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0F2A4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8" w:hRule="atLeast"/>
        </w:trPr>
        <w:tc>
          <w:tcPr>
            <w:tcW w:w="9854" w:type="dxa"/>
          </w:tcPr>
          <w:p w14:paraId="765B3FF3">
            <w:pPr>
              <w:tabs>
                <w:tab w:val="left" w:pos="8375"/>
              </w:tabs>
              <w:rPr>
                <w:rFonts w:ascii="宋体" w:hAnsi="宋体" w:eastAsia="等线"/>
                <w:b/>
                <w:sz w:val="36"/>
              </w:rPr>
            </w:pPr>
            <w:r>
              <w:rPr>
                <w:rFonts w:hint="eastAsia" w:ascii="宋体" w:hAnsi="宋体" w:eastAsia="等线"/>
                <w:b/>
                <w:sz w:val="36"/>
              </w:rPr>
              <w:t xml:space="preserve"> </w:t>
            </w:r>
          </w:p>
          <w:p w14:paraId="008713FB">
            <w:pPr>
              <w:jc w:val="center"/>
              <w:rPr>
                <w:rFonts w:hint="eastAsia" w:asciiTheme="minorEastAsia" w:hAnsiTheme="minorEastAsia" w:eastAsiaTheme="minorEastAsia" w:cstheme="minorEastAsia"/>
                <w:sz w:val="56"/>
                <w:szCs w:val="56"/>
              </w:rPr>
            </w:pPr>
            <w:r>
              <w:rPr>
                <w:rFonts w:hint="eastAsia" w:asciiTheme="minorEastAsia" w:hAnsiTheme="minorEastAsia" w:eastAsiaTheme="minorEastAsia" w:cstheme="minorEastAsia"/>
                <w:sz w:val="56"/>
                <w:szCs w:val="56"/>
              </w:rPr>
              <w:t xml:space="preserve">苍 南 县 </w:t>
            </w:r>
            <w:r>
              <w:rPr>
                <w:rFonts w:hint="eastAsia" w:asciiTheme="minorEastAsia" w:hAnsiTheme="minorEastAsia" w:eastAsiaTheme="minorEastAsia" w:cstheme="minorEastAsia"/>
                <w:sz w:val="56"/>
                <w:szCs w:val="56"/>
                <w:lang w:eastAsia="zh-CN"/>
              </w:rPr>
              <w:t>非</w:t>
            </w:r>
            <w:r>
              <w:rPr>
                <w:rFonts w:hint="eastAsia" w:asciiTheme="minorEastAsia" w:hAnsiTheme="minorEastAsia" w:eastAsiaTheme="minorEastAsia" w:cstheme="minorEastAsia"/>
                <w:sz w:val="56"/>
                <w:szCs w:val="56"/>
                <w:lang w:val="en-US" w:eastAsia="zh-CN"/>
              </w:rPr>
              <w:t xml:space="preserve"> </w:t>
            </w:r>
            <w:r>
              <w:rPr>
                <w:rFonts w:hint="eastAsia" w:asciiTheme="minorEastAsia" w:hAnsiTheme="minorEastAsia" w:eastAsiaTheme="minorEastAsia" w:cstheme="minorEastAsia"/>
                <w:sz w:val="56"/>
                <w:szCs w:val="56"/>
              </w:rPr>
              <w:t>政 府 采 购</w:t>
            </w:r>
          </w:p>
          <w:p w14:paraId="723852E0">
            <w:pPr>
              <w:jc w:val="center"/>
              <w:rPr>
                <w:rFonts w:hint="eastAsia" w:asciiTheme="minorEastAsia" w:hAnsiTheme="minorEastAsia" w:eastAsiaTheme="minorEastAsia" w:cstheme="minorEastAsia"/>
                <w:sz w:val="72"/>
                <w:szCs w:val="72"/>
              </w:rPr>
            </w:pPr>
            <w:r>
              <w:rPr>
                <w:rFonts w:hint="eastAsia" w:asciiTheme="minorEastAsia" w:hAnsiTheme="minorEastAsia" w:eastAsiaTheme="minorEastAsia" w:cstheme="minorEastAsia"/>
                <w:sz w:val="56"/>
                <w:szCs w:val="56"/>
              </w:rPr>
              <w:t>竞争性磋商文件</w:t>
            </w:r>
          </w:p>
          <w:p w14:paraId="665FF5F0">
            <w:pPr>
              <w:spacing w:line="440" w:lineRule="exact"/>
              <w:ind w:left="1148"/>
              <w:rPr>
                <w:rFonts w:hint="eastAsia" w:asciiTheme="minorEastAsia" w:hAnsiTheme="minorEastAsia" w:eastAsiaTheme="minorEastAsia" w:cstheme="minorEastAsia"/>
                <w:bCs/>
                <w:sz w:val="28"/>
              </w:rPr>
            </w:pPr>
          </w:p>
          <w:p w14:paraId="4409B4B1">
            <w:pPr>
              <w:spacing w:line="440" w:lineRule="exact"/>
              <w:ind w:left="1148"/>
              <w:rPr>
                <w:rFonts w:hint="eastAsia" w:asciiTheme="minorEastAsia" w:hAnsiTheme="minorEastAsia" w:eastAsiaTheme="minorEastAsia" w:cstheme="minorEastAsia"/>
                <w:bCs/>
                <w:sz w:val="28"/>
              </w:rPr>
            </w:pPr>
          </w:p>
          <w:p w14:paraId="3232160A">
            <w:pPr>
              <w:spacing w:line="360" w:lineRule="auto"/>
              <w:ind w:left="3075" w:leftChars="750" w:hanging="1500" w:hangingChars="500"/>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rPr>
              <w:t>项目名称：</w:t>
            </w:r>
            <w:r>
              <w:rPr>
                <w:rFonts w:hint="eastAsia" w:asciiTheme="minorEastAsia" w:hAnsiTheme="minorEastAsia" w:eastAsiaTheme="minorEastAsia" w:cstheme="minorEastAsia"/>
                <w:sz w:val="30"/>
                <w:szCs w:val="30"/>
                <w:lang w:eastAsia="zh-CN"/>
              </w:rPr>
              <w:t>苍南县霞关镇澄海小学-塑胶运动场翻新改造工程</w:t>
            </w:r>
          </w:p>
          <w:p w14:paraId="1D7A53E2">
            <w:pPr>
              <w:spacing w:line="360" w:lineRule="auto"/>
              <w:ind w:left="3075" w:leftChars="750" w:hanging="1500" w:hangingChars="5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采购方式：竞争性磋商</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非政府采购</w:t>
            </w:r>
            <w:r>
              <w:rPr>
                <w:rFonts w:hint="eastAsia" w:asciiTheme="minorEastAsia" w:hAnsiTheme="minorEastAsia" w:eastAsiaTheme="minorEastAsia" w:cstheme="minorEastAsia"/>
                <w:sz w:val="30"/>
                <w:szCs w:val="30"/>
                <w:lang w:eastAsia="zh-CN"/>
              </w:rPr>
              <w:t>）</w:t>
            </w:r>
          </w:p>
          <w:p w14:paraId="75C433A4">
            <w:pPr>
              <w:spacing w:line="360" w:lineRule="auto"/>
              <w:rPr>
                <w:rFonts w:hint="eastAsia" w:asciiTheme="minorEastAsia" w:hAnsiTheme="minorEastAsia" w:eastAsiaTheme="minorEastAsia" w:cstheme="minorEastAsia"/>
                <w:sz w:val="30"/>
                <w:szCs w:val="30"/>
              </w:rPr>
            </w:pPr>
          </w:p>
          <w:p w14:paraId="01946C5A">
            <w:pPr>
              <w:spacing w:line="360" w:lineRule="auto"/>
              <w:rPr>
                <w:rFonts w:hint="eastAsia" w:asciiTheme="minorEastAsia" w:hAnsiTheme="minorEastAsia" w:eastAsiaTheme="minorEastAsia" w:cstheme="minorEastAsia"/>
                <w:sz w:val="30"/>
                <w:szCs w:val="30"/>
              </w:rPr>
            </w:pPr>
          </w:p>
          <w:p w14:paraId="3BC3F122">
            <w:pPr>
              <w:spacing w:line="360" w:lineRule="auto"/>
              <w:ind w:left="974" w:leftChars="464" w:firstLine="600" w:firstLineChars="200"/>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rPr>
              <w:t>采 购 人：</w:t>
            </w:r>
            <w:r>
              <w:rPr>
                <w:rFonts w:hint="eastAsia" w:asciiTheme="minorEastAsia" w:hAnsiTheme="minorEastAsia" w:eastAsiaTheme="minorEastAsia" w:cstheme="minorEastAsia"/>
                <w:sz w:val="30"/>
                <w:szCs w:val="30"/>
                <w:lang w:val="en-US" w:eastAsia="zh-CN"/>
              </w:rPr>
              <w:t>苍南县霞关镇学校</w:t>
            </w:r>
          </w:p>
          <w:p w14:paraId="75FA3628">
            <w:pPr>
              <w:spacing w:line="360" w:lineRule="auto"/>
              <w:ind w:left="974" w:leftChars="464" w:firstLine="600" w:firstLineChars="200"/>
              <w:rPr>
                <w:rFonts w:hint="default" w:asciiTheme="minorEastAsia" w:hAnsiTheme="minorEastAsia" w:eastAsiaTheme="minorEastAsia" w:cstheme="minorEastAsia"/>
                <w:sz w:val="30"/>
                <w:szCs w:val="30"/>
                <w:lang w:val="en-US"/>
              </w:rPr>
            </w:pPr>
            <w:r>
              <w:rPr>
                <w:rFonts w:hint="eastAsia" w:asciiTheme="minorEastAsia" w:hAnsiTheme="minorEastAsia" w:eastAsiaTheme="minorEastAsia" w:cstheme="minorEastAsia"/>
                <w:sz w:val="30"/>
                <w:szCs w:val="30"/>
              </w:rPr>
              <w:t>联 系 人：</w:t>
            </w:r>
            <w:r>
              <w:rPr>
                <w:rFonts w:hint="eastAsia" w:asciiTheme="minorEastAsia" w:hAnsiTheme="minorEastAsia" w:eastAsiaTheme="minorEastAsia" w:cstheme="minorEastAsia"/>
                <w:sz w:val="30"/>
                <w:szCs w:val="30"/>
                <w:lang w:val="en-US" w:eastAsia="zh-CN"/>
              </w:rPr>
              <w:t>金老师</w:t>
            </w:r>
          </w:p>
          <w:p w14:paraId="63E03E25">
            <w:pPr>
              <w:spacing w:line="360" w:lineRule="auto"/>
              <w:rPr>
                <w:rFonts w:hint="eastAsia" w:asciiTheme="minorEastAsia" w:hAnsiTheme="minorEastAsia" w:eastAsiaTheme="minorEastAsia" w:cstheme="minorEastAsia"/>
                <w:sz w:val="30"/>
                <w:szCs w:val="30"/>
              </w:rPr>
            </w:pPr>
          </w:p>
          <w:p w14:paraId="71938C3A">
            <w:pPr>
              <w:spacing w:line="360" w:lineRule="auto"/>
              <w:rPr>
                <w:rFonts w:hint="eastAsia" w:asciiTheme="minorEastAsia" w:hAnsiTheme="minorEastAsia" w:eastAsiaTheme="minorEastAsia" w:cstheme="minorEastAsia"/>
                <w:sz w:val="30"/>
                <w:szCs w:val="30"/>
              </w:rPr>
            </w:pPr>
          </w:p>
          <w:p w14:paraId="6AE5101C">
            <w:pPr>
              <w:spacing w:line="360" w:lineRule="auto"/>
              <w:ind w:left="974" w:leftChars="464"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代理机构：浙江盛丰工程管理有限公司</w:t>
            </w:r>
          </w:p>
          <w:p w14:paraId="0DB09098">
            <w:pPr>
              <w:spacing w:line="360" w:lineRule="auto"/>
              <w:ind w:left="974" w:leftChars="464" w:firstLine="600" w:firstLineChars="200"/>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rPr>
              <w:t>联 系 人：</w:t>
            </w:r>
            <w:r>
              <w:rPr>
                <w:rFonts w:hint="eastAsia" w:asciiTheme="minorEastAsia" w:hAnsiTheme="minorEastAsia" w:eastAsiaTheme="minorEastAsia" w:cstheme="minorEastAsia"/>
                <w:sz w:val="30"/>
                <w:szCs w:val="30"/>
                <w:lang w:val="en-US" w:eastAsia="zh-CN"/>
              </w:rPr>
              <w:t>唐先生</w:t>
            </w:r>
          </w:p>
          <w:p w14:paraId="29EB503A">
            <w:pPr>
              <w:spacing w:line="360" w:lineRule="auto"/>
              <w:ind w:left="974" w:leftChars="464"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联系电话：0577-68708090</w:t>
            </w:r>
          </w:p>
          <w:p w14:paraId="594E6B44">
            <w:pPr>
              <w:spacing w:line="360" w:lineRule="auto"/>
              <w:rPr>
                <w:rFonts w:hint="eastAsia" w:asciiTheme="minorEastAsia" w:hAnsiTheme="minorEastAsia" w:eastAsiaTheme="minorEastAsia" w:cstheme="minorEastAsia"/>
                <w:sz w:val="30"/>
                <w:szCs w:val="30"/>
              </w:rPr>
            </w:pPr>
          </w:p>
          <w:p w14:paraId="1DE981B6">
            <w:pPr>
              <w:spacing w:line="360" w:lineRule="auto"/>
              <w:rPr>
                <w:rFonts w:hint="eastAsia" w:asciiTheme="minorEastAsia" w:hAnsiTheme="minorEastAsia" w:eastAsiaTheme="minorEastAsia" w:cstheme="minorEastAsia"/>
                <w:sz w:val="30"/>
                <w:szCs w:val="30"/>
              </w:rPr>
            </w:pPr>
          </w:p>
          <w:p w14:paraId="5130BE64">
            <w:pPr>
              <w:spacing w:line="360" w:lineRule="auto"/>
              <w:ind w:left="974" w:leftChars="464" w:firstLine="600" w:firstLineChars="200"/>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备案</w:t>
            </w:r>
            <w:r>
              <w:rPr>
                <w:rFonts w:hint="eastAsia" w:asciiTheme="minorEastAsia" w:hAnsiTheme="minorEastAsia" w:eastAsiaTheme="minorEastAsia" w:cstheme="minorEastAsia"/>
                <w:sz w:val="30"/>
                <w:szCs w:val="30"/>
              </w:rPr>
              <w:t>机构：苍南县</w:t>
            </w:r>
            <w:r>
              <w:rPr>
                <w:rFonts w:hint="eastAsia" w:asciiTheme="minorEastAsia" w:hAnsiTheme="minorEastAsia" w:eastAsiaTheme="minorEastAsia" w:cstheme="minorEastAsia"/>
                <w:sz w:val="30"/>
                <w:szCs w:val="30"/>
                <w:lang w:eastAsia="zh-CN"/>
              </w:rPr>
              <w:t>教育局</w:t>
            </w:r>
          </w:p>
          <w:p w14:paraId="6208A1BB">
            <w:pPr>
              <w:spacing w:line="360" w:lineRule="auto"/>
              <w:rPr>
                <w:rFonts w:hint="eastAsia" w:asciiTheme="minorEastAsia" w:hAnsiTheme="minorEastAsia" w:eastAsiaTheme="minorEastAsia" w:cstheme="minorEastAsia"/>
              </w:rPr>
            </w:pPr>
          </w:p>
          <w:p w14:paraId="5DF69D06">
            <w:pPr>
              <w:spacing w:line="360" w:lineRule="auto"/>
              <w:jc w:val="center"/>
            </w:pPr>
            <w:r>
              <w:rPr>
                <w:rFonts w:hint="eastAsia" w:asciiTheme="minorEastAsia" w:hAnsiTheme="minorEastAsia" w:eastAsiaTheme="minorEastAsia" w:cstheme="minorEastAsia"/>
                <w:sz w:val="30"/>
                <w:szCs w:val="30"/>
                <w:lang w:val="en-US" w:eastAsia="zh-CN"/>
              </w:rPr>
              <w:t>2025</w:t>
            </w:r>
            <w:r>
              <w:rPr>
                <w:rFonts w:hint="eastAsia" w:asciiTheme="minorEastAsia" w:hAnsiTheme="minorEastAsia" w:eastAsiaTheme="minorEastAsia" w:cstheme="minorEastAsia"/>
                <w:sz w:val="30"/>
                <w:szCs w:val="30"/>
              </w:rPr>
              <w:t>年</w:t>
            </w:r>
            <w:r>
              <w:rPr>
                <w:rFonts w:hint="eastAsia" w:asciiTheme="minorEastAsia" w:hAnsiTheme="minorEastAsia" w:eastAsiaTheme="minorEastAsia" w:cstheme="minorEastAsia"/>
                <w:sz w:val="30"/>
                <w:szCs w:val="30"/>
                <w:lang w:val="en-US" w:eastAsia="zh-CN"/>
              </w:rPr>
              <w:t>7</w:t>
            </w:r>
            <w:r>
              <w:rPr>
                <w:rFonts w:hint="eastAsia" w:asciiTheme="minorEastAsia" w:hAnsiTheme="minorEastAsia" w:eastAsiaTheme="minorEastAsia" w:cstheme="minorEastAsia"/>
                <w:sz w:val="30"/>
                <w:szCs w:val="30"/>
              </w:rPr>
              <w:t>月</w:t>
            </w:r>
          </w:p>
        </w:tc>
      </w:tr>
    </w:tbl>
    <w:p w14:paraId="58D3F93D"/>
    <w:p w14:paraId="539A0774">
      <w:pPr>
        <w:sectPr>
          <w:pgSz w:w="11906" w:h="16838"/>
          <w:pgMar w:top="1134" w:right="1134" w:bottom="1134" w:left="1247" w:header="851" w:footer="992" w:gutter="0"/>
          <w:cols w:space="720" w:num="1"/>
          <w:titlePg/>
          <w:docGrid w:linePitch="312" w:charSpace="0"/>
        </w:sectPr>
      </w:pPr>
    </w:p>
    <w:p w14:paraId="6910A61C">
      <w:pPr>
        <w:widowControl/>
        <w:spacing w:before="99" w:after="99" w:line="360" w:lineRule="auto"/>
        <w:ind w:right="99"/>
        <w:jc w:val="center"/>
        <w:outlineLvl w:val="0"/>
        <w:rPr>
          <w:rFonts w:ascii="宋体" w:hAnsi="宋体" w:cs="宋体"/>
          <w:b/>
          <w:kern w:val="0"/>
          <w:sz w:val="30"/>
          <w:szCs w:val="30"/>
        </w:rPr>
      </w:pPr>
      <w:r>
        <w:rPr>
          <w:rFonts w:hint="eastAsia" w:ascii="宋体"/>
          <w:b/>
          <w:bCs/>
          <w:sz w:val="30"/>
          <w:szCs w:val="30"/>
          <w:lang w:eastAsia="zh-CN"/>
        </w:rPr>
        <w:t>浙江盛丰工程管理有限公司</w:t>
      </w:r>
      <w:r>
        <w:rPr>
          <w:rFonts w:hint="eastAsia" w:ascii="宋体" w:hAnsi="宋体" w:cs="宋体"/>
          <w:b/>
          <w:kern w:val="0"/>
          <w:sz w:val="30"/>
          <w:szCs w:val="30"/>
        </w:rPr>
        <w:t>关于</w:t>
      </w:r>
      <w:r>
        <w:rPr>
          <w:rFonts w:hint="eastAsia" w:ascii="宋体" w:hAnsi="宋体" w:cs="宋体"/>
          <w:b/>
          <w:bCs/>
          <w:sz w:val="30"/>
          <w:szCs w:val="30"/>
          <w:lang w:eastAsia="zh-CN"/>
        </w:rPr>
        <w:t>苍南县霞关镇澄海小学-塑胶运动场翻新改造工程</w:t>
      </w:r>
      <w:r>
        <w:rPr>
          <w:rFonts w:hint="eastAsia" w:ascii="宋体" w:hAnsi="宋体" w:cs="宋体"/>
          <w:b/>
          <w:kern w:val="0"/>
          <w:sz w:val="30"/>
          <w:szCs w:val="30"/>
        </w:rPr>
        <w:t>的竞争性磋商公</w:t>
      </w:r>
      <w:r>
        <w:rPr>
          <w:rFonts w:ascii="宋体" w:hAnsi="宋体" w:cs="宋体"/>
          <w:b/>
          <w:kern w:val="0"/>
          <w:sz w:val="30"/>
          <w:szCs w:val="30"/>
        </w:rPr>
        <w:t>告</w:t>
      </w:r>
    </w:p>
    <w:p w14:paraId="71CD29EC">
      <w:pPr>
        <w:pStyle w:val="41"/>
        <w:keepNext w:val="0"/>
        <w:keepLines w:val="0"/>
        <w:widowControl/>
        <w:suppressLineNumbers w:val="0"/>
        <w:spacing w:before="60" w:beforeAutospacing="0" w:after="120" w:afterAutospacing="0"/>
        <w:ind w:left="0" w:right="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1"/>
          <w:szCs w:val="21"/>
        </w:rPr>
        <w:t> 项目概况</w:t>
      </w:r>
      <w:r>
        <w:rPr>
          <w:rFonts w:hint="eastAsia" w:asciiTheme="minorEastAsia" w:hAnsiTheme="minorEastAsia" w:eastAsiaTheme="minorEastAsia" w:cstheme="minorEastAsia"/>
          <w:i w:val="0"/>
          <w:iCs w:val="0"/>
          <w:caps w:val="0"/>
          <w:color w:val="000000"/>
          <w:spacing w:val="0"/>
          <w:sz w:val="19"/>
          <w:szCs w:val="19"/>
        </w:rPr>
        <w:t>                                                    </w:t>
      </w:r>
    </w:p>
    <w:p w14:paraId="17AD28E0">
      <w:pPr>
        <w:pStyle w:val="41"/>
        <w:keepNext w:val="0"/>
        <w:keepLines w:val="0"/>
        <w:widowControl/>
        <w:suppressLineNumbers w:val="0"/>
        <w:spacing w:before="60" w:beforeAutospacing="0" w:after="60" w:afterAutospacing="0" w:line="360" w:lineRule="auto"/>
        <w:ind w:left="0" w:right="0"/>
      </w:pPr>
      <w:r>
        <w:rPr>
          <w:rFonts w:hint="eastAsia" w:asciiTheme="minorEastAsia" w:hAnsiTheme="minorEastAsia" w:eastAsiaTheme="minorEastAsia" w:cstheme="minorEastAsia"/>
          <w:i w:val="0"/>
          <w:iCs w:val="0"/>
          <w:caps w:val="0"/>
          <w:color w:val="000000"/>
          <w:spacing w:val="0"/>
          <w:sz w:val="21"/>
          <w:szCs w:val="21"/>
        </w:rPr>
        <w:t>    </w:t>
      </w:r>
      <w:r>
        <w:rPr>
          <w:rFonts w:hint="eastAsia" w:asciiTheme="minorEastAsia" w:hAnsiTheme="minorEastAsia" w:eastAsiaTheme="minorEastAsia" w:cstheme="minorEastAsia"/>
          <w:i w:val="0"/>
          <w:iCs w:val="0"/>
          <w:caps w:val="0"/>
          <w:color w:val="000000"/>
          <w:spacing w:val="0"/>
          <w:sz w:val="21"/>
          <w:szCs w:val="21"/>
          <w:lang w:eastAsia="zh-CN"/>
        </w:rPr>
        <w:t>本招标项目</w:t>
      </w:r>
      <w:r>
        <w:rPr>
          <w:rFonts w:hint="eastAsia" w:asciiTheme="minorEastAsia" w:hAnsiTheme="minorEastAsia" w:eastAsiaTheme="minorEastAsia" w:cstheme="minorEastAsia"/>
          <w:i w:val="0"/>
          <w:iCs w:val="0"/>
          <w:caps w:val="0"/>
          <w:color w:val="auto"/>
          <w:spacing w:val="0"/>
          <w:sz w:val="21"/>
          <w:szCs w:val="21"/>
          <w:lang w:eastAsia="zh-CN"/>
        </w:rPr>
        <w:t>苍南县霞关镇澄海小学-塑胶运动场翻新改造工程</w:t>
      </w:r>
      <w:r>
        <w:rPr>
          <w:rFonts w:hint="eastAsia" w:asciiTheme="minorEastAsia" w:hAnsiTheme="minorEastAsia" w:eastAsiaTheme="minorEastAsia" w:cstheme="minorEastAsia"/>
          <w:i w:val="0"/>
          <w:iCs w:val="0"/>
          <w:caps w:val="0"/>
          <w:color w:val="000000"/>
          <w:spacing w:val="0"/>
          <w:sz w:val="21"/>
          <w:szCs w:val="21"/>
        </w:rPr>
        <w:t>采购的潜在供应商应在</w:t>
      </w:r>
      <w:r>
        <w:rPr>
          <w:rFonts w:hint="eastAsia" w:asciiTheme="minorEastAsia" w:hAnsiTheme="minorEastAsia" w:eastAsiaTheme="minorEastAsia" w:cstheme="minorEastAsia"/>
          <w:i w:val="0"/>
          <w:iCs w:val="0"/>
          <w:caps w:val="0"/>
          <w:color w:val="000000"/>
          <w:spacing w:val="0"/>
          <w:sz w:val="21"/>
          <w:szCs w:val="21"/>
          <w:lang w:eastAsia="zh-CN"/>
        </w:rPr>
        <w:t>乐采云平台（https：//www.lecaiyun.com）</w:t>
      </w:r>
      <w:r>
        <w:rPr>
          <w:rFonts w:hint="eastAsia" w:asciiTheme="minorEastAsia" w:hAnsiTheme="minorEastAsia" w:eastAsiaTheme="minorEastAsia" w:cstheme="minorEastAsia"/>
          <w:i w:val="0"/>
          <w:iCs w:val="0"/>
          <w:caps w:val="0"/>
          <w:color w:val="000000"/>
          <w:spacing w:val="0"/>
          <w:sz w:val="21"/>
          <w:szCs w:val="21"/>
        </w:rPr>
        <w:t>获取（下载）</w:t>
      </w:r>
      <w:r>
        <w:rPr>
          <w:rFonts w:hint="eastAsia" w:asciiTheme="minorEastAsia" w:hAnsiTheme="minorEastAsia" w:eastAsiaTheme="minorEastAsia" w:cstheme="minorEastAsia"/>
          <w:i w:val="0"/>
          <w:iCs w:val="0"/>
          <w:caps w:val="0"/>
          <w:color w:val="000000"/>
          <w:spacing w:val="0"/>
          <w:sz w:val="21"/>
          <w:szCs w:val="21"/>
          <w:lang w:eastAsia="zh-CN"/>
        </w:rPr>
        <w:t>采购</w:t>
      </w:r>
      <w:r>
        <w:rPr>
          <w:rFonts w:hint="eastAsia" w:asciiTheme="minorEastAsia" w:hAnsiTheme="minorEastAsia" w:eastAsiaTheme="minorEastAsia" w:cstheme="minorEastAsia"/>
          <w:i w:val="0"/>
          <w:iCs w:val="0"/>
          <w:caps w:val="0"/>
          <w:color w:val="000000"/>
          <w:spacing w:val="0"/>
          <w:sz w:val="21"/>
          <w:szCs w:val="21"/>
        </w:rPr>
        <w:t>文件，并于202</w:t>
      </w:r>
      <w:r>
        <w:rPr>
          <w:rFonts w:hint="eastAsia" w:asciiTheme="minorEastAsia" w:hAnsiTheme="minorEastAsia" w:eastAsiaTheme="minorEastAsia" w:cstheme="minorEastAsia"/>
          <w:i w:val="0"/>
          <w:iCs w:val="0"/>
          <w:caps w:val="0"/>
          <w:color w:val="000000"/>
          <w:spacing w:val="0"/>
          <w:sz w:val="21"/>
          <w:szCs w:val="21"/>
          <w:lang w:val="en-US" w:eastAsia="zh-CN"/>
        </w:rPr>
        <w:t>5</w:t>
      </w:r>
      <w:r>
        <w:rPr>
          <w:rFonts w:hint="eastAsia" w:asciiTheme="minorEastAsia" w:hAnsiTheme="minorEastAsia" w:eastAsiaTheme="minorEastAsia" w:cstheme="minorEastAsia"/>
          <w:i w:val="0"/>
          <w:iCs w:val="0"/>
          <w:caps w:val="0"/>
          <w:color w:val="000000"/>
          <w:spacing w:val="0"/>
          <w:sz w:val="21"/>
          <w:szCs w:val="21"/>
        </w:rPr>
        <w:t>年0</w:t>
      </w:r>
      <w:r>
        <w:rPr>
          <w:rFonts w:hint="eastAsia" w:asciiTheme="minorEastAsia" w:hAnsiTheme="minorEastAsia" w:eastAsiaTheme="minorEastAsia" w:cstheme="minorEastAsia"/>
          <w:i w:val="0"/>
          <w:iCs w:val="0"/>
          <w:caps w:val="0"/>
          <w:color w:val="000000"/>
          <w:spacing w:val="0"/>
          <w:sz w:val="21"/>
          <w:szCs w:val="21"/>
          <w:lang w:val="en-US" w:eastAsia="zh-CN"/>
        </w:rPr>
        <w:t>8</w:t>
      </w:r>
      <w:r>
        <w:rPr>
          <w:rFonts w:hint="eastAsia" w:asciiTheme="minorEastAsia" w:hAnsiTheme="minorEastAsia" w:eastAsiaTheme="minorEastAsia" w:cstheme="minorEastAsia"/>
          <w:i w:val="0"/>
          <w:iCs w:val="0"/>
          <w:caps w:val="0"/>
          <w:color w:val="000000"/>
          <w:spacing w:val="0"/>
          <w:sz w:val="21"/>
          <w:szCs w:val="21"/>
        </w:rPr>
        <w:t>月</w:t>
      </w:r>
      <w:r>
        <w:rPr>
          <w:rFonts w:hint="eastAsia" w:asciiTheme="minorEastAsia" w:hAnsiTheme="minorEastAsia" w:eastAsiaTheme="minorEastAsia" w:cstheme="minorEastAsia"/>
          <w:i w:val="0"/>
          <w:iCs w:val="0"/>
          <w:caps w:val="0"/>
          <w:color w:val="000000"/>
          <w:spacing w:val="0"/>
          <w:sz w:val="21"/>
          <w:szCs w:val="21"/>
          <w:lang w:val="en-US" w:eastAsia="zh-CN"/>
        </w:rPr>
        <w:t xml:space="preserve">01 </w:t>
      </w:r>
      <w:r>
        <w:rPr>
          <w:rFonts w:hint="eastAsia" w:asciiTheme="minorEastAsia" w:hAnsiTheme="minorEastAsia" w:eastAsiaTheme="minorEastAsia" w:cstheme="minorEastAsia"/>
          <w:i w:val="0"/>
          <w:iCs w:val="0"/>
          <w:caps w:val="0"/>
          <w:color w:val="000000"/>
          <w:spacing w:val="0"/>
          <w:sz w:val="21"/>
          <w:szCs w:val="21"/>
        </w:rPr>
        <w:t xml:space="preserve">日 </w:t>
      </w:r>
      <w:r>
        <w:rPr>
          <w:rFonts w:hint="eastAsia" w:asciiTheme="minorEastAsia" w:hAnsiTheme="minorEastAsia" w:eastAsiaTheme="minorEastAsia" w:cstheme="minorEastAsia"/>
          <w:i w:val="0"/>
          <w:iCs w:val="0"/>
          <w:caps w:val="0"/>
          <w:color w:val="000000"/>
          <w:spacing w:val="0"/>
          <w:sz w:val="21"/>
          <w:szCs w:val="21"/>
          <w:lang w:val="en-US" w:eastAsia="zh-CN"/>
        </w:rPr>
        <w:t>14</w:t>
      </w:r>
      <w:r>
        <w:rPr>
          <w:rFonts w:hint="eastAsia" w:asciiTheme="minorEastAsia" w:hAnsiTheme="minorEastAsia" w:eastAsiaTheme="minorEastAsia" w:cstheme="minorEastAsia"/>
          <w:i w:val="0"/>
          <w:iCs w:val="0"/>
          <w:caps w:val="0"/>
          <w:color w:val="000000"/>
          <w:spacing w:val="0"/>
          <w:sz w:val="21"/>
          <w:szCs w:val="21"/>
        </w:rPr>
        <w:t>:30（北京时间）前</w:t>
      </w:r>
      <w:r>
        <w:rPr>
          <w:rFonts w:hint="eastAsia" w:asciiTheme="minorEastAsia" w:hAnsiTheme="minorEastAsia" w:eastAsiaTheme="minorEastAsia" w:cstheme="minorEastAsia"/>
          <w:i w:val="0"/>
          <w:iCs w:val="0"/>
          <w:caps w:val="0"/>
          <w:color w:val="000000"/>
          <w:spacing w:val="0"/>
          <w:sz w:val="21"/>
          <w:szCs w:val="21"/>
          <w:lang w:eastAsia="zh-CN"/>
        </w:rPr>
        <w:t>递</w:t>
      </w:r>
      <w:r>
        <w:rPr>
          <w:rFonts w:hint="eastAsia" w:asciiTheme="minorEastAsia" w:hAnsiTheme="minorEastAsia" w:eastAsiaTheme="minorEastAsia" w:cstheme="minorEastAsia"/>
          <w:i w:val="0"/>
          <w:iCs w:val="0"/>
          <w:caps w:val="0"/>
          <w:color w:val="000000"/>
          <w:spacing w:val="0"/>
          <w:sz w:val="21"/>
          <w:szCs w:val="21"/>
        </w:rPr>
        <w:t>交（上传）响应文件。</w:t>
      </w:r>
      <w:r>
        <w:rPr>
          <w:rFonts w:hint="eastAsia" w:ascii="仿宋" w:hAnsi="仿宋" w:eastAsia="仿宋" w:cs="仿宋"/>
          <w:i w:val="0"/>
          <w:iCs w:val="0"/>
          <w:caps w:val="0"/>
          <w:color w:val="000000"/>
          <w:spacing w:val="0"/>
          <w:sz w:val="19"/>
          <w:szCs w:val="19"/>
        </w:rPr>
        <w:t>                            </w:t>
      </w:r>
    </w:p>
    <w:p w14:paraId="7BC3BE05">
      <w:pPr>
        <w:pStyle w:val="41"/>
        <w:keepNext w:val="0"/>
        <w:keepLines w:val="0"/>
        <w:widowControl/>
        <w:suppressLineNumbers w:val="0"/>
        <w:spacing w:before="204" w:beforeAutospacing="0" w:after="204" w:afterAutospacing="0" w:line="360" w:lineRule="atLeast"/>
        <w:ind w:left="0" w:right="0"/>
        <w:jc w:val="both"/>
        <w:rPr>
          <w:rFonts w:hint="eastAsia" w:asciiTheme="minorEastAsia" w:hAnsiTheme="minorEastAsia" w:eastAsiaTheme="minorEastAsia" w:cstheme="minorEastAsia"/>
          <w:sz w:val="25"/>
          <w:szCs w:val="25"/>
        </w:rPr>
      </w:pPr>
      <w:r>
        <w:rPr>
          <w:rStyle w:val="50"/>
          <w:rFonts w:hint="eastAsia" w:asciiTheme="minorEastAsia" w:hAnsiTheme="minorEastAsia" w:eastAsiaTheme="minorEastAsia" w:cstheme="minorEastAsia"/>
          <w:i w:val="0"/>
          <w:iCs w:val="0"/>
          <w:caps w:val="0"/>
          <w:color w:val="000000"/>
          <w:spacing w:val="0"/>
          <w:sz w:val="21"/>
          <w:szCs w:val="21"/>
        </w:rPr>
        <w:t>一、项目基本情况</w:t>
      </w:r>
    </w:p>
    <w:p w14:paraId="3DB02CBB">
      <w:pPr>
        <w:pStyle w:val="41"/>
        <w:keepNext w:val="0"/>
        <w:keepLines w:val="0"/>
        <w:widowControl/>
        <w:suppressLineNumbers w:val="0"/>
        <w:spacing w:before="60" w:beforeAutospacing="0" w:after="60" w:afterAutospacing="0" w:line="240" w:lineRule="atLeast"/>
        <w:ind w:left="0" w:right="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i w:val="0"/>
          <w:iCs w:val="0"/>
          <w:caps w:val="0"/>
          <w:color w:val="000000"/>
          <w:spacing w:val="0"/>
          <w:sz w:val="21"/>
          <w:szCs w:val="21"/>
        </w:rPr>
        <w:t>    项目编号：</w:t>
      </w:r>
      <w:r>
        <w:rPr>
          <w:rFonts w:hint="eastAsia" w:asciiTheme="minorEastAsia" w:hAnsiTheme="minorEastAsia" w:eastAsiaTheme="minorEastAsia" w:cstheme="minorEastAsia"/>
          <w:i w:val="0"/>
          <w:iCs w:val="0"/>
          <w:caps w:val="0"/>
          <w:color w:val="000000"/>
          <w:spacing w:val="0"/>
          <w:sz w:val="21"/>
          <w:szCs w:val="21"/>
          <w:lang w:eastAsia="zh-CN"/>
        </w:rPr>
        <w:t>CNSF20250721001</w:t>
      </w:r>
    </w:p>
    <w:p w14:paraId="23324C7B">
      <w:pPr>
        <w:pStyle w:val="41"/>
        <w:keepNext w:val="0"/>
        <w:keepLines w:val="0"/>
        <w:widowControl/>
        <w:suppressLineNumbers w:val="0"/>
        <w:spacing w:before="60" w:beforeAutospacing="0" w:after="60" w:afterAutospacing="0" w:line="240" w:lineRule="atLeast"/>
        <w:ind w:left="0" w:right="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1"/>
          <w:szCs w:val="21"/>
        </w:rPr>
        <w:t>    项目名称：</w:t>
      </w:r>
      <w:r>
        <w:rPr>
          <w:rFonts w:hint="eastAsia" w:asciiTheme="minorEastAsia" w:hAnsiTheme="minorEastAsia" w:eastAsiaTheme="minorEastAsia" w:cstheme="minorEastAsia"/>
          <w:i w:val="0"/>
          <w:iCs w:val="0"/>
          <w:caps w:val="0"/>
          <w:color w:val="000000"/>
          <w:spacing w:val="0"/>
          <w:sz w:val="21"/>
          <w:szCs w:val="21"/>
          <w:lang w:eastAsia="zh-CN"/>
        </w:rPr>
        <w:t>苍南县霞关镇澄海小学-塑胶运动场翻新改造工程</w:t>
      </w:r>
      <w:r>
        <w:rPr>
          <w:rFonts w:hint="eastAsia" w:asciiTheme="minorEastAsia" w:hAnsiTheme="minorEastAsia" w:eastAsiaTheme="minorEastAsia" w:cstheme="minorEastAsia"/>
          <w:i w:val="0"/>
          <w:iCs w:val="0"/>
          <w:caps w:val="0"/>
          <w:color w:val="000000"/>
          <w:spacing w:val="0"/>
          <w:sz w:val="21"/>
          <w:szCs w:val="21"/>
        </w:rPr>
        <w:t> </w:t>
      </w:r>
    </w:p>
    <w:p w14:paraId="621EECA0">
      <w:pPr>
        <w:pStyle w:val="41"/>
        <w:keepNext w:val="0"/>
        <w:keepLines w:val="0"/>
        <w:widowControl/>
        <w:suppressLineNumbers w:val="0"/>
        <w:spacing w:before="60" w:beforeAutospacing="0" w:after="60" w:afterAutospacing="0" w:line="240" w:lineRule="atLeast"/>
        <w:ind w:left="0" w:right="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1"/>
          <w:szCs w:val="21"/>
        </w:rPr>
        <w:t>    采购方式：竞争性磋商</w:t>
      </w:r>
      <w:r>
        <w:rPr>
          <w:rFonts w:hint="eastAsia" w:asciiTheme="minorEastAsia" w:hAnsiTheme="minorEastAsia" w:eastAsiaTheme="minorEastAsia" w:cstheme="minorEastAsia"/>
          <w:i w:val="0"/>
          <w:iCs w:val="0"/>
          <w:caps w:val="0"/>
          <w:color w:val="000000"/>
          <w:spacing w:val="0"/>
          <w:sz w:val="21"/>
          <w:szCs w:val="21"/>
          <w:lang w:eastAsia="zh-CN"/>
        </w:rPr>
        <w:t>（</w:t>
      </w:r>
      <w:r>
        <w:rPr>
          <w:rFonts w:hint="eastAsia" w:asciiTheme="minorEastAsia" w:hAnsiTheme="minorEastAsia" w:eastAsiaTheme="minorEastAsia" w:cstheme="minorEastAsia"/>
          <w:i w:val="0"/>
          <w:iCs w:val="0"/>
          <w:caps w:val="0"/>
          <w:color w:val="000000"/>
          <w:spacing w:val="0"/>
          <w:sz w:val="21"/>
          <w:szCs w:val="21"/>
          <w:lang w:val="en-US" w:eastAsia="zh-CN"/>
        </w:rPr>
        <w:t>非政府采购</w:t>
      </w:r>
      <w:r>
        <w:rPr>
          <w:rFonts w:hint="eastAsia" w:asciiTheme="minorEastAsia" w:hAnsiTheme="minorEastAsia" w:eastAsiaTheme="minorEastAsia" w:cstheme="minorEastAsia"/>
          <w:i w:val="0"/>
          <w:iCs w:val="0"/>
          <w:caps w:val="0"/>
          <w:color w:val="000000"/>
          <w:spacing w:val="0"/>
          <w:sz w:val="21"/>
          <w:szCs w:val="21"/>
          <w:lang w:eastAsia="zh-CN"/>
        </w:rPr>
        <w:t>）</w:t>
      </w:r>
      <w:r>
        <w:rPr>
          <w:rFonts w:hint="eastAsia" w:asciiTheme="minorEastAsia" w:hAnsiTheme="minorEastAsia" w:eastAsiaTheme="minorEastAsia" w:cstheme="minorEastAsia"/>
          <w:i w:val="0"/>
          <w:iCs w:val="0"/>
          <w:caps w:val="0"/>
          <w:color w:val="000000"/>
          <w:spacing w:val="0"/>
          <w:sz w:val="19"/>
          <w:szCs w:val="19"/>
        </w:rPr>
        <w:t> </w:t>
      </w:r>
    </w:p>
    <w:p w14:paraId="77D8E600">
      <w:pPr>
        <w:pStyle w:val="41"/>
        <w:keepNext w:val="0"/>
        <w:keepLines w:val="0"/>
        <w:widowControl/>
        <w:suppressLineNumbers w:val="0"/>
        <w:spacing w:before="60" w:beforeAutospacing="0" w:after="60" w:afterAutospacing="0" w:line="240" w:lineRule="atLeast"/>
        <w:ind w:left="0" w:right="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1"/>
          <w:szCs w:val="21"/>
        </w:rPr>
        <w:t>    预算金额（元）：</w:t>
      </w:r>
      <w:r>
        <w:rPr>
          <w:rFonts w:hint="eastAsia" w:asciiTheme="minorEastAsia" w:hAnsiTheme="minorEastAsia" w:eastAsiaTheme="minorEastAsia" w:cstheme="minorEastAsia"/>
          <w:i w:val="0"/>
          <w:iCs w:val="0"/>
          <w:caps w:val="0"/>
          <w:color w:val="000000"/>
          <w:spacing w:val="0"/>
          <w:sz w:val="21"/>
          <w:szCs w:val="21"/>
          <w:lang w:val="en-US" w:eastAsia="zh-CN"/>
        </w:rPr>
        <w:t>324102</w:t>
      </w:r>
      <w:r>
        <w:rPr>
          <w:rFonts w:hint="eastAsia" w:asciiTheme="minorEastAsia" w:hAnsiTheme="minorEastAsia" w:eastAsiaTheme="minorEastAsia" w:cstheme="minorEastAsia"/>
          <w:i w:val="0"/>
          <w:iCs w:val="0"/>
          <w:caps w:val="0"/>
          <w:color w:val="000000"/>
          <w:spacing w:val="0"/>
          <w:sz w:val="21"/>
          <w:szCs w:val="21"/>
        </w:rPr>
        <w:t> </w:t>
      </w:r>
    </w:p>
    <w:p w14:paraId="35669904">
      <w:pPr>
        <w:pStyle w:val="41"/>
        <w:keepNext w:val="0"/>
        <w:keepLines w:val="0"/>
        <w:widowControl/>
        <w:suppressLineNumbers w:val="0"/>
        <w:spacing w:before="60" w:beforeAutospacing="0" w:after="60" w:afterAutospacing="0" w:line="240" w:lineRule="atLeast"/>
        <w:ind w:left="0" w:right="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1"/>
          <w:szCs w:val="21"/>
        </w:rPr>
        <w:t>    最高限价（元）：</w:t>
      </w:r>
      <w:r>
        <w:rPr>
          <w:rFonts w:hint="eastAsia" w:asciiTheme="minorEastAsia" w:hAnsiTheme="minorEastAsia" w:eastAsiaTheme="minorEastAsia" w:cstheme="minorEastAsia"/>
          <w:i w:val="0"/>
          <w:iCs w:val="0"/>
          <w:caps w:val="0"/>
          <w:color w:val="000000"/>
          <w:spacing w:val="0"/>
          <w:sz w:val="21"/>
          <w:szCs w:val="21"/>
          <w:lang w:val="en-US" w:eastAsia="zh-CN"/>
        </w:rPr>
        <w:t>324102</w:t>
      </w:r>
      <w:r>
        <w:rPr>
          <w:rFonts w:hint="eastAsia" w:asciiTheme="minorEastAsia" w:hAnsiTheme="minorEastAsia" w:eastAsiaTheme="minorEastAsia" w:cstheme="minorEastAsia"/>
          <w:i w:val="0"/>
          <w:iCs w:val="0"/>
          <w:caps w:val="0"/>
          <w:color w:val="000000"/>
          <w:spacing w:val="0"/>
          <w:sz w:val="19"/>
          <w:szCs w:val="19"/>
        </w:rPr>
        <w:t> </w:t>
      </w:r>
    </w:p>
    <w:p w14:paraId="2E307C46">
      <w:pPr>
        <w:pStyle w:val="41"/>
        <w:keepNext w:val="0"/>
        <w:keepLines w:val="0"/>
        <w:widowControl/>
        <w:suppressLineNumbers w:val="0"/>
        <w:spacing w:before="60" w:beforeAutospacing="0" w:after="60" w:afterAutospacing="0" w:line="240" w:lineRule="atLeast"/>
        <w:ind w:left="0" w:right="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1"/>
          <w:szCs w:val="21"/>
        </w:rPr>
        <w:t>    采购需求：详见磋商文件</w:t>
      </w:r>
    </w:p>
    <w:p w14:paraId="256FEB78">
      <w:pPr>
        <w:keepNext w:val="0"/>
        <w:keepLines w:val="0"/>
        <w:widowControl/>
        <w:suppressLineNumbers w:val="0"/>
        <w:pBdr>
          <w:top w:val="none" w:color="auto" w:sz="0" w:space="0"/>
          <w:left w:val="none" w:color="auto" w:sz="0" w:space="0"/>
          <w:bottom w:val="none" w:color="auto" w:sz="0" w:space="0"/>
          <w:right w:val="none" w:color="auto" w:sz="0" w:space="0"/>
        </w:pBdr>
        <w:spacing w:line="240" w:lineRule="atLeast"/>
        <w:ind w:left="0" w:firstLine="0"/>
        <w:jc w:val="left"/>
        <w:rPr>
          <w:rFonts w:hint="eastAsia" w:asciiTheme="minorEastAsia" w:hAnsiTheme="minorEastAsia" w:eastAsiaTheme="minorEastAsia" w:cstheme="minorEastAsia"/>
          <w:i w:val="0"/>
          <w:iCs w:val="0"/>
          <w:caps w:val="0"/>
          <w:color w:val="000000"/>
          <w:spacing w:val="0"/>
          <w:kern w:val="0"/>
          <w:sz w:val="21"/>
          <w:szCs w:val="21"/>
          <w:lang w:val="en-US" w:eastAsia="zh-CN" w:bidi="ar"/>
        </w:rPr>
      </w:pPr>
      <w:r>
        <w:rPr>
          <w:rFonts w:hint="eastAsia" w:asciiTheme="minorEastAsia" w:hAnsiTheme="minorEastAsia" w:eastAsiaTheme="minorEastAsia" w:cstheme="minorEastAsia"/>
          <w:i w:val="0"/>
          <w:iCs w:val="0"/>
          <w:caps w:val="0"/>
          <w:color w:val="000000"/>
          <w:spacing w:val="0"/>
          <w:kern w:val="0"/>
          <w:sz w:val="19"/>
          <w:szCs w:val="19"/>
          <w:lang w:val="en-US" w:eastAsia="zh-CN" w:bidi="ar"/>
        </w:rPr>
        <w:t>       </w:t>
      </w:r>
      <w:r>
        <w:rPr>
          <w:rFonts w:hint="eastAsia" w:asciiTheme="minorEastAsia" w:hAnsiTheme="minorEastAsia" w:eastAsiaTheme="minorEastAsia" w:cstheme="minorEastAsia"/>
          <w:i w:val="0"/>
          <w:iCs w:val="0"/>
          <w:caps w:val="0"/>
          <w:color w:val="000000"/>
          <w:spacing w:val="0"/>
          <w:kern w:val="0"/>
          <w:sz w:val="21"/>
          <w:szCs w:val="21"/>
          <w:lang w:val="en-US" w:eastAsia="zh-CN" w:bidi="ar"/>
        </w:rPr>
        <w:t>  </w:t>
      </w:r>
    </w:p>
    <w:p w14:paraId="3188131F">
      <w:pPr>
        <w:keepNext w:val="0"/>
        <w:keepLines w:val="0"/>
        <w:widowControl/>
        <w:suppressLineNumbers w:val="0"/>
        <w:pBdr>
          <w:top w:val="none" w:color="auto" w:sz="0" w:space="0"/>
          <w:left w:val="none" w:color="auto" w:sz="0" w:space="0"/>
          <w:bottom w:val="none" w:color="auto" w:sz="0" w:space="0"/>
          <w:right w:val="none" w:color="auto" w:sz="0" w:space="0"/>
        </w:pBdr>
        <w:spacing w:line="240" w:lineRule="atLeast"/>
        <w:ind w:left="0" w:firstLine="0"/>
        <w:jc w:val="left"/>
        <w:rPr>
          <w:rFonts w:hint="eastAsia" w:asciiTheme="minorEastAsia" w:hAnsiTheme="minorEastAsia" w:eastAsiaTheme="minorEastAsia" w:cstheme="minorEastAsia"/>
          <w:i w:val="0"/>
          <w:iCs w:val="0"/>
          <w:caps w:val="0"/>
          <w:color w:val="000000"/>
          <w:spacing w:val="0"/>
          <w:sz w:val="19"/>
          <w:szCs w:val="19"/>
        </w:rPr>
      </w:pPr>
      <w:r>
        <w:rPr>
          <w:rFonts w:hint="eastAsia" w:asciiTheme="minorEastAsia" w:hAnsiTheme="minorEastAsia" w:eastAsiaTheme="minorEastAsia" w:cstheme="minorEastAsia"/>
          <w:i w:val="0"/>
          <w:iCs w:val="0"/>
          <w:caps w:val="0"/>
          <w:color w:val="000000"/>
          <w:spacing w:val="0"/>
          <w:kern w:val="0"/>
          <w:sz w:val="21"/>
          <w:szCs w:val="21"/>
          <w:lang w:val="en-US" w:eastAsia="zh-CN" w:bidi="ar"/>
        </w:rPr>
        <w:t>   数量：1 </w:t>
      </w:r>
      <w:r>
        <w:rPr>
          <w:rFonts w:hint="eastAsia" w:asciiTheme="minorEastAsia" w:hAnsiTheme="minorEastAsia" w:eastAsiaTheme="minorEastAsia" w:cstheme="minorEastAsia"/>
          <w:i w:val="0"/>
          <w:iCs w:val="0"/>
          <w:caps w:val="0"/>
          <w:color w:val="000000"/>
          <w:spacing w:val="0"/>
          <w:kern w:val="0"/>
          <w:sz w:val="19"/>
          <w:szCs w:val="19"/>
          <w:lang w:val="en-US" w:eastAsia="zh-CN" w:bidi="ar"/>
        </w:rPr>
        <w:t>      </w:t>
      </w:r>
    </w:p>
    <w:p w14:paraId="634CC857">
      <w:pPr>
        <w:pStyle w:val="41"/>
        <w:keepNext w:val="0"/>
        <w:keepLines w:val="0"/>
        <w:widowControl/>
        <w:suppressLineNumbers w:val="0"/>
        <w:spacing w:before="60" w:beforeAutospacing="0" w:after="60" w:afterAutospacing="0" w:line="240" w:lineRule="atLeast"/>
        <w:ind w:left="0" w:right="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i w:val="0"/>
          <w:iCs w:val="0"/>
          <w:caps w:val="0"/>
          <w:color w:val="000000"/>
          <w:spacing w:val="0"/>
          <w:sz w:val="21"/>
          <w:szCs w:val="21"/>
        </w:rPr>
        <w:t>   预算金额（元）：</w:t>
      </w:r>
      <w:r>
        <w:rPr>
          <w:rFonts w:hint="eastAsia" w:asciiTheme="minorEastAsia" w:hAnsiTheme="minorEastAsia" w:eastAsiaTheme="minorEastAsia" w:cstheme="minorEastAsia"/>
          <w:i w:val="0"/>
          <w:iCs w:val="0"/>
          <w:caps w:val="0"/>
          <w:color w:val="000000"/>
          <w:spacing w:val="0"/>
          <w:sz w:val="21"/>
          <w:szCs w:val="21"/>
          <w:lang w:val="en-US" w:eastAsia="zh-CN"/>
        </w:rPr>
        <w:t>324102</w:t>
      </w:r>
    </w:p>
    <w:p w14:paraId="3E29B896">
      <w:pPr>
        <w:pStyle w:val="41"/>
        <w:keepNext w:val="0"/>
        <w:keepLines w:val="0"/>
        <w:widowControl/>
        <w:suppressLineNumbers w:val="0"/>
        <w:spacing w:before="60" w:beforeAutospacing="0" w:after="60" w:afterAutospacing="0" w:line="240" w:lineRule="atLeast"/>
        <w:ind w:left="0" w:right="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1"/>
          <w:szCs w:val="21"/>
        </w:rPr>
        <w:t>   单位：1 </w:t>
      </w:r>
    </w:p>
    <w:p w14:paraId="0F4592E6">
      <w:pPr>
        <w:pStyle w:val="41"/>
        <w:keepNext w:val="0"/>
        <w:keepLines w:val="0"/>
        <w:widowControl/>
        <w:suppressLineNumbers w:val="0"/>
        <w:spacing w:before="60" w:beforeAutospacing="0" w:after="60" w:afterAutospacing="0" w:line="240" w:lineRule="atLeast"/>
        <w:ind w:left="0" w:right="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1"/>
          <w:szCs w:val="21"/>
        </w:rPr>
        <w:t>   简要规格描述：详见磋商文件 </w:t>
      </w:r>
    </w:p>
    <w:p w14:paraId="119E0E46">
      <w:pPr>
        <w:pStyle w:val="41"/>
        <w:keepNext w:val="0"/>
        <w:keepLines w:val="0"/>
        <w:widowControl/>
        <w:suppressLineNumbers w:val="0"/>
        <w:spacing w:before="60" w:beforeAutospacing="0" w:after="60" w:afterAutospacing="0" w:line="240" w:lineRule="atLeast"/>
        <w:ind w:left="0" w:right="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1"/>
          <w:szCs w:val="21"/>
        </w:rPr>
        <w:t>   备注： </w:t>
      </w:r>
    </w:p>
    <w:p w14:paraId="2B4AC8A7">
      <w:pPr>
        <w:pStyle w:val="41"/>
        <w:keepNext w:val="0"/>
        <w:keepLines w:val="0"/>
        <w:widowControl/>
        <w:suppressLineNumbers w:val="0"/>
        <w:spacing w:before="60" w:beforeAutospacing="0" w:after="60" w:afterAutospacing="0" w:line="240" w:lineRule="atLeast"/>
        <w:ind w:left="0" w:right="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1"/>
          <w:szCs w:val="21"/>
        </w:rPr>
        <w:t>    合同履约期限：标项 1，</w:t>
      </w:r>
      <w:r>
        <w:rPr>
          <w:rFonts w:hint="eastAsia" w:asciiTheme="minorEastAsia" w:hAnsiTheme="minorEastAsia" w:eastAsiaTheme="minorEastAsia" w:cstheme="minorEastAsia"/>
          <w:i w:val="0"/>
          <w:iCs w:val="0"/>
          <w:caps w:val="0"/>
          <w:color w:val="000000"/>
          <w:spacing w:val="0"/>
          <w:sz w:val="21"/>
          <w:szCs w:val="21"/>
          <w:lang w:val="en-US" w:eastAsia="zh-CN"/>
        </w:rPr>
        <w:t>3</w:t>
      </w:r>
      <w:r>
        <w:rPr>
          <w:rFonts w:hint="eastAsia" w:asciiTheme="minorEastAsia" w:hAnsiTheme="minorEastAsia" w:eastAsiaTheme="minorEastAsia" w:cstheme="minorEastAsia"/>
          <w:i w:val="0"/>
          <w:iCs w:val="0"/>
          <w:caps w:val="0"/>
          <w:color w:val="000000"/>
          <w:spacing w:val="0"/>
          <w:sz w:val="21"/>
          <w:szCs w:val="21"/>
        </w:rPr>
        <w:t>0日历天 </w:t>
      </w:r>
      <w:r>
        <w:rPr>
          <w:rFonts w:hint="eastAsia" w:asciiTheme="minorEastAsia" w:hAnsiTheme="minorEastAsia" w:eastAsiaTheme="minorEastAsia" w:cstheme="minorEastAsia"/>
          <w:i w:val="0"/>
          <w:iCs w:val="0"/>
          <w:caps w:val="0"/>
          <w:color w:val="000000"/>
          <w:spacing w:val="0"/>
          <w:sz w:val="19"/>
          <w:szCs w:val="19"/>
        </w:rPr>
        <w:t> </w:t>
      </w:r>
    </w:p>
    <w:p w14:paraId="2C797626">
      <w:pPr>
        <w:pStyle w:val="41"/>
        <w:keepNext w:val="0"/>
        <w:keepLines w:val="0"/>
        <w:widowControl/>
        <w:suppressLineNumbers w:val="0"/>
        <w:spacing w:before="60" w:beforeAutospacing="0" w:after="60" w:afterAutospacing="0" w:line="240" w:lineRule="atLeast"/>
        <w:ind w:left="0" w:right="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1"/>
          <w:szCs w:val="21"/>
        </w:rPr>
        <w:t>    本项目（</w:t>
      </w:r>
      <w:r>
        <w:rPr>
          <w:rFonts w:hint="eastAsia" w:asciiTheme="minorEastAsia" w:hAnsiTheme="minorEastAsia" w:eastAsiaTheme="minorEastAsia" w:cstheme="minorEastAsia"/>
          <w:i w:val="0"/>
          <w:iCs w:val="0"/>
          <w:caps w:val="0"/>
          <w:color w:val="000000"/>
          <w:spacing w:val="0"/>
          <w:sz w:val="21"/>
          <w:szCs w:val="21"/>
          <w:lang w:eastAsia="zh-CN"/>
        </w:rPr>
        <w:t>不</w:t>
      </w:r>
      <w:r>
        <w:rPr>
          <w:rFonts w:hint="eastAsia" w:asciiTheme="minorEastAsia" w:hAnsiTheme="minorEastAsia" w:eastAsiaTheme="minorEastAsia" w:cstheme="minorEastAsia"/>
          <w:i w:val="0"/>
          <w:iCs w:val="0"/>
          <w:caps w:val="0"/>
          <w:color w:val="000000"/>
          <w:spacing w:val="0"/>
          <w:sz w:val="21"/>
          <w:szCs w:val="21"/>
        </w:rPr>
        <w:t>）接受联合体投标。</w:t>
      </w:r>
      <w:r>
        <w:rPr>
          <w:rFonts w:hint="eastAsia" w:asciiTheme="minorEastAsia" w:hAnsiTheme="minorEastAsia" w:eastAsiaTheme="minorEastAsia" w:cstheme="minorEastAsia"/>
          <w:i w:val="0"/>
          <w:iCs w:val="0"/>
          <w:caps w:val="0"/>
          <w:color w:val="000000"/>
          <w:spacing w:val="0"/>
          <w:sz w:val="19"/>
          <w:szCs w:val="19"/>
        </w:rPr>
        <w:t>  </w:t>
      </w:r>
    </w:p>
    <w:p w14:paraId="0F7529D9">
      <w:pPr>
        <w:pStyle w:val="41"/>
        <w:keepNext w:val="0"/>
        <w:keepLines w:val="0"/>
        <w:widowControl/>
        <w:suppressLineNumbers w:val="0"/>
        <w:spacing w:before="204" w:beforeAutospacing="0" w:after="204" w:afterAutospacing="0" w:line="360" w:lineRule="atLeast"/>
        <w:ind w:left="0" w:right="0"/>
        <w:jc w:val="both"/>
        <w:rPr>
          <w:rFonts w:hint="eastAsia" w:asciiTheme="minorEastAsia" w:hAnsiTheme="minorEastAsia" w:eastAsiaTheme="minorEastAsia" w:cstheme="minorEastAsia"/>
          <w:sz w:val="21"/>
          <w:szCs w:val="21"/>
        </w:rPr>
      </w:pPr>
      <w:r>
        <w:rPr>
          <w:rStyle w:val="50"/>
          <w:rFonts w:hint="eastAsia" w:asciiTheme="minorEastAsia" w:hAnsiTheme="minorEastAsia" w:eastAsiaTheme="minorEastAsia" w:cstheme="minorEastAsia"/>
          <w:i w:val="0"/>
          <w:iCs w:val="0"/>
          <w:caps w:val="0"/>
          <w:color w:val="000000"/>
          <w:spacing w:val="0"/>
          <w:sz w:val="21"/>
          <w:szCs w:val="21"/>
        </w:rPr>
        <w:t>二、申请人的资格要求：</w:t>
      </w:r>
    </w:p>
    <w:p w14:paraId="4466F86A">
      <w:pPr>
        <w:pStyle w:val="41"/>
        <w:keepNext w:val="0"/>
        <w:keepLines w:val="0"/>
        <w:widowControl/>
        <w:suppressLineNumbers w:val="0"/>
        <w:spacing w:before="60" w:beforeAutospacing="0" w:after="60" w:afterAutospacing="0" w:line="240" w:lineRule="atLeast"/>
        <w:ind w:left="0" w:right="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1"/>
          <w:szCs w:val="21"/>
        </w:rPr>
        <w:t>    1.满足《中华人民共和国政府采购法》第二十二条规定；未被“信用中国”（www.creditchina.gov.cn)、中国政府采购网（www.ccgp.gov.cn）列入失信被执行人、重大税收违法案件当事人名单、政府采购严重违法失信行为记录名单。</w:t>
      </w:r>
    </w:p>
    <w:p w14:paraId="45D9A0B6">
      <w:pPr>
        <w:pStyle w:val="41"/>
        <w:keepNext w:val="0"/>
        <w:keepLines w:val="0"/>
        <w:widowControl/>
        <w:suppressLineNumbers w:val="0"/>
        <w:spacing w:before="60" w:beforeAutospacing="0" w:after="60" w:afterAutospacing="0" w:line="240" w:lineRule="atLeast"/>
        <w:ind w:left="0" w:right="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1"/>
          <w:szCs w:val="21"/>
        </w:rPr>
        <w:t>    2.落实政府采购政策需满足的资格要求：标项1：供应商为小微企业/监狱企业/残疾人福利企业 </w:t>
      </w:r>
    </w:p>
    <w:p w14:paraId="02804490">
      <w:pPr>
        <w:pStyle w:val="41"/>
        <w:keepNext w:val="0"/>
        <w:keepLines w:val="0"/>
        <w:widowControl/>
        <w:suppressLineNumbers w:val="0"/>
        <w:spacing w:before="60" w:beforeAutospacing="0" w:after="60" w:afterAutospacing="0" w:line="240" w:lineRule="atLeast"/>
        <w:ind w:left="0" w:right="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1"/>
          <w:szCs w:val="21"/>
        </w:rPr>
        <w:t>    3.本项目的特定资格要求：无 </w:t>
      </w:r>
    </w:p>
    <w:p w14:paraId="587BBAB3">
      <w:pPr>
        <w:pStyle w:val="41"/>
        <w:keepNext w:val="0"/>
        <w:keepLines w:val="0"/>
        <w:widowControl/>
        <w:suppressLineNumbers w:val="0"/>
        <w:spacing w:before="204" w:beforeAutospacing="0" w:after="204" w:afterAutospacing="0" w:line="360" w:lineRule="atLeast"/>
        <w:ind w:left="0" w:right="0"/>
        <w:jc w:val="both"/>
        <w:rPr>
          <w:rFonts w:hint="eastAsia" w:asciiTheme="minorEastAsia" w:hAnsiTheme="minorEastAsia" w:eastAsiaTheme="minorEastAsia" w:cstheme="minorEastAsia"/>
          <w:sz w:val="21"/>
          <w:szCs w:val="21"/>
        </w:rPr>
      </w:pPr>
      <w:r>
        <w:rPr>
          <w:rStyle w:val="50"/>
          <w:rFonts w:hint="eastAsia" w:asciiTheme="minorEastAsia" w:hAnsiTheme="minorEastAsia" w:eastAsiaTheme="minorEastAsia" w:cstheme="minorEastAsia"/>
          <w:i w:val="0"/>
          <w:iCs w:val="0"/>
          <w:caps w:val="0"/>
          <w:color w:val="000000"/>
          <w:spacing w:val="0"/>
          <w:sz w:val="21"/>
          <w:szCs w:val="21"/>
        </w:rPr>
        <w:t>三、获取（下载）采购文件</w:t>
      </w:r>
    </w:p>
    <w:p w14:paraId="1CADA4EB">
      <w:pPr>
        <w:pStyle w:val="41"/>
        <w:keepNext w:val="0"/>
        <w:keepLines w:val="0"/>
        <w:widowControl/>
        <w:suppressLineNumbers w:val="0"/>
        <w:spacing w:before="60" w:beforeAutospacing="0" w:after="60" w:afterAutospacing="0" w:line="240" w:lineRule="atLeast"/>
        <w:ind w:left="0" w:right="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1"/>
          <w:szCs w:val="21"/>
        </w:rPr>
        <w:t>    </w:t>
      </w:r>
      <w:r>
        <w:rPr>
          <w:rFonts w:hint="eastAsia" w:asciiTheme="minorEastAsia" w:hAnsiTheme="minorEastAsia" w:eastAsiaTheme="minorEastAsia" w:cstheme="minorEastAsia"/>
          <w:i w:val="0"/>
          <w:iCs w:val="0"/>
          <w:caps w:val="0"/>
          <w:color w:val="000000"/>
          <w:spacing w:val="0"/>
          <w:sz w:val="21"/>
          <w:szCs w:val="21"/>
          <w:u w:val="none"/>
        </w:rPr>
        <w:t>时间：/至202</w:t>
      </w:r>
      <w:r>
        <w:rPr>
          <w:rFonts w:hint="eastAsia" w:asciiTheme="minorEastAsia" w:hAnsiTheme="minorEastAsia" w:eastAsiaTheme="minorEastAsia" w:cstheme="minorEastAsia"/>
          <w:i w:val="0"/>
          <w:iCs w:val="0"/>
          <w:caps w:val="0"/>
          <w:color w:val="000000"/>
          <w:spacing w:val="0"/>
          <w:sz w:val="21"/>
          <w:szCs w:val="21"/>
          <w:u w:val="none"/>
          <w:lang w:val="en-US" w:eastAsia="zh-CN"/>
        </w:rPr>
        <w:t>5</w:t>
      </w:r>
      <w:r>
        <w:rPr>
          <w:rFonts w:hint="eastAsia" w:asciiTheme="minorEastAsia" w:hAnsiTheme="minorEastAsia" w:eastAsiaTheme="minorEastAsia" w:cstheme="minorEastAsia"/>
          <w:i w:val="0"/>
          <w:iCs w:val="0"/>
          <w:caps w:val="0"/>
          <w:color w:val="000000"/>
          <w:spacing w:val="0"/>
          <w:sz w:val="21"/>
          <w:szCs w:val="21"/>
          <w:u w:val="none"/>
        </w:rPr>
        <w:t>年0</w:t>
      </w:r>
      <w:r>
        <w:rPr>
          <w:rFonts w:hint="eastAsia" w:asciiTheme="minorEastAsia" w:hAnsiTheme="minorEastAsia" w:eastAsiaTheme="minorEastAsia" w:cstheme="minorEastAsia"/>
          <w:i w:val="0"/>
          <w:iCs w:val="0"/>
          <w:caps w:val="0"/>
          <w:color w:val="000000"/>
          <w:spacing w:val="0"/>
          <w:sz w:val="21"/>
          <w:szCs w:val="21"/>
          <w:u w:val="none"/>
          <w:lang w:val="en-US" w:eastAsia="zh-CN"/>
        </w:rPr>
        <w:t>8</w:t>
      </w:r>
      <w:r>
        <w:rPr>
          <w:rFonts w:hint="eastAsia" w:asciiTheme="minorEastAsia" w:hAnsiTheme="minorEastAsia" w:eastAsiaTheme="minorEastAsia" w:cstheme="minorEastAsia"/>
          <w:i w:val="0"/>
          <w:iCs w:val="0"/>
          <w:caps w:val="0"/>
          <w:color w:val="000000"/>
          <w:spacing w:val="0"/>
          <w:sz w:val="21"/>
          <w:szCs w:val="21"/>
          <w:u w:val="none"/>
        </w:rPr>
        <w:t>月</w:t>
      </w:r>
      <w:r>
        <w:rPr>
          <w:rFonts w:hint="eastAsia" w:asciiTheme="minorEastAsia" w:hAnsiTheme="minorEastAsia" w:eastAsiaTheme="minorEastAsia" w:cstheme="minorEastAsia"/>
          <w:i w:val="0"/>
          <w:iCs w:val="0"/>
          <w:caps w:val="0"/>
          <w:color w:val="000000"/>
          <w:spacing w:val="0"/>
          <w:sz w:val="21"/>
          <w:szCs w:val="21"/>
          <w:u w:val="none"/>
          <w:lang w:val="en-US" w:eastAsia="zh-CN"/>
        </w:rPr>
        <w:t xml:space="preserve">01 </w:t>
      </w:r>
      <w:r>
        <w:rPr>
          <w:rFonts w:hint="eastAsia" w:asciiTheme="minorEastAsia" w:hAnsiTheme="minorEastAsia" w:eastAsiaTheme="minorEastAsia" w:cstheme="minorEastAsia"/>
          <w:i w:val="0"/>
          <w:iCs w:val="0"/>
          <w:caps w:val="0"/>
          <w:color w:val="000000"/>
          <w:spacing w:val="0"/>
          <w:sz w:val="21"/>
          <w:szCs w:val="21"/>
          <w:u w:val="none"/>
        </w:rPr>
        <w:t>日，每天上午00:00至12:00，下午12:00至23:59（北京时间，线上获取法定节假日均可，线下获取文件法定节假日除外）</w:t>
      </w:r>
    </w:p>
    <w:p w14:paraId="60136C5F">
      <w:pPr>
        <w:pStyle w:val="41"/>
        <w:keepNext w:val="0"/>
        <w:keepLines w:val="0"/>
        <w:widowControl/>
        <w:suppressLineNumbers w:val="0"/>
        <w:spacing w:before="60" w:beforeAutospacing="0" w:after="60" w:afterAutospacing="0" w:line="360" w:lineRule="auto"/>
        <w:ind w:left="0" w:right="0" w:firstLine="630"/>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rPr>
        <w:t>地点（网址）：（1）</w:t>
      </w:r>
      <w:r>
        <w:rPr>
          <w:rFonts w:hint="eastAsia" w:asciiTheme="minorEastAsia" w:hAnsiTheme="minorEastAsia" w:eastAsiaTheme="minorEastAsia" w:cstheme="minorEastAsia"/>
          <w:i w:val="0"/>
          <w:iCs w:val="0"/>
          <w:caps w:val="0"/>
          <w:color w:val="000000"/>
          <w:spacing w:val="0"/>
          <w:sz w:val="21"/>
          <w:szCs w:val="21"/>
          <w:lang w:eastAsia="zh-CN"/>
        </w:rPr>
        <w:t>乐采云平台（https：//www.lecaiyun.com）</w:t>
      </w:r>
      <w:r>
        <w:rPr>
          <w:rFonts w:hint="eastAsia" w:asciiTheme="minorEastAsia" w:hAnsiTheme="minorEastAsia" w:eastAsiaTheme="minorEastAsia" w:cstheme="minorEastAsia"/>
          <w:i w:val="0"/>
          <w:iCs w:val="0"/>
          <w:caps w:val="0"/>
          <w:color w:val="000000"/>
          <w:spacing w:val="0"/>
          <w:sz w:val="21"/>
          <w:szCs w:val="21"/>
        </w:rPr>
        <w:t xml:space="preserve">； </w:t>
      </w:r>
    </w:p>
    <w:p w14:paraId="3F0E4EAD">
      <w:pPr>
        <w:pStyle w:val="41"/>
        <w:keepNext w:val="0"/>
        <w:keepLines w:val="0"/>
        <w:widowControl/>
        <w:suppressLineNumbers w:val="0"/>
        <w:spacing w:before="60" w:beforeAutospacing="0" w:after="60" w:afterAutospacing="0" w:line="360" w:lineRule="auto"/>
        <w:ind w:left="1260" w:leftChars="300" w:right="0" w:hanging="630" w:hangingChars="3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i w:val="0"/>
          <w:iCs w:val="0"/>
          <w:caps w:val="0"/>
          <w:color w:val="000000"/>
          <w:spacing w:val="0"/>
          <w:sz w:val="21"/>
          <w:szCs w:val="21"/>
        </w:rPr>
        <w:t>（2）供应商</w:t>
      </w:r>
      <w:r>
        <w:rPr>
          <w:rFonts w:hint="eastAsia" w:asciiTheme="minorEastAsia" w:hAnsiTheme="minorEastAsia" w:eastAsiaTheme="minorEastAsia" w:cstheme="minorEastAsia"/>
          <w:i w:val="0"/>
          <w:iCs w:val="0"/>
          <w:caps w:val="0"/>
          <w:color w:val="000000"/>
          <w:spacing w:val="0"/>
          <w:sz w:val="21"/>
          <w:szCs w:val="21"/>
          <w:lang w:eastAsia="zh-CN"/>
        </w:rPr>
        <w:t>须现场</w:t>
      </w:r>
      <w:r>
        <w:rPr>
          <w:rFonts w:hint="eastAsia" w:asciiTheme="minorEastAsia" w:hAnsiTheme="minorEastAsia" w:eastAsiaTheme="minorEastAsia" w:cstheme="minorEastAsia"/>
          <w:i w:val="0"/>
          <w:iCs w:val="0"/>
          <w:caps w:val="0"/>
          <w:color w:val="000000"/>
          <w:spacing w:val="0"/>
          <w:sz w:val="21"/>
          <w:szCs w:val="21"/>
        </w:rPr>
        <w:t>报名</w:t>
      </w:r>
      <w:r>
        <w:rPr>
          <w:rFonts w:hint="eastAsia" w:asciiTheme="minorEastAsia" w:hAnsiTheme="minorEastAsia" w:eastAsiaTheme="minorEastAsia" w:cstheme="minorEastAsia"/>
          <w:i w:val="0"/>
          <w:iCs w:val="0"/>
          <w:caps w:val="0"/>
          <w:color w:val="000000"/>
          <w:spacing w:val="0"/>
          <w:sz w:val="21"/>
          <w:szCs w:val="21"/>
          <w:lang w:eastAsia="zh-CN"/>
        </w:rPr>
        <w:t>；</w:t>
      </w:r>
    </w:p>
    <w:p w14:paraId="5B299568">
      <w:pPr>
        <w:pStyle w:val="41"/>
        <w:keepNext w:val="0"/>
        <w:keepLines w:val="0"/>
        <w:widowControl/>
        <w:suppressLineNumbers w:val="0"/>
        <w:spacing w:before="60" w:beforeAutospacing="0" w:after="60" w:afterAutospacing="0" w:line="360" w:lineRule="auto"/>
        <w:ind w:left="0" w:right="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i w:val="0"/>
          <w:iCs w:val="0"/>
          <w:caps w:val="0"/>
          <w:color w:val="000000"/>
          <w:spacing w:val="0"/>
          <w:sz w:val="21"/>
          <w:szCs w:val="21"/>
        </w:rPr>
        <w:t>    方式：潜在供应商登陆</w:t>
      </w:r>
      <w:r>
        <w:rPr>
          <w:rFonts w:hint="eastAsia" w:asciiTheme="minorEastAsia" w:hAnsiTheme="minorEastAsia" w:eastAsiaTheme="minorEastAsia" w:cstheme="minorEastAsia"/>
          <w:i w:val="0"/>
          <w:iCs w:val="0"/>
          <w:caps w:val="0"/>
          <w:color w:val="000000"/>
          <w:spacing w:val="0"/>
          <w:sz w:val="21"/>
          <w:szCs w:val="21"/>
          <w:lang w:eastAsia="zh-CN"/>
        </w:rPr>
        <w:t>乐采云平台</w:t>
      </w:r>
      <w:r>
        <w:rPr>
          <w:rFonts w:hint="eastAsia" w:asciiTheme="minorEastAsia" w:hAnsiTheme="minorEastAsia" w:eastAsiaTheme="minorEastAsia" w:cstheme="minorEastAsia"/>
          <w:i w:val="0"/>
          <w:iCs w:val="0"/>
          <w:caps w:val="0"/>
          <w:color w:val="000000"/>
          <w:spacing w:val="0"/>
          <w:sz w:val="21"/>
          <w:szCs w:val="21"/>
        </w:rPr>
        <w:t>，在线申请获取招标文件（进入“项目采购”应用，在获取招标文件菜单中选择项目，申请获取招标文件，本项目招标文件不收取工本费；仅需浏览招标文件的供应商可点击“游客，浏览招标文件”或直接下载招标文件浏览）</w:t>
      </w:r>
      <w:r>
        <w:rPr>
          <w:rFonts w:hint="eastAsia" w:asciiTheme="minorEastAsia" w:hAnsiTheme="minorEastAsia" w:eastAsiaTheme="minorEastAsia" w:cstheme="minorEastAsia"/>
          <w:i w:val="0"/>
          <w:iCs w:val="0"/>
          <w:caps w:val="0"/>
          <w:color w:val="000000"/>
          <w:spacing w:val="0"/>
          <w:sz w:val="21"/>
          <w:szCs w:val="21"/>
          <w:lang w:eastAsia="zh-CN"/>
        </w:rPr>
        <w:t>。</w:t>
      </w:r>
    </w:p>
    <w:p w14:paraId="00CBC089">
      <w:pPr>
        <w:pStyle w:val="41"/>
        <w:keepNext w:val="0"/>
        <w:keepLines w:val="0"/>
        <w:widowControl/>
        <w:suppressLineNumbers w:val="0"/>
        <w:spacing w:before="60" w:beforeAutospacing="0" w:after="60" w:afterAutospacing="0" w:line="240" w:lineRule="atLeast"/>
        <w:ind w:left="0" w:right="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1"/>
          <w:szCs w:val="21"/>
        </w:rPr>
        <w:t>    售价（元）：0 </w:t>
      </w:r>
    </w:p>
    <w:p w14:paraId="06FCC698">
      <w:pPr>
        <w:pStyle w:val="41"/>
        <w:keepNext w:val="0"/>
        <w:keepLines w:val="0"/>
        <w:widowControl/>
        <w:suppressLineNumbers w:val="0"/>
        <w:spacing w:before="204" w:beforeAutospacing="0" w:after="204" w:afterAutospacing="0" w:line="360" w:lineRule="atLeast"/>
        <w:ind w:left="0" w:right="0"/>
        <w:jc w:val="both"/>
        <w:rPr>
          <w:rFonts w:hint="eastAsia" w:asciiTheme="minorEastAsia" w:hAnsiTheme="minorEastAsia" w:eastAsiaTheme="minorEastAsia" w:cstheme="minorEastAsia"/>
          <w:sz w:val="21"/>
          <w:szCs w:val="21"/>
        </w:rPr>
      </w:pPr>
      <w:r>
        <w:rPr>
          <w:rStyle w:val="50"/>
          <w:rFonts w:hint="eastAsia" w:asciiTheme="minorEastAsia" w:hAnsiTheme="minorEastAsia" w:eastAsiaTheme="minorEastAsia" w:cstheme="minorEastAsia"/>
          <w:i w:val="0"/>
          <w:iCs w:val="0"/>
          <w:caps w:val="0"/>
          <w:color w:val="000000"/>
          <w:spacing w:val="0"/>
          <w:sz w:val="21"/>
          <w:szCs w:val="21"/>
        </w:rPr>
        <w:t>四、响应文件提交（上传）</w:t>
      </w:r>
      <w:r>
        <w:rPr>
          <w:rFonts w:hint="eastAsia" w:asciiTheme="minorEastAsia" w:hAnsiTheme="minorEastAsia" w:eastAsiaTheme="minorEastAsia" w:cstheme="minorEastAsia"/>
          <w:i w:val="0"/>
          <w:iCs w:val="0"/>
          <w:caps w:val="0"/>
          <w:color w:val="000000"/>
          <w:spacing w:val="0"/>
          <w:sz w:val="21"/>
          <w:szCs w:val="21"/>
        </w:rPr>
        <w:t> </w:t>
      </w:r>
    </w:p>
    <w:p w14:paraId="7EE3B8E6">
      <w:pPr>
        <w:pStyle w:val="41"/>
        <w:keepNext w:val="0"/>
        <w:keepLines w:val="0"/>
        <w:widowControl/>
        <w:suppressLineNumbers w:val="0"/>
        <w:spacing w:before="60" w:beforeAutospacing="0" w:after="60" w:afterAutospacing="0" w:line="240" w:lineRule="atLeast"/>
        <w:ind w:left="0" w:right="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1"/>
          <w:szCs w:val="21"/>
        </w:rPr>
        <w:t>   </w:t>
      </w:r>
      <w:r>
        <w:rPr>
          <w:rFonts w:hint="eastAsia" w:asciiTheme="minorEastAsia" w:hAnsiTheme="minorEastAsia" w:eastAsiaTheme="minorEastAsia" w:cstheme="minorEastAsia"/>
          <w:i w:val="0"/>
          <w:iCs w:val="0"/>
          <w:caps w:val="0"/>
          <w:color w:val="000000"/>
          <w:spacing w:val="0"/>
          <w:sz w:val="21"/>
          <w:szCs w:val="21"/>
          <w:lang w:eastAsia="zh-CN"/>
        </w:rPr>
        <w:t>投标</w:t>
      </w:r>
      <w:r>
        <w:rPr>
          <w:rFonts w:hint="eastAsia" w:asciiTheme="minorEastAsia" w:hAnsiTheme="minorEastAsia" w:eastAsiaTheme="minorEastAsia" w:cstheme="minorEastAsia"/>
          <w:i w:val="0"/>
          <w:iCs w:val="0"/>
          <w:caps w:val="0"/>
          <w:color w:val="000000"/>
          <w:spacing w:val="0"/>
          <w:sz w:val="21"/>
          <w:szCs w:val="21"/>
        </w:rPr>
        <w:t>截止时间：202</w:t>
      </w:r>
      <w:r>
        <w:rPr>
          <w:rFonts w:hint="eastAsia" w:asciiTheme="minorEastAsia" w:hAnsiTheme="minorEastAsia" w:eastAsiaTheme="minorEastAsia" w:cstheme="minorEastAsia"/>
          <w:i w:val="0"/>
          <w:iCs w:val="0"/>
          <w:caps w:val="0"/>
          <w:color w:val="000000"/>
          <w:spacing w:val="0"/>
          <w:sz w:val="21"/>
          <w:szCs w:val="21"/>
          <w:lang w:val="en-US" w:eastAsia="zh-CN"/>
        </w:rPr>
        <w:t>5</w:t>
      </w:r>
      <w:r>
        <w:rPr>
          <w:rFonts w:hint="eastAsia" w:asciiTheme="minorEastAsia" w:hAnsiTheme="minorEastAsia" w:eastAsiaTheme="minorEastAsia" w:cstheme="minorEastAsia"/>
          <w:i w:val="0"/>
          <w:iCs w:val="0"/>
          <w:caps w:val="0"/>
          <w:color w:val="000000"/>
          <w:spacing w:val="0"/>
          <w:sz w:val="21"/>
          <w:szCs w:val="21"/>
        </w:rPr>
        <w:t>年0</w:t>
      </w:r>
      <w:r>
        <w:rPr>
          <w:rFonts w:hint="eastAsia" w:asciiTheme="minorEastAsia" w:hAnsiTheme="minorEastAsia" w:eastAsiaTheme="minorEastAsia" w:cstheme="minorEastAsia"/>
          <w:i w:val="0"/>
          <w:iCs w:val="0"/>
          <w:caps w:val="0"/>
          <w:color w:val="000000"/>
          <w:spacing w:val="0"/>
          <w:sz w:val="21"/>
          <w:szCs w:val="21"/>
          <w:lang w:val="en-US" w:eastAsia="zh-CN"/>
        </w:rPr>
        <w:t>8</w:t>
      </w:r>
      <w:r>
        <w:rPr>
          <w:rFonts w:hint="eastAsia" w:asciiTheme="minorEastAsia" w:hAnsiTheme="minorEastAsia" w:eastAsiaTheme="minorEastAsia" w:cstheme="minorEastAsia"/>
          <w:i w:val="0"/>
          <w:iCs w:val="0"/>
          <w:caps w:val="0"/>
          <w:color w:val="000000"/>
          <w:spacing w:val="0"/>
          <w:sz w:val="21"/>
          <w:szCs w:val="21"/>
        </w:rPr>
        <w:t>月</w:t>
      </w:r>
      <w:r>
        <w:rPr>
          <w:rFonts w:hint="eastAsia" w:asciiTheme="minorEastAsia" w:hAnsiTheme="minorEastAsia" w:eastAsiaTheme="minorEastAsia" w:cstheme="minorEastAsia"/>
          <w:i w:val="0"/>
          <w:iCs w:val="0"/>
          <w:caps w:val="0"/>
          <w:color w:val="000000"/>
          <w:spacing w:val="0"/>
          <w:sz w:val="21"/>
          <w:szCs w:val="21"/>
          <w:lang w:val="en-US" w:eastAsia="zh-CN"/>
        </w:rPr>
        <w:t xml:space="preserve">01 </w:t>
      </w:r>
      <w:r>
        <w:rPr>
          <w:rFonts w:hint="eastAsia" w:asciiTheme="minorEastAsia" w:hAnsiTheme="minorEastAsia" w:eastAsiaTheme="minorEastAsia" w:cstheme="minorEastAsia"/>
          <w:i w:val="0"/>
          <w:iCs w:val="0"/>
          <w:caps w:val="0"/>
          <w:color w:val="000000"/>
          <w:spacing w:val="0"/>
          <w:sz w:val="21"/>
          <w:szCs w:val="21"/>
        </w:rPr>
        <w:t xml:space="preserve">日 </w:t>
      </w:r>
      <w:r>
        <w:rPr>
          <w:rFonts w:hint="eastAsia" w:asciiTheme="minorEastAsia" w:hAnsiTheme="minorEastAsia" w:eastAsiaTheme="minorEastAsia" w:cstheme="minorEastAsia"/>
          <w:i w:val="0"/>
          <w:iCs w:val="0"/>
          <w:caps w:val="0"/>
          <w:color w:val="000000"/>
          <w:spacing w:val="0"/>
          <w:sz w:val="21"/>
          <w:szCs w:val="21"/>
          <w:lang w:val="en-US" w:eastAsia="zh-CN"/>
        </w:rPr>
        <w:t>14</w:t>
      </w:r>
      <w:r>
        <w:rPr>
          <w:rFonts w:hint="eastAsia" w:asciiTheme="minorEastAsia" w:hAnsiTheme="minorEastAsia" w:eastAsiaTheme="minorEastAsia" w:cstheme="minorEastAsia"/>
          <w:i w:val="0"/>
          <w:iCs w:val="0"/>
          <w:caps w:val="0"/>
          <w:color w:val="000000"/>
          <w:spacing w:val="0"/>
          <w:sz w:val="21"/>
          <w:szCs w:val="21"/>
        </w:rPr>
        <w:t>:30（北京时间）</w:t>
      </w:r>
    </w:p>
    <w:p w14:paraId="384C58B4">
      <w:pPr>
        <w:pStyle w:val="41"/>
        <w:keepNext w:val="0"/>
        <w:keepLines w:val="0"/>
        <w:widowControl/>
        <w:suppressLineNumbers w:val="0"/>
        <w:spacing w:before="60" w:beforeAutospacing="0" w:after="60" w:afterAutospacing="0" w:line="240" w:lineRule="atLeast"/>
        <w:ind w:left="0" w:right="0"/>
        <w:rPr>
          <w:rFonts w:hint="eastAsia" w:asciiTheme="minorEastAsia" w:hAnsiTheme="minorEastAsia" w:eastAsiaTheme="minorEastAsia" w:cstheme="minorEastAsia"/>
          <w:i w:val="0"/>
          <w:iCs w:val="0"/>
          <w:caps w:val="0"/>
          <w:color w:val="000000"/>
          <w:spacing w:val="0"/>
          <w:sz w:val="21"/>
          <w:szCs w:val="21"/>
          <w:lang w:eastAsia="zh-CN"/>
        </w:rPr>
      </w:pPr>
      <w:r>
        <w:rPr>
          <w:rFonts w:hint="eastAsia" w:asciiTheme="minorEastAsia" w:hAnsiTheme="minorEastAsia" w:eastAsiaTheme="minorEastAsia" w:cstheme="minorEastAsia"/>
          <w:i w:val="0"/>
          <w:iCs w:val="0"/>
          <w:caps w:val="0"/>
          <w:color w:val="000000"/>
          <w:spacing w:val="0"/>
          <w:sz w:val="21"/>
          <w:szCs w:val="21"/>
        </w:rPr>
        <w:t>   </w:t>
      </w:r>
      <w:r>
        <w:rPr>
          <w:rFonts w:hint="eastAsia" w:asciiTheme="minorEastAsia" w:hAnsiTheme="minorEastAsia" w:eastAsiaTheme="minorEastAsia" w:cstheme="minorEastAsia"/>
          <w:i w:val="0"/>
          <w:iCs w:val="0"/>
          <w:caps w:val="0"/>
          <w:color w:val="000000"/>
          <w:spacing w:val="0"/>
          <w:sz w:val="21"/>
          <w:szCs w:val="21"/>
          <w:lang w:eastAsia="zh-CN"/>
        </w:rPr>
        <w:t>投标</w:t>
      </w:r>
      <w:r>
        <w:rPr>
          <w:rFonts w:hint="eastAsia" w:asciiTheme="minorEastAsia" w:hAnsiTheme="minorEastAsia" w:eastAsiaTheme="minorEastAsia" w:cstheme="minorEastAsia"/>
          <w:i w:val="0"/>
          <w:iCs w:val="0"/>
          <w:caps w:val="0"/>
          <w:color w:val="000000"/>
          <w:spacing w:val="0"/>
          <w:sz w:val="21"/>
          <w:szCs w:val="21"/>
        </w:rPr>
        <w:t>地点：</w:t>
      </w:r>
      <w:r>
        <w:rPr>
          <w:rFonts w:hint="eastAsia" w:asciiTheme="minorEastAsia" w:hAnsiTheme="minorEastAsia" w:eastAsiaTheme="minorEastAsia" w:cstheme="minorEastAsia"/>
          <w:b/>
          <w:bCs/>
          <w:i w:val="0"/>
          <w:iCs w:val="0"/>
          <w:caps w:val="0"/>
          <w:color w:val="000000"/>
          <w:spacing w:val="0"/>
          <w:sz w:val="21"/>
          <w:szCs w:val="21"/>
          <w:lang w:eastAsia="zh-CN"/>
        </w:rPr>
        <w:t>苍南县灵溪供销社大楼3楼（玉苍路263-277号）；</w:t>
      </w:r>
    </w:p>
    <w:p w14:paraId="2B3FA153">
      <w:pPr>
        <w:pStyle w:val="41"/>
        <w:keepNext w:val="0"/>
        <w:keepLines w:val="0"/>
        <w:widowControl/>
        <w:suppressLineNumbers w:val="0"/>
        <w:spacing w:before="60" w:beforeAutospacing="0" w:after="60" w:afterAutospacing="0" w:line="240" w:lineRule="atLeast"/>
        <w:ind w:right="0"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1"/>
          <w:szCs w:val="21"/>
          <w:lang w:eastAsia="zh-CN"/>
        </w:rPr>
        <w:t>开评标地点：苍南县灵溪供销社大楼3楼（玉苍路263-277号）</w:t>
      </w:r>
      <w:r>
        <w:rPr>
          <w:rFonts w:hint="eastAsia" w:asciiTheme="minorEastAsia" w:hAnsiTheme="minorEastAsia" w:eastAsiaTheme="minorEastAsia" w:cstheme="minorEastAsia"/>
          <w:i w:val="0"/>
          <w:iCs w:val="0"/>
          <w:caps w:val="0"/>
          <w:color w:val="000000"/>
          <w:spacing w:val="0"/>
          <w:sz w:val="21"/>
          <w:szCs w:val="21"/>
          <w:lang w:val="en-US" w:eastAsia="zh-CN"/>
        </w:rPr>
        <w:t>。</w:t>
      </w:r>
      <w:r>
        <w:rPr>
          <w:rFonts w:hint="eastAsia" w:asciiTheme="minorEastAsia" w:hAnsiTheme="minorEastAsia" w:eastAsiaTheme="minorEastAsia" w:cstheme="minorEastAsia"/>
          <w:i w:val="0"/>
          <w:iCs w:val="0"/>
          <w:caps w:val="0"/>
          <w:color w:val="000000"/>
          <w:spacing w:val="0"/>
          <w:sz w:val="21"/>
          <w:szCs w:val="21"/>
        </w:rPr>
        <w:t> </w:t>
      </w:r>
    </w:p>
    <w:p w14:paraId="3B6886A4">
      <w:pPr>
        <w:pStyle w:val="41"/>
        <w:keepNext w:val="0"/>
        <w:keepLines w:val="0"/>
        <w:widowControl/>
        <w:suppressLineNumbers w:val="0"/>
        <w:spacing w:before="204" w:beforeAutospacing="0" w:after="204" w:afterAutospacing="0" w:line="360" w:lineRule="atLeast"/>
        <w:ind w:left="0" w:right="0"/>
        <w:jc w:val="both"/>
        <w:rPr>
          <w:rFonts w:hint="eastAsia" w:asciiTheme="minorEastAsia" w:hAnsiTheme="minorEastAsia" w:eastAsiaTheme="minorEastAsia" w:cstheme="minorEastAsia"/>
          <w:sz w:val="21"/>
          <w:szCs w:val="21"/>
        </w:rPr>
      </w:pPr>
      <w:r>
        <w:rPr>
          <w:rStyle w:val="50"/>
          <w:rFonts w:hint="eastAsia" w:asciiTheme="minorEastAsia" w:hAnsiTheme="minorEastAsia" w:eastAsiaTheme="minorEastAsia" w:cstheme="minorEastAsia"/>
          <w:i w:val="0"/>
          <w:iCs w:val="0"/>
          <w:caps w:val="0"/>
          <w:color w:val="000000"/>
          <w:spacing w:val="0"/>
          <w:sz w:val="21"/>
          <w:szCs w:val="21"/>
        </w:rPr>
        <w:t>五、响应文件开启</w:t>
      </w:r>
      <w:r>
        <w:rPr>
          <w:rFonts w:hint="eastAsia" w:asciiTheme="minorEastAsia" w:hAnsiTheme="minorEastAsia" w:eastAsiaTheme="minorEastAsia" w:cstheme="minorEastAsia"/>
          <w:i w:val="0"/>
          <w:iCs w:val="0"/>
          <w:caps w:val="0"/>
          <w:color w:val="000000"/>
          <w:spacing w:val="0"/>
          <w:sz w:val="21"/>
          <w:szCs w:val="21"/>
        </w:rPr>
        <w:t> </w:t>
      </w:r>
    </w:p>
    <w:p w14:paraId="2F8CF349">
      <w:pPr>
        <w:pStyle w:val="41"/>
        <w:keepNext w:val="0"/>
        <w:keepLines w:val="0"/>
        <w:widowControl/>
        <w:suppressLineNumbers w:val="0"/>
        <w:spacing w:before="60" w:beforeAutospacing="0" w:after="60" w:afterAutospacing="0" w:line="240" w:lineRule="atLeast"/>
        <w:ind w:left="0" w:right="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1"/>
          <w:szCs w:val="21"/>
        </w:rPr>
        <w:t>    开启时间：202</w:t>
      </w:r>
      <w:r>
        <w:rPr>
          <w:rFonts w:hint="eastAsia" w:asciiTheme="minorEastAsia" w:hAnsiTheme="minorEastAsia" w:eastAsiaTheme="minorEastAsia" w:cstheme="minorEastAsia"/>
          <w:i w:val="0"/>
          <w:iCs w:val="0"/>
          <w:caps w:val="0"/>
          <w:color w:val="000000"/>
          <w:spacing w:val="0"/>
          <w:sz w:val="21"/>
          <w:szCs w:val="21"/>
          <w:lang w:val="en-US" w:eastAsia="zh-CN"/>
        </w:rPr>
        <w:t>5</w:t>
      </w:r>
      <w:r>
        <w:rPr>
          <w:rFonts w:hint="eastAsia" w:asciiTheme="minorEastAsia" w:hAnsiTheme="minorEastAsia" w:eastAsiaTheme="minorEastAsia" w:cstheme="minorEastAsia"/>
          <w:i w:val="0"/>
          <w:iCs w:val="0"/>
          <w:caps w:val="0"/>
          <w:color w:val="000000"/>
          <w:spacing w:val="0"/>
          <w:sz w:val="21"/>
          <w:szCs w:val="21"/>
        </w:rPr>
        <w:t>年</w:t>
      </w:r>
      <w:r>
        <w:rPr>
          <w:rFonts w:hint="eastAsia" w:asciiTheme="minorEastAsia" w:hAnsiTheme="minorEastAsia" w:eastAsiaTheme="minorEastAsia" w:cstheme="minorEastAsia"/>
          <w:i w:val="0"/>
          <w:iCs w:val="0"/>
          <w:caps w:val="0"/>
          <w:color w:val="000000"/>
          <w:spacing w:val="0"/>
          <w:sz w:val="21"/>
          <w:szCs w:val="21"/>
          <w:lang w:val="en-US" w:eastAsia="zh-CN"/>
        </w:rPr>
        <w:t>08</w:t>
      </w:r>
      <w:r>
        <w:rPr>
          <w:rFonts w:hint="eastAsia" w:asciiTheme="minorEastAsia" w:hAnsiTheme="minorEastAsia" w:eastAsiaTheme="minorEastAsia" w:cstheme="minorEastAsia"/>
          <w:i w:val="0"/>
          <w:iCs w:val="0"/>
          <w:caps w:val="0"/>
          <w:color w:val="000000"/>
          <w:spacing w:val="0"/>
          <w:sz w:val="21"/>
          <w:szCs w:val="21"/>
        </w:rPr>
        <w:t>月</w:t>
      </w:r>
      <w:r>
        <w:rPr>
          <w:rFonts w:hint="eastAsia" w:asciiTheme="minorEastAsia" w:hAnsiTheme="minorEastAsia" w:eastAsiaTheme="minorEastAsia" w:cstheme="minorEastAsia"/>
          <w:i w:val="0"/>
          <w:iCs w:val="0"/>
          <w:caps w:val="0"/>
          <w:color w:val="000000"/>
          <w:spacing w:val="0"/>
          <w:sz w:val="21"/>
          <w:szCs w:val="21"/>
          <w:lang w:val="en-US" w:eastAsia="zh-CN"/>
        </w:rPr>
        <w:t xml:space="preserve">01 </w:t>
      </w:r>
      <w:r>
        <w:rPr>
          <w:rFonts w:hint="eastAsia" w:asciiTheme="minorEastAsia" w:hAnsiTheme="minorEastAsia" w:eastAsiaTheme="minorEastAsia" w:cstheme="minorEastAsia"/>
          <w:i w:val="0"/>
          <w:iCs w:val="0"/>
          <w:caps w:val="0"/>
          <w:color w:val="000000"/>
          <w:spacing w:val="0"/>
          <w:sz w:val="21"/>
          <w:szCs w:val="21"/>
        </w:rPr>
        <w:t xml:space="preserve">日 </w:t>
      </w:r>
      <w:r>
        <w:rPr>
          <w:rFonts w:hint="eastAsia" w:asciiTheme="minorEastAsia" w:hAnsiTheme="minorEastAsia" w:eastAsiaTheme="minorEastAsia" w:cstheme="minorEastAsia"/>
          <w:i w:val="0"/>
          <w:iCs w:val="0"/>
          <w:caps w:val="0"/>
          <w:color w:val="000000"/>
          <w:spacing w:val="0"/>
          <w:sz w:val="21"/>
          <w:szCs w:val="21"/>
          <w:lang w:val="en-US" w:eastAsia="zh-CN"/>
        </w:rPr>
        <w:t>14</w:t>
      </w:r>
      <w:r>
        <w:rPr>
          <w:rFonts w:hint="eastAsia" w:asciiTheme="minorEastAsia" w:hAnsiTheme="minorEastAsia" w:eastAsiaTheme="minorEastAsia" w:cstheme="minorEastAsia"/>
          <w:i w:val="0"/>
          <w:iCs w:val="0"/>
          <w:caps w:val="0"/>
          <w:color w:val="000000"/>
          <w:spacing w:val="0"/>
          <w:sz w:val="21"/>
          <w:szCs w:val="21"/>
        </w:rPr>
        <w:t>:30 （北京时间）</w:t>
      </w:r>
    </w:p>
    <w:p w14:paraId="1DF36188">
      <w:pPr>
        <w:pStyle w:val="41"/>
        <w:keepNext w:val="0"/>
        <w:keepLines w:val="0"/>
        <w:widowControl/>
        <w:suppressLineNumbers w:val="0"/>
        <w:spacing w:before="60" w:beforeAutospacing="0" w:after="60" w:afterAutospacing="0" w:line="360" w:lineRule="auto"/>
        <w:ind w:left="0" w:right="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1"/>
          <w:szCs w:val="21"/>
        </w:rPr>
        <w:t>    地点（网址）：（1）</w:t>
      </w:r>
      <w:r>
        <w:rPr>
          <w:rFonts w:hint="eastAsia" w:asciiTheme="minorEastAsia" w:hAnsiTheme="minorEastAsia" w:eastAsiaTheme="minorEastAsia" w:cstheme="minorEastAsia"/>
          <w:i w:val="0"/>
          <w:iCs w:val="0"/>
          <w:caps w:val="0"/>
          <w:color w:val="000000"/>
          <w:spacing w:val="0"/>
          <w:sz w:val="21"/>
          <w:szCs w:val="21"/>
          <w:lang w:eastAsia="zh-CN"/>
        </w:rPr>
        <w:t>苍南县灵溪供销社大楼3楼（玉苍路263-277号）</w:t>
      </w:r>
      <w:r>
        <w:rPr>
          <w:rFonts w:hint="eastAsia" w:asciiTheme="minorEastAsia" w:hAnsiTheme="minorEastAsia" w:eastAsiaTheme="minorEastAsia" w:cstheme="minorEastAsia"/>
          <w:i w:val="0"/>
          <w:iCs w:val="0"/>
          <w:caps w:val="0"/>
          <w:color w:val="000000"/>
          <w:spacing w:val="0"/>
          <w:sz w:val="21"/>
          <w:szCs w:val="21"/>
        </w:rPr>
        <w:t>，投标供应商</w:t>
      </w:r>
      <w:r>
        <w:rPr>
          <w:rFonts w:hint="eastAsia" w:asciiTheme="minorEastAsia" w:hAnsiTheme="minorEastAsia" w:eastAsiaTheme="minorEastAsia" w:cstheme="minorEastAsia"/>
          <w:b/>
          <w:bCs/>
          <w:i w:val="0"/>
          <w:iCs w:val="0"/>
          <w:caps w:val="0"/>
          <w:color w:val="000000"/>
          <w:spacing w:val="0"/>
          <w:sz w:val="21"/>
          <w:szCs w:val="21"/>
          <w:lang w:eastAsia="zh-CN"/>
        </w:rPr>
        <w:t>必须</w:t>
      </w:r>
      <w:r>
        <w:rPr>
          <w:rFonts w:hint="eastAsia" w:asciiTheme="minorEastAsia" w:hAnsiTheme="minorEastAsia" w:eastAsiaTheme="minorEastAsia" w:cstheme="minorEastAsia"/>
          <w:b/>
          <w:bCs/>
          <w:i w:val="0"/>
          <w:iCs w:val="0"/>
          <w:caps w:val="0"/>
          <w:color w:val="000000"/>
          <w:spacing w:val="0"/>
          <w:sz w:val="21"/>
          <w:szCs w:val="21"/>
        </w:rPr>
        <w:t>前往</w:t>
      </w:r>
      <w:r>
        <w:rPr>
          <w:rFonts w:hint="eastAsia" w:asciiTheme="minorEastAsia" w:hAnsiTheme="minorEastAsia" w:eastAsiaTheme="minorEastAsia" w:cstheme="minorEastAsia"/>
          <w:i w:val="0"/>
          <w:iCs w:val="0"/>
          <w:caps w:val="0"/>
          <w:color w:val="000000"/>
          <w:spacing w:val="0"/>
          <w:sz w:val="21"/>
          <w:szCs w:val="21"/>
        </w:rPr>
        <w:t>评审现场</w:t>
      </w:r>
      <w:r>
        <w:rPr>
          <w:rFonts w:hint="eastAsia" w:asciiTheme="minorEastAsia" w:hAnsiTheme="minorEastAsia" w:eastAsiaTheme="minorEastAsia" w:cstheme="minorEastAsia"/>
          <w:i w:val="0"/>
          <w:iCs w:val="0"/>
          <w:caps w:val="0"/>
          <w:color w:val="000000"/>
          <w:spacing w:val="0"/>
          <w:sz w:val="21"/>
          <w:szCs w:val="21"/>
          <w:lang w:eastAsia="zh-CN"/>
        </w:rPr>
        <w:t>递交</w:t>
      </w:r>
      <w:r>
        <w:rPr>
          <w:rFonts w:hint="eastAsia" w:asciiTheme="minorEastAsia" w:hAnsiTheme="minorEastAsia" w:eastAsiaTheme="minorEastAsia" w:cstheme="minorEastAsia"/>
          <w:i w:val="0"/>
          <w:iCs w:val="0"/>
          <w:caps w:val="0"/>
          <w:color w:val="000000"/>
          <w:spacing w:val="0"/>
          <w:sz w:val="21"/>
          <w:szCs w:val="21"/>
        </w:rPr>
        <w:t>。（2）代理机构于苍南县灵溪供销社大楼3楼（玉苍路263-277号）进行开评标活动。 </w:t>
      </w:r>
    </w:p>
    <w:p w14:paraId="305A477B">
      <w:pPr>
        <w:pStyle w:val="41"/>
        <w:keepNext w:val="0"/>
        <w:keepLines w:val="0"/>
        <w:widowControl/>
        <w:suppressLineNumbers w:val="0"/>
        <w:spacing w:before="204" w:beforeAutospacing="0" w:after="204" w:afterAutospacing="0" w:line="360" w:lineRule="atLeast"/>
        <w:ind w:left="0" w:right="0"/>
        <w:jc w:val="both"/>
        <w:rPr>
          <w:rFonts w:hint="eastAsia" w:asciiTheme="minorEastAsia" w:hAnsiTheme="minorEastAsia" w:eastAsiaTheme="minorEastAsia" w:cstheme="minorEastAsia"/>
          <w:sz w:val="25"/>
          <w:szCs w:val="25"/>
        </w:rPr>
      </w:pPr>
      <w:r>
        <w:rPr>
          <w:rStyle w:val="50"/>
          <w:rFonts w:hint="eastAsia" w:asciiTheme="minorEastAsia" w:hAnsiTheme="minorEastAsia" w:eastAsiaTheme="minorEastAsia" w:cstheme="minorEastAsia"/>
          <w:i w:val="0"/>
          <w:iCs w:val="0"/>
          <w:caps w:val="0"/>
          <w:color w:val="000000"/>
          <w:spacing w:val="0"/>
          <w:sz w:val="21"/>
          <w:szCs w:val="21"/>
        </w:rPr>
        <w:t>六、公告期限</w:t>
      </w:r>
    </w:p>
    <w:p w14:paraId="0ED47FA4">
      <w:pPr>
        <w:pStyle w:val="41"/>
        <w:keepNext w:val="0"/>
        <w:keepLines w:val="0"/>
        <w:widowControl/>
        <w:suppressLineNumbers w:val="0"/>
        <w:spacing w:before="60" w:beforeAutospacing="0" w:after="60" w:afterAutospacing="0"/>
        <w:ind w:left="0" w:right="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1"/>
          <w:szCs w:val="21"/>
        </w:rPr>
        <w:t>    自本公告发布之日起3个工作日。</w:t>
      </w:r>
    </w:p>
    <w:p w14:paraId="56D529D1">
      <w:pPr>
        <w:pStyle w:val="41"/>
        <w:keepNext w:val="0"/>
        <w:keepLines w:val="0"/>
        <w:widowControl/>
        <w:suppressLineNumbers w:val="0"/>
        <w:spacing w:before="204" w:beforeAutospacing="0" w:after="204" w:afterAutospacing="0" w:line="360" w:lineRule="atLeast"/>
        <w:ind w:left="0" w:right="0"/>
        <w:jc w:val="both"/>
        <w:rPr>
          <w:rFonts w:hint="eastAsia" w:asciiTheme="minorEastAsia" w:hAnsiTheme="minorEastAsia" w:eastAsiaTheme="minorEastAsia" w:cstheme="minorEastAsia"/>
          <w:sz w:val="21"/>
          <w:szCs w:val="21"/>
        </w:rPr>
      </w:pPr>
      <w:r>
        <w:rPr>
          <w:rStyle w:val="50"/>
          <w:rFonts w:hint="eastAsia" w:asciiTheme="minorEastAsia" w:hAnsiTheme="minorEastAsia" w:eastAsiaTheme="minorEastAsia" w:cstheme="minorEastAsia"/>
          <w:i w:val="0"/>
          <w:iCs w:val="0"/>
          <w:caps w:val="0"/>
          <w:color w:val="000000"/>
          <w:spacing w:val="0"/>
          <w:sz w:val="21"/>
          <w:szCs w:val="21"/>
        </w:rPr>
        <w:t>七、其他补充事宜</w:t>
      </w:r>
      <w:r>
        <w:rPr>
          <w:rFonts w:hint="eastAsia" w:asciiTheme="minorEastAsia" w:hAnsiTheme="minorEastAsia" w:eastAsiaTheme="minorEastAsia" w:cstheme="minorEastAsia"/>
          <w:i w:val="0"/>
          <w:iCs w:val="0"/>
          <w:caps w:val="0"/>
          <w:color w:val="000000"/>
          <w:spacing w:val="0"/>
          <w:sz w:val="21"/>
          <w:szCs w:val="21"/>
        </w:rPr>
        <w:t> </w:t>
      </w:r>
    </w:p>
    <w:p w14:paraId="4AEF6EAE">
      <w:pPr>
        <w:pStyle w:val="41"/>
        <w:keepNext w:val="0"/>
        <w:keepLines w:val="0"/>
        <w:widowControl/>
        <w:suppressLineNumbers w:val="0"/>
        <w:spacing w:before="60" w:beforeAutospacing="0" w:after="60" w:afterAutospacing="0" w:line="315" w:lineRule="atLeast"/>
        <w:ind w:left="0" w:right="0" w:firstLine="420"/>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lang w:eastAsia="zh-CN"/>
        </w:rPr>
        <w:t>1.供应商认为采购文件使自己的权益受到损害的，可以自获取采购文件之日或者采购文件公告期限届满之日（公告期限届满后获取采购文件的，以公告期限届满之日为准）起</w:t>
      </w:r>
      <w:r>
        <w:rPr>
          <w:rFonts w:hint="eastAsia" w:ascii="宋体" w:hAnsi="宋体" w:eastAsia="宋体" w:cs="宋体"/>
          <w:i w:val="0"/>
          <w:iCs w:val="0"/>
          <w:caps w:val="0"/>
          <w:color w:val="000000"/>
          <w:spacing w:val="0"/>
          <w:sz w:val="21"/>
          <w:szCs w:val="21"/>
          <w:lang w:val="en-US" w:eastAsia="zh-CN"/>
        </w:rPr>
        <w:t>7</w:t>
      </w:r>
      <w:r>
        <w:rPr>
          <w:rFonts w:hint="eastAsia" w:ascii="宋体" w:hAnsi="宋体" w:eastAsia="宋体" w:cs="宋体"/>
          <w:i w:val="0"/>
          <w:iCs w:val="0"/>
          <w:caps w:val="0"/>
          <w:color w:val="000000"/>
          <w:spacing w:val="0"/>
          <w:sz w:val="21"/>
          <w:szCs w:val="21"/>
          <w:lang w:eastAsia="zh-CN"/>
        </w:rPr>
        <w:t>个工作日内，对采购文件需求的以书面形式向采购人提出质疑，对其他内容的以书面形式向采购人和采购代理机构提出质疑。质疑供应商对采购人、采购代理机构的答复不合法或者采购人、采购代理机构未在规定的时间内作出答复的，可以在答复期满后十五个工作日内以采购人或代理机构为对象依法向人民法院提起诉讼。提交方式：详见招标文件，并电话告知采购人、代理机构。</w:t>
      </w:r>
    </w:p>
    <w:p w14:paraId="013CFF4B">
      <w:pPr>
        <w:pStyle w:val="41"/>
        <w:keepNext w:val="0"/>
        <w:keepLines w:val="0"/>
        <w:widowControl/>
        <w:suppressLineNumbers w:val="0"/>
        <w:spacing w:before="60" w:beforeAutospacing="0" w:after="60" w:afterAutospacing="0" w:line="315" w:lineRule="atLeast"/>
        <w:ind w:left="0" w:right="0" w:firstLine="420"/>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lang w:eastAsia="zh-CN"/>
        </w:rPr>
        <w:t>2、未按照本公告规定的报名的潜在投标人提起的质疑采购组织机构将不予受理、答复。</w:t>
      </w:r>
    </w:p>
    <w:p w14:paraId="415064C6">
      <w:pPr>
        <w:pStyle w:val="41"/>
        <w:keepNext w:val="0"/>
        <w:keepLines w:val="0"/>
        <w:widowControl/>
        <w:suppressLineNumbers w:val="0"/>
        <w:spacing w:before="60" w:beforeAutospacing="0" w:after="60" w:afterAutospacing="0" w:line="315" w:lineRule="atLeast"/>
        <w:ind w:left="0" w:right="0" w:firstLine="420"/>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rPr>
        <w:t>3.其他事项：</w:t>
      </w:r>
    </w:p>
    <w:p w14:paraId="164AC0B6">
      <w:pPr>
        <w:pStyle w:val="41"/>
        <w:keepNext w:val="0"/>
        <w:keepLines w:val="0"/>
        <w:widowControl/>
        <w:suppressLineNumbers w:val="0"/>
        <w:spacing w:before="60" w:beforeAutospacing="0" w:after="60" w:afterAutospacing="0" w:line="315" w:lineRule="atLeast"/>
        <w:ind w:left="0" w:right="0" w:firstLine="420"/>
        <w:rPr>
          <w:rFonts w:hint="eastAsia" w:asciiTheme="minorEastAsia" w:hAnsiTheme="minorEastAsia" w:eastAsiaTheme="minorEastAsia" w:cstheme="minorEastAsia"/>
          <w:i w:val="0"/>
          <w:iCs w:val="0"/>
          <w:caps w:val="0"/>
          <w:color w:val="000000"/>
          <w:spacing w:val="0"/>
          <w:sz w:val="21"/>
          <w:szCs w:val="21"/>
          <w:lang w:eastAsia="zh-CN"/>
        </w:rPr>
      </w:pPr>
      <w:r>
        <w:rPr>
          <w:rFonts w:hint="eastAsia" w:asciiTheme="minorEastAsia" w:hAnsiTheme="minorEastAsia" w:eastAsiaTheme="minorEastAsia" w:cstheme="minorEastAsia"/>
          <w:i w:val="0"/>
          <w:iCs w:val="0"/>
          <w:caps w:val="0"/>
          <w:color w:val="000000"/>
          <w:spacing w:val="0"/>
          <w:sz w:val="21"/>
          <w:szCs w:val="21"/>
        </w:rPr>
        <w:t>（1）</w:t>
      </w:r>
      <w:r>
        <w:rPr>
          <w:rFonts w:hint="eastAsia" w:ascii="宋体" w:hAnsi="宋体" w:eastAsia="宋体" w:cs="宋体"/>
          <w:i w:val="0"/>
          <w:iCs w:val="0"/>
          <w:caps w:val="0"/>
          <w:color w:val="000000"/>
          <w:spacing w:val="0"/>
          <w:sz w:val="21"/>
          <w:szCs w:val="21"/>
          <w:lang w:eastAsia="zh-CN"/>
        </w:rPr>
        <w:t>本项目如与相关规定不一致，以本采购文件为准，最终解释权归采购人及代理机构所有。</w:t>
      </w:r>
    </w:p>
    <w:p w14:paraId="1CDA967A">
      <w:pPr>
        <w:pStyle w:val="41"/>
        <w:keepNext w:val="0"/>
        <w:keepLines w:val="0"/>
        <w:widowControl/>
        <w:suppressLineNumbers w:val="0"/>
        <w:spacing w:before="60" w:beforeAutospacing="0" w:after="60" w:afterAutospacing="0" w:line="315" w:lineRule="atLeast"/>
        <w:ind w:right="0" w:firstLine="420" w:firstLineChars="200"/>
        <w:rPr>
          <w:rFonts w:hint="eastAsia" w:asciiTheme="minorEastAsia" w:hAnsiTheme="minorEastAsia" w:eastAsiaTheme="minorEastAsia" w:cstheme="minorEastAsia"/>
          <w:i w:val="0"/>
          <w:iCs w:val="0"/>
          <w:caps w:val="0"/>
          <w:color w:val="000000"/>
          <w:spacing w:val="0"/>
          <w:sz w:val="21"/>
          <w:szCs w:val="21"/>
          <w:lang w:eastAsia="zh-CN"/>
        </w:rPr>
      </w:pPr>
      <w:r>
        <w:rPr>
          <w:rFonts w:hint="eastAsia" w:asciiTheme="minorEastAsia" w:hAnsiTheme="minorEastAsia" w:eastAsiaTheme="minorEastAsia" w:cstheme="minorEastAsia"/>
          <w:i w:val="0"/>
          <w:iCs w:val="0"/>
          <w:caps w:val="0"/>
          <w:color w:val="000000"/>
          <w:spacing w:val="0"/>
          <w:sz w:val="21"/>
          <w:szCs w:val="21"/>
        </w:rPr>
        <w:t>（2）</w:t>
      </w:r>
      <w:r>
        <w:rPr>
          <w:rFonts w:hint="eastAsia" w:asciiTheme="minorEastAsia" w:hAnsiTheme="minorEastAsia" w:eastAsiaTheme="minorEastAsia" w:cstheme="minorEastAsia"/>
          <w:b/>
          <w:bCs/>
          <w:i w:val="0"/>
          <w:iCs w:val="0"/>
          <w:caps w:val="0"/>
          <w:color w:val="000000"/>
          <w:spacing w:val="0"/>
          <w:sz w:val="21"/>
          <w:szCs w:val="21"/>
        </w:rPr>
        <w:t>落实的政府采购政策：</w:t>
      </w:r>
    </w:p>
    <w:p w14:paraId="7E19175A">
      <w:pPr>
        <w:pStyle w:val="41"/>
        <w:keepNext w:val="0"/>
        <w:keepLines w:val="0"/>
        <w:widowControl/>
        <w:suppressLineNumbers w:val="0"/>
        <w:spacing w:before="60" w:beforeAutospacing="0" w:after="60" w:afterAutospacing="0" w:line="315" w:lineRule="atLeast"/>
        <w:ind w:left="0" w:right="0"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aps w:val="0"/>
          <w:color w:val="000000"/>
          <w:spacing w:val="0"/>
          <w:sz w:val="21"/>
          <w:szCs w:val="21"/>
        </w:rPr>
        <w:t>本项目专门面向小型、微型企业采购</w:t>
      </w:r>
      <w:r>
        <w:rPr>
          <w:rFonts w:hint="eastAsia" w:asciiTheme="minorEastAsia" w:hAnsiTheme="minorEastAsia" w:eastAsiaTheme="minorEastAsia" w:cstheme="minorEastAsia"/>
          <w:i w:val="0"/>
          <w:iCs w:val="0"/>
          <w:caps w:val="0"/>
          <w:color w:val="000000"/>
          <w:spacing w:val="0"/>
          <w:sz w:val="21"/>
          <w:szCs w:val="21"/>
        </w:rPr>
        <w:t>项目包括（监狱企业，残疾人福利性单位视同小型、微型企业），但不再执行价格评审优惠的扶持政策，执行节能产品政府强制采购和优先采购政策，执行环境标志产品政府优先采购政策。</w:t>
      </w:r>
    </w:p>
    <w:p w14:paraId="521CBAE8">
      <w:pPr>
        <w:pStyle w:val="41"/>
        <w:keepNext w:val="0"/>
        <w:keepLines w:val="0"/>
        <w:widowControl/>
        <w:suppressLineNumbers w:val="0"/>
        <w:spacing w:before="204" w:beforeAutospacing="0" w:after="204" w:afterAutospacing="0" w:line="384" w:lineRule="atLeast"/>
        <w:ind w:left="0" w:right="0"/>
        <w:jc w:val="both"/>
        <w:rPr>
          <w:rFonts w:hint="eastAsia" w:asciiTheme="minorEastAsia" w:hAnsiTheme="minorEastAsia" w:eastAsiaTheme="minorEastAsia" w:cstheme="minorEastAsia"/>
          <w:sz w:val="25"/>
          <w:szCs w:val="25"/>
        </w:rPr>
      </w:pPr>
      <w:r>
        <w:rPr>
          <w:rStyle w:val="50"/>
          <w:rFonts w:hint="eastAsia" w:asciiTheme="minorEastAsia" w:hAnsiTheme="minorEastAsia" w:eastAsiaTheme="minorEastAsia" w:cstheme="minorEastAsia"/>
          <w:i w:val="0"/>
          <w:iCs w:val="0"/>
          <w:caps w:val="0"/>
          <w:color w:val="000000"/>
          <w:spacing w:val="0"/>
          <w:sz w:val="21"/>
          <w:szCs w:val="21"/>
        </w:rPr>
        <w:t>八、凡对本次招标提出询问、质疑、投诉，请按以下方式联系</w:t>
      </w:r>
    </w:p>
    <w:p w14:paraId="1D2CDAA3">
      <w:pPr>
        <w:pStyle w:val="41"/>
        <w:keepNext w:val="0"/>
        <w:keepLines w:val="0"/>
        <w:widowControl/>
        <w:suppressLineNumbers w:val="0"/>
        <w:spacing w:before="60" w:beforeAutospacing="0" w:after="60" w:afterAutospacing="0" w:line="240" w:lineRule="auto"/>
        <w:ind w:left="0" w:right="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1"/>
          <w:szCs w:val="21"/>
        </w:rPr>
        <w:t>    1.采购人信息</w:t>
      </w:r>
    </w:p>
    <w:p w14:paraId="5D0FE311">
      <w:pPr>
        <w:pStyle w:val="41"/>
        <w:keepNext w:val="0"/>
        <w:keepLines w:val="0"/>
        <w:widowControl/>
        <w:suppressLineNumbers w:val="0"/>
        <w:spacing w:before="60" w:beforeAutospacing="0" w:after="60" w:afterAutospacing="0" w:line="240" w:lineRule="auto"/>
        <w:ind w:left="0" w:right="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1"/>
          <w:szCs w:val="21"/>
        </w:rPr>
        <w:t>    名    称：苍南县霞关镇学校 </w:t>
      </w:r>
    </w:p>
    <w:p w14:paraId="6A828F09">
      <w:pPr>
        <w:pStyle w:val="41"/>
        <w:keepNext w:val="0"/>
        <w:keepLines w:val="0"/>
        <w:widowControl/>
        <w:suppressLineNumbers w:val="0"/>
        <w:spacing w:before="60" w:beforeAutospacing="0" w:after="60" w:afterAutospacing="0" w:line="240" w:lineRule="auto"/>
        <w:ind w:left="0" w:right="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1"/>
          <w:szCs w:val="21"/>
        </w:rPr>
        <w:t>    地    址：苍南县霞关镇政府路60号 </w:t>
      </w:r>
    </w:p>
    <w:p w14:paraId="30F6E57A">
      <w:pPr>
        <w:pStyle w:val="41"/>
        <w:keepNext w:val="0"/>
        <w:keepLines w:val="0"/>
        <w:widowControl/>
        <w:suppressLineNumbers w:val="0"/>
        <w:spacing w:before="60" w:beforeAutospacing="0" w:after="60" w:afterAutospacing="0" w:line="240" w:lineRule="auto"/>
        <w:ind w:left="0" w:right="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1"/>
          <w:szCs w:val="21"/>
        </w:rPr>
        <w:t>    传    真： </w:t>
      </w:r>
    </w:p>
    <w:p w14:paraId="1C3ACB05">
      <w:pPr>
        <w:pStyle w:val="41"/>
        <w:keepNext w:val="0"/>
        <w:keepLines w:val="0"/>
        <w:widowControl/>
        <w:suppressLineNumbers w:val="0"/>
        <w:spacing w:before="60" w:beforeAutospacing="0" w:after="60" w:afterAutospacing="0" w:line="240" w:lineRule="auto"/>
        <w:ind w:left="0" w:right="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1"/>
          <w:szCs w:val="21"/>
        </w:rPr>
        <w:t>    项目联系人（询问）：</w:t>
      </w:r>
      <w:r>
        <w:rPr>
          <w:rFonts w:hint="eastAsia" w:asciiTheme="minorEastAsia" w:hAnsiTheme="minorEastAsia" w:eastAsiaTheme="minorEastAsia" w:cstheme="minorEastAsia"/>
          <w:i w:val="0"/>
          <w:iCs w:val="0"/>
          <w:caps w:val="0"/>
          <w:color w:val="000000"/>
          <w:spacing w:val="0"/>
          <w:sz w:val="21"/>
          <w:szCs w:val="21"/>
          <w:lang w:val="en-US" w:eastAsia="zh-CN"/>
        </w:rPr>
        <w:t>金</w:t>
      </w:r>
      <w:r>
        <w:rPr>
          <w:rFonts w:hint="eastAsia" w:asciiTheme="minorEastAsia" w:hAnsiTheme="minorEastAsia" w:eastAsiaTheme="minorEastAsia" w:cstheme="minorEastAsia"/>
          <w:i w:val="0"/>
          <w:iCs w:val="0"/>
          <w:caps w:val="0"/>
          <w:color w:val="000000"/>
          <w:spacing w:val="0"/>
          <w:sz w:val="21"/>
          <w:szCs w:val="21"/>
        </w:rPr>
        <w:t>老师 </w:t>
      </w:r>
    </w:p>
    <w:p w14:paraId="53B697C0">
      <w:pPr>
        <w:pStyle w:val="41"/>
        <w:keepNext w:val="0"/>
        <w:keepLines w:val="0"/>
        <w:widowControl/>
        <w:suppressLineNumbers w:val="0"/>
        <w:spacing w:before="60" w:beforeAutospacing="0" w:after="60" w:afterAutospacing="0" w:line="240" w:lineRule="auto"/>
        <w:ind w:left="0" w:right="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1"/>
          <w:szCs w:val="21"/>
        </w:rPr>
        <w:t>    项目联系方式（询问）：</w:t>
      </w:r>
      <w:r>
        <w:rPr>
          <w:rFonts w:hint="eastAsia" w:asciiTheme="minorEastAsia" w:hAnsiTheme="minorEastAsia" w:eastAsiaTheme="minorEastAsia" w:cstheme="minorEastAsia"/>
          <w:i w:val="0"/>
          <w:iCs w:val="0"/>
          <w:caps w:val="0"/>
          <w:color w:val="000000"/>
          <w:spacing w:val="0"/>
          <w:sz w:val="21"/>
          <w:szCs w:val="21"/>
          <w:lang w:val="en-US" w:eastAsia="zh-CN"/>
        </w:rPr>
        <w:t>13506877466</w:t>
      </w:r>
      <w:r>
        <w:rPr>
          <w:rFonts w:hint="eastAsia" w:asciiTheme="minorEastAsia" w:hAnsiTheme="minorEastAsia" w:eastAsiaTheme="minorEastAsia" w:cstheme="minorEastAsia"/>
          <w:i w:val="0"/>
          <w:iCs w:val="0"/>
          <w:caps w:val="0"/>
          <w:color w:val="000000"/>
          <w:spacing w:val="0"/>
          <w:sz w:val="21"/>
          <w:szCs w:val="21"/>
        </w:rPr>
        <w:t> </w:t>
      </w:r>
    </w:p>
    <w:p w14:paraId="3965677B">
      <w:pPr>
        <w:pStyle w:val="41"/>
        <w:keepNext w:val="0"/>
        <w:keepLines w:val="0"/>
        <w:widowControl/>
        <w:suppressLineNumbers w:val="0"/>
        <w:spacing w:before="60" w:beforeAutospacing="0" w:after="60" w:afterAutospacing="0" w:line="240" w:lineRule="auto"/>
        <w:ind w:left="0" w:right="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1"/>
          <w:szCs w:val="21"/>
        </w:rPr>
        <w:t>    质疑联系人：</w:t>
      </w:r>
      <w:r>
        <w:rPr>
          <w:rFonts w:hint="eastAsia" w:asciiTheme="minorEastAsia" w:hAnsiTheme="minorEastAsia" w:eastAsiaTheme="minorEastAsia" w:cstheme="minorEastAsia"/>
          <w:i w:val="0"/>
          <w:iCs w:val="0"/>
          <w:caps w:val="0"/>
          <w:color w:val="000000"/>
          <w:spacing w:val="0"/>
          <w:sz w:val="21"/>
          <w:szCs w:val="21"/>
          <w:lang w:val="en-US" w:eastAsia="zh-CN"/>
        </w:rPr>
        <w:t>金</w:t>
      </w:r>
      <w:r>
        <w:rPr>
          <w:rFonts w:hint="eastAsia" w:asciiTheme="minorEastAsia" w:hAnsiTheme="minorEastAsia" w:eastAsiaTheme="minorEastAsia" w:cstheme="minorEastAsia"/>
          <w:i w:val="0"/>
          <w:iCs w:val="0"/>
          <w:caps w:val="0"/>
          <w:color w:val="000000"/>
          <w:spacing w:val="0"/>
          <w:sz w:val="21"/>
          <w:szCs w:val="21"/>
        </w:rPr>
        <w:t>老师 </w:t>
      </w:r>
    </w:p>
    <w:p w14:paraId="11E11113">
      <w:pPr>
        <w:pStyle w:val="41"/>
        <w:keepNext w:val="0"/>
        <w:keepLines w:val="0"/>
        <w:widowControl/>
        <w:suppressLineNumbers w:val="0"/>
        <w:spacing w:before="60" w:beforeAutospacing="0" w:after="60" w:afterAutospacing="0" w:line="240" w:lineRule="auto"/>
        <w:ind w:left="0" w:right="0"/>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i w:val="0"/>
          <w:iCs w:val="0"/>
          <w:caps w:val="0"/>
          <w:color w:val="000000"/>
          <w:spacing w:val="0"/>
          <w:sz w:val="21"/>
          <w:szCs w:val="21"/>
        </w:rPr>
        <w:t>    质疑联系方式：</w:t>
      </w:r>
      <w:r>
        <w:rPr>
          <w:rFonts w:hint="eastAsia" w:asciiTheme="minorEastAsia" w:hAnsiTheme="minorEastAsia" w:eastAsiaTheme="minorEastAsia" w:cstheme="minorEastAsia"/>
          <w:i w:val="0"/>
          <w:iCs w:val="0"/>
          <w:caps w:val="0"/>
          <w:color w:val="000000"/>
          <w:spacing w:val="0"/>
          <w:sz w:val="21"/>
          <w:szCs w:val="21"/>
          <w:lang w:val="en-US" w:eastAsia="zh-CN"/>
        </w:rPr>
        <w:t>13506877466</w:t>
      </w:r>
    </w:p>
    <w:p w14:paraId="4F06207C">
      <w:pPr>
        <w:pStyle w:val="41"/>
        <w:keepNext w:val="0"/>
        <w:keepLines w:val="0"/>
        <w:widowControl/>
        <w:suppressLineNumbers w:val="0"/>
        <w:spacing w:before="60" w:beforeAutospacing="0" w:after="60" w:afterAutospacing="0" w:line="240" w:lineRule="auto"/>
        <w:ind w:left="0" w:right="0"/>
        <w:rPr>
          <w:rFonts w:hint="eastAsia" w:asciiTheme="minorEastAsia" w:hAnsiTheme="minorEastAsia" w:eastAsiaTheme="minorEastAsia" w:cstheme="minorEastAsia"/>
          <w:i w:val="0"/>
          <w:iCs w:val="0"/>
          <w:caps w:val="0"/>
          <w:color w:val="000000"/>
          <w:spacing w:val="0"/>
          <w:sz w:val="21"/>
          <w:szCs w:val="21"/>
          <w:lang w:eastAsia="zh-CN"/>
        </w:rPr>
      </w:pPr>
      <w:r>
        <w:rPr>
          <w:rFonts w:hint="eastAsia" w:asciiTheme="minorEastAsia" w:hAnsiTheme="minorEastAsia" w:eastAsiaTheme="minorEastAsia" w:cstheme="minorEastAsia"/>
          <w:i w:val="0"/>
          <w:iCs w:val="0"/>
          <w:caps w:val="0"/>
          <w:color w:val="000000"/>
          <w:spacing w:val="0"/>
          <w:sz w:val="21"/>
          <w:szCs w:val="21"/>
        </w:rPr>
        <w:t>   </w:t>
      </w:r>
    </w:p>
    <w:p w14:paraId="175A6533">
      <w:pPr>
        <w:pStyle w:val="41"/>
        <w:keepNext w:val="0"/>
        <w:keepLines w:val="0"/>
        <w:widowControl/>
        <w:suppressLineNumbers w:val="0"/>
        <w:spacing w:before="60" w:beforeAutospacing="0" w:after="60" w:afterAutospacing="0" w:line="240" w:lineRule="auto"/>
        <w:ind w:left="0" w:right="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1"/>
          <w:szCs w:val="21"/>
        </w:rPr>
        <w:t>    2.采购代理机构信息</w:t>
      </w:r>
    </w:p>
    <w:p w14:paraId="70768674">
      <w:pPr>
        <w:pStyle w:val="41"/>
        <w:keepNext w:val="0"/>
        <w:keepLines w:val="0"/>
        <w:widowControl/>
        <w:suppressLineNumbers w:val="0"/>
        <w:spacing w:before="60" w:beforeAutospacing="0" w:after="60" w:afterAutospacing="0" w:line="240" w:lineRule="auto"/>
        <w:ind w:left="0" w:right="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1"/>
          <w:szCs w:val="21"/>
        </w:rPr>
        <w:t>    名    称：</w:t>
      </w:r>
      <w:r>
        <w:rPr>
          <w:rFonts w:hint="eastAsia" w:asciiTheme="minorEastAsia" w:hAnsiTheme="minorEastAsia" w:eastAsiaTheme="minorEastAsia" w:cstheme="minorEastAsia"/>
          <w:i w:val="0"/>
          <w:iCs w:val="0"/>
          <w:caps w:val="0"/>
          <w:color w:val="000000"/>
          <w:spacing w:val="0"/>
          <w:sz w:val="21"/>
          <w:szCs w:val="21"/>
          <w:lang w:eastAsia="zh-CN"/>
        </w:rPr>
        <w:t>浙江盛丰工程管理有限公司</w:t>
      </w:r>
      <w:r>
        <w:rPr>
          <w:rFonts w:hint="eastAsia" w:asciiTheme="minorEastAsia" w:hAnsiTheme="minorEastAsia" w:eastAsiaTheme="minorEastAsia" w:cstheme="minorEastAsia"/>
          <w:i w:val="0"/>
          <w:iCs w:val="0"/>
          <w:caps w:val="0"/>
          <w:color w:val="000000"/>
          <w:spacing w:val="0"/>
          <w:sz w:val="21"/>
          <w:szCs w:val="21"/>
        </w:rPr>
        <w:t> </w:t>
      </w:r>
    </w:p>
    <w:p w14:paraId="44174ADE">
      <w:pPr>
        <w:pStyle w:val="41"/>
        <w:keepNext w:val="0"/>
        <w:keepLines w:val="0"/>
        <w:widowControl/>
        <w:suppressLineNumbers w:val="0"/>
        <w:spacing w:before="60" w:beforeAutospacing="0" w:after="60" w:afterAutospacing="0" w:line="240" w:lineRule="auto"/>
        <w:ind w:left="0" w:right="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1"/>
          <w:szCs w:val="21"/>
        </w:rPr>
        <w:t>    地    址：</w:t>
      </w:r>
      <w:r>
        <w:rPr>
          <w:rFonts w:hint="eastAsia" w:asciiTheme="minorEastAsia" w:hAnsiTheme="minorEastAsia" w:eastAsiaTheme="minorEastAsia" w:cstheme="minorEastAsia"/>
          <w:i w:val="0"/>
          <w:iCs w:val="0"/>
          <w:caps w:val="0"/>
          <w:color w:val="000000"/>
          <w:spacing w:val="0"/>
          <w:sz w:val="21"/>
          <w:szCs w:val="21"/>
          <w:lang w:eastAsia="zh-CN"/>
        </w:rPr>
        <w:t>苍南县灵溪供销社大楼3楼（玉苍路263-277号）</w:t>
      </w:r>
      <w:r>
        <w:rPr>
          <w:rFonts w:hint="eastAsia" w:asciiTheme="minorEastAsia" w:hAnsiTheme="minorEastAsia" w:eastAsiaTheme="minorEastAsia" w:cstheme="minorEastAsia"/>
          <w:i w:val="0"/>
          <w:iCs w:val="0"/>
          <w:caps w:val="0"/>
          <w:color w:val="000000"/>
          <w:spacing w:val="0"/>
          <w:sz w:val="21"/>
          <w:szCs w:val="21"/>
        </w:rPr>
        <w:t> </w:t>
      </w:r>
    </w:p>
    <w:p w14:paraId="51EF7D97">
      <w:pPr>
        <w:pStyle w:val="41"/>
        <w:keepNext w:val="0"/>
        <w:keepLines w:val="0"/>
        <w:widowControl/>
        <w:suppressLineNumbers w:val="0"/>
        <w:spacing w:before="60" w:beforeAutospacing="0" w:after="60" w:afterAutospacing="0" w:line="240" w:lineRule="auto"/>
        <w:ind w:left="0" w:right="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1"/>
          <w:szCs w:val="21"/>
        </w:rPr>
        <w:t>    传    真： </w:t>
      </w:r>
      <w:r>
        <w:rPr>
          <w:rFonts w:hint="eastAsia" w:asciiTheme="minorEastAsia" w:hAnsiTheme="minorEastAsia" w:eastAsiaTheme="minorEastAsia" w:cstheme="minorEastAsia"/>
          <w:i w:val="0"/>
          <w:iCs w:val="0"/>
          <w:caps w:val="0"/>
          <w:color w:val="000000"/>
          <w:spacing w:val="0"/>
          <w:sz w:val="19"/>
          <w:szCs w:val="19"/>
        </w:rPr>
        <w:t> </w:t>
      </w:r>
    </w:p>
    <w:p w14:paraId="0A4FCC75">
      <w:pPr>
        <w:pStyle w:val="41"/>
        <w:keepNext w:val="0"/>
        <w:keepLines w:val="0"/>
        <w:widowControl/>
        <w:suppressLineNumbers w:val="0"/>
        <w:spacing w:before="60" w:beforeAutospacing="0" w:after="60" w:afterAutospacing="0" w:line="240" w:lineRule="auto"/>
        <w:ind w:left="0" w:right="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i w:val="0"/>
          <w:iCs w:val="0"/>
          <w:caps w:val="0"/>
          <w:color w:val="000000"/>
          <w:spacing w:val="0"/>
          <w:sz w:val="21"/>
          <w:szCs w:val="21"/>
        </w:rPr>
        <w:t>    项目联系人（询问）：</w:t>
      </w:r>
      <w:r>
        <w:rPr>
          <w:rFonts w:hint="eastAsia" w:asciiTheme="minorEastAsia" w:hAnsiTheme="minorEastAsia" w:eastAsiaTheme="minorEastAsia" w:cstheme="minorEastAsia"/>
          <w:i w:val="0"/>
          <w:iCs w:val="0"/>
          <w:caps w:val="0"/>
          <w:color w:val="000000"/>
          <w:spacing w:val="0"/>
          <w:sz w:val="21"/>
          <w:szCs w:val="21"/>
          <w:lang w:val="en-US" w:eastAsia="zh-CN"/>
        </w:rPr>
        <w:t>唐先生</w:t>
      </w:r>
    </w:p>
    <w:p w14:paraId="6F428858">
      <w:pPr>
        <w:pStyle w:val="41"/>
        <w:keepNext w:val="0"/>
        <w:keepLines w:val="0"/>
        <w:widowControl/>
        <w:suppressLineNumbers w:val="0"/>
        <w:spacing w:before="60" w:beforeAutospacing="0" w:after="60" w:afterAutospacing="0" w:line="240" w:lineRule="auto"/>
        <w:ind w:left="0" w:right="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1"/>
          <w:szCs w:val="21"/>
        </w:rPr>
        <w:t>    项目联系方式（询问）：0577-68708090 </w:t>
      </w:r>
    </w:p>
    <w:p w14:paraId="18BA6269">
      <w:pPr>
        <w:pStyle w:val="41"/>
        <w:keepNext w:val="0"/>
        <w:keepLines w:val="0"/>
        <w:widowControl/>
        <w:suppressLineNumbers w:val="0"/>
        <w:spacing w:before="60" w:beforeAutospacing="0" w:after="60" w:afterAutospacing="0" w:line="240" w:lineRule="auto"/>
        <w:ind w:left="0" w:right="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i w:val="0"/>
          <w:iCs w:val="0"/>
          <w:caps w:val="0"/>
          <w:color w:val="000000"/>
          <w:spacing w:val="0"/>
          <w:sz w:val="21"/>
          <w:szCs w:val="21"/>
        </w:rPr>
        <w:t>    质疑联系人：</w:t>
      </w:r>
      <w:r>
        <w:rPr>
          <w:rFonts w:hint="eastAsia" w:asciiTheme="minorEastAsia" w:hAnsiTheme="minorEastAsia" w:eastAsiaTheme="minorEastAsia" w:cstheme="minorEastAsia"/>
          <w:i w:val="0"/>
          <w:iCs w:val="0"/>
          <w:caps w:val="0"/>
          <w:color w:val="000000"/>
          <w:spacing w:val="0"/>
          <w:sz w:val="21"/>
          <w:szCs w:val="21"/>
          <w:lang w:val="en-US" w:eastAsia="zh-CN"/>
        </w:rPr>
        <w:t>邱先生</w:t>
      </w:r>
    </w:p>
    <w:p w14:paraId="2644B19C">
      <w:pPr>
        <w:pStyle w:val="41"/>
        <w:keepNext w:val="0"/>
        <w:keepLines w:val="0"/>
        <w:widowControl/>
        <w:suppressLineNumbers w:val="0"/>
        <w:spacing w:before="60" w:beforeAutospacing="0" w:after="60" w:afterAutospacing="0" w:line="240" w:lineRule="auto"/>
        <w:ind w:left="0" w:right="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i w:val="0"/>
          <w:iCs w:val="0"/>
          <w:caps w:val="0"/>
          <w:color w:val="000000"/>
          <w:spacing w:val="0"/>
          <w:sz w:val="21"/>
          <w:szCs w:val="21"/>
        </w:rPr>
        <w:t>    质疑联系方式：</w:t>
      </w:r>
      <w:r>
        <w:rPr>
          <w:rFonts w:hint="eastAsia" w:asciiTheme="minorEastAsia" w:hAnsiTheme="minorEastAsia" w:eastAsiaTheme="minorEastAsia" w:cstheme="minorEastAsia"/>
          <w:i w:val="0"/>
          <w:iCs w:val="0"/>
          <w:caps w:val="0"/>
          <w:color w:val="000000"/>
          <w:spacing w:val="0"/>
          <w:sz w:val="21"/>
          <w:szCs w:val="21"/>
          <w:lang w:val="en-US" w:eastAsia="zh-CN"/>
        </w:rPr>
        <w:t>0577-68708090</w:t>
      </w:r>
    </w:p>
    <w:p w14:paraId="16D95D88">
      <w:pPr>
        <w:pStyle w:val="41"/>
        <w:keepNext w:val="0"/>
        <w:keepLines w:val="0"/>
        <w:widowControl/>
        <w:suppressLineNumbers w:val="0"/>
        <w:spacing w:before="60" w:beforeAutospacing="0" w:after="60" w:afterAutospacing="0" w:line="240" w:lineRule="auto"/>
        <w:ind w:left="0" w:right="0"/>
        <w:rPr>
          <w:rFonts w:hint="eastAsia" w:asciiTheme="minorEastAsia" w:hAnsiTheme="minorEastAsia" w:eastAsiaTheme="minorEastAsia" w:cstheme="minorEastAsia"/>
          <w:i w:val="0"/>
          <w:iCs w:val="0"/>
          <w:caps w:val="0"/>
          <w:color w:val="000000"/>
          <w:spacing w:val="0"/>
          <w:sz w:val="21"/>
          <w:szCs w:val="21"/>
          <w:lang w:eastAsia="zh-CN"/>
        </w:rPr>
      </w:pPr>
      <w:r>
        <w:rPr>
          <w:rFonts w:hint="eastAsia" w:asciiTheme="minorEastAsia" w:hAnsiTheme="minorEastAsia" w:eastAsiaTheme="minorEastAsia" w:cstheme="minorEastAsia"/>
          <w:i w:val="0"/>
          <w:iCs w:val="0"/>
          <w:caps w:val="0"/>
          <w:color w:val="000000"/>
          <w:spacing w:val="0"/>
          <w:sz w:val="21"/>
          <w:szCs w:val="21"/>
        </w:rPr>
        <w:t>   </w:t>
      </w:r>
    </w:p>
    <w:p w14:paraId="58875428">
      <w:pPr>
        <w:pStyle w:val="41"/>
        <w:keepNext w:val="0"/>
        <w:keepLines w:val="0"/>
        <w:widowControl/>
        <w:suppressLineNumbers w:val="0"/>
        <w:spacing w:before="60" w:beforeAutospacing="0" w:after="60" w:afterAutospacing="0" w:line="240" w:lineRule="auto"/>
        <w:ind w:left="0" w:right="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i w:val="0"/>
          <w:iCs w:val="0"/>
          <w:caps w:val="0"/>
          <w:color w:val="000000"/>
          <w:spacing w:val="0"/>
          <w:sz w:val="21"/>
          <w:szCs w:val="21"/>
        </w:rPr>
        <w:t>    3.</w:t>
      </w:r>
      <w:r>
        <w:rPr>
          <w:rFonts w:hint="eastAsia" w:asciiTheme="minorEastAsia" w:hAnsiTheme="minorEastAsia" w:eastAsiaTheme="minorEastAsia" w:cstheme="minorEastAsia"/>
          <w:i w:val="0"/>
          <w:iCs w:val="0"/>
          <w:caps w:val="0"/>
          <w:color w:val="000000"/>
          <w:spacing w:val="0"/>
          <w:sz w:val="21"/>
          <w:szCs w:val="21"/>
          <w:lang w:eastAsia="zh-CN"/>
        </w:rPr>
        <w:t>备案机构：</w:t>
      </w:r>
    </w:p>
    <w:p w14:paraId="4C0F1A05">
      <w:pPr>
        <w:pStyle w:val="41"/>
        <w:keepNext w:val="0"/>
        <w:keepLines w:val="0"/>
        <w:widowControl/>
        <w:suppressLineNumbers w:val="0"/>
        <w:spacing w:before="60" w:beforeAutospacing="0" w:after="60" w:afterAutospacing="0" w:line="360" w:lineRule="atLeast"/>
        <w:ind w:left="0" w:right="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1"/>
          <w:szCs w:val="21"/>
        </w:rPr>
        <w:t>    名    称：</w:t>
      </w:r>
      <w:r>
        <w:rPr>
          <w:rFonts w:hint="eastAsia" w:asciiTheme="minorEastAsia" w:hAnsiTheme="minorEastAsia" w:eastAsiaTheme="minorEastAsia" w:cstheme="minorEastAsia"/>
          <w:i w:val="0"/>
          <w:iCs w:val="0"/>
          <w:caps w:val="0"/>
          <w:color w:val="000000"/>
          <w:spacing w:val="0"/>
          <w:sz w:val="21"/>
          <w:szCs w:val="21"/>
          <w:lang w:eastAsia="zh-CN"/>
        </w:rPr>
        <w:t>苍南县教育局</w:t>
      </w:r>
    </w:p>
    <w:p w14:paraId="1C81F2D2">
      <w:pPr>
        <w:pStyle w:val="41"/>
        <w:keepNext w:val="0"/>
        <w:keepLines w:val="0"/>
        <w:widowControl/>
        <w:suppressLineNumbers w:val="0"/>
        <w:spacing w:before="60" w:beforeAutospacing="0" w:after="60" w:afterAutospacing="0" w:line="360" w:lineRule="atLeast"/>
        <w:ind w:left="0" w:right="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1"/>
          <w:szCs w:val="21"/>
        </w:rPr>
        <w:t>    地    址：</w:t>
      </w:r>
      <w:r>
        <w:rPr>
          <w:rFonts w:hint="eastAsia" w:asciiTheme="minorEastAsia" w:hAnsiTheme="minorEastAsia" w:eastAsiaTheme="minorEastAsia" w:cstheme="minorEastAsia"/>
          <w:i w:val="0"/>
          <w:iCs w:val="0"/>
          <w:caps w:val="0"/>
          <w:color w:val="000000"/>
          <w:spacing w:val="0"/>
          <w:sz w:val="21"/>
          <w:szCs w:val="21"/>
          <w:lang w:eastAsia="zh-CN"/>
        </w:rPr>
        <w:t>苍南县</w:t>
      </w:r>
      <w:r>
        <w:rPr>
          <w:rFonts w:hint="eastAsia" w:asciiTheme="minorEastAsia" w:hAnsiTheme="minorEastAsia" w:eastAsiaTheme="minorEastAsia" w:cstheme="minorEastAsia"/>
          <w:i w:val="0"/>
          <w:iCs w:val="0"/>
          <w:caps w:val="0"/>
          <w:color w:val="000000"/>
          <w:spacing w:val="0"/>
          <w:sz w:val="21"/>
          <w:szCs w:val="21"/>
        </w:rPr>
        <w:t>灵溪镇渎浦社区横浦村灵溪镇第十中学内</w:t>
      </w:r>
    </w:p>
    <w:p w14:paraId="1848926C">
      <w:pPr>
        <w:pStyle w:val="41"/>
        <w:keepNext w:val="0"/>
        <w:keepLines w:val="0"/>
        <w:widowControl/>
        <w:suppressLineNumbers w:val="0"/>
        <w:spacing w:before="60" w:beforeAutospacing="0" w:after="60" w:afterAutospacing="0" w:line="360" w:lineRule="atLeast"/>
        <w:ind w:left="0" w:right="0" w:firstLine="858" w:firstLineChars="409"/>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rPr>
        <w:t>联 系 人：</w:t>
      </w:r>
      <w:r>
        <w:rPr>
          <w:rFonts w:hint="eastAsia" w:asciiTheme="minorEastAsia" w:hAnsiTheme="minorEastAsia" w:eastAsiaTheme="minorEastAsia" w:cstheme="minorEastAsia"/>
          <w:i w:val="0"/>
          <w:iCs w:val="0"/>
          <w:caps w:val="0"/>
          <w:color w:val="000000"/>
          <w:spacing w:val="0"/>
          <w:sz w:val="21"/>
          <w:szCs w:val="21"/>
          <w:lang w:eastAsia="zh-CN"/>
        </w:rPr>
        <w:t>黄</w:t>
      </w:r>
      <w:r>
        <w:rPr>
          <w:rFonts w:hint="eastAsia" w:asciiTheme="minorEastAsia" w:hAnsiTheme="minorEastAsia" w:eastAsiaTheme="minorEastAsia" w:cstheme="minorEastAsia"/>
          <w:i w:val="0"/>
          <w:iCs w:val="0"/>
          <w:caps w:val="0"/>
          <w:color w:val="000000"/>
          <w:spacing w:val="0"/>
          <w:sz w:val="21"/>
          <w:szCs w:val="21"/>
        </w:rPr>
        <w:t>老师</w:t>
      </w:r>
    </w:p>
    <w:p w14:paraId="52EDDE73">
      <w:pPr>
        <w:pStyle w:val="41"/>
        <w:keepNext w:val="0"/>
        <w:keepLines w:val="0"/>
        <w:widowControl/>
        <w:suppressLineNumbers w:val="0"/>
        <w:spacing w:before="60" w:beforeAutospacing="0" w:after="60" w:afterAutospacing="0" w:line="360" w:lineRule="atLeast"/>
        <w:ind w:right="0" w:firstLine="840" w:firstLineChars="400"/>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sz w:val="21"/>
          <w:szCs w:val="21"/>
        </w:rPr>
        <w:t>监督投诉电话：</w:t>
      </w:r>
      <w:r>
        <w:rPr>
          <w:rFonts w:hint="eastAsia" w:asciiTheme="minorEastAsia" w:hAnsiTheme="minorEastAsia" w:eastAsiaTheme="minorEastAsia" w:cstheme="minorEastAsia"/>
          <w:i w:val="0"/>
          <w:iCs w:val="0"/>
          <w:caps w:val="0"/>
          <w:color w:val="000000"/>
          <w:spacing w:val="0"/>
          <w:sz w:val="21"/>
          <w:szCs w:val="21"/>
          <w:lang w:val="en-US" w:eastAsia="zh-CN"/>
        </w:rPr>
        <w:t>13868486160</w:t>
      </w:r>
    </w:p>
    <w:p w14:paraId="60D5B771">
      <w:pPr>
        <w:keepNext w:val="0"/>
        <w:keepLines w:val="0"/>
        <w:widowControl/>
        <w:suppressLineNumbers w:val="0"/>
        <w:jc w:val="left"/>
        <w:rPr>
          <w:rFonts w:hint="eastAsia" w:asciiTheme="minorEastAsia" w:hAnsiTheme="minorEastAsia" w:eastAsiaTheme="minorEastAsia" w:cstheme="minorEastAsia"/>
          <w:i w:val="0"/>
          <w:iCs w:val="0"/>
          <w:caps w:val="0"/>
          <w:color w:val="000000"/>
          <w:spacing w:val="0"/>
          <w:kern w:val="0"/>
          <w:sz w:val="19"/>
          <w:szCs w:val="19"/>
          <w:lang w:val="en-US" w:eastAsia="zh-CN" w:bidi="ar"/>
        </w:rPr>
      </w:pPr>
    </w:p>
    <w:p w14:paraId="5C4A247B">
      <w:pPr>
        <w:keepNext w:val="0"/>
        <w:keepLines w:val="0"/>
        <w:widowControl/>
        <w:suppressLineNumbers w:val="0"/>
        <w:jc w:val="left"/>
        <w:rPr>
          <w:rFonts w:hint="eastAsia" w:asciiTheme="minorEastAsia" w:hAnsiTheme="minorEastAsia" w:eastAsiaTheme="minorEastAsia" w:cstheme="minorEastAsia"/>
          <w:i w:val="0"/>
          <w:iCs w:val="0"/>
          <w:caps w:val="0"/>
          <w:color w:val="000000"/>
          <w:spacing w:val="0"/>
          <w:kern w:val="0"/>
          <w:sz w:val="19"/>
          <w:szCs w:val="19"/>
          <w:lang w:val="en-US" w:eastAsia="zh-CN" w:bidi="ar"/>
        </w:rPr>
      </w:pPr>
      <w:r>
        <w:rPr>
          <w:rFonts w:hint="eastAsia" w:asciiTheme="minorEastAsia" w:hAnsiTheme="minorEastAsia" w:eastAsiaTheme="minorEastAsia" w:cstheme="minorEastAsia"/>
          <w:i w:val="0"/>
          <w:iCs w:val="0"/>
          <w:caps w:val="0"/>
          <w:color w:val="000000"/>
          <w:spacing w:val="0"/>
          <w:kern w:val="0"/>
          <w:sz w:val="19"/>
          <w:szCs w:val="19"/>
          <w:lang w:val="en-US" w:eastAsia="zh-CN" w:bidi="ar"/>
        </w:rPr>
        <w:t> </w:t>
      </w:r>
    </w:p>
    <w:p w14:paraId="261459EE">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aps w:val="0"/>
          <w:color w:val="000000"/>
          <w:spacing w:val="0"/>
          <w:kern w:val="0"/>
          <w:sz w:val="19"/>
          <w:szCs w:val="19"/>
          <w:lang w:val="en-US" w:eastAsia="zh-CN" w:bidi="ar"/>
        </w:rPr>
        <w:t> </w:t>
      </w:r>
    </w:p>
    <w:p w14:paraId="50441546">
      <w:pPr>
        <w:pStyle w:val="3"/>
        <w:ind w:left="0" w:leftChars="0"/>
        <w:jc w:val="center"/>
        <w:rPr>
          <w:rFonts w:ascii="宋体" w:hAnsi="宋体"/>
          <w:b/>
          <w:sz w:val="32"/>
          <w:szCs w:val="32"/>
        </w:rPr>
      </w:pPr>
      <w:r>
        <w:rPr>
          <w:rFonts w:ascii="仿宋" w:hAnsi="仿宋" w:cs="宋体"/>
          <w:color w:val="000000"/>
          <w:kern w:val="0"/>
          <w:sz w:val="27"/>
          <w:szCs w:val="27"/>
        </w:rPr>
        <w:br w:type="page"/>
      </w:r>
      <w:r>
        <w:rPr>
          <w:rFonts w:ascii="宋体" w:hAnsi="宋体"/>
          <w:b/>
          <w:sz w:val="32"/>
          <w:szCs w:val="32"/>
        </w:rPr>
        <w:t>投 标 通 知 (邀 请) 书</w:t>
      </w:r>
    </w:p>
    <w:p w14:paraId="420A6C07">
      <w:pPr>
        <w:spacing w:line="440" w:lineRule="exact"/>
        <w:ind w:firstLine="440" w:firstLineChars="200"/>
        <w:rPr>
          <w:rFonts w:ascii="宋体" w:hAnsi="宋体" w:cs="宋体"/>
          <w:kern w:val="0"/>
          <w:sz w:val="22"/>
          <w:szCs w:val="22"/>
        </w:rPr>
      </w:pPr>
      <w:r>
        <w:rPr>
          <w:rFonts w:hint="eastAsia" w:ascii="宋体" w:hAnsi="宋体" w:cs="宋体"/>
          <w:color w:val="000000"/>
          <w:sz w:val="22"/>
          <w:szCs w:val="22"/>
          <w:lang w:eastAsia="zh-CN"/>
        </w:rPr>
        <w:t>浙江盛丰工程管理有限公司</w:t>
      </w:r>
      <w:r>
        <w:rPr>
          <w:rFonts w:ascii="宋体" w:hAnsi="宋体" w:cs="宋体"/>
          <w:kern w:val="0"/>
          <w:sz w:val="22"/>
          <w:szCs w:val="22"/>
        </w:rPr>
        <w:t>对</w:t>
      </w:r>
      <w:r>
        <w:rPr>
          <w:rFonts w:hint="eastAsia" w:asciiTheme="minorEastAsia" w:hAnsiTheme="minorEastAsia" w:eastAsiaTheme="minorEastAsia" w:cstheme="minorEastAsia"/>
          <w:i w:val="0"/>
          <w:iCs w:val="0"/>
          <w:caps w:val="0"/>
          <w:color w:val="000000"/>
          <w:spacing w:val="0"/>
          <w:sz w:val="21"/>
          <w:szCs w:val="21"/>
          <w:lang w:eastAsia="zh-CN"/>
        </w:rPr>
        <w:t>苍南县霞关镇澄海小学-塑胶运动场翻新改造工程</w:t>
      </w:r>
      <w:r>
        <w:rPr>
          <w:rFonts w:ascii="宋体" w:hAnsi="宋体" w:cs="宋体"/>
          <w:kern w:val="0"/>
          <w:sz w:val="22"/>
          <w:szCs w:val="22"/>
        </w:rPr>
        <w:t>进行竞争性磋商，特通知贵公司（企业）前来投标。并请按招标文件的要求认真准备好投标文件，按时前来投标。</w:t>
      </w:r>
    </w:p>
    <w:tbl>
      <w:tblPr>
        <w:tblStyle w:val="44"/>
        <w:tblW w:w="9745"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
      <w:tblGrid>
        <w:gridCol w:w="2361"/>
        <w:gridCol w:w="7384"/>
      </w:tblGrid>
      <w:tr w14:paraId="679FC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4" w:hRule="atLeast"/>
        </w:trPr>
        <w:tc>
          <w:tcPr>
            <w:tcW w:w="2361" w:type="dxa"/>
            <w:tcBorders>
              <w:top w:val="double" w:color="auto" w:sz="4" w:space="0"/>
              <w:left w:val="double" w:color="auto" w:sz="4" w:space="0"/>
            </w:tcBorders>
            <w:vAlign w:val="center"/>
          </w:tcPr>
          <w:p w14:paraId="5397EAD9">
            <w:pPr>
              <w:jc w:val="center"/>
              <w:rPr>
                <w:rFonts w:ascii="宋体" w:hAnsi="宋体" w:cs="宋体"/>
                <w:sz w:val="22"/>
                <w:szCs w:val="22"/>
              </w:rPr>
            </w:pPr>
            <w:r>
              <w:rPr>
                <w:rFonts w:hint="eastAsia" w:ascii="宋体" w:hAnsi="宋体" w:cs="宋体"/>
                <w:sz w:val="22"/>
                <w:szCs w:val="22"/>
              </w:rPr>
              <w:t>采购编号</w:t>
            </w:r>
          </w:p>
        </w:tc>
        <w:tc>
          <w:tcPr>
            <w:tcW w:w="7384" w:type="dxa"/>
            <w:tcBorders>
              <w:top w:val="double" w:color="auto" w:sz="4" w:space="0"/>
              <w:right w:val="double" w:color="auto" w:sz="4" w:space="0"/>
            </w:tcBorders>
            <w:vAlign w:val="center"/>
          </w:tcPr>
          <w:p w14:paraId="31149493">
            <w:pPr>
              <w:spacing w:line="360" w:lineRule="exact"/>
              <w:rPr>
                <w:rFonts w:hint="eastAsia" w:ascii="宋体" w:hAnsi="宋体" w:eastAsia="宋体" w:cs="宋体"/>
                <w:sz w:val="22"/>
                <w:szCs w:val="22"/>
                <w:lang w:val="en-US" w:eastAsia="zh-CN"/>
              </w:rPr>
            </w:pPr>
            <w:r>
              <w:rPr>
                <w:rFonts w:hint="eastAsia" w:ascii="宋体" w:hAnsi="宋体" w:cs="宋体"/>
                <w:sz w:val="22"/>
                <w:szCs w:val="22"/>
                <w:lang w:val="en-US" w:eastAsia="zh-CN"/>
              </w:rPr>
              <w:t>CNSF20250721001</w:t>
            </w:r>
          </w:p>
        </w:tc>
      </w:tr>
      <w:tr w14:paraId="7F26D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4" w:hRule="atLeast"/>
        </w:trPr>
        <w:tc>
          <w:tcPr>
            <w:tcW w:w="2361" w:type="dxa"/>
            <w:tcBorders>
              <w:left w:val="double" w:color="auto" w:sz="4" w:space="0"/>
            </w:tcBorders>
            <w:vAlign w:val="center"/>
          </w:tcPr>
          <w:p w14:paraId="2807B64D">
            <w:pPr>
              <w:jc w:val="center"/>
              <w:rPr>
                <w:rFonts w:ascii="宋体" w:hAnsi="宋体" w:cs="宋体"/>
                <w:sz w:val="22"/>
                <w:szCs w:val="22"/>
                <w:u w:color="800080"/>
              </w:rPr>
            </w:pPr>
            <w:r>
              <w:rPr>
                <w:rFonts w:hint="eastAsia" w:ascii="宋体" w:hAnsi="宋体" w:cs="宋体"/>
                <w:sz w:val="22"/>
                <w:szCs w:val="22"/>
                <w:u w:color="800080"/>
              </w:rPr>
              <w:t>采购内容</w:t>
            </w:r>
          </w:p>
        </w:tc>
        <w:tc>
          <w:tcPr>
            <w:tcW w:w="7384" w:type="dxa"/>
            <w:tcBorders>
              <w:right w:val="double" w:color="auto" w:sz="4" w:space="0"/>
            </w:tcBorders>
            <w:vAlign w:val="center"/>
          </w:tcPr>
          <w:p w14:paraId="06E2EBAF">
            <w:pPr>
              <w:tabs>
                <w:tab w:val="center" w:pos="3342"/>
              </w:tabs>
              <w:spacing w:line="360" w:lineRule="exact"/>
              <w:rPr>
                <w:rFonts w:hint="eastAsia" w:ascii="宋体" w:hAnsi="宋体" w:eastAsia="宋体" w:cs="宋体"/>
                <w:sz w:val="22"/>
                <w:szCs w:val="22"/>
                <w:u w:color="800080"/>
                <w:lang w:eastAsia="zh-CN"/>
              </w:rPr>
            </w:pPr>
            <w:r>
              <w:rPr>
                <w:rFonts w:hint="eastAsia" w:asciiTheme="minorEastAsia" w:hAnsiTheme="minorEastAsia" w:eastAsiaTheme="minorEastAsia" w:cstheme="minorEastAsia"/>
                <w:i w:val="0"/>
                <w:iCs w:val="0"/>
                <w:caps w:val="0"/>
                <w:color w:val="000000"/>
                <w:spacing w:val="0"/>
                <w:sz w:val="21"/>
                <w:szCs w:val="21"/>
                <w:lang w:eastAsia="zh-CN"/>
              </w:rPr>
              <w:t>苍南县霞关镇澄海小学-塑胶运动场翻新改造工程</w:t>
            </w:r>
          </w:p>
        </w:tc>
      </w:tr>
      <w:tr w14:paraId="6901C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4" w:hRule="atLeast"/>
        </w:trPr>
        <w:tc>
          <w:tcPr>
            <w:tcW w:w="2361" w:type="dxa"/>
            <w:tcBorders>
              <w:left w:val="double" w:color="auto" w:sz="4" w:space="0"/>
            </w:tcBorders>
            <w:vAlign w:val="center"/>
          </w:tcPr>
          <w:p w14:paraId="718AFB7B">
            <w:pPr>
              <w:jc w:val="center"/>
              <w:rPr>
                <w:rFonts w:ascii="宋体" w:hAnsi="宋体" w:cs="宋体"/>
                <w:sz w:val="22"/>
                <w:szCs w:val="22"/>
              </w:rPr>
            </w:pPr>
            <w:r>
              <w:rPr>
                <w:rFonts w:hint="eastAsia" w:ascii="宋体" w:hAnsi="宋体" w:cs="宋体"/>
                <w:sz w:val="22"/>
                <w:szCs w:val="22"/>
              </w:rPr>
              <w:t>资金来源</w:t>
            </w:r>
          </w:p>
        </w:tc>
        <w:tc>
          <w:tcPr>
            <w:tcW w:w="7384" w:type="dxa"/>
            <w:tcBorders>
              <w:right w:val="double" w:color="auto" w:sz="4" w:space="0"/>
            </w:tcBorders>
            <w:vAlign w:val="center"/>
          </w:tcPr>
          <w:p w14:paraId="45717774">
            <w:pPr>
              <w:spacing w:line="360" w:lineRule="exact"/>
              <w:rPr>
                <w:rFonts w:ascii="宋体" w:hAnsi="宋体" w:cs="宋体"/>
                <w:bCs/>
                <w:sz w:val="22"/>
                <w:szCs w:val="22"/>
              </w:rPr>
            </w:pPr>
            <w:r>
              <w:rPr>
                <w:rFonts w:hint="eastAsia" w:ascii="宋体" w:hAnsi="宋体" w:cs="宋体"/>
                <w:bCs/>
                <w:sz w:val="22"/>
                <w:szCs w:val="22"/>
              </w:rPr>
              <w:t>财政资金</w:t>
            </w:r>
          </w:p>
        </w:tc>
      </w:tr>
      <w:tr w14:paraId="4C67F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4" w:hRule="atLeast"/>
        </w:trPr>
        <w:tc>
          <w:tcPr>
            <w:tcW w:w="2361" w:type="dxa"/>
            <w:tcBorders>
              <w:left w:val="double" w:color="auto" w:sz="4" w:space="0"/>
            </w:tcBorders>
            <w:vAlign w:val="center"/>
          </w:tcPr>
          <w:p w14:paraId="11FFA756">
            <w:pPr>
              <w:spacing w:line="360" w:lineRule="exact"/>
              <w:ind w:firstLine="660" w:firstLineChars="300"/>
              <w:rPr>
                <w:rFonts w:ascii="宋体" w:hAnsi="宋体" w:cs="宋体"/>
                <w:bCs/>
                <w:sz w:val="22"/>
                <w:szCs w:val="22"/>
              </w:rPr>
            </w:pPr>
            <w:r>
              <w:rPr>
                <w:rFonts w:hint="eastAsia" w:ascii="宋体" w:hAnsi="宋体" w:cs="宋体"/>
                <w:bCs/>
                <w:sz w:val="22"/>
                <w:szCs w:val="22"/>
              </w:rPr>
              <w:t>最高限价</w:t>
            </w:r>
          </w:p>
        </w:tc>
        <w:tc>
          <w:tcPr>
            <w:tcW w:w="7384" w:type="dxa"/>
            <w:tcBorders>
              <w:right w:val="double" w:color="auto" w:sz="4" w:space="0"/>
            </w:tcBorders>
            <w:vAlign w:val="center"/>
          </w:tcPr>
          <w:p w14:paraId="436E886F">
            <w:pPr>
              <w:spacing w:line="360" w:lineRule="exact"/>
              <w:rPr>
                <w:rFonts w:ascii="宋体" w:hAnsi="宋体" w:cs="宋体"/>
                <w:bCs/>
                <w:sz w:val="22"/>
                <w:szCs w:val="22"/>
              </w:rPr>
            </w:pPr>
            <w:r>
              <w:rPr>
                <w:rFonts w:hint="eastAsia" w:ascii="宋体" w:hAnsi="宋体" w:cs="宋体"/>
                <w:bCs/>
                <w:sz w:val="22"/>
                <w:szCs w:val="22"/>
              </w:rPr>
              <w:t>最高限价</w:t>
            </w:r>
            <w:r>
              <w:rPr>
                <w:rFonts w:hint="eastAsia" w:ascii="宋体" w:hAnsi="宋体" w:cs="宋体"/>
                <w:bCs/>
                <w:sz w:val="22"/>
                <w:szCs w:val="22"/>
                <w:lang w:val="en-US" w:eastAsia="zh-CN"/>
              </w:rPr>
              <w:t>324102</w:t>
            </w:r>
            <w:r>
              <w:rPr>
                <w:rFonts w:hint="eastAsia" w:ascii="宋体" w:hAnsi="宋体" w:cs="宋体"/>
                <w:bCs/>
                <w:sz w:val="22"/>
                <w:szCs w:val="22"/>
              </w:rPr>
              <w:t>元人民币 （注：投标供应商报价不得超出最高限价金额,否则作无效标处理。）</w:t>
            </w:r>
          </w:p>
        </w:tc>
      </w:tr>
      <w:tr w14:paraId="09082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4" w:hRule="atLeast"/>
        </w:trPr>
        <w:tc>
          <w:tcPr>
            <w:tcW w:w="2361" w:type="dxa"/>
            <w:tcBorders>
              <w:left w:val="double" w:color="auto" w:sz="4" w:space="0"/>
            </w:tcBorders>
            <w:vAlign w:val="center"/>
          </w:tcPr>
          <w:p w14:paraId="16E0D385">
            <w:pPr>
              <w:spacing w:line="360" w:lineRule="exact"/>
              <w:ind w:firstLine="660" w:firstLineChars="300"/>
              <w:rPr>
                <w:rFonts w:ascii="宋体" w:hAnsi="宋体" w:cs="宋体"/>
                <w:bCs/>
                <w:sz w:val="22"/>
                <w:szCs w:val="22"/>
              </w:rPr>
            </w:pPr>
            <w:r>
              <w:rPr>
                <w:rFonts w:hint="eastAsia" w:ascii="宋体" w:hAnsi="宋体" w:cs="宋体"/>
                <w:bCs/>
                <w:sz w:val="22"/>
                <w:szCs w:val="22"/>
              </w:rPr>
              <w:t>采购方式</w:t>
            </w:r>
          </w:p>
        </w:tc>
        <w:tc>
          <w:tcPr>
            <w:tcW w:w="7384" w:type="dxa"/>
            <w:tcBorders>
              <w:right w:val="double" w:color="auto" w:sz="4" w:space="0"/>
            </w:tcBorders>
            <w:vAlign w:val="center"/>
          </w:tcPr>
          <w:p w14:paraId="2AD459C8">
            <w:pPr>
              <w:spacing w:line="360" w:lineRule="exact"/>
              <w:rPr>
                <w:rFonts w:ascii="宋体" w:hAnsi="宋体" w:cs="宋体"/>
                <w:bCs/>
                <w:sz w:val="22"/>
                <w:szCs w:val="22"/>
              </w:rPr>
            </w:pPr>
            <w:r>
              <w:rPr>
                <w:rFonts w:hint="eastAsia" w:ascii="宋体" w:hAnsi="宋体" w:cs="宋体"/>
                <w:bCs/>
                <w:sz w:val="22"/>
                <w:szCs w:val="22"/>
              </w:rPr>
              <w:t>竞争性磋商</w:t>
            </w:r>
          </w:p>
        </w:tc>
      </w:tr>
      <w:tr w14:paraId="48F67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4" w:hRule="atLeast"/>
        </w:trPr>
        <w:tc>
          <w:tcPr>
            <w:tcW w:w="2361" w:type="dxa"/>
            <w:tcBorders>
              <w:left w:val="double" w:color="auto" w:sz="4" w:space="0"/>
            </w:tcBorders>
            <w:vAlign w:val="center"/>
          </w:tcPr>
          <w:p w14:paraId="7E767A14">
            <w:pPr>
              <w:jc w:val="center"/>
              <w:rPr>
                <w:rFonts w:ascii="宋体" w:hAnsi="宋体" w:cs="宋体"/>
                <w:sz w:val="22"/>
                <w:szCs w:val="22"/>
              </w:rPr>
            </w:pPr>
            <w:r>
              <w:rPr>
                <w:rFonts w:hint="eastAsia" w:ascii="宋体" w:hAnsi="宋体" w:cs="宋体"/>
                <w:sz w:val="22"/>
                <w:szCs w:val="22"/>
              </w:rPr>
              <w:t>确定成交供应商办法</w:t>
            </w:r>
          </w:p>
        </w:tc>
        <w:tc>
          <w:tcPr>
            <w:tcW w:w="7384" w:type="dxa"/>
            <w:tcBorders>
              <w:right w:val="double" w:color="auto" w:sz="4" w:space="0"/>
            </w:tcBorders>
            <w:vAlign w:val="center"/>
          </w:tcPr>
          <w:p w14:paraId="375388FF">
            <w:pPr>
              <w:spacing w:line="360" w:lineRule="exact"/>
              <w:rPr>
                <w:rFonts w:ascii="宋体" w:hAnsi="宋体" w:cs="宋体"/>
                <w:bCs/>
                <w:sz w:val="22"/>
                <w:szCs w:val="22"/>
              </w:rPr>
            </w:pPr>
            <w:r>
              <w:rPr>
                <w:rFonts w:hint="eastAsia" w:ascii="宋体" w:hAnsi="宋体" w:cs="宋体"/>
                <w:bCs/>
                <w:sz w:val="22"/>
                <w:szCs w:val="22"/>
              </w:rPr>
              <w:t>综合评分法</w:t>
            </w:r>
          </w:p>
        </w:tc>
      </w:tr>
      <w:tr w14:paraId="1ECA0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4" w:hRule="atLeast"/>
        </w:trPr>
        <w:tc>
          <w:tcPr>
            <w:tcW w:w="2361" w:type="dxa"/>
            <w:tcBorders>
              <w:left w:val="double" w:color="auto" w:sz="4" w:space="0"/>
            </w:tcBorders>
            <w:vAlign w:val="center"/>
          </w:tcPr>
          <w:p w14:paraId="60AD7667">
            <w:pPr>
              <w:jc w:val="center"/>
              <w:rPr>
                <w:rFonts w:ascii="宋体" w:hAnsi="宋体" w:cs="宋体"/>
                <w:sz w:val="22"/>
                <w:szCs w:val="22"/>
              </w:rPr>
            </w:pPr>
            <w:r>
              <w:rPr>
                <w:rFonts w:hint="eastAsia" w:ascii="宋体" w:hAnsi="宋体" w:cs="宋体"/>
                <w:color w:val="000000"/>
                <w:sz w:val="22"/>
                <w:szCs w:val="22"/>
              </w:rPr>
              <w:t>采购类型</w:t>
            </w:r>
          </w:p>
        </w:tc>
        <w:tc>
          <w:tcPr>
            <w:tcW w:w="7384" w:type="dxa"/>
            <w:tcBorders>
              <w:right w:val="double" w:color="auto" w:sz="4" w:space="0"/>
            </w:tcBorders>
            <w:vAlign w:val="center"/>
          </w:tcPr>
          <w:p w14:paraId="6DCFDD5E">
            <w:pPr>
              <w:spacing w:line="360" w:lineRule="exact"/>
              <w:rPr>
                <w:rFonts w:ascii="宋体" w:hAnsi="宋体" w:cs="宋体"/>
                <w:sz w:val="22"/>
                <w:szCs w:val="22"/>
              </w:rPr>
            </w:pPr>
            <w:r>
              <w:rPr>
                <w:rFonts w:hint="eastAsia" w:ascii="宋体" w:hAnsi="宋体" w:cs="宋体"/>
                <w:sz w:val="22"/>
                <w:szCs w:val="24"/>
                <w:u w:val="single"/>
              </w:rPr>
              <w:fldChar w:fldCharType="begin"/>
            </w:r>
            <w:r>
              <w:rPr>
                <w:rFonts w:hint="eastAsia" w:ascii="宋体" w:hAnsi="宋体" w:cs="宋体"/>
                <w:sz w:val="22"/>
                <w:szCs w:val="24"/>
                <w:u w:val="single"/>
              </w:rPr>
              <w:instrText xml:space="preserve"> eq \o\ac(</w:instrText>
            </w:r>
            <w:r>
              <w:rPr>
                <w:rFonts w:hint="eastAsia" w:ascii="宋体" w:hAnsi="宋体" w:cs="宋体"/>
                <w:position w:val="-4"/>
                <w:sz w:val="33"/>
                <w:szCs w:val="24"/>
                <w:u w:val="single"/>
              </w:rPr>
              <w:instrText xml:space="preserve">□</w:instrText>
            </w:r>
            <w:r>
              <w:rPr>
                <w:rFonts w:hint="eastAsia" w:ascii="宋体" w:hAnsi="宋体" w:cs="宋体"/>
                <w:sz w:val="22"/>
                <w:szCs w:val="24"/>
                <w:u w:val="single"/>
              </w:rPr>
              <w:instrText xml:space="preserve">)</w:instrText>
            </w:r>
            <w:r>
              <w:rPr>
                <w:rFonts w:hint="eastAsia" w:ascii="宋体" w:hAnsi="宋体" w:cs="宋体"/>
                <w:sz w:val="22"/>
                <w:szCs w:val="24"/>
              </w:rPr>
              <w:fldChar w:fldCharType="end"/>
            </w:r>
            <w:r>
              <w:rPr>
                <w:rFonts w:hint="eastAsia" w:ascii="宋体" w:hAnsi="宋体" w:cs="宋体"/>
                <w:sz w:val="22"/>
                <w:szCs w:val="24"/>
              </w:rPr>
              <w:t xml:space="preserve">货物类       </w:t>
            </w:r>
            <w:r>
              <w:rPr>
                <w:rFonts w:hint="eastAsia" w:ascii="宋体" w:hAnsi="宋体" w:cs="宋体"/>
                <w:b/>
                <w:bCs/>
                <w:sz w:val="22"/>
                <w:szCs w:val="24"/>
                <w:u w:val="single"/>
              </w:rPr>
              <w:fldChar w:fldCharType="begin"/>
            </w:r>
            <w:r>
              <w:rPr>
                <w:rFonts w:hint="eastAsia" w:ascii="宋体" w:hAnsi="宋体" w:cs="宋体"/>
                <w:b/>
                <w:bCs/>
                <w:sz w:val="22"/>
                <w:szCs w:val="24"/>
                <w:u w:val="single"/>
              </w:rPr>
              <w:instrText xml:space="preserve"> eq \o\ac(</w:instrText>
            </w:r>
            <w:r>
              <w:rPr>
                <w:rFonts w:hint="eastAsia" w:ascii="宋体" w:hAnsi="宋体" w:cs="宋体"/>
                <w:b/>
                <w:bCs/>
                <w:position w:val="-4"/>
                <w:sz w:val="33"/>
                <w:szCs w:val="24"/>
                <w:u w:val="single"/>
              </w:rPr>
              <w:instrText xml:space="preserve">□</w:instrText>
            </w:r>
            <w:r>
              <w:rPr>
                <w:rFonts w:hint="eastAsia" w:ascii="宋体" w:hAnsi="宋体" w:cs="宋体"/>
                <w:b/>
                <w:bCs/>
                <w:sz w:val="22"/>
                <w:szCs w:val="24"/>
                <w:u w:val="single"/>
              </w:rPr>
              <w:instrText xml:space="preserve">)</w:instrText>
            </w:r>
            <w:r>
              <w:rPr>
                <w:rFonts w:hint="eastAsia" w:ascii="宋体" w:hAnsi="宋体" w:cs="宋体"/>
                <w:b/>
                <w:bCs/>
                <w:sz w:val="22"/>
                <w:szCs w:val="24"/>
              </w:rPr>
              <w:fldChar w:fldCharType="end"/>
            </w:r>
            <w:r>
              <w:rPr>
                <w:rFonts w:hint="eastAsia" w:ascii="宋体" w:hAnsi="宋体" w:cs="宋体"/>
                <w:sz w:val="22"/>
                <w:szCs w:val="24"/>
              </w:rPr>
              <w:t xml:space="preserve">服务类        </w:t>
            </w:r>
            <w:r>
              <w:rPr>
                <w:rFonts w:hint="eastAsia" w:ascii="宋体" w:hAnsi="宋体" w:cs="宋体"/>
                <w:sz w:val="22"/>
                <w:szCs w:val="24"/>
                <w:u w:val="single"/>
              </w:rPr>
              <w:fldChar w:fldCharType="begin"/>
            </w:r>
            <w:r>
              <w:rPr>
                <w:rFonts w:hint="eastAsia" w:ascii="宋体" w:hAnsi="宋体" w:cs="宋体"/>
                <w:sz w:val="22"/>
                <w:szCs w:val="24"/>
                <w:u w:val="single"/>
              </w:rPr>
              <w:instrText xml:space="preserve"> eq \o\ac(</w:instrText>
            </w:r>
            <w:r>
              <w:rPr>
                <w:rFonts w:hint="eastAsia" w:ascii="宋体" w:hAnsi="宋体" w:cs="宋体"/>
                <w:position w:val="-4"/>
                <w:sz w:val="33"/>
                <w:szCs w:val="24"/>
                <w:u w:val="single"/>
              </w:rPr>
              <w:instrText xml:space="preserve">□,</w:instrText>
            </w:r>
            <w:r>
              <w:rPr>
                <w:rFonts w:hint="eastAsia" w:ascii="宋体" w:hAnsi="宋体" w:cs="宋体"/>
                <w:sz w:val="23"/>
                <w:szCs w:val="24"/>
                <w:u w:val="single"/>
              </w:rPr>
              <w:instrText xml:space="preserve">√</w:instrText>
            </w:r>
            <w:r>
              <w:rPr>
                <w:rFonts w:hint="eastAsia" w:ascii="宋体" w:hAnsi="宋体" w:cs="宋体"/>
                <w:sz w:val="22"/>
                <w:szCs w:val="24"/>
                <w:u w:val="single"/>
              </w:rPr>
              <w:instrText xml:space="preserve">)</w:instrText>
            </w:r>
            <w:r>
              <w:rPr>
                <w:rFonts w:hint="eastAsia" w:ascii="宋体" w:hAnsi="宋体" w:cs="宋体"/>
                <w:sz w:val="22"/>
                <w:szCs w:val="24"/>
              </w:rPr>
              <w:fldChar w:fldCharType="end"/>
            </w:r>
            <w:r>
              <w:rPr>
                <w:rFonts w:hint="eastAsia" w:ascii="宋体" w:hAnsi="宋体" w:cs="宋体"/>
                <w:sz w:val="22"/>
                <w:szCs w:val="24"/>
              </w:rPr>
              <w:t>工程类</w:t>
            </w:r>
          </w:p>
        </w:tc>
      </w:tr>
      <w:tr w14:paraId="1B616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4" w:hRule="atLeast"/>
        </w:trPr>
        <w:tc>
          <w:tcPr>
            <w:tcW w:w="2361" w:type="dxa"/>
            <w:tcBorders>
              <w:left w:val="double" w:color="auto" w:sz="4" w:space="0"/>
            </w:tcBorders>
            <w:vAlign w:val="center"/>
          </w:tcPr>
          <w:p w14:paraId="7369FFC2">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 w:val="22"/>
                <w:szCs w:val="22"/>
              </w:rPr>
              <w:t>磋商响应</w:t>
            </w:r>
            <w:r>
              <w:rPr>
                <w:rFonts w:hint="eastAsia" w:asciiTheme="minorEastAsia" w:hAnsiTheme="minorEastAsia" w:eastAsiaTheme="minorEastAsia" w:cstheme="minorEastAsia"/>
                <w:color w:val="000000"/>
                <w:sz w:val="22"/>
                <w:szCs w:val="22"/>
                <w:lang w:bidi="ar"/>
              </w:rPr>
              <w:t>文件的组成</w:t>
            </w:r>
          </w:p>
        </w:tc>
        <w:tc>
          <w:tcPr>
            <w:tcW w:w="7384" w:type="dxa"/>
            <w:tcBorders>
              <w:right w:val="double" w:color="auto" w:sz="4" w:space="0"/>
            </w:tcBorders>
            <w:vAlign w:val="center"/>
          </w:tcPr>
          <w:p w14:paraId="60D5FFAC">
            <w:pPr>
              <w:spacing w:line="360" w:lineRule="exact"/>
              <w:rPr>
                <w:rFonts w:asciiTheme="minorEastAsia" w:hAnsiTheme="minorEastAsia" w:eastAsiaTheme="minorEastAsia" w:cstheme="minorEastAsia"/>
                <w:szCs w:val="22"/>
                <w:u w:val="single"/>
              </w:rPr>
            </w:pPr>
            <w:r>
              <w:rPr>
                <w:rFonts w:hint="eastAsia" w:asciiTheme="minorEastAsia" w:hAnsiTheme="minorEastAsia" w:eastAsiaTheme="minorEastAsia" w:cstheme="minorEastAsia"/>
                <w:color w:val="000000"/>
                <w:sz w:val="22"/>
                <w:szCs w:val="22"/>
                <w:lang w:bidi="ar"/>
              </w:rPr>
              <w:t>完整的《投标文件》由“资格文件”、“报价文件”和“商务技术文件”三个部分组成</w:t>
            </w:r>
          </w:p>
        </w:tc>
      </w:tr>
      <w:tr w14:paraId="1622D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4" w:hRule="atLeast"/>
        </w:trPr>
        <w:tc>
          <w:tcPr>
            <w:tcW w:w="2361" w:type="dxa"/>
            <w:tcBorders>
              <w:left w:val="double" w:color="auto" w:sz="4" w:space="0"/>
            </w:tcBorders>
            <w:vAlign w:val="center"/>
          </w:tcPr>
          <w:p w14:paraId="73528587">
            <w:pPr>
              <w:jc w:val="center"/>
              <w:rPr>
                <w:rFonts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磋商响应</w:t>
            </w:r>
            <w:r>
              <w:rPr>
                <w:rFonts w:hint="eastAsia" w:asciiTheme="minorEastAsia" w:hAnsiTheme="minorEastAsia" w:eastAsiaTheme="minorEastAsia" w:cstheme="minorEastAsia"/>
                <w:color w:val="000000"/>
                <w:sz w:val="22"/>
                <w:szCs w:val="22"/>
                <w:lang w:bidi="ar"/>
              </w:rPr>
              <w:t>文件的签章</w:t>
            </w:r>
          </w:p>
        </w:tc>
        <w:tc>
          <w:tcPr>
            <w:tcW w:w="7384" w:type="dxa"/>
            <w:tcBorders>
              <w:right w:val="double" w:color="auto" w:sz="4" w:space="0"/>
            </w:tcBorders>
            <w:vAlign w:val="center"/>
          </w:tcPr>
          <w:p w14:paraId="20F45B16">
            <w:pPr>
              <w:spacing w:line="360" w:lineRule="exact"/>
              <w:rPr>
                <w:rFonts w:asciiTheme="minorEastAsia" w:hAnsiTheme="minorEastAsia" w:eastAsiaTheme="minorEastAsia" w:cstheme="minorEastAsia"/>
                <w:color w:val="000000"/>
                <w:sz w:val="22"/>
                <w:szCs w:val="22"/>
                <w:lang w:bidi="ar"/>
              </w:rPr>
            </w:pPr>
            <w:r>
              <w:rPr>
                <w:rFonts w:hint="eastAsia" w:asciiTheme="minorEastAsia" w:hAnsiTheme="minorEastAsia" w:eastAsiaTheme="minorEastAsia" w:cstheme="minorEastAsia"/>
                <w:color w:val="000000"/>
                <w:sz w:val="22"/>
                <w:szCs w:val="22"/>
                <w:lang w:val="en-US" w:eastAsia="zh-CN" w:bidi="ar"/>
              </w:rPr>
              <w:t>全部盖公</w:t>
            </w:r>
            <w:r>
              <w:rPr>
                <w:rFonts w:hint="eastAsia" w:asciiTheme="minorEastAsia" w:hAnsiTheme="minorEastAsia" w:eastAsiaTheme="minorEastAsia" w:cstheme="minorEastAsia"/>
                <w:color w:val="000000"/>
                <w:sz w:val="22"/>
                <w:szCs w:val="22"/>
                <w:lang w:bidi="ar"/>
              </w:rPr>
              <w:t>章</w:t>
            </w:r>
          </w:p>
        </w:tc>
      </w:tr>
      <w:tr w14:paraId="0DDF2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4" w:hRule="atLeast"/>
        </w:trPr>
        <w:tc>
          <w:tcPr>
            <w:tcW w:w="2361" w:type="dxa"/>
            <w:tcBorders>
              <w:left w:val="double" w:color="auto" w:sz="4" w:space="0"/>
            </w:tcBorders>
            <w:vAlign w:val="center"/>
          </w:tcPr>
          <w:p w14:paraId="58AE0AFA">
            <w:pPr>
              <w:jc w:val="center"/>
              <w:rPr>
                <w:rFonts w:ascii="宋体" w:hAnsi="宋体" w:cs="宋体"/>
                <w:sz w:val="22"/>
                <w:szCs w:val="22"/>
              </w:rPr>
            </w:pPr>
            <w:r>
              <w:rPr>
                <w:rFonts w:hint="eastAsia" w:ascii="宋体" w:hAnsi="宋体" w:cs="宋体"/>
                <w:sz w:val="22"/>
                <w:szCs w:val="22"/>
              </w:rPr>
              <w:t>投标有效期</w:t>
            </w:r>
          </w:p>
        </w:tc>
        <w:tc>
          <w:tcPr>
            <w:tcW w:w="7384" w:type="dxa"/>
            <w:tcBorders>
              <w:right w:val="double" w:color="auto" w:sz="4" w:space="0"/>
            </w:tcBorders>
            <w:vAlign w:val="center"/>
          </w:tcPr>
          <w:p w14:paraId="600F16AC">
            <w:pPr>
              <w:adjustRightInd w:val="0"/>
              <w:snapToGrid w:val="0"/>
              <w:spacing w:line="360" w:lineRule="exact"/>
              <w:rPr>
                <w:rFonts w:ascii="宋体" w:hAnsi="宋体" w:cs="宋体"/>
                <w:sz w:val="22"/>
                <w:szCs w:val="22"/>
              </w:rPr>
            </w:pPr>
            <w:r>
              <w:rPr>
                <w:rFonts w:hint="eastAsia" w:ascii="宋体" w:hAnsi="宋体" w:cs="宋体"/>
                <w:sz w:val="22"/>
                <w:szCs w:val="22"/>
                <w:lang w:val="en-US" w:eastAsia="zh-CN"/>
              </w:rPr>
              <w:t>6</w:t>
            </w:r>
            <w:r>
              <w:rPr>
                <w:rFonts w:hint="eastAsia" w:ascii="宋体" w:hAnsi="宋体" w:cs="宋体"/>
                <w:sz w:val="22"/>
                <w:szCs w:val="22"/>
              </w:rPr>
              <w:t>0日历天（自招标文件递交截止日起计算）</w:t>
            </w:r>
          </w:p>
        </w:tc>
      </w:tr>
      <w:tr w14:paraId="3E74E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4" w:hRule="atLeast"/>
        </w:trPr>
        <w:tc>
          <w:tcPr>
            <w:tcW w:w="2361" w:type="dxa"/>
            <w:tcBorders>
              <w:left w:val="double" w:color="auto" w:sz="4" w:space="0"/>
            </w:tcBorders>
            <w:vAlign w:val="center"/>
          </w:tcPr>
          <w:p w14:paraId="2A40584D">
            <w:pPr>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服务工期</w:t>
            </w:r>
          </w:p>
        </w:tc>
        <w:tc>
          <w:tcPr>
            <w:tcW w:w="7384" w:type="dxa"/>
            <w:tcBorders>
              <w:right w:val="double" w:color="auto" w:sz="4" w:space="0"/>
            </w:tcBorders>
            <w:vAlign w:val="center"/>
          </w:tcPr>
          <w:p w14:paraId="7096E7FA">
            <w:pPr>
              <w:adjustRightInd w:val="0"/>
              <w:snapToGrid w:val="0"/>
              <w:spacing w:line="360" w:lineRule="exact"/>
              <w:rPr>
                <w:rFonts w:hint="default" w:ascii="宋体" w:hAnsi="宋体" w:eastAsia="宋体" w:cs="宋体"/>
                <w:sz w:val="22"/>
                <w:szCs w:val="22"/>
                <w:lang w:val="en-US" w:eastAsia="zh-CN"/>
              </w:rPr>
            </w:pPr>
            <w:r>
              <w:rPr>
                <w:rFonts w:hint="eastAsia" w:ascii="宋体" w:hAnsi="宋体" w:cs="宋体"/>
                <w:sz w:val="22"/>
                <w:szCs w:val="22"/>
                <w:lang w:val="en-US" w:eastAsia="zh-CN"/>
              </w:rPr>
              <w:t>30日历天</w:t>
            </w:r>
          </w:p>
        </w:tc>
      </w:tr>
      <w:tr w14:paraId="63E18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4" w:hRule="atLeast"/>
        </w:trPr>
        <w:tc>
          <w:tcPr>
            <w:tcW w:w="2361" w:type="dxa"/>
            <w:tcBorders>
              <w:left w:val="double" w:color="auto" w:sz="4" w:space="0"/>
            </w:tcBorders>
            <w:vAlign w:val="center"/>
          </w:tcPr>
          <w:p w14:paraId="549D5636">
            <w:pPr>
              <w:jc w:val="center"/>
              <w:rPr>
                <w:rFonts w:ascii="宋体" w:hAnsi="宋体" w:cs="宋体"/>
                <w:sz w:val="22"/>
                <w:szCs w:val="22"/>
              </w:rPr>
            </w:pPr>
            <w:r>
              <w:rPr>
                <w:rFonts w:hint="eastAsia" w:ascii="宋体" w:hAnsi="宋体" w:cs="宋体"/>
                <w:sz w:val="22"/>
                <w:szCs w:val="22"/>
              </w:rPr>
              <w:t>投标截止与开标时间</w:t>
            </w:r>
          </w:p>
        </w:tc>
        <w:tc>
          <w:tcPr>
            <w:tcW w:w="7384" w:type="dxa"/>
            <w:tcBorders>
              <w:right w:val="double" w:color="auto" w:sz="4" w:space="0"/>
            </w:tcBorders>
            <w:vAlign w:val="center"/>
          </w:tcPr>
          <w:p w14:paraId="2C690CE5">
            <w:pPr>
              <w:spacing w:line="360" w:lineRule="exact"/>
              <w:rPr>
                <w:rFonts w:ascii="宋体" w:hAnsi="宋体" w:cs="宋体"/>
                <w:sz w:val="22"/>
                <w:szCs w:val="22"/>
              </w:rPr>
            </w:pPr>
            <w:r>
              <w:rPr>
                <w:rFonts w:hint="eastAsia" w:ascii="宋体" w:hAnsi="宋体" w:cs="宋体"/>
                <w:sz w:val="22"/>
                <w:szCs w:val="22"/>
              </w:rPr>
              <w:t>202</w:t>
            </w:r>
            <w:r>
              <w:rPr>
                <w:rFonts w:hint="eastAsia" w:ascii="宋体" w:hAnsi="宋体" w:cs="宋体"/>
                <w:sz w:val="22"/>
                <w:szCs w:val="22"/>
                <w:lang w:val="en-US" w:eastAsia="zh-CN"/>
              </w:rPr>
              <w:t>5</w:t>
            </w:r>
            <w:r>
              <w:rPr>
                <w:rFonts w:hint="eastAsia" w:ascii="宋体" w:hAnsi="宋体" w:cs="宋体"/>
                <w:sz w:val="22"/>
                <w:szCs w:val="22"/>
              </w:rPr>
              <w:t>年</w:t>
            </w:r>
            <w:r>
              <w:rPr>
                <w:rFonts w:hint="eastAsia" w:ascii="宋体" w:hAnsi="宋体" w:cs="宋体"/>
                <w:sz w:val="22"/>
                <w:szCs w:val="22"/>
                <w:lang w:val="en-US" w:eastAsia="zh-CN"/>
              </w:rPr>
              <w:t>8</w:t>
            </w:r>
            <w:r>
              <w:rPr>
                <w:rFonts w:hint="eastAsia" w:ascii="宋体" w:hAnsi="宋体" w:cs="宋体"/>
                <w:sz w:val="22"/>
                <w:szCs w:val="22"/>
              </w:rPr>
              <w:t>月</w:t>
            </w:r>
            <w:r>
              <w:rPr>
                <w:rFonts w:hint="eastAsia" w:ascii="宋体" w:hAnsi="宋体" w:cs="宋体"/>
                <w:sz w:val="22"/>
                <w:szCs w:val="22"/>
                <w:lang w:val="en-US" w:eastAsia="zh-CN"/>
              </w:rPr>
              <w:t xml:space="preserve"> 01 </w:t>
            </w:r>
            <w:r>
              <w:rPr>
                <w:rFonts w:hint="eastAsia" w:ascii="宋体" w:hAnsi="宋体" w:cs="宋体"/>
                <w:sz w:val="22"/>
                <w:szCs w:val="22"/>
              </w:rPr>
              <w:t>日</w:t>
            </w:r>
            <w:r>
              <w:rPr>
                <w:rFonts w:hint="eastAsia" w:ascii="宋体" w:hAnsi="宋体" w:cs="宋体"/>
                <w:kern w:val="0"/>
                <w:sz w:val="22"/>
                <w:szCs w:val="22"/>
              </w:rPr>
              <w:t xml:space="preserve"> </w:t>
            </w:r>
            <w:r>
              <w:rPr>
                <w:rFonts w:hint="eastAsia" w:ascii="宋体" w:hAnsi="宋体" w:cs="宋体"/>
                <w:kern w:val="0"/>
                <w:sz w:val="22"/>
                <w:szCs w:val="22"/>
                <w:lang w:val="en-US" w:eastAsia="zh-CN"/>
              </w:rPr>
              <w:t>14</w:t>
            </w:r>
            <w:r>
              <w:rPr>
                <w:rFonts w:hint="eastAsia" w:ascii="宋体" w:hAnsi="宋体" w:cs="宋体"/>
                <w:kern w:val="0"/>
                <w:sz w:val="22"/>
                <w:szCs w:val="22"/>
              </w:rPr>
              <w:t>:30</w:t>
            </w:r>
          </w:p>
        </w:tc>
      </w:tr>
      <w:tr w14:paraId="2675A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4" w:hRule="atLeast"/>
        </w:trPr>
        <w:tc>
          <w:tcPr>
            <w:tcW w:w="2361" w:type="dxa"/>
            <w:tcBorders>
              <w:left w:val="double" w:color="auto" w:sz="4" w:space="0"/>
            </w:tcBorders>
            <w:vAlign w:val="center"/>
          </w:tcPr>
          <w:p w14:paraId="17BD6DD5">
            <w:pPr>
              <w:jc w:val="center"/>
              <w:rPr>
                <w:rFonts w:ascii="宋体" w:hAnsi="宋体" w:cs="宋体"/>
                <w:sz w:val="22"/>
                <w:szCs w:val="22"/>
              </w:rPr>
            </w:pPr>
            <w:r>
              <w:rPr>
                <w:rFonts w:hint="eastAsia" w:ascii="宋体" w:hAnsi="宋体" w:cs="宋体"/>
                <w:sz w:val="22"/>
                <w:szCs w:val="22"/>
              </w:rPr>
              <w:t>投标样品</w:t>
            </w:r>
          </w:p>
        </w:tc>
        <w:tc>
          <w:tcPr>
            <w:tcW w:w="7384" w:type="dxa"/>
            <w:tcBorders>
              <w:right w:val="double" w:color="auto" w:sz="4" w:space="0"/>
            </w:tcBorders>
            <w:vAlign w:val="center"/>
          </w:tcPr>
          <w:p w14:paraId="0D587330">
            <w:pPr>
              <w:spacing w:line="360" w:lineRule="exact"/>
              <w:rPr>
                <w:rFonts w:ascii="宋体" w:hAnsi="宋体" w:cs="宋体"/>
                <w:sz w:val="22"/>
                <w:szCs w:val="22"/>
              </w:rPr>
            </w:pPr>
            <w:r>
              <w:rPr>
                <w:rFonts w:hint="eastAsia" w:ascii="宋体" w:hAnsi="宋体" w:cs="宋体"/>
                <w:sz w:val="22"/>
                <w:szCs w:val="22"/>
              </w:rPr>
              <w:t>需要，详见第二部分  采购内容及技术要求</w:t>
            </w:r>
          </w:p>
        </w:tc>
      </w:tr>
      <w:tr w14:paraId="32EAF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4" w:hRule="atLeast"/>
        </w:trPr>
        <w:tc>
          <w:tcPr>
            <w:tcW w:w="2361" w:type="dxa"/>
            <w:tcBorders>
              <w:left w:val="double" w:color="auto" w:sz="4" w:space="0"/>
            </w:tcBorders>
            <w:vAlign w:val="center"/>
          </w:tcPr>
          <w:p w14:paraId="1706EB7F">
            <w:pPr>
              <w:pStyle w:val="177"/>
              <w:autoSpaceDE w:val="0"/>
              <w:autoSpaceDN w:val="0"/>
              <w:spacing w:line="400" w:lineRule="exact"/>
              <w:jc w:val="center"/>
              <w:rPr>
                <w:rFonts w:ascii="宋体" w:hAnsi="宋体" w:eastAsia="宋体" w:cs="宋体"/>
                <w:sz w:val="24"/>
                <w:szCs w:val="24"/>
              </w:rPr>
            </w:pPr>
            <w:r>
              <w:rPr>
                <w:rFonts w:hint="eastAsia" w:ascii="宋体" w:hAnsi="宋体" w:eastAsia="宋体" w:cs="宋体"/>
                <w:kern w:val="2"/>
                <w:lang w:eastAsia="zh-CN"/>
              </w:rPr>
              <w:t>现场踏勘</w:t>
            </w:r>
          </w:p>
        </w:tc>
        <w:tc>
          <w:tcPr>
            <w:tcW w:w="7384" w:type="dxa"/>
            <w:tcBorders>
              <w:right w:val="double" w:color="auto" w:sz="4" w:space="0"/>
            </w:tcBorders>
            <w:vAlign w:val="center"/>
          </w:tcPr>
          <w:p w14:paraId="69A5C713">
            <w:pPr>
              <w:pStyle w:val="177"/>
              <w:autoSpaceDE w:val="0"/>
              <w:autoSpaceDN w:val="0"/>
              <w:spacing w:line="400" w:lineRule="exact"/>
              <w:jc w:val="both"/>
              <w:rPr>
                <w:rFonts w:ascii="宋体" w:hAnsi="宋体" w:eastAsia="宋体" w:cs="宋体"/>
                <w:spacing w:val="-2"/>
                <w:sz w:val="24"/>
                <w:szCs w:val="24"/>
                <w:lang w:eastAsia="zh-CN"/>
              </w:rPr>
            </w:pPr>
            <w:r>
              <w:rPr>
                <w:rFonts w:hint="eastAsia" w:ascii="宋体" w:hAnsi="宋体" w:eastAsia="宋体" w:cs="宋体"/>
                <w:spacing w:val="-2"/>
                <w:lang w:eastAsia="zh-CN"/>
              </w:rPr>
              <w:t>不组织,投标供应商自行前往，费用、安全等责任自负</w:t>
            </w:r>
          </w:p>
        </w:tc>
      </w:tr>
      <w:tr w14:paraId="68302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90" w:hRule="atLeast"/>
        </w:trPr>
        <w:tc>
          <w:tcPr>
            <w:tcW w:w="2361" w:type="dxa"/>
            <w:tcBorders>
              <w:left w:val="double" w:color="auto" w:sz="4" w:space="0"/>
            </w:tcBorders>
            <w:vAlign w:val="center"/>
          </w:tcPr>
          <w:p w14:paraId="2658FF24">
            <w:pPr>
              <w:pStyle w:val="177"/>
              <w:autoSpaceDE w:val="0"/>
              <w:autoSpaceDN w:val="0"/>
              <w:spacing w:line="400" w:lineRule="exact"/>
              <w:jc w:val="center"/>
              <w:rPr>
                <w:rFonts w:ascii="宋体" w:hAnsi="宋体" w:eastAsia="宋体" w:cs="宋体"/>
                <w:lang w:eastAsia="zh-CN"/>
              </w:rPr>
            </w:pPr>
            <w:r>
              <w:rPr>
                <w:rFonts w:hint="eastAsia" w:ascii="宋体" w:hAnsi="宋体" w:eastAsia="宋体" w:cs="宋体"/>
                <w:lang w:eastAsia="zh-CN"/>
              </w:rPr>
              <w:t>投标预备会</w:t>
            </w:r>
          </w:p>
        </w:tc>
        <w:tc>
          <w:tcPr>
            <w:tcW w:w="7384" w:type="dxa"/>
            <w:tcBorders>
              <w:right w:val="double" w:color="auto" w:sz="4" w:space="0"/>
            </w:tcBorders>
            <w:vAlign w:val="center"/>
          </w:tcPr>
          <w:p w14:paraId="4C49B2C1">
            <w:pPr>
              <w:pStyle w:val="177"/>
              <w:autoSpaceDE w:val="0"/>
              <w:autoSpaceDN w:val="0"/>
              <w:spacing w:line="400" w:lineRule="exact"/>
              <w:jc w:val="both"/>
              <w:rPr>
                <w:rFonts w:ascii="宋体" w:hAnsi="宋体" w:eastAsia="宋体" w:cs="宋体"/>
                <w:spacing w:val="-2"/>
                <w:lang w:eastAsia="zh-CN"/>
              </w:rPr>
            </w:pPr>
            <w:r>
              <w:rPr>
                <w:rFonts w:hint="eastAsia" w:ascii="宋体" w:hAnsi="宋体" w:eastAsia="宋体" w:cs="宋体"/>
                <w:spacing w:val="-2"/>
                <w:lang w:eastAsia="zh-CN"/>
              </w:rPr>
              <w:t>不召开</w:t>
            </w:r>
          </w:p>
        </w:tc>
      </w:tr>
      <w:tr w14:paraId="62520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4" w:hRule="atLeast"/>
        </w:trPr>
        <w:tc>
          <w:tcPr>
            <w:tcW w:w="2361" w:type="dxa"/>
            <w:tcBorders>
              <w:left w:val="double" w:color="auto" w:sz="4" w:space="0"/>
            </w:tcBorders>
            <w:vAlign w:val="center"/>
          </w:tcPr>
          <w:p w14:paraId="2641EB19">
            <w:pPr>
              <w:pStyle w:val="177"/>
              <w:autoSpaceDE w:val="0"/>
              <w:autoSpaceDN w:val="0"/>
              <w:spacing w:line="400" w:lineRule="exact"/>
              <w:jc w:val="center"/>
              <w:rPr>
                <w:rFonts w:ascii="宋体" w:hAnsi="宋体" w:eastAsia="宋体" w:cs="宋体"/>
                <w:lang w:eastAsia="zh-CN"/>
              </w:rPr>
            </w:pPr>
            <w:r>
              <w:rPr>
                <w:rFonts w:hint="eastAsia" w:ascii="宋体" w:hAnsi="宋体" w:eastAsia="宋体" w:cs="宋体"/>
              </w:rPr>
              <w:t>质量要求</w:t>
            </w:r>
          </w:p>
        </w:tc>
        <w:tc>
          <w:tcPr>
            <w:tcW w:w="7384" w:type="dxa"/>
            <w:tcBorders>
              <w:right w:val="double" w:color="auto" w:sz="4" w:space="0"/>
            </w:tcBorders>
            <w:vAlign w:val="center"/>
          </w:tcPr>
          <w:p w14:paraId="6A234B21">
            <w:pPr>
              <w:pStyle w:val="177"/>
              <w:autoSpaceDE w:val="0"/>
              <w:autoSpaceDN w:val="0"/>
              <w:spacing w:line="400" w:lineRule="exact"/>
              <w:jc w:val="both"/>
              <w:rPr>
                <w:rFonts w:ascii="宋体" w:hAnsi="宋体" w:eastAsia="宋体" w:cs="宋体"/>
                <w:spacing w:val="-2"/>
                <w:lang w:eastAsia="zh-CN"/>
              </w:rPr>
            </w:pPr>
            <w:r>
              <w:rPr>
                <w:rFonts w:hint="eastAsia" w:ascii="宋体" w:hAnsi="宋体" w:eastAsia="宋体" w:cs="宋体"/>
                <w:spacing w:val="-2"/>
                <w:lang w:eastAsia="zh-CN"/>
              </w:rPr>
              <w:t>合格（符合磋商文件要求、投标承诺以及国家、行业有关技术规范和标准）</w:t>
            </w:r>
          </w:p>
        </w:tc>
      </w:tr>
      <w:tr w14:paraId="2F2B2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4" w:hRule="atLeast"/>
        </w:trPr>
        <w:tc>
          <w:tcPr>
            <w:tcW w:w="2361" w:type="dxa"/>
            <w:tcBorders>
              <w:left w:val="double" w:color="auto" w:sz="4" w:space="0"/>
            </w:tcBorders>
            <w:vAlign w:val="center"/>
          </w:tcPr>
          <w:p w14:paraId="6A6AB120">
            <w:pPr>
              <w:jc w:val="center"/>
              <w:rPr>
                <w:rFonts w:ascii="宋体" w:hAnsi="宋体" w:cs="宋体"/>
                <w:sz w:val="22"/>
                <w:szCs w:val="22"/>
              </w:rPr>
            </w:pPr>
            <w:r>
              <w:rPr>
                <w:rFonts w:hint="eastAsia" w:ascii="宋体" w:hAnsi="宋体" w:cs="宋体"/>
                <w:sz w:val="22"/>
                <w:szCs w:val="22"/>
              </w:rPr>
              <w:t>签订合同</w:t>
            </w:r>
          </w:p>
        </w:tc>
        <w:tc>
          <w:tcPr>
            <w:tcW w:w="7384" w:type="dxa"/>
            <w:tcBorders>
              <w:right w:val="double" w:color="auto" w:sz="4" w:space="0"/>
            </w:tcBorders>
            <w:vAlign w:val="center"/>
          </w:tcPr>
          <w:p w14:paraId="62357D7F">
            <w:pPr>
              <w:spacing w:line="360" w:lineRule="exact"/>
              <w:rPr>
                <w:rFonts w:ascii="宋体" w:hAnsi="宋体" w:cs="宋体"/>
                <w:sz w:val="22"/>
                <w:szCs w:val="22"/>
              </w:rPr>
            </w:pPr>
            <w:r>
              <w:rPr>
                <w:rFonts w:hint="eastAsia" w:ascii="宋体" w:hAnsi="宋体" w:cs="宋体"/>
                <w:sz w:val="22"/>
                <w:szCs w:val="22"/>
                <w:lang w:bidi="ar"/>
              </w:rPr>
              <w:t>中标通知书发出后 7 日内。</w:t>
            </w:r>
          </w:p>
        </w:tc>
      </w:tr>
      <w:tr w14:paraId="6B11A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4" w:hRule="atLeast"/>
        </w:trPr>
        <w:tc>
          <w:tcPr>
            <w:tcW w:w="2361" w:type="dxa"/>
            <w:tcBorders>
              <w:left w:val="double" w:color="auto" w:sz="4" w:space="0"/>
              <w:bottom w:val="single" w:color="auto" w:sz="4" w:space="0"/>
            </w:tcBorders>
            <w:vAlign w:val="center"/>
          </w:tcPr>
          <w:p w14:paraId="7D0C9542">
            <w:pPr>
              <w:jc w:val="center"/>
              <w:rPr>
                <w:rFonts w:ascii="宋体" w:hAnsi="宋体" w:cs="宋体"/>
                <w:sz w:val="22"/>
                <w:szCs w:val="22"/>
              </w:rPr>
            </w:pPr>
            <w:r>
              <w:rPr>
                <w:rFonts w:hint="eastAsia" w:ascii="宋体" w:hAnsi="宋体" w:cs="宋体"/>
                <w:sz w:val="22"/>
                <w:szCs w:val="22"/>
              </w:rPr>
              <w:t>质疑时间</w:t>
            </w:r>
          </w:p>
        </w:tc>
        <w:tc>
          <w:tcPr>
            <w:tcW w:w="7384" w:type="dxa"/>
            <w:tcBorders>
              <w:bottom w:val="single" w:color="auto" w:sz="4" w:space="0"/>
              <w:right w:val="double" w:color="auto" w:sz="4" w:space="0"/>
            </w:tcBorders>
            <w:vAlign w:val="center"/>
          </w:tcPr>
          <w:p w14:paraId="5E9239CF">
            <w:pPr>
              <w:spacing w:line="360" w:lineRule="exact"/>
              <w:rPr>
                <w:rFonts w:ascii="宋体" w:hAnsi="宋体" w:cs="宋体"/>
                <w:sz w:val="22"/>
                <w:szCs w:val="22"/>
              </w:rPr>
            </w:pPr>
            <w:r>
              <w:rPr>
                <w:rFonts w:hint="eastAsia" w:ascii="宋体" w:hAnsi="宋体" w:cs="宋体"/>
                <w:sz w:val="22"/>
                <w:szCs w:val="22"/>
              </w:rPr>
              <w:t>供应商认为采购文件使自己的权益受到损害的，可以自获取采购文件之日或者采购文件公告期限届满之日（竞争性磋商公告为公告发布后的</w:t>
            </w:r>
            <w:r>
              <w:rPr>
                <w:rFonts w:hint="eastAsia" w:ascii="宋体" w:hAnsi="宋体" w:cs="宋体"/>
                <w:b/>
                <w:bCs/>
                <w:sz w:val="22"/>
                <w:szCs w:val="22"/>
              </w:rPr>
              <w:t>第4个工作日</w:t>
            </w:r>
            <w:r>
              <w:rPr>
                <w:rFonts w:hint="eastAsia" w:ascii="宋体" w:hAnsi="宋体" w:cs="宋体"/>
                <w:sz w:val="22"/>
                <w:szCs w:val="22"/>
              </w:rPr>
              <w:t>）起7个工作日内，以书面形式向采购人和采购代理机构提出质疑。</w:t>
            </w:r>
          </w:p>
        </w:tc>
      </w:tr>
      <w:tr w14:paraId="7BB14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4" w:hRule="atLeast"/>
        </w:trPr>
        <w:tc>
          <w:tcPr>
            <w:tcW w:w="2361" w:type="dxa"/>
            <w:tcBorders>
              <w:left w:val="double" w:color="auto" w:sz="4" w:space="0"/>
              <w:bottom w:val="single" w:color="auto" w:sz="4" w:space="0"/>
            </w:tcBorders>
            <w:vAlign w:val="center"/>
          </w:tcPr>
          <w:p w14:paraId="09B06812">
            <w:pPr>
              <w:pStyle w:val="18"/>
              <w:snapToGrid w:val="0"/>
              <w:spacing w:before="0"/>
              <w:jc w:val="center"/>
              <w:rPr>
                <w:rFonts w:ascii="宋体" w:hAnsi="宋体" w:cs="宋体"/>
                <w:sz w:val="22"/>
                <w:szCs w:val="22"/>
              </w:rPr>
            </w:pPr>
            <w:r>
              <w:rPr>
                <w:rFonts w:hint="eastAsia" w:ascii="宋体" w:hAnsi="宋体" w:cs="宋体"/>
                <w:sz w:val="22"/>
                <w:szCs w:val="22"/>
              </w:rPr>
              <w:t>质疑时间、地点及受理人</w:t>
            </w:r>
          </w:p>
        </w:tc>
        <w:tc>
          <w:tcPr>
            <w:tcW w:w="7384" w:type="dxa"/>
            <w:tcBorders>
              <w:bottom w:val="single" w:color="auto" w:sz="4" w:space="0"/>
              <w:right w:val="double" w:color="auto" w:sz="4" w:space="0"/>
            </w:tcBorders>
            <w:vAlign w:val="center"/>
          </w:tcPr>
          <w:p w14:paraId="4DC056E5">
            <w:pPr>
              <w:numPr>
                <w:ilvl w:val="0"/>
                <w:numId w:val="7"/>
              </w:numPr>
              <w:adjustRightInd w:val="0"/>
              <w:snapToGrid w:val="0"/>
              <w:spacing w:line="360" w:lineRule="exact"/>
              <w:rPr>
                <w:rFonts w:ascii="宋体" w:hAnsi="宋体" w:cs="宋体"/>
                <w:sz w:val="22"/>
                <w:szCs w:val="22"/>
              </w:rPr>
            </w:pPr>
            <w:r>
              <w:rPr>
                <w:rFonts w:hint="eastAsia" w:ascii="宋体" w:hAnsi="宋体" w:cs="宋体"/>
                <w:sz w:val="22"/>
                <w:szCs w:val="22"/>
              </w:rPr>
              <w:t>质疑时间：按公告规定时间执行。</w:t>
            </w:r>
          </w:p>
          <w:p w14:paraId="3264C439">
            <w:pPr>
              <w:numPr>
                <w:ilvl w:val="0"/>
                <w:numId w:val="7"/>
              </w:numPr>
              <w:adjustRightInd w:val="0"/>
              <w:snapToGrid w:val="0"/>
              <w:spacing w:line="360" w:lineRule="exact"/>
              <w:rPr>
                <w:rFonts w:ascii="宋体" w:hAnsi="宋体" w:cs="宋体"/>
                <w:sz w:val="22"/>
                <w:szCs w:val="22"/>
              </w:rPr>
            </w:pPr>
            <w:r>
              <w:rPr>
                <w:rFonts w:hint="eastAsia" w:ascii="宋体" w:hAnsi="宋体" w:cs="宋体"/>
                <w:sz w:val="22"/>
                <w:szCs w:val="22"/>
              </w:rPr>
              <w:t>质疑事项：在质疑时间前一次性提出所有询问和质疑事项并以书面形式壹式贰份原件送达至代理机构，非法定代表人办理，需授权代理人全权负责，提交《法定代表人授权委托书原件》附后，《质疑函》范本请到:“http://zfcg.czt.zj.gov.cn/questionTemplate/2018-06-12/12159.html”下载编制。逾期不递交的，视为放弃上述权利。</w:t>
            </w:r>
          </w:p>
          <w:p w14:paraId="2137FF61">
            <w:pPr>
              <w:adjustRightInd w:val="0"/>
              <w:snapToGrid w:val="0"/>
              <w:spacing w:line="360" w:lineRule="exact"/>
              <w:rPr>
                <w:rFonts w:ascii="宋体" w:hAnsi="宋体" w:cs="宋体"/>
                <w:sz w:val="22"/>
                <w:szCs w:val="22"/>
              </w:rPr>
            </w:pPr>
            <w:r>
              <w:rPr>
                <w:rFonts w:hint="eastAsia" w:ascii="宋体" w:hAnsi="宋体" w:cs="宋体"/>
                <w:sz w:val="22"/>
                <w:szCs w:val="22"/>
              </w:rPr>
              <w:t>（2）质疑受理地点：</w:t>
            </w:r>
            <w:r>
              <w:rPr>
                <w:rFonts w:hint="eastAsia" w:ascii="宋体" w:hAnsi="宋体" w:eastAsia="宋体" w:cs="宋体"/>
                <w:color w:val="000000"/>
                <w:sz w:val="22"/>
                <w:szCs w:val="22"/>
                <w:lang w:eastAsia="zh-CN"/>
              </w:rPr>
              <w:t>浙江盛丰工程管理有限公司</w:t>
            </w:r>
            <w:r>
              <w:rPr>
                <w:rFonts w:hint="eastAsia" w:ascii="宋体" w:hAnsi="宋体" w:cs="宋体"/>
                <w:sz w:val="22"/>
                <w:szCs w:val="22"/>
              </w:rPr>
              <w:t>（</w:t>
            </w:r>
            <w:r>
              <w:rPr>
                <w:rFonts w:hint="eastAsia" w:ascii="宋体" w:hAnsi="宋体" w:cs="宋体"/>
                <w:bCs/>
                <w:sz w:val="22"/>
                <w:szCs w:val="22"/>
                <w:lang w:eastAsia="zh-CN"/>
              </w:rPr>
              <w:t>苍南县灵溪供销社大楼3楼（玉苍路263-277号）</w:t>
            </w:r>
            <w:r>
              <w:rPr>
                <w:rFonts w:hint="eastAsia" w:ascii="宋体" w:hAnsi="宋体" w:cs="宋体"/>
                <w:sz w:val="22"/>
                <w:szCs w:val="22"/>
              </w:rPr>
              <w:t>），必须以书面形式传至招标代理机构。</w:t>
            </w:r>
          </w:p>
          <w:p w14:paraId="3623E791">
            <w:pPr>
              <w:adjustRightInd w:val="0"/>
              <w:snapToGrid w:val="0"/>
              <w:spacing w:line="360" w:lineRule="exact"/>
              <w:rPr>
                <w:rFonts w:ascii="宋体" w:hAnsi="宋体" w:cs="宋体"/>
                <w:sz w:val="22"/>
                <w:szCs w:val="22"/>
              </w:rPr>
            </w:pPr>
            <w:r>
              <w:rPr>
                <w:rFonts w:hint="eastAsia" w:ascii="宋体" w:hAnsi="宋体" w:cs="宋体"/>
                <w:sz w:val="22"/>
                <w:szCs w:val="22"/>
              </w:rPr>
              <w:t>（3）质疑受理人：</w:t>
            </w:r>
            <w:r>
              <w:rPr>
                <w:rFonts w:hint="eastAsia" w:ascii="宋体" w:hAnsi="宋体" w:cs="宋体"/>
                <w:sz w:val="22"/>
                <w:szCs w:val="22"/>
                <w:lang w:val="en-US" w:eastAsia="zh-CN"/>
              </w:rPr>
              <w:t>邱</w:t>
            </w:r>
            <w:r>
              <w:rPr>
                <w:rFonts w:hint="eastAsia" w:ascii="宋体" w:hAnsi="宋体" w:cs="宋体"/>
                <w:sz w:val="22"/>
                <w:szCs w:val="22"/>
              </w:rPr>
              <w:t>先生，联系电话：0577-68708090。</w:t>
            </w:r>
          </w:p>
        </w:tc>
      </w:tr>
      <w:tr w14:paraId="42611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4" w:hRule="atLeast"/>
        </w:trPr>
        <w:tc>
          <w:tcPr>
            <w:tcW w:w="2361" w:type="dxa"/>
            <w:tcBorders>
              <w:left w:val="double" w:color="auto" w:sz="4" w:space="0"/>
              <w:bottom w:val="single" w:color="auto" w:sz="4" w:space="0"/>
            </w:tcBorders>
            <w:vAlign w:val="center"/>
          </w:tcPr>
          <w:p w14:paraId="37228369">
            <w:pPr>
              <w:pStyle w:val="18"/>
              <w:snapToGrid w:val="0"/>
              <w:spacing w:before="0"/>
              <w:jc w:val="center"/>
              <w:rPr>
                <w:rFonts w:ascii="宋体" w:hAnsi="宋体" w:cs="宋体"/>
                <w:sz w:val="22"/>
                <w:szCs w:val="22"/>
              </w:rPr>
            </w:pPr>
            <w:r>
              <w:rPr>
                <w:rFonts w:hint="eastAsia" w:ascii="宋体" w:hAnsi="宋体" w:cs="宋体"/>
                <w:sz w:val="22"/>
                <w:szCs w:val="22"/>
              </w:rPr>
              <w:t>小型、微型企业扶政策</w:t>
            </w:r>
          </w:p>
        </w:tc>
        <w:tc>
          <w:tcPr>
            <w:tcW w:w="7384" w:type="dxa"/>
            <w:tcBorders>
              <w:right w:val="double" w:color="auto" w:sz="4" w:space="0"/>
            </w:tcBorders>
            <w:vAlign w:val="center"/>
          </w:tcPr>
          <w:p w14:paraId="66D9C5FD">
            <w:pPr>
              <w:spacing w:line="360" w:lineRule="exact"/>
              <w:rPr>
                <w:rFonts w:ascii="宋体" w:hAnsi="宋体" w:cs="宋体"/>
                <w:b/>
                <w:bCs/>
                <w:szCs w:val="22"/>
              </w:rPr>
            </w:pPr>
            <w:r>
              <w:rPr>
                <w:rFonts w:hint="eastAsia" w:ascii="宋体" w:hAnsi="宋体" w:cs="宋体"/>
                <w:b/>
                <w:bCs/>
                <w:szCs w:val="22"/>
                <w:u w:val="single"/>
              </w:rPr>
              <w:t>▲本次采购为专门面向小微企业采购项目</w:t>
            </w:r>
            <w:r>
              <w:rPr>
                <w:rFonts w:hint="eastAsia" w:ascii="宋体" w:hAnsi="宋体" w:cs="宋体"/>
                <w:b/>
                <w:bCs/>
                <w:szCs w:val="22"/>
              </w:rPr>
              <w:t>。</w:t>
            </w:r>
          </w:p>
          <w:p w14:paraId="117ACD03">
            <w:pPr>
              <w:spacing w:line="360" w:lineRule="exact"/>
              <w:rPr>
                <w:rFonts w:ascii="宋体" w:hAnsi="宋体" w:cs="宋体"/>
                <w:szCs w:val="22"/>
              </w:rPr>
            </w:pPr>
            <w:r>
              <w:rPr>
                <w:rFonts w:hint="eastAsia" w:ascii="宋体" w:hAnsi="宋体" w:cs="宋体"/>
                <w:szCs w:val="22"/>
              </w:rPr>
              <w:t>本采购文件所称小微企业，是指在中华人民共和国境内依法设立，依据国务院批准的中小企业划分标准确定的小型企业和微型企业，但与大企业的负责人为同一人，或者与大企业存在直接控股、管理关系的除外。</w:t>
            </w:r>
          </w:p>
          <w:p w14:paraId="6C74AED0">
            <w:pPr>
              <w:spacing w:line="360" w:lineRule="exact"/>
              <w:rPr>
                <w:rFonts w:ascii="宋体" w:hAnsi="宋体" w:cs="宋体"/>
                <w:szCs w:val="22"/>
              </w:rPr>
            </w:pPr>
            <w:r>
              <w:rPr>
                <w:rFonts w:hint="eastAsia" w:ascii="宋体" w:hAnsi="宋体" w:cs="宋体"/>
                <w:szCs w:val="22"/>
              </w:rPr>
              <w:t>依据《财政部、民政部、中国残疾人联合会关于促进残疾人就业政府采购政策的通知》（财库[2017]141 号）规定，在政府采购活动中，残疾⼈福利性单位视同小型、微型企业；</w:t>
            </w:r>
          </w:p>
          <w:p w14:paraId="68ED46AE">
            <w:pPr>
              <w:spacing w:line="360" w:lineRule="exact"/>
              <w:rPr>
                <w:rFonts w:ascii="宋体" w:hAnsi="宋体" w:cs="宋体"/>
                <w:szCs w:val="22"/>
              </w:rPr>
            </w:pPr>
            <w:r>
              <w:rPr>
                <w:rFonts w:hint="eastAsia" w:ascii="宋体" w:hAnsi="宋体" w:cs="宋体"/>
                <w:szCs w:val="22"/>
              </w:rPr>
              <w:t>依据《财政部、司法部关于政府采购支持监狱企业发展有关问题的通知》（财库[2014]68 号）规定，在政府采购活动中，监狱企业视同小型、微型企业。</w:t>
            </w:r>
          </w:p>
        </w:tc>
      </w:tr>
      <w:tr w14:paraId="62C14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4" w:hRule="atLeast"/>
        </w:trPr>
        <w:tc>
          <w:tcPr>
            <w:tcW w:w="2361" w:type="dxa"/>
            <w:vMerge w:val="restart"/>
            <w:tcBorders>
              <w:left w:val="double" w:color="auto" w:sz="4" w:space="0"/>
            </w:tcBorders>
            <w:vAlign w:val="center"/>
          </w:tcPr>
          <w:p w14:paraId="7D0B54F3">
            <w:pPr>
              <w:pStyle w:val="18"/>
              <w:snapToGrid w:val="0"/>
              <w:spacing w:before="0"/>
              <w:jc w:val="center"/>
              <w:rPr>
                <w:rFonts w:ascii="宋体" w:hAnsi="宋体" w:cs="宋体"/>
                <w:sz w:val="22"/>
                <w:szCs w:val="22"/>
              </w:rPr>
            </w:pPr>
            <w:r>
              <w:rPr>
                <w:rFonts w:hint="eastAsia" w:ascii="宋体" w:hAnsi="宋体" w:cs="宋体"/>
                <w:sz w:val="22"/>
                <w:szCs w:val="22"/>
              </w:rPr>
              <w:t>本项目所属行业及规模划型标准</w:t>
            </w:r>
          </w:p>
        </w:tc>
        <w:tc>
          <w:tcPr>
            <w:tcW w:w="7384" w:type="dxa"/>
            <w:tcBorders>
              <w:bottom w:val="single" w:color="auto" w:sz="4" w:space="0"/>
              <w:right w:val="double" w:color="auto" w:sz="4" w:space="0"/>
            </w:tcBorders>
            <w:vAlign w:val="center"/>
          </w:tcPr>
          <w:p w14:paraId="18FFE033">
            <w:pPr>
              <w:pStyle w:val="18"/>
              <w:snapToGrid w:val="0"/>
              <w:spacing w:before="0" w:line="360" w:lineRule="exact"/>
              <w:rPr>
                <w:rFonts w:ascii="宋体" w:hAnsi="宋体" w:cs="宋体"/>
                <w:sz w:val="22"/>
                <w:szCs w:val="22"/>
              </w:rPr>
            </w:pPr>
            <w:r>
              <w:rPr>
                <w:rFonts w:hint="eastAsia" w:ascii="宋体" w:hAnsi="宋体" w:cs="宋体"/>
                <w:sz w:val="22"/>
                <w:szCs w:val="22"/>
              </w:rPr>
              <w:t>建筑业</w:t>
            </w:r>
          </w:p>
        </w:tc>
      </w:tr>
      <w:tr w14:paraId="368E3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4" w:hRule="atLeast"/>
        </w:trPr>
        <w:tc>
          <w:tcPr>
            <w:tcW w:w="2361" w:type="dxa"/>
            <w:vMerge w:val="continue"/>
            <w:tcBorders>
              <w:left w:val="double" w:color="auto" w:sz="4" w:space="0"/>
              <w:bottom w:val="single" w:color="auto" w:sz="4" w:space="0"/>
            </w:tcBorders>
            <w:vAlign w:val="center"/>
          </w:tcPr>
          <w:p w14:paraId="3C005FBF">
            <w:pPr>
              <w:pStyle w:val="18"/>
              <w:snapToGrid w:val="0"/>
              <w:spacing w:before="0"/>
              <w:jc w:val="center"/>
              <w:rPr>
                <w:rFonts w:ascii="宋体" w:hAnsi="宋体" w:cs="宋体"/>
              </w:rPr>
            </w:pPr>
          </w:p>
        </w:tc>
        <w:tc>
          <w:tcPr>
            <w:tcW w:w="7384" w:type="dxa"/>
            <w:tcBorders>
              <w:bottom w:val="single" w:color="auto" w:sz="4" w:space="0"/>
              <w:right w:val="double" w:color="auto" w:sz="4" w:space="0"/>
            </w:tcBorders>
            <w:vAlign w:val="center"/>
          </w:tcPr>
          <w:p w14:paraId="42245B3C">
            <w:pPr>
              <w:pStyle w:val="18"/>
              <w:snapToGrid w:val="0"/>
              <w:spacing w:before="0" w:line="360" w:lineRule="exact"/>
              <w:rPr>
                <w:rFonts w:ascii="宋体" w:hAnsi="宋体" w:cs="宋体"/>
                <w:sz w:val="22"/>
                <w:szCs w:val="22"/>
              </w:rPr>
            </w:pPr>
            <w:r>
              <w:rPr>
                <w:rFonts w:hint="eastAsia" w:ascii="宋体" w:hAnsi="宋体" w:cs="宋体"/>
                <w:sz w:val="22"/>
                <w:szCs w:val="22"/>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F5ACC5D">
            <w:pPr>
              <w:pStyle w:val="18"/>
              <w:snapToGrid w:val="0"/>
              <w:spacing w:before="0" w:line="360" w:lineRule="exact"/>
              <w:rPr>
                <w:rFonts w:ascii="宋体" w:hAnsi="宋体" w:cs="宋体"/>
                <w:sz w:val="22"/>
                <w:szCs w:val="22"/>
              </w:rPr>
            </w:pPr>
            <w:r>
              <w:rPr>
                <w:rFonts w:hint="eastAsia" w:ascii="宋体" w:hAnsi="宋体" w:cs="宋体"/>
                <w:sz w:val="22"/>
                <w:szCs w:val="22"/>
              </w:rPr>
              <w:t>注：大型、中型和小型企业须同时满足所列指标的下限，否则下划一档；微型企业只须满足所列指标中的一项即可。</w:t>
            </w:r>
          </w:p>
        </w:tc>
      </w:tr>
      <w:tr w14:paraId="3597C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4" w:hRule="atLeast"/>
        </w:trPr>
        <w:tc>
          <w:tcPr>
            <w:tcW w:w="2361" w:type="dxa"/>
            <w:tcBorders>
              <w:left w:val="double" w:color="auto" w:sz="4" w:space="0"/>
              <w:bottom w:val="single" w:color="auto" w:sz="4" w:space="0"/>
            </w:tcBorders>
            <w:vAlign w:val="center"/>
          </w:tcPr>
          <w:p w14:paraId="4048E470">
            <w:pPr>
              <w:pStyle w:val="177"/>
              <w:autoSpaceDE w:val="0"/>
              <w:autoSpaceDN w:val="0"/>
              <w:spacing w:line="400" w:lineRule="exact"/>
              <w:jc w:val="center"/>
              <w:rPr>
                <w:rFonts w:ascii="宋体" w:hAnsi="宋体" w:eastAsia="宋体" w:cs="宋体"/>
                <w:bCs/>
                <w:sz w:val="24"/>
                <w:szCs w:val="24"/>
              </w:rPr>
            </w:pPr>
            <w:r>
              <w:rPr>
                <w:rFonts w:hint="eastAsia" w:ascii="宋体" w:hAnsi="宋体" w:eastAsia="宋体" w:cs="宋体"/>
                <w:kern w:val="2"/>
                <w:lang w:eastAsia="zh-CN"/>
              </w:rPr>
              <w:t>信用融资政策</w:t>
            </w:r>
          </w:p>
        </w:tc>
        <w:tc>
          <w:tcPr>
            <w:tcW w:w="7384" w:type="dxa"/>
            <w:tcBorders>
              <w:bottom w:val="single" w:color="auto" w:sz="4" w:space="0"/>
              <w:right w:val="double" w:color="auto" w:sz="4" w:space="0"/>
            </w:tcBorders>
            <w:vAlign w:val="center"/>
          </w:tcPr>
          <w:p w14:paraId="6FFFA70D">
            <w:pPr>
              <w:pStyle w:val="177"/>
              <w:autoSpaceDE w:val="0"/>
              <w:autoSpaceDN w:val="0"/>
              <w:spacing w:line="400" w:lineRule="exact"/>
              <w:jc w:val="both"/>
              <w:rPr>
                <w:rFonts w:ascii="宋体" w:hAnsi="宋体" w:eastAsia="宋体" w:cs="宋体"/>
                <w:bCs/>
                <w:sz w:val="24"/>
                <w:szCs w:val="24"/>
              </w:rPr>
            </w:pPr>
            <w:r>
              <w:rPr>
                <w:rFonts w:hint="eastAsia" w:ascii="宋体" w:hAnsi="宋体" w:eastAsia="宋体" w:cs="宋体"/>
                <w:kern w:val="2"/>
                <w:lang w:eastAsia="zh-CN"/>
              </w:rPr>
              <w:t>为支持和促进中小企业发展，供应商若有融资意向，可直接登录http://jinrong.zcygov.cn，查看信用融资政策文件及各相关银行服务方案，也可直接向各银行咨询相关业务。</w:t>
            </w:r>
          </w:p>
        </w:tc>
      </w:tr>
      <w:tr w14:paraId="65B24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4" w:hRule="atLeast"/>
        </w:trPr>
        <w:tc>
          <w:tcPr>
            <w:tcW w:w="2361" w:type="dxa"/>
            <w:tcBorders>
              <w:left w:val="double" w:color="auto" w:sz="4" w:space="0"/>
            </w:tcBorders>
            <w:vAlign w:val="center"/>
          </w:tcPr>
          <w:p w14:paraId="487D14BE">
            <w:pPr>
              <w:pStyle w:val="18"/>
              <w:spacing w:before="0"/>
              <w:jc w:val="center"/>
              <w:rPr>
                <w:rFonts w:ascii="宋体" w:hAnsi="宋体" w:cs="宋体"/>
                <w:sz w:val="22"/>
                <w:szCs w:val="22"/>
              </w:rPr>
            </w:pPr>
            <w:r>
              <w:rPr>
                <w:rFonts w:hint="eastAsia" w:ascii="宋体" w:hAnsi="宋体" w:cs="宋体"/>
                <w:sz w:val="22"/>
                <w:szCs w:val="22"/>
              </w:rPr>
              <w:t>信用记录</w:t>
            </w:r>
          </w:p>
        </w:tc>
        <w:tc>
          <w:tcPr>
            <w:tcW w:w="7384" w:type="dxa"/>
            <w:tcBorders>
              <w:right w:val="double" w:color="auto" w:sz="4" w:space="0"/>
            </w:tcBorders>
            <w:vAlign w:val="center"/>
          </w:tcPr>
          <w:p w14:paraId="4E201024">
            <w:pPr>
              <w:adjustRightInd w:val="0"/>
              <w:snapToGrid w:val="0"/>
              <w:spacing w:line="360" w:lineRule="exact"/>
              <w:rPr>
                <w:rFonts w:ascii="宋体" w:hAnsi="宋体" w:cs="宋体"/>
                <w:sz w:val="22"/>
                <w:szCs w:val="22"/>
              </w:rPr>
            </w:pPr>
            <w:r>
              <w:rPr>
                <w:rFonts w:hint="eastAsia" w:ascii="宋体" w:hAnsi="宋体" w:cs="宋体"/>
                <w:sz w:val="22"/>
                <w:szCs w:val="22"/>
              </w:rPr>
              <w:t>根据《财政部关于在政府采购活动中查询及使用信用记录的通知》（财库〔2016〕125号）相关规定，评审时采购组织机构将统一通过“信用中国”网站（www.creditchina.gov.cn）、中国政府采购网（www.ccgp.gov.cn）查询供应商信用记录，对供应商信用记录进行甄别。凡是列入失信被执行人、重大税收违法案件当事人名单、政府采购严重违法失信行为记录名单及其他不符合《中华人民共和国政府采购法》第二十二条规定条件的供应商，将拒绝其参加本次政府采购活动。</w:t>
            </w:r>
          </w:p>
        </w:tc>
      </w:tr>
      <w:tr w14:paraId="76C84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4" w:hRule="atLeast"/>
        </w:trPr>
        <w:tc>
          <w:tcPr>
            <w:tcW w:w="2361" w:type="dxa"/>
            <w:tcBorders>
              <w:left w:val="double" w:color="auto" w:sz="4" w:space="0"/>
            </w:tcBorders>
            <w:vAlign w:val="center"/>
          </w:tcPr>
          <w:p w14:paraId="02F6CA2C">
            <w:pPr>
              <w:jc w:val="center"/>
              <w:rPr>
                <w:rFonts w:ascii="宋体" w:hAnsi="宋体" w:cs="宋体"/>
                <w:bCs/>
                <w:sz w:val="22"/>
                <w:szCs w:val="22"/>
              </w:rPr>
            </w:pPr>
            <w:r>
              <w:rPr>
                <w:rFonts w:hint="eastAsia" w:ascii="宋体" w:hAnsi="宋体" w:cs="宋体"/>
                <w:b/>
                <w:sz w:val="22"/>
                <w:szCs w:val="22"/>
              </w:rPr>
              <w:t>重要提醒</w:t>
            </w:r>
          </w:p>
        </w:tc>
        <w:tc>
          <w:tcPr>
            <w:tcW w:w="7384" w:type="dxa"/>
            <w:tcBorders>
              <w:right w:val="double" w:color="auto" w:sz="4" w:space="0"/>
            </w:tcBorders>
            <w:vAlign w:val="center"/>
          </w:tcPr>
          <w:p w14:paraId="6E835D16">
            <w:pPr>
              <w:pStyle w:val="18"/>
              <w:snapToGrid w:val="0"/>
              <w:spacing w:before="0" w:line="360" w:lineRule="exact"/>
              <w:rPr>
                <w:rFonts w:ascii="宋体" w:hAnsi="宋体" w:cs="宋体"/>
                <w:b/>
                <w:sz w:val="22"/>
                <w:szCs w:val="22"/>
              </w:rPr>
            </w:pPr>
            <w:r>
              <w:rPr>
                <w:rFonts w:hint="eastAsia" w:ascii="宋体" w:hAnsi="宋体" w:cs="宋体"/>
                <w:b/>
                <w:sz w:val="22"/>
                <w:szCs w:val="22"/>
              </w:rPr>
              <w:t>招标文件中标注“▲”的技术或商务条款均为实质性要求条款，不满足实质性要求条款的投标无效。</w:t>
            </w:r>
          </w:p>
        </w:tc>
      </w:tr>
      <w:tr w14:paraId="70706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4" w:hRule="atLeast"/>
        </w:trPr>
        <w:tc>
          <w:tcPr>
            <w:tcW w:w="2361" w:type="dxa"/>
            <w:tcBorders>
              <w:left w:val="double" w:color="auto" w:sz="4" w:space="0"/>
            </w:tcBorders>
            <w:vAlign w:val="center"/>
          </w:tcPr>
          <w:p w14:paraId="57103634">
            <w:pPr>
              <w:adjustRightInd w:val="0"/>
              <w:snapToGrid w:val="0"/>
              <w:spacing w:line="360" w:lineRule="exact"/>
              <w:rPr>
                <w:rFonts w:hint="eastAsia" w:ascii="宋体" w:hAnsi="宋体" w:cs="宋体"/>
                <w:sz w:val="22"/>
                <w:szCs w:val="22"/>
                <w:lang w:eastAsia="zh-CN"/>
              </w:rPr>
            </w:pPr>
            <w:r>
              <w:rPr>
                <w:rFonts w:hint="eastAsia" w:ascii="宋体" w:hAnsi="宋体" w:cs="宋体"/>
                <w:sz w:val="22"/>
                <w:szCs w:val="22"/>
                <w:lang w:eastAsia="zh-CN"/>
              </w:rPr>
              <w:t>节能产品、环境标志产品的强制采购政策</w:t>
            </w:r>
          </w:p>
        </w:tc>
        <w:tc>
          <w:tcPr>
            <w:tcW w:w="7384" w:type="dxa"/>
            <w:tcBorders>
              <w:right w:val="double" w:color="auto" w:sz="4" w:space="0"/>
            </w:tcBorders>
            <w:vAlign w:val="center"/>
          </w:tcPr>
          <w:p w14:paraId="07B14C3E">
            <w:pPr>
              <w:adjustRightInd w:val="0"/>
              <w:snapToGrid w:val="0"/>
              <w:spacing w:line="360" w:lineRule="exact"/>
              <w:rPr>
                <w:rFonts w:hint="eastAsia" w:ascii="宋体" w:hAnsi="宋体" w:cs="宋体"/>
                <w:sz w:val="22"/>
                <w:szCs w:val="22"/>
              </w:rPr>
            </w:pPr>
            <w:r>
              <w:rPr>
                <w:rFonts w:hint="eastAsia" w:ascii="宋体" w:hAnsi="宋体" w:cs="宋体"/>
                <w:sz w:val="22"/>
                <w:szCs w:val="22"/>
              </w:rPr>
              <w:t>1、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w:t>
            </w:r>
          </w:p>
          <w:p w14:paraId="44AD07CA">
            <w:pPr>
              <w:adjustRightInd w:val="0"/>
              <w:snapToGrid w:val="0"/>
              <w:spacing w:line="360" w:lineRule="exact"/>
              <w:rPr>
                <w:rFonts w:hint="eastAsia" w:ascii="宋体" w:hAnsi="宋体" w:cs="宋体"/>
                <w:sz w:val="22"/>
                <w:szCs w:val="22"/>
              </w:rPr>
            </w:pPr>
            <w:r>
              <w:rPr>
                <w:rFonts w:hint="eastAsia" w:ascii="宋体" w:hAnsi="宋体" w:cs="宋体"/>
                <w:sz w:val="22"/>
                <w:szCs w:val="22"/>
              </w:rPr>
              <w:t>2、支持创新发展1）采购人优先采购被认定为首台套产品和“制造精品”的自主创新产品。2）首台套产品被纳入《首台套产品推广应用指导目录》之日起2年内，以及产品核心技术高于国内领先水平，并具有明晰自主知识产权的“制造精品”产品，自认定之日起2年内视同已具备相应销售业绩，参加政府</w:t>
            </w:r>
            <w:r>
              <w:rPr>
                <w:rFonts w:hint="eastAsia" w:ascii="宋体" w:hAnsi="宋体" w:cs="宋体"/>
                <w:b/>
                <w:bCs/>
                <w:sz w:val="22"/>
                <w:szCs w:val="22"/>
                <w:lang w:eastAsia="zh-CN"/>
              </w:rPr>
              <w:t>或非政府</w:t>
            </w:r>
            <w:r>
              <w:rPr>
                <w:rFonts w:hint="eastAsia" w:ascii="宋体" w:hAnsi="宋体" w:cs="宋体"/>
                <w:sz w:val="22"/>
                <w:szCs w:val="22"/>
              </w:rPr>
              <w:t>采购活动时业绩分值为满分。</w:t>
            </w:r>
          </w:p>
        </w:tc>
      </w:tr>
      <w:tr w14:paraId="45F91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4" w:hRule="atLeast"/>
        </w:trPr>
        <w:tc>
          <w:tcPr>
            <w:tcW w:w="2361" w:type="dxa"/>
            <w:tcBorders>
              <w:left w:val="double" w:color="auto" w:sz="4" w:space="0"/>
            </w:tcBorders>
            <w:vAlign w:val="center"/>
          </w:tcPr>
          <w:p w14:paraId="7E12FC5B">
            <w:pPr>
              <w:pStyle w:val="177"/>
              <w:spacing w:line="400" w:lineRule="exact"/>
              <w:jc w:val="center"/>
              <w:rPr>
                <w:rFonts w:ascii="宋体" w:hAnsi="宋体" w:eastAsia="宋体" w:cs="宋体"/>
                <w:bCs/>
                <w:color w:val="auto"/>
                <w:lang w:eastAsia="zh-CN"/>
              </w:rPr>
            </w:pPr>
            <w:r>
              <w:rPr>
                <w:rFonts w:hint="eastAsia" w:ascii="宋体" w:hAnsi="宋体" w:eastAsia="宋体" w:cs="宋体"/>
                <w:bCs/>
                <w:color w:val="auto"/>
                <w:lang w:eastAsia="zh-CN"/>
              </w:rPr>
              <w:t>招标代理服务费</w:t>
            </w:r>
          </w:p>
        </w:tc>
        <w:tc>
          <w:tcPr>
            <w:tcW w:w="7384" w:type="dxa"/>
            <w:tcBorders>
              <w:right w:val="double" w:color="auto" w:sz="4" w:space="0"/>
            </w:tcBorders>
            <w:vAlign w:val="center"/>
          </w:tcPr>
          <w:p w14:paraId="46D47EDD">
            <w:pPr>
              <w:pStyle w:val="177"/>
              <w:spacing w:line="400" w:lineRule="exact"/>
              <w:jc w:val="both"/>
              <w:rPr>
                <w:rFonts w:ascii="宋体" w:hAnsi="宋体" w:eastAsia="宋体" w:cs="宋体"/>
                <w:bCs/>
                <w:color w:val="auto"/>
                <w:lang w:eastAsia="zh-CN"/>
              </w:rPr>
            </w:pPr>
            <w:r>
              <w:rPr>
                <w:rFonts w:hint="eastAsia" w:ascii="宋体" w:hAnsi="宋体" w:eastAsia="宋体" w:cs="宋体"/>
                <w:bCs/>
                <w:color w:val="auto"/>
                <w:lang w:eastAsia="zh-CN"/>
              </w:rPr>
              <w:t>中标供应商须向招标代理机构支付采购代理服务费，收取招标代理服务费</w:t>
            </w:r>
            <w:r>
              <w:rPr>
                <w:rFonts w:hint="eastAsia" w:ascii="宋体" w:hAnsi="宋体" w:eastAsia="宋体" w:cs="宋体"/>
                <w:bCs/>
                <w:color w:val="auto"/>
                <w:lang w:val="en-US" w:eastAsia="zh-CN"/>
              </w:rPr>
              <w:t>7500</w:t>
            </w:r>
            <w:r>
              <w:rPr>
                <w:rFonts w:hint="eastAsia" w:ascii="宋体" w:hAnsi="宋体" w:eastAsia="宋体" w:cs="宋体"/>
                <w:bCs/>
                <w:color w:val="auto"/>
                <w:lang w:eastAsia="zh-CN"/>
              </w:rPr>
              <w:t>元整，招标代理服务费包含在投标总价中。</w:t>
            </w:r>
          </w:p>
          <w:p w14:paraId="6305359A">
            <w:pPr>
              <w:pStyle w:val="177"/>
              <w:spacing w:line="400" w:lineRule="exact"/>
              <w:jc w:val="both"/>
              <w:rPr>
                <w:rFonts w:ascii="宋体" w:hAnsi="宋体" w:eastAsia="宋体" w:cs="宋体"/>
                <w:bCs/>
                <w:color w:val="auto"/>
                <w:lang w:eastAsia="zh-CN"/>
              </w:rPr>
            </w:pPr>
            <w:r>
              <w:rPr>
                <w:rFonts w:hint="eastAsia" w:ascii="宋体" w:hAnsi="宋体" w:eastAsia="宋体" w:cs="宋体"/>
                <w:bCs/>
                <w:color w:val="auto"/>
                <w:lang w:eastAsia="zh-CN"/>
              </w:rPr>
              <w:t>招标代理服务费汇入以下帐号：</w:t>
            </w:r>
          </w:p>
          <w:p w14:paraId="3BC9E5FD">
            <w:pPr>
              <w:pStyle w:val="177"/>
              <w:spacing w:line="400" w:lineRule="exact"/>
              <w:jc w:val="both"/>
              <w:rPr>
                <w:rFonts w:hint="eastAsia" w:ascii="宋体" w:hAnsi="宋体" w:eastAsia="宋体" w:cs="宋体"/>
                <w:bCs/>
                <w:color w:val="auto"/>
                <w:lang w:eastAsia="zh-CN"/>
              </w:rPr>
            </w:pPr>
            <w:r>
              <w:rPr>
                <w:rFonts w:hint="eastAsia" w:ascii="宋体" w:hAnsi="宋体" w:eastAsia="宋体" w:cs="宋体"/>
                <w:bCs/>
                <w:color w:val="auto"/>
                <w:lang w:eastAsia="zh-CN"/>
              </w:rPr>
              <w:t>开户银行：苍南农村商业银行股份有限公司环城支行</w:t>
            </w:r>
          </w:p>
          <w:p w14:paraId="7F17C419">
            <w:pPr>
              <w:pStyle w:val="177"/>
              <w:spacing w:line="400" w:lineRule="exact"/>
              <w:jc w:val="both"/>
              <w:rPr>
                <w:rFonts w:hint="eastAsia" w:ascii="宋体" w:hAnsi="宋体" w:eastAsia="宋体" w:cs="宋体"/>
                <w:bCs/>
                <w:color w:val="auto"/>
                <w:lang w:eastAsia="zh-CN"/>
              </w:rPr>
            </w:pPr>
            <w:r>
              <w:rPr>
                <w:rFonts w:hint="eastAsia" w:ascii="宋体" w:hAnsi="宋体" w:eastAsia="宋体" w:cs="宋体"/>
                <w:bCs/>
                <w:color w:val="auto"/>
                <w:lang w:eastAsia="zh-CN"/>
              </w:rPr>
              <w:t xml:space="preserve">开户名称：浙江盛丰工程管理有限公司苍南分公司         </w:t>
            </w:r>
          </w:p>
          <w:p w14:paraId="0ADB5704">
            <w:pPr>
              <w:pStyle w:val="177"/>
              <w:spacing w:line="400" w:lineRule="exact"/>
              <w:jc w:val="both"/>
              <w:rPr>
                <w:rFonts w:ascii="宋体" w:hAnsi="宋体" w:eastAsia="宋体" w:cs="宋体"/>
                <w:bCs/>
                <w:color w:val="auto"/>
              </w:rPr>
            </w:pPr>
            <w:r>
              <w:rPr>
                <w:rFonts w:hint="eastAsia" w:ascii="宋体" w:hAnsi="宋体" w:eastAsia="宋体" w:cs="宋体"/>
                <w:bCs/>
                <w:color w:val="auto"/>
                <w:lang w:eastAsia="zh-CN"/>
              </w:rPr>
              <w:t>开户帐号：201000318748325</w:t>
            </w:r>
          </w:p>
        </w:tc>
      </w:tr>
      <w:tr w14:paraId="3E043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4" w:hRule="atLeast"/>
        </w:trPr>
        <w:tc>
          <w:tcPr>
            <w:tcW w:w="2361" w:type="dxa"/>
            <w:tcBorders>
              <w:left w:val="double" w:color="auto" w:sz="4" w:space="0"/>
            </w:tcBorders>
            <w:vAlign w:val="center"/>
          </w:tcPr>
          <w:p w14:paraId="221C8153">
            <w:pPr>
              <w:pStyle w:val="18"/>
              <w:spacing w:before="0"/>
              <w:jc w:val="center"/>
              <w:rPr>
                <w:rFonts w:ascii="宋体" w:hAnsi="宋体" w:cs="宋体"/>
                <w:sz w:val="22"/>
                <w:szCs w:val="22"/>
              </w:rPr>
            </w:pPr>
            <w:r>
              <w:rPr>
                <w:rFonts w:hint="eastAsia" w:ascii="宋体" w:hAnsi="宋体" w:cs="宋体"/>
                <w:sz w:val="22"/>
                <w:szCs w:val="22"/>
              </w:rPr>
              <w:t>备注</w:t>
            </w:r>
          </w:p>
        </w:tc>
        <w:tc>
          <w:tcPr>
            <w:tcW w:w="7384" w:type="dxa"/>
            <w:tcBorders>
              <w:right w:val="double" w:color="auto" w:sz="4" w:space="0"/>
            </w:tcBorders>
            <w:vAlign w:val="center"/>
          </w:tcPr>
          <w:p w14:paraId="027BB4AB">
            <w:pPr>
              <w:adjustRightInd w:val="0"/>
              <w:snapToGrid w:val="0"/>
              <w:spacing w:line="360" w:lineRule="exact"/>
              <w:rPr>
                <w:rFonts w:ascii="宋体" w:hAnsi="宋体" w:cs="宋体"/>
                <w:sz w:val="22"/>
                <w:szCs w:val="22"/>
              </w:rPr>
            </w:pPr>
            <w:r>
              <w:rPr>
                <w:rFonts w:hint="eastAsia" w:ascii="宋体" w:hAnsi="宋体" w:cs="宋体"/>
                <w:sz w:val="22"/>
                <w:szCs w:val="22"/>
              </w:rPr>
              <w:t>如发现采购文件及其评标办法中存在含糊不清、相互矛盾、多种含义以及歧视性不公正条款或违法违规等内容时，</w:t>
            </w:r>
            <w:r>
              <w:rPr>
                <w:rFonts w:hint="eastAsia" w:ascii="宋体" w:hAnsi="宋体" w:cs="宋体"/>
                <w:bCs/>
                <w:sz w:val="22"/>
                <w:szCs w:val="22"/>
              </w:rPr>
              <w:t>请在规定的质疑截止时间前向采购机构或采购人书面反映，</w:t>
            </w:r>
            <w:r>
              <w:rPr>
                <w:rFonts w:hint="eastAsia" w:ascii="宋体" w:hAnsi="宋体" w:cs="宋体"/>
                <w:sz w:val="22"/>
                <w:szCs w:val="22"/>
              </w:rPr>
              <w:t>逾期不得再对招标文件的条款提出质疑。</w:t>
            </w:r>
            <w:r>
              <w:rPr>
                <w:rFonts w:hint="eastAsia" w:ascii="宋体" w:hAnsi="宋体" w:cs="宋体"/>
                <w:bCs/>
                <w:sz w:val="22"/>
                <w:szCs w:val="22"/>
              </w:rPr>
              <w:t>本采购文件的解释权归采购代理机构与采购人所有。</w:t>
            </w:r>
          </w:p>
        </w:tc>
      </w:tr>
    </w:tbl>
    <w:p w14:paraId="19D3DD60">
      <w:pPr>
        <w:autoSpaceDE w:val="0"/>
        <w:autoSpaceDN w:val="0"/>
        <w:snapToGrid w:val="0"/>
        <w:spacing w:line="440" w:lineRule="atLeast"/>
        <w:jc w:val="center"/>
        <w:textAlignment w:val="bottom"/>
        <w:rPr>
          <w:rFonts w:ascii="宋体" w:hAnsi="宋体"/>
          <w:b/>
          <w:sz w:val="44"/>
        </w:rPr>
      </w:pPr>
      <w:r>
        <w:rPr>
          <w:rFonts w:ascii="宋体" w:hAnsi="宋体"/>
          <w:b/>
          <w:sz w:val="44"/>
        </w:rPr>
        <w:br w:type="page"/>
      </w:r>
      <w:r>
        <w:rPr>
          <w:rFonts w:ascii="宋体" w:hAnsi="宋体"/>
          <w:b/>
          <w:sz w:val="44"/>
        </w:rPr>
        <w:t>采购文件总目录</w:t>
      </w:r>
    </w:p>
    <w:p w14:paraId="6C62D81F">
      <w:pPr>
        <w:autoSpaceDE w:val="0"/>
        <w:autoSpaceDN w:val="0"/>
        <w:adjustRightInd w:val="0"/>
        <w:spacing w:line="440" w:lineRule="atLeast"/>
        <w:ind w:left="1079" w:leftChars="514"/>
        <w:rPr>
          <w:rFonts w:ascii="宋体" w:hAnsi="宋体" w:cs="仿宋_GB2312"/>
          <w:bCs/>
          <w:kern w:val="0"/>
          <w:sz w:val="28"/>
          <w:szCs w:val="28"/>
        </w:rPr>
      </w:pPr>
    </w:p>
    <w:p w14:paraId="4623DA0D">
      <w:pPr>
        <w:autoSpaceDE w:val="0"/>
        <w:autoSpaceDN w:val="0"/>
        <w:adjustRightInd w:val="0"/>
        <w:spacing w:line="360" w:lineRule="auto"/>
        <w:ind w:left="1079" w:leftChars="514"/>
        <w:rPr>
          <w:rFonts w:ascii="宋体" w:hAnsi="宋体" w:cs="仿宋_GB2312"/>
          <w:bCs/>
          <w:kern w:val="0"/>
          <w:sz w:val="28"/>
          <w:szCs w:val="28"/>
        </w:rPr>
      </w:pPr>
    </w:p>
    <w:p w14:paraId="65912D22">
      <w:pPr>
        <w:autoSpaceDE w:val="0"/>
        <w:autoSpaceDN w:val="0"/>
        <w:adjustRightInd w:val="0"/>
        <w:spacing w:line="360" w:lineRule="auto"/>
        <w:ind w:left="1079" w:leftChars="514"/>
        <w:rPr>
          <w:rFonts w:ascii="宋体" w:hAnsi="宋体" w:cs="仿宋_GB2312"/>
          <w:bCs/>
          <w:kern w:val="0"/>
          <w:sz w:val="28"/>
          <w:szCs w:val="28"/>
        </w:rPr>
      </w:pPr>
      <w:r>
        <w:rPr>
          <w:rFonts w:ascii="宋体" w:hAnsi="宋体" w:cs="仿宋_GB2312"/>
          <w:bCs/>
          <w:kern w:val="0"/>
          <w:sz w:val="28"/>
          <w:szCs w:val="28"/>
        </w:rPr>
        <w:t xml:space="preserve">第一部分 </w:t>
      </w:r>
      <w:r>
        <w:rPr>
          <w:rFonts w:hint="eastAsia" w:ascii="宋体" w:hAnsi="宋体" w:cs="仿宋_GB2312"/>
          <w:bCs/>
          <w:kern w:val="0"/>
          <w:sz w:val="28"/>
          <w:szCs w:val="28"/>
        </w:rPr>
        <w:t xml:space="preserve"> </w:t>
      </w:r>
      <w:r>
        <w:rPr>
          <w:rFonts w:ascii="宋体" w:hAnsi="宋体" w:cs="仿宋_GB2312"/>
          <w:bCs/>
          <w:kern w:val="0"/>
          <w:sz w:val="28"/>
          <w:szCs w:val="28"/>
        </w:rPr>
        <w:t>项目简介</w:t>
      </w:r>
    </w:p>
    <w:p w14:paraId="3EC94284">
      <w:pPr>
        <w:autoSpaceDE w:val="0"/>
        <w:autoSpaceDN w:val="0"/>
        <w:adjustRightInd w:val="0"/>
        <w:spacing w:line="360" w:lineRule="auto"/>
        <w:ind w:left="1079" w:leftChars="514"/>
        <w:rPr>
          <w:rFonts w:ascii="宋体" w:hAnsi="宋体" w:cs="仿宋_GB2312"/>
          <w:bCs/>
          <w:kern w:val="0"/>
          <w:sz w:val="28"/>
          <w:szCs w:val="28"/>
        </w:rPr>
      </w:pPr>
      <w:r>
        <w:rPr>
          <w:rFonts w:ascii="宋体" w:hAnsi="宋体" w:cs="仿宋_GB2312"/>
          <w:bCs/>
          <w:kern w:val="0"/>
          <w:sz w:val="28"/>
          <w:szCs w:val="28"/>
        </w:rPr>
        <w:t xml:space="preserve">第二部分 </w:t>
      </w:r>
      <w:r>
        <w:rPr>
          <w:rFonts w:hint="eastAsia" w:ascii="宋体" w:hAnsi="宋体" w:cs="仿宋_GB2312"/>
          <w:bCs/>
          <w:kern w:val="0"/>
          <w:sz w:val="28"/>
          <w:szCs w:val="28"/>
        </w:rPr>
        <w:t xml:space="preserve"> </w:t>
      </w:r>
      <w:r>
        <w:rPr>
          <w:rFonts w:ascii="宋体" w:hAnsi="宋体" w:cs="仿宋_GB2312"/>
          <w:bCs/>
          <w:kern w:val="0"/>
          <w:sz w:val="28"/>
          <w:szCs w:val="28"/>
        </w:rPr>
        <w:t>采购内容及技术要求</w:t>
      </w:r>
    </w:p>
    <w:p w14:paraId="3CC1B25D">
      <w:pPr>
        <w:autoSpaceDE w:val="0"/>
        <w:autoSpaceDN w:val="0"/>
        <w:adjustRightInd w:val="0"/>
        <w:spacing w:line="360" w:lineRule="auto"/>
        <w:ind w:left="1079" w:leftChars="514" w:firstLine="1400" w:firstLineChars="500"/>
        <w:rPr>
          <w:rFonts w:ascii="宋体" w:hAnsi="宋体" w:cs="仿宋_GB2312"/>
          <w:bCs/>
          <w:kern w:val="0"/>
          <w:sz w:val="28"/>
          <w:szCs w:val="28"/>
        </w:rPr>
      </w:pPr>
      <w:r>
        <w:rPr>
          <w:rFonts w:ascii="宋体" w:hAnsi="宋体" w:cs="仿宋_GB2312"/>
          <w:bCs/>
          <w:kern w:val="0"/>
          <w:sz w:val="28"/>
          <w:szCs w:val="28"/>
        </w:rPr>
        <w:t>一、采购总说明</w:t>
      </w:r>
    </w:p>
    <w:p w14:paraId="6F57C270">
      <w:pPr>
        <w:autoSpaceDE w:val="0"/>
        <w:autoSpaceDN w:val="0"/>
        <w:adjustRightInd w:val="0"/>
        <w:spacing w:line="360" w:lineRule="auto"/>
        <w:ind w:left="1079" w:leftChars="514" w:firstLine="1400" w:firstLineChars="500"/>
        <w:rPr>
          <w:rFonts w:ascii="宋体" w:hAnsi="宋体" w:cs="仿宋_GB2312"/>
          <w:bCs/>
          <w:kern w:val="0"/>
          <w:sz w:val="28"/>
          <w:szCs w:val="28"/>
        </w:rPr>
      </w:pPr>
      <w:r>
        <w:rPr>
          <w:rFonts w:ascii="宋体" w:hAnsi="宋体" w:cs="仿宋_GB2312"/>
          <w:bCs/>
          <w:kern w:val="0"/>
          <w:sz w:val="28"/>
          <w:szCs w:val="28"/>
        </w:rPr>
        <w:t>二、采购内容及要求</w:t>
      </w:r>
    </w:p>
    <w:p w14:paraId="3EE08D35">
      <w:pPr>
        <w:autoSpaceDE w:val="0"/>
        <w:autoSpaceDN w:val="0"/>
        <w:adjustRightInd w:val="0"/>
        <w:spacing w:line="360" w:lineRule="auto"/>
        <w:ind w:left="1079" w:leftChars="514" w:firstLine="1400" w:firstLineChars="500"/>
        <w:rPr>
          <w:rFonts w:ascii="宋体" w:hAnsi="宋体" w:cs="仿宋_GB2312"/>
          <w:bCs/>
          <w:kern w:val="0"/>
          <w:sz w:val="28"/>
          <w:szCs w:val="28"/>
        </w:rPr>
      </w:pPr>
      <w:r>
        <w:rPr>
          <w:rFonts w:ascii="宋体" w:hAnsi="宋体" w:cs="仿宋_GB2312"/>
          <w:bCs/>
          <w:kern w:val="0"/>
          <w:sz w:val="28"/>
          <w:szCs w:val="28"/>
        </w:rPr>
        <w:t>三、商务条款</w:t>
      </w:r>
    </w:p>
    <w:p w14:paraId="39429092">
      <w:pPr>
        <w:autoSpaceDE w:val="0"/>
        <w:autoSpaceDN w:val="0"/>
        <w:adjustRightInd w:val="0"/>
        <w:spacing w:line="360" w:lineRule="auto"/>
        <w:ind w:left="1079" w:leftChars="514"/>
        <w:rPr>
          <w:rFonts w:ascii="宋体" w:hAnsi="宋体" w:cs="仿宋_GB2312"/>
          <w:bCs/>
          <w:kern w:val="0"/>
          <w:sz w:val="28"/>
          <w:szCs w:val="28"/>
        </w:rPr>
      </w:pPr>
      <w:r>
        <w:rPr>
          <w:rFonts w:ascii="宋体" w:hAnsi="宋体" w:cs="仿宋_GB2312"/>
          <w:bCs/>
          <w:kern w:val="0"/>
          <w:sz w:val="28"/>
          <w:szCs w:val="28"/>
        </w:rPr>
        <w:t xml:space="preserve">第三部分 </w:t>
      </w:r>
      <w:r>
        <w:rPr>
          <w:rFonts w:hint="eastAsia" w:ascii="宋体" w:hAnsi="宋体" w:cs="仿宋_GB2312"/>
          <w:bCs/>
          <w:kern w:val="0"/>
          <w:sz w:val="28"/>
          <w:szCs w:val="28"/>
        </w:rPr>
        <w:t xml:space="preserve"> </w:t>
      </w:r>
      <w:r>
        <w:rPr>
          <w:rFonts w:ascii="宋体" w:hAnsi="宋体" w:cs="仿宋_GB2312"/>
          <w:bCs/>
          <w:kern w:val="0"/>
          <w:sz w:val="28"/>
          <w:szCs w:val="28"/>
        </w:rPr>
        <w:t>供应商须知</w:t>
      </w:r>
    </w:p>
    <w:p w14:paraId="4E1FE655">
      <w:pPr>
        <w:autoSpaceDE w:val="0"/>
        <w:autoSpaceDN w:val="0"/>
        <w:adjustRightInd w:val="0"/>
        <w:spacing w:line="360" w:lineRule="auto"/>
        <w:ind w:left="1079" w:leftChars="514" w:firstLine="1285" w:firstLineChars="459"/>
        <w:rPr>
          <w:rFonts w:ascii="宋体" w:hAnsi="宋体" w:cs="仿宋_GB2312"/>
          <w:bCs/>
          <w:kern w:val="0"/>
          <w:sz w:val="28"/>
          <w:szCs w:val="28"/>
        </w:rPr>
      </w:pPr>
      <w:r>
        <w:rPr>
          <w:rFonts w:ascii="宋体" w:hAnsi="宋体" w:cs="仿宋_GB2312"/>
          <w:bCs/>
          <w:kern w:val="0"/>
          <w:sz w:val="28"/>
          <w:szCs w:val="28"/>
        </w:rPr>
        <w:t>一、说    明</w:t>
      </w:r>
    </w:p>
    <w:p w14:paraId="3EFBB7AE">
      <w:pPr>
        <w:autoSpaceDE w:val="0"/>
        <w:autoSpaceDN w:val="0"/>
        <w:adjustRightInd w:val="0"/>
        <w:spacing w:line="360" w:lineRule="auto"/>
        <w:ind w:left="1079" w:leftChars="514" w:firstLine="1285" w:firstLineChars="459"/>
        <w:rPr>
          <w:rFonts w:ascii="宋体" w:hAnsi="宋体" w:cs="仿宋_GB2312"/>
          <w:bCs/>
          <w:kern w:val="0"/>
          <w:sz w:val="28"/>
          <w:szCs w:val="28"/>
        </w:rPr>
      </w:pPr>
      <w:r>
        <w:rPr>
          <w:rFonts w:ascii="宋体" w:hAnsi="宋体" w:cs="仿宋_GB2312"/>
          <w:bCs/>
          <w:kern w:val="0"/>
          <w:sz w:val="28"/>
          <w:szCs w:val="28"/>
        </w:rPr>
        <w:t>二、供应商资格条件</w:t>
      </w:r>
    </w:p>
    <w:p w14:paraId="56D10AC0">
      <w:pPr>
        <w:autoSpaceDE w:val="0"/>
        <w:autoSpaceDN w:val="0"/>
        <w:adjustRightInd w:val="0"/>
        <w:spacing w:line="360" w:lineRule="auto"/>
        <w:ind w:left="1079" w:leftChars="514" w:firstLine="1285" w:firstLineChars="459"/>
        <w:rPr>
          <w:rFonts w:ascii="宋体" w:hAnsi="宋体" w:cs="仿宋_GB2312"/>
          <w:bCs/>
          <w:kern w:val="0"/>
          <w:sz w:val="28"/>
          <w:szCs w:val="28"/>
        </w:rPr>
      </w:pPr>
      <w:r>
        <w:rPr>
          <w:rFonts w:ascii="宋体" w:hAnsi="宋体" w:cs="仿宋_GB2312"/>
          <w:bCs/>
          <w:kern w:val="0"/>
          <w:sz w:val="28"/>
          <w:szCs w:val="28"/>
        </w:rPr>
        <w:t>三、招标文件</w:t>
      </w:r>
    </w:p>
    <w:p w14:paraId="774334A6">
      <w:pPr>
        <w:autoSpaceDE w:val="0"/>
        <w:autoSpaceDN w:val="0"/>
        <w:adjustRightInd w:val="0"/>
        <w:spacing w:line="360" w:lineRule="auto"/>
        <w:ind w:left="1079" w:leftChars="514" w:firstLine="1285" w:firstLineChars="459"/>
        <w:rPr>
          <w:rFonts w:ascii="宋体" w:hAnsi="宋体" w:cs="仿宋_GB2312"/>
          <w:bCs/>
          <w:kern w:val="0"/>
          <w:sz w:val="28"/>
          <w:szCs w:val="28"/>
        </w:rPr>
      </w:pPr>
      <w:r>
        <w:rPr>
          <w:rFonts w:ascii="宋体" w:hAnsi="宋体" w:cs="仿宋_GB2312"/>
          <w:bCs/>
          <w:kern w:val="0"/>
          <w:sz w:val="28"/>
          <w:szCs w:val="28"/>
        </w:rPr>
        <w:t>四、投标文件</w:t>
      </w:r>
    </w:p>
    <w:p w14:paraId="355B45A2">
      <w:pPr>
        <w:autoSpaceDE w:val="0"/>
        <w:autoSpaceDN w:val="0"/>
        <w:adjustRightInd w:val="0"/>
        <w:spacing w:line="360" w:lineRule="auto"/>
        <w:ind w:left="1079" w:leftChars="514" w:firstLine="1285" w:firstLineChars="459"/>
        <w:rPr>
          <w:rFonts w:ascii="宋体" w:hAnsi="宋体" w:cs="仿宋_GB2312"/>
          <w:bCs/>
          <w:kern w:val="0"/>
          <w:sz w:val="28"/>
          <w:szCs w:val="28"/>
        </w:rPr>
      </w:pPr>
      <w:r>
        <w:rPr>
          <w:rFonts w:ascii="宋体" w:hAnsi="宋体" w:cs="仿宋_GB2312"/>
          <w:bCs/>
          <w:kern w:val="0"/>
          <w:sz w:val="28"/>
          <w:szCs w:val="28"/>
        </w:rPr>
        <w:t>五、投标文件的密封与递交</w:t>
      </w:r>
    </w:p>
    <w:p w14:paraId="7AFE761B">
      <w:pPr>
        <w:autoSpaceDE w:val="0"/>
        <w:autoSpaceDN w:val="0"/>
        <w:adjustRightInd w:val="0"/>
        <w:spacing w:line="360" w:lineRule="auto"/>
        <w:ind w:left="1079" w:leftChars="514" w:firstLine="1285" w:firstLineChars="459"/>
        <w:rPr>
          <w:rFonts w:ascii="宋体" w:hAnsi="宋体" w:cs="仿宋_GB2312"/>
          <w:bCs/>
          <w:kern w:val="0"/>
          <w:sz w:val="28"/>
          <w:szCs w:val="28"/>
        </w:rPr>
      </w:pPr>
      <w:r>
        <w:rPr>
          <w:rFonts w:ascii="宋体" w:hAnsi="宋体" w:cs="仿宋_GB2312"/>
          <w:bCs/>
          <w:kern w:val="0"/>
          <w:sz w:val="28"/>
          <w:szCs w:val="28"/>
        </w:rPr>
        <w:t>六、</w:t>
      </w:r>
      <w:r>
        <w:rPr>
          <w:rFonts w:hAnsi="宋体"/>
          <w:sz w:val="28"/>
          <w:szCs w:val="28"/>
        </w:rPr>
        <w:t>开标和评标</w:t>
      </w:r>
    </w:p>
    <w:p w14:paraId="493A0D89">
      <w:pPr>
        <w:autoSpaceDE w:val="0"/>
        <w:autoSpaceDN w:val="0"/>
        <w:adjustRightInd w:val="0"/>
        <w:spacing w:line="360" w:lineRule="auto"/>
        <w:ind w:left="1079" w:leftChars="514" w:firstLine="1285" w:firstLineChars="459"/>
        <w:rPr>
          <w:rFonts w:ascii="宋体" w:hAnsi="宋体" w:cs="仿宋_GB2312"/>
          <w:bCs/>
          <w:kern w:val="0"/>
          <w:sz w:val="28"/>
          <w:szCs w:val="28"/>
        </w:rPr>
      </w:pPr>
      <w:r>
        <w:rPr>
          <w:rFonts w:ascii="宋体" w:hAnsi="宋体" w:cs="仿宋_GB2312"/>
          <w:bCs/>
          <w:kern w:val="0"/>
          <w:sz w:val="28"/>
          <w:szCs w:val="28"/>
        </w:rPr>
        <w:t>七、授予合同</w:t>
      </w:r>
    </w:p>
    <w:p w14:paraId="6584428C">
      <w:pPr>
        <w:autoSpaceDE w:val="0"/>
        <w:autoSpaceDN w:val="0"/>
        <w:snapToGrid w:val="0"/>
        <w:spacing w:line="360" w:lineRule="auto"/>
        <w:ind w:firstLine="1120" w:firstLineChars="400"/>
        <w:textAlignment w:val="bottom"/>
        <w:rPr>
          <w:rFonts w:ascii="宋体" w:hAnsi="宋体"/>
          <w:sz w:val="28"/>
          <w:szCs w:val="28"/>
        </w:rPr>
      </w:pPr>
      <w:r>
        <w:rPr>
          <w:rFonts w:ascii="宋体" w:hAnsi="宋体"/>
          <w:sz w:val="28"/>
          <w:szCs w:val="28"/>
        </w:rPr>
        <w:t>第四部分</w:t>
      </w:r>
      <w:r>
        <w:rPr>
          <w:rFonts w:ascii="宋体" w:hAnsi="宋体" w:cs="仿宋_GB2312"/>
          <w:bCs/>
          <w:kern w:val="0"/>
          <w:sz w:val="28"/>
          <w:szCs w:val="28"/>
        </w:rPr>
        <w:t xml:space="preserve"> </w:t>
      </w:r>
      <w:r>
        <w:rPr>
          <w:rFonts w:hint="eastAsia" w:ascii="宋体" w:hAnsi="宋体" w:cs="仿宋_GB2312"/>
          <w:bCs/>
          <w:kern w:val="0"/>
          <w:sz w:val="28"/>
          <w:szCs w:val="28"/>
        </w:rPr>
        <w:t xml:space="preserve"> </w:t>
      </w:r>
      <w:r>
        <w:rPr>
          <w:rFonts w:ascii="宋体" w:hAnsi="宋体"/>
          <w:sz w:val="28"/>
          <w:szCs w:val="28"/>
        </w:rPr>
        <w:t>合同格式</w:t>
      </w:r>
    </w:p>
    <w:p w14:paraId="0B0BACC9">
      <w:pPr>
        <w:autoSpaceDE w:val="0"/>
        <w:autoSpaceDN w:val="0"/>
        <w:snapToGrid w:val="0"/>
        <w:spacing w:line="360" w:lineRule="auto"/>
        <w:ind w:firstLine="1120" w:firstLineChars="400"/>
        <w:textAlignment w:val="bottom"/>
        <w:rPr>
          <w:rFonts w:ascii="宋体" w:hAnsi="宋体"/>
          <w:sz w:val="28"/>
          <w:szCs w:val="28"/>
        </w:rPr>
      </w:pPr>
      <w:r>
        <w:rPr>
          <w:rFonts w:ascii="宋体" w:hAnsi="宋体"/>
          <w:sz w:val="28"/>
          <w:szCs w:val="28"/>
        </w:rPr>
        <w:t>第五部分</w:t>
      </w:r>
      <w:r>
        <w:rPr>
          <w:rFonts w:ascii="宋体" w:hAnsi="宋体" w:cs="仿宋_GB2312"/>
          <w:bCs/>
          <w:kern w:val="0"/>
          <w:sz w:val="28"/>
          <w:szCs w:val="28"/>
        </w:rPr>
        <w:t xml:space="preserve"> </w:t>
      </w:r>
      <w:r>
        <w:rPr>
          <w:rFonts w:hint="eastAsia" w:ascii="宋体" w:hAnsi="宋体" w:cs="仿宋_GB2312"/>
          <w:bCs/>
          <w:kern w:val="0"/>
          <w:sz w:val="28"/>
          <w:szCs w:val="28"/>
        </w:rPr>
        <w:t xml:space="preserve"> </w:t>
      </w:r>
      <w:r>
        <w:rPr>
          <w:rFonts w:ascii="宋体" w:hAnsi="宋体"/>
          <w:sz w:val="28"/>
          <w:szCs w:val="28"/>
        </w:rPr>
        <w:t>附件：投标文件格式</w:t>
      </w:r>
    </w:p>
    <w:p w14:paraId="05B801BF">
      <w:pPr>
        <w:autoSpaceDE w:val="0"/>
        <w:autoSpaceDN w:val="0"/>
        <w:snapToGrid w:val="0"/>
        <w:spacing w:line="360" w:lineRule="auto"/>
        <w:ind w:firstLine="1120" w:firstLineChars="400"/>
        <w:textAlignment w:val="bottom"/>
        <w:rPr>
          <w:rFonts w:ascii="宋体" w:hAnsi="宋体"/>
          <w:sz w:val="28"/>
          <w:szCs w:val="28"/>
        </w:rPr>
      </w:pPr>
      <w:r>
        <w:rPr>
          <w:rFonts w:ascii="宋体" w:hAnsi="宋体"/>
          <w:sz w:val="28"/>
          <w:szCs w:val="28"/>
        </w:rPr>
        <w:t>第六部分</w:t>
      </w:r>
      <w:r>
        <w:rPr>
          <w:rFonts w:ascii="宋体" w:hAnsi="宋体" w:cs="仿宋_GB2312"/>
          <w:bCs/>
          <w:kern w:val="0"/>
          <w:sz w:val="28"/>
          <w:szCs w:val="28"/>
        </w:rPr>
        <w:t xml:space="preserve"> </w:t>
      </w:r>
      <w:r>
        <w:rPr>
          <w:rFonts w:hint="eastAsia" w:ascii="宋体" w:hAnsi="宋体" w:cs="仿宋_GB2312"/>
          <w:bCs/>
          <w:kern w:val="0"/>
          <w:sz w:val="28"/>
          <w:szCs w:val="28"/>
        </w:rPr>
        <w:t xml:space="preserve"> </w:t>
      </w:r>
      <w:r>
        <w:rPr>
          <w:rFonts w:ascii="宋体" w:hAnsi="宋体"/>
          <w:sz w:val="28"/>
          <w:szCs w:val="28"/>
        </w:rPr>
        <w:t>评标办法</w:t>
      </w:r>
    </w:p>
    <w:p w14:paraId="243BC958">
      <w:pPr>
        <w:autoSpaceDE w:val="0"/>
        <w:autoSpaceDN w:val="0"/>
        <w:adjustRightInd w:val="0"/>
        <w:spacing w:line="360" w:lineRule="auto"/>
        <w:ind w:left="1079" w:leftChars="514"/>
        <w:rPr>
          <w:rFonts w:ascii="宋体" w:hAnsi="宋体" w:cs="仿宋_GB2312"/>
          <w:bCs/>
          <w:kern w:val="0"/>
          <w:sz w:val="22"/>
          <w:szCs w:val="22"/>
        </w:rPr>
      </w:pPr>
    </w:p>
    <w:p w14:paraId="0CF7A37C">
      <w:pPr>
        <w:autoSpaceDE w:val="0"/>
        <w:autoSpaceDN w:val="0"/>
        <w:adjustRightInd w:val="0"/>
        <w:spacing w:line="430" w:lineRule="atLeast"/>
        <w:ind w:firstLine="442" w:firstLineChars="200"/>
        <w:textAlignment w:val="bottom"/>
        <w:rPr>
          <w:rFonts w:ascii="宋体"/>
          <w:sz w:val="22"/>
          <w:szCs w:val="22"/>
          <w:u w:val="thick"/>
        </w:rPr>
      </w:pPr>
      <w:r>
        <w:rPr>
          <w:rFonts w:ascii="宋体"/>
          <w:b/>
          <w:bCs/>
          <w:sz w:val="22"/>
          <w:szCs w:val="22"/>
        </w:rPr>
        <w:t>重要提示：《竞争性磋商文件》（以下简称“磋商文件”）中，加粗或加下划线的条款着重提请各</w:t>
      </w:r>
      <w:r>
        <w:rPr>
          <w:rFonts w:ascii="宋体"/>
          <w:b/>
          <w:bCs/>
          <w:sz w:val="22"/>
          <w:szCs w:val="22"/>
          <w:u w:val="thick"/>
        </w:rPr>
        <w:t>供应商注意，请各供应商认真查看《磋商文件》中的每一个条款及要求，因误读、漏读、错读《磋商文件》内容而造成的一切后果，由供应商自行承担，采购组织机构概不负责。</w:t>
      </w:r>
    </w:p>
    <w:p w14:paraId="773DA086">
      <w:pPr>
        <w:autoSpaceDE w:val="0"/>
        <w:autoSpaceDN w:val="0"/>
        <w:adjustRightInd w:val="0"/>
        <w:spacing w:line="430" w:lineRule="atLeast"/>
        <w:jc w:val="center"/>
        <w:textAlignment w:val="bottom"/>
        <w:rPr>
          <w:rFonts w:ascii="宋体" w:hAnsi="宋体"/>
          <w:b/>
          <w:sz w:val="36"/>
        </w:rPr>
      </w:pPr>
    </w:p>
    <w:p w14:paraId="23167DF4">
      <w:pPr>
        <w:autoSpaceDE w:val="0"/>
        <w:autoSpaceDN w:val="0"/>
        <w:adjustRightInd w:val="0"/>
        <w:spacing w:line="430" w:lineRule="atLeast"/>
        <w:textAlignment w:val="bottom"/>
        <w:rPr>
          <w:rFonts w:ascii="宋体" w:hAnsi="宋体"/>
          <w:b/>
          <w:sz w:val="36"/>
        </w:rPr>
      </w:pPr>
    </w:p>
    <w:p w14:paraId="1191A544">
      <w:pPr>
        <w:autoSpaceDE w:val="0"/>
        <w:autoSpaceDN w:val="0"/>
        <w:adjustRightInd w:val="0"/>
        <w:spacing w:line="430" w:lineRule="atLeast"/>
        <w:jc w:val="center"/>
        <w:textAlignment w:val="bottom"/>
        <w:rPr>
          <w:rFonts w:ascii="宋体" w:hAnsi="宋体"/>
          <w:b/>
          <w:sz w:val="36"/>
        </w:rPr>
      </w:pPr>
      <w:r>
        <w:rPr>
          <w:rFonts w:ascii="宋体" w:hAnsi="宋体"/>
          <w:b/>
          <w:sz w:val="36"/>
        </w:rPr>
        <w:br w:type="page"/>
      </w:r>
      <w:r>
        <w:rPr>
          <w:rFonts w:ascii="宋体" w:hAnsi="宋体"/>
          <w:b/>
          <w:sz w:val="36"/>
        </w:rPr>
        <w:t>第一部</w:t>
      </w:r>
      <w:r>
        <w:rPr>
          <w:rFonts w:hint="eastAsia" w:ascii="宋体" w:hAnsi="宋体"/>
          <w:b/>
          <w:sz w:val="36"/>
        </w:rPr>
        <w:t>分</w:t>
      </w:r>
      <w:r>
        <w:rPr>
          <w:rFonts w:ascii="宋体" w:hAnsi="宋体"/>
          <w:b/>
          <w:sz w:val="36"/>
        </w:rPr>
        <w:t xml:space="preserve">  项目简介</w:t>
      </w:r>
    </w:p>
    <w:p w14:paraId="3926019F">
      <w:pPr>
        <w:pStyle w:val="37"/>
        <w:adjustRightInd w:val="0"/>
        <w:spacing w:line="430" w:lineRule="atLeast"/>
        <w:ind w:firstLine="0" w:firstLineChars="0"/>
        <w:rPr>
          <w:rFonts w:ascii="宋体" w:hAnsi="宋体" w:eastAsia="宋体"/>
          <w:color w:val="auto"/>
          <w:sz w:val="22"/>
          <w:szCs w:val="22"/>
        </w:rPr>
      </w:pPr>
      <w:r>
        <w:rPr>
          <w:rFonts w:ascii="宋体" w:hAnsi="宋体" w:eastAsia="宋体"/>
          <w:color w:val="auto"/>
          <w:sz w:val="22"/>
          <w:szCs w:val="22"/>
        </w:rPr>
        <w:t>一、项目简介</w:t>
      </w:r>
    </w:p>
    <w:p w14:paraId="56DF9BDA">
      <w:pPr>
        <w:snapToGrid w:val="0"/>
        <w:spacing w:line="460" w:lineRule="exact"/>
        <w:ind w:firstLine="541" w:firstLineChars="246"/>
        <w:rPr>
          <w:rFonts w:ascii="宋体" w:hAnsi="宋体"/>
          <w:bCs/>
          <w:sz w:val="22"/>
          <w:szCs w:val="22"/>
        </w:rPr>
      </w:pPr>
      <w:r>
        <w:rPr>
          <w:rFonts w:hint="eastAsia" w:ascii="宋体" w:hAnsi="宋体" w:cs="宋体"/>
          <w:bCs/>
          <w:sz w:val="22"/>
          <w:szCs w:val="22"/>
          <w:lang w:eastAsia="zh-CN"/>
        </w:rPr>
        <w:t>浙江盛丰工程管理有限公司</w:t>
      </w:r>
      <w:r>
        <w:rPr>
          <w:rFonts w:ascii="宋体" w:hAnsi="宋体"/>
          <w:sz w:val="22"/>
          <w:szCs w:val="22"/>
        </w:rPr>
        <w:t>受</w:t>
      </w:r>
      <w:r>
        <w:rPr>
          <w:rFonts w:hint="eastAsia" w:ascii="宋体" w:hAnsi="宋体" w:cs="宋体"/>
          <w:color w:val="000000"/>
          <w:sz w:val="22"/>
          <w:szCs w:val="22"/>
          <w:lang w:eastAsia="zh-CN"/>
        </w:rPr>
        <w:t>苍南县霞关镇学校</w:t>
      </w:r>
      <w:r>
        <w:rPr>
          <w:rFonts w:ascii="宋体" w:hAnsi="宋体"/>
          <w:sz w:val="22"/>
          <w:szCs w:val="22"/>
        </w:rPr>
        <w:t>委托，以竞争性磋商方式采购</w:t>
      </w:r>
      <w:r>
        <w:rPr>
          <w:rFonts w:hint="eastAsia" w:asciiTheme="minorEastAsia" w:hAnsiTheme="minorEastAsia" w:eastAsiaTheme="minorEastAsia" w:cstheme="minorEastAsia"/>
          <w:i w:val="0"/>
          <w:iCs w:val="0"/>
          <w:caps w:val="0"/>
          <w:color w:val="000000"/>
          <w:spacing w:val="0"/>
          <w:sz w:val="21"/>
          <w:szCs w:val="21"/>
          <w:lang w:eastAsia="zh-CN"/>
        </w:rPr>
        <w:t>苍南县霞关镇澄海小学-塑胶运动场翻新改造工程</w:t>
      </w:r>
      <w:r>
        <w:rPr>
          <w:rFonts w:ascii="宋体" w:hAnsi="宋体"/>
          <w:bCs/>
          <w:sz w:val="22"/>
          <w:szCs w:val="22"/>
        </w:rPr>
        <w:t>，</w:t>
      </w:r>
      <w:r>
        <w:rPr>
          <w:rFonts w:ascii="宋体" w:hAnsi="宋体"/>
          <w:sz w:val="22"/>
          <w:szCs w:val="22"/>
        </w:rPr>
        <w:t>本次招标资金已经落实。</w:t>
      </w:r>
    </w:p>
    <w:p w14:paraId="14164CF9">
      <w:pPr>
        <w:snapToGrid w:val="0"/>
        <w:spacing w:line="460" w:lineRule="exact"/>
        <w:ind w:firstLine="541" w:firstLineChars="246"/>
        <w:rPr>
          <w:rFonts w:ascii="宋体" w:hAnsi="宋体"/>
          <w:sz w:val="22"/>
          <w:szCs w:val="22"/>
        </w:rPr>
      </w:pPr>
      <w:r>
        <w:rPr>
          <w:rFonts w:ascii="宋体" w:hAnsi="宋体"/>
          <w:sz w:val="22"/>
          <w:szCs w:val="22"/>
        </w:rPr>
        <w:t>我们热情欢迎有关公司（企业）前来进行投标。</w:t>
      </w:r>
    </w:p>
    <w:p w14:paraId="2BAAEF04">
      <w:pPr>
        <w:pStyle w:val="57"/>
      </w:pPr>
    </w:p>
    <w:p w14:paraId="16E369B1">
      <w:pPr>
        <w:pStyle w:val="57"/>
      </w:pPr>
    </w:p>
    <w:p w14:paraId="06F69E91">
      <w:pPr>
        <w:pStyle w:val="57"/>
      </w:pPr>
    </w:p>
    <w:p w14:paraId="08B99F6A">
      <w:pPr>
        <w:tabs>
          <w:tab w:val="left" w:pos="6077"/>
        </w:tabs>
        <w:snapToGrid w:val="0"/>
        <w:spacing w:line="460" w:lineRule="exact"/>
        <w:rPr>
          <w:rFonts w:ascii="宋体" w:hAnsi="宋体"/>
          <w:sz w:val="22"/>
          <w:szCs w:val="22"/>
        </w:rPr>
      </w:pPr>
      <w:r>
        <w:rPr>
          <w:rFonts w:hint="eastAsia" w:ascii="宋体" w:hAnsi="宋体"/>
          <w:sz w:val="22"/>
          <w:szCs w:val="22"/>
        </w:rPr>
        <w:tab/>
      </w:r>
    </w:p>
    <w:p w14:paraId="5971CF09">
      <w:pPr>
        <w:autoSpaceDE w:val="0"/>
        <w:autoSpaceDN w:val="0"/>
        <w:adjustRightInd w:val="0"/>
        <w:spacing w:line="430" w:lineRule="atLeast"/>
        <w:jc w:val="center"/>
        <w:textAlignment w:val="bottom"/>
        <w:outlineLvl w:val="0"/>
        <w:rPr>
          <w:rFonts w:ascii="宋体" w:hAnsi="宋体"/>
          <w:b/>
          <w:sz w:val="36"/>
        </w:rPr>
      </w:pPr>
      <w:r>
        <w:rPr>
          <w:rFonts w:ascii="宋体" w:hAnsi="宋体"/>
          <w:b/>
          <w:sz w:val="36"/>
        </w:rPr>
        <w:t>第二部分  采购内容及技术要求</w:t>
      </w:r>
      <w:bookmarkStart w:id="0" w:name="_Toc157410883"/>
    </w:p>
    <w:bookmarkEnd w:id="0"/>
    <w:p w14:paraId="5D774041">
      <w:pPr>
        <w:autoSpaceDE w:val="0"/>
        <w:autoSpaceDN w:val="0"/>
        <w:adjustRightInd w:val="0"/>
        <w:snapToGrid w:val="0"/>
        <w:spacing w:line="454" w:lineRule="atLeast"/>
        <w:rPr>
          <w:rFonts w:ascii="宋体" w:hAnsi="宋体"/>
          <w:b/>
          <w:sz w:val="22"/>
          <w:szCs w:val="22"/>
        </w:rPr>
      </w:pPr>
      <w:r>
        <w:rPr>
          <w:rFonts w:ascii="宋体" w:hAnsi="宋体"/>
          <w:b/>
          <w:sz w:val="22"/>
          <w:szCs w:val="22"/>
        </w:rPr>
        <w:t>一、总则</w:t>
      </w:r>
    </w:p>
    <w:p w14:paraId="16F60451">
      <w:pPr>
        <w:pStyle w:val="37"/>
        <w:adjustRightInd w:val="0"/>
        <w:spacing w:line="360" w:lineRule="auto"/>
        <w:ind w:firstLine="521" w:firstLineChars="237"/>
        <w:rPr>
          <w:rFonts w:ascii="宋体" w:hAnsi="宋体" w:eastAsia="宋体"/>
          <w:color w:val="auto"/>
          <w:sz w:val="22"/>
          <w:szCs w:val="22"/>
        </w:rPr>
      </w:pPr>
      <w:r>
        <w:rPr>
          <w:rFonts w:ascii="宋体" w:hAnsi="宋体" w:eastAsia="宋体"/>
          <w:color w:val="auto"/>
          <w:sz w:val="22"/>
          <w:szCs w:val="22"/>
        </w:rPr>
        <w:t>1、供应商必须对所投所有服务进行报价，否则按无效投标处理；</w:t>
      </w:r>
    </w:p>
    <w:p w14:paraId="11DD03F2">
      <w:pPr>
        <w:pStyle w:val="37"/>
        <w:adjustRightInd w:val="0"/>
        <w:spacing w:line="360" w:lineRule="auto"/>
        <w:ind w:firstLine="521" w:firstLineChars="237"/>
        <w:rPr>
          <w:rFonts w:ascii="宋体" w:hAnsi="宋体" w:eastAsia="宋体"/>
          <w:color w:val="auto"/>
          <w:sz w:val="22"/>
          <w:szCs w:val="22"/>
        </w:rPr>
      </w:pPr>
      <w:r>
        <w:rPr>
          <w:rFonts w:ascii="宋体" w:hAnsi="宋体" w:eastAsia="宋体"/>
          <w:color w:val="auto"/>
          <w:sz w:val="22"/>
          <w:szCs w:val="22"/>
        </w:rPr>
        <w:t>2、本技术规范要求提出的是最低限度的基本技术要求，并未对所有技术细节作出规定，供应商应提供符合本技术要求和国家标准、行业标准的优质服务。</w:t>
      </w:r>
    </w:p>
    <w:p w14:paraId="388567FF">
      <w:pPr>
        <w:pStyle w:val="37"/>
        <w:adjustRightInd w:val="0"/>
        <w:spacing w:line="360" w:lineRule="auto"/>
        <w:ind w:firstLine="521" w:firstLineChars="237"/>
        <w:rPr>
          <w:rFonts w:ascii="宋体" w:hAnsi="宋体" w:eastAsia="宋体"/>
          <w:color w:val="auto"/>
          <w:sz w:val="22"/>
          <w:szCs w:val="22"/>
        </w:rPr>
      </w:pPr>
      <w:r>
        <w:rPr>
          <w:rFonts w:ascii="宋体" w:hAnsi="宋体" w:eastAsia="宋体"/>
          <w:color w:val="auto"/>
          <w:sz w:val="22"/>
          <w:szCs w:val="22"/>
        </w:rPr>
        <w:t>3、供应商服务与本技术要求不一致时，供应商应在谈判响应文件中予以说明，并由谈判采购小组鉴定供应商产品能否达到要求。如供应商没有在谈判响应文件中提出异议，则视为供应商提供的服务完全按照本采购文件要求，并在合同验收时按采购文件要求验收。</w:t>
      </w:r>
    </w:p>
    <w:p w14:paraId="0F508C78">
      <w:pPr>
        <w:pStyle w:val="37"/>
        <w:adjustRightInd w:val="0"/>
        <w:spacing w:line="360" w:lineRule="auto"/>
        <w:ind w:firstLine="521" w:firstLineChars="237"/>
        <w:rPr>
          <w:rFonts w:ascii="宋体" w:hAnsi="宋体" w:eastAsia="宋体"/>
          <w:color w:val="auto"/>
          <w:sz w:val="22"/>
          <w:szCs w:val="22"/>
        </w:rPr>
      </w:pPr>
      <w:r>
        <w:rPr>
          <w:rFonts w:hint="eastAsia" w:ascii="宋体" w:hAnsi="宋体" w:eastAsia="宋体"/>
          <w:color w:val="auto"/>
          <w:sz w:val="22"/>
          <w:szCs w:val="22"/>
        </w:rPr>
        <w:t>4、本项目为“交钥匙”项目，采购内容为</w:t>
      </w:r>
      <w:r>
        <w:rPr>
          <w:rFonts w:hint="eastAsia" w:ascii="宋体" w:hAnsi="宋体" w:eastAsia="宋体"/>
          <w:color w:val="auto"/>
          <w:sz w:val="22"/>
          <w:szCs w:val="22"/>
          <w:lang w:eastAsia="zh-CN"/>
        </w:rPr>
        <w:t>苍南县霞关镇澄海小学-塑胶运动场翻新改造工程</w:t>
      </w:r>
      <w:r>
        <w:rPr>
          <w:rFonts w:hint="eastAsia" w:ascii="宋体" w:hAnsi="宋体" w:eastAsia="宋体"/>
          <w:color w:val="auto"/>
          <w:sz w:val="22"/>
          <w:szCs w:val="22"/>
        </w:rPr>
        <w:t>采购项目。投标报价包括施工费、安全文明施工措施费用、规费、民工工伤保险费、企业管理费、设备费、安装调试费用、所有的检测费用、垃圾清运费及成品保护费用、验收费、税金、运输及运输保险费、质保期内维修保养费、特殊工具费、售后服务费、招标代理费、培训费、有关部门的验收费、政策性文件规定及合同包含的所有风险、责任及其他因本项目而产生的一切费用。</w:t>
      </w:r>
    </w:p>
    <w:p w14:paraId="436E2996">
      <w:pPr>
        <w:pStyle w:val="37"/>
        <w:adjustRightInd w:val="0"/>
        <w:spacing w:line="360" w:lineRule="auto"/>
        <w:ind w:firstLine="521" w:firstLineChars="237"/>
        <w:rPr>
          <w:rFonts w:ascii="宋体" w:hAnsi="宋体" w:eastAsia="宋体"/>
          <w:color w:val="auto"/>
          <w:sz w:val="22"/>
          <w:szCs w:val="22"/>
        </w:rPr>
      </w:pPr>
      <w:r>
        <w:rPr>
          <w:rFonts w:hint="eastAsia" w:ascii="宋体" w:hAnsi="宋体" w:eastAsia="宋体"/>
          <w:color w:val="auto"/>
          <w:sz w:val="22"/>
          <w:szCs w:val="22"/>
        </w:rPr>
        <w:t>5、国家、省、市在施工、检测和验收方面若有新规范、新要求的，必须按照新的规定要求检测和验收，所有费用均包含在本次投标费用内。</w:t>
      </w:r>
    </w:p>
    <w:p w14:paraId="5EAA5996">
      <w:pPr>
        <w:pStyle w:val="37"/>
        <w:adjustRightInd w:val="0"/>
        <w:spacing w:line="360" w:lineRule="auto"/>
        <w:ind w:firstLine="523" w:firstLineChars="237"/>
        <w:rPr>
          <w:rFonts w:ascii="宋体" w:hAnsi="宋体" w:eastAsia="宋体"/>
          <w:color w:val="auto"/>
          <w:sz w:val="22"/>
          <w:szCs w:val="22"/>
        </w:rPr>
      </w:pPr>
      <w:r>
        <w:rPr>
          <w:rFonts w:hint="eastAsia" w:ascii="宋体" w:hAnsi="宋体" w:eastAsia="宋体"/>
          <w:b/>
          <w:bCs/>
          <w:color w:val="auto"/>
          <w:sz w:val="22"/>
          <w:szCs w:val="22"/>
        </w:rPr>
        <w:t>6、本工程要求按</w:t>
      </w:r>
      <w:r>
        <w:rPr>
          <w:rFonts w:hint="eastAsia" w:ascii="宋体" w:hAnsi="宋体" w:eastAsia="宋体"/>
          <w:b/>
          <w:bCs/>
          <w:color w:val="auto"/>
          <w:sz w:val="22"/>
          <w:szCs w:val="22"/>
          <w:lang w:val="en-US" w:eastAsia="zh-CN"/>
        </w:rPr>
        <w:t>业主要求</w:t>
      </w:r>
      <w:r>
        <w:rPr>
          <w:rFonts w:hint="eastAsia" w:ascii="宋体" w:hAnsi="宋体" w:eastAsia="宋体"/>
          <w:b/>
          <w:bCs/>
          <w:color w:val="auto"/>
          <w:sz w:val="22"/>
          <w:szCs w:val="22"/>
        </w:rPr>
        <w:t>施工，按采购需求指定的技术标准和规范验收。</w:t>
      </w:r>
    </w:p>
    <w:p w14:paraId="01E41203">
      <w:pPr>
        <w:numPr>
          <w:ilvl w:val="0"/>
          <w:numId w:val="8"/>
        </w:numPr>
        <w:autoSpaceDE w:val="0"/>
        <w:autoSpaceDN w:val="0"/>
        <w:adjustRightInd w:val="0"/>
        <w:snapToGrid w:val="0"/>
        <w:spacing w:line="360" w:lineRule="auto"/>
        <w:rPr>
          <w:rFonts w:ascii="宋体" w:hAnsi="宋体"/>
          <w:b/>
          <w:sz w:val="22"/>
          <w:szCs w:val="22"/>
        </w:rPr>
      </w:pPr>
      <w:r>
        <w:rPr>
          <w:rFonts w:hint="eastAsia" w:ascii="宋体" w:hAnsi="宋体"/>
          <w:b/>
          <w:sz w:val="22"/>
          <w:szCs w:val="22"/>
        </w:rPr>
        <w:t>采购内容及技术要求</w:t>
      </w:r>
    </w:p>
    <w:p w14:paraId="2E1F58BA">
      <w:pPr>
        <w:pStyle w:val="194"/>
        <w:spacing w:line="360" w:lineRule="auto"/>
        <w:rPr>
          <w:rFonts w:ascii="宋体"/>
          <w:bCs/>
          <w:kern w:val="2"/>
          <w:sz w:val="22"/>
          <w:szCs w:val="22"/>
        </w:rPr>
      </w:pPr>
      <w:r>
        <w:rPr>
          <w:rFonts w:hint="eastAsia" w:ascii="宋体"/>
          <w:bCs/>
          <w:kern w:val="2"/>
          <w:sz w:val="22"/>
          <w:szCs w:val="22"/>
        </w:rPr>
        <w:t>（1）采购清单：</w:t>
      </w:r>
    </w:p>
    <w:tbl>
      <w:tblPr>
        <w:tblStyle w:val="44"/>
        <w:tblW w:w="10159" w:type="dxa"/>
        <w:tblInd w:w="-2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
      <w:tblGrid>
        <w:gridCol w:w="594"/>
        <w:gridCol w:w="1835"/>
        <w:gridCol w:w="6143"/>
        <w:gridCol w:w="569"/>
        <w:gridCol w:w="1018"/>
      </w:tblGrid>
      <w:tr w14:paraId="55C1C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524" w:hRule="atLeast"/>
        </w:trPr>
        <w:tc>
          <w:tcPr>
            <w:tcW w:w="594" w:type="dxa"/>
            <w:shd w:val="clear" w:color="auto" w:fill="FFFFFF"/>
            <w:noWrap w:val="0"/>
            <w:vAlign w:val="center"/>
          </w:tcPr>
          <w:p w14:paraId="309E7EF8">
            <w:pPr>
              <w:widowControl/>
              <w:spacing w:after="0" w:line="320" w:lineRule="exact"/>
              <w:jc w:val="center"/>
              <w:rPr>
                <w:rFonts w:hint="eastAsia" w:ascii="宋体" w:hAnsi="宋体" w:eastAsia="宋体" w:cs="宋体"/>
                <w:b/>
                <w:bCs/>
                <w:color w:val="auto"/>
                <w:kern w:val="0"/>
                <w:sz w:val="20"/>
                <w:szCs w:val="20"/>
                <w:highlight w:val="none"/>
                <w:lang w:val="en-US" w:eastAsia="zh-CN"/>
              </w:rPr>
            </w:pPr>
            <w:r>
              <w:rPr>
                <w:rFonts w:hint="eastAsia" w:ascii="宋体" w:hAnsi="宋体" w:eastAsia="宋体" w:cs="宋体"/>
                <w:b/>
                <w:bCs/>
                <w:color w:val="auto"/>
                <w:kern w:val="0"/>
                <w:sz w:val="20"/>
                <w:szCs w:val="20"/>
                <w:highlight w:val="none"/>
                <w:lang w:val="en-US" w:eastAsia="zh-CN"/>
              </w:rPr>
              <w:t>序号</w:t>
            </w:r>
          </w:p>
        </w:tc>
        <w:tc>
          <w:tcPr>
            <w:tcW w:w="1835" w:type="dxa"/>
            <w:shd w:val="clear" w:color="auto" w:fill="FFFFFF"/>
            <w:noWrap w:val="0"/>
            <w:vAlign w:val="center"/>
          </w:tcPr>
          <w:p w14:paraId="3B1D6F99">
            <w:pPr>
              <w:widowControl/>
              <w:spacing w:after="0" w:line="320" w:lineRule="exact"/>
              <w:jc w:val="center"/>
              <w:rPr>
                <w:rFonts w:hint="eastAsia" w:ascii="宋体" w:hAnsi="宋体" w:eastAsia="宋体" w:cs="宋体"/>
                <w:b/>
                <w:bCs/>
                <w:color w:val="auto"/>
                <w:kern w:val="0"/>
                <w:sz w:val="20"/>
                <w:szCs w:val="20"/>
                <w:highlight w:val="none"/>
                <w:lang w:val="en-US" w:eastAsia="zh-CN"/>
              </w:rPr>
            </w:pPr>
            <w:r>
              <w:rPr>
                <w:rFonts w:hint="eastAsia" w:ascii="宋体" w:hAnsi="宋体" w:eastAsia="宋体" w:cs="宋体"/>
                <w:b/>
                <w:bCs/>
                <w:color w:val="auto"/>
                <w:kern w:val="0"/>
                <w:sz w:val="20"/>
                <w:szCs w:val="20"/>
                <w:highlight w:val="none"/>
                <w:lang w:val="en-US" w:eastAsia="zh-CN"/>
              </w:rPr>
              <w:t>项目名称</w:t>
            </w:r>
          </w:p>
        </w:tc>
        <w:tc>
          <w:tcPr>
            <w:tcW w:w="6143" w:type="dxa"/>
            <w:shd w:val="clear" w:color="auto" w:fill="FFFFFF"/>
            <w:noWrap w:val="0"/>
            <w:vAlign w:val="center"/>
          </w:tcPr>
          <w:p w14:paraId="0563B99B">
            <w:pPr>
              <w:widowControl/>
              <w:spacing w:after="0" w:line="320" w:lineRule="exact"/>
              <w:jc w:val="center"/>
              <w:rPr>
                <w:rFonts w:hint="eastAsia" w:ascii="宋体" w:hAnsi="宋体" w:eastAsia="宋体" w:cs="宋体"/>
                <w:b/>
                <w:bCs/>
                <w:color w:val="auto"/>
                <w:kern w:val="0"/>
                <w:sz w:val="20"/>
                <w:szCs w:val="20"/>
                <w:highlight w:val="none"/>
                <w:lang w:val="en-US" w:eastAsia="zh-CN"/>
              </w:rPr>
            </w:pPr>
            <w:r>
              <w:rPr>
                <w:rFonts w:hint="eastAsia" w:ascii="宋体" w:hAnsi="宋体" w:eastAsia="宋体" w:cs="宋体"/>
                <w:b/>
                <w:bCs/>
                <w:color w:val="auto"/>
                <w:kern w:val="0"/>
                <w:sz w:val="20"/>
                <w:szCs w:val="20"/>
                <w:highlight w:val="none"/>
                <w:lang w:val="en-US" w:eastAsia="zh-CN"/>
              </w:rPr>
              <w:t>项目特征</w:t>
            </w:r>
          </w:p>
        </w:tc>
        <w:tc>
          <w:tcPr>
            <w:tcW w:w="569" w:type="dxa"/>
            <w:shd w:val="clear" w:color="auto" w:fill="FFFFFF"/>
            <w:noWrap w:val="0"/>
            <w:vAlign w:val="center"/>
          </w:tcPr>
          <w:p w14:paraId="2DCB0AEC">
            <w:pPr>
              <w:widowControl/>
              <w:spacing w:after="0" w:line="320" w:lineRule="exact"/>
              <w:jc w:val="center"/>
              <w:rPr>
                <w:rFonts w:hint="eastAsia" w:ascii="宋体" w:hAnsi="宋体" w:eastAsia="宋体" w:cs="宋体"/>
                <w:b/>
                <w:bCs/>
                <w:color w:val="auto"/>
                <w:kern w:val="0"/>
                <w:sz w:val="20"/>
                <w:szCs w:val="20"/>
                <w:highlight w:val="none"/>
                <w:lang w:val="en-US" w:eastAsia="zh-CN"/>
              </w:rPr>
            </w:pPr>
            <w:r>
              <w:rPr>
                <w:rFonts w:hint="eastAsia" w:ascii="宋体" w:hAnsi="宋体" w:eastAsia="宋体" w:cs="宋体"/>
                <w:b/>
                <w:bCs/>
                <w:color w:val="auto"/>
                <w:kern w:val="0"/>
                <w:sz w:val="20"/>
                <w:szCs w:val="20"/>
                <w:highlight w:val="none"/>
                <w:lang w:val="en-US" w:eastAsia="zh-CN"/>
              </w:rPr>
              <w:t>计量</w:t>
            </w:r>
          </w:p>
          <w:p w14:paraId="4622280A">
            <w:pPr>
              <w:widowControl/>
              <w:spacing w:after="0" w:line="320" w:lineRule="exact"/>
              <w:jc w:val="center"/>
              <w:rPr>
                <w:rFonts w:hint="eastAsia" w:ascii="宋体" w:hAnsi="宋体" w:eastAsia="宋体" w:cs="宋体"/>
                <w:b/>
                <w:bCs/>
                <w:color w:val="auto"/>
                <w:kern w:val="0"/>
                <w:sz w:val="20"/>
                <w:szCs w:val="20"/>
                <w:highlight w:val="none"/>
                <w:lang w:val="en-US" w:eastAsia="zh-CN"/>
              </w:rPr>
            </w:pPr>
            <w:r>
              <w:rPr>
                <w:rFonts w:hint="eastAsia" w:ascii="宋体" w:hAnsi="宋体" w:eastAsia="宋体" w:cs="宋体"/>
                <w:b/>
                <w:bCs/>
                <w:color w:val="auto"/>
                <w:kern w:val="0"/>
                <w:sz w:val="20"/>
                <w:szCs w:val="20"/>
                <w:highlight w:val="none"/>
                <w:lang w:val="en-US" w:eastAsia="zh-CN"/>
              </w:rPr>
              <w:t>单位</w:t>
            </w:r>
          </w:p>
        </w:tc>
        <w:tc>
          <w:tcPr>
            <w:tcW w:w="1018" w:type="dxa"/>
            <w:shd w:val="clear" w:color="auto" w:fill="FFFFFF"/>
            <w:noWrap w:val="0"/>
            <w:vAlign w:val="center"/>
          </w:tcPr>
          <w:p w14:paraId="0A8319F1">
            <w:pPr>
              <w:widowControl/>
              <w:spacing w:after="0" w:line="320" w:lineRule="exact"/>
              <w:jc w:val="center"/>
              <w:rPr>
                <w:rFonts w:hint="eastAsia" w:ascii="宋体" w:hAnsi="宋体" w:eastAsia="宋体" w:cs="宋体"/>
                <w:b/>
                <w:bCs/>
                <w:color w:val="auto"/>
                <w:kern w:val="0"/>
                <w:sz w:val="20"/>
                <w:szCs w:val="20"/>
                <w:highlight w:val="none"/>
                <w:lang w:val="en-US" w:eastAsia="zh-CN"/>
              </w:rPr>
            </w:pPr>
            <w:r>
              <w:rPr>
                <w:rFonts w:hint="eastAsia" w:ascii="宋体" w:hAnsi="宋体" w:eastAsia="宋体" w:cs="宋体"/>
                <w:b/>
                <w:bCs/>
                <w:color w:val="auto"/>
                <w:kern w:val="0"/>
                <w:sz w:val="20"/>
                <w:szCs w:val="20"/>
                <w:highlight w:val="none"/>
                <w:lang w:val="en-US" w:eastAsia="zh-CN"/>
              </w:rPr>
              <w:t>工程量</w:t>
            </w:r>
          </w:p>
        </w:tc>
      </w:tr>
      <w:tr w14:paraId="072C4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264" w:hRule="atLeast"/>
        </w:trPr>
        <w:tc>
          <w:tcPr>
            <w:tcW w:w="594" w:type="dxa"/>
            <w:shd w:val="clear" w:color="auto" w:fill="FFFFFF"/>
            <w:noWrap w:val="0"/>
            <w:vAlign w:val="center"/>
          </w:tcPr>
          <w:p w14:paraId="17CD5D6B">
            <w:pPr>
              <w:widowControl/>
              <w:spacing w:line="300" w:lineRule="exact"/>
              <w:jc w:val="left"/>
              <w:textAlignment w:val="center"/>
              <w:rPr>
                <w:rFonts w:hint="eastAsia" w:ascii="宋体" w:hAnsi="宋体" w:eastAsia="宋体" w:cs="宋体"/>
                <w:color w:val="auto"/>
                <w:kern w:val="0"/>
                <w:sz w:val="20"/>
                <w:szCs w:val="20"/>
                <w:highlight w:val="none"/>
                <w:lang w:eastAsia="zh-CN" w:bidi="ar"/>
              </w:rPr>
            </w:pPr>
          </w:p>
        </w:tc>
        <w:tc>
          <w:tcPr>
            <w:tcW w:w="1835" w:type="dxa"/>
            <w:shd w:val="clear" w:color="auto" w:fill="FFFFFF"/>
            <w:noWrap w:val="0"/>
            <w:vAlign w:val="center"/>
          </w:tcPr>
          <w:p w14:paraId="41143371">
            <w:pPr>
              <w:widowControl/>
              <w:spacing w:line="240" w:lineRule="auto"/>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塑胶跑道新建</w:t>
            </w:r>
          </w:p>
        </w:tc>
        <w:tc>
          <w:tcPr>
            <w:tcW w:w="6143" w:type="dxa"/>
            <w:shd w:val="clear" w:color="auto" w:fill="FFFFFF"/>
            <w:noWrap w:val="0"/>
            <w:vAlign w:val="center"/>
          </w:tcPr>
          <w:p w14:paraId="3B9C9D60">
            <w:pPr>
              <w:widowControl/>
              <w:spacing w:line="240" w:lineRule="auto"/>
              <w:jc w:val="left"/>
              <w:textAlignment w:val="center"/>
              <w:rPr>
                <w:rFonts w:hint="eastAsia" w:ascii="宋体" w:hAnsi="宋体" w:eastAsia="宋体" w:cs="宋体"/>
                <w:color w:val="auto"/>
                <w:kern w:val="0"/>
                <w:sz w:val="20"/>
                <w:szCs w:val="20"/>
                <w:highlight w:val="none"/>
                <w:lang w:eastAsia="zh-CN" w:bidi="ar"/>
              </w:rPr>
            </w:pPr>
          </w:p>
        </w:tc>
        <w:tc>
          <w:tcPr>
            <w:tcW w:w="569" w:type="dxa"/>
            <w:shd w:val="clear" w:color="auto" w:fill="FFFFFF"/>
            <w:noWrap w:val="0"/>
            <w:vAlign w:val="center"/>
          </w:tcPr>
          <w:p w14:paraId="234F31FD">
            <w:pPr>
              <w:jc w:val="center"/>
              <w:rPr>
                <w:rFonts w:hint="eastAsia" w:ascii="宋体" w:hAnsi="宋体" w:eastAsia="宋体" w:cs="宋体"/>
                <w:color w:val="auto"/>
                <w:kern w:val="0"/>
                <w:sz w:val="20"/>
                <w:szCs w:val="20"/>
                <w:highlight w:val="none"/>
                <w:lang w:eastAsia="zh-CN" w:bidi="ar"/>
              </w:rPr>
            </w:pPr>
          </w:p>
        </w:tc>
        <w:tc>
          <w:tcPr>
            <w:tcW w:w="1018" w:type="dxa"/>
            <w:shd w:val="clear" w:color="auto" w:fill="FFFFFF"/>
            <w:noWrap w:val="0"/>
            <w:vAlign w:val="center"/>
          </w:tcPr>
          <w:p w14:paraId="072E1209">
            <w:pPr>
              <w:jc w:val="right"/>
              <w:rPr>
                <w:rFonts w:hint="eastAsia" w:ascii="宋体" w:hAnsi="宋体" w:eastAsia="宋体" w:cs="宋体"/>
                <w:color w:val="auto"/>
                <w:kern w:val="0"/>
                <w:sz w:val="20"/>
                <w:szCs w:val="20"/>
                <w:highlight w:val="none"/>
                <w:lang w:val="en-US" w:eastAsia="zh-CN" w:bidi="ar"/>
              </w:rPr>
            </w:pPr>
          </w:p>
        </w:tc>
      </w:tr>
      <w:tr w14:paraId="76735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1602" w:hRule="atLeast"/>
        </w:trPr>
        <w:tc>
          <w:tcPr>
            <w:tcW w:w="594" w:type="dxa"/>
            <w:shd w:val="clear" w:color="auto" w:fill="FFFFFF"/>
            <w:noWrap w:val="0"/>
            <w:vAlign w:val="center"/>
          </w:tcPr>
          <w:p w14:paraId="2E420E0D">
            <w:pPr>
              <w:widowControl/>
              <w:spacing w:line="300" w:lineRule="exact"/>
              <w:jc w:val="center"/>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1</w:t>
            </w:r>
          </w:p>
        </w:tc>
        <w:tc>
          <w:tcPr>
            <w:tcW w:w="1835" w:type="dxa"/>
            <w:shd w:val="clear" w:color="auto" w:fill="FFFFFF"/>
            <w:noWrap w:val="0"/>
            <w:vAlign w:val="center"/>
          </w:tcPr>
          <w:p w14:paraId="6DB948B7">
            <w:pPr>
              <w:widowControl/>
              <w:spacing w:line="240" w:lineRule="auto"/>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楼地面龙骨及饰面拆除</w:t>
            </w:r>
          </w:p>
        </w:tc>
        <w:tc>
          <w:tcPr>
            <w:tcW w:w="6143" w:type="dxa"/>
            <w:shd w:val="clear" w:color="auto" w:fill="FFFFFF"/>
            <w:noWrap w:val="0"/>
            <w:vAlign w:val="center"/>
          </w:tcPr>
          <w:p w14:paraId="72EDF59E">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1、拆除原有塑胶面层（含基层处理：铁丝刷干净，高压水冲洗干净，塑胶专用胶水处理一道，基层裂缝拆除，重新浇筑），拆除厚度、拆除方式由施工方自行考虑；</w:t>
            </w:r>
          </w:p>
          <w:p w14:paraId="21B109E5">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2、因施工方缘由造成原有无需拆除场地被破坏，该部分费用由施工方自行承担；</w:t>
            </w:r>
          </w:p>
          <w:p w14:paraId="38495311">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3、弃碴外运运距及消纳施工单位自行考虑；</w:t>
            </w:r>
          </w:p>
          <w:p w14:paraId="2F295C38">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4、基层处理完成后需学校及相关单位验收合格后方可进行下一施工环节；</w:t>
            </w:r>
          </w:p>
        </w:tc>
        <w:tc>
          <w:tcPr>
            <w:tcW w:w="569" w:type="dxa"/>
            <w:shd w:val="clear" w:color="auto" w:fill="FFFFFF"/>
            <w:noWrap w:val="0"/>
            <w:vAlign w:val="center"/>
          </w:tcPr>
          <w:p w14:paraId="54905A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m2</w:t>
            </w:r>
          </w:p>
        </w:tc>
        <w:tc>
          <w:tcPr>
            <w:tcW w:w="1018" w:type="dxa"/>
            <w:shd w:val="clear" w:color="auto" w:fill="FFFFFF"/>
            <w:noWrap w:val="0"/>
            <w:vAlign w:val="center"/>
          </w:tcPr>
          <w:p w14:paraId="2A3E66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1439.18</w:t>
            </w:r>
          </w:p>
        </w:tc>
      </w:tr>
      <w:tr w14:paraId="64885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1027" w:hRule="atLeast"/>
        </w:trPr>
        <w:tc>
          <w:tcPr>
            <w:tcW w:w="594" w:type="dxa"/>
            <w:shd w:val="clear" w:color="auto" w:fill="FFFFFF"/>
            <w:noWrap w:val="0"/>
            <w:vAlign w:val="center"/>
          </w:tcPr>
          <w:p w14:paraId="335C6A22">
            <w:pPr>
              <w:widowControl/>
              <w:spacing w:line="300" w:lineRule="exact"/>
              <w:jc w:val="center"/>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2</w:t>
            </w:r>
          </w:p>
        </w:tc>
        <w:tc>
          <w:tcPr>
            <w:tcW w:w="1835" w:type="dxa"/>
            <w:shd w:val="clear" w:color="auto" w:fill="FFFFFF"/>
            <w:noWrap w:val="0"/>
            <w:vAlign w:val="center"/>
          </w:tcPr>
          <w:p w14:paraId="339E7C85">
            <w:pPr>
              <w:widowControl/>
              <w:spacing w:line="240" w:lineRule="auto"/>
              <w:jc w:val="left"/>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拆除路面</w:t>
            </w:r>
          </w:p>
        </w:tc>
        <w:tc>
          <w:tcPr>
            <w:tcW w:w="6143" w:type="dxa"/>
            <w:shd w:val="clear" w:color="auto" w:fill="FFFFFF"/>
            <w:noWrap w:val="0"/>
            <w:vAlign w:val="center"/>
          </w:tcPr>
          <w:p w14:paraId="20DE21DA">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现状混凝土面层凿毛处理：</w:t>
            </w:r>
          </w:p>
          <w:p w14:paraId="5B8BBB87">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1、混凝土破除厚度13mm厚；</w:t>
            </w:r>
          </w:p>
          <w:p w14:paraId="06706801">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2、弃碴外运运距及消纳施工单位自行考虑；</w:t>
            </w:r>
          </w:p>
          <w:p w14:paraId="3B8884D3">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3、基层处理完成后需学校及相关单位验收合格后方可进行下一施工环节；</w:t>
            </w:r>
          </w:p>
        </w:tc>
        <w:tc>
          <w:tcPr>
            <w:tcW w:w="569" w:type="dxa"/>
            <w:shd w:val="clear" w:color="auto" w:fill="FFFFFF"/>
            <w:noWrap w:val="0"/>
            <w:vAlign w:val="center"/>
          </w:tcPr>
          <w:p w14:paraId="799D34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1018" w:type="dxa"/>
            <w:shd w:val="clear" w:color="auto" w:fill="FFFFFF"/>
            <w:noWrap w:val="0"/>
            <w:vAlign w:val="center"/>
          </w:tcPr>
          <w:p w14:paraId="6DB5B4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88.9</w:t>
            </w:r>
          </w:p>
        </w:tc>
      </w:tr>
      <w:tr w14:paraId="4A817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1602" w:hRule="atLeast"/>
        </w:trPr>
        <w:tc>
          <w:tcPr>
            <w:tcW w:w="594" w:type="dxa"/>
            <w:shd w:val="clear" w:color="auto" w:fill="FFFFFF"/>
            <w:noWrap w:val="0"/>
            <w:vAlign w:val="center"/>
          </w:tcPr>
          <w:p w14:paraId="09BD3AC2">
            <w:pPr>
              <w:widowControl/>
              <w:spacing w:line="300" w:lineRule="exact"/>
              <w:jc w:val="center"/>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3</w:t>
            </w:r>
          </w:p>
        </w:tc>
        <w:tc>
          <w:tcPr>
            <w:tcW w:w="1835" w:type="dxa"/>
            <w:shd w:val="clear" w:color="auto" w:fill="FFFFFF"/>
            <w:noWrap w:val="0"/>
            <w:vAlign w:val="center"/>
          </w:tcPr>
          <w:p w14:paraId="6F7860C7">
            <w:pPr>
              <w:widowControl/>
              <w:spacing w:line="240" w:lineRule="auto"/>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塑胶面层</w:t>
            </w:r>
          </w:p>
        </w:tc>
        <w:tc>
          <w:tcPr>
            <w:tcW w:w="6143" w:type="dxa"/>
            <w:shd w:val="clear" w:color="auto" w:fill="FFFFFF"/>
            <w:noWrap w:val="0"/>
            <w:vAlign w:val="center"/>
          </w:tcPr>
          <w:p w14:paraId="6E55AF9E">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1、名称：三元乙丙透气型彩色塑胶面层（颜色由业主指定）</w:t>
            </w:r>
          </w:p>
          <w:p w14:paraId="216B9F6F">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2、厚度：13mm</w:t>
            </w:r>
          </w:p>
          <w:p w14:paraId="5593743E">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3、采用无毒、阻燃防滑型EPDM颗粒，符合国家相关法律规定</w:t>
            </w:r>
          </w:p>
          <w:p w14:paraId="3DFA8B4D">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4、含清扫路基、整修侧平石、测温、摊铺、接茬、找平、点补、撒垫料、碾压、清理、胶水、表面喷涂料、画线、分割等所有符合环保要求的施工内容；</w:t>
            </w:r>
          </w:p>
          <w:p w14:paraId="41E8B1F2">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5、符合新国标GB36246-2018相关检测标准要求；</w:t>
            </w:r>
          </w:p>
        </w:tc>
        <w:tc>
          <w:tcPr>
            <w:tcW w:w="569" w:type="dxa"/>
            <w:shd w:val="clear" w:color="auto" w:fill="FFFFFF"/>
            <w:noWrap w:val="0"/>
            <w:vAlign w:val="center"/>
          </w:tcPr>
          <w:p w14:paraId="442F11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m2</w:t>
            </w:r>
          </w:p>
        </w:tc>
        <w:tc>
          <w:tcPr>
            <w:tcW w:w="1018" w:type="dxa"/>
            <w:shd w:val="clear" w:color="auto" w:fill="FFFFFF"/>
            <w:noWrap w:val="0"/>
            <w:vAlign w:val="center"/>
          </w:tcPr>
          <w:p w14:paraId="149CF8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1528.08</w:t>
            </w:r>
          </w:p>
        </w:tc>
      </w:tr>
      <w:tr w14:paraId="0BF7C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244" w:hRule="atLeast"/>
        </w:trPr>
        <w:tc>
          <w:tcPr>
            <w:tcW w:w="594" w:type="dxa"/>
            <w:shd w:val="clear" w:color="auto" w:fill="FFFFFF"/>
            <w:noWrap w:val="0"/>
            <w:vAlign w:val="center"/>
          </w:tcPr>
          <w:p w14:paraId="5DD38C96">
            <w:pPr>
              <w:widowControl/>
              <w:spacing w:line="300" w:lineRule="exact"/>
              <w:jc w:val="center"/>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4</w:t>
            </w:r>
          </w:p>
        </w:tc>
        <w:tc>
          <w:tcPr>
            <w:tcW w:w="1835" w:type="dxa"/>
            <w:shd w:val="clear" w:color="auto" w:fill="FFFFFF"/>
            <w:noWrap w:val="0"/>
            <w:vAlign w:val="center"/>
          </w:tcPr>
          <w:p w14:paraId="4BE3F014">
            <w:pPr>
              <w:widowControl/>
              <w:spacing w:line="240" w:lineRule="auto"/>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排水沟疏通</w:t>
            </w:r>
          </w:p>
        </w:tc>
        <w:tc>
          <w:tcPr>
            <w:tcW w:w="6143" w:type="dxa"/>
            <w:shd w:val="clear" w:color="auto" w:fill="FFFFFF"/>
            <w:noWrap w:val="0"/>
            <w:vAlign w:val="center"/>
          </w:tcPr>
          <w:p w14:paraId="75A86AA9">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对现状排水沟排水沟疏通及清理，按一项考虑计入，标后不予调整；</w:t>
            </w:r>
          </w:p>
        </w:tc>
        <w:tc>
          <w:tcPr>
            <w:tcW w:w="569" w:type="dxa"/>
            <w:shd w:val="clear" w:color="auto" w:fill="FFFFFF"/>
            <w:noWrap w:val="0"/>
            <w:vAlign w:val="center"/>
          </w:tcPr>
          <w:p w14:paraId="00A3CA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w:t>
            </w:r>
          </w:p>
        </w:tc>
        <w:tc>
          <w:tcPr>
            <w:tcW w:w="1018" w:type="dxa"/>
            <w:shd w:val="clear" w:color="auto" w:fill="FFFFFF"/>
            <w:noWrap w:val="0"/>
            <w:vAlign w:val="center"/>
          </w:tcPr>
          <w:p w14:paraId="512BCE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r>
      <w:tr w14:paraId="2969F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89" w:hRule="atLeast"/>
        </w:trPr>
        <w:tc>
          <w:tcPr>
            <w:tcW w:w="594" w:type="dxa"/>
            <w:shd w:val="clear" w:color="auto" w:fill="FFFFFF"/>
            <w:noWrap w:val="0"/>
            <w:vAlign w:val="center"/>
          </w:tcPr>
          <w:p w14:paraId="230A9952">
            <w:pPr>
              <w:widowControl/>
              <w:spacing w:line="300" w:lineRule="exact"/>
              <w:jc w:val="center"/>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5</w:t>
            </w:r>
          </w:p>
        </w:tc>
        <w:tc>
          <w:tcPr>
            <w:tcW w:w="1835" w:type="dxa"/>
            <w:shd w:val="clear" w:color="auto" w:fill="FFFFFF"/>
            <w:noWrap w:val="0"/>
            <w:vAlign w:val="center"/>
          </w:tcPr>
          <w:p w14:paraId="0E91C431">
            <w:pPr>
              <w:widowControl/>
              <w:spacing w:line="240" w:lineRule="auto"/>
              <w:jc w:val="left"/>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器械活动区拆装</w:t>
            </w:r>
          </w:p>
        </w:tc>
        <w:tc>
          <w:tcPr>
            <w:tcW w:w="6143" w:type="dxa"/>
            <w:shd w:val="clear" w:color="auto" w:fill="FFFFFF"/>
            <w:noWrap w:val="0"/>
            <w:vAlign w:val="center"/>
          </w:tcPr>
          <w:p w14:paraId="4A5270D5">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对现状原单杆、双杆、云梯等进行拆装</w:t>
            </w:r>
          </w:p>
        </w:tc>
        <w:tc>
          <w:tcPr>
            <w:tcW w:w="569" w:type="dxa"/>
            <w:shd w:val="clear" w:color="auto" w:fill="FFFFFF"/>
            <w:noWrap w:val="0"/>
            <w:vAlign w:val="center"/>
          </w:tcPr>
          <w:p w14:paraId="74E1B1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w:t>
            </w:r>
          </w:p>
        </w:tc>
        <w:tc>
          <w:tcPr>
            <w:tcW w:w="1018" w:type="dxa"/>
            <w:shd w:val="clear" w:color="auto" w:fill="FFFFFF"/>
            <w:noWrap w:val="0"/>
            <w:vAlign w:val="center"/>
          </w:tcPr>
          <w:p w14:paraId="293F77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r>
      <w:tr w14:paraId="6B2D8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528" w:hRule="atLeast"/>
        </w:trPr>
        <w:tc>
          <w:tcPr>
            <w:tcW w:w="594" w:type="dxa"/>
            <w:shd w:val="clear" w:color="auto" w:fill="FFFFFF"/>
            <w:noWrap w:val="0"/>
            <w:vAlign w:val="center"/>
          </w:tcPr>
          <w:p w14:paraId="49FE1348">
            <w:pPr>
              <w:widowControl/>
              <w:spacing w:line="300" w:lineRule="exact"/>
              <w:jc w:val="center"/>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6</w:t>
            </w:r>
          </w:p>
        </w:tc>
        <w:tc>
          <w:tcPr>
            <w:tcW w:w="1835" w:type="dxa"/>
            <w:shd w:val="clear" w:color="auto" w:fill="FFFFFF"/>
            <w:noWrap w:val="0"/>
            <w:vAlign w:val="center"/>
          </w:tcPr>
          <w:p w14:paraId="7A280F9C">
            <w:pPr>
              <w:widowControl/>
              <w:spacing w:line="240" w:lineRule="auto"/>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大型机械设备进出场及安拆</w:t>
            </w:r>
          </w:p>
        </w:tc>
        <w:tc>
          <w:tcPr>
            <w:tcW w:w="6143" w:type="dxa"/>
            <w:shd w:val="clear" w:color="auto" w:fill="FFFFFF"/>
            <w:noWrap w:val="0"/>
            <w:vAlign w:val="center"/>
          </w:tcPr>
          <w:p w14:paraId="408F462D">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1.履带式挖掘机</w:t>
            </w:r>
          </w:p>
          <w:p w14:paraId="530EE732">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2.压路机</w:t>
            </w:r>
          </w:p>
        </w:tc>
        <w:tc>
          <w:tcPr>
            <w:tcW w:w="569" w:type="dxa"/>
            <w:shd w:val="clear" w:color="auto" w:fill="FFFFFF"/>
            <w:noWrap w:val="0"/>
            <w:vAlign w:val="center"/>
          </w:tcPr>
          <w:p w14:paraId="51B0EC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台·次</w:t>
            </w:r>
          </w:p>
        </w:tc>
        <w:tc>
          <w:tcPr>
            <w:tcW w:w="1018" w:type="dxa"/>
            <w:shd w:val="clear" w:color="auto" w:fill="FFFFFF"/>
            <w:noWrap w:val="0"/>
            <w:vAlign w:val="center"/>
          </w:tcPr>
          <w:p w14:paraId="46F726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r>
      <w:tr w14:paraId="046E1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35" w:hRule="atLeast"/>
        </w:trPr>
        <w:tc>
          <w:tcPr>
            <w:tcW w:w="5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00A2A27">
            <w:pPr>
              <w:widowControl/>
              <w:jc w:val="center"/>
              <w:textAlignment w:val="center"/>
              <w:rPr>
                <w:rFonts w:hint="eastAsia" w:ascii="宋体" w:hAnsi="宋体" w:eastAsia="宋体" w:cs="宋体"/>
                <w:color w:val="auto"/>
                <w:kern w:val="0"/>
                <w:sz w:val="20"/>
                <w:szCs w:val="20"/>
                <w:highlight w:val="none"/>
                <w:lang w:bidi="ar"/>
              </w:rPr>
            </w:pPr>
          </w:p>
        </w:tc>
        <w:tc>
          <w:tcPr>
            <w:tcW w:w="1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B0C675A">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其他说明</w:t>
            </w:r>
          </w:p>
        </w:tc>
        <w:tc>
          <w:tcPr>
            <w:tcW w:w="614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0E6EDD7">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sz w:val="20"/>
                <w:szCs w:val="20"/>
                <w:highlight w:val="none"/>
              </w:rPr>
            </w:pPr>
          </w:p>
        </w:tc>
        <w:tc>
          <w:tcPr>
            <w:tcW w:w="5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FDC6349">
            <w:pPr>
              <w:widowControl/>
              <w:jc w:val="center"/>
              <w:textAlignment w:val="center"/>
              <w:rPr>
                <w:rFonts w:hint="eastAsia" w:ascii="宋体" w:hAnsi="宋体" w:eastAsia="宋体" w:cs="宋体"/>
                <w:color w:val="auto"/>
                <w:kern w:val="0"/>
                <w:sz w:val="20"/>
                <w:szCs w:val="20"/>
                <w:highlight w:val="none"/>
              </w:rPr>
            </w:pPr>
          </w:p>
        </w:tc>
        <w:tc>
          <w:tcPr>
            <w:tcW w:w="10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EBB2D89">
            <w:pPr>
              <w:widowControl/>
              <w:jc w:val="center"/>
              <w:textAlignment w:val="center"/>
              <w:rPr>
                <w:rFonts w:hint="eastAsia" w:ascii="宋体" w:hAnsi="宋体" w:eastAsia="宋体" w:cs="宋体"/>
                <w:color w:val="auto"/>
                <w:kern w:val="0"/>
                <w:sz w:val="20"/>
                <w:szCs w:val="20"/>
                <w:highlight w:val="none"/>
              </w:rPr>
            </w:pPr>
          </w:p>
        </w:tc>
      </w:tr>
      <w:tr w14:paraId="3234C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706" w:hRule="atLeast"/>
        </w:trPr>
        <w:tc>
          <w:tcPr>
            <w:tcW w:w="5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00E39EC">
            <w:pPr>
              <w:spacing w:line="300" w:lineRule="exact"/>
              <w:jc w:val="center"/>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sz w:val="20"/>
                <w:szCs w:val="20"/>
                <w:highlight w:val="none"/>
                <w:lang w:val="en-US" w:eastAsia="zh-CN"/>
              </w:rPr>
              <w:t>7</w:t>
            </w:r>
          </w:p>
        </w:tc>
        <w:tc>
          <w:tcPr>
            <w:tcW w:w="1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8551F2D">
            <w:pPr>
              <w:widowControl/>
              <w:spacing w:line="300" w:lineRule="exact"/>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材料成品质量检测费</w:t>
            </w:r>
          </w:p>
        </w:tc>
        <w:tc>
          <w:tcPr>
            <w:tcW w:w="614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006F913">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bidi="ar"/>
              </w:rPr>
              <w:t>原材料及材料成品质量检测费（详见招标文件），施工单位自行根据施工面积报价，该费用一次性包干，结算不再调整。</w:t>
            </w:r>
          </w:p>
        </w:tc>
        <w:tc>
          <w:tcPr>
            <w:tcW w:w="5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1D13A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10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A908D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5BF4F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688" w:hRule="atLeast"/>
        </w:trPr>
        <w:tc>
          <w:tcPr>
            <w:tcW w:w="5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1A3C809">
            <w:pPr>
              <w:spacing w:line="300" w:lineRule="exact"/>
              <w:jc w:val="center"/>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sz w:val="20"/>
                <w:szCs w:val="20"/>
                <w:highlight w:val="none"/>
                <w:lang w:val="en-US" w:eastAsia="zh-CN"/>
              </w:rPr>
              <w:t>8</w:t>
            </w:r>
          </w:p>
        </w:tc>
        <w:tc>
          <w:tcPr>
            <w:tcW w:w="1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8EC7B1A">
            <w:pPr>
              <w:widowControl/>
              <w:spacing w:line="300" w:lineRule="exact"/>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施工技术措施费</w:t>
            </w:r>
          </w:p>
        </w:tc>
        <w:tc>
          <w:tcPr>
            <w:tcW w:w="614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7303F4F">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bidi="ar"/>
              </w:rPr>
              <w:t>施工技术措施费（基础及垫层等模板、现场建筑物保费、现场设施移动费、大型机械设备进出场及安拆、安全维护等）</w:t>
            </w:r>
          </w:p>
        </w:tc>
        <w:tc>
          <w:tcPr>
            <w:tcW w:w="5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8483A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10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2B0A6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6D7BA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1027" w:hRule="atLeast"/>
        </w:trPr>
        <w:tc>
          <w:tcPr>
            <w:tcW w:w="5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F6820AB">
            <w:pPr>
              <w:spacing w:line="300" w:lineRule="exact"/>
              <w:jc w:val="center"/>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sz w:val="20"/>
                <w:szCs w:val="20"/>
                <w:highlight w:val="none"/>
                <w:lang w:val="en-US" w:eastAsia="zh-CN"/>
              </w:rPr>
              <w:t>9</w:t>
            </w:r>
          </w:p>
        </w:tc>
        <w:tc>
          <w:tcPr>
            <w:tcW w:w="1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D4EB53C">
            <w:pPr>
              <w:widowControl/>
              <w:spacing w:line="300" w:lineRule="exact"/>
              <w:jc w:val="center"/>
              <w:textAlignment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bidi="ar"/>
              </w:rPr>
              <w:t>其他施工技术措施费</w:t>
            </w:r>
          </w:p>
        </w:tc>
        <w:tc>
          <w:tcPr>
            <w:tcW w:w="614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4AE85B1">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bidi="ar"/>
              </w:rPr>
              <w:t>为完成本工程所需要的其他项目</w:t>
            </w:r>
            <w:r>
              <w:rPr>
                <w:rFonts w:hint="eastAsia" w:ascii="宋体" w:hAnsi="宋体" w:eastAsia="宋体" w:cs="宋体"/>
                <w:color w:val="auto"/>
                <w:kern w:val="0"/>
                <w:sz w:val="20"/>
                <w:szCs w:val="20"/>
                <w:highlight w:val="none"/>
                <w:lang w:eastAsia="zh-CN" w:bidi="ar"/>
              </w:rPr>
              <w:t>：现场垃圾外运，消纳，不需要的苗木移除，其余垃圾清理，原有排水沟破损排水沟盖板进行更换，水沟内部部分砌体破损脱落修复，运动场及篮球场区边上榕树根伸长到塑胶面层部分需进行修剪处理，局部混凝土基础进行修复等一切措施费</w:t>
            </w:r>
          </w:p>
        </w:tc>
        <w:tc>
          <w:tcPr>
            <w:tcW w:w="5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16B40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i w:val="0"/>
                <w:iCs w:val="0"/>
                <w:color w:val="auto"/>
                <w:kern w:val="0"/>
                <w:sz w:val="20"/>
                <w:szCs w:val="20"/>
                <w:highlight w:val="none"/>
                <w:u w:val="none"/>
                <w:lang w:val="en-US" w:eastAsia="zh-CN" w:bidi="ar"/>
              </w:rPr>
              <w:t>项</w:t>
            </w:r>
          </w:p>
        </w:tc>
        <w:tc>
          <w:tcPr>
            <w:tcW w:w="10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A77E1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r>
      <w:tr w14:paraId="1BCF1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611" w:hRule="atLeast"/>
        </w:trPr>
        <w:tc>
          <w:tcPr>
            <w:tcW w:w="5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7C6128A">
            <w:pPr>
              <w:spacing w:line="300" w:lineRule="exact"/>
              <w:jc w:val="center"/>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sz w:val="20"/>
                <w:szCs w:val="20"/>
                <w:highlight w:val="none"/>
                <w:lang w:val="en-US" w:eastAsia="zh-CN"/>
              </w:rPr>
              <w:t>10</w:t>
            </w:r>
          </w:p>
        </w:tc>
        <w:tc>
          <w:tcPr>
            <w:tcW w:w="1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92C116F">
            <w:pPr>
              <w:widowControl/>
              <w:spacing w:line="300" w:lineRule="exact"/>
              <w:jc w:val="center"/>
              <w:textAlignment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bidi="ar"/>
              </w:rPr>
              <w:t>规费</w:t>
            </w:r>
          </w:p>
        </w:tc>
        <w:tc>
          <w:tcPr>
            <w:tcW w:w="614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C1C0956">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bidi="ar"/>
              </w:rPr>
              <w:t>含安全文明施工费、社会保险费、住房公积金、工程排污费、建设项目工伤保险费等</w:t>
            </w:r>
          </w:p>
        </w:tc>
        <w:tc>
          <w:tcPr>
            <w:tcW w:w="5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6B8E0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i w:val="0"/>
                <w:iCs w:val="0"/>
                <w:color w:val="auto"/>
                <w:kern w:val="0"/>
                <w:sz w:val="20"/>
                <w:szCs w:val="20"/>
                <w:highlight w:val="none"/>
                <w:u w:val="none"/>
                <w:lang w:val="en-US" w:eastAsia="zh-CN" w:bidi="ar"/>
              </w:rPr>
              <w:t>项</w:t>
            </w:r>
          </w:p>
        </w:tc>
        <w:tc>
          <w:tcPr>
            <w:tcW w:w="10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25DF5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r>
      <w:tr w14:paraId="1151F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7" w:hRule="atLeast"/>
        </w:trPr>
        <w:tc>
          <w:tcPr>
            <w:tcW w:w="5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866E77F">
            <w:pPr>
              <w:spacing w:line="300" w:lineRule="exact"/>
              <w:jc w:val="center"/>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sz w:val="20"/>
                <w:szCs w:val="20"/>
                <w:highlight w:val="none"/>
                <w:lang w:val="en-US" w:eastAsia="zh-CN"/>
              </w:rPr>
              <w:t>11</w:t>
            </w:r>
          </w:p>
        </w:tc>
        <w:tc>
          <w:tcPr>
            <w:tcW w:w="1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D7035DD">
            <w:pPr>
              <w:widowControl/>
              <w:spacing w:line="300" w:lineRule="exact"/>
              <w:jc w:val="center"/>
              <w:textAlignment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bidi="ar"/>
              </w:rPr>
              <w:t>其他费用</w:t>
            </w:r>
          </w:p>
        </w:tc>
        <w:tc>
          <w:tcPr>
            <w:tcW w:w="614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F54A049">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bidi="ar"/>
              </w:rPr>
              <w:t>税金等其他未包含费用</w:t>
            </w:r>
          </w:p>
        </w:tc>
        <w:tc>
          <w:tcPr>
            <w:tcW w:w="5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C48A7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i w:val="0"/>
                <w:iCs w:val="0"/>
                <w:color w:val="auto"/>
                <w:kern w:val="0"/>
                <w:sz w:val="20"/>
                <w:szCs w:val="20"/>
                <w:highlight w:val="none"/>
                <w:u w:val="none"/>
                <w:lang w:val="en-US" w:eastAsia="zh-CN" w:bidi="ar"/>
              </w:rPr>
              <w:t>项</w:t>
            </w:r>
          </w:p>
        </w:tc>
        <w:tc>
          <w:tcPr>
            <w:tcW w:w="10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75702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r>
    </w:tbl>
    <w:p w14:paraId="336912A3">
      <w:pPr>
        <w:spacing w:line="360" w:lineRule="auto"/>
        <w:ind w:firstLine="440" w:firstLineChars="200"/>
        <w:rPr>
          <w:rFonts w:hint="eastAsia" w:ascii="宋体"/>
          <w:bCs/>
          <w:sz w:val="22"/>
          <w:szCs w:val="22"/>
        </w:rPr>
      </w:pPr>
    </w:p>
    <w:p w14:paraId="0A7E6126">
      <w:pPr>
        <w:spacing w:line="360" w:lineRule="auto"/>
        <w:ind w:firstLine="440" w:firstLineChars="200"/>
        <w:rPr>
          <w:rFonts w:ascii="宋体" w:hAnsi="宋体" w:cs="宋体"/>
          <w:sz w:val="22"/>
          <w:szCs w:val="22"/>
        </w:rPr>
      </w:pPr>
      <w:r>
        <w:rPr>
          <w:rFonts w:hint="eastAsia" w:ascii="宋体"/>
          <w:bCs/>
          <w:sz w:val="22"/>
          <w:szCs w:val="22"/>
        </w:rPr>
        <w:t>注：</w:t>
      </w:r>
      <w:r>
        <w:rPr>
          <w:rFonts w:hint="eastAsia" w:ascii="宋体" w:hAnsi="宋体" w:cs="宋体"/>
          <w:b/>
          <w:bCs/>
          <w:sz w:val="22"/>
          <w:szCs w:val="22"/>
        </w:rPr>
        <w:t>▲1、并不限于以上内容及规格要求，各供应商根据现场踏勘，对所有内容进行投标报价，结算时不在作任何增加调整，遇工作量减少的按实际进行结算</w:t>
      </w:r>
      <w:r>
        <w:rPr>
          <w:rFonts w:hint="eastAsia" w:ascii="宋体" w:hAnsi="宋体" w:cs="宋体"/>
          <w:sz w:val="22"/>
          <w:szCs w:val="22"/>
        </w:rPr>
        <w:t>。</w:t>
      </w:r>
    </w:p>
    <w:p w14:paraId="21C4C135">
      <w:pPr>
        <w:pStyle w:val="163"/>
        <w:spacing w:line="360" w:lineRule="auto"/>
        <w:ind w:firstLine="442"/>
        <w:rPr>
          <w:rFonts w:ascii="宋体" w:hAnsi="宋体" w:cs="宋体"/>
          <w:b/>
          <w:bCs/>
          <w:sz w:val="22"/>
          <w:szCs w:val="22"/>
        </w:rPr>
      </w:pPr>
      <w:r>
        <w:rPr>
          <w:rFonts w:hint="eastAsia" w:ascii="宋体" w:hAnsi="宋体" w:cs="宋体"/>
          <w:b/>
          <w:bCs/>
          <w:sz w:val="22"/>
          <w:szCs w:val="22"/>
        </w:rPr>
        <w:t>2、材料成品质量检测费按一项计入工程技术措施费，费用一次性包干，结算不予调整；</w:t>
      </w:r>
    </w:p>
    <w:p w14:paraId="24777995">
      <w:pPr>
        <w:pStyle w:val="163"/>
        <w:spacing w:line="360" w:lineRule="auto"/>
        <w:ind w:firstLine="442"/>
        <w:rPr>
          <w:rFonts w:ascii="宋体" w:hAnsi="宋体" w:cs="宋体"/>
          <w:b/>
          <w:bCs/>
          <w:sz w:val="22"/>
          <w:szCs w:val="22"/>
        </w:rPr>
      </w:pPr>
      <w:r>
        <w:rPr>
          <w:rFonts w:hint="eastAsia" w:ascii="宋体" w:hAnsi="宋体" w:cs="宋体"/>
          <w:b/>
          <w:bCs/>
          <w:sz w:val="22"/>
          <w:szCs w:val="22"/>
        </w:rPr>
        <w:t>3、本次采购内容中涉及施工过程中工序配合项目，投标供应商应自行统筹考虑并统一纳入本次投标报价，采购人不另行承担相关费用，运动场材料不得使用违规有毒性原材料。</w:t>
      </w:r>
    </w:p>
    <w:p w14:paraId="6264FF19">
      <w:pPr>
        <w:pStyle w:val="163"/>
        <w:spacing w:line="360" w:lineRule="auto"/>
        <w:ind w:firstLine="442"/>
        <w:rPr>
          <w:rFonts w:ascii="宋体" w:hAnsi="宋体" w:cs="宋体"/>
          <w:b/>
          <w:bCs/>
          <w:sz w:val="22"/>
          <w:szCs w:val="22"/>
        </w:rPr>
      </w:pPr>
      <w:r>
        <w:rPr>
          <w:rFonts w:hint="eastAsia" w:ascii="宋体" w:hAnsi="宋体" w:cs="宋体"/>
          <w:b/>
          <w:bCs/>
          <w:sz w:val="22"/>
          <w:szCs w:val="22"/>
        </w:rPr>
        <w:t>4、本工程器材须经由采购人确认方可进场，按采购人要求的指定地点进行安装，并调试至能正常使用。</w:t>
      </w:r>
    </w:p>
    <w:p w14:paraId="2A753A11">
      <w:pPr>
        <w:pStyle w:val="163"/>
        <w:spacing w:line="360" w:lineRule="auto"/>
        <w:ind w:firstLine="442"/>
        <w:rPr>
          <w:rFonts w:ascii="宋体"/>
          <w:bCs/>
          <w:sz w:val="22"/>
          <w:szCs w:val="22"/>
        </w:rPr>
      </w:pPr>
      <w:r>
        <w:rPr>
          <w:rFonts w:hint="eastAsia" w:ascii="宋体" w:hAnsi="宋体" w:cs="宋体"/>
          <w:b/>
          <w:bCs/>
          <w:sz w:val="22"/>
          <w:szCs w:val="22"/>
        </w:rPr>
        <w:t>▲5、施工单位严格按</w:t>
      </w:r>
      <w:r>
        <w:rPr>
          <w:rFonts w:hint="eastAsia" w:ascii="宋体" w:hAnsi="宋体" w:cs="宋体"/>
          <w:b/>
          <w:bCs/>
          <w:sz w:val="22"/>
          <w:szCs w:val="22"/>
          <w:lang w:val="en-US" w:eastAsia="zh-CN"/>
        </w:rPr>
        <w:t>业主要求的</w:t>
      </w:r>
      <w:r>
        <w:rPr>
          <w:rFonts w:hint="eastAsia" w:ascii="宋体" w:hAnsi="宋体" w:cs="宋体"/>
          <w:b/>
          <w:bCs/>
          <w:sz w:val="22"/>
          <w:szCs w:val="22"/>
        </w:rPr>
        <w:t>工艺</w:t>
      </w:r>
      <w:r>
        <w:rPr>
          <w:rFonts w:hint="eastAsia" w:ascii="宋体" w:hAnsi="宋体" w:cs="宋体"/>
          <w:b/>
          <w:bCs/>
          <w:color w:val="auto"/>
          <w:sz w:val="22"/>
          <w:szCs w:val="22"/>
          <w:lang w:eastAsia="zh-CN"/>
        </w:rPr>
        <w:t>结合现场</w:t>
      </w:r>
      <w:r>
        <w:rPr>
          <w:rFonts w:hint="eastAsia" w:ascii="宋体" w:hAnsi="宋体" w:cs="宋体"/>
          <w:b/>
          <w:bCs/>
          <w:sz w:val="22"/>
          <w:szCs w:val="22"/>
        </w:rPr>
        <w:t>进行施工。</w:t>
      </w:r>
    </w:p>
    <w:p w14:paraId="07AB10D6">
      <w:pPr>
        <w:pStyle w:val="194"/>
        <w:spacing w:line="360" w:lineRule="auto"/>
        <w:rPr>
          <w:rFonts w:ascii="宋体"/>
          <w:b/>
          <w:bCs w:val="0"/>
          <w:kern w:val="2"/>
          <w:sz w:val="22"/>
          <w:szCs w:val="22"/>
        </w:rPr>
      </w:pPr>
      <w:r>
        <w:rPr>
          <w:rFonts w:hint="eastAsia" w:ascii="宋体"/>
          <w:b/>
          <w:bCs w:val="0"/>
          <w:kern w:val="2"/>
          <w:sz w:val="22"/>
          <w:szCs w:val="22"/>
        </w:rPr>
        <w:t>（2）投标样品要求</w:t>
      </w:r>
    </w:p>
    <w:p w14:paraId="3FB0F461">
      <w:pPr>
        <w:pStyle w:val="194"/>
        <w:spacing w:line="360" w:lineRule="auto"/>
        <w:ind w:firstLine="442" w:firstLineChars="200"/>
        <w:rPr>
          <w:rFonts w:ascii="宋体"/>
          <w:b/>
          <w:kern w:val="2"/>
          <w:sz w:val="22"/>
          <w:szCs w:val="22"/>
          <w:u w:val="single"/>
        </w:rPr>
      </w:pPr>
      <w:r>
        <w:rPr>
          <w:rFonts w:hint="eastAsia" w:ascii="宋体"/>
          <w:b/>
          <w:kern w:val="2"/>
          <w:sz w:val="22"/>
          <w:szCs w:val="22"/>
          <w:u w:val="single"/>
        </w:rPr>
        <w:t>1、投标供应商按技术要求提供三元乙丙透气型彩色塑胶面层（厚度≥13mm）一块，规格要求 50cm×55cm×13mm；</w:t>
      </w:r>
    </w:p>
    <w:p w14:paraId="244A67F4">
      <w:pPr>
        <w:pStyle w:val="194"/>
        <w:spacing w:line="360" w:lineRule="auto"/>
        <w:ind w:firstLine="442" w:firstLineChars="200"/>
        <w:rPr>
          <w:rFonts w:ascii="宋体"/>
          <w:bCs/>
          <w:kern w:val="2"/>
          <w:sz w:val="22"/>
          <w:szCs w:val="22"/>
        </w:rPr>
      </w:pPr>
      <w:r>
        <w:rPr>
          <w:rFonts w:hint="eastAsia" w:ascii="宋体"/>
          <w:b/>
          <w:bCs w:val="0"/>
          <w:kern w:val="2"/>
          <w:sz w:val="22"/>
          <w:szCs w:val="22"/>
        </w:rPr>
        <w:t>2、投标样品的递交</w:t>
      </w:r>
      <w:r>
        <w:rPr>
          <w:rFonts w:hint="eastAsia" w:ascii="宋体"/>
          <w:bCs/>
          <w:kern w:val="2"/>
          <w:sz w:val="22"/>
          <w:szCs w:val="22"/>
        </w:rPr>
        <w:t xml:space="preserve"> </w:t>
      </w:r>
    </w:p>
    <w:p w14:paraId="31D1B4BE">
      <w:pPr>
        <w:pStyle w:val="194"/>
        <w:spacing w:line="360" w:lineRule="auto"/>
        <w:ind w:firstLine="440" w:firstLineChars="200"/>
        <w:rPr>
          <w:rFonts w:ascii="宋体"/>
          <w:bCs/>
          <w:kern w:val="2"/>
          <w:sz w:val="22"/>
          <w:szCs w:val="22"/>
        </w:rPr>
      </w:pPr>
      <w:r>
        <w:rPr>
          <w:rFonts w:hint="eastAsia" w:ascii="宋体"/>
          <w:bCs/>
          <w:kern w:val="2"/>
          <w:sz w:val="22"/>
          <w:szCs w:val="22"/>
        </w:rPr>
        <w:t>投标供应商应在投标截止时间前，按照投标样品清单要求,</w:t>
      </w:r>
      <w:r>
        <w:rPr>
          <w:rFonts w:hint="eastAsia" w:ascii="宋体"/>
          <w:b/>
          <w:bCs w:val="0"/>
          <w:kern w:val="2"/>
          <w:sz w:val="22"/>
          <w:szCs w:val="22"/>
        </w:rPr>
        <w:t>将投标样品在投标截止时间前 1 小时</w:t>
      </w:r>
      <w:r>
        <w:rPr>
          <w:rFonts w:hint="eastAsia" w:ascii="宋体"/>
          <w:bCs/>
          <w:kern w:val="2"/>
          <w:sz w:val="22"/>
          <w:szCs w:val="22"/>
        </w:rPr>
        <w:t>内</w:t>
      </w:r>
      <w:r>
        <w:rPr>
          <w:rFonts w:hint="eastAsia" w:ascii="宋体"/>
          <w:b/>
          <w:bCs w:val="0"/>
          <w:kern w:val="2"/>
          <w:sz w:val="22"/>
          <w:szCs w:val="22"/>
        </w:rPr>
        <w:t>递交至苍南县灵溪镇供销社大楼三楼（灵溪镇玉苍路263-277号）</w:t>
      </w:r>
      <w:r>
        <w:rPr>
          <w:rFonts w:hint="eastAsia" w:ascii="宋体"/>
          <w:bCs/>
          <w:kern w:val="2"/>
          <w:sz w:val="22"/>
          <w:szCs w:val="22"/>
        </w:rPr>
        <w:t>（联系人：</w:t>
      </w:r>
      <w:r>
        <w:rPr>
          <w:rFonts w:hint="eastAsia" w:ascii="宋体"/>
          <w:bCs/>
          <w:kern w:val="2"/>
          <w:sz w:val="22"/>
          <w:szCs w:val="22"/>
          <w:lang w:val="en-US" w:eastAsia="zh-CN"/>
        </w:rPr>
        <w:t>唐</w:t>
      </w:r>
      <w:r>
        <w:rPr>
          <w:rFonts w:hint="eastAsia" w:ascii="宋体"/>
          <w:bCs/>
          <w:kern w:val="2"/>
          <w:sz w:val="22"/>
          <w:szCs w:val="22"/>
        </w:rPr>
        <w:t xml:space="preserve">先生 </w:t>
      </w:r>
      <w:r>
        <w:rPr>
          <w:rFonts w:hint="eastAsia" w:ascii="宋体"/>
          <w:bCs/>
          <w:kern w:val="2"/>
          <w:sz w:val="22"/>
          <w:szCs w:val="22"/>
          <w:lang w:val="en-US" w:eastAsia="zh-CN"/>
        </w:rPr>
        <w:t>17365859897</w:t>
      </w:r>
      <w:r>
        <w:rPr>
          <w:rFonts w:hint="eastAsia" w:ascii="宋体"/>
          <w:bCs/>
          <w:kern w:val="2"/>
          <w:sz w:val="22"/>
          <w:szCs w:val="22"/>
        </w:rPr>
        <w:t>），否则视为未递交。</w:t>
      </w:r>
    </w:p>
    <w:p w14:paraId="6E0015C9">
      <w:pPr>
        <w:pStyle w:val="194"/>
        <w:spacing w:line="360" w:lineRule="auto"/>
        <w:ind w:firstLine="442" w:firstLineChars="200"/>
        <w:rPr>
          <w:rFonts w:ascii="宋体"/>
          <w:b/>
          <w:bCs w:val="0"/>
          <w:kern w:val="2"/>
          <w:sz w:val="22"/>
          <w:szCs w:val="22"/>
        </w:rPr>
      </w:pPr>
      <w:r>
        <w:rPr>
          <w:rFonts w:hint="eastAsia" w:ascii="宋体"/>
          <w:b/>
          <w:bCs w:val="0"/>
          <w:kern w:val="2"/>
          <w:sz w:val="22"/>
          <w:szCs w:val="22"/>
        </w:rPr>
        <w:t>3、投标样品的标识</w:t>
      </w:r>
    </w:p>
    <w:p w14:paraId="684554C6">
      <w:pPr>
        <w:pStyle w:val="194"/>
        <w:spacing w:line="360" w:lineRule="auto"/>
        <w:ind w:firstLine="442" w:firstLineChars="200"/>
        <w:rPr>
          <w:rFonts w:ascii="宋体"/>
          <w:bCs/>
          <w:kern w:val="2"/>
          <w:sz w:val="22"/>
          <w:szCs w:val="22"/>
        </w:rPr>
      </w:pPr>
      <w:r>
        <w:rPr>
          <w:rFonts w:hint="eastAsia" w:ascii="宋体"/>
          <w:b/>
          <w:bCs w:val="0"/>
          <w:kern w:val="2"/>
          <w:sz w:val="22"/>
          <w:szCs w:val="22"/>
        </w:rPr>
        <w:t>投标样品上应标明投标供应商名称及产品品牌</w:t>
      </w:r>
      <w:r>
        <w:rPr>
          <w:rFonts w:hint="eastAsia" w:ascii="宋体"/>
          <w:bCs/>
          <w:kern w:val="2"/>
          <w:sz w:val="22"/>
          <w:szCs w:val="22"/>
        </w:rPr>
        <w:t>，并加盖投标供应商公章，否则因此造成的错评、漏评评标委员会概不负责。</w:t>
      </w:r>
    </w:p>
    <w:p w14:paraId="317D9839">
      <w:pPr>
        <w:pStyle w:val="194"/>
        <w:spacing w:line="360" w:lineRule="auto"/>
        <w:ind w:firstLine="440" w:firstLineChars="200"/>
        <w:rPr>
          <w:rFonts w:ascii="宋体"/>
          <w:bCs/>
          <w:kern w:val="2"/>
          <w:sz w:val="22"/>
          <w:szCs w:val="22"/>
        </w:rPr>
      </w:pPr>
      <w:r>
        <w:rPr>
          <w:rFonts w:hint="eastAsia" w:ascii="宋体"/>
          <w:bCs/>
          <w:kern w:val="2"/>
          <w:sz w:val="22"/>
          <w:szCs w:val="22"/>
        </w:rPr>
        <w:t>4、投标样品封存与退还</w:t>
      </w:r>
    </w:p>
    <w:p w14:paraId="0C89B420">
      <w:pPr>
        <w:pStyle w:val="194"/>
        <w:spacing w:line="360" w:lineRule="auto"/>
        <w:ind w:firstLine="440" w:firstLineChars="200"/>
        <w:rPr>
          <w:rFonts w:ascii="宋体"/>
          <w:bCs/>
          <w:kern w:val="2"/>
          <w:sz w:val="22"/>
          <w:szCs w:val="22"/>
        </w:rPr>
      </w:pPr>
      <w:r>
        <w:rPr>
          <w:rFonts w:hint="eastAsia" w:ascii="宋体"/>
          <w:bCs/>
          <w:kern w:val="2"/>
          <w:sz w:val="22"/>
          <w:szCs w:val="22"/>
        </w:rPr>
        <w:t>中标人的投标样品由采购人封存，作为合同验收的依据之一，未中标的供应商的投标样品在评审结束后 1 小时内由各供应商自行取回，否则采购组织机构有权自行处理。</w:t>
      </w:r>
    </w:p>
    <w:p w14:paraId="09E0AC5B">
      <w:pPr>
        <w:pStyle w:val="194"/>
        <w:spacing w:line="360" w:lineRule="auto"/>
        <w:rPr>
          <w:rFonts w:ascii="宋体"/>
          <w:bCs/>
          <w:kern w:val="2"/>
          <w:sz w:val="22"/>
          <w:szCs w:val="22"/>
        </w:rPr>
      </w:pPr>
      <w:r>
        <w:rPr>
          <w:rFonts w:hint="eastAsia" w:ascii="宋体"/>
          <w:bCs/>
          <w:kern w:val="2"/>
          <w:sz w:val="22"/>
          <w:szCs w:val="22"/>
        </w:rPr>
        <w:t>（3）主要技术参数标准和规范：</w:t>
      </w:r>
    </w:p>
    <w:p w14:paraId="12C4D549">
      <w:pPr>
        <w:pStyle w:val="194"/>
        <w:spacing w:line="360" w:lineRule="auto"/>
        <w:ind w:right="483" w:rightChars="230" w:firstLine="220" w:firstLineChars="100"/>
        <w:rPr>
          <w:rFonts w:ascii="宋体"/>
          <w:bCs/>
          <w:kern w:val="2"/>
          <w:sz w:val="22"/>
          <w:szCs w:val="22"/>
        </w:rPr>
      </w:pPr>
      <w:r>
        <w:rPr>
          <w:rFonts w:hint="eastAsia" w:ascii="宋体"/>
          <w:bCs/>
          <w:kern w:val="2"/>
          <w:sz w:val="22"/>
          <w:szCs w:val="22"/>
        </w:rPr>
        <w:t>1、塑胶跑道材料符合GB36246-2018《中小学合成材料面层运动场地》标准非固体原料中有害物质限量要求；</w:t>
      </w:r>
    </w:p>
    <w:tbl>
      <w:tblPr>
        <w:tblStyle w:val="44"/>
        <w:tblW w:w="9612"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
      <w:tblGrid>
        <w:gridCol w:w="1067"/>
        <w:gridCol w:w="6985"/>
        <w:gridCol w:w="1560"/>
      </w:tblGrid>
      <w:tr w14:paraId="6006A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526" w:hRule="atLeast"/>
        </w:trPr>
        <w:tc>
          <w:tcPr>
            <w:tcW w:w="1067" w:type="dxa"/>
            <w:vAlign w:val="center"/>
          </w:tcPr>
          <w:p w14:paraId="6D7448C2">
            <w:pPr>
              <w:pStyle w:val="194"/>
              <w:jc w:val="center"/>
              <w:rPr>
                <w:rFonts w:ascii="宋体"/>
                <w:bCs/>
                <w:kern w:val="2"/>
                <w:sz w:val="22"/>
                <w:szCs w:val="22"/>
              </w:rPr>
            </w:pPr>
            <w:r>
              <w:rPr>
                <w:rFonts w:hint="eastAsia" w:ascii="宋体"/>
                <w:bCs/>
                <w:kern w:val="2"/>
                <w:sz w:val="22"/>
                <w:szCs w:val="22"/>
              </w:rPr>
              <w:t>序号</w:t>
            </w:r>
          </w:p>
        </w:tc>
        <w:tc>
          <w:tcPr>
            <w:tcW w:w="6985" w:type="dxa"/>
            <w:vAlign w:val="center"/>
          </w:tcPr>
          <w:p w14:paraId="4B322520">
            <w:pPr>
              <w:pStyle w:val="194"/>
              <w:jc w:val="center"/>
              <w:rPr>
                <w:rFonts w:ascii="宋体"/>
                <w:bCs/>
                <w:kern w:val="2"/>
                <w:sz w:val="22"/>
                <w:szCs w:val="22"/>
              </w:rPr>
            </w:pPr>
            <w:r>
              <w:rPr>
                <w:rFonts w:hint="eastAsia" w:ascii="宋体"/>
                <w:bCs/>
                <w:kern w:val="2"/>
                <w:sz w:val="22"/>
                <w:szCs w:val="22"/>
              </w:rPr>
              <w:t>检测项目</w:t>
            </w:r>
          </w:p>
        </w:tc>
        <w:tc>
          <w:tcPr>
            <w:tcW w:w="1560" w:type="dxa"/>
            <w:vAlign w:val="center"/>
          </w:tcPr>
          <w:p w14:paraId="0EDAFDF3">
            <w:pPr>
              <w:pStyle w:val="194"/>
              <w:jc w:val="center"/>
              <w:rPr>
                <w:rFonts w:ascii="宋体"/>
                <w:bCs/>
                <w:kern w:val="2"/>
                <w:sz w:val="22"/>
                <w:szCs w:val="22"/>
              </w:rPr>
            </w:pPr>
            <w:r>
              <w:rPr>
                <w:rFonts w:hint="eastAsia" w:ascii="宋体"/>
                <w:bCs/>
                <w:kern w:val="2"/>
                <w:sz w:val="22"/>
                <w:szCs w:val="22"/>
              </w:rPr>
              <w:t>标准指标</w:t>
            </w:r>
          </w:p>
        </w:tc>
      </w:tr>
      <w:tr w14:paraId="2AA73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619" w:hRule="atLeast"/>
        </w:trPr>
        <w:tc>
          <w:tcPr>
            <w:tcW w:w="1067" w:type="dxa"/>
            <w:vAlign w:val="center"/>
          </w:tcPr>
          <w:p w14:paraId="6395DBC1">
            <w:pPr>
              <w:pStyle w:val="194"/>
              <w:jc w:val="center"/>
              <w:rPr>
                <w:rFonts w:ascii="宋体"/>
                <w:bCs/>
                <w:kern w:val="2"/>
                <w:sz w:val="22"/>
                <w:szCs w:val="22"/>
              </w:rPr>
            </w:pPr>
            <w:r>
              <w:rPr>
                <w:rFonts w:hint="eastAsia" w:ascii="宋体"/>
                <w:bCs/>
                <w:kern w:val="2"/>
                <w:sz w:val="22"/>
                <w:szCs w:val="22"/>
              </w:rPr>
              <w:t>1</w:t>
            </w:r>
          </w:p>
        </w:tc>
        <w:tc>
          <w:tcPr>
            <w:tcW w:w="6985" w:type="dxa"/>
            <w:vAlign w:val="center"/>
          </w:tcPr>
          <w:p w14:paraId="5E689AE9">
            <w:pPr>
              <w:pStyle w:val="194"/>
              <w:rPr>
                <w:rFonts w:ascii="宋体"/>
                <w:bCs/>
                <w:kern w:val="2"/>
                <w:sz w:val="22"/>
                <w:szCs w:val="22"/>
              </w:rPr>
            </w:pPr>
            <w:r>
              <w:rPr>
                <w:rFonts w:hint="eastAsia" w:ascii="宋体"/>
                <w:bCs/>
                <w:kern w:val="2"/>
                <w:sz w:val="22"/>
                <w:szCs w:val="22"/>
              </w:rPr>
              <w:t>3种邻苯二甲酸酯类（DBP、BBP、DEHP）总和/（g/kg）</w:t>
            </w:r>
          </w:p>
        </w:tc>
        <w:tc>
          <w:tcPr>
            <w:tcW w:w="1560" w:type="dxa"/>
            <w:vAlign w:val="center"/>
          </w:tcPr>
          <w:p w14:paraId="0C045AED">
            <w:pPr>
              <w:pStyle w:val="194"/>
              <w:jc w:val="center"/>
              <w:rPr>
                <w:rFonts w:ascii="宋体"/>
                <w:bCs/>
                <w:kern w:val="2"/>
                <w:sz w:val="22"/>
                <w:szCs w:val="22"/>
              </w:rPr>
            </w:pPr>
            <w:r>
              <w:rPr>
                <w:rFonts w:hint="eastAsia" w:ascii="宋体"/>
                <w:bCs/>
                <w:kern w:val="2"/>
                <w:sz w:val="22"/>
                <w:szCs w:val="22"/>
              </w:rPr>
              <w:t>≤1.0</w:t>
            </w:r>
          </w:p>
        </w:tc>
      </w:tr>
      <w:tr w14:paraId="4CE74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581" w:hRule="atLeast"/>
        </w:trPr>
        <w:tc>
          <w:tcPr>
            <w:tcW w:w="1067" w:type="dxa"/>
            <w:vAlign w:val="center"/>
          </w:tcPr>
          <w:p w14:paraId="1F762AD3">
            <w:pPr>
              <w:pStyle w:val="194"/>
              <w:jc w:val="center"/>
              <w:rPr>
                <w:rFonts w:ascii="宋体"/>
                <w:bCs/>
                <w:kern w:val="2"/>
                <w:sz w:val="22"/>
                <w:szCs w:val="22"/>
              </w:rPr>
            </w:pPr>
            <w:r>
              <w:rPr>
                <w:rFonts w:hint="eastAsia" w:ascii="宋体"/>
                <w:bCs/>
                <w:kern w:val="2"/>
                <w:sz w:val="22"/>
                <w:szCs w:val="22"/>
              </w:rPr>
              <w:t>2</w:t>
            </w:r>
          </w:p>
        </w:tc>
        <w:tc>
          <w:tcPr>
            <w:tcW w:w="6985" w:type="dxa"/>
            <w:vAlign w:val="center"/>
          </w:tcPr>
          <w:p w14:paraId="4DE9543A">
            <w:pPr>
              <w:pStyle w:val="194"/>
              <w:rPr>
                <w:rFonts w:ascii="宋体"/>
                <w:bCs/>
                <w:kern w:val="2"/>
                <w:sz w:val="22"/>
                <w:szCs w:val="22"/>
              </w:rPr>
            </w:pPr>
            <w:r>
              <w:rPr>
                <w:rFonts w:hint="eastAsia" w:ascii="宋体"/>
                <w:bCs/>
                <w:kern w:val="2"/>
                <w:sz w:val="22"/>
                <w:szCs w:val="22"/>
              </w:rPr>
              <w:t>3种邻苯二甲酸酯类（DNOP、DINP、DIDP）总和/（g/kg）</w:t>
            </w:r>
          </w:p>
        </w:tc>
        <w:tc>
          <w:tcPr>
            <w:tcW w:w="1560" w:type="dxa"/>
            <w:vAlign w:val="center"/>
          </w:tcPr>
          <w:p w14:paraId="45D80901">
            <w:pPr>
              <w:pStyle w:val="194"/>
              <w:jc w:val="center"/>
              <w:rPr>
                <w:rFonts w:ascii="宋体"/>
                <w:bCs/>
                <w:kern w:val="2"/>
                <w:sz w:val="22"/>
                <w:szCs w:val="22"/>
              </w:rPr>
            </w:pPr>
            <w:r>
              <w:rPr>
                <w:rFonts w:hint="eastAsia" w:ascii="宋体"/>
                <w:bCs/>
                <w:kern w:val="2"/>
                <w:sz w:val="22"/>
                <w:szCs w:val="22"/>
              </w:rPr>
              <w:t>≤1.0</w:t>
            </w:r>
          </w:p>
        </w:tc>
      </w:tr>
      <w:tr w14:paraId="6A8A8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3" w:hRule="atLeast"/>
        </w:trPr>
        <w:tc>
          <w:tcPr>
            <w:tcW w:w="1067" w:type="dxa"/>
            <w:vAlign w:val="center"/>
          </w:tcPr>
          <w:p w14:paraId="3D9ED8E2">
            <w:pPr>
              <w:pStyle w:val="194"/>
              <w:jc w:val="center"/>
              <w:rPr>
                <w:rFonts w:ascii="宋体"/>
                <w:bCs/>
                <w:kern w:val="2"/>
                <w:sz w:val="22"/>
                <w:szCs w:val="22"/>
              </w:rPr>
            </w:pPr>
            <w:r>
              <w:rPr>
                <w:rFonts w:hint="eastAsia" w:ascii="宋体"/>
                <w:bCs/>
                <w:kern w:val="2"/>
                <w:sz w:val="22"/>
                <w:szCs w:val="22"/>
              </w:rPr>
              <w:t>3</w:t>
            </w:r>
          </w:p>
        </w:tc>
        <w:tc>
          <w:tcPr>
            <w:tcW w:w="6985" w:type="dxa"/>
            <w:vAlign w:val="center"/>
          </w:tcPr>
          <w:p w14:paraId="10985CA8">
            <w:pPr>
              <w:pStyle w:val="194"/>
              <w:rPr>
                <w:rFonts w:ascii="宋体"/>
                <w:bCs/>
                <w:kern w:val="2"/>
                <w:sz w:val="22"/>
                <w:szCs w:val="22"/>
              </w:rPr>
            </w:pPr>
            <w:r>
              <w:rPr>
                <w:rFonts w:hint="eastAsia" w:ascii="宋体"/>
                <w:bCs/>
                <w:kern w:val="2"/>
                <w:sz w:val="22"/>
                <w:szCs w:val="22"/>
              </w:rPr>
              <w:t>短链氯化石蜡（C10-C13）/（g/kg）</w:t>
            </w:r>
          </w:p>
        </w:tc>
        <w:tc>
          <w:tcPr>
            <w:tcW w:w="1560" w:type="dxa"/>
            <w:vAlign w:val="center"/>
          </w:tcPr>
          <w:p w14:paraId="53B87495">
            <w:pPr>
              <w:pStyle w:val="194"/>
              <w:jc w:val="center"/>
              <w:rPr>
                <w:rFonts w:ascii="宋体"/>
                <w:bCs/>
                <w:kern w:val="2"/>
                <w:sz w:val="22"/>
                <w:szCs w:val="22"/>
              </w:rPr>
            </w:pPr>
            <w:r>
              <w:rPr>
                <w:rFonts w:hint="eastAsia" w:ascii="宋体"/>
                <w:bCs/>
                <w:kern w:val="2"/>
                <w:sz w:val="22"/>
                <w:szCs w:val="22"/>
              </w:rPr>
              <w:t>≤1.5</w:t>
            </w:r>
          </w:p>
        </w:tc>
      </w:tr>
      <w:tr w14:paraId="6E7AB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695" w:hRule="atLeast"/>
        </w:trPr>
        <w:tc>
          <w:tcPr>
            <w:tcW w:w="1067" w:type="dxa"/>
            <w:vAlign w:val="center"/>
          </w:tcPr>
          <w:p w14:paraId="489C12EA">
            <w:pPr>
              <w:pStyle w:val="194"/>
              <w:jc w:val="center"/>
              <w:rPr>
                <w:rFonts w:ascii="宋体"/>
                <w:bCs/>
                <w:kern w:val="2"/>
                <w:sz w:val="22"/>
                <w:szCs w:val="22"/>
              </w:rPr>
            </w:pPr>
            <w:r>
              <w:rPr>
                <w:rFonts w:hint="eastAsia" w:ascii="宋体"/>
                <w:bCs/>
                <w:kern w:val="2"/>
                <w:sz w:val="22"/>
                <w:szCs w:val="22"/>
              </w:rPr>
              <w:t>4</w:t>
            </w:r>
          </w:p>
        </w:tc>
        <w:tc>
          <w:tcPr>
            <w:tcW w:w="6985" w:type="dxa"/>
            <w:vAlign w:val="center"/>
          </w:tcPr>
          <w:p w14:paraId="0821171B">
            <w:pPr>
              <w:pStyle w:val="194"/>
              <w:rPr>
                <w:rFonts w:ascii="宋体"/>
                <w:bCs/>
                <w:kern w:val="2"/>
                <w:sz w:val="22"/>
                <w:szCs w:val="22"/>
              </w:rPr>
            </w:pPr>
            <w:r>
              <w:rPr>
                <w:rFonts w:hint="eastAsia" w:ascii="宋体"/>
                <w:bCs/>
                <w:kern w:val="2"/>
                <w:sz w:val="22"/>
                <w:szCs w:val="22"/>
              </w:rPr>
              <w:t>游离甲苯二异氰酸酯（TDI）和游离六亚甲基二异氰酸酯（HDI）总和/（g/kg）</w:t>
            </w:r>
          </w:p>
        </w:tc>
        <w:tc>
          <w:tcPr>
            <w:tcW w:w="1560" w:type="dxa"/>
            <w:vAlign w:val="center"/>
          </w:tcPr>
          <w:p w14:paraId="0ADAE8D3">
            <w:pPr>
              <w:pStyle w:val="194"/>
              <w:jc w:val="center"/>
              <w:rPr>
                <w:rFonts w:ascii="宋体"/>
                <w:bCs/>
                <w:kern w:val="2"/>
                <w:sz w:val="22"/>
                <w:szCs w:val="22"/>
              </w:rPr>
            </w:pPr>
            <w:r>
              <w:rPr>
                <w:rFonts w:hint="eastAsia" w:ascii="宋体"/>
                <w:bCs/>
                <w:kern w:val="2"/>
                <w:sz w:val="22"/>
                <w:szCs w:val="22"/>
              </w:rPr>
              <w:t>≤10</w:t>
            </w:r>
          </w:p>
        </w:tc>
      </w:tr>
      <w:tr w14:paraId="4A79E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3" w:hRule="atLeast"/>
        </w:trPr>
        <w:tc>
          <w:tcPr>
            <w:tcW w:w="1067" w:type="dxa"/>
            <w:vAlign w:val="center"/>
          </w:tcPr>
          <w:p w14:paraId="6B53DF34">
            <w:pPr>
              <w:pStyle w:val="194"/>
              <w:jc w:val="center"/>
              <w:rPr>
                <w:rFonts w:ascii="宋体"/>
                <w:bCs/>
                <w:kern w:val="2"/>
                <w:sz w:val="22"/>
                <w:szCs w:val="22"/>
              </w:rPr>
            </w:pPr>
            <w:r>
              <w:rPr>
                <w:rFonts w:hint="eastAsia" w:ascii="宋体"/>
                <w:bCs/>
                <w:kern w:val="2"/>
                <w:sz w:val="22"/>
                <w:szCs w:val="22"/>
              </w:rPr>
              <w:t>5</w:t>
            </w:r>
          </w:p>
        </w:tc>
        <w:tc>
          <w:tcPr>
            <w:tcW w:w="6985" w:type="dxa"/>
            <w:vAlign w:val="center"/>
          </w:tcPr>
          <w:p w14:paraId="795F0982">
            <w:pPr>
              <w:pStyle w:val="194"/>
              <w:rPr>
                <w:rFonts w:ascii="宋体"/>
                <w:bCs/>
                <w:kern w:val="2"/>
                <w:sz w:val="22"/>
                <w:szCs w:val="22"/>
              </w:rPr>
            </w:pPr>
            <w:r>
              <w:rPr>
                <w:rFonts w:hint="eastAsia" w:ascii="宋体"/>
                <w:bCs/>
                <w:kern w:val="2"/>
                <w:sz w:val="22"/>
                <w:szCs w:val="22"/>
              </w:rPr>
              <w:t>挥发性有机化合物/（g/L）</w:t>
            </w:r>
          </w:p>
        </w:tc>
        <w:tc>
          <w:tcPr>
            <w:tcW w:w="1560" w:type="dxa"/>
            <w:vAlign w:val="center"/>
          </w:tcPr>
          <w:p w14:paraId="2D2140CB">
            <w:pPr>
              <w:pStyle w:val="194"/>
              <w:jc w:val="center"/>
              <w:rPr>
                <w:rFonts w:ascii="宋体"/>
                <w:bCs/>
                <w:kern w:val="2"/>
                <w:sz w:val="22"/>
                <w:szCs w:val="22"/>
              </w:rPr>
            </w:pPr>
            <w:r>
              <w:rPr>
                <w:rFonts w:hint="eastAsia" w:ascii="宋体"/>
                <w:bCs/>
                <w:kern w:val="2"/>
                <w:sz w:val="22"/>
                <w:szCs w:val="22"/>
              </w:rPr>
              <w:t>≤50</w:t>
            </w:r>
          </w:p>
        </w:tc>
      </w:tr>
      <w:tr w14:paraId="61202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3" w:hRule="atLeast"/>
        </w:trPr>
        <w:tc>
          <w:tcPr>
            <w:tcW w:w="1067" w:type="dxa"/>
            <w:vAlign w:val="center"/>
          </w:tcPr>
          <w:p w14:paraId="35E63936">
            <w:pPr>
              <w:pStyle w:val="194"/>
              <w:jc w:val="center"/>
              <w:rPr>
                <w:rFonts w:ascii="宋体"/>
                <w:bCs/>
                <w:kern w:val="2"/>
                <w:sz w:val="22"/>
                <w:szCs w:val="22"/>
              </w:rPr>
            </w:pPr>
            <w:r>
              <w:rPr>
                <w:rFonts w:hint="eastAsia" w:ascii="宋体"/>
                <w:bCs/>
                <w:kern w:val="2"/>
                <w:sz w:val="22"/>
                <w:szCs w:val="22"/>
              </w:rPr>
              <w:t>6</w:t>
            </w:r>
          </w:p>
        </w:tc>
        <w:tc>
          <w:tcPr>
            <w:tcW w:w="6985" w:type="dxa"/>
            <w:vAlign w:val="center"/>
          </w:tcPr>
          <w:p w14:paraId="4FF652CC">
            <w:pPr>
              <w:pStyle w:val="194"/>
              <w:rPr>
                <w:rFonts w:ascii="宋体"/>
                <w:bCs/>
                <w:kern w:val="2"/>
                <w:sz w:val="22"/>
                <w:szCs w:val="22"/>
              </w:rPr>
            </w:pPr>
            <w:r>
              <w:rPr>
                <w:rFonts w:hint="eastAsia" w:ascii="宋体"/>
                <w:bCs/>
                <w:kern w:val="2"/>
                <w:sz w:val="22"/>
                <w:szCs w:val="22"/>
              </w:rPr>
              <w:t>游离甲醛/（g/kg）</w:t>
            </w:r>
          </w:p>
        </w:tc>
        <w:tc>
          <w:tcPr>
            <w:tcW w:w="1560" w:type="dxa"/>
            <w:vAlign w:val="center"/>
          </w:tcPr>
          <w:p w14:paraId="6B027C0D">
            <w:pPr>
              <w:pStyle w:val="194"/>
              <w:jc w:val="center"/>
              <w:rPr>
                <w:rFonts w:ascii="宋体"/>
                <w:bCs/>
                <w:kern w:val="2"/>
                <w:sz w:val="22"/>
                <w:szCs w:val="22"/>
              </w:rPr>
            </w:pPr>
            <w:r>
              <w:rPr>
                <w:rFonts w:hint="eastAsia" w:ascii="宋体"/>
                <w:bCs/>
                <w:kern w:val="2"/>
                <w:sz w:val="22"/>
                <w:szCs w:val="22"/>
              </w:rPr>
              <w:t>≤0.50</w:t>
            </w:r>
          </w:p>
        </w:tc>
      </w:tr>
      <w:tr w14:paraId="61EC2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3" w:hRule="atLeast"/>
        </w:trPr>
        <w:tc>
          <w:tcPr>
            <w:tcW w:w="1067" w:type="dxa"/>
            <w:vAlign w:val="center"/>
          </w:tcPr>
          <w:p w14:paraId="0705D5FA">
            <w:pPr>
              <w:pStyle w:val="194"/>
              <w:jc w:val="center"/>
              <w:rPr>
                <w:rFonts w:ascii="宋体"/>
                <w:bCs/>
                <w:kern w:val="2"/>
                <w:sz w:val="22"/>
                <w:szCs w:val="22"/>
              </w:rPr>
            </w:pPr>
            <w:r>
              <w:rPr>
                <w:rFonts w:hint="eastAsia" w:ascii="宋体"/>
                <w:bCs/>
                <w:kern w:val="2"/>
                <w:sz w:val="22"/>
                <w:szCs w:val="22"/>
              </w:rPr>
              <w:t>7</w:t>
            </w:r>
          </w:p>
        </w:tc>
        <w:tc>
          <w:tcPr>
            <w:tcW w:w="6985" w:type="dxa"/>
            <w:vAlign w:val="center"/>
          </w:tcPr>
          <w:p w14:paraId="0B8F240C">
            <w:pPr>
              <w:pStyle w:val="194"/>
              <w:rPr>
                <w:rFonts w:ascii="宋体"/>
                <w:bCs/>
                <w:kern w:val="2"/>
                <w:sz w:val="22"/>
                <w:szCs w:val="22"/>
              </w:rPr>
            </w:pPr>
            <w:r>
              <w:rPr>
                <w:rFonts w:hint="eastAsia" w:ascii="宋体"/>
                <w:bCs/>
                <w:kern w:val="2"/>
                <w:sz w:val="22"/>
                <w:szCs w:val="22"/>
              </w:rPr>
              <w:t>苯/（g/kg）</w:t>
            </w:r>
          </w:p>
        </w:tc>
        <w:tc>
          <w:tcPr>
            <w:tcW w:w="1560" w:type="dxa"/>
            <w:vAlign w:val="center"/>
          </w:tcPr>
          <w:p w14:paraId="07FC8A1B">
            <w:pPr>
              <w:pStyle w:val="194"/>
              <w:jc w:val="center"/>
              <w:rPr>
                <w:rFonts w:ascii="宋体"/>
                <w:bCs/>
                <w:kern w:val="2"/>
                <w:sz w:val="22"/>
                <w:szCs w:val="22"/>
              </w:rPr>
            </w:pPr>
            <w:r>
              <w:rPr>
                <w:rFonts w:hint="eastAsia" w:ascii="宋体"/>
                <w:bCs/>
                <w:kern w:val="2"/>
                <w:sz w:val="22"/>
                <w:szCs w:val="22"/>
              </w:rPr>
              <w:t>≤0.05</w:t>
            </w:r>
          </w:p>
        </w:tc>
      </w:tr>
      <w:tr w14:paraId="5BE20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3" w:hRule="atLeast"/>
        </w:trPr>
        <w:tc>
          <w:tcPr>
            <w:tcW w:w="1067" w:type="dxa"/>
            <w:vAlign w:val="center"/>
          </w:tcPr>
          <w:p w14:paraId="363D0346">
            <w:pPr>
              <w:pStyle w:val="194"/>
              <w:jc w:val="center"/>
              <w:rPr>
                <w:rFonts w:ascii="宋体"/>
                <w:bCs/>
                <w:kern w:val="2"/>
                <w:sz w:val="22"/>
                <w:szCs w:val="22"/>
              </w:rPr>
            </w:pPr>
            <w:r>
              <w:rPr>
                <w:rFonts w:hint="eastAsia" w:ascii="宋体"/>
                <w:bCs/>
                <w:kern w:val="2"/>
                <w:sz w:val="22"/>
                <w:szCs w:val="22"/>
              </w:rPr>
              <w:t>8</w:t>
            </w:r>
          </w:p>
        </w:tc>
        <w:tc>
          <w:tcPr>
            <w:tcW w:w="6985" w:type="dxa"/>
            <w:vAlign w:val="center"/>
          </w:tcPr>
          <w:p w14:paraId="5CCF7664">
            <w:pPr>
              <w:pStyle w:val="194"/>
              <w:rPr>
                <w:rFonts w:ascii="宋体"/>
                <w:bCs/>
                <w:kern w:val="2"/>
                <w:sz w:val="22"/>
                <w:szCs w:val="22"/>
              </w:rPr>
            </w:pPr>
            <w:r>
              <w:rPr>
                <w:rFonts w:hint="eastAsia" w:ascii="宋体"/>
                <w:bCs/>
                <w:kern w:val="2"/>
                <w:sz w:val="22"/>
                <w:szCs w:val="22"/>
              </w:rPr>
              <w:t>甲苯、二甲苯和乙苯总和/（g/kg）</w:t>
            </w:r>
          </w:p>
        </w:tc>
        <w:tc>
          <w:tcPr>
            <w:tcW w:w="1560" w:type="dxa"/>
            <w:vAlign w:val="center"/>
          </w:tcPr>
          <w:p w14:paraId="4415F361">
            <w:pPr>
              <w:pStyle w:val="194"/>
              <w:jc w:val="center"/>
              <w:rPr>
                <w:rFonts w:ascii="宋体"/>
                <w:bCs/>
                <w:kern w:val="2"/>
                <w:sz w:val="22"/>
                <w:szCs w:val="22"/>
              </w:rPr>
            </w:pPr>
            <w:r>
              <w:rPr>
                <w:rFonts w:hint="eastAsia" w:ascii="宋体"/>
                <w:bCs/>
                <w:kern w:val="2"/>
                <w:sz w:val="22"/>
                <w:szCs w:val="22"/>
              </w:rPr>
              <w:t>≤1.0</w:t>
            </w:r>
          </w:p>
        </w:tc>
      </w:tr>
      <w:tr w14:paraId="2FCFC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3" w:hRule="atLeast"/>
        </w:trPr>
        <w:tc>
          <w:tcPr>
            <w:tcW w:w="1067" w:type="dxa"/>
            <w:vAlign w:val="center"/>
          </w:tcPr>
          <w:p w14:paraId="02C1CA87">
            <w:pPr>
              <w:pStyle w:val="194"/>
              <w:jc w:val="center"/>
              <w:rPr>
                <w:rFonts w:ascii="宋体"/>
                <w:bCs/>
                <w:kern w:val="2"/>
                <w:sz w:val="22"/>
                <w:szCs w:val="22"/>
              </w:rPr>
            </w:pPr>
            <w:r>
              <w:rPr>
                <w:rFonts w:hint="eastAsia" w:ascii="宋体"/>
                <w:bCs/>
                <w:kern w:val="2"/>
                <w:sz w:val="22"/>
                <w:szCs w:val="22"/>
              </w:rPr>
              <w:t>9</w:t>
            </w:r>
          </w:p>
        </w:tc>
        <w:tc>
          <w:tcPr>
            <w:tcW w:w="6985" w:type="dxa"/>
            <w:vAlign w:val="center"/>
          </w:tcPr>
          <w:p w14:paraId="0E147490">
            <w:pPr>
              <w:pStyle w:val="194"/>
              <w:rPr>
                <w:rFonts w:ascii="宋体"/>
                <w:bCs/>
                <w:kern w:val="2"/>
                <w:sz w:val="22"/>
                <w:szCs w:val="22"/>
              </w:rPr>
            </w:pPr>
            <w:r>
              <w:rPr>
                <w:rFonts w:hint="eastAsia" w:ascii="宋体"/>
                <w:bCs/>
                <w:kern w:val="2"/>
                <w:sz w:val="22"/>
                <w:szCs w:val="22"/>
              </w:rPr>
              <w:t>可溶性铅 /(mg/kg)</w:t>
            </w:r>
          </w:p>
        </w:tc>
        <w:tc>
          <w:tcPr>
            <w:tcW w:w="1560" w:type="dxa"/>
            <w:vAlign w:val="center"/>
          </w:tcPr>
          <w:p w14:paraId="17007900">
            <w:pPr>
              <w:pStyle w:val="194"/>
              <w:jc w:val="center"/>
              <w:rPr>
                <w:rFonts w:ascii="宋体"/>
                <w:bCs/>
                <w:kern w:val="2"/>
                <w:sz w:val="22"/>
                <w:szCs w:val="22"/>
              </w:rPr>
            </w:pPr>
            <w:r>
              <w:rPr>
                <w:rFonts w:hint="eastAsia" w:ascii="宋体"/>
                <w:bCs/>
                <w:kern w:val="2"/>
                <w:sz w:val="22"/>
                <w:szCs w:val="22"/>
              </w:rPr>
              <w:t>≤50</w:t>
            </w:r>
          </w:p>
        </w:tc>
      </w:tr>
      <w:tr w14:paraId="2EA37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3" w:hRule="atLeast"/>
        </w:trPr>
        <w:tc>
          <w:tcPr>
            <w:tcW w:w="1067" w:type="dxa"/>
            <w:vAlign w:val="center"/>
          </w:tcPr>
          <w:p w14:paraId="32AEC3E6">
            <w:pPr>
              <w:pStyle w:val="194"/>
              <w:jc w:val="center"/>
              <w:rPr>
                <w:rFonts w:ascii="宋体"/>
                <w:bCs/>
                <w:kern w:val="2"/>
                <w:sz w:val="22"/>
                <w:szCs w:val="22"/>
              </w:rPr>
            </w:pPr>
            <w:r>
              <w:rPr>
                <w:rFonts w:hint="eastAsia" w:ascii="宋体"/>
                <w:bCs/>
                <w:kern w:val="2"/>
                <w:sz w:val="22"/>
                <w:szCs w:val="22"/>
              </w:rPr>
              <w:t>10</w:t>
            </w:r>
          </w:p>
        </w:tc>
        <w:tc>
          <w:tcPr>
            <w:tcW w:w="6985" w:type="dxa"/>
            <w:vAlign w:val="center"/>
          </w:tcPr>
          <w:p w14:paraId="5DFC5C98">
            <w:pPr>
              <w:pStyle w:val="194"/>
              <w:rPr>
                <w:rFonts w:ascii="宋体"/>
                <w:bCs/>
                <w:kern w:val="2"/>
                <w:sz w:val="22"/>
                <w:szCs w:val="22"/>
              </w:rPr>
            </w:pPr>
            <w:r>
              <w:rPr>
                <w:rFonts w:hint="eastAsia" w:ascii="宋体"/>
                <w:bCs/>
                <w:kern w:val="2"/>
                <w:sz w:val="22"/>
                <w:szCs w:val="22"/>
              </w:rPr>
              <w:t>可溶性镉 /(mg/kg)</w:t>
            </w:r>
          </w:p>
        </w:tc>
        <w:tc>
          <w:tcPr>
            <w:tcW w:w="1560" w:type="dxa"/>
            <w:vAlign w:val="center"/>
          </w:tcPr>
          <w:p w14:paraId="36DFA03C">
            <w:pPr>
              <w:pStyle w:val="194"/>
              <w:jc w:val="center"/>
              <w:rPr>
                <w:rFonts w:ascii="宋体"/>
                <w:bCs/>
                <w:kern w:val="2"/>
                <w:sz w:val="22"/>
                <w:szCs w:val="22"/>
              </w:rPr>
            </w:pPr>
            <w:r>
              <w:rPr>
                <w:rFonts w:hint="eastAsia" w:ascii="宋体"/>
                <w:bCs/>
                <w:kern w:val="2"/>
                <w:sz w:val="22"/>
                <w:szCs w:val="22"/>
              </w:rPr>
              <w:t>≤10</w:t>
            </w:r>
          </w:p>
        </w:tc>
      </w:tr>
      <w:tr w14:paraId="5CE26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3" w:hRule="atLeast"/>
        </w:trPr>
        <w:tc>
          <w:tcPr>
            <w:tcW w:w="1067" w:type="dxa"/>
            <w:vAlign w:val="center"/>
          </w:tcPr>
          <w:p w14:paraId="2CE0960F">
            <w:pPr>
              <w:pStyle w:val="194"/>
              <w:jc w:val="center"/>
              <w:rPr>
                <w:rFonts w:ascii="宋体"/>
                <w:bCs/>
                <w:kern w:val="2"/>
                <w:sz w:val="22"/>
                <w:szCs w:val="22"/>
              </w:rPr>
            </w:pPr>
            <w:r>
              <w:rPr>
                <w:rFonts w:hint="eastAsia" w:ascii="宋体"/>
                <w:bCs/>
                <w:kern w:val="2"/>
                <w:sz w:val="22"/>
                <w:szCs w:val="22"/>
              </w:rPr>
              <w:t>11</w:t>
            </w:r>
          </w:p>
        </w:tc>
        <w:tc>
          <w:tcPr>
            <w:tcW w:w="6985" w:type="dxa"/>
            <w:vAlign w:val="center"/>
          </w:tcPr>
          <w:p w14:paraId="686F8F99">
            <w:pPr>
              <w:pStyle w:val="194"/>
              <w:rPr>
                <w:rFonts w:ascii="宋体"/>
                <w:bCs/>
                <w:kern w:val="2"/>
                <w:sz w:val="22"/>
                <w:szCs w:val="22"/>
              </w:rPr>
            </w:pPr>
            <w:r>
              <w:rPr>
                <w:rFonts w:hint="eastAsia" w:ascii="宋体"/>
                <w:bCs/>
                <w:kern w:val="2"/>
                <w:sz w:val="22"/>
                <w:szCs w:val="22"/>
              </w:rPr>
              <w:t>可溶性铬 /(mg/kg)</w:t>
            </w:r>
          </w:p>
        </w:tc>
        <w:tc>
          <w:tcPr>
            <w:tcW w:w="1560" w:type="dxa"/>
            <w:vAlign w:val="center"/>
          </w:tcPr>
          <w:p w14:paraId="2E99E28D">
            <w:pPr>
              <w:pStyle w:val="194"/>
              <w:jc w:val="center"/>
              <w:rPr>
                <w:rFonts w:ascii="宋体"/>
                <w:bCs/>
                <w:kern w:val="2"/>
                <w:sz w:val="22"/>
                <w:szCs w:val="22"/>
              </w:rPr>
            </w:pPr>
            <w:r>
              <w:rPr>
                <w:rFonts w:hint="eastAsia" w:ascii="宋体"/>
                <w:bCs/>
                <w:kern w:val="2"/>
                <w:sz w:val="22"/>
                <w:szCs w:val="22"/>
              </w:rPr>
              <w:t>≤10</w:t>
            </w:r>
          </w:p>
        </w:tc>
      </w:tr>
      <w:tr w14:paraId="3CA5C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531" w:hRule="atLeast"/>
        </w:trPr>
        <w:tc>
          <w:tcPr>
            <w:tcW w:w="1067" w:type="dxa"/>
            <w:vAlign w:val="center"/>
          </w:tcPr>
          <w:p w14:paraId="7A9AE4AC">
            <w:pPr>
              <w:pStyle w:val="194"/>
              <w:jc w:val="center"/>
              <w:rPr>
                <w:rFonts w:ascii="宋体"/>
                <w:bCs/>
                <w:kern w:val="2"/>
                <w:sz w:val="22"/>
                <w:szCs w:val="22"/>
              </w:rPr>
            </w:pPr>
            <w:r>
              <w:rPr>
                <w:rFonts w:hint="eastAsia" w:ascii="宋体"/>
                <w:bCs/>
                <w:kern w:val="2"/>
                <w:sz w:val="22"/>
                <w:szCs w:val="22"/>
              </w:rPr>
              <w:t>12</w:t>
            </w:r>
          </w:p>
        </w:tc>
        <w:tc>
          <w:tcPr>
            <w:tcW w:w="6985" w:type="dxa"/>
            <w:vAlign w:val="center"/>
          </w:tcPr>
          <w:p w14:paraId="22A2B8B3">
            <w:pPr>
              <w:pStyle w:val="194"/>
              <w:rPr>
                <w:rFonts w:ascii="宋体"/>
                <w:bCs/>
                <w:kern w:val="2"/>
                <w:sz w:val="22"/>
                <w:szCs w:val="22"/>
              </w:rPr>
            </w:pPr>
            <w:r>
              <w:rPr>
                <w:rFonts w:hint="eastAsia" w:ascii="宋体"/>
                <w:bCs/>
                <w:kern w:val="2"/>
                <w:sz w:val="22"/>
                <w:szCs w:val="22"/>
              </w:rPr>
              <w:t>可溶性汞 /(mg/kg)</w:t>
            </w:r>
          </w:p>
        </w:tc>
        <w:tc>
          <w:tcPr>
            <w:tcW w:w="1560" w:type="dxa"/>
            <w:vAlign w:val="center"/>
          </w:tcPr>
          <w:p w14:paraId="3CD9D8DE">
            <w:pPr>
              <w:pStyle w:val="194"/>
              <w:jc w:val="center"/>
              <w:rPr>
                <w:rFonts w:ascii="宋体"/>
                <w:bCs/>
                <w:kern w:val="2"/>
                <w:sz w:val="22"/>
                <w:szCs w:val="22"/>
              </w:rPr>
            </w:pPr>
            <w:r>
              <w:rPr>
                <w:rFonts w:hint="eastAsia" w:ascii="宋体"/>
                <w:bCs/>
                <w:kern w:val="2"/>
                <w:sz w:val="22"/>
                <w:szCs w:val="22"/>
              </w:rPr>
              <w:t>≤2</w:t>
            </w:r>
          </w:p>
        </w:tc>
      </w:tr>
    </w:tbl>
    <w:p w14:paraId="0ECC512F">
      <w:pPr>
        <w:pStyle w:val="194"/>
        <w:spacing w:line="360" w:lineRule="auto"/>
        <w:ind w:right="483" w:rightChars="230" w:firstLine="440" w:firstLineChars="200"/>
        <w:rPr>
          <w:rFonts w:ascii="宋体"/>
          <w:bCs/>
          <w:kern w:val="2"/>
          <w:sz w:val="22"/>
          <w:szCs w:val="22"/>
        </w:rPr>
      </w:pPr>
      <w:r>
        <w:rPr>
          <w:rFonts w:hint="eastAsia" w:ascii="宋体"/>
          <w:bCs/>
          <w:kern w:val="2"/>
          <w:sz w:val="22"/>
          <w:szCs w:val="22"/>
        </w:rPr>
        <w:t>2、塑胶跑道成品符合GB36246-2018《中小学合成材料面层运动场地》标准面层成品中有害物质限量、气味及无机填料含量要求；</w:t>
      </w:r>
    </w:p>
    <w:tbl>
      <w:tblPr>
        <w:tblStyle w:val="44"/>
        <w:tblW w:w="0" w:type="auto"/>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
      <w:tblGrid>
        <w:gridCol w:w="825"/>
        <w:gridCol w:w="725"/>
        <w:gridCol w:w="6510"/>
        <w:gridCol w:w="1560"/>
      </w:tblGrid>
      <w:tr w14:paraId="6C3CE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65" w:hRule="atLeast"/>
        </w:trPr>
        <w:tc>
          <w:tcPr>
            <w:tcW w:w="8060" w:type="dxa"/>
            <w:gridSpan w:val="3"/>
            <w:vAlign w:val="center"/>
          </w:tcPr>
          <w:p w14:paraId="1F5BE193">
            <w:pPr>
              <w:pStyle w:val="194"/>
              <w:jc w:val="center"/>
              <w:rPr>
                <w:rFonts w:ascii="宋体"/>
                <w:bCs/>
                <w:kern w:val="2"/>
                <w:sz w:val="22"/>
                <w:szCs w:val="22"/>
              </w:rPr>
            </w:pPr>
            <w:r>
              <w:rPr>
                <w:rFonts w:hint="eastAsia" w:ascii="宋体"/>
                <w:bCs/>
                <w:kern w:val="2"/>
                <w:sz w:val="22"/>
                <w:szCs w:val="22"/>
              </w:rPr>
              <w:t>检测项目</w:t>
            </w:r>
          </w:p>
        </w:tc>
        <w:tc>
          <w:tcPr>
            <w:tcW w:w="1560" w:type="dxa"/>
            <w:vAlign w:val="center"/>
          </w:tcPr>
          <w:p w14:paraId="21FD9A4D">
            <w:pPr>
              <w:pStyle w:val="194"/>
              <w:jc w:val="center"/>
              <w:rPr>
                <w:rFonts w:ascii="宋体"/>
                <w:bCs/>
                <w:kern w:val="2"/>
                <w:sz w:val="22"/>
                <w:szCs w:val="22"/>
              </w:rPr>
            </w:pPr>
            <w:r>
              <w:rPr>
                <w:rFonts w:hint="eastAsia" w:ascii="宋体"/>
                <w:bCs/>
                <w:kern w:val="2"/>
                <w:sz w:val="22"/>
                <w:szCs w:val="22"/>
              </w:rPr>
              <w:t>标准指标</w:t>
            </w:r>
          </w:p>
        </w:tc>
      </w:tr>
      <w:tr w14:paraId="59EBD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660" w:hRule="atLeast"/>
        </w:trPr>
        <w:tc>
          <w:tcPr>
            <w:tcW w:w="825" w:type="dxa"/>
            <w:vMerge w:val="restart"/>
            <w:vAlign w:val="center"/>
          </w:tcPr>
          <w:p w14:paraId="4A3C9D2E">
            <w:pPr>
              <w:pStyle w:val="194"/>
              <w:rPr>
                <w:rFonts w:ascii="宋体"/>
                <w:bCs/>
                <w:kern w:val="2"/>
                <w:sz w:val="22"/>
                <w:szCs w:val="22"/>
              </w:rPr>
            </w:pPr>
            <w:r>
              <w:rPr>
                <w:rFonts w:hint="eastAsia" w:ascii="宋体"/>
                <w:bCs/>
                <w:kern w:val="2"/>
                <w:sz w:val="22"/>
                <w:szCs w:val="22"/>
              </w:rPr>
              <w:t xml:space="preserve">有害物质含量 </w:t>
            </w:r>
          </w:p>
        </w:tc>
        <w:tc>
          <w:tcPr>
            <w:tcW w:w="725" w:type="dxa"/>
            <w:vAlign w:val="center"/>
          </w:tcPr>
          <w:p w14:paraId="67DCDB64">
            <w:pPr>
              <w:pStyle w:val="194"/>
              <w:jc w:val="center"/>
              <w:rPr>
                <w:rFonts w:ascii="宋体"/>
                <w:bCs/>
                <w:kern w:val="2"/>
                <w:sz w:val="22"/>
                <w:szCs w:val="22"/>
              </w:rPr>
            </w:pPr>
            <w:r>
              <w:rPr>
                <w:rFonts w:hint="eastAsia" w:ascii="宋体"/>
                <w:bCs/>
                <w:kern w:val="2"/>
                <w:sz w:val="22"/>
                <w:szCs w:val="22"/>
              </w:rPr>
              <w:t>1</w:t>
            </w:r>
          </w:p>
        </w:tc>
        <w:tc>
          <w:tcPr>
            <w:tcW w:w="6510" w:type="dxa"/>
            <w:vAlign w:val="center"/>
          </w:tcPr>
          <w:p w14:paraId="69B583E3">
            <w:pPr>
              <w:pStyle w:val="194"/>
              <w:rPr>
                <w:rFonts w:ascii="宋体"/>
                <w:bCs/>
                <w:kern w:val="2"/>
                <w:sz w:val="22"/>
                <w:szCs w:val="22"/>
              </w:rPr>
            </w:pPr>
            <w:r>
              <w:rPr>
                <w:rFonts w:hint="eastAsia" w:ascii="宋体"/>
                <w:bCs/>
                <w:kern w:val="2"/>
                <w:sz w:val="22"/>
                <w:szCs w:val="22"/>
              </w:rPr>
              <w:t>3种邻苯二甲酸酯类 （DBP、BBP、DEHP）总和/（g/kg）</w:t>
            </w:r>
          </w:p>
        </w:tc>
        <w:tc>
          <w:tcPr>
            <w:tcW w:w="1560" w:type="dxa"/>
            <w:vAlign w:val="center"/>
          </w:tcPr>
          <w:p w14:paraId="7B0C6784">
            <w:pPr>
              <w:pStyle w:val="194"/>
              <w:jc w:val="center"/>
              <w:rPr>
                <w:rFonts w:ascii="宋体"/>
                <w:bCs/>
                <w:kern w:val="2"/>
                <w:sz w:val="22"/>
                <w:szCs w:val="22"/>
              </w:rPr>
            </w:pPr>
            <w:r>
              <w:rPr>
                <w:rFonts w:hint="eastAsia" w:ascii="宋体"/>
                <w:bCs/>
                <w:kern w:val="2"/>
                <w:sz w:val="22"/>
                <w:szCs w:val="22"/>
              </w:rPr>
              <w:t>≤1.0</w:t>
            </w:r>
          </w:p>
        </w:tc>
      </w:tr>
      <w:tr w14:paraId="373E6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05" w:hRule="atLeast"/>
        </w:trPr>
        <w:tc>
          <w:tcPr>
            <w:tcW w:w="825" w:type="dxa"/>
            <w:vMerge w:val="continue"/>
            <w:vAlign w:val="center"/>
          </w:tcPr>
          <w:p w14:paraId="23D48AFD">
            <w:pPr>
              <w:pStyle w:val="194"/>
              <w:rPr>
                <w:rFonts w:ascii="宋体"/>
                <w:bCs/>
                <w:kern w:val="2"/>
                <w:sz w:val="22"/>
                <w:szCs w:val="22"/>
              </w:rPr>
            </w:pPr>
          </w:p>
        </w:tc>
        <w:tc>
          <w:tcPr>
            <w:tcW w:w="725" w:type="dxa"/>
            <w:vAlign w:val="center"/>
          </w:tcPr>
          <w:p w14:paraId="07A141B6">
            <w:pPr>
              <w:pStyle w:val="194"/>
              <w:jc w:val="center"/>
              <w:rPr>
                <w:rFonts w:ascii="宋体"/>
                <w:bCs/>
                <w:kern w:val="2"/>
                <w:sz w:val="22"/>
                <w:szCs w:val="22"/>
              </w:rPr>
            </w:pPr>
            <w:r>
              <w:rPr>
                <w:rFonts w:hint="eastAsia" w:ascii="宋体"/>
                <w:bCs/>
                <w:kern w:val="2"/>
                <w:sz w:val="22"/>
                <w:szCs w:val="22"/>
              </w:rPr>
              <w:t>2</w:t>
            </w:r>
          </w:p>
        </w:tc>
        <w:tc>
          <w:tcPr>
            <w:tcW w:w="6510" w:type="dxa"/>
            <w:vAlign w:val="center"/>
          </w:tcPr>
          <w:p w14:paraId="6BC1DDDF">
            <w:pPr>
              <w:pStyle w:val="194"/>
              <w:rPr>
                <w:rFonts w:ascii="宋体"/>
                <w:bCs/>
                <w:kern w:val="2"/>
                <w:sz w:val="22"/>
                <w:szCs w:val="22"/>
              </w:rPr>
            </w:pPr>
            <w:r>
              <w:rPr>
                <w:rFonts w:hint="eastAsia" w:ascii="宋体"/>
                <w:bCs/>
                <w:kern w:val="2"/>
                <w:sz w:val="22"/>
                <w:szCs w:val="22"/>
              </w:rPr>
              <w:t>3种邻苯二甲酸酯类（DNOP、DINP、DIDP）总和/（g/kg）</w:t>
            </w:r>
          </w:p>
        </w:tc>
        <w:tc>
          <w:tcPr>
            <w:tcW w:w="1560" w:type="dxa"/>
            <w:vAlign w:val="center"/>
          </w:tcPr>
          <w:p w14:paraId="76E9EA55">
            <w:pPr>
              <w:pStyle w:val="194"/>
              <w:jc w:val="center"/>
              <w:rPr>
                <w:rFonts w:ascii="宋体"/>
                <w:bCs/>
                <w:kern w:val="2"/>
                <w:sz w:val="22"/>
                <w:szCs w:val="22"/>
              </w:rPr>
            </w:pPr>
            <w:r>
              <w:rPr>
                <w:rFonts w:hint="eastAsia" w:ascii="宋体"/>
                <w:bCs/>
                <w:kern w:val="2"/>
                <w:sz w:val="22"/>
                <w:szCs w:val="22"/>
              </w:rPr>
              <w:t>≤1.0</w:t>
            </w:r>
          </w:p>
        </w:tc>
      </w:tr>
      <w:tr w14:paraId="28EAD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05" w:hRule="atLeast"/>
        </w:trPr>
        <w:tc>
          <w:tcPr>
            <w:tcW w:w="825" w:type="dxa"/>
            <w:vMerge w:val="continue"/>
            <w:vAlign w:val="center"/>
          </w:tcPr>
          <w:p w14:paraId="4590025B">
            <w:pPr>
              <w:pStyle w:val="194"/>
              <w:rPr>
                <w:rFonts w:ascii="宋体"/>
                <w:bCs/>
                <w:kern w:val="2"/>
                <w:sz w:val="22"/>
                <w:szCs w:val="22"/>
              </w:rPr>
            </w:pPr>
          </w:p>
        </w:tc>
        <w:tc>
          <w:tcPr>
            <w:tcW w:w="725" w:type="dxa"/>
            <w:vAlign w:val="center"/>
          </w:tcPr>
          <w:p w14:paraId="6952315B">
            <w:pPr>
              <w:pStyle w:val="194"/>
              <w:jc w:val="center"/>
              <w:rPr>
                <w:rFonts w:ascii="宋体"/>
                <w:bCs/>
                <w:kern w:val="2"/>
                <w:sz w:val="22"/>
                <w:szCs w:val="22"/>
              </w:rPr>
            </w:pPr>
            <w:r>
              <w:rPr>
                <w:rFonts w:hint="eastAsia" w:ascii="宋体"/>
                <w:bCs/>
                <w:kern w:val="2"/>
                <w:sz w:val="22"/>
                <w:szCs w:val="22"/>
              </w:rPr>
              <w:t>3</w:t>
            </w:r>
          </w:p>
        </w:tc>
        <w:tc>
          <w:tcPr>
            <w:tcW w:w="6510" w:type="dxa"/>
            <w:vAlign w:val="center"/>
          </w:tcPr>
          <w:p w14:paraId="11B0DE90">
            <w:pPr>
              <w:pStyle w:val="194"/>
              <w:rPr>
                <w:rFonts w:ascii="宋体"/>
                <w:bCs/>
                <w:kern w:val="2"/>
                <w:sz w:val="22"/>
                <w:szCs w:val="22"/>
              </w:rPr>
            </w:pPr>
            <w:r>
              <w:rPr>
                <w:rFonts w:hint="eastAsia" w:ascii="宋体"/>
                <w:bCs/>
                <w:kern w:val="2"/>
                <w:sz w:val="22"/>
                <w:szCs w:val="22"/>
              </w:rPr>
              <w:t>18种多环芳烃总和/(mg/kg)</w:t>
            </w:r>
          </w:p>
        </w:tc>
        <w:tc>
          <w:tcPr>
            <w:tcW w:w="1560" w:type="dxa"/>
            <w:vAlign w:val="center"/>
          </w:tcPr>
          <w:p w14:paraId="63674DAD">
            <w:pPr>
              <w:pStyle w:val="194"/>
              <w:jc w:val="center"/>
              <w:rPr>
                <w:rFonts w:ascii="宋体"/>
                <w:bCs/>
                <w:kern w:val="2"/>
                <w:sz w:val="22"/>
                <w:szCs w:val="22"/>
              </w:rPr>
            </w:pPr>
            <w:r>
              <w:rPr>
                <w:rFonts w:hint="eastAsia" w:ascii="宋体"/>
                <w:bCs/>
                <w:kern w:val="2"/>
                <w:sz w:val="22"/>
                <w:szCs w:val="22"/>
              </w:rPr>
              <w:t>≤50</w:t>
            </w:r>
          </w:p>
        </w:tc>
      </w:tr>
      <w:tr w14:paraId="4BCAE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05" w:hRule="atLeast"/>
        </w:trPr>
        <w:tc>
          <w:tcPr>
            <w:tcW w:w="825" w:type="dxa"/>
            <w:vMerge w:val="continue"/>
            <w:vAlign w:val="center"/>
          </w:tcPr>
          <w:p w14:paraId="7AD07FAC">
            <w:pPr>
              <w:pStyle w:val="194"/>
              <w:rPr>
                <w:rFonts w:ascii="宋体"/>
                <w:bCs/>
                <w:kern w:val="2"/>
                <w:sz w:val="22"/>
                <w:szCs w:val="22"/>
              </w:rPr>
            </w:pPr>
          </w:p>
        </w:tc>
        <w:tc>
          <w:tcPr>
            <w:tcW w:w="725" w:type="dxa"/>
            <w:vAlign w:val="center"/>
          </w:tcPr>
          <w:p w14:paraId="03747725">
            <w:pPr>
              <w:pStyle w:val="194"/>
              <w:jc w:val="center"/>
              <w:rPr>
                <w:rFonts w:ascii="宋体"/>
                <w:bCs/>
                <w:kern w:val="2"/>
                <w:sz w:val="22"/>
                <w:szCs w:val="22"/>
              </w:rPr>
            </w:pPr>
            <w:r>
              <w:rPr>
                <w:rFonts w:hint="eastAsia" w:ascii="宋体"/>
                <w:bCs/>
                <w:kern w:val="2"/>
                <w:sz w:val="22"/>
                <w:szCs w:val="22"/>
              </w:rPr>
              <w:t>4</w:t>
            </w:r>
          </w:p>
        </w:tc>
        <w:tc>
          <w:tcPr>
            <w:tcW w:w="6510" w:type="dxa"/>
            <w:vAlign w:val="center"/>
          </w:tcPr>
          <w:p w14:paraId="157331D4">
            <w:pPr>
              <w:pStyle w:val="194"/>
              <w:rPr>
                <w:rFonts w:ascii="宋体"/>
                <w:bCs/>
                <w:kern w:val="2"/>
                <w:sz w:val="22"/>
                <w:szCs w:val="22"/>
              </w:rPr>
            </w:pPr>
            <w:r>
              <w:rPr>
                <w:rFonts w:hint="eastAsia" w:ascii="宋体"/>
                <w:bCs/>
                <w:kern w:val="2"/>
                <w:sz w:val="22"/>
                <w:szCs w:val="22"/>
              </w:rPr>
              <w:t>18种多环芳烃总和/(mg/kg)(取合成材料面层上表面5mm 以内部分测试)</w:t>
            </w:r>
          </w:p>
        </w:tc>
        <w:tc>
          <w:tcPr>
            <w:tcW w:w="1560" w:type="dxa"/>
            <w:vAlign w:val="center"/>
          </w:tcPr>
          <w:p w14:paraId="59EEACFD">
            <w:pPr>
              <w:pStyle w:val="194"/>
              <w:jc w:val="center"/>
              <w:rPr>
                <w:rFonts w:ascii="宋体"/>
                <w:bCs/>
                <w:kern w:val="2"/>
                <w:sz w:val="22"/>
                <w:szCs w:val="22"/>
              </w:rPr>
            </w:pPr>
            <w:r>
              <w:rPr>
                <w:rFonts w:hint="eastAsia" w:ascii="宋体"/>
                <w:bCs/>
                <w:kern w:val="2"/>
                <w:sz w:val="22"/>
                <w:szCs w:val="22"/>
              </w:rPr>
              <w:t>≤20</w:t>
            </w:r>
          </w:p>
        </w:tc>
      </w:tr>
      <w:tr w14:paraId="6CF91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05" w:hRule="atLeast"/>
        </w:trPr>
        <w:tc>
          <w:tcPr>
            <w:tcW w:w="825" w:type="dxa"/>
            <w:vMerge w:val="continue"/>
            <w:vAlign w:val="center"/>
          </w:tcPr>
          <w:p w14:paraId="5BECC845">
            <w:pPr>
              <w:pStyle w:val="194"/>
              <w:rPr>
                <w:rFonts w:ascii="宋体"/>
                <w:bCs/>
                <w:kern w:val="2"/>
                <w:sz w:val="22"/>
                <w:szCs w:val="22"/>
              </w:rPr>
            </w:pPr>
          </w:p>
        </w:tc>
        <w:tc>
          <w:tcPr>
            <w:tcW w:w="725" w:type="dxa"/>
            <w:vAlign w:val="center"/>
          </w:tcPr>
          <w:p w14:paraId="4C32A61F">
            <w:pPr>
              <w:pStyle w:val="194"/>
              <w:jc w:val="center"/>
              <w:rPr>
                <w:rFonts w:ascii="宋体"/>
                <w:bCs/>
                <w:kern w:val="2"/>
                <w:sz w:val="22"/>
                <w:szCs w:val="22"/>
              </w:rPr>
            </w:pPr>
            <w:r>
              <w:rPr>
                <w:rFonts w:hint="eastAsia" w:ascii="宋体"/>
                <w:bCs/>
                <w:kern w:val="2"/>
                <w:sz w:val="22"/>
                <w:szCs w:val="22"/>
              </w:rPr>
              <w:t>5</w:t>
            </w:r>
          </w:p>
        </w:tc>
        <w:tc>
          <w:tcPr>
            <w:tcW w:w="6510" w:type="dxa"/>
            <w:vAlign w:val="center"/>
          </w:tcPr>
          <w:p w14:paraId="2F62A7F0">
            <w:pPr>
              <w:pStyle w:val="194"/>
              <w:rPr>
                <w:rFonts w:ascii="宋体"/>
                <w:bCs/>
                <w:kern w:val="2"/>
                <w:sz w:val="22"/>
                <w:szCs w:val="22"/>
              </w:rPr>
            </w:pPr>
            <w:r>
              <w:rPr>
                <w:rFonts w:hint="eastAsia" w:ascii="宋体"/>
                <w:bCs/>
                <w:kern w:val="2"/>
                <w:sz w:val="22"/>
                <w:szCs w:val="22"/>
              </w:rPr>
              <w:t>苯并［a］芘/（mg/kg）</w:t>
            </w:r>
          </w:p>
        </w:tc>
        <w:tc>
          <w:tcPr>
            <w:tcW w:w="1560" w:type="dxa"/>
            <w:vAlign w:val="center"/>
          </w:tcPr>
          <w:p w14:paraId="3F72D084">
            <w:pPr>
              <w:pStyle w:val="194"/>
              <w:jc w:val="center"/>
              <w:rPr>
                <w:rFonts w:ascii="宋体"/>
                <w:bCs/>
                <w:kern w:val="2"/>
                <w:sz w:val="22"/>
                <w:szCs w:val="22"/>
              </w:rPr>
            </w:pPr>
            <w:r>
              <w:rPr>
                <w:rFonts w:hint="eastAsia" w:ascii="宋体"/>
                <w:bCs/>
                <w:kern w:val="2"/>
                <w:sz w:val="22"/>
                <w:szCs w:val="22"/>
              </w:rPr>
              <w:t>≤1.0</w:t>
            </w:r>
          </w:p>
        </w:tc>
      </w:tr>
      <w:tr w14:paraId="4CBEB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285" w:hRule="atLeast"/>
        </w:trPr>
        <w:tc>
          <w:tcPr>
            <w:tcW w:w="825" w:type="dxa"/>
            <w:vMerge w:val="continue"/>
            <w:vAlign w:val="center"/>
          </w:tcPr>
          <w:p w14:paraId="10F57C77">
            <w:pPr>
              <w:pStyle w:val="194"/>
              <w:rPr>
                <w:rFonts w:ascii="宋体"/>
                <w:bCs/>
                <w:kern w:val="2"/>
                <w:sz w:val="22"/>
                <w:szCs w:val="22"/>
              </w:rPr>
            </w:pPr>
          </w:p>
        </w:tc>
        <w:tc>
          <w:tcPr>
            <w:tcW w:w="725" w:type="dxa"/>
            <w:vAlign w:val="center"/>
          </w:tcPr>
          <w:p w14:paraId="6CEAF7FD">
            <w:pPr>
              <w:pStyle w:val="194"/>
              <w:jc w:val="center"/>
              <w:rPr>
                <w:rFonts w:ascii="宋体"/>
                <w:bCs/>
                <w:kern w:val="2"/>
                <w:sz w:val="22"/>
                <w:szCs w:val="22"/>
              </w:rPr>
            </w:pPr>
            <w:r>
              <w:rPr>
                <w:rFonts w:hint="eastAsia" w:ascii="宋体"/>
                <w:bCs/>
                <w:kern w:val="2"/>
                <w:sz w:val="22"/>
                <w:szCs w:val="22"/>
              </w:rPr>
              <w:t>6</w:t>
            </w:r>
          </w:p>
        </w:tc>
        <w:tc>
          <w:tcPr>
            <w:tcW w:w="6510" w:type="dxa"/>
            <w:vAlign w:val="center"/>
          </w:tcPr>
          <w:p w14:paraId="1E95540E">
            <w:pPr>
              <w:pStyle w:val="194"/>
              <w:rPr>
                <w:rFonts w:ascii="宋体"/>
                <w:bCs/>
                <w:kern w:val="2"/>
                <w:sz w:val="22"/>
                <w:szCs w:val="22"/>
              </w:rPr>
            </w:pPr>
            <w:r>
              <w:rPr>
                <w:rFonts w:hint="eastAsia" w:ascii="宋体"/>
                <w:bCs/>
                <w:kern w:val="2"/>
                <w:sz w:val="22"/>
                <w:szCs w:val="22"/>
              </w:rPr>
              <w:t>短链氯化石蜡（C10-C13）/（g/kg）</w:t>
            </w:r>
          </w:p>
        </w:tc>
        <w:tc>
          <w:tcPr>
            <w:tcW w:w="1560" w:type="dxa"/>
            <w:vAlign w:val="center"/>
          </w:tcPr>
          <w:p w14:paraId="5EDDAEA0">
            <w:pPr>
              <w:pStyle w:val="194"/>
              <w:jc w:val="center"/>
              <w:rPr>
                <w:rFonts w:ascii="宋体"/>
                <w:bCs/>
                <w:kern w:val="2"/>
                <w:sz w:val="22"/>
                <w:szCs w:val="22"/>
              </w:rPr>
            </w:pPr>
            <w:r>
              <w:rPr>
                <w:rFonts w:hint="eastAsia" w:ascii="宋体"/>
                <w:bCs/>
                <w:kern w:val="2"/>
                <w:sz w:val="22"/>
                <w:szCs w:val="22"/>
              </w:rPr>
              <w:t>≤1.5</w:t>
            </w:r>
          </w:p>
        </w:tc>
      </w:tr>
      <w:tr w14:paraId="10FF2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645" w:hRule="atLeast"/>
        </w:trPr>
        <w:tc>
          <w:tcPr>
            <w:tcW w:w="825" w:type="dxa"/>
            <w:vMerge w:val="continue"/>
            <w:vAlign w:val="center"/>
          </w:tcPr>
          <w:p w14:paraId="1052C1D9">
            <w:pPr>
              <w:pStyle w:val="194"/>
              <w:rPr>
                <w:rFonts w:ascii="宋体"/>
                <w:bCs/>
                <w:kern w:val="2"/>
                <w:sz w:val="22"/>
                <w:szCs w:val="22"/>
              </w:rPr>
            </w:pPr>
          </w:p>
        </w:tc>
        <w:tc>
          <w:tcPr>
            <w:tcW w:w="725" w:type="dxa"/>
            <w:vAlign w:val="center"/>
          </w:tcPr>
          <w:p w14:paraId="5CC8F527">
            <w:pPr>
              <w:pStyle w:val="194"/>
              <w:jc w:val="center"/>
              <w:rPr>
                <w:rFonts w:ascii="宋体"/>
                <w:bCs/>
                <w:kern w:val="2"/>
                <w:sz w:val="22"/>
                <w:szCs w:val="22"/>
              </w:rPr>
            </w:pPr>
            <w:r>
              <w:rPr>
                <w:rFonts w:hint="eastAsia" w:ascii="宋体"/>
                <w:bCs/>
                <w:kern w:val="2"/>
                <w:sz w:val="22"/>
                <w:szCs w:val="22"/>
              </w:rPr>
              <w:t>7</w:t>
            </w:r>
          </w:p>
        </w:tc>
        <w:tc>
          <w:tcPr>
            <w:tcW w:w="6510" w:type="dxa"/>
            <w:vAlign w:val="center"/>
          </w:tcPr>
          <w:p w14:paraId="67EBC264">
            <w:pPr>
              <w:pStyle w:val="194"/>
              <w:rPr>
                <w:rFonts w:ascii="宋体"/>
                <w:bCs/>
                <w:kern w:val="2"/>
                <w:sz w:val="22"/>
                <w:szCs w:val="22"/>
              </w:rPr>
            </w:pPr>
            <w:r>
              <w:rPr>
                <w:rFonts w:hint="eastAsia" w:ascii="宋体"/>
                <w:bCs/>
                <w:kern w:val="2"/>
                <w:sz w:val="22"/>
                <w:szCs w:val="22"/>
              </w:rPr>
              <w:t>4,4′－二氨基一 3,3′－二氯二苯甲烷（MOCA）/（g/kg）</w:t>
            </w:r>
          </w:p>
        </w:tc>
        <w:tc>
          <w:tcPr>
            <w:tcW w:w="1560" w:type="dxa"/>
            <w:vAlign w:val="center"/>
          </w:tcPr>
          <w:p w14:paraId="7CE882A4">
            <w:pPr>
              <w:pStyle w:val="194"/>
              <w:jc w:val="center"/>
              <w:rPr>
                <w:rFonts w:ascii="宋体"/>
                <w:bCs/>
                <w:kern w:val="2"/>
                <w:sz w:val="22"/>
                <w:szCs w:val="22"/>
              </w:rPr>
            </w:pPr>
            <w:r>
              <w:rPr>
                <w:rFonts w:hint="eastAsia" w:ascii="宋体"/>
                <w:bCs/>
                <w:kern w:val="2"/>
                <w:sz w:val="22"/>
                <w:szCs w:val="22"/>
              </w:rPr>
              <w:t>≤1.0</w:t>
            </w:r>
          </w:p>
        </w:tc>
      </w:tr>
      <w:tr w14:paraId="1E060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65" w:hRule="atLeast"/>
        </w:trPr>
        <w:tc>
          <w:tcPr>
            <w:tcW w:w="825" w:type="dxa"/>
            <w:vMerge w:val="continue"/>
            <w:vAlign w:val="center"/>
          </w:tcPr>
          <w:p w14:paraId="53692F0B">
            <w:pPr>
              <w:pStyle w:val="194"/>
              <w:rPr>
                <w:rFonts w:ascii="宋体"/>
                <w:bCs/>
                <w:kern w:val="2"/>
                <w:sz w:val="22"/>
                <w:szCs w:val="22"/>
              </w:rPr>
            </w:pPr>
          </w:p>
        </w:tc>
        <w:tc>
          <w:tcPr>
            <w:tcW w:w="725" w:type="dxa"/>
            <w:vAlign w:val="center"/>
          </w:tcPr>
          <w:p w14:paraId="63982899">
            <w:pPr>
              <w:pStyle w:val="194"/>
              <w:jc w:val="center"/>
              <w:rPr>
                <w:rFonts w:ascii="宋体"/>
                <w:bCs/>
                <w:kern w:val="2"/>
                <w:sz w:val="22"/>
                <w:szCs w:val="22"/>
              </w:rPr>
            </w:pPr>
            <w:r>
              <w:rPr>
                <w:rFonts w:hint="eastAsia" w:ascii="宋体"/>
                <w:bCs/>
                <w:kern w:val="2"/>
                <w:sz w:val="22"/>
                <w:szCs w:val="22"/>
              </w:rPr>
              <w:t>8</w:t>
            </w:r>
          </w:p>
        </w:tc>
        <w:tc>
          <w:tcPr>
            <w:tcW w:w="6510" w:type="dxa"/>
            <w:vAlign w:val="center"/>
          </w:tcPr>
          <w:p w14:paraId="1F387C13">
            <w:pPr>
              <w:pStyle w:val="194"/>
              <w:rPr>
                <w:rFonts w:ascii="宋体"/>
                <w:bCs/>
                <w:kern w:val="2"/>
                <w:sz w:val="22"/>
                <w:szCs w:val="22"/>
              </w:rPr>
            </w:pPr>
            <w:r>
              <w:rPr>
                <w:rFonts w:hint="eastAsia" w:ascii="宋体"/>
                <w:bCs/>
                <w:kern w:val="2"/>
                <w:sz w:val="22"/>
                <w:szCs w:val="22"/>
              </w:rPr>
              <w:t>游离甲苯二异氰酸酯（TDI）和游离六亚甲基二异氰酸酯（HDI）总和/（g/kg）</w:t>
            </w:r>
          </w:p>
        </w:tc>
        <w:tc>
          <w:tcPr>
            <w:tcW w:w="1560" w:type="dxa"/>
            <w:vAlign w:val="center"/>
          </w:tcPr>
          <w:p w14:paraId="7B221602">
            <w:pPr>
              <w:pStyle w:val="194"/>
              <w:jc w:val="center"/>
              <w:rPr>
                <w:rFonts w:ascii="宋体"/>
                <w:bCs/>
                <w:kern w:val="2"/>
                <w:sz w:val="22"/>
                <w:szCs w:val="22"/>
              </w:rPr>
            </w:pPr>
            <w:r>
              <w:rPr>
                <w:rFonts w:hint="eastAsia" w:ascii="宋体"/>
                <w:bCs/>
                <w:kern w:val="2"/>
                <w:sz w:val="22"/>
                <w:szCs w:val="22"/>
              </w:rPr>
              <w:t>≤0.2</w:t>
            </w:r>
          </w:p>
        </w:tc>
      </w:tr>
      <w:tr w14:paraId="7E8DC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80" w:hRule="atLeast"/>
        </w:trPr>
        <w:tc>
          <w:tcPr>
            <w:tcW w:w="825" w:type="dxa"/>
            <w:vMerge w:val="continue"/>
            <w:vAlign w:val="center"/>
          </w:tcPr>
          <w:p w14:paraId="0F5319FB">
            <w:pPr>
              <w:pStyle w:val="194"/>
              <w:rPr>
                <w:rFonts w:ascii="宋体"/>
                <w:bCs/>
                <w:kern w:val="2"/>
                <w:sz w:val="22"/>
                <w:szCs w:val="22"/>
              </w:rPr>
            </w:pPr>
          </w:p>
        </w:tc>
        <w:tc>
          <w:tcPr>
            <w:tcW w:w="725" w:type="dxa"/>
            <w:vAlign w:val="center"/>
          </w:tcPr>
          <w:p w14:paraId="715E46F9">
            <w:pPr>
              <w:pStyle w:val="194"/>
              <w:jc w:val="center"/>
              <w:rPr>
                <w:rFonts w:ascii="宋体"/>
                <w:bCs/>
                <w:kern w:val="2"/>
                <w:sz w:val="22"/>
                <w:szCs w:val="22"/>
              </w:rPr>
            </w:pPr>
            <w:r>
              <w:rPr>
                <w:rFonts w:hint="eastAsia" w:ascii="宋体"/>
                <w:bCs/>
                <w:kern w:val="2"/>
                <w:sz w:val="22"/>
                <w:szCs w:val="22"/>
              </w:rPr>
              <w:t>9</w:t>
            </w:r>
          </w:p>
        </w:tc>
        <w:tc>
          <w:tcPr>
            <w:tcW w:w="6510" w:type="dxa"/>
            <w:vAlign w:val="center"/>
          </w:tcPr>
          <w:p w14:paraId="54EB7D3F">
            <w:pPr>
              <w:pStyle w:val="194"/>
              <w:rPr>
                <w:rFonts w:ascii="宋体"/>
                <w:bCs/>
                <w:kern w:val="2"/>
                <w:sz w:val="22"/>
                <w:szCs w:val="22"/>
              </w:rPr>
            </w:pPr>
            <w:r>
              <w:rPr>
                <w:rFonts w:hint="eastAsia" w:ascii="宋体"/>
                <w:bCs/>
                <w:kern w:val="2"/>
                <w:sz w:val="22"/>
                <w:szCs w:val="22"/>
              </w:rPr>
              <w:t>游离二苯基甲烷二异氰酸酯（MDI）/（g/kg）</w:t>
            </w:r>
          </w:p>
        </w:tc>
        <w:tc>
          <w:tcPr>
            <w:tcW w:w="1560" w:type="dxa"/>
            <w:vAlign w:val="center"/>
          </w:tcPr>
          <w:p w14:paraId="79BAD7B5">
            <w:pPr>
              <w:pStyle w:val="194"/>
              <w:jc w:val="center"/>
              <w:rPr>
                <w:rFonts w:ascii="宋体"/>
                <w:bCs/>
                <w:kern w:val="2"/>
                <w:sz w:val="22"/>
                <w:szCs w:val="22"/>
              </w:rPr>
            </w:pPr>
            <w:r>
              <w:rPr>
                <w:rFonts w:hint="eastAsia" w:ascii="宋体"/>
                <w:bCs/>
                <w:kern w:val="2"/>
                <w:sz w:val="22"/>
                <w:szCs w:val="22"/>
              </w:rPr>
              <w:t>≤1.0</w:t>
            </w:r>
          </w:p>
        </w:tc>
      </w:tr>
      <w:tr w14:paraId="6699B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390" w:hRule="atLeast"/>
        </w:trPr>
        <w:tc>
          <w:tcPr>
            <w:tcW w:w="825" w:type="dxa"/>
            <w:vMerge w:val="continue"/>
            <w:vAlign w:val="center"/>
          </w:tcPr>
          <w:p w14:paraId="666A480E">
            <w:pPr>
              <w:pStyle w:val="194"/>
              <w:rPr>
                <w:rFonts w:ascii="宋体"/>
                <w:bCs/>
                <w:kern w:val="2"/>
                <w:sz w:val="22"/>
                <w:szCs w:val="22"/>
              </w:rPr>
            </w:pPr>
          </w:p>
        </w:tc>
        <w:tc>
          <w:tcPr>
            <w:tcW w:w="725" w:type="dxa"/>
            <w:vAlign w:val="center"/>
          </w:tcPr>
          <w:p w14:paraId="3405DE58">
            <w:pPr>
              <w:pStyle w:val="194"/>
              <w:jc w:val="center"/>
              <w:rPr>
                <w:rFonts w:ascii="宋体"/>
                <w:bCs/>
                <w:kern w:val="2"/>
                <w:sz w:val="22"/>
                <w:szCs w:val="22"/>
              </w:rPr>
            </w:pPr>
            <w:r>
              <w:rPr>
                <w:rFonts w:hint="eastAsia" w:ascii="宋体"/>
                <w:bCs/>
                <w:kern w:val="2"/>
                <w:sz w:val="22"/>
                <w:szCs w:val="22"/>
              </w:rPr>
              <w:t>10</w:t>
            </w:r>
          </w:p>
        </w:tc>
        <w:tc>
          <w:tcPr>
            <w:tcW w:w="6510" w:type="dxa"/>
            <w:vAlign w:val="center"/>
          </w:tcPr>
          <w:p w14:paraId="66B6F0E4">
            <w:pPr>
              <w:pStyle w:val="194"/>
              <w:rPr>
                <w:rFonts w:ascii="宋体"/>
                <w:bCs/>
                <w:kern w:val="2"/>
                <w:sz w:val="22"/>
                <w:szCs w:val="22"/>
              </w:rPr>
            </w:pPr>
            <w:r>
              <w:rPr>
                <w:rFonts w:hint="eastAsia" w:ascii="宋体"/>
                <w:bCs/>
                <w:kern w:val="2"/>
                <w:sz w:val="22"/>
                <w:szCs w:val="22"/>
              </w:rPr>
              <w:t>可溶性铅 /(mg/kg)</w:t>
            </w:r>
          </w:p>
        </w:tc>
        <w:tc>
          <w:tcPr>
            <w:tcW w:w="1560" w:type="dxa"/>
            <w:vAlign w:val="center"/>
          </w:tcPr>
          <w:p w14:paraId="228A3227">
            <w:pPr>
              <w:pStyle w:val="194"/>
              <w:jc w:val="center"/>
              <w:rPr>
                <w:rFonts w:ascii="宋体"/>
                <w:bCs/>
                <w:kern w:val="2"/>
                <w:sz w:val="22"/>
                <w:szCs w:val="22"/>
              </w:rPr>
            </w:pPr>
            <w:r>
              <w:rPr>
                <w:rFonts w:hint="eastAsia" w:ascii="宋体"/>
                <w:bCs/>
                <w:kern w:val="2"/>
                <w:sz w:val="22"/>
                <w:szCs w:val="22"/>
              </w:rPr>
              <w:t>≤50</w:t>
            </w:r>
          </w:p>
        </w:tc>
      </w:tr>
      <w:tr w14:paraId="6FD0F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390" w:hRule="atLeast"/>
        </w:trPr>
        <w:tc>
          <w:tcPr>
            <w:tcW w:w="825" w:type="dxa"/>
            <w:vMerge w:val="continue"/>
            <w:vAlign w:val="center"/>
          </w:tcPr>
          <w:p w14:paraId="6024AA62">
            <w:pPr>
              <w:pStyle w:val="194"/>
              <w:rPr>
                <w:rFonts w:ascii="宋体"/>
                <w:bCs/>
                <w:kern w:val="2"/>
                <w:sz w:val="22"/>
                <w:szCs w:val="22"/>
              </w:rPr>
            </w:pPr>
          </w:p>
        </w:tc>
        <w:tc>
          <w:tcPr>
            <w:tcW w:w="725" w:type="dxa"/>
            <w:vAlign w:val="center"/>
          </w:tcPr>
          <w:p w14:paraId="23883005">
            <w:pPr>
              <w:pStyle w:val="194"/>
              <w:jc w:val="center"/>
              <w:rPr>
                <w:rFonts w:ascii="宋体"/>
                <w:bCs/>
                <w:kern w:val="2"/>
                <w:sz w:val="22"/>
                <w:szCs w:val="22"/>
              </w:rPr>
            </w:pPr>
            <w:r>
              <w:rPr>
                <w:rFonts w:hint="eastAsia" w:ascii="宋体"/>
                <w:bCs/>
                <w:kern w:val="2"/>
                <w:sz w:val="22"/>
                <w:szCs w:val="22"/>
              </w:rPr>
              <w:t>11</w:t>
            </w:r>
          </w:p>
        </w:tc>
        <w:tc>
          <w:tcPr>
            <w:tcW w:w="6510" w:type="dxa"/>
            <w:vAlign w:val="center"/>
          </w:tcPr>
          <w:p w14:paraId="6AEE6A57">
            <w:pPr>
              <w:pStyle w:val="194"/>
              <w:rPr>
                <w:rFonts w:ascii="宋体"/>
                <w:bCs/>
                <w:kern w:val="2"/>
                <w:sz w:val="22"/>
                <w:szCs w:val="22"/>
              </w:rPr>
            </w:pPr>
            <w:r>
              <w:rPr>
                <w:rFonts w:hint="eastAsia" w:ascii="宋体"/>
                <w:bCs/>
                <w:kern w:val="2"/>
                <w:sz w:val="22"/>
                <w:szCs w:val="22"/>
              </w:rPr>
              <w:t>可溶性镉 /(mg/kg)</w:t>
            </w:r>
          </w:p>
        </w:tc>
        <w:tc>
          <w:tcPr>
            <w:tcW w:w="1560" w:type="dxa"/>
            <w:vAlign w:val="center"/>
          </w:tcPr>
          <w:p w14:paraId="23164FA3">
            <w:pPr>
              <w:pStyle w:val="194"/>
              <w:jc w:val="center"/>
              <w:rPr>
                <w:rFonts w:ascii="宋体"/>
                <w:bCs/>
                <w:kern w:val="2"/>
                <w:sz w:val="22"/>
                <w:szCs w:val="22"/>
              </w:rPr>
            </w:pPr>
            <w:r>
              <w:rPr>
                <w:rFonts w:hint="eastAsia" w:ascii="宋体"/>
                <w:bCs/>
                <w:kern w:val="2"/>
                <w:sz w:val="22"/>
                <w:szCs w:val="22"/>
              </w:rPr>
              <w:t>≤10</w:t>
            </w:r>
          </w:p>
        </w:tc>
      </w:tr>
      <w:tr w14:paraId="16C08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390" w:hRule="atLeast"/>
        </w:trPr>
        <w:tc>
          <w:tcPr>
            <w:tcW w:w="825" w:type="dxa"/>
            <w:vMerge w:val="continue"/>
            <w:vAlign w:val="center"/>
          </w:tcPr>
          <w:p w14:paraId="4F7A2CC7">
            <w:pPr>
              <w:pStyle w:val="194"/>
              <w:rPr>
                <w:rFonts w:ascii="宋体"/>
                <w:bCs/>
                <w:kern w:val="2"/>
                <w:sz w:val="22"/>
                <w:szCs w:val="22"/>
              </w:rPr>
            </w:pPr>
          </w:p>
        </w:tc>
        <w:tc>
          <w:tcPr>
            <w:tcW w:w="725" w:type="dxa"/>
            <w:vAlign w:val="center"/>
          </w:tcPr>
          <w:p w14:paraId="551938F4">
            <w:pPr>
              <w:pStyle w:val="194"/>
              <w:jc w:val="center"/>
              <w:rPr>
                <w:rFonts w:ascii="宋体"/>
                <w:bCs/>
                <w:kern w:val="2"/>
                <w:sz w:val="22"/>
                <w:szCs w:val="22"/>
              </w:rPr>
            </w:pPr>
            <w:r>
              <w:rPr>
                <w:rFonts w:hint="eastAsia" w:ascii="宋体"/>
                <w:bCs/>
                <w:kern w:val="2"/>
                <w:sz w:val="22"/>
                <w:szCs w:val="22"/>
              </w:rPr>
              <w:t>12</w:t>
            </w:r>
          </w:p>
        </w:tc>
        <w:tc>
          <w:tcPr>
            <w:tcW w:w="6510" w:type="dxa"/>
            <w:vAlign w:val="center"/>
          </w:tcPr>
          <w:p w14:paraId="4E9B2297">
            <w:pPr>
              <w:pStyle w:val="194"/>
              <w:rPr>
                <w:rFonts w:ascii="宋体"/>
                <w:bCs/>
                <w:kern w:val="2"/>
                <w:sz w:val="22"/>
                <w:szCs w:val="22"/>
              </w:rPr>
            </w:pPr>
            <w:r>
              <w:rPr>
                <w:rFonts w:hint="eastAsia" w:ascii="宋体"/>
                <w:bCs/>
                <w:kern w:val="2"/>
                <w:sz w:val="22"/>
                <w:szCs w:val="22"/>
              </w:rPr>
              <w:t>可溶性铬/ (mg/kg)</w:t>
            </w:r>
          </w:p>
        </w:tc>
        <w:tc>
          <w:tcPr>
            <w:tcW w:w="1560" w:type="dxa"/>
            <w:vAlign w:val="center"/>
          </w:tcPr>
          <w:p w14:paraId="76EFD839">
            <w:pPr>
              <w:pStyle w:val="194"/>
              <w:jc w:val="center"/>
              <w:rPr>
                <w:rFonts w:ascii="宋体"/>
                <w:bCs/>
                <w:kern w:val="2"/>
                <w:sz w:val="22"/>
                <w:szCs w:val="22"/>
              </w:rPr>
            </w:pPr>
            <w:r>
              <w:rPr>
                <w:rFonts w:hint="eastAsia" w:ascii="宋体"/>
                <w:bCs/>
                <w:kern w:val="2"/>
                <w:sz w:val="22"/>
                <w:szCs w:val="22"/>
              </w:rPr>
              <w:t>≤10</w:t>
            </w:r>
          </w:p>
        </w:tc>
      </w:tr>
      <w:tr w14:paraId="58793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390" w:hRule="atLeast"/>
        </w:trPr>
        <w:tc>
          <w:tcPr>
            <w:tcW w:w="825" w:type="dxa"/>
            <w:vMerge w:val="continue"/>
            <w:vAlign w:val="center"/>
          </w:tcPr>
          <w:p w14:paraId="3D8ECA73">
            <w:pPr>
              <w:pStyle w:val="194"/>
              <w:rPr>
                <w:rFonts w:ascii="宋体"/>
                <w:bCs/>
                <w:kern w:val="2"/>
                <w:sz w:val="22"/>
                <w:szCs w:val="22"/>
              </w:rPr>
            </w:pPr>
          </w:p>
        </w:tc>
        <w:tc>
          <w:tcPr>
            <w:tcW w:w="725" w:type="dxa"/>
            <w:vAlign w:val="center"/>
          </w:tcPr>
          <w:p w14:paraId="191701D6">
            <w:pPr>
              <w:pStyle w:val="194"/>
              <w:jc w:val="center"/>
              <w:rPr>
                <w:rFonts w:ascii="宋体"/>
                <w:bCs/>
                <w:kern w:val="2"/>
                <w:sz w:val="22"/>
                <w:szCs w:val="22"/>
              </w:rPr>
            </w:pPr>
            <w:r>
              <w:rPr>
                <w:rFonts w:hint="eastAsia" w:ascii="宋体"/>
                <w:bCs/>
                <w:kern w:val="2"/>
                <w:sz w:val="22"/>
                <w:szCs w:val="22"/>
              </w:rPr>
              <w:t>13</w:t>
            </w:r>
          </w:p>
        </w:tc>
        <w:tc>
          <w:tcPr>
            <w:tcW w:w="6510" w:type="dxa"/>
            <w:vAlign w:val="center"/>
          </w:tcPr>
          <w:p w14:paraId="23E8E450">
            <w:pPr>
              <w:pStyle w:val="194"/>
              <w:rPr>
                <w:rFonts w:ascii="宋体"/>
                <w:bCs/>
                <w:kern w:val="2"/>
                <w:sz w:val="22"/>
                <w:szCs w:val="22"/>
              </w:rPr>
            </w:pPr>
            <w:r>
              <w:rPr>
                <w:rFonts w:hint="eastAsia" w:ascii="宋体"/>
                <w:bCs/>
                <w:kern w:val="2"/>
                <w:sz w:val="22"/>
                <w:szCs w:val="22"/>
              </w:rPr>
              <w:t>可溶性汞/ (mg/kg)</w:t>
            </w:r>
          </w:p>
        </w:tc>
        <w:tc>
          <w:tcPr>
            <w:tcW w:w="1560" w:type="dxa"/>
            <w:vAlign w:val="center"/>
          </w:tcPr>
          <w:p w14:paraId="39BEBF34">
            <w:pPr>
              <w:pStyle w:val="194"/>
              <w:jc w:val="center"/>
              <w:rPr>
                <w:rFonts w:ascii="宋体"/>
                <w:bCs/>
                <w:kern w:val="2"/>
                <w:sz w:val="22"/>
                <w:szCs w:val="22"/>
              </w:rPr>
            </w:pPr>
            <w:r>
              <w:rPr>
                <w:rFonts w:hint="eastAsia" w:ascii="宋体"/>
                <w:bCs/>
                <w:kern w:val="2"/>
                <w:sz w:val="22"/>
                <w:szCs w:val="22"/>
              </w:rPr>
              <w:t>≤2</w:t>
            </w:r>
          </w:p>
        </w:tc>
      </w:tr>
      <w:tr w14:paraId="61C6E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390" w:hRule="atLeast"/>
        </w:trPr>
        <w:tc>
          <w:tcPr>
            <w:tcW w:w="825" w:type="dxa"/>
            <w:vMerge w:val="continue"/>
            <w:vAlign w:val="center"/>
          </w:tcPr>
          <w:p w14:paraId="30DAAC03">
            <w:pPr>
              <w:pStyle w:val="194"/>
              <w:rPr>
                <w:rFonts w:ascii="宋体"/>
                <w:bCs/>
                <w:kern w:val="2"/>
                <w:sz w:val="22"/>
                <w:szCs w:val="22"/>
              </w:rPr>
            </w:pPr>
          </w:p>
        </w:tc>
        <w:tc>
          <w:tcPr>
            <w:tcW w:w="725" w:type="dxa"/>
            <w:vAlign w:val="center"/>
          </w:tcPr>
          <w:p w14:paraId="4E5D06C4">
            <w:pPr>
              <w:pStyle w:val="194"/>
              <w:jc w:val="center"/>
              <w:rPr>
                <w:rFonts w:ascii="宋体"/>
                <w:bCs/>
                <w:kern w:val="2"/>
                <w:sz w:val="22"/>
                <w:szCs w:val="22"/>
              </w:rPr>
            </w:pPr>
            <w:r>
              <w:rPr>
                <w:rFonts w:hint="eastAsia" w:ascii="宋体"/>
                <w:bCs/>
                <w:kern w:val="2"/>
                <w:sz w:val="22"/>
                <w:szCs w:val="22"/>
              </w:rPr>
              <w:t>14</w:t>
            </w:r>
          </w:p>
        </w:tc>
        <w:tc>
          <w:tcPr>
            <w:tcW w:w="6510" w:type="dxa"/>
            <w:vAlign w:val="center"/>
          </w:tcPr>
          <w:p w14:paraId="6F6202F5">
            <w:pPr>
              <w:pStyle w:val="194"/>
              <w:rPr>
                <w:rFonts w:ascii="宋体"/>
                <w:bCs/>
                <w:kern w:val="2"/>
                <w:sz w:val="22"/>
                <w:szCs w:val="22"/>
              </w:rPr>
            </w:pPr>
            <w:r>
              <w:rPr>
                <w:rFonts w:hint="eastAsia" w:ascii="宋体"/>
                <w:bCs/>
                <w:kern w:val="2"/>
                <w:sz w:val="22"/>
                <w:szCs w:val="22"/>
              </w:rPr>
              <w:t>气味等级/（级）</w:t>
            </w:r>
          </w:p>
        </w:tc>
        <w:tc>
          <w:tcPr>
            <w:tcW w:w="1560" w:type="dxa"/>
            <w:vAlign w:val="center"/>
          </w:tcPr>
          <w:p w14:paraId="35819B2B">
            <w:pPr>
              <w:pStyle w:val="194"/>
              <w:jc w:val="center"/>
              <w:rPr>
                <w:rFonts w:ascii="宋体"/>
                <w:bCs/>
                <w:kern w:val="2"/>
                <w:sz w:val="22"/>
                <w:szCs w:val="22"/>
              </w:rPr>
            </w:pPr>
            <w:r>
              <w:rPr>
                <w:rFonts w:hint="eastAsia" w:ascii="宋体"/>
                <w:bCs/>
                <w:kern w:val="2"/>
                <w:sz w:val="22"/>
                <w:szCs w:val="22"/>
              </w:rPr>
              <w:t>≤3</w:t>
            </w:r>
          </w:p>
        </w:tc>
      </w:tr>
      <w:tr w14:paraId="7BA4F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390" w:hRule="atLeast"/>
        </w:trPr>
        <w:tc>
          <w:tcPr>
            <w:tcW w:w="825" w:type="dxa"/>
            <w:vMerge w:val="restart"/>
            <w:vAlign w:val="center"/>
          </w:tcPr>
          <w:p w14:paraId="726DB4C5">
            <w:pPr>
              <w:pStyle w:val="194"/>
              <w:jc w:val="center"/>
              <w:rPr>
                <w:rFonts w:ascii="宋体"/>
                <w:bCs/>
                <w:kern w:val="2"/>
                <w:sz w:val="22"/>
                <w:szCs w:val="22"/>
              </w:rPr>
            </w:pPr>
            <w:r>
              <w:rPr>
                <w:rFonts w:hint="eastAsia" w:ascii="宋体"/>
                <w:bCs/>
                <w:kern w:val="2"/>
                <w:sz w:val="22"/>
                <w:szCs w:val="22"/>
              </w:rPr>
              <w:t>有害物质释放量</w:t>
            </w:r>
          </w:p>
        </w:tc>
        <w:tc>
          <w:tcPr>
            <w:tcW w:w="725" w:type="dxa"/>
            <w:vAlign w:val="center"/>
          </w:tcPr>
          <w:p w14:paraId="663451A3">
            <w:pPr>
              <w:pStyle w:val="194"/>
              <w:jc w:val="center"/>
              <w:rPr>
                <w:rFonts w:ascii="宋体"/>
                <w:bCs/>
                <w:kern w:val="2"/>
                <w:sz w:val="22"/>
                <w:szCs w:val="22"/>
              </w:rPr>
            </w:pPr>
            <w:r>
              <w:rPr>
                <w:rFonts w:hint="eastAsia" w:ascii="宋体"/>
                <w:bCs/>
                <w:kern w:val="2"/>
                <w:sz w:val="22"/>
                <w:szCs w:val="22"/>
              </w:rPr>
              <w:t>15</w:t>
            </w:r>
          </w:p>
        </w:tc>
        <w:tc>
          <w:tcPr>
            <w:tcW w:w="6510" w:type="dxa"/>
            <w:vAlign w:val="center"/>
          </w:tcPr>
          <w:p w14:paraId="0E5F5D52">
            <w:pPr>
              <w:pStyle w:val="194"/>
              <w:rPr>
                <w:rFonts w:ascii="宋体"/>
                <w:bCs/>
                <w:kern w:val="2"/>
                <w:sz w:val="22"/>
                <w:szCs w:val="22"/>
              </w:rPr>
            </w:pPr>
            <w:r>
              <w:rPr>
                <w:rFonts w:hint="eastAsia" w:ascii="宋体"/>
                <w:bCs/>
                <w:kern w:val="2"/>
                <w:sz w:val="22"/>
                <w:szCs w:val="22"/>
              </w:rPr>
              <w:t>总挥发性有机化合物（TVOC）/（mg/（m2•h））</w:t>
            </w:r>
          </w:p>
        </w:tc>
        <w:tc>
          <w:tcPr>
            <w:tcW w:w="1560" w:type="dxa"/>
            <w:vAlign w:val="center"/>
          </w:tcPr>
          <w:p w14:paraId="579CCC27">
            <w:pPr>
              <w:pStyle w:val="194"/>
              <w:jc w:val="center"/>
              <w:rPr>
                <w:rFonts w:ascii="宋体"/>
                <w:bCs/>
                <w:kern w:val="2"/>
                <w:sz w:val="22"/>
                <w:szCs w:val="22"/>
              </w:rPr>
            </w:pPr>
            <w:r>
              <w:rPr>
                <w:rFonts w:hint="eastAsia" w:ascii="宋体"/>
                <w:bCs/>
                <w:kern w:val="2"/>
                <w:sz w:val="22"/>
                <w:szCs w:val="22"/>
              </w:rPr>
              <w:t>≤5.0</w:t>
            </w:r>
          </w:p>
        </w:tc>
      </w:tr>
      <w:tr w14:paraId="29F9A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390" w:hRule="atLeast"/>
        </w:trPr>
        <w:tc>
          <w:tcPr>
            <w:tcW w:w="825" w:type="dxa"/>
            <w:vMerge w:val="continue"/>
            <w:vAlign w:val="center"/>
          </w:tcPr>
          <w:p w14:paraId="1233537B">
            <w:pPr>
              <w:pStyle w:val="194"/>
              <w:rPr>
                <w:rFonts w:ascii="宋体"/>
                <w:bCs/>
                <w:kern w:val="2"/>
                <w:sz w:val="22"/>
                <w:szCs w:val="22"/>
              </w:rPr>
            </w:pPr>
          </w:p>
        </w:tc>
        <w:tc>
          <w:tcPr>
            <w:tcW w:w="725" w:type="dxa"/>
            <w:vAlign w:val="center"/>
          </w:tcPr>
          <w:p w14:paraId="26FD5723">
            <w:pPr>
              <w:pStyle w:val="194"/>
              <w:jc w:val="center"/>
              <w:rPr>
                <w:rFonts w:ascii="宋体"/>
                <w:bCs/>
                <w:kern w:val="2"/>
                <w:sz w:val="22"/>
                <w:szCs w:val="22"/>
              </w:rPr>
            </w:pPr>
            <w:r>
              <w:rPr>
                <w:rFonts w:hint="eastAsia" w:ascii="宋体"/>
                <w:bCs/>
                <w:kern w:val="2"/>
                <w:sz w:val="22"/>
                <w:szCs w:val="22"/>
              </w:rPr>
              <w:t>16</w:t>
            </w:r>
          </w:p>
        </w:tc>
        <w:tc>
          <w:tcPr>
            <w:tcW w:w="6510" w:type="dxa"/>
            <w:vAlign w:val="center"/>
          </w:tcPr>
          <w:p w14:paraId="36783F52">
            <w:pPr>
              <w:pStyle w:val="194"/>
              <w:rPr>
                <w:rFonts w:ascii="宋体"/>
                <w:bCs/>
                <w:kern w:val="2"/>
                <w:sz w:val="22"/>
                <w:szCs w:val="22"/>
              </w:rPr>
            </w:pPr>
            <w:r>
              <w:rPr>
                <w:rFonts w:hint="eastAsia" w:ascii="宋体"/>
                <w:bCs/>
                <w:kern w:val="2"/>
                <w:sz w:val="22"/>
                <w:szCs w:val="22"/>
              </w:rPr>
              <w:t>甲醛/（mg/（m2•h））</w:t>
            </w:r>
          </w:p>
        </w:tc>
        <w:tc>
          <w:tcPr>
            <w:tcW w:w="1560" w:type="dxa"/>
            <w:vAlign w:val="center"/>
          </w:tcPr>
          <w:p w14:paraId="47B87D2B">
            <w:pPr>
              <w:pStyle w:val="194"/>
              <w:jc w:val="center"/>
              <w:rPr>
                <w:rFonts w:ascii="宋体"/>
                <w:bCs/>
                <w:kern w:val="2"/>
                <w:sz w:val="22"/>
                <w:szCs w:val="22"/>
              </w:rPr>
            </w:pPr>
            <w:r>
              <w:rPr>
                <w:rFonts w:hint="eastAsia" w:ascii="宋体"/>
                <w:bCs/>
                <w:kern w:val="2"/>
                <w:sz w:val="22"/>
                <w:szCs w:val="22"/>
              </w:rPr>
              <w:t>≤0.4</w:t>
            </w:r>
          </w:p>
        </w:tc>
      </w:tr>
      <w:tr w14:paraId="45217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530" w:hRule="atLeast"/>
        </w:trPr>
        <w:tc>
          <w:tcPr>
            <w:tcW w:w="825" w:type="dxa"/>
            <w:vMerge w:val="continue"/>
            <w:vAlign w:val="center"/>
          </w:tcPr>
          <w:p w14:paraId="0BEBBC3B">
            <w:pPr>
              <w:pStyle w:val="194"/>
              <w:rPr>
                <w:rFonts w:ascii="宋体"/>
                <w:bCs/>
                <w:kern w:val="2"/>
                <w:sz w:val="22"/>
                <w:szCs w:val="22"/>
              </w:rPr>
            </w:pPr>
          </w:p>
        </w:tc>
        <w:tc>
          <w:tcPr>
            <w:tcW w:w="725" w:type="dxa"/>
            <w:vAlign w:val="center"/>
          </w:tcPr>
          <w:p w14:paraId="70C36DEC">
            <w:pPr>
              <w:pStyle w:val="194"/>
              <w:jc w:val="center"/>
              <w:rPr>
                <w:rFonts w:ascii="宋体"/>
                <w:bCs/>
                <w:kern w:val="2"/>
                <w:sz w:val="22"/>
                <w:szCs w:val="22"/>
              </w:rPr>
            </w:pPr>
            <w:r>
              <w:rPr>
                <w:rFonts w:hint="eastAsia" w:ascii="宋体"/>
                <w:bCs/>
                <w:kern w:val="2"/>
                <w:sz w:val="22"/>
                <w:szCs w:val="22"/>
              </w:rPr>
              <w:t>17</w:t>
            </w:r>
          </w:p>
        </w:tc>
        <w:tc>
          <w:tcPr>
            <w:tcW w:w="6510" w:type="dxa"/>
            <w:vAlign w:val="center"/>
          </w:tcPr>
          <w:p w14:paraId="4E032CB9">
            <w:pPr>
              <w:pStyle w:val="194"/>
              <w:rPr>
                <w:rFonts w:ascii="宋体"/>
                <w:bCs/>
                <w:kern w:val="2"/>
                <w:sz w:val="22"/>
                <w:szCs w:val="22"/>
              </w:rPr>
            </w:pPr>
            <w:r>
              <w:rPr>
                <w:rFonts w:hint="eastAsia" w:ascii="宋体"/>
                <w:bCs/>
                <w:kern w:val="2"/>
                <w:sz w:val="22"/>
                <w:szCs w:val="22"/>
              </w:rPr>
              <w:t xml:space="preserve">苯/（mg/（m2•h）） </w:t>
            </w:r>
          </w:p>
        </w:tc>
        <w:tc>
          <w:tcPr>
            <w:tcW w:w="1560" w:type="dxa"/>
            <w:vAlign w:val="center"/>
          </w:tcPr>
          <w:p w14:paraId="196A7B33">
            <w:pPr>
              <w:pStyle w:val="194"/>
              <w:jc w:val="center"/>
              <w:rPr>
                <w:rFonts w:ascii="宋体"/>
                <w:bCs/>
                <w:kern w:val="2"/>
                <w:sz w:val="22"/>
                <w:szCs w:val="22"/>
              </w:rPr>
            </w:pPr>
            <w:r>
              <w:rPr>
                <w:rFonts w:hint="eastAsia" w:ascii="宋体"/>
                <w:bCs/>
                <w:kern w:val="2"/>
                <w:sz w:val="22"/>
                <w:szCs w:val="22"/>
              </w:rPr>
              <w:t>≤0.1</w:t>
            </w:r>
          </w:p>
        </w:tc>
      </w:tr>
      <w:tr w14:paraId="045E3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0" w:hRule="atLeast"/>
        </w:trPr>
        <w:tc>
          <w:tcPr>
            <w:tcW w:w="825" w:type="dxa"/>
            <w:vMerge w:val="continue"/>
            <w:vAlign w:val="center"/>
          </w:tcPr>
          <w:p w14:paraId="58FB0B7E">
            <w:pPr>
              <w:pStyle w:val="194"/>
              <w:rPr>
                <w:rFonts w:ascii="宋体"/>
                <w:bCs/>
                <w:kern w:val="2"/>
                <w:sz w:val="22"/>
                <w:szCs w:val="22"/>
              </w:rPr>
            </w:pPr>
          </w:p>
        </w:tc>
        <w:tc>
          <w:tcPr>
            <w:tcW w:w="725" w:type="dxa"/>
            <w:vAlign w:val="center"/>
          </w:tcPr>
          <w:p w14:paraId="1A09AB29">
            <w:pPr>
              <w:pStyle w:val="194"/>
              <w:jc w:val="center"/>
              <w:rPr>
                <w:rFonts w:ascii="宋体"/>
                <w:bCs/>
                <w:kern w:val="2"/>
                <w:sz w:val="22"/>
                <w:szCs w:val="22"/>
              </w:rPr>
            </w:pPr>
            <w:r>
              <w:rPr>
                <w:rFonts w:hint="eastAsia" w:ascii="宋体"/>
                <w:bCs/>
                <w:kern w:val="2"/>
                <w:sz w:val="22"/>
                <w:szCs w:val="22"/>
              </w:rPr>
              <w:t>18</w:t>
            </w:r>
          </w:p>
        </w:tc>
        <w:tc>
          <w:tcPr>
            <w:tcW w:w="6510" w:type="dxa"/>
            <w:vAlign w:val="center"/>
          </w:tcPr>
          <w:p w14:paraId="5663F736">
            <w:pPr>
              <w:pStyle w:val="194"/>
              <w:rPr>
                <w:rFonts w:ascii="宋体"/>
                <w:bCs/>
                <w:kern w:val="2"/>
                <w:sz w:val="22"/>
                <w:szCs w:val="22"/>
              </w:rPr>
            </w:pPr>
            <w:r>
              <w:rPr>
                <w:rFonts w:hint="eastAsia" w:ascii="宋体"/>
                <w:bCs/>
                <w:kern w:val="2"/>
                <w:sz w:val="22"/>
                <w:szCs w:val="22"/>
              </w:rPr>
              <w:t xml:space="preserve">甲苯、二甲苯和乙苯总和/（mg/（m2•h）） </w:t>
            </w:r>
          </w:p>
        </w:tc>
        <w:tc>
          <w:tcPr>
            <w:tcW w:w="1560" w:type="dxa"/>
            <w:vAlign w:val="center"/>
          </w:tcPr>
          <w:p w14:paraId="5143CDF9">
            <w:pPr>
              <w:pStyle w:val="194"/>
              <w:jc w:val="center"/>
              <w:rPr>
                <w:rFonts w:ascii="宋体"/>
                <w:bCs/>
                <w:kern w:val="2"/>
                <w:sz w:val="22"/>
                <w:szCs w:val="22"/>
              </w:rPr>
            </w:pPr>
            <w:r>
              <w:rPr>
                <w:rFonts w:hint="eastAsia" w:ascii="宋体"/>
                <w:bCs/>
                <w:kern w:val="2"/>
                <w:sz w:val="22"/>
                <w:szCs w:val="22"/>
              </w:rPr>
              <w:t>≤1.0</w:t>
            </w:r>
          </w:p>
        </w:tc>
      </w:tr>
      <w:tr w14:paraId="63E9A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285" w:hRule="atLeast"/>
        </w:trPr>
        <w:tc>
          <w:tcPr>
            <w:tcW w:w="825" w:type="dxa"/>
            <w:vMerge w:val="continue"/>
            <w:vAlign w:val="center"/>
          </w:tcPr>
          <w:p w14:paraId="22753F37">
            <w:pPr>
              <w:pStyle w:val="194"/>
              <w:rPr>
                <w:rFonts w:ascii="宋体"/>
                <w:bCs/>
                <w:kern w:val="2"/>
                <w:sz w:val="22"/>
                <w:szCs w:val="22"/>
              </w:rPr>
            </w:pPr>
          </w:p>
        </w:tc>
        <w:tc>
          <w:tcPr>
            <w:tcW w:w="725" w:type="dxa"/>
            <w:vAlign w:val="center"/>
          </w:tcPr>
          <w:p w14:paraId="3932A744">
            <w:pPr>
              <w:pStyle w:val="194"/>
              <w:jc w:val="center"/>
              <w:rPr>
                <w:rFonts w:ascii="宋体"/>
                <w:bCs/>
                <w:kern w:val="2"/>
                <w:sz w:val="22"/>
                <w:szCs w:val="22"/>
              </w:rPr>
            </w:pPr>
            <w:r>
              <w:rPr>
                <w:rFonts w:hint="eastAsia" w:ascii="宋体"/>
                <w:bCs/>
                <w:kern w:val="2"/>
                <w:sz w:val="22"/>
                <w:szCs w:val="22"/>
              </w:rPr>
              <w:t>19</w:t>
            </w:r>
          </w:p>
        </w:tc>
        <w:tc>
          <w:tcPr>
            <w:tcW w:w="6510" w:type="dxa"/>
            <w:vAlign w:val="center"/>
          </w:tcPr>
          <w:p w14:paraId="4241DC68">
            <w:pPr>
              <w:pStyle w:val="194"/>
              <w:rPr>
                <w:rFonts w:ascii="宋体"/>
                <w:bCs/>
                <w:kern w:val="2"/>
                <w:sz w:val="22"/>
                <w:szCs w:val="22"/>
              </w:rPr>
            </w:pPr>
            <w:r>
              <w:rPr>
                <w:rFonts w:hint="eastAsia" w:ascii="宋体"/>
                <w:bCs/>
                <w:kern w:val="2"/>
                <w:sz w:val="22"/>
                <w:szCs w:val="22"/>
              </w:rPr>
              <w:t>二硫化碳/（mg/（m2•h））</w:t>
            </w:r>
          </w:p>
        </w:tc>
        <w:tc>
          <w:tcPr>
            <w:tcW w:w="1560" w:type="dxa"/>
            <w:vAlign w:val="center"/>
          </w:tcPr>
          <w:p w14:paraId="7F296658">
            <w:pPr>
              <w:pStyle w:val="194"/>
              <w:jc w:val="center"/>
              <w:rPr>
                <w:rFonts w:ascii="宋体"/>
                <w:bCs/>
                <w:kern w:val="2"/>
                <w:sz w:val="22"/>
                <w:szCs w:val="22"/>
              </w:rPr>
            </w:pPr>
            <w:r>
              <w:rPr>
                <w:rFonts w:hint="eastAsia" w:ascii="宋体"/>
                <w:bCs/>
                <w:kern w:val="2"/>
                <w:sz w:val="22"/>
                <w:szCs w:val="22"/>
              </w:rPr>
              <w:t>≤7.0</w:t>
            </w:r>
          </w:p>
        </w:tc>
      </w:tr>
      <w:tr w14:paraId="22554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705" w:hRule="atLeast"/>
        </w:trPr>
        <w:tc>
          <w:tcPr>
            <w:tcW w:w="825" w:type="dxa"/>
            <w:vAlign w:val="center"/>
          </w:tcPr>
          <w:p w14:paraId="41A85C14">
            <w:pPr>
              <w:pStyle w:val="194"/>
              <w:rPr>
                <w:rFonts w:ascii="宋体"/>
                <w:bCs/>
                <w:kern w:val="2"/>
                <w:sz w:val="22"/>
                <w:szCs w:val="22"/>
              </w:rPr>
            </w:pPr>
            <w:r>
              <w:rPr>
                <w:rFonts w:hint="eastAsia" w:ascii="宋体"/>
                <w:bCs/>
                <w:kern w:val="2"/>
                <w:sz w:val="22"/>
                <w:szCs w:val="22"/>
              </w:rPr>
              <w:t>无机填料含量</w:t>
            </w:r>
          </w:p>
        </w:tc>
        <w:tc>
          <w:tcPr>
            <w:tcW w:w="725" w:type="dxa"/>
            <w:vAlign w:val="center"/>
          </w:tcPr>
          <w:p w14:paraId="4E31556E">
            <w:pPr>
              <w:pStyle w:val="194"/>
              <w:jc w:val="center"/>
              <w:rPr>
                <w:rFonts w:ascii="宋体"/>
                <w:bCs/>
                <w:kern w:val="2"/>
                <w:sz w:val="22"/>
                <w:szCs w:val="22"/>
              </w:rPr>
            </w:pPr>
            <w:r>
              <w:rPr>
                <w:rFonts w:hint="eastAsia" w:ascii="宋体"/>
                <w:bCs/>
                <w:kern w:val="2"/>
                <w:sz w:val="22"/>
                <w:szCs w:val="22"/>
              </w:rPr>
              <w:t>20</w:t>
            </w:r>
          </w:p>
        </w:tc>
        <w:tc>
          <w:tcPr>
            <w:tcW w:w="6510" w:type="dxa"/>
            <w:vAlign w:val="center"/>
          </w:tcPr>
          <w:p w14:paraId="2F9E5EAB">
            <w:pPr>
              <w:pStyle w:val="194"/>
              <w:rPr>
                <w:rFonts w:ascii="宋体"/>
                <w:bCs/>
                <w:kern w:val="2"/>
                <w:sz w:val="22"/>
                <w:szCs w:val="22"/>
              </w:rPr>
            </w:pPr>
            <w:r>
              <w:rPr>
                <w:rFonts w:hint="eastAsia" w:ascii="宋体"/>
                <w:bCs/>
                <w:kern w:val="2"/>
                <w:sz w:val="22"/>
                <w:szCs w:val="22"/>
              </w:rPr>
              <w:t>无机填料含量/（%）</w:t>
            </w:r>
          </w:p>
        </w:tc>
        <w:tc>
          <w:tcPr>
            <w:tcW w:w="1560" w:type="dxa"/>
            <w:vAlign w:val="center"/>
          </w:tcPr>
          <w:p w14:paraId="642D17E1">
            <w:pPr>
              <w:pStyle w:val="194"/>
              <w:jc w:val="center"/>
              <w:rPr>
                <w:rFonts w:ascii="宋体"/>
                <w:bCs/>
                <w:kern w:val="2"/>
                <w:sz w:val="22"/>
                <w:szCs w:val="22"/>
              </w:rPr>
            </w:pPr>
            <w:r>
              <w:rPr>
                <w:rFonts w:hint="eastAsia" w:ascii="宋体"/>
                <w:bCs/>
                <w:kern w:val="2"/>
                <w:sz w:val="22"/>
                <w:szCs w:val="22"/>
              </w:rPr>
              <w:t>≤65</w:t>
            </w:r>
          </w:p>
        </w:tc>
      </w:tr>
    </w:tbl>
    <w:p w14:paraId="047ED38A">
      <w:pPr>
        <w:pStyle w:val="194"/>
        <w:spacing w:line="360" w:lineRule="auto"/>
        <w:ind w:right="483" w:rightChars="230"/>
        <w:rPr>
          <w:rFonts w:ascii="宋体"/>
          <w:bCs/>
          <w:kern w:val="2"/>
          <w:sz w:val="22"/>
          <w:szCs w:val="22"/>
        </w:rPr>
      </w:pPr>
      <w:r>
        <w:rPr>
          <w:rFonts w:hint="eastAsia" w:ascii="宋体"/>
          <w:bCs/>
          <w:kern w:val="2"/>
          <w:sz w:val="22"/>
          <w:szCs w:val="22"/>
        </w:rPr>
        <w:t>3、塑胶跑道成品符合GB36246-2018《中小学合成材料面层运动场地》标准田径场地、</w:t>
      </w:r>
      <w:r>
        <w:rPr>
          <w:rFonts w:hint="eastAsia" w:ascii="宋体"/>
          <w:bCs/>
          <w:kern w:val="2"/>
          <w:sz w:val="22"/>
          <w:szCs w:val="22"/>
          <w:lang w:val="en-US" w:eastAsia="zh-CN"/>
        </w:rPr>
        <w:t>透气</w:t>
      </w:r>
      <w:r>
        <w:rPr>
          <w:rFonts w:hint="eastAsia" w:ascii="宋体"/>
          <w:bCs/>
          <w:kern w:val="2"/>
          <w:sz w:val="22"/>
          <w:szCs w:val="22"/>
        </w:rPr>
        <w:t>型物理要求；</w:t>
      </w:r>
    </w:p>
    <w:tbl>
      <w:tblPr>
        <w:tblStyle w:val="44"/>
        <w:tblW w:w="9663"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4410"/>
        <w:gridCol w:w="4380"/>
      </w:tblGrid>
      <w:tr w14:paraId="75BD2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3" w:type="dxa"/>
            <w:vAlign w:val="center"/>
          </w:tcPr>
          <w:p w14:paraId="6938CEE4">
            <w:pPr>
              <w:pStyle w:val="194"/>
              <w:jc w:val="center"/>
              <w:rPr>
                <w:rFonts w:ascii="宋体"/>
                <w:bCs/>
                <w:kern w:val="2"/>
                <w:sz w:val="22"/>
                <w:szCs w:val="22"/>
              </w:rPr>
            </w:pPr>
            <w:r>
              <w:rPr>
                <w:rFonts w:hint="eastAsia" w:ascii="宋体"/>
                <w:bCs/>
                <w:kern w:val="2"/>
                <w:sz w:val="22"/>
                <w:szCs w:val="22"/>
              </w:rPr>
              <w:t>序号</w:t>
            </w:r>
          </w:p>
        </w:tc>
        <w:tc>
          <w:tcPr>
            <w:tcW w:w="4410" w:type="dxa"/>
            <w:vAlign w:val="center"/>
          </w:tcPr>
          <w:p w14:paraId="20DC5250">
            <w:pPr>
              <w:pStyle w:val="194"/>
              <w:jc w:val="center"/>
              <w:rPr>
                <w:rFonts w:ascii="宋体"/>
                <w:bCs/>
                <w:kern w:val="2"/>
                <w:sz w:val="22"/>
                <w:szCs w:val="22"/>
              </w:rPr>
            </w:pPr>
            <w:r>
              <w:rPr>
                <w:rFonts w:hint="eastAsia" w:ascii="宋体"/>
                <w:bCs/>
                <w:kern w:val="2"/>
                <w:sz w:val="22"/>
                <w:szCs w:val="22"/>
              </w:rPr>
              <w:t>检测项目</w:t>
            </w:r>
          </w:p>
        </w:tc>
        <w:tc>
          <w:tcPr>
            <w:tcW w:w="4380" w:type="dxa"/>
            <w:vAlign w:val="center"/>
          </w:tcPr>
          <w:p w14:paraId="1B3C51CA">
            <w:pPr>
              <w:pStyle w:val="194"/>
              <w:jc w:val="center"/>
              <w:rPr>
                <w:rFonts w:ascii="宋体"/>
                <w:bCs/>
                <w:kern w:val="2"/>
                <w:sz w:val="22"/>
                <w:szCs w:val="22"/>
              </w:rPr>
            </w:pPr>
            <w:r>
              <w:rPr>
                <w:rFonts w:hint="eastAsia" w:ascii="宋体"/>
                <w:bCs/>
                <w:kern w:val="2"/>
                <w:sz w:val="22"/>
                <w:szCs w:val="22"/>
              </w:rPr>
              <w:t>标准指标</w:t>
            </w:r>
          </w:p>
        </w:tc>
      </w:tr>
      <w:tr w14:paraId="284AB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3" w:type="dxa"/>
            <w:vAlign w:val="center"/>
          </w:tcPr>
          <w:p w14:paraId="533177B2">
            <w:pPr>
              <w:pStyle w:val="194"/>
              <w:jc w:val="center"/>
              <w:rPr>
                <w:rFonts w:ascii="宋体"/>
                <w:bCs/>
                <w:kern w:val="2"/>
                <w:sz w:val="22"/>
                <w:szCs w:val="22"/>
              </w:rPr>
            </w:pPr>
            <w:r>
              <w:rPr>
                <w:rFonts w:hint="eastAsia" w:ascii="宋体"/>
                <w:bCs/>
                <w:kern w:val="2"/>
                <w:sz w:val="22"/>
                <w:szCs w:val="22"/>
              </w:rPr>
              <w:t>1</w:t>
            </w:r>
          </w:p>
        </w:tc>
        <w:tc>
          <w:tcPr>
            <w:tcW w:w="4410" w:type="dxa"/>
            <w:vAlign w:val="center"/>
          </w:tcPr>
          <w:p w14:paraId="38BAD70A">
            <w:pPr>
              <w:pStyle w:val="194"/>
              <w:jc w:val="center"/>
              <w:rPr>
                <w:rFonts w:ascii="宋体"/>
                <w:bCs/>
                <w:kern w:val="2"/>
                <w:sz w:val="22"/>
                <w:szCs w:val="22"/>
              </w:rPr>
            </w:pPr>
            <w:r>
              <w:rPr>
                <w:rFonts w:hint="eastAsia" w:ascii="宋体"/>
                <w:bCs/>
                <w:kern w:val="2"/>
                <w:sz w:val="22"/>
                <w:szCs w:val="22"/>
              </w:rPr>
              <w:t>冲击吸收，%</w:t>
            </w:r>
          </w:p>
        </w:tc>
        <w:tc>
          <w:tcPr>
            <w:tcW w:w="4380" w:type="dxa"/>
            <w:vAlign w:val="center"/>
          </w:tcPr>
          <w:p w14:paraId="12073F60">
            <w:pPr>
              <w:pStyle w:val="194"/>
              <w:jc w:val="center"/>
              <w:rPr>
                <w:rFonts w:ascii="宋体"/>
                <w:bCs/>
                <w:kern w:val="2"/>
                <w:sz w:val="22"/>
                <w:szCs w:val="22"/>
              </w:rPr>
            </w:pPr>
            <w:r>
              <w:rPr>
                <w:rFonts w:hint="eastAsia" w:ascii="宋体"/>
                <w:bCs/>
                <w:kern w:val="2"/>
                <w:sz w:val="22"/>
                <w:szCs w:val="22"/>
              </w:rPr>
              <w:t>田径场地：35~50</w:t>
            </w:r>
          </w:p>
        </w:tc>
      </w:tr>
      <w:tr w14:paraId="20729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3" w:type="dxa"/>
            <w:vAlign w:val="center"/>
          </w:tcPr>
          <w:p w14:paraId="7A27424E">
            <w:pPr>
              <w:pStyle w:val="194"/>
              <w:jc w:val="center"/>
              <w:rPr>
                <w:rFonts w:ascii="宋体"/>
                <w:bCs/>
                <w:kern w:val="2"/>
                <w:sz w:val="22"/>
                <w:szCs w:val="22"/>
              </w:rPr>
            </w:pPr>
            <w:r>
              <w:rPr>
                <w:rFonts w:hint="eastAsia" w:ascii="宋体"/>
                <w:bCs/>
                <w:kern w:val="2"/>
                <w:sz w:val="22"/>
                <w:szCs w:val="22"/>
              </w:rPr>
              <w:t>2</w:t>
            </w:r>
          </w:p>
        </w:tc>
        <w:tc>
          <w:tcPr>
            <w:tcW w:w="4410" w:type="dxa"/>
            <w:vAlign w:val="center"/>
          </w:tcPr>
          <w:p w14:paraId="72BD137C">
            <w:pPr>
              <w:pStyle w:val="194"/>
              <w:jc w:val="center"/>
              <w:rPr>
                <w:rFonts w:ascii="宋体"/>
                <w:bCs/>
                <w:kern w:val="2"/>
                <w:sz w:val="22"/>
                <w:szCs w:val="22"/>
              </w:rPr>
            </w:pPr>
            <w:r>
              <w:rPr>
                <w:rFonts w:hint="eastAsia" w:ascii="宋体"/>
                <w:bCs/>
                <w:kern w:val="2"/>
                <w:sz w:val="22"/>
                <w:szCs w:val="22"/>
              </w:rPr>
              <w:t>垂直变形，mm</w:t>
            </w:r>
          </w:p>
        </w:tc>
        <w:tc>
          <w:tcPr>
            <w:tcW w:w="4380" w:type="dxa"/>
            <w:vAlign w:val="center"/>
          </w:tcPr>
          <w:p w14:paraId="51899752">
            <w:pPr>
              <w:pStyle w:val="194"/>
              <w:jc w:val="center"/>
              <w:rPr>
                <w:rFonts w:ascii="宋体"/>
                <w:bCs/>
                <w:kern w:val="2"/>
                <w:sz w:val="22"/>
                <w:szCs w:val="22"/>
              </w:rPr>
            </w:pPr>
            <w:r>
              <w:rPr>
                <w:rFonts w:hint="eastAsia" w:ascii="宋体"/>
                <w:bCs/>
                <w:kern w:val="2"/>
                <w:sz w:val="22"/>
                <w:szCs w:val="22"/>
              </w:rPr>
              <w:t>0.6~3.0</w:t>
            </w:r>
          </w:p>
        </w:tc>
      </w:tr>
      <w:tr w14:paraId="3AC2D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3" w:type="dxa"/>
            <w:vAlign w:val="center"/>
          </w:tcPr>
          <w:p w14:paraId="0FB162A0">
            <w:pPr>
              <w:pStyle w:val="194"/>
              <w:jc w:val="center"/>
              <w:rPr>
                <w:rFonts w:ascii="宋体"/>
                <w:bCs/>
                <w:kern w:val="2"/>
                <w:sz w:val="22"/>
                <w:szCs w:val="22"/>
              </w:rPr>
            </w:pPr>
            <w:r>
              <w:rPr>
                <w:rFonts w:hint="eastAsia" w:ascii="宋体"/>
                <w:bCs/>
                <w:kern w:val="2"/>
                <w:sz w:val="22"/>
                <w:szCs w:val="22"/>
              </w:rPr>
              <w:t>3</w:t>
            </w:r>
          </w:p>
        </w:tc>
        <w:tc>
          <w:tcPr>
            <w:tcW w:w="4410" w:type="dxa"/>
            <w:vAlign w:val="center"/>
          </w:tcPr>
          <w:p w14:paraId="671D4FD6">
            <w:pPr>
              <w:pStyle w:val="194"/>
              <w:jc w:val="center"/>
              <w:rPr>
                <w:rFonts w:ascii="宋体"/>
                <w:bCs/>
                <w:kern w:val="2"/>
                <w:sz w:val="22"/>
                <w:szCs w:val="22"/>
              </w:rPr>
            </w:pPr>
            <w:r>
              <w:rPr>
                <w:rFonts w:hint="eastAsia" w:ascii="宋体"/>
                <w:bCs/>
                <w:kern w:val="2"/>
                <w:sz w:val="22"/>
                <w:szCs w:val="22"/>
              </w:rPr>
              <w:t>抗滑值（BPN，20℃）</w:t>
            </w:r>
          </w:p>
        </w:tc>
        <w:tc>
          <w:tcPr>
            <w:tcW w:w="4380" w:type="dxa"/>
            <w:vAlign w:val="center"/>
          </w:tcPr>
          <w:p w14:paraId="5F1366F8">
            <w:pPr>
              <w:pStyle w:val="194"/>
              <w:jc w:val="center"/>
              <w:rPr>
                <w:rFonts w:ascii="宋体"/>
                <w:bCs/>
                <w:kern w:val="2"/>
                <w:sz w:val="22"/>
                <w:szCs w:val="22"/>
              </w:rPr>
            </w:pPr>
            <w:r>
              <w:rPr>
                <w:rFonts w:hint="eastAsia" w:ascii="宋体"/>
                <w:bCs/>
                <w:kern w:val="2"/>
                <w:sz w:val="22"/>
                <w:szCs w:val="22"/>
              </w:rPr>
              <w:t>田径场地：≥47（湿测）</w:t>
            </w:r>
          </w:p>
        </w:tc>
      </w:tr>
      <w:tr w14:paraId="6B904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3" w:type="dxa"/>
            <w:vAlign w:val="center"/>
          </w:tcPr>
          <w:p w14:paraId="76B80F5F">
            <w:pPr>
              <w:pStyle w:val="194"/>
              <w:jc w:val="center"/>
              <w:rPr>
                <w:rFonts w:ascii="宋体"/>
                <w:bCs/>
                <w:kern w:val="2"/>
                <w:sz w:val="22"/>
                <w:szCs w:val="22"/>
              </w:rPr>
            </w:pPr>
            <w:r>
              <w:rPr>
                <w:rFonts w:hint="eastAsia" w:ascii="宋体"/>
                <w:bCs/>
                <w:kern w:val="2"/>
                <w:sz w:val="22"/>
                <w:szCs w:val="22"/>
              </w:rPr>
              <w:t>4</w:t>
            </w:r>
          </w:p>
        </w:tc>
        <w:tc>
          <w:tcPr>
            <w:tcW w:w="4410" w:type="dxa"/>
            <w:vAlign w:val="center"/>
          </w:tcPr>
          <w:p w14:paraId="5180F8AF">
            <w:pPr>
              <w:pStyle w:val="194"/>
              <w:jc w:val="center"/>
              <w:rPr>
                <w:rFonts w:ascii="宋体"/>
                <w:bCs/>
                <w:kern w:val="2"/>
                <w:sz w:val="22"/>
                <w:szCs w:val="22"/>
              </w:rPr>
            </w:pPr>
            <w:r>
              <w:rPr>
                <w:rFonts w:hint="eastAsia" w:ascii="宋体"/>
                <w:bCs/>
                <w:kern w:val="2"/>
                <w:sz w:val="22"/>
                <w:szCs w:val="22"/>
              </w:rPr>
              <w:t>拉伸强度，MPa</w:t>
            </w:r>
          </w:p>
        </w:tc>
        <w:tc>
          <w:tcPr>
            <w:tcW w:w="4380" w:type="dxa"/>
            <w:vAlign w:val="center"/>
          </w:tcPr>
          <w:p w14:paraId="6EC2109C">
            <w:pPr>
              <w:pStyle w:val="194"/>
              <w:jc w:val="center"/>
              <w:rPr>
                <w:rFonts w:ascii="宋体"/>
                <w:bCs/>
                <w:kern w:val="2"/>
                <w:sz w:val="22"/>
                <w:szCs w:val="22"/>
              </w:rPr>
            </w:pPr>
            <w:r>
              <w:rPr>
                <w:rFonts w:hint="eastAsia" w:ascii="宋体"/>
                <w:bCs/>
                <w:kern w:val="2"/>
                <w:sz w:val="22"/>
                <w:szCs w:val="22"/>
              </w:rPr>
              <w:t>渗水型面层：≥0.4</w:t>
            </w:r>
          </w:p>
        </w:tc>
      </w:tr>
      <w:tr w14:paraId="0BECD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3" w:type="dxa"/>
            <w:vAlign w:val="center"/>
          </w:tcPr>
          <w:p w14:paraId="79C89247">
            <w:pPr>
              <w:pStyle w:val="194"/>
              <w:jc w:val="center"/>
              <w:rPr>
                <w:rFonts w:ascii="宋体"/>
                <w:bCs/>
                <w:kern w:val="2"/>
                <w:sz w:val="22"/>
                <w:szCs w:val="22"/>
              </w:rPr>
            </w:pPr>
            <w:r>
              <w:rPr>
                <w:rFonts w:hint="eastAsia" w:ascii="宋体"/>
                <w:bCs/>
                <w:kern w:val="2"/>
                <w:sz w:val="22"/>
                <w:szCs w:val="22"/>
              </w:rPr>
              <w:t>5</w:t>
            </w:r>
          </w:p>
        </w:tc>
        <w:tc>
          <w:tcPr>
            <w:tcW w:w="4410" w:type="dxa"/>
            <w:vAlign w:val="center"/>
          </w:tcPr>
          <w:p w14:paraId="3951FF01">
            <w:pPr>
              <w:pStyle w:val="194"/>
              <w:jc w:val="center"/>
              <w:rPr>
                <w:rFonts w:ascii="宋体"/>
                <w:bCs/>
                <w:kern w:val="2"/>
                <w:sz w:val="22"/>
                <w:szCs w:val="22"/>
              </w:rPr>
            </w:pPr>
            <w:r>
              <w:rPr>
                <w:rFonts w:hint="eastAsia" w:ascii="宋体"/>
                <w:bCs/>
                <w:kern w:val="2"/>
                <w:sz w:val="22"/>
                <w:szCs w:val="22"/>
              </w:rPr>
              <w:t>拉断伸长率，%</w:t>
            </w:r>
          </w:p>
        </w:tc>
        <w:tc>
          <w:tcPr>
            <w:tcW w:w="4380" w:type="dxa"/>
            <w:vAlign w:val="center"/>
          </w:tcPr>
          <w:p w14:paraId="77B4D637">
            <w:pPr>
              <w:pStyle w:val="194"/>
              <w:jc w:val="center"/>
              <w:rPr>
                <w:rFonts w:ascii="宋体"/>
                <w:bCs/>
                <w:kern w:val="2"/>
                <w:sz w:val="22"/>
                <w:szCs w:val="22"/>
              </w:rPr>
            </w:pPr>
            <w:r>
              <w:rPr>
                <w:rFonts w:hint="eastAsia" w:ascii="宋体"/>
                <w:bCs/>
                <w:kern w:val="2"/>
                <w:sz w:val="22"/>
                <w:szCs w:val="22"/>
              </w:rPr>
              <w:t>≥40</w:t>
            </w:r>
          </w:p>
        </w:tc>
      </w:tr>
      <w:tr w14:paraId="124B6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3" w:type="dxa"/>
            <w:vAlign w:val="center"/>
          </w:tcPr>
          <w:p w14:paraId="2919B5C0">
            <w:pPr>
              <w:pStyle w:val="194"/>
              <w:jc w:val="center"/>
              <w:rPr>
                <w:rFonts w:ascii="宋体"/>
                <w:bCs/>
                <w:kern w:val="2"/>
                <w:sz w:val="22"/>
                <w:szCs w:val="22"/>
              </w:rPr>
            </w:pPr>
            <w:r>
              <w:rPr>
                <w:rFonts w:hint="eastAsia" w:ascii="宋体"/>
                <w:bCs/>
                <w:kern w:val="2"/>
                <w:sz w:val="22"/>
                <w:szCs w:val="22"/>
              </w:rPr>
              <w:t>6</w:t>
            </w:r>
          </w:p>
        </w:tc>
        <w:tc>
          <w:tcPr>
            <w:tcW w:w="4410" w:type="dxa"/>
            <w:vAlign w:val="center"/>
          </w:tcPr>
          <w:p w14:paraId="25DA6EDF">
            <w:pPr>
              <w:pStyle w:val="194"/>
              <w:jc w:val="center"/>
              <w:rPr>
                <w:rFonts w:ascii="宋体"/>
                <w:bCs/>
                <w:kern w:val="2"/>
                <w:sz w:val="22"/>
                <w:szCs w:val="22"/>
              </w:rPr>
            </w:pPr>
            <w:r>
              <w:rPr>
                <w:rFonts w:hint="eastAsia" w:ascii="宋体"/>
                <w:bCs/>
                <w:kern w:val="2"/>
                <w:sz w:val="22"/>
                <w:szCs w:val="22"/>
              </w:rPr>
              <w:t>阻燃，级</w:t>
            </w:r>
          </w:p>
        </w:tc>
        <w:tc>
          <w:tcPr>
            <w:tcW w:w="4380" w:type="dxa"/>
            <w:vAlign w:val="center"/>
          </w:tcPr>
          <w:p w14:paraId="78FF7148">
            <w:pPr>
              <w:pStyle w:val="194"/>
              <w:jc w:val="center"/>
              <w:rPr>
                <w:rFonts w:ascii="宋体"/>
                <w:bCs/>
                <w:kern w:val="2"/>
                <w:sz w:val="22"/>
                <w:szCs w:val="22"/>
              </w:rPr>
            </w:pPr>
            <w:r>
              <w:rPr>
                <w:rFonts w:hint="eastAsia" w:ascii="宋体"/>
                <w:bCs/>
                <w:kern w:val="2"/>
                <w:sz w:val="22"/>
                <w:szCs w:val="22"/>
              </w:rPr>
              <w:t>I级（燃斑直径≤50mm）</w:t>
            </w:r>
          </w:p>
        </w:tc>
      </w:tr>
    </w:tbl>
    <w:p w14:paraId="08243D4C">
      <w:pPr>
        <w:pStyle w:val="194"/>
        <w:spacing w:line="360" w:lineRule="auto"/>
        <w:ind w:right="483" w:rightChars="230"/>
        <w:rPr>
          <w:rFonts w:ascii="宋体"/>
          <w:bCs/>
          <w:kern w:val="2"/>
          <w:sz w:val="22"/>
          <w:szCs w:val="22"/>
        </w:rPr>
      </w:pPr>
      <w:r>
        <w:rPr>
          <w:rFonts w:hint="eastAsia" w:ascii="宋体"/>
          <w:bCs/>
          <w:kern w:val="2"/>
          <w:sz w:val="22"/>
          <w:szCs w:val="22"/>
        </w:rPr>
        <w:t>4.塑胶跑道EPDM颗粒符合GB 36246-2018《中小学合成材料面层运动场地》标准，有害物质限量及气味和高聚物含量要求：</w:t>
      </w:r>
    </w:p>
    <w:tbl>
      <w:tblPr>
        <w:tblStyle w:val="45"/>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3549"/>
        <w:gridCol w:w="2270"/>
        <w:gridCol w:w="3018"/>
      </w:tblGrid>
      <w:tr w14:paraId="62EB7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3" w:type="dxa"/>
            <w:vAlign w:val="center"/>
          </w:tcPr>
          <w:p w14:paraId="50CA0945">
            <w:pPr>
              <w:pStyle w:val="194"/>
              <w:jc w:val="center"/>
              <w:rPr>
                <w:rFonts w:ascii="宋体"/>
                <w:bCs/>
                <w:kern w:val="2"/>
                <w:sz w:val="22"/>
                <w:szCs w:val="22"/>
              </w:rPr>
            </w:pPr>
            <w:r>
              <w:rPr>
                <w:rFonts w:hint="eastAsia" w:ascii="宋体"/>
                <w:bCs/>
                <w:kern w:val="2"/>
                <w:sz w:val="22"/>
                <w:szCs w:val="22"/>
              </w:rPr>
              <w:t>序号</w:t>
            </w:r>
          </w:p>
        </w:tc>
        <w:tc>
          <w:tcPr>
            <w:tcW w:w="3549" w:type="dxa"/>
            <w:vAlign w:val="center"/>
          </w:tcPr>
          <w:p w14:paraId="0926E0F9">
            <w:pPr>
              <w:pStyle w:val="194"/>
              <w:jc w:val="center"/>
              <w:rPr>
                <w:rFonts w:ascii="宋体"/>
                <w:bCs/>
                <w:kern w:val="2"/>
                <w:sz w:val="22"/>
                <w:szCs w:val="22"/>
              </w:rPr>
            </w:pPr>
            <w:r>
              <w:rPr>
                <w:rFonts w:hint="eastAsia" w:ascii="宋体"/>
                <w:bCs/>
                <w:kern w:val="2"/>
                <w:sz w:val="22"/>
                <w:szCs w:val="22"/>
              </w:rPr>
              <w:t>检验项目</w:t>
            </w:r>
          </w:p>
        </w:tc>
        <w:tc>
          <w:tcPr>
            <w:tcW w:w="2270" w:type="dxa"/>
            <w:vAlign w:val="center"/>
          </w:tcPr>
          <w:p w14:paraId="06129F6E">
            <w:pPr>
              <w:pStyle w:val="194"/>
              <w:jc w:val="center"/>
              <w:rPr>
                <w:rFonts w:ascii="宋体"/>
                <w:bCs/>
                <w:kern w:val="2"/>
                <w:sz w:val="22"/>
                <w:szCs w:val="22"/>
              </w:rPr>
            </w:pPr>
            <w:r>
              <w:rPr>
                <w:rFonts w:hint="eastAsia" w:ascii="宋体"/>
                <w:bCs/>
                <w:kern w:val="2"/>
                <w:sz w:val="22"/>
                <w:szCs w:val="22"/>
              </w:rPr>
              <w:t>单位</w:t>
            </w:r>
          </w:p>
        </w:tc>
        <w:tc>
          <w:tcPr>
            <w:tcW w:w="3018" w:type="dxa"/>
            <w:vAlign w:val="center"/>
          </w:tcPr>
          <w:p w14:paraId="640E912A">
            <w:pPr>
              <w:pStyle w:val="194"/>
              <w:jc w:val="center"/>
              <w:rPr>
                <w:rFonts w:ascii="宋体"/>
                <w:bCs/>
                <w:kern w:val="2"/>
                <w:sz w:val="22"/>
                <w:szCs w:val="22"/>
              </w:rPr>
            </w:pPr>
            <w:r>
              <w:rPr>
                <w:rFonts w:hint="eastAsia" w:ascii="宋体"/>
                <w:bCs/>
                <w:kern w:val="2"/>
                <w:sz w:val="22"/>
                <w:szCs w:val="22"/>
              </w:rPr>
              <w:t>技术要求</w:t>
            </w:r>
          </w:p>
        </w:tc>
      </w:tr>
      <w:tr w14:paraId="113CD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3" w:type="dxa"/>
            <w:vAlign w:val="center"/>
          </w:tcPr>
          <w:p w14:paraId="534A467A">
            <w:pPr>
              <w:pStyle w:val="194"/>
              <w:jc w:val="center"/>
              <w:rPr>
                <w:rFonts w:ascii="宋体"/>
                <w:bCs/>
                <w:kern w:val="2"/>
                <w:sz w:val="22"/>
                <w:szCs w:val="22"/>
              </w:rPr>
            </w:pPr>
            <w:r>
              <w:rPr>
                <w:rFonts w:hint="eastAsia" w:ascii="宋体"/>
                <w:bCs/>
                <w:kern w:val="2"/>
                <w:sz w:val="22"/>
                <w:szCs w:val="22"/>
              </w:rPr>
              <w:t>1</w:t>
            </w:r>
          </w:p>
        </w:tc>
        <w:tc>
          <w:tcPr>
            <w:tcW w:w="3549" w:type="dxa"/>
            <w:vAlign w:val="center"/>
          </w:tcPr>
          <w:p w14:paraId="7F3D4DF0">
            <w:pPr>
              <w:pStyle w:val="194"/>
              <w:jc w:val="center"/>
              <w:rPr>
                <w:rFonts w:ascii="宋体"/>
                <w:bCs/>
                <w:kern w:val="2"/>
                <w:sz w:val="22"/>
                <w:szCs w:val="22"/>
              </w:rPr>
            </w:pPr>
            <w:r>
              <w:rPr>
                <w:rFonts w:hint="eastAsia" w:ascii="宋体"/>
                <w:bCs/>
                <w:kern w:val="2"/>
                <w:sz w:val="22"/>
                <w:szCs w:val="22"/>
              </w:rPr>
              <w:t>高聚物总量（%）</w:t>
            </w:r>
          </w:p>
        </w:tc>
        <w:tc>
          <w:tcPr>
            <w:tcW w:w="2270" w:type="dxa"/>
            <w:vAlign w:val="center"/>
          </w:tcPr>
          <w:p w14:paraId="590C6852">
            <w:pPr>
              <w:pStyle w:val="194"/>
              <w:jc w:val="center"/>
              <w:rPr>
                <w:rFonts w:ascii="宋体"/>
                <w:bCs/>
                <w:kern w:val="2"/>
                <w:sz w:val="22"/>
                <w:szCs w:val="22"/>
              </w:rPr>
            </w:pPr>
            <w:r>
              <w:rPr>
                <w:rFonts w:hint="eastAsia" w:ascii="宋体"/>
                <w:bCs/>
                <w:kern w:val="2"/>
                <w:sz w:val="22"/>
                <w:szCs w:val="22"/>
              </w:rPr>
              <w:t>/</w:t>
            </w:r>
          </w:p>
        </w:tc>
        <w:tc>
          <w:tcPr>
            <w:tcW w:w="3018" w:type="dxa"/>
            <w:vAlign w:val="center"/>
          </w:tcPr>
          <w:p w14:paraId="6A92D210">
            <w:pPr>
              <w:pStyle w:val="194"/>
              <w:jc w:val="center"/>
              <w:rPr>
                <w:rFonts w:ascii="宋体"/>
                <w:bCs/>
                <w:kern w:val="2"/>
                <w:sz w:val="22"/>
                <w:szCs w:val="22"/>
              </w:rPr>
            </w:pPr>
            <w:r>
              <w:rPr>
                <w:rFonts w:hint="eastAsia" w:ascii="宋体"/>
                <w:bCs/>
                <w:kern w:val="2"/>
                <w:sz w:val="22"/>
                <w:szCs w:val="22"/>
              </w:rPr>
              <w:t>≥20</w:t>
            </w:r>
          </w:p>
        </w:tc>
      </w:tr>
      <w:tr w14:paraId="51C8F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3" w:type="dxa"/>
            <w:vAlign w:val="center"/>
          </w:tcPr>
          <w:p w14:paraId="12BBC405">
            <w:pPr>
              <w:pStyle w:val="194"/>
              <w:jc w:val="center"/>
              <w:rPr>
                <w:rFonts w:ascii="宋体"/>
                <w:bCs/>
                <w:kern w:val="2"/>
                <w:sz w:val="22"/>
                <w:szCs w:val="22"/>
              </w:rPr>
            </w:pPr>
            <w:r>
              <w:rPr>
                <w:rFonts w:hint="eastAsia" w:ascii="宋体"/>
                <w:bCs/>
                <w:kern w:val="2"/>
                <w:sz w:val="22"/>
                <w:szCs w:val="22"/>
              </w:rPr>
              <w:t>2</w:t>
            </w:r>
          </w:p>
        </w:tc>
        <w:tc>
          <w:tcPr>
            <w:tcW w:w="3549" w:type="dxa"/>
            <w:vAlign w:val="center"/>
          </w:tcPr>
          <w:p w14:paraId="33D5ADEC">
            <w:pPr>
              <w:pStyle w:val="194"/>
              <w:jc w:val="center"/>
              <w:rPr>
                <w:rFonts w:ascii="宋体"/>
                <w:bCs/>
                <w:kern w:val="2"/>
                <w:sz w:val="22"/>
                <w:szCs w:val="22"/>
              </w:rPr>
            </w:pPr>
            <w:r>
              <w:rPr>
                <w:rFonts w:hint="eastAsia" w:ascii="宋体"/>
                <w:bCs/>
                <w:kern w:val="2"/>
                <w:sz w:val="22"/>
                <w:szCs w:val="22"/>
              </w:rPr>
              <w:t>18种多环芳烃总和</w:t>
            </w:r>
          </w:p>
        </w:tc>
        <w:tc>
          <w:tcPr>
            <w:tcW w:w="2270" w:type="dxa"/>
            <w:vAlign w:val="center"/>
          </w:tcPr>
          <w:p w14:paraId="237CBB4C">
            <w:pPr>
              <w:pStyle w:val="194"/>
              <w:jc w:val="center"/>
              <w:rPr>
                <w:rFonts w:ascii="宋体"/>
                <w:bCs/>
                <w:kern w:val="2"/>
                <w:sz w:val="22"/>
                <w:szCs w:val="22"/>
              </w:rPr>
            </w:pPr>
            <w:r>
              <w:rPr>
                <w:rFonts w:hint="eastAsia" w:ascii="宋体"/>
                <w:bCs/>
                <w:kern w:val="2"/>
                <w:sz w:val="22"/>
                <w:szCs w:val="22"/>
              </w:rPr>
              <w:t>mg/kg</w:t>
            </w:r>
          </w:p>
        </w:tc>
        <w:tc>
          <w:tcPr>
            <w:tcW w:w="3018" w:type="dxa"/>
            <w:vAlign w:val="center"/>
          </w:tcPr>
          <w:p w14:paraId="4494FF24">
            <w:pPr>
              <w:pStyle w:val="194"/>
              <w:jc w:val="center"/>
              <w:rPr>
                <w:rFonts w:ascii="宋体"/>
                <w:bCs/>
                <w:kern w:val="2"/>
                <w:sz w:val="22"/>
                <w:szCs w:val="22"/>
              </w:rPr>
            </w:pPr>
            <w:r>
              <w:rPr>
                <w:rFonts w:hint="eastAsia" w:ascii="宋体"/>
                <w:bCs/>
                <w:kern w:val="2"/>
                <w:sz w:val="22"/>
                <w:szCs w:val="22"/>
              </w:rPr>
              <w:t>≤50</w:t>
            </w:r>
          </w:p>
        </w:tc>
      </w:tr>
      <w:tr w14:paraId="71BEE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3" w:type="dxa"/>
            <w:vAlign w:val="center"/>
          </w:tcPr>
          <w:p w14:paraId="581DBFF7">
            <w:pPr>
              <w:pStyle w:val="194"/>
              <w:jc w:val="center"/>
              <w:rPr>
                <w:rFonts w:ascii="宋体"/>
                <w:bCs/>
                <w:kern w:val="2"/>
                <w:sz w:val="22"/>
                <w:szCs w:val="22"/>
              </w:rPr>
            </w:pPr>
            <w:r>
              <w:rPr>
                <w:rFonts w:hint="eastAsia" w:ascii="宋体"/>
                <w:bCs/>
                <w:kern w:val="2"/>
                <w:sz w:val="22"/>
                <w:szCs w:val="22"/>
              </w:rPr>
              <w:t>3</w:t>
            </w:r>
          </w:p>
        </w:tc>
        <w:tc>
          <w:tcPr>
            <w:tcW w:w="3549" w:type="dxa"/>
            <w:vAlign w:val="center"/>
          </w:tcPr>
          <w:p w14:paraId="2C222F13">
            <w:pPr>
              <w:pStyle w:val="194"/>
              <w:jc w:val="center"/>
              <w:rPr>
                <w:rFonts w:ascii="宋体"/>
                <w:bCs/>
                <w:kern w:val="2"/>
                <w:sz w:val="22"/>
                <w:szCs w:val="22"/>
              </w:rPr>
            </w:pPr>
            <w:r>
              <w:rPr>
                <w:rFonts w:hint="eastAsia" w:ascii="宋体"/>
                <w:bCs/>
                <w:kern w:val="2"/>
                <w:sz w:val="22"/>
                <w:szCs w:val="22"/>
              </w:rPr>
              <w:t>苯井[a]芘</w:t>
            </w:r>
          </w:p>
        </w:tc>
        <w:tc>
          <w:tcPr>
            <w:tcW w:w="2270" w:type="dxa"/>
            <w:vAlign w:val="center"/>
          </w:tcPr>
          <w:p w14:paraId="037C9464">
            <w:pPr>
              <w:pStyle w:val="194"/>
              <w:jc w:val="center"/>
              <w:rPr>
                <w:rFonts w:ascii="宋体"/>
                <w:bCs/>
                <w:kern w:val="2"/>
                <w:sz w:val="22"/>
                <w:szCs w:val="22"/>
              </w:rPr>
            </w:pPr>
            <w:r>
              <w:rPr>
                <w:rFonts w:hint="eastAsia" w:ascii="宋体"/>
                <w:bCs/>
                <w:kern w:val="2"/>
                <w:sz w:val="22"/>
                <w:szCs w:val="22"/>
              </w:rPr>
              <w:t>mg/kg</w:t>
            </w:r>
          </w:p>
        </w:tc>
        <w:tc>
          <w:tcPr>
            <w:tcW w:w="3018" w:type="dxa"/>
            <w:vAlign w:val="center"/>
          </w:tcPr>
          <w:p w14:paraId="4C333F13">
            <w:pPr>
              <w:pStyle w:val="194"/>
              <w:jc w:val="center"/>
              <w:rPr>
                <w:rFonts w:ascii="宋体"/>
                <w:bCs/>
                <w:kern w:val="2"/>
                <w:sz w:val="22"/>
                <w:szCs w:val="22"/>
              </w:rPr>
            </w:pPr>
            <w:r>
              <w:rPr>
                <w:rFonts w:hint="eastAsia" w:ascii="宋体"/>
                <w:bCs/>
                <w:kern w:val="2"/>
                <w:sz w:val="22"/>
                <w:szCs w:val="22"/>
              </w:rPr>
              <w:t>≤1.0</w:t>
            </w:r>
          </w:p>
        </w:tc>
      </w:tr>
      <w:tr w14:paraId="20E02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3" w:type="dxa"/>
            <w:vAlign w:val="center"/>
          </w:tcPr>
          <w:p w14:paraId="7E57342F">
            <w:pPr>
              <w:pStyle w:val="194"/>
              <w:jc w:val="center"/>
              <w:rPr>
                <w:rFonts w:ascii="宋体"/>
                <w:bCs/>
                <w:kern w:val="2"/>
                <w:sz w:val="22"/>
                <w:szCs w:val="22"/>
              </w:rPr>
            </w:pPr>
            <w:r>
              <w:rPr>
                <w:rFonts w:hint="eastAsia" w:ascii="宋体"/>
                <w:bCs/>
                <w:kern w:val="2"/>
                <w:sz w:val="22"/>
                <w:szCs w:val="22"/>
              </w:rPr>
              <w:t>4</w:t>
            </w:r>
          </w:p>
        </w:tc>
        <w:tc>
          <w:tcPr>
            <w:tcW w:w="3549" w:type="dxa"/>
            <w:vAlign w:val="center"/>
          </w:tcPr>
          <w:p w14:paraId="58D81C83">
            <w:pPr>
              <w:pStyle w:val="194"/>
              <w:jc w:val="center"/>
              <w:rPr>
                <w:rFonts w:ascii="宋体"/>
                <w:bCs/>
                <w:kern w:val="2"/>
                <w:sz w:val="22"/>
                <w:szCs w:val="22"/>
              </w:rPr>
            </w:pPr>
            <w:r>
              <w:rPr>
                <w:rFonts w:hint="eastAsia" w:ascii="宋体"/>
                <w:bCs/>
                <w:kern w:val="2"/>
                <w:sz w:val="22"/>
                <w:szCs w:val="22"/>
              </w:rPr>
              <w:t>可溶性铅</w:t>
            </w:r>
          </w:p>
        </w:tc>
        <w:tc>
          <w:tcPr>
            <w:tcW w:w="2270" w:type="dxa"/>
            <w:vAlign w:val="center"/>
          </w:tcPr>
          <w:p w14:paraId="422129E1">
            <w:pPr>
              <w:pStyle w:val="194"/>
              <w:jc w:val="center"/>
              <w:rPr>
                <w:rFonts w:ascii="宋体"/>
                <w:bCs/>
                <w:kern w:val="2"/>
                <w:sz w:val="22"/>
                <w:szCs w:val="22"/>
              </w:rPr>
            </w:pPr>
            <w:r>
              <w:rPr>
                <w:rFonts w:hint="eastAsia" w:ascii="宋体"/>
                <w:bCs/>
                <w:kern w:val="2"/>
                <w:sz w:val="22"/>
                <w:szCs w:val="22"/>
              </w:rPr>
              <w:t>mg/kg</w:t>
            </w:r>
          </w:p>
        </w:tc>
        <w:tc>
          <w:tcPr>
            <w:tcW w:w="3018" w:type="dxa"/>
            <w:vAlign w:val="center"/>
          </w:tcPr>
          <w:p w14:paraId="40E9C43A">
            <w:pPr>
              <w:pStyle w:val="194"/>
              <w:jc w:val="center"/>
              <w:rPr>
                <w:rFonts w:ascii="宋体"/>
                <w:bCs/>
                <w:kern w:val="2"/>
                <w:sz w:val="22"/>
                <w:szCs w:val="22"/>
              </w:rPr>
            </w:pPr>
            <w:r>
              <w:rPr>
                <w:rFonts w:hint="eastAsia" w:ascii="宋体"/>
                <w:bCs/>
                <w:kern w:val="2"/>
                <w:sz w:val="22"/>
                <w:szCs w:val="22"/>
              </w:rPr>
              <w:t>≤50</w:t>
            </w:r>
          </w:p>
        </w:tc>
      </w:tr>
      <w:tr w14:paraId="5DB65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3" w:type="dxa"/>
            <w:vAlign w:val="center"/>
          </w:tcPr>
          <w:p w14:paraId="75F8768D">
            <w:pPr>
              <w:pStyle w:val="194"/>
              <w:jc w:val="center"/>
              <w:rPr>
                <w:rFonts w:ascii="宋体"/>
                <w:bCs/>
                <w:kern w:val="2"/>
                <w:sz w:val="22"/>
                <w:szCs w:val="22"/>
              </w:rPr>
            </w:pPr>
            <w:r>
              <w:rPr>
                <w:rFonts w:hint="eastAsia" w:ascii="宋体"/>
                <w:bCs/>
                <w:kern w:val="2"/>
                <w:sz w:val="22"/>
                <w:szCs w:val="22"/>
              </w:rPr>
              <w:t>5</w:t>
            </w:r>
          </w:p>
        </w:tc>
        <w:tc>
          <w:tcPr>
            <w:tcW w:w="3549" w:type="dxa"/>
            <w:vAlign w:val="center"/>
          </w:tcPr>
          <w:p w14:paraId="7D68989F">
            <w:pPr>
              <w:pStyle w:val="194"/>
              <w:jc w:val="center"/>
              <w:rPr>
                <w:rFonts w:ascii="宋体"/>
                <w:bCs/>
                <w:kern w:val="2"/>
                <w:sz w:val="22"/>
                <w:szCs w:val="22"/>
              </w:rPr>
            </w:pPr>
            <w:r>
              <w:rPr>
                <w:rFonts w:hint="eastAsia" w:ascii="宋体"/>
                <w:bCs/>
                <w:kern w:val="2"/>
                <w:sz w:val="22"/>
                <w:szCs w:val="22"/>
              </w:rPr>
              <w:t>可溶性镉</w:t>
            </w:r>
          </w:p>
        </w:tc>
        <w:tc>
          <w:tcPr>
            <w:tcW w:w="2270" w:type="dxa"/>
            <w:vAlign w:val="center"/>
          </w:tcPr>
          <w:p w14:paraId="081BC609">
            <w:pPr>
              <w:pStyle w:val="194"/>
              <w:jc w:val="center"/>
              <w:rPr>
                <w:rFonts w:ascii="宋体"/>
                <w:bCs/>
                <w:kern w:val="2"/>
                <w:sz w:val="22"/>
                <w:szCs w:val="22"/>
              </w:rPr>
            </w:pPr>
            <w:r>
              <w:rPr>
                <w:rFonts w:hint="eastAsia" w:ascii="宋体"/>
                <w:bCs/>
                <w:kern w:val="2"/>
                <w:sz w:val="22"/>
                <w:szCs w:val="22"/>
              </w:rPr>
              <w:t>mg/kg</w:t>
            </w:r>
          </w:p>
        </w:tc>
        <w:tc>
          <w:tcPr>
            <w:tcW w:w="3018" w:type="dxa"/>
            <w:vAlign w:val="center"/>
          </w:tcPr>
          <w:p w14:paraId="4EFE6F49">
            <w:pPr>
              <w:pStyle w:val="194"/>
              <w:jc w:val="center"/>
              <w:rPr>
                <w:rFonts w:ascii="宋体"/>
                <w:bCs/>
                <w:kern w:val="2"/>
                <w:sz w:val="22"/>
                <w:szCs w:val="22"/>
              </w:rPr>
            </w:pPr>
            <w:r>
              <w:rPr>
                <w:rFonts w:hint="eastAsia" w:ascii="宋体"/>
                <w:bCs/>
                <w:kern w:val="2"/>
                <w:sz w:val="22"/>
                <w:szCs w:val="22"/>
              </w:rPr>
              <w:t>≤10</w:t>
            </w:r>
          </w:p>
        </w:tc>
      </w:tr>
      <w:tr w14:paraId="59A70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3" w:type="dxa"/>
            <w:vAlign w:val="center"/>
          </w:tcPr>
          <w:p w14:paraId="48DCEFD9">
            <w:pPr>
              <w:pStyle w:val="194"/>
              <w:jc w:val="center"/>
              <w:rPr>
                <w:rFonts w:ascii="宋体"/>
                <w:bCs/>
                <w:kern w:val="2"/>
                <w:sz w:val="22"/>
                <w:szCs w:val="22"/>
              </w:rPr>
            </w:pPr>
            <w:r>
              <w:rPr>
                <w:rFonts w:hint="eastAsia" w:ascii="宋体"/>
                <w:bCs/>
                <w:kern w:val="2"/>
                <w:sz w:val="22"/>
                <w:szCs w:val="22"/>
              </w:rPr>
              <w:t>6</w:t>
            </w:r>
          </w:p>
        </w:tc>
        <w:tc>
          <w:tcPr>
            <w:tcW w:w="3549" w:type="dxa"/>
            <w:vAlign w:val="center"/>
          </w:tcPr>
          <w:p w14:paraId="3D234553">
            <w:pPr>
              <w:pStyle w:val="194"/>
              <w:jc w:val="center"/>
              <w:rPr>
                <w:rFonts w:ascii="宋体"/>
                <w:bCs/>
                <w:kern w:val="2"/>
                <w:sz w:val="22"/>
                <w:szCs w:val="22"/>
              </w:rPr>
            </w:pPr>
            <w:r>
              <w:rPr>
                <w:rFonts w:hint="eastAsia" w:ascii="宋体"/>
                <w:bCs/>
                <w:kern w:val="2"/>
                <w:sz w:val="22"/>
                <w:szCs w:val="22"/>
              </w:rPr>
              <w:t>可溶性铬</w:t>
            </w:r>
          </w:p>
        </w:tc>
        <w:tc>
          <w:tcPr>
            <w:tcW w:w="2270" w:type="dxa"/>
            <w:vAlign w:val="center"/>
          </w:tcPr>
          <w:p w14:paraId="08E143F0">
            <w:pPr>
              <w:pStyle w:val="194"/>
              <w:jc w:val="center"/>
              <w:rPr>
                <w:rFonts w:ascii="宋体"/>
                <w:bCs/>
                <w:kern w:val="2"/>
                <w:sz w:val="22"/>
                <w:szCs w:val="22"/>
              </w:rPr>
            </w:pPr>
            <w:r>
              <w:rPr>
                <w:rFonts w:hint="eastAsia" w:ascii="宋体"/>
                <w:bCs/>
                <w:kern w:val="2"/>
                <w:sz w:val="22"/>
                <w:szCs w:val="22"/>
              </w:rPr>
              <w:t>mg/kg</w:t>
            </w:r>
          </w:p>
        </w:tc>
        <w:tc>
          <w:tcPr>
            <w:tcW w:w="3018" w:type="dxa"/>
            <w:vAlign w:val="center"/>
          </w:tcPr>
          <w:p w14:paraId="7429E081">
            <w:pPr>
              <w:pStyle w:val="194"/>
              <w:jc w:val="center"/>
              <w:rPr>
                <w:rFonts w:ascii="宋体"/>
                <w:bCs/>
                <w:kern w:val="2"/>
                <w:sz w:val="22"/>
                <w:szCs w:val="22"/>
              </w:rPr>
            </w:pPr>
            <w:r>
              <w:rPr>
                <w:rFonts w:hint="eastAsia" w:ascii="宋体"/>
                <w:bCs/>
                <w:kern w:val="2"/>
                <w:sz w:val="22"/>
                <w:szCs w:val="22"/>
              </w:rPr>
              <w:t>≤10</w:t>
            </w:r>
          </w:p>
        </w:tc>
      </w:tr>
      <w:tr w14:paraId="5D110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3" w:type="dxa"/>
            <w:vAlign w:val="center"/>
          </w:tcPr>
          <w:p w14:paraId="4043C24C">
            <w:pPr>
              <w:pStyle w:val="194"/>
              <w:jc w:val="center"/>
              <w:rPr>
                <w:rFonts w:ascii="宋体"/>
                <w:bCs/>
                <w:kern w:val="2"/>
                <w:sz w:val="22"/>
                <w:szCs w:val="22"/>
              </w:rPr>
            </w:pPr>
            <w:r>
              <w:rPr>
                <w:rFonts w:hint="eastAsia" w:ascii="宋体"/>
                <w:bCs/>
                <w:kern w:val="2"/>
                <w:sz w:val="22"/>
                <w:szCs w:val="22"/>
              </w:rPr>
              <w:t>7</w:t>
            </w:r>
          </w:p>
        </w:tc>
        <w:tc>
          <w:tcPr>
            <w:tcW w:w="3549" w:type="dxa"/>
            <w:vAlign w:val="center"/>
          </w:tcPr>
          <w:p w14:paraId="4997F5AC">
            <w:pPr>
              <w:pStyle w:val="194"/>
              <w:jc w:val="center"/>
              <w:rPr>
                <w:rFonts w:ascii="宋体"/>
                <w:bCs/>
                <w:kern w:val="2"/>
                <w:sz w:val="22"/>
                <w:szCs w:val="22"/>
              </w:rPr>
            </w:pPr>
            <w:r>
              <w:rPr>
                <w:rFonts w:hint="eastAsia" w:ascii="宋体"/>
                <w:bCs/>
                <w:kern w:val="2"/>
                <w:sz w:val="22"/>
                <w:szCs w:val="22"/>
              </w:rPr>
              <w:t>可溶性汞</w:t>
            </w:r>
          </w:p>
        </w:tc>
        <w:tc>
          <w:tcPr>
            <w:tcW w:w="2270" w:type="dxa"/>
            <w:vAlign w:val="center"/>
          </w:tcPr>
          <w:p w14:paraId="0C3B6036">
            <w:pPr>
              <w:pStyle w:val="194"/>
              <w:jc w:val="center"/>
              <w:rPr>
                <w:rFonts w:ascii="宋体"/>
                <w:bCs/>
                <w:kern w:val="2"/>
                <w:sz w:val="22"/>
                <w:szCs w:val="22"/>
              </w:rPr>
            </w:pPr>
            <w:r>
              <w:rPr>
                <w:rFonts w:hint="eastAsia" w:ascii="宋体"/>
                <w:bCs/>
                <w:kern w:val="2"/>
                <w:sz w:val="22"/>
                <w:szCs w:val="22"/>
              </w:rPr>
              <w:t>mg/kg</w:t>
            </w:r>
          </w:p>
        </w:tc>
        <w:tc>
          <w:tcPr>
            <w:tcW w:w="3018" w:type="dxa"/>
            <w:vAlign w:val="center"/>
          </w:tcPr>
          <w:p w14:paraId="6894809F">
            <w:pPr>
              <w:pStyle w:val="194"/>
              <w:jc w:val="center"/>
              <w:rPr>
                <w:rFonts w:ascii="宋体"/>
                <w:bCs/>
                <w:kern w:val="2"/>
                <w:sz w:val="22"/>
                <w:szCs w:val="22"/>
              </w:rPr>
            </w:pPr>
            <w:r>
              <w:rPr>
                <w:rFonts w:hint="eastAsia" w:ascii="宋体"/>
                <w:bCs/>
                <w:kern w:val="2"/>
                <w:sz w:val="22"/>
                <w:szCs w:val="22"/>
              </w:rPr>
              <w:t>≤2</w:t>
            </w:r>
          </w:p>
        </w:tc>
      </w:tr>
      <w:tr w14:paraId="44163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3" w:type="dxa"/>
            <w:vAlign w:val="center"/>
          </w:tcPr>
          <w:p w14:paraId="52E12334">
            <w:pPr>
              <w:pStyle w:val="194"/>
              <w:jc w:val="center"/>
              <w:rPr>
                <w:rFonts w:ascii="宋体"/>
                <w:bCs/>
                <w:kern w:val="2"/>
                <w:sz w:val="22"/>
                <w:szCs w:val="22"/>
              </w:rPr>
            </w:pPr>
            <w:r>
              <w:rPr>
                <w:rFonts w:hint="eastAsia" w:ascii="宋体"/>
                <w:bCs/>
                <w:kern w:val="2"/>
                <w:sz w:val="22"/>
                <w:szCs w:val="22"/>
              </w:rPr>
              <w:t>8</w:t>
            </w:r>
          </w:p>
        </w:tc>
        <w:tc>
          <w:tcPr>
            <w:tcW w:w="3549" w:type="dxa"/>
            <w:vAlign w:val="center"/>
          </w:tcPr>
          <w:p w14:paraId="4B5D5529">
            <w:pPr>
              <w:pStyle w:val="194"/>
              <w:jc w:val="center"/>
              <w:rPr>
                <w:rFonts w:ascii="宋体"/>
                <w:bCs/>
                <w:kern w:val="2"/>
                <w:sz w:val="22"/>
                <w:szCs w:val="22"/>
              </w:rPr>
            </w:pPr>
            <w:r>
              <w:rPr>
                <w:rFonts w:hint="eastAsia" w:ascii="宋体"/>
                <w:bCs/>
                <w:kern w:val="2"/>
                <w:sz w:val="22"/>
                <w:szCs w:val="22"/>
              </w:rPr>
              <w:t>气味等级（级）</w:t>
            </w:r>
          </w:p>
        </w:tc>
        <w:tc>
          <w:tcPr>
            <w:tcW w:w="2270" w:type="dxa"/>
            <w:vAlign w:val="center"/>
          </w:tcPr>
          <w:p w14:paraId="2030FF21">
            <w:pPr>
              <w:pStyle w:val="194"/>
              <w:jc w:val="center"/>
              <w:rPr>
                <w:rFonts w:ascii="宋体"/>
                <w:bCs/>
                <w:kern w:val="2"/>
                <w:sz w:val="22"/>
                <w:szCs w:val="22"/>
              </w:rPr>
            </w:pPr>
            <w:r>
              <w:rPr>
                <w:rFonts w:hint="eastAsia" w:ascii="宋体"/>
                <w:bCs/>
                <w:kern w:val="2"/>
                <w:sz w:val="22"/>
                <w:szCs w:val="22"/>
              </w:rPr>
              <w:t>/</w:t>
            </w:r>
          </w:p>
        </w:tc>
        <w:tc>
          <w:tcPr>
            <w:tcW w:w="3018" w:type="dxa"/>
            <w:vAlign w:val="center"/>
          </w:tcPr>
          <w:p w14:paraId="6A87C501">
            <w:pPr>
              <w:pStyle w:val="194"/>
              <w:jc w:val="center"/>
              <w:rPr>
                <w:rFonts w:ascii="宋体"/>
                <w:bCs/>
                <w:kern w:val="2"/>
                <w:sz w:val="22"/>
                <w:szCs w:val="22"/>
              </w:rPr>
            </w:pPr>
            <w:r>
              <w:rPr>
                <w:rFonts w:hint="eastAsia" w:ascii="宋体"/>
                <w:bCs/>
                <w:kern w:val="2"/>
                <w:sz w:val="22"/>
                <w:szCs w:val="22"/>
              </w:rPr>
              <w:t>≤3</w:t>
            </w:r>
          </w:p>
        </w:tc>
      </w:tr>
    </w:tbl>
    <w:p w14:paraId="075BA884">
      <w:pPr>
        <w:spacing w:line="360" w:lineRule="auto"/>
        <w:rPr>
          <w:rFonts w:ascii="宋体" w:hAnsi="宋体" w:cs="宋体"/>
          <w:b/>
          <w:sz w:val="22"/>
          <w:szCs w:val="22"/>
        </w:rPr>
      </w:pPr>
      <w:r>
        <w:rPr>
          <w:rFonts w:hint="eastAsia" w:ascii="宋体" w:hAnsi="宋体" w:cs="宋体"/>
          <w:b/>
          <w:sz w:val="22"/>
          <w:szCs w:val="22"/>
        </w:rPr>
        <w:t>三、技术要求：</w:t>
      </w:r>
    </w:p>
    <w:p w14:paraId="3AF7894C">
      <w:pPr>
        <w:spacing w:line="360" w:lineRule="auto"/>
        <w:ind w:firstLine="440" w:firstLineChars="200"/>
        <w:rPr>
          <w:rFonts w:ascii="宋体" w:hAnsi="宋体" w:cs="宋体"/>
          <w:bCs/>
          <w:sz w:val="22"/>
          <w:szCs w:val="22"/>
        </w:rPr>
      </w:pPr>
      <w:r>
        <w:rPr>
          <w:rFonts w:hint="eastAsia" w:ascii="宋体" w:hAnsi="宋体" w:cs="宋体"/>
          <w:bCs/>
          <w:sz w:val="22"/>
          <w:szCs w:val="22"/>
        </w:rPr>
        <w:t xml:space="preserve">1、中标人使用的所有原料成分必须为正规厂家生产的符合国家标准和环保要求的合格产品。 </w:t>
      </w:r>
    </w:p>
    <w:p w14:paraId="0DD8317F">
      <w:pPr>
        <w:spacing w:line="360" w:lineRule="auto"/>
        <w:ind w:firstLine="440" w:firstLineChars="200"/>
        <w:rPr>
          <w:rFonts w:ascii="宋体" w:hAnsi="宋体" w:cs="宋体"/>
          <w:bCs/>
          <w:sz w:val="22"/>
          <w:szCs w:val="22"/>
        </w:rPr>
      </w:pPr>
      <w:r>
        <w:rPr>
          <w:rFonts w:hint="eastAsia" w:ascii="宋体" w:hAnsi="宋体" w:cs="宋体"/>
          <w:bCs/>
          <w:sz w:val="22"/>
          <w:szCs w:val="22"/>
        </w:rPr>
        <w:t>2、面层材料的环保与物理性能需达到国家的现行新国标GB36246-2018《中小学合成材料面层运动场地》标准；</w:t>
      </w:r>
    </w:p>
    <w:p w14:paraId="37AA6162">
      <w:pPr>
        <w:spacing w:line="360" w:lineRule="auto"/>
        <w:ind w:firstLine="440" w:firstLineChars="200"/>
        <w:rPr>
          <w:rFonts w:ascii="宋体" w:hAnsi="宋体" w:cs="宋体"/>
          <w:bCs/>
          <w:sz w:val="22"/>
          <w:szCs w:val="22"/>
        </w:rPr>
      </w:pPr>
      <w:r>
        <w:rPr>
          <w:rFonts w:hint="eastAsia" w:ascii="宋体" w:hAnsi="宋体" w:cs="宋体"/>
          <w:bCs/>
          <w:sz w:val="22"/>
          <w:szCs w:val="22"/>
        </w:rPr>
        <w:t>3、中标人严禁使用废轮胎等胶粒，颗粒均为EPDM胶粒；</w:t>
      </w:r>
    </w:p>
    <w:p w14:paraId="27FDE3A5">
      <w:pPr>
        <w:spacing w:line="360" w:lineRule="auto"/>
        <w:ind w:firstLine="440" w:firstLineChars="200"/>
        <w:rPr>
          <w:rFonts w:ascii="宋体" w:hAnsi="宋体" w:cs="宋体"/>
          <w:bCs/>
          <w:sz w:val="22"/>
          <w:szCs w:val="22"/>
        </w:rPr>
      </w:pPr>
      <w:r>
        <w:rPr>
          <w:rFonts w:hint="eastAsia" w:ascii="宋体" w:hAnsi="宋体" w:cs="宋体"/>
          <w:bCs/>
          <w:sz w:val="22"/>
          <w:szCs w:val="22"/>
        </w:rPr>
        <w:t>4、中标人在施工过程中严禁添加不环保材料(溶剂、催化剂等)。</w:t>
      </w:r>
    </w:p>
    <w:p w14:paraId="42AE8A6A">
      <w:pPr>
        <w:spacing w:line="360" w:lineRule="auto"/>
        <w:ind w:firstLine="440" w:firstLineChars="200"/>
        <w:rPr>
          <w:rFonts w:ascii="宋体" w:hAnsi="宋体" w:cs="宋体"/>
          <w:bCs/>
          <w:sz w:val="22"/>
          <w:szCs w:val="22"/>
        </w:rPr>
      </w:pPr>
      <w:r>
        <w:rPr>
          <w:rFonts w:hint="eastAsia" w:ascii="宋体" w:hAnsi="宋体" w:cs="宋体"/>
          <w:bCs/>
          <w:sz w:val="22"/>
          <w:szCs w:val="22"/>
        </w:rPr>
        <w:t>5、中标人施工时，所有材料必须一次性进场，统一封存。对进场材料由采购人、监理人、中标人一起取样并封样样品，三方签字盖章后送经权威机构认可的第三方检测机构检验，出具的检测报告一旦为不合格，中标人必须无条件返工，返工相关费用由中标人自行负责。材料出场必须经建设方同意并签证；</w:t>
      </w:r>
    </w:p>
    <w:p w14:paraId="5A105CD1">
      <w:pPr>
        <w:spacing w:line="360" w:lineRule="auto"/>
        <w:ind w:firstLine="440" w:firstLineChars="200"/>
        <w:rPr>
          <w:rFonts w:ascii="宋体" w:hAnsi="宋体" w:cs="宋体"/>
          <w:bCs/>
          <w:sz w:val="22"/>
          <w:szCs w:val="22"/>
        </w:rPr>
      </w:pPr>
      <w:r>
        <w:rPr>
          <w:rFonts w:hint="eastAsia" w:ascii="宋体" w:hAnsi="宋体" w:cs="宋体"/>
          <w:bCs/>
          <w:sz w:val="22"/>
          <w:szCs w:val="22"/>
        </w:rPr>
        <w:t>6、标志线的划分：</w:t>
      </w:r>
    </w:p>
    <w:p w14:paraId="789848E8">
      <w:pPr>
        <w:spacing w:line="360" w:lineRule="auto"/>
        <w:ind w:firstLine="440" w:firstLineChars="200"/>
        <w:rPr>
          <w:rFonts w:ascii="宋体" w:hAnsi="宋体" w:cs="宋体"/>
          <w:bCs/>
          <w:sz w:val="22"/>
          <w:szCs w:val="22"/>
        </w:rPr>
      </w:pPr>
      <w:r>
        <w:rPr>
          <w:rFonts w:hint="eastAsia" w:ascii="宋体" w:hAnsi="宋体" w:cs="宋体"/>
          <w:bCs/>
          <w:sz w:val="22"/>
          <w:szCs w:val="22"/>
        </w:rPr>
        <w:t>（1）根据《田径场地设施标准手册》按体育工艺要求打底线；</w:t>
      </w:r>
    </w:p>
    <w:p w14:paraId="365CBF34">
      <w:pPr>
        <w:spacing w:line="360" w:lineRule="auto"/>
        <w:ind w:firstLine="440" w:firstLineChars="200"/>
        <w:rPr>
          <w:rFonts w:ascii="宋体" w:hAnsi="宋体" w:cs="宋体"/>
          <w:bCs/>
          <w:sz w:val="22"/>
          <w:szCs w:val="22"/>
        </w:rPr>
      </w:pPr>
      <w:r>
        <w:rPr>
          <w:rFonts w:hint="eastAsia" w:ascii="宋体" w:hAnsi="宋体" w:cs="宋体"/>
          <w:bCs/>
          <w:sz w:val="22"/>
          <w:szCs w:val="22"/>
        </w:rPr>
        <w:t>（2）根据体育工艺要求用白、蓝、黄三色作分道线、栏位线及各类气跑线的标示，要求所划线段顺直、无卷边、虚边，线段间交接柔和。</w:t>
      </w:r>
    </w:p>
    <w:p w14:paraId="17163479">
      <w:pPr>
        <w:spacing w:line="360" w:lineRule="auto"/>
        <w:ind w:firstLine="440" w:firstLineChars="200"/>
        <w:rPr>
          <w:rFonts w:ascii="宋体" w:hAnsi="宋体" w:cs="宋体"/>
          <w:bCs/>
          <w:sz w:val="22"/>
          <w:szCs w:val="22"/>
        </w:rPr>
      </w:pPr>
      <w:r>
        <w:rPr>
          <w:rFonts w:hint="eastAsia" w:ascii="宋体" w:hAnsi="宋体" w:cs="宋体"/>
          <w:bCs/>
          <w:sz w:val="22"/>
          <w:szCs w:val="22"/>
        </w:rPr>
        <w:t>（3）球场划线：按标准尺寸量度定位，标出界线位置，用美纹线沿界线两边贴在球场上，用专用划线漆涂刷于美纹纸间，待表面干后撕掉美纹纸。划线漆为双组份材料，必须按规定比例（A：B=100:7）把A、B两组份充分混合均匀，分两道涂刷。若球场表面为粗糙面，第一道可加20%面层专用砂涂刷，以防渗边。</w:t>
      </w:r>
    </w:p>
    <w:p w14:paraId="36110D5F">
      <w:pPr>
        <w:spacing w:line="360" w:lineRule="auto"/>
        <w:ind w:firstLine="440" w:firstLineChars="200"/>
        <w:rPr>
          <w:rFonts w:ascii="宋体" w:hAnsi="宋体" w:cs="宋体"/>
          <w:bCs/>
          <w:sz w:val="22"/>
          <w:szCs w:val="22"/>
        </w:rPr>
      </w:pPr>
      <w:r>
        <w:rPr>
          <w:rFonts w:hint="eastAsia" w:ascii="宋体" w:hAnsi="宋体" w:cs="宋体"/>
          <w:bCs/>
          <w:sz w:val="22"/>
          <w:szCs w:val="22"/>
        </w:rPr>
        <w:t>（4）标志线间的误差严禁出现负误差、正误差不超过万分之一。</w:t>
      </w:r>
    </w:p>
    <w:p w14:paraId="7A5224F2">
      <w:pPr>
        <w:spacing w:line="360" w:lineRule="auto"/>
        <w:rPr>
          <w:rFonts w:ascii="宋体" w:hAnsi="宋体" w:cs="宋体"/>
          <w:b/>
          <w:sz w:val="22"/>
          <w:szCs w:val="22"/>
        </w:rPr>
      </w:pPr>
      <w:r>
        <w:rPr>
          <w:rFonts w:hint="eastAsia" w:ascii="宋体" w:hAnsi="宋体" w:cs="宋体"/>
          <w:b/>
          <w:sz w:val="22"/>
          <w:szCs w:val="22"/>
        </w:rPr>
        <w:t>四、工程质量的确保措施：</w:t>
      </w:r>
    </w:p>
    <w:p w14:paraId="76277414">
      <w:pPr>
        <w:spacing w:line="360" w:lineRule="auto"/>
        <w:ind w:firstLine="440" w:firstLineChars="200"/>
        <w:rPr>
          <w:rFonts w:ascii="宋体" w:hAnsi="宋体" w:cs="宋体"/>
          <w:bCs/>
          <w:sz w:val="22"/>
          <w:szCs w:val="22"/>
        </w:rPr>
      </w:pPr>
      <w:r>
        <w:rPr>
          <w:rFonts w:hint="eastAsia" w:ascii="宋体" w:hAnsi="宋体" w:cs="宋体"/>
          <w:bCs/>
          <w:sz w:val="22"/>
          <w:szCs w:val="22"/>
        </w:rPr>
        <w:t>1、坚持“预防为主”，做好工程质量预控工作。</w:t>
      </w:r>
    </w:p>
    <w:p w14:paraId="1BEA0694">
      <w:pPr>
        <w:spacing w:line="360" w:lineRule="auto"/>
        <w:ind w:firstLine="440" w:firstLineChars="200"/>
        <w:rPr>
          <w:rFonts w:ascii="宋体" w:hAnsi="宋体" w:cs="宋体"/>
          <w:bCs/>
          <w:sz w:val="22"/>
          <w:szCs w:val="22"/>
        </w:rPr>
      </w:pPr>
      <w:r>
        <w:rPr>
          <w:rFonts w:hint="eastAsia" w:ascii="宋体" w:hAnsi="宋体" w:cs="宋体"/>
          <w:bCs/>
          <w:sz w:val="22"/>
          <w:szCs w:val="22"/>
        </w:rPr>
        <w:t>2、专人负责档案管理的工作，保证施工规范、标准及有效性。</w:t>
      </w:r>
    </w:p>
    <w:p w14:paraId="3EF73710">
      <w:pPr>
        <w:spacing w:line="360" w:lineRule="auto"/>
        <w:ind w:firstLine="440" w:firstLineChars="200"/>
        <w:rPr>
          <w:rFonts w:ascii="宋体" w:hAnsi="宋体" w:cs="宋体"/>
          <w:bCs/>
          <w:sz w:val="22"/>
          <w:szCs w:val="22"/>
        </w:rPr>
      </w:pPr>
      <w:r>
        <w:rPr>
          <w:rFonts w:hint="eastAsia" w:ascii="宋体" w:hAnsi="宋体" w:cs="宋体"/>
          <w:bCs/>
          <w:sz w:val="22"/>
          <w:szCs w:val="22"/>
        </w:rPr>
        <w:t>3、选择专业水平高好、管理能力强的工程技术人员和管理人员负责本工程的施工管理工作，重要岗位安排稳定的人员专人持证上岗。</w:t>
      </w:r>
    </w:p>
    <w:p w14:paraId="4F470D9E">
      <w:pPr>
        <w:spacing w:line="360" w:lineRule="auto"/>
        <w:ind w:firstLine="440" w:firstLineChars="200"/>
        <w:rPr>
          <w:rFonts w:ascii="宋体" w:hAnsi="宋体" w:cs="宋体"/>
          <w:bCs/>
          <w:sz w:val="22"/>
          <w:szCs w:val="22"/>
        </w:rPr>
      </w:pPr>
      <w:r>
        <w:rPr>
          <w:rFonts w:hint="eastAsia" w:ascii="宋体" w:hAnsi="宋体" w:cs="宋体"/>
          <w:bCs/>
          <w:sz w:val="22"/>
          <w:szCs w:val="22"/>
        </w:rPr>
        <w:t>4、材料合理摆放，外面用帆布覆盖，防止紫外线、雨水等材料造成影响。</w:t>
      </w:r>
    </w:p>
    <w:p w14:paraId="604A7DB7">
      <w:pPr>
        <w:spacing w:line="360" w:lineRule="auto"/>
        <w:ind w:firstLine="440" w:firstLineChars="200"/>
        <w:rPr>
          <w:rFonts w:ascii="宋体" w:hAnsi="宋体" w:cs="宋体"/>
          <w:bCs/>
          <w:sz w:val="22"/>
          <w:szCs w:val="22"/>
        </w:rPr>
      </w:pPr>
      <w:r>
        <w:rPr>
          <w:rFonts w:hint="eastAsia" w:ascii="宋体" w:hAnsi="宋体" w:cs="宋体"/>
          <w:bCs/>
          <w:sz w:val="22"/>
          <w:szCs w:val="22"/>
        </w:rPr>
        <w:t>5、施工过程中遇雨天，应加强施工管理力量，无法施工时，应立即停止配料，并取得现场监理许可。</w:t>
      </w:r>
    </w:p>
    <w:p w14:paraId="50DE3A28">
      <w:pPr>
        <w:spacing w:line="360" w:lineRule="auto"/>
        <w:ind w:firstLine="440" w:firstLineChars="200"/>
        <w:rPr>
          <w:rFonts w:ascii="宋体" w:hAnsi="宋体" w:cs="宋体"/>
          <w:bCs/>
          <w:sz w:val="22"/>
          <w:szCs w:val="22"/>
        </w:rPr>
      </w:pPr>
      <w:r>
        <w:rPr>
          <w:rFonts w:hint="eastAsia" w:ascii="宋体" w:hAnsi="宋体" w:cs="宋体"/>
          <w:bCs/>
          <w:sz w:val="22"/>
          <w:szCs w:val="22"/>
        </w:rPr>
        <w:t>6、施工过程中遇强风情况，应随时清除杂物，保持施工环境的清洁，无法施工时，应立即停止配料，并取得现场监理许可。</w:t>
      </w:r>
    </w:p>
    <w:p w14:paraId="243D79F4">
      <w:pPr>
        <w:spacing w:line="360" w:lineRule="auto"/>
        <w:ind w:firstLine="440" w:firstLineChars="200"/>
        <w:rPr>
          <w:rFonts w:ascii="宋体" w:hAnsi="宋体" w:cs="宋体"/>
          <w:bCs/>
          <w:sz w:val="22"/>
          <w:szCs w:val="22"/>
        </w:rPr>
      </w:pPr>
      <w:r>
        <w:rPr>
          <w:rFonts w:hint="eastAsia" w:ascii="宋体" w:hAnsi="宋体" w:cs="宋体"/>
          <w:bCs/>
          <w:sz w:val="22"/>
          <w:szCs w:val="22"/>
        </w:rPr>
        <w:t>7、施工过程中遇停电情况，应立即停止配料，清理所有机械设备，以保证机械设备的再使用。</w:t>
      </w:r>
    </w:p>
    <w:p w14:paraId="46E47803">
      <w:pPr>
        <w:spacing w:line="360" w:lineRule="auto"/>
        <w:ind w:firstLine="440" w:firstLineChars="200"/>
        <w:rPr>
          <w:rFonts w:ascii="宋体" w:hAnsi="宋体" w:cs="宋体"/>
          <w:bCs/>
          <w:sz w:val="22"/>
          <w:szCs w:val="22"/>
        </w:rPr>
      </w:pPr>
      <w:r>
        <w:rPr>
          <w:rFonts w:hint="eastAsia" w:ascii="宋体" w:hAnsi="宋体" w:cs="宋体"/>
          <w:bCs/>
          <w:sz w:val="22"/>
          <w:szCs w:val="22"/>
        </w:rPr>
        <w:t>8、严格执行合同规定条款的各项保修义务，及时服务与维修。</w:t>
      </w:r>
    </w:p>
    <w:p w14:paraId="69929DE7">
      <w:pPr>
        <w:spacing w:line="360" w:lineRule="auto"/>
        <w:rPr>
          <w:rFonts w:ascii="宋体" w:hAnsi="宋体" w:cs="宋体"/>
          <w:b/>
          <w:sz w:val="22"/>
          <w:szCs w:val="22"/>
        </w:rPr>
      </w:pPr>
      <w:r>
        <w:rPr>
          <w:rFonts w:hint="eastAsia" w:ascii="宋体" w:hAnsi="宋体" w:cs="宋体"/>
          <w:b/>
          <w:sz w:val="22"/>
          <w:szCs w:val="22"/>
        </w:rPr>
        <w:t>五、安全生产的确保措施：</w:t>
      </w:r>
    </w:p>
    <w:p w14:paraId="7D044F1A">
      <w:pPr>
        <w:spacing w:line="360" w:lineRule="auto"/>
        <w:ind w:firstLine="440" w:firstLineChars="200"/>
        <w:rPr>
          <w:rFonts w:ascii="宋体" w:hAnsi="宋体" w:cs="宋体"/>
          <w:bCs/>
          <w:sz w:val="22"/>
          <w:szCs w:val="22"/>
        </w:rPr>
      </w:pPr>
      <w:r>
        <w:rPr>
          <w:rFonts w:hint="eastAsia" w:ascii="宋体" w:hAnsi="宋体" w:cs="宋体"/>
          <w:bCs/>
          <w:sz w:val="22"/>
          <w:szCs w:val="22"/>
        </w:rPr>
        <w:t>1、责任人到位。从思想上把安全管理工作摆到首位，负责制定安全管理计划、目标工作，主持安全生产，参加安全生产大检查，支持安全人员执法检查、监督工作。</w:t>
      </w:r>
    </w:p>
    <w:p w14:paraId="59016BDE">
      <w:pPr>
        <w:spacing w:line="360" w:lineRule="auto"/>
        <w:ind w:firstLine="440" w:firstLineChars="200"/>
        <w:rPr>
          <w:rFonts w:ascii="宋体" w:hAnsi="宋体" w:cs="宋体"/>
          <w:bCs/>
          <w:sz w:val="22"/>
          <w:szCs w:val="22"/>
        </w:rPr>
      </w:pPr>
      <w:r>
        <w:rPr>
          <w:rFonts w:hint="eastAsia" w:ascii="宋体" w:hAnsi="宋体" w:cs="宋体"/>
          <w:bCs/>
          <w:sz w:val="22"/>
          <w:szCs w:val="22"/>
        </w:rPr>
        <w:t>2、编制各级安全管理岗位责任制，认真具体编制各级安全岗位责任以及安全生产规章制度。</w:t>
      </w:r>
    </w:p>
    <w:p w14:paraId="7CD46618">
      <w:pPr>
        <w:spacing w:line="360" w:lineRule="auto"/>
        <w:ind w:firstLine="440" w:firstLineChars="200"/>
        <w:rPr>
          <w:rFonts w:ascii="宋体" w:hAnsi="宋体" w:cs="宋体"/>
          <w:bCs/>
          <w:sz w:val="22"/>
          <w:szCs w:val="22"/>
        </w:rPr>
      </w:pPr>
      <w:r>
        <w:rPr>
          <w:rFonts w:hint="eastAsia" w:ascii="宋体" w:hAnsi="宋体" w:cs="宋体"/>
          <w:bCs/>
          <w:sz w:val="22"/>
          <w:szCs w:val="22"/>
        </w:rPr>
        <w:t>3、建立、健全安全生产档案管理制度。</w:t>
      </w:r>
    </w:p>
    <w:p w14:paraId="5AA52646">
      <w:pPr>
        <w:spacing w:line="360" w:lineRule="auto"/>
        <w:ind w:firstLine="440" w:firstLineChars="200"/>
        <w:rPr>
          <w:rFonts w:ascii="宋体" w:hAnsi="宋体" w:cs="宋体"/>
          <w:bCs/>
          <w:sz w:val="22"/>
          <w:szCs w:val="22"/>
        </w:rPr>
      </w:pPr>
      <w:r>
        <w:rPr>
          <w:rFonts w:hint="eastAsia" w:ascii="宋体" w:hAnsi="宋体" w:cs="宋体"/>
          <w:bCs/>
          <w:sz w:val="22"/>
          <w:szCs w:val="22"/>
        </w:rPr>
        <w:t>4、建立、健全“三级”安全教育制度。对进场的员工进行三级安全教育。</w:t>
      </w:r>
    </w:p>
    <w:p w14:paraId="7BC4B248">
      <w:pPr>
        <w:spacing w:line="360" w:lineRule="auto"/>
        <w:ind w:firstLine="440" w:firstLineChars="200"/>
        <w:rPr>
          <w:rFonts w:ascii="宋体" w:hAnsi="宋体" w:cs="宋体"/>
          <w:bCs/>
          <w:sz w:val="22"/>
          <w:szCs w:val="22"/>
        </w:rPr>
      </w:pPr>
      <w:r>
        <w:rPr>
          <w:rFonts w:hint="eastAsia" w:ascii="宋体" w:hAnsi="宋体" w:cs="宋体"/>
          <w:bCs/>
          <w:sz w:val="22"/>
          <w:szCs w:val="22"/>
        </w:rPr>
        <w:t>5、建立、健全安全技术措施方案编制、审批、交底制度。</w:t>
      </w:r>
    </w:p>
    <w:p w14:paraId="2F5C35E7">
      <w:pPr>
        <w:spacing w:line="360" w:lineRule="auto"/>
        <w:ind w:firstLine="440" w:firstLineChars="200"/>
        <w:rPr>
          <w:rFonts w:ascii="宋体" w:hAnsi="宋体" w:cs="宋体"/>
          <w:bCs/>
          <w:sz w:val="22"/>
          <w:szCs w:val="22"/>
        </w:rPr>
      </w:pPr>
      <w:r>
        <w:rPr>
          <w:rFonts w:hint="eastAsia" w:ascii="宋体" w:hAnsi="宋体" w:cs="宋体"/>
          <w:bCs/>
          <w:sz w:val="22"/>
          <w:szCs w:val="22"/>
        </w:rPr>
        <w:t>6、建立、健全施工机械检查、验收手续制度。机械投用前必须有主管部门负责组织履行检查、验收手续。</w:t>
      </w:r>
    </w:p>
    <w:p w14:paraId="0A039B2A">
      <w:pPr>
        <w:spacing w:line="360" w:lineRule="auto"/>
        <w:ind w:firstLine="440" w:firstLineChars="200"/>
        <w:rPr>
          <w:rFonts w:ascii="宋体" w:hAnsi="宋体" w:cs="宋体"/>
          <w:bCs/>
          <w:sz w:val="22"/>
          <w:szCs w:val="22"/>
        </w:rPr>
      </w:pPr>
      <w:r>
        <w:rPr>
          <w:rFonts w:hint="eastAsia" w:ascii="宋体" w:hAnsi="宋体" w:cs="宋体"/>
          <w:bCs/>
          <w:sz w:val="22"/>
          <w:szCs w:val="22"/>
        </w:rPr>
        <w:t>7、机械、设备、保养、检修制度。现场使用的各种机械设备日常应加强包、检修、优质机械、设备的良好状态。</w:t>
      </w:r>
    </w:p>
    <w:p w14:paraId="4B8213F0">
      <w:pPr>
        <w:spacing w:line="360" w:lineRule="auto"/>
        <w:ind w:firstLine="440" w:firstLineChars="200"/>
        <w:rPr>
          <w:rFonts w:ascii="宋体" w:hAnsi="宋体" w:cs="宋体"/>
          <w:bCs/>
          <w:sz w:val="22"/>
          <w:szCs w:val="22"/>
        </w:rPr>
      </w:pPr>
      <w:r>
        <w:rPr>
          <w:rFonts w:hint="eastAsia" w:ascii="宋体" w:hAnsi="宋体" w:cs="宋体"/>
          <w:bCs/>
          <w:sz w:val="22"/>
          <w:szCs w:val="22"/>
        </w:rPr>
        <w:t>8、现场作业人员做到遵守劳动纪律，遵守安全生产作业技术操作规程。</w:t>
      </w:r>
    </w:p>
    <w:p w14:paraId="54071D4B">
      <w:pPr>
        <w:spacing w:line="360" w:lineRule="auto"/>
        <w:ind w:firstLine="440" w:firstLineChars="200"/>
        <w:rPr>
          <w:rFonts w:ascii="宋体" w:hAnsi="宋体" w:cs="宋体"/>
          <w:bCs/>
          <w:sz w:val="22"/>
          <w:szCs w:val="22"/>
        </w:rPr>
      </w:pPr>
      <w:r>
        <w:rPr>
          <w:rFonts w:hint="eastAsia" w:ascii="宋体" w:hAnsi="宋体" w:cs="宋体"/>
          <w:bCs/>
          <w:sz w:val="22"/>
          <w:szCs w:val="22"/>
        </w:rPr>
        <w:t>9、创造符合安全生产要求的作业环境。现场作业场所使用的原材料必须分门别类堆放好。</w:t>
      </w:r>
    </w:p>
    <w:p w14:paraId="3125A901">
      <w:pPr>
        <w:spacing w:line="360" w:lineRule="auto"/>
        <w:ind w:firstLine="440" w:firstLineChars="200"/>
        <w:rPr>
          <w:rFonts w:ascii="宋体" w:hAnsi="宋体" w:cs="宋体"/>
          <w:bCs/>
          <w:sz w:val="22"/>
          <w:szCs w:val="22"/>
        </w:rPr>
      </w:pPr>
      <w:r>
        <w:rPr>
          <w:rFonts w:hint="eastAsia" w:ascii="宋体" w:hAnsi="宋体" w:cs="宋体"/>
          <w:bCs/>
          <w:sz w:val="22"/>
          <w:szCs w:val="22"/>
        </w:rPr>
        <w:t>10、成立工地保卫领导小组，项目部经理任组长，安全负责人为副组长。</w:t>
      </w:r>
    </w:p>
    <w:p w14:paraId="44E1B7BD">
      <w:pPr>
        <w:spacing w:line="360" w:lineRule="auto"/>
        <w:ind w:firstLine="440" w:firstLineChars="200"/>
        <w:rPr>
          <w:rFonts w:ascii="宋体" w:hAnsi="宋体" w:cs="宋体"/>
          <w:bCs/>
          <w:sz w:val="22"/>
          <w:szCs w:val="22"/>
        </w:rPr>
      </w:pPr>
      <w:r>
        <w:rPr>
          <w:rFonts w:hint="eastAsia" w:ascii="宋体" w:hAnsi="宋体" w:cs="宋体"/>
          <w:bCs/>
          <w:sz w:val="22"/>
          <w:szCs w:val="22"/>
        </w:rPr>
        <w:t>11、建立、健全施工用电、防火、防爆安全管理制度。</w:t>
      </w:r>
    </w:p>
    <w:p w14:paraId="3B454D88">
      <w:pPr>
        <w:spacing w:line="360" w:lineRule="auto"/>
        <w:ind w:firstLine="440" w:firstLineChars="200"/>
        <w:rPr>
          <w:rFonts w:ascii="宋体" w:hAnsi="宋体" w:cs="宋体"/>
          <w:bCs/>
          <w:sz w:val="22"/>
          <w:szCs w:val="22"/>
        </w:rPr>
      </w:pPr>
      <w:r>
        <w:rPr>
          <w:rFonts w:hint="eastAsia" w:ascii="宋体" w:hAnsi="宋体" w:cs="宋体"/>
          <w:bCs/>
          <w:sz w:val="22"/>
          <w:szCs w:val="22"/>
        </w:rPr>
        <w:t>12、用电设备和电源线应符合公用电管理要求，严禁用电乱拉乱接。</w:t>
      </w:r>
    </w:p>
    <w:p w14:paraId="25E35A01">
      <w:pPr>
        <w:spacing w:line="360" w:lineRule="auto"/>
        <w:ind w:firstLine="440" w:firstLineChars="200"/>
        <w:rPr>
          <w:rFonts w:ascii="宋体" w:hAnsi="宋体" w:cs="宋体"/>
          <w:bCs/>
          <w:sz w:val="22"/>
          <w:szCs w:val="22"/>
        </w:rPr>
      </w:pPr>
      <w:r>
        <w:rPr>
          <w:rFonts w:hint="eastAsia" w:ascii="宋体" w:hAnsi="宋体" w:cs="宋体"/>
          <w:bCs/>
          <w:sz w:val="22"/>
          <w:szCs w:val="22"/>
        </w:rPr>
        <w:t>13、进入施工现场，不准穿高跟鞋及拖鞋。</w:t>
      </w:r>
    </w:p>
    <w:p w14:paraId="2A66ED4A">
      <w:pPr>
        <w:spacing w:line="360" w:lineRule="auto"/>
        <w:ind w:firstLine="440" w:firstLineChars="200"/>
        <w:rPr>
          <w:rFonts w:ascii="宋体" w:hAnsi="宋体" w:cs="宋体"/>
          <w:bCs/>
          <w:sz w:val="22"/>
          <w:szCs w:val="22"/>
        </w:rPr>
      </w:pPr>
      <w:r>
        <w:rPr>
          <w:rFonts w:hint="eastAsia" w:ascii="宋体" w:hAnsi="宋体" w:cs="宋体"/>
          <w:bCs/>
          <w:sz w:val="22"/>
          <w:szCs w:val="22"/>
        </w:rPr>
        <w:t>14、施工现场和工作时间，不允许开玩笑和打闹。</w:t>
      </w:r>
    </w:p>
    <w:p w14:paraId="63C838D4">
      <w:pPr>
        <w:spacing w:line="360" w:lineRule="auto"/>
        <w:ind w:firstLine="440" w:firstLineChars="200"/>
        <w:rPr>
          <w:rFonts w:ascii="宋体" w:hAnsi="宋体" w:cs="宋体"/>
          <w:bCs/>
          <w:sz w:val="22"/>
          <w:szCs w:val="22"/>
        </w:rPr>
      </w:pPr>
      <w:r>
        <w:rPr>
          <w:rFonts w:hint="eastAsia" w:ascii="宋体" w:hAnsi="宋体" w:cs="宋体"/>
          <w:bCs/>
          <w:sz w:val="22"/>
          <w:szCs w:val="22"/>
        </w:rPr>
        <w:t>15、施工现场设围栏警告标志。</w:t>
      </w:r>
    </w:p>
    <w:p w14:paraId="23D94E0D">
      <w:pPr>
        <w:spacing w:line="360" w:lineRule="auto"/>
        <w:ind w:firstLine="440" w:firstLineChars="200"/>
        <w:rPr>
          <w:rFonts w:ascii="宋体" w:hAnsi="宋体" w:cs="宋体"/>
          <w:bCs/>
          <w:sz w:val="22"/>
          <w:szCs w:val="22"/>
        </w:rPr>
      </w:pPr>
      <w:r>
        <w:rPr>
          <w:rFonts w:hint="eastAsia" w:ascii="宋体" w:hAnsi="宋体" w:cs="宋体"/>
          <w:bCs/>
          <w:sz w:val="22"/>
          <w:szCs w:val="22"/>
        </w:rPr>
        <w:t>16、非操作人员不得操作施工机械，非驾驶员不得驾驶机动车辆。</w:t>
      </w:r>
    </w:p>
    <w:p w14:paraId="580E8AC1">
      <w:pPr>
        <w:spacing w:line="360" w:lineRule="auto"/>
        <w:rPr>
          <w:rFonts w:ascii="宋体" w:hAnsi="宋体" w:cs="宋体"/>
          <w:b/>
          <w:sz w:val="22"/>
          <w:szCs w:val="22"/>
        </w:rPr>
      </w:pPr>
      <w:r>
        <w:rPr>
          <w:rFonts w:hint="eastAsia" w:ascii="宋体" w:hAnsi="宋体" w:cs="宋体"/>
          <w:b/>
          <w:sz w:val="22"/>
          <w:szCs w:val="22"/>
        </w:rPr>
        <w:t>六、项目实施要求：</w:t>
      </w:r>
    </w:p>
    <w:p w14:paraId="67756380">
      <w:pPr>
        <w:spacing w:line="360" w:lineRule="auto"/>
        <w:ind w:firstLine="440" w:firstLineChars="200"/>
        <w:rPr>
          <w:rFonts w:ascii="宋体" w:hAnsi="宋体" w:cs="宋体"/>
          <w:bCs/>
          <w:sz w:val="22"/>
          <w:szCs w:val="22"/>
        </w:rPr>
      </w:pPr>
      <w:r>
        <w:rPr>
          <w:rFonts w:hint="eastAsia" w:ascii="宋体" w:hAnsi="宋体" w:cs="宋体"/>
          <w:bCs/>
          <w:sz w:val="22"/>
          <w:szCs w:val="22"/>
        </w:rPr>
        <w:t>签订合同后，供应商按照其与采购人的事先约定完成采购需求中约定的工作并将所供货物免费上门送货至采购人指定地点后拆箱，负责免费安装调试，正常运行后交用户单位验收。</w:t>
      </w:r>
    </w:p>
    <w:p w14:paraId="050C3BD0">
      <w:pPr>
        <w:spacing w:line="360" w:lineRule="auto"/>
        <w:rPr>
          <w:rFonts w:ascii="宋体" w:hAnsi="宋体" w:cs="宋体"/>
          <w:b/>
          <w:sz w:val="22"/>
          <w:szCs w:val="22"/>
        </w:rPr>
      </w:pPr>
      <w:r>
        <w:rPr>
          <w:rFonts w:hint="eastAsia" w:ascii="宋体" w:hAnsi="宋体" w:cs="宋体"/>
          <w:b/>
          <w:sz w:val="22"/>
          <w:szCs w:val="22"/>
        </w:rPr>
        <w:t>七、项目验收要求：</w:t>
      </w:r>
    </w:p>
    <w:p w14:paraId="7922CA95">
      <w:pPr>
        <w:spacing w:line="360" w:lineRule="auto"/>
        <w:ind w:firstLine="440" w:firstLineChars="200"/>
        <w:rPr>
          <w:rFonts w:ascii="宋体" w:hAnsi="宋体" w:cs="宋体"/>
          <w:bCs/>
          <w:sz w:val="22"/>
          <w:szCs w:val="22"/>
        </w:rPr>
      </w:pPr>
      <w:r>
        <w:rPr>
          <w:rFonts w:hint="eastAsia" w:ascii="宋体" w:hAnsi="宋体" w:cs="宋体"/>
          <w:bCs/>
          <w:sz w:val="22"/>
          <w:szCs w:val="22"/>
        </w:rPr>
        <w:t>1、施工完毕，做好圆心定位工作，验收时尺寸必须满足采购人要求；</w:t>
      </w:r>
    </w:p>
    <w:p w14:paraId="6F14C361">
      <w:pPr>
        <w:spacing w:line="360" w:lineRule="auto"/>
        <w:ind w:firstLine="440" w:firstLineChars="200"/>
        <w:rPr>
          <w:rFonts w:ascii="宋体" w:hAnsi="宋体" w:cs="宋体"/>
          <w:bCs/>
          <w:sz w:val="22"/>
          <w:szCs w:val="22"/>
        </w:rPr>
      </w:pPr>
      <w:r>
        <w:rPr>
          <w:rFonts w:hint="eastAsia" w:ascii="宋体" w:hAnsi="宋体" w:cs="宋体"/>
          <w:bCs/>
          <w:sz w:val="22"/>
          <w:szCs w:val="22"/>
        </w:rPr>
        <w:t>2、各部位面层厚度必须达到</w:t>
      </w:r>
      <w:r>
        <w:rPr>
          <w:rFonts w:hint="eastAsia" w:ascii="宋体" w:hAnsi="宋体" w:cs="宋体"/>
          <w:bCs/>
          <w:sz w:val="22"/>
          <w:szCs w:val="22"/>
          <w:lang w:eastAsia="zh-CN"/>
        </w:rPr>
        <w:t>业主要求</w:t>
      </w:r>
      <w:r>
        <w:rPr>
          <w:rFonts w:hint="eastAsia" w:ascii="宋体" w:hAnsi="宋体" w:cs="宋体"/>
          <w:bCs/>
          <w:sz w:val="22"/>
          <w:szCs w:val="22"/>
        </w:rPr>
        <w:t>要求；</w:t>
      </w:r>
    </w:p>
    <w:p w14:paraId="09847314">
      <w:pPr>
        <w:spacing w:line="360" w:lineRule="auto"/>
        <w:ind w:firstLine="440" w:firstLineChars="200"/>
        <w:rPr>
          <w:rFonts w:ascii="宋体" w:hAnsi="宋体" w:cs="宋体"/>
          <w:bCs/>
          <w:sz w:val="22"/>
          <w:szCs w:val="22"/>
        </w:rPr>
      </w:pPr>
      <w:r>
        <w:rPr>
          <w:rFonts w:hint="eastAsia" w:ascii="宋体" w:hAnsi="宋体" w:cs="宋体"/>
          <w:bCs/>
          <w:sz w:val="22"/>
          <w:szCs w:val="22"/>
        </w:rPr>
        <w:t>3、任何部位、任何方向均应符合：4M直尺下不应有＞6MM的间隙或1M直尺下不应有3MM的间隙，冲击吸收为30-50%，垂直变形为0.6-2.5MM，抗滑值（BPN20℃）≥47，拉伸强度（MPA）≥0.5，拉断伸长率≥40%，阻燃性为I级；</w:t>
      </w:r>
    </w:p>
    <w:p w14:paraId="3C8C7C27">
      <w:pPr>
        <w:spacing w:line="360" w:lineRule="auto"/>
        <w:ind w:firstLine="440" w:firstLineChars="200"/>
        <w:rPr>
          <w:rFonts w:ascii="宋体" w:hAnsi="宋体" w:cs="宋体"/>
          <w:bCs/>
          <w:sz w:val="22"/>
          <w:szCs w:val="22"/>
        </w:rPr>
      </w:pPr>
      <w:r>
        <w:rPr>
          <w:rFonts w:hint="eastAsia" w:ascii="宋体" w:hAnsi="宋体" w:cs="宋体"/>
          <w:bCs/>
          <w:sz w:val="22"/>
          <w:szCs w:val="22"/>
        </w:rPr>
        <w:t>4、外观任何部位的塑胶面层应无气泡、无裂缝或塑胶现象，接缝需平直，无明显痕迹；</w:t>
      </w:r>
    </w:p>
    <w:p w14:paraId="3C7BFE58">
      <w:pPr>
        <w:spacing w:line="360" w:lineRule="auto"/>
        <w:ind w:firstLine="440" w:firstLineChars="200"/>
        <w:rPr>
          <w:rFonts w:ascii="宋体" w:hAnsi="宋体" w:cs="宋体"/>
          <w:bCs/>
          <w:sz w:val="22"/>
          <w:szCs w:val="22"/>
        </w:rPr>
      </w:pPr>
      <w:r>
        <w:rPr>
          <w:rFonts w:hint="eastAsia" w:ascii="宋体" w:hAnsi="宋体" w:cs="宋体"/>
          <w:bCs/>
          <w:sz w:val="22"/>
          <w:szCs w:val="22"/>
        </w:rPr>
        <w:t>5、在项目验收前，由采购人邀请相关人员对合成材料面层成品随机取样，委托权威机构认可的第三方检测机构对其中的有毒有害物质和挥发性气体含量进行检测，检测结果与中标人投标时提供的样品的检测报告进行比较，有重大偏差或者检测结果不合格，项目不进行验收。</w:t>
      </w:r>
    </w:p>
    <w:p w14:paraId="559545C4">
      <w:pPr>
        <w:spacing w:line="360" w:lineRule="auto"/>
        <w:rPr>
          <w:rFonts w:ascii="宋体" w:hAnsi="宋体" w:cs="宋体"/>
          <w:b/>
          <w:sz w:val="22"/>
          <w:szCs w:val="22"/>
        </w:rPr>
      </w:pPr>
      <w:r>
        <w:rPr>
          <w:rFonts w:hint="eastAsia" w:ascii="宋体" w:hAnsi="宋体" w:cs="宋体"/>
          <w:b/>
          <w:sz w:val="22"/>
          <w:szCs w:val="22"/>
        </w:rPr>
        <w:t>八、售后服务要求：</w:t>
      </w:r>
    </w:p>
    <w:p w14:paraId="1B46226F">
      <w:pPr>
        <w:spacing w:line="360" w:lineRule="auto"/>
        <w:ind w:firstLine="442" w:firstLineChars="200"/>
        <w:rPr>
          <w:rFonts w:ascii="宋体" w:hAnsi="宋体" w:cs="宋体"/>
          <w:bCs/>
          <w:sz w:val="22"/>
          <w:szCs w:val="22"/>
        </w:rPr>
      </w:pPr>
      <w:r>
        <w:rPr>
          <w:rFonts w:hint="eastAsia" w:ascii="宋体" w:hAnsi="宋体" w:cs="宋体"/>
          <w:b/>
          <w:sz w:val="22"/>
          <w:szCs w:val="22"/>
        </w:rPr>
        <w:t>1、质保期：从验收合格之日起二年；</w:t>
      </w:r>
    </w:p>
    <w:p w14:paraId="4ACC7234">
      <w:pPr>
        <w:spacing w:line="360" w:lineRule="auto"/>
        <w:ind w:firstLine="440" w:firstLineChars="200"/>
        <w:rPr>
          <w:rFonts w:ascii="宋体" w:hAnsi="宋体" w:cs="宋体"/>
          <w:bCs/>
          <w:sz w:val="22"/>
          <w:szCs w:val="22"/>
        </w:rPr>
      </w:pPr>
      <w:r>
        <w:rPr>
          <w:rFonts w:hint="eastAsia" w:ascii="宋体" w:hAnsi="宋体" w:cs="宋体"/>
          <w:bCs/>
          <w:sz w:val="22"/>
          <w:szCs w:val="22"/>
        </w:rPr>
        <w:t>2、质保期内的维修费用（包括配件）全部由供货方负责，质保修期后的维修酌情以成本价收费；</w:t>
      </w:r>
    </w:p>
    <w:p w14:paraId="1B64B9E7">
      <w:pPr>
        <w:spacing w:line="360" w:lineRule="auto"/>
        <w:ind w:firstLine="440" w:firstLineChars="200"/>
        <w:rPr>
          <w:rFonts w:ascii="宋体" w:hAnsi="宋体" w:cs="宋体"/>
          <w:bCs/>
          <w:sz w:val="22"/>
          <w:szCs w:val="22"/>
        </w:rPr>
      </w:pPr>
      <w:r>
        <w:rPr>
          <w:rFonts w:hint="eastAsia" w:ascii="宋体" w:hAnsi="宋体" w:cs="宋体"/>
          <w:bCs/>
          <w:sz w:val="22"/>
          <w:szCs w:val="22"/>
        </w:rPr>
        <w:t>3、技术支持要求：质保期内出现问题，1小时内响应，24小时内到达现场，1周内解决问题，对于现场解决不了的故障，中标人应提供采购人同型号、同规格的备用设备使用，直至故障设备修复。若中标人拒不按照采购人的要求进行相应，采购人则委托其他单位进行维修，相关费用从质保金中扣除。（具体响应时间根据采购人的指令）</w:t>
      </w:r>
    </w:p>
    <w:p w14:paraId="5F2791CA">
      <w:pPr>
        <w:spacing w:line="360" w:lineRule="auto"/>
        <w:ind w:firstLine="440" w:firstLineChars="200"/>
        <w:rPr>
          <w:rFonts w:ascii="宋体" w:hAnsi="宋体" w:cs="宋体"/>
          <w:bCs/>
          <w:sz w:val="22"/>
          <w:szCs w:val="22"/>
        </w:rPr>
      </w:pPr>
      <w:r>
        <w:rPr>
          <w:rFonts w:hint="eastAsia" w:ascii="宋体" w:hAnsi="宋体" w:cs="宋体"/>
          <w:bCs/>
          <w:sz w:val="22"/>
          <w:szCs w:val="22"/>
        </w:rPr>
        <w:t>4、在保修期内中标人不得以任何理由影响用户的正常使用，且对所供产品实行终身维修。</w:t>
      </w:r>
    </w:p>
    <w:p w14:paraId="01EB7C21">
      <w:pPr>
        <w:spacing w:line="360" w:lineRule="auto"/>
        <w:rPr>
          <w:rFonts w:ascii="宋体" w:hAnsi="宋体" w:cs="宋体"/>
          <w:b/>
          <w:sz w:val="22"/>
          <w:szCs w:val="22"/>
        </w:rPr>
      </w:pPr>
      <w:r>
        <w:rPr>
          <w:rFonts w:hint="eastAsia" w:ascii="宋体" w:hAnsi="宋体"/>
          <w:b/>
          <w:sz w:val="22"/>
          <w:szCs w:val="22"/>
        </w:rPr>
        <w:t>▲</w:t>
      </w:r>
      <w:r>
        <w:rPr>
          <w:rFonts w:hint="eastAsia" w:ascii="宋体" w:hAnsi="宋体" w:cs="宋体"/>
          <w:b/>
          <w:sz w:val="22"/>
          <w:szCs w:val="22"/>
        </w:rPr>
        <w:t>九、工期要求：</w:t>
      </w:r>
    </w:p>
    <w:p w14:paraId="2A1843C2">
      <w:pPr>
        <w:spacing w:line="360" w:lineRule="auto"/>
        <w:ind w:firstLine="440" w:firstLineChars="200"/>
        <w:rPr>
          <w:rFonts w:ascii="宋体" w:hAnsi="宋体" w:cs="宋体"/>
          <w:bCs/>
          <w:sz w:val="22"/>
          <w:szCs w:val="22"/>
        </w:rPr>
      </w:pPr>
      <w:r>
        <w:rPr>
          <w:rFonts w:hint="eastAsia" w:ascii="宋体" w:hAnsi="宋体" w:cs="宋体"/>
          <w:bCs/>
          <w:sz w:val="22"/>
          <w:szCs w:val="22"/>
        </w:rPr>
        <w:t>自合同签订</w:t>
      </w:r>
      <w:r>
        <w:rPr>
          <w:rFonts w:hint="eastAsia" w:ascii="宋体" w:hAnsi="宋体" w:cs="宋体"/>
          <w:bCs/>
          <w:sz w:val="22"/>
          <w:szCs w:val="22"/>
          <w:lang w:eastAsia="zh-CN"/>
        </w:rPr>
        <w:t>后进场施工</w:t>
      </w:r>
      <w:r>
        <w:rPr>
          <w:rFonts w:hint="eastAsia" w:ascii="宋体" w:hAnsi="宋体" w:cs="宋体"/>
          <w:bCs/>
          <w:sz w:val="22"/>
          <w:szCs w:val="22"/>
        </w:rPr>
        <w:t>之日起</w:t>
      </w:r>
      <w:r>
        <w:rPr>
          <w:rFonts w:hint="eastAsia" w:ascii="宋体" w:hAnsi="宋体" w:cs="宋体"/>
          <w:bCs/>
          <w:sz w:val="22"/>
          <w:szCs w:val="22"/>
          <w:lang w:val="en-US" w:eastAsia="zh-CN"/>
        </w:rPr>
        <w:t>3</w:t>
      </w:r>
      <w:r>
        <w:rPr>
          <w:rFonts w:hint="eastAsia" w:ascii="宋体" w:hAnsi="宋体" w:cs="宋体"/>
          <w:bCs/>
          <w:sz w:val="22"/>
          <w:szCs w:val="22"/>
        </w:rPr>
        <w:t>0日历天完工。</w:t>
      </w:r>
    </w:p>
    <w:p w14:paraId="4F30AB34">
      <w:pPr>
        <w:spacing w:line="360" w:lineRule="auto"/>
        <w:rPr>
          <w:rFonts w:ascii="宋体" w:hAnsi="宋体" w:cs="宋体"/>
          <w:b/>
          <w:sz w:val="22"/>
          <w:szCs w:val="22"/>
        </w:rPr>
      </w:pPr>
      <w:r>
        <w:rPr>
          <w:rFonts w:hint="eastAsia" w:ascii="宋体" w:hAnsi="宋体" w:cs="宋体"/>
          <w:b/>
          <w:sz w:val="22"/>
          <w:szCs w:val="22"/>
        </w:rPr>
        <w:t>十、履约保证金：无</w:t>
      </w:r>
    </w:p>
    <w:p w14:paraId="62E39B15">
      <w:pPr>
        <w:spacing w:line="360" w:lineRule="auto"/>
        <w:rPr>
          <w:rFonts w:ascii="宋体" w:hAnsi="宋体" w:cs="宋体"/>
          <w:b/>
          <w:sz w:val="22"/>
          <w:szCs w:val="22"/>
        </w:rPr>
      </w:pPr>
      <w:r>
        <w:rPr>
          <w:rFonts w:hint="eastAsia" w:ascii="宋体" w:hAnsi="宋体" w:cs="宋体"/>
          <w:b/>
          <w:sz w:val="22"/>
          <w:szCs w:val="22"/>
        </w:rPr>
        <w:t>十一、货款结算方式：</w:t>
      </w:r>
    </w:p>
    <w:p w14:paraId="65B45599">
      <w:pPr>
        <w:numPr>
          <w:ilvl w:val="0"/>
          <w:numId w:val="9"/>
        </w:numPr>
        <w:spacing w:line="360" w:lineRule="auto"/>
        <w:ind w:firstLine="440" w:firstLineChars="200"/>
        <w:rPr>
          <w:rFonts w:ascii="宋体" w:hAnsi="宋体" w:cs="宋体"/>
          <w:bCs/>
          <w:sz w:val="22"/>
          <w:szCs w:val="22"/>
        </w:rPr>
      </w:pPr>
      <w:r>
        <w:rPr>
          <w:rFonts w:hint="eastAsia" w:ascii="宋体" w:hAnsi="宋体" w:cs="宋体"/>
          <w:bCs/>
          <w:sz w:val="22"/>
          <w:szCs w:val="22"/>
        </w:rPr>
        <w:t>付款方式：</w:t>
      </w:r>
    </w:p>
    <w:p w14:paraId="31FBE7F7">
      <w:pPr>
        <w:spacing w:line="360" w:lineRule="auto"/>
        <w:ind w:firstLine="440" w:firstLineChars="200"/>
        <w:rPr>
          <w:rFonts w:ascii="宋体" w:hAnsi="宋体" w:cs="宋体"/>
          <w:bCs/>
          <w:sz w:val="22"/>
          <w:szCs w:val="22"/>
        </w:rPr>
      </w:pPr>
      <w:r>
        <w:rPr>
          <w:rFonts w:hint="eastAsia" w:ascii="宋体" w:hAnsi="宋体" w:cs="宋体"/>
          <w:bCs/>
          <w:sz w:val="22"/>
          <w:szCs w:val="22"/>
        </w:rPr>
        <w:t>合同签订7日内支付合同价款的45%作为预付款，全部施工内容完毕经采购人确认后支付至合同总额的8</w:t>
      </w:r>
      <w:r>
        <w:rPr>
          <w:rFonts w:hint="eastAsia" w:ascii="宋体" w:hAnsi="宋体" w:cs="宋体"/>
          <w:bCs/>
          <w:sz w:val="22"/>
          <w:szCs w:val="22"/>
          <w:lang w:val="en-US" w:eastAsia="zh-CN"/>
        </w:rPr>
        <w:t>5</w:t>
      </w:r>
      <w:r>
        <w:rPr>
          <w:rFonts w:hint="eastAsia" w:ascii="宋体" w:hAnsi="宋体" w:cs="宋体"/>
          <w:bCs/>
          <w:sz w:val="22"/>
          <w:szCs w:val="22"/>
        </w:rPr>
        <w:t>%作为进度款（中标人须提供正式等额发票），经有关部门验收合格并经相关部门审核后，采购人按照结算金额向中标人支付余额（中标人须提供正式等额发票）。</w:t>
      </w:r>
    </w:p>
    <w:p w14:paraId="49C0BFC6">
      <w:pPr>
        <w:spacing w:line="360" w:lineRule="auto"/>
        <w:ind w:firstLine="440" w:firstLineChars="200"/>
        <w:rPr>
          <w:rFonts w:ascii="宋体" w:hAnsi="宋体" w:cs="宋体"/>
          <w:bCs/>
          <w:sz w:val="22"/>
          <w:szCs w:val="22"/>
        </w:rPr>
      </w:pPr>
      <w:r>
        <w:rPr>
          <w:rFonts w:hint="eastAsia" w:ascii="宋体" w:hAnsi="宋体" w:cs="宋体"/>
          <w:bCs/>
          <w:sz w:val="22"/>
          <w:szCs w:val="22"/>
        </w:rPr>
        <w:t>2、当采购数量与实际使用数量不一致时，中标人应根据实际使用量供货，合同的最终结算金额按实际使用量进行计算。</w:t>
      </w:r>
    </w:p>
    <w:p w14:paraId="1E2215A0">
      <w:pPr>
        <w:spacing w:line="360" w:lineRule="auto"/>
        <w:rPr>
          <w:rFonts w:ascii="宋体" w:hAnsi="宋体" w:cs="宋体"/>
          <w:b/>
          <w:sz w:val="22"/>
          <w:szCs w:val="22"/>
        </w:rPr>
      </w:pPr>
      <w:r>
        <w:rPr>
          <w:rFonts w:hint="eastAsia" w:ascii="宋体" w:hAnsi="宋体" w:cs="宋体"/>
          <w:b/>
          <w:sz w:val="22"/>
          <w:szCs w:val="22"/>
        </w:rPr>
        <w:t>十二、工程质量要求的其他约定：</w:t>
      </w:r>
    </w:p>
    <w:p w14:paraId="3DC61C2B">
      <w:pPr>
        <w:spacing w:line="360" w:lineRule="auto"/>
        <w:ind w:firstLine="440" w:firstLineChars="200"/>
        <w:rPr>
          <w:rFonts w:ascii="宋体" w:hAnsi="宋体" w:cs="宋体"/>
          <w:bCs/>
          <w:sz w:val="22"/>
          <w:szCs w:val="22"/>
        </w:rPr>
      </w:pPr>
      <w:r>
        <w:rPr>
          <w:rFonts w:hint="eastAsia" w:ascii="宋体" w:hAnsi="宋体" w:cs="宋体"/>
          <w:bCs/>
          <w:sz w:val="22"/>
          <w:szCs w:val="22"/>
        </w:rPr>
        <w:t>1、中标人必须严格按合同条款、设计说明文件、施工验收规范、国家和省市的有关质量验收标准，精心组织施工，确保工程质量达到国家施工验收规范合格标准；</w:t>
      </w:r>
    </w:p>
    <w:p w14:paraId="4467509A">
      <w:pPr>
        <w:spacing w:line="360" w:lineRule="auto"/>
        <w:ind w:firstLine="440" w:firstLineChars="200"/>
        <w:rPr>
          <w:rFonts w:ascii="宋体" w:hAnsi="宋体" w:cs="宋体"/>
          <w:bCs/>
          <w:sz w:val="22"/>
          <w:szCs w:val="22"/>
        </w:rPr>
      </w:pPr>
      <w:r>
        <w:rPr>
          <w:rFonts w:hint="eastAsia" w:ascii="宋体" w:hAnsi="宋体" w:cs="宋体"/>
          <w:bCs/>
          <w:sz w:val="22"/>
          <w:szCs w:val="22"/>
        </w:rPr>
        <w:t>2、中标人应详细踏勘、了解现场实际情况，在投标中应充分考虑现场情况对施工的影响，该部分内容包干，中标后不予调整；</w:t>
      </w:r>
    </w:p>
    <w:p w14:paraId="5AC25615">
      <w:pPr>
        <w:spacing w:line="360" w:lineRule="auto"/>
        <w:ind w:firstLine="440" w:firstLineChars="200"/>
        <w:rPr>
          <w:rFonts w:ascii="宋体" w:hAnsi="宋体" w:cs="宋体"/>
          <w:bCs/>
          <w:sz w:val="22"/>
          <w:szCs w:val="22"/>
        </w:rPr>
      </w:pPr>
      <w:r>
        <w:rPr>
          <w:rFonts w:hint="eastAsia" w:ascii="宋体" w:hAnsi="宋体" w:cs="宋体"/>
          <w:bCs/>
          <w:sz w:val="22"/>
          <w:szCs w:val="22"/>
        </w:rPr>
        <w:t>3、当中标人未按合同约定履行义务，造成质量低下、进度迟缓、管理混乱或将中标项目转让（转包给他人），发包方有权解除合同，并依法承担相应的法律责任；</w:t>
      </w:r>
    </w:p>
    <w:p w14:paraId="734E4B5C">
      <w:pPr>
        <w:spacing w:line="360" w:lineRule="auto"/>
        <w:ind w:firstLine="440" w:firstLineChars="200"/>
        <w:jc w:val="left"/>
        <w:rPr>
          <w:rFonts w:ascii="宋体" w:hAnsi="宋体" w:cs="宋体"/>
          <w:bCs/>
          <w:sz w:val="22"/>
          <w:szCs w:val="22"/>
        </w:rPr>
      </w:pPr>
      <w:r>
        <w:rPr>
          <w:rFonts w:hint="eastAsia" w:ascii="宋体" w:hAnsi="宋体" w:cs="宋体"/>
          <w:bCs/>
          <w:sz w:val="22"/>
          <w:szCs w:val="22"/>
        </w:rPr>
        <w:t>4、中标人应确保民工工资的及时支付，如不及时支付，视作违约，中标人应按合同价款的1%向发包人支付违约金且由此造成的后果与损失应由中标人承担，同时，发包人有权在工程款中扣除相应费用代为支付民工工资。</w:t>
      </w:r>
    </w:p>
    <w:p w14:paraId="07F411D4">
      <w:pPr>
        <w:spacing w:line="360" w:lineRule="auto"/>
        <w:jc w:val="center"/>
        <w:rPr>
          <w:rFonts w:ascii="宋体" w:hAnsi="宋体"/>
          <w:b/>
          <w:sz w:val="32"/>
          <w:szCs w:val="32"/>
        </w:rPr>
      </w:pPr>
      <w:r>
        <w:rPr>
          <w:rFonts w:ascii="宋体" w:hAnsi="宋体"/>
          <w:b/>
          <w:sz w:val="32"/>
          <w:szCs w:val="32"/>
        </w:rPr>
        <w:br w:type="page"/>
      </w:r>
      <w:r>
        <w:rPr>
          <w:rFonts w:ascii="宋体" w:hAnsi="宋体"/>
          <w:b/>
          <w:sz w:val="36"/>
        </w:rPr>
        <w:t>第三部分  供应商须知</w:t>
      </w:r>
    </w:p>
    <w:p w14:paraId="555D61CB">
      <w:pPr>
        <w:autoSpaceDE w:val="0"/>
        <w:autoSpaceDN w:val="0"/>
        <w:adjustRightInd w:val="0"/>
        <w:snapToGrid w:val="0"/>
        <w:spacing w:line="360" w:lineRule="auto"/>
        <w:textAlignment w:val="bottom"/>
        <w:outlineLvl w:val="0"/>
        <w:rPr>
          <w:rFonts w:ascii="宋体" w:hAnsi="宋体"/>
          <w:b/>
          <w:bCs/>
          <w:sz w:val="22"/>
          <w:szCs w:val="22"/>
        </w:rPr>
      </w:pPr>
      <w:bookmarkStart w:id="1" w:name="_Toc157410882"/>
      <w:r>
        <w:rPr>
          <w:rFonts w:ascii="宋体" w:hAnsi="宋体"/>
          <w:b/>
          <w:bCs/>
          <w:sz w:val="22"/>
          <w:szCs w:val="22"/>
        </w:rPr>
        <w:t>一、说明</w:t>
      </w:r>
    </w:p>
    <w:p w14:paraId="44CF3B5E">
      <w:pPr>
        <w:autoSpaceDE w:val="0"/>
        <w:autoSpaceDN w:val="0"/>
        <w:adjustRightInd w:val="0"/>
        <w:snapToGrid w:val="0"/>
        <w:spacing w:line="360" w:lineRule="auto"/>
        <w:ind w:firstLine="431" w:firstLineChars="196"/>
        <w:textAlignment w:val="bottom"/>
        <w:rPr>
          <w:rFonts w:ascii="宋体" w:hAnsi="宋体"/>
          <w:sz w:val="22"/>
          <w:szCs w:val="22"/>
        </w:rPr>
      </w:pPr>
      <w:r>
        <w:rPr>
          <w:rFonts w:ascii="宋体" w:hAnsi="宋体"/>
          <w:sz w:val="22"/>
          <w:szCs w:val="22"/>
        </w:rPr>
        <w:t>1、本次采购工作是按照</w:t>
      </w:r>
      <w:r>
        <w:rPr>
          <w:rFonts w:ascii="宋体" w:hAnsi="宋体" w:cs="Arial"/>
          <w:sz w:val="22"/>
          <w:szCs w:val="22"/>
        </w:rPr>
        <w:t>《中华人民共和国政府采购法》、《政府采购货物和服务招标投标管理办法》和《关于进一步规范政府采购活动的若干意见》</w:t>
      </w:r>
      <w:r>
        <w:rPr>
          <w:rFonts w:ascii="宋体" w:hAnsi="宋体"/>
          <w:sz w:val="22"/>
          <w:szCs w:val="22"/>
        </w:rPr>
        <w:t>及相关法律规章组织和实施。</w:t>
      </w:r>
    </w:p>
    <w:p w14:paraId="0229DDBB">
      <w:pPr>
        <w:adjustRightInd w:val="0"/>
        <w:spacing w:line="360" w:lineRule="auto"/>
        <w:ind w:firstLine="433" w:firstLineChars="196"/>
        <w:rPr>
          <w:rFonts w:ascii="宋体" w:hAnsi="宋体"/>
          <w:b/>
          <w:sz w:val="22"/>
          <w:szCs w:val="22"/>
          <w:u w:val="single"/>
        </w:rPr>
      </w:pPr>
      <w:r>
        <w:rPr>
          <w:rFonts w:ascii="宋体" w:hAnsi="宋体"/>
          <w:b/>
          <w:sz w:val="22"/>
          <w:szCs w:val="22"/>
          <w:u w:val="single"/>
        </w:rPr>
        <w:t>2、</w:t>
      </w:r>
      <w:r>
        <w:rPr>
          <w:rFonts w:ascii="宋体"/>
          <w:b/>
          <w:sz w:val="22"/>
          <w:szCs w:val="22"/>
          <w:u w:val="single"/>
        </w:rPr>
        <w:t>供应商必须对全部内容进行报价，只对部分内容进行报价的供应商将按无效投标处理。</w:t>
      </w:r>
    </w:p>
    <w:p w14:paraId="38EA7E9E">
      <w:pPr>
        <w:adjustRightInd w:val="0"/>
        <w:spacing w:line="360" w:lineRule="auto"/>
        <w:ind w:firstLine="431" w:firstLineChars="196"/>
        <w:rPr>
          <w:rFonts w:ascii="宋体" w:hAnsi="宋体"/>
          <w:sz w:val="22"/>
          <w:szCs w:val="22"/>
        </w:rPr>
      </w:pPr>
      <w:r>
        <w:rPr>
          <w:rFonts w:ascii="宋体" w:hAnsi="宋体"/>
          <w:sz w:val="22"/>
          <w:szCs w:val="22"/>
        </w:rPr>
        <w:t>3、无论投标过程中的作法和结果如何，供应商自行承担投标活动中所发生的全部费用，采购人有权选择</w:t>
      </w:r>
      <w:r>
        <w:rPr>
          <w:rFonts w:hint="eastAsia" w:ascii="宋体" w:hAnsi="宋体"/>
          <w:sz w:val="22"/>
          <w:szCs w:val="22"/>
        </w:rPr>
        <w:t>中标人</w:t>
      </w:r>
      <w:r>
        <w:rPr>
          <w:rFonts w:ascii="宋体" w:hAnsi="宋体"/>
          <w:sz w:val="22"/>
          <w:szCs w:val="22"/>
        </w:rPr>
        <w:t>的供货及服务范围。</w:t>
      </w:r>
    </w:p>
    <w:p w14:paraId="38AF3911">
      <w:pPr>
        <w:adjustRightInd w:val="0"/>
        <w:spacing w:line="360" w:lineRule="auto"/>
        <w:ind w:firstLine="431" w:firstLineChars="196"/>
        <w:rPr>
          <w:rFonts w:ascii="宋体" w:hAnsi="宋体"/>
          <w:b/>
          <w:sz w:val="22"/>
          <w:szCs w:val="22"/>
        </w:rPr>
      </w:pPr>
      <w:r>
        <w:rPr>
          <w:rFonts w:ascii="宋体" w:hAnsi="宋体"/>
          <w:sz w:val="22"/>
          <w:szCs w:val="22"/>
        </w:rPr>
        <w:t>4、供应商所投主要技术参数、措施、质保期等应在投标文件中明确，对采购文件的技术条款及要求应予以实质性响应，如有偏离应在偏离表中注明。</w:t>
      </w:r>
    </w:p>
    <w:p w14:paraId="0E6A70A1">
      <w:pPr>
        <w:adjustRightInd w:val="0"/>
        <w:spacing w:line="360" w:lineRule="auto"/>
        <w:ind w:firstLine="431" w:firstLineChars="196"/>
        <w:rPr>
          <w:rFonts w:ascii="宋体" w:hAnsi="宋体"/>
          <w:b/>
          <w:sz w:val="22"/>
          <w:szCs w:val="22"/>
          <w:u w:val="single"/>
        </w:rPr>
      </w:pPr>
      <w:r>
        <w:rPr>
          <w:rFonts w:ascii="宋体" w:hAnsi="宋体"/>
          <w:sz w:val="22"/>
          <w:szCs w:val="22"/>
          <w:u w:val="single"/>
        </w:rPr>
        <w:t>▲</w:t>
      </w:r>
      <w:r>
        <w:rPr>
          <w:rFonts w:ascii="宋体" w:hAnsi="宋体"/>
          <w:b/>
          <w:sz w:val="22"/>
          <w:szCs w:val="22"/>
          <w:u w:val="single"/>
        </w:rPr>
        <w:t>5、投标供应商应保证其单位参加政府采购活动前三年无任何行贿犯罪档案记录。</w:t>
      </w:r>
    </w:p>
    <w:p w14:paraId="58F3FB19">
      <w:pPr>
        <w:adjustRightInd w:val="0"/>
        <w:spacing w:line="360" w:lineRule="auto"/>
        <w:ind w:firstLine="433" w:firstLineChars="196"/>
        <w:rPr>
          <w:rFonts w:ascii="宋体" w:hAnsi="宋体"/>
          <w:b/>
          <w:bCs/>
          <w:sz w:val="22"/>
          <w:szCs w:val="22"/>
        </w:rPr>
      </w:pPr>
      <w:r>
        <w:rPr>
          <w:rFonts w:ascii="宋体" w:hAnsi="宋体"/>
          <w:b/>
          <w:bCs/>
          <w:sz w:val="22"/>
          <w:szCs w:val="22"/>
        </w:rPr>
        <w:t>6、根据《关于政府采购竞争性磋商采购方式管理暂行办法有关问题的补充通知》财库〔2015〕124号）以及《财政部关于印发&lt;政府采购竞争性磋商采购方式管理暂行办法&gt;的通知》（财库〔2014〕214号）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158DE9E9">
      <w:pPr>
        <w:adjustRightInd w:val="0"/>
        <w:spacing w:line="360" w:lineRule="auto"/>
        <w:ind w:firstLine="431" w:firstLineChars="196"/>
        <w:rPr>
          <w:rFonts w:ascii="宋体" w:hAnsi="宋体"/>
          <w:b w:val="0"/>
          <w:bCs w:val="0"/>
          <w:sz w:val="22"/>
          <w:szCs w:val="22"/>
        </w:rPr>
      </w:pPr>
      <w:r>
        <w:rPr>
          <w:rFonts w:ascii="宋体" w:hAnsi="宋体"/>
          <w:b w:val="0"/>
          <w:bCs w:val="0"/>
          <w:sz w:val="22"/>
          <w:szCs w:val="22"/>
        </w:rPr>
        <w:t>7、供应商须自费到采购人处现场踏勘，以了解采购人需求，取得准确的报价依据。</w:t>
      </w:r>
    </w:p>
    <w:p w14:paraId="132D93D1">
      <w:pPr>
        <w:adjustRightInd w:val="0"/>
        <w:spacing w:line="360" w:lineRule="auto"/>
        <w:ind w:firstLine="431" w:firstLineChars="196"/>
        <w:rPr>
          <w:rFonts w:ascii="宋体" w:hAnsi="宋体"/>
          <w:b/>
          <w:bCs/>
          <w:sz w:val="22"/>
          <w:szCs w:val="22"/>
          <w:u w:val="single"/>
        </w:rPr>
      </w:pPr>
      <w:r>
        <w:rPr>
          <w:rFonts w:ascii="宋体" w:hAnsi="宋体"/>
          <w:sz w:val="22"/>
          <w:szCs w:val="22"/>
          <w:u w:val="single"/>
        </w:rPr>
        <w:t>▲</w:t>
      </w:r>
      <w:r>
        <w:rPr>
          <w:rFonts w:ascii="宋体" w:hAnsi="宋体"/>
          <w:b/>
          <w:bCs/>
          <w:sz w:val="22"/>
          <w:szCs w:val="22"/>
          <w:u w:val="single"/>
        </w:rPr>
        <w:t>8、本项目采购预算</w:t>
      </w:r>
      <w:r>
        <w:rPr>
          <w:rFonts w:hint="eastAsia" w:ascii="宋体" w:hAnsi="宋体"/>
          <w:b/>
          <w:bCs/>
          <w:sz w:val="22"/>
          <w:szCs w:val="22"/>
          <w:u w:val="single"/>
          <w:lang w:val="en-US" w:eastAsia="zh-CN"/>
        </w:rPr>
        <w:t>324102</w:t>
      </w:r>
      <w:r>
        <w:rPr>
          <w:rFonts w:hint="eastAsia" w:ascii="宋体" w:hAnsi="宋体"/>
          <w:b/>
          <w:bCs/>
          <w:sz w:val="22"/>
          <w:szCs w:val="22"/>
          <w:u w:val="single"/>
        </w:rPr>
        <w:t>元</w:t>
      </w:r>
      <w:r>
        <w:rPr>
          <w:rFonts w:ascii="宋体" w:hAnsi="宋体"/>
          <w:b/>
          <w:bCs/>
          <w:sz w:val="22"/>
          <w:szCs w:val="22"/>
          <w:u w:val="single"/>
        </w:rPr>
        <w:t>。某些（个）供应商投标报价超出</w:t>
      </w:r>
      <w:r>
        <w:rPr>
          <w:rFonts w:hint="eastAsia" w:ascii="宋体" w:hAnsi="宋体"/>
          <w:b/>
          <w:bCs/>
          <w:sz w:val="22"/>
          <w:szCs w:val="22"/>
          <w:u w:val="single"/>
        </w:rPr>
        <w:t>最高限价</w:t>
      </w:r>
      <w:r>
        <w:rPr>
          <w:rFonts w:ascii="宋体" w:hAnsi="宋体"/>
          <w:b/>
          <w:bCs/>
          <w:sz w:val="22"/>
          <w:szCs w:val="22"/>
          <w:u w:val="single"/>
        </w:rPr>
        <w:t>的，则拒绝接受其投标报价，该</w:t>
      </w:r>
      <w:r>
        <w:rPr>
          <w:rFonts w:ascii="宋体" w:hAnsi="宋体"/>
          <w:b/>
          <w:sz w:val="22"/>
          <w:szCs w:val="22"/>
          <w:u w:val="single"/>
        </w:rPr>
        <w:t>供应商投标按无效投标处理。</w:t>
      </w:r>
    </w:p>
    <w:p w14:paraId="16461283">
      <w:pPr>
        <w:autoSpaceDE w:val="0"/>
        <w:autoSpaceDN w:val="0"/>
        <w:adjustRightInd w:val="0"/>
        <w:snapToGrid w:val="0"/>
        <w:spacing w:line="360" w:lineRule="auto"/>
        <w:ind w:firstLine="431" w:firstLineChars="196"/>
        <w:textAlignment w:val="bottom"/>
        <w:rPr>
          <w:rFonts w:ascii="宋体" w:hAnsi="宋体"/>
          <w:sz w:val="22"/>
          <w:szCs w:val="22"/>
        </w:rPr>
      </w:pPr>
      <w:r>
        <w:rPr>
          <w:rFonts w:ascii="宋体" w:hAnsi="宋体"/>
          <w:sz w:val="22"/>
          <w:szCs w:val="22"/>
        </w:rPr>
        <w:t>9、供应商服务与本技术要求不一致时，供应商应在谈判响应文件中予以说明，并由谈判采购小组鉴定供应商产品能否达到要求。如供应商没有在谈判响应文件中提出异议，则视为供应商提供的服务完全按照本采购文件要求，并在合同验收时按采购文件要求验收。</w:t>
      </w:r>
    </w:p>
    <w:p w14:paraId="67269EA4">
      <w:pPr>
        <w:autoSpaceDE w:val="0"/>
        <w:autoSpaceDN w:val="0"/>
        <w:adjustRightInd w:val="0"/>
        <w:snapToGrid w:val="0"/>
        <w:spacing w:line="360" w:lineRule="auto"/>
        <w:textAlignment w:val="bottom"/>
        <w:outlineLvl w:val="0"/>
        <w:rPr>
          <w:rFonts w:ascii="宋体" w:hAnsi="宋体"/>
          <w:b/>
          <w:bCs/>
          <w:sz w:val="22"/>
          <w:szCs w:val="22"/>
        </w:rPr>
      </w:pPr>
      <w:r>
        <w:rPr>
          <w:rFonts w:ascii="宋体" w:hAnsi="宋体"/>
          <w:b/>
          <w:bCs/>
          <w:sz w:val="22"/>
          <w:szCs w:val="22"/>
        </w:rPr>
        <w:t>二、供应商资格要求</w:t>
      </w:r>
    </w:p>
    <w:p w14:paraId="6C8CC20A">
      <w:pPr>
        <w:autoSpaceDE w:val="0"/>
        <w:autoSpaceDN w:val="0"/>
        <w:adjustRightInd w:val="0"/>
        <w:snapToGrid w:val="0"/>
        <w:spacing w:line="360" w:lineRule="auto"/>
        <w:ind w:firstLine="431" w:firstLineChars="196"/>
        <w:textAlignment w:val="bottom"/>
        <w:rPr>
          <w:rFonts w:ascii="宋体" w:hAnsi="宋体"/>
          <w:sz w:val="22"/>
          <w:szCs w:val="22"/>
        </w:rPr>
      </w:pPr>
      <w:r>
        <w:rPr>
          <w:rFonts w:ascii="宋体" w:hAnsi="宋体"/>
          <w:sz w:val="22"/>
          <w:szCs w:val="22"/>
        </w:rPr>
        <w:t>按招标公告要求</w:t>
      </w:r>
    </w:p>
    <w:p w14:paraId="67433F33">
      <w:pPr>
        <w:autoSpaceDE w:val="0"/>
        <w:autoSpaceDN w:val="0"/>
        <w:adjustRightInd w:val="0"/>
        <w:snapToGrid w:val="0"/>
        <w:spacing w:line="360" w:lineRule="auto"/>
        <w:textAlignment w:val="bottom"/>
        <w:outlineLvl w:val="0"/>
        <w:rPr>
          <w:rFonts w:ascii="宋体" w:hAnsi="宋体"/>
          <w:b/>
          <w:bCs/>
          <w:sz w:val="22"/>
          <w:szCs w:val="22"/>
        </w:rPr>
      </w:pPr>
      <w:r>
        <w:rPr>
          <w:rFonts w:ascii="宋体" w:hAnsi="宋体"/>
          <w:b/>
          <w:bCs/>
          <w:sz w:val="22"/>
          <w:szCs w:val="22"/>
        </w:rPr>
        <w:t>三、采购文件</w:t>
      </w:r>
    </w:p>
    <w:p w14:paraId="364443C1">
      <w:pPr>
        <w:autoSpaceDE w:val="0"/>
        <w:autoSpaceDN w:val="0"/>
        <w:adjustRightInd w:val="0"/>
        <w:snapToGrid w:val="0"/>
        <w:spacing w:line="360" w:lineRule="auto"/>
        <w:ind w:firstLine="431" w:firstLineChars="196"/>
        <w:textAlignment w:val="bottom"/>
        <w:rPr>
          <w:rFonts w:ascii="宋体" w:hAnsi="宋体"/>
          <w:sz w:val="22"/>
          <w:szCs w:val="22"/>
        </w:rPr>
      </w:pPr>
      <w:r>
        <w:rPr>
          <w:rFonts w:ascii="宋体" w:hAnsi="宋体"/>
          <w:sz w:val="22"/>
          <w:szCs w:val="22"/>
        </w:rPr>
        <w:t>1、采购文件</w:t>
      </w:r>
    </w:p>
    <w:p w14:paraId="23FC520A">
      <w:pPr>
        <w:autoSpaceDE w:val="0"/>
        <w:autoSpaceDN w:val="0"/>
        <w:adjustRightInd w:val="0"/>
        <w:snapToGrid w:val="0"/>
        <w:spacing w:line="360" w:lineRule="auto"/>
        <w:ind w:firstLine="433" w:firstLineChars="196"/>
        <w:textAlignment w:val="bottom"/>
        <w:rPr>
          <w:rFonts w:ascii="宋体" w:hAnsi="宋体"/>
          <w:b/>
          <w:bCs/>
          <w:sz w:val="22"/>
          <w:szCs w:val="22"/>
        </w:rPr>
      </w:pPr>
      <w:r>
        <w:rPr>
          <w:rFonts w:ascii="宋体" w:hAnsi="宋体"/>
          <w:b/>
          <w:bCs/>
          <w:sz w:val="22"/>
          <w:szCs w:val="22"/>
        </w:rPr>
        <w:t>1.1采购文件</w:t>
      </w:r>
      <w:r>
        <w:rPr>
          <w:rFonts w:hint="eastAsia" w:ascii="宋体" w:hAnsi="宋体"/>
          <w:b/>
          <w:bCs/>
          <w:sz w:val="22"/>
          <w:szCs w:val="22"/>
        </w:rPr>
        <w:t>的获取</w:t>
      </w:r>
    </w:p>
    <w:p w14:paraId="655DBB6F">
      <w:pPr>
        <w:keepNext w:val="0"/>
        <w:keepLines w:val="0"/>
        <w:pageBreakBefore w:val="0"/>
        <w:kinsoku/>
        <w:wordWrap/>
        <w:overflowPunct/>
        <w:topLinePunct w:val="0"/>
        <w:autoSpaceDE w:val="0"/>
        <w:autoSpaceDN w:val="0"/>
        <w:bidi w:val="0"/>
        <w:adjustRightInd w:val="0"/>
        <w:snapToGrid w:val="0"/>
        <w:spacing w:line="360" w:lineRule="auto"/>
        <w:ind w:firstLine="440" w:firstLineChars="200"/>
        <w:jc w:val="both"/>
        <w:rPr>
          <w:rFonts w:hint="eastAsia" w:ascii="宋体" w:hAnsi="宋体" w:eastAsia="宋体" w:cs="宋体"/>
          <w:b w:val="0"/>
          <w:sz w:val="22"/>
          <w:szCs w:val="22"/>
        </w:rPr>
      </w:pPr>
      <w:r>
        <w:rPr>
          <w:rFonts w:hint="eastAsia" w:ascii="宋体" w:hAnsi="宋体" w:eastAsia="宋体" w:cs="宋体"/>
          <w:b w:val="0"/>
          <w:sz w:val="22"/>
          <w:szCs w:val="22"/>
        </w:rPr>
        <w:t>1.1.1、本项目招标文件实行“</w:t>
      </w:r>
      <w:r>
        <w:rPr>
          <w:rFonts w:hint="eastAsia" w:ascii="宋体" w:hAnsi="宋体" w:eastAsia="宋体" w:cs="宋体"/>
          <w:b w:val="0"/>
          <w:sz w:val="22"/>
          <w:szCs w:val="22"/>
          <w:lang w:eastAsia="zh-CN"/>
        </w:rPr>
        <w:t>乐采云平台</w:t>
      </w:r>
      <w:r>
        <w:rPr>
          <w:rFonts w:hint="eastAsia" w:ascii="宋体" w:hAnsi="宋体" w:eastAsia="宋体" w:cs="宋体"/>
          <w:b w:val="0"/>
          <w:sz w:val="22"/>
          <w:szCs w:val="22"/>
        </w:rPr>
        <w:t>”在线获取，不提供招标文件纸质版。供应商获取招标文件前应先完成“</w:t>
      </w:r>
      <w:r>
        <w:rPr>
          <w:rFonts w:hint="eastAsia" w:ascii="宋体" w:hAnsi="宋体" w:eastAsia="宋体" w:cs="宋体"/>
          <w:b w:val="0"/>
          <w:sz w:val="22"/>
          <w:szCs w:val="22"/>
          <w:lang w:eastAsia="zh-CN"/>
        </w:rPr>
        <w:t>乐采云平台</w:t>
      </w:r>
      <w:r>
        <w:rPr>
          <w:rFonts w:hint="eastAsia" w:ascii="宋体" w:hAnsi="宋体" w:eastAsia="宋体" w:cs="宋体"/>
          <w:b w:val="0"/>
          <w:sz w:val="22"/>
          <w:szCs w:val="22"/>
        </w:rPr>
        <w:t>”的账号注册；</w:t>
      </w:r>
    </w:p>
    <w:p w14:paraId="30FED4B1">
      <w:pPr>
        <w:keepNext w:val="0"/>
        <w:keepLines w:val="0"/>
        <w:pageBreakBefore w:val="0"/>
        <w:kinsoku/>
        <w:wordWrap/>
        <w:overflowPunct/>
        <w:topLinePunct w:val="0"/>
        <w:autoSpaceDE w:val="0"/>
        <w:autoSpaceDN w:val="0"/>
        <w:bidi w:val="0"/>
        <w:adjustRightInd w:val="0"/>
        <w:snapToGrid w:val="0"/>
        <w:spacing w:line="360" w:lineRule="auto"/>
        <w:ind w:firstLine="440" w:firstLineChars="200"/>
        <w:jc w:val="both"/>
        <w:rPr>
          <w:rFonts w:hint="eastAsia" w:ascii="宋体" w:hAnsi="宋体" w:eastAsia="宋体" w:cs="宋体"/>
          <w:b w:val="0"/>
          <w:sz w:val="22"/>
          <w:szCs w:val="22"/>
        </w:rPr>
      </w:pPr>
      <w:r>
        <w:rPr>
          <w:rFonts w:hint="eastAsia" w:ascii="宋体" w:hAnsi="宋体" w:eastAsia="宋体" w:cs="宋体"/>
          <w:b w:val="0"/>
          <w:sz w:val="22"/>
          <w:szCs w:val="22"/>
        </w:rPr>
        <w:t>1.1.2、获取地点：（1）</w:t>
      </w:r>
      <w:r>
        <w:rPr>
          <w:rFonts w:hint="eastAsia" w:ascii="宋体" w:hAnsi="宋体" w:eastAsia="宋体" w:cs="宋体"/>
          <w:b w:val="0"/>
          <w:sz w:val="22"/>
          <w:szCs w:val="22"/>
          <w:lang w:eastAsia="zh-CN"/>
        </w:rPr>
        <w:t>乐采云平台</w:t>
      </w:r>
      <w:r>
        <w:rPr>
          <w:rFonts w:hint="eastAsia" w:ascii="宋体" w:hAnsi="宋体" w:cs="宋体"/>
          <w:b w:val="0"/>
          <w:sz w:val="22"/>
          <w:szCs w:val="22"/>
          <w:lang w:eastAsia="zh-CN"/>
        </w:rPr>
        <w:t>（https：//www.lecaiyun.com）</w:t>
      </w:r>
      <w:r>
        <w:rPr>
          <w:rFonts w:hint="eastAsia" w:ascii="宋体" w:hAnsi="宋体" w:eastAsia="宋体" w:cs="宋体"/>
          <w:b w:val="0"/>
          <w:sz w:val="22"/>
          <w:szCs w:val="22"/>
        </w:rPr>
        <w:t>；</w:t>
      </w:r>
    </w:p>
    <w:p w14:paraId="1B2F2731">
      <w:pPr>
        <w:keepNext w:val="0"/>
        <w:keepLines w:val="0"/>
        <w:pageBreakBefore w:val="0"/>
        <w:kinsoku/>
        <w:wordWrap/>
        <w:overflowPunct/>
        <w:topLinePunct w:val="0"/>
        <w:autoSpaceDE w:val="0"/>
        <w:autoSpaceDN w:val="0"/>
        <w:bidi w:val="0"/>
        <w:adjustRightInd w:val="0"/>
        <w:snapToGrid w:val="0"/>
        <w:spacing w:line="360" w:lineRule="auto"/>
        <w:ind w:firstLine="440" w:firstLineChars="200"/>
        <w:jc w:val="both"/>
        <w:rPr>
          <w:rFonts w:hint="eastAsia" w:ascii="宋体" w:hAnsi="宋体" w:eastAsia="宋体" w:cs="宋体"/>
          <w:b w:val="0"/>
          <w:sz w:val="22"/>
          <w:szCs w:val="22"/>
        </w:rPr>
      </w:pPr>
      <w:r>
        <w:rPr>
          <w:rFonts w:hint="eastAsia" w:ascii="宋体" w:hAnsi="宋体" w:eastAsia="宋体" w:cs="宋体"/>
          <w:b w:val="0"/>
          <w:sz w:val="22"/>
          <w:szCs w:val="22"/>
        </w:rPr>
        <w:t>1.1.3、获取方式：潜在供应商登陆</w:t>
      </w:r>
      <w:r>
        <w:rPr>
          <w:rFonts w:hint="eastAsia" w:ascii="宋体" w:hAnsi="宋体" w:eastAsia="宋体" w:cs="宋体"/>
          <w:b w:val="0"/>
          <w:sz w:val="22"/>
          <w:szCs w:val="22"/>
          <w:lang w:eastAsia="zh-CN"/>
        </w:rPr>
        <w:t>乐采云平台</w:t>
      </w:r>
      <w:r>
        <w:rPr>
          <w:rFonts w:hint="eastAsia" w:ascii="宋体" w:hAnsi="宋体" w:eastAsia="宋体" w:cs="宋体"/>
          <w:b w:val="0"/>
          <w:sz w:val="22"/>
          <w:szCs w:val="22"/>
        </w:rPr>
        <w:t>，在线申请获取招标文件（进入“项目采购”应用，在获取招标文件菜单中选择项目，申请获取招标文件，本项目招标文件不收取工本费；仅需浏览招标文件的供应商可点击“游客，浏览招标文件”或直接下载招标文件浏览）；</w:t>
      </w:r>
    </w:p>
    <w:p w14:paraId="36E6DBD2">
      <w:pPr>
        <w:autoSpaceDE w:val="0"/>
        <w:autoSpaceDN w:val="0"/>
        <w:adjustRightInd w:val="0"/>
        <w:snapToGrid w:val="0"/>
        <w:spacing w:line="360" w:lineRule="auto"/>
        <w:ind w:firstLine="431" w:firstLineChars="196"/>
        <w:textAlignment w:val="bottom"/>
        <w:rPr>
          <w:rFonts w:ascii="宋体" w:hAnsi="宋体"/>
          <w:sz w:val="22"/>
          <w:szCs w:val="22"/>
        </w:rPr>
      </w:pPr>
      <w:r>
        <w:rPr>
          <w:rFonts w:hint="eastAsia" w:ascii="宋体" w:hAnsi="宋体" w:eastAsia="宋体" w:cs="宋体"/>
          <w:b w:val="0"/>
          <w:sz w:val="22"/>
          <w:szCs w:val="22"/>
        </w:rPr>
        <w:t>1.1.4、提示：招标公告附件内的招标文件（或采购需求）仅供阅览使用，供应商只有在“</w:t>
      </w:r>
      <w:r>
        <w:rPr>
          <w:rFonts w:hint="eastAsia" w:ascii="宋体" w:hAnsi="宋体" w:eastAsia="宋体" w:cs="宋体"/>
          <w:b w:val="0"/>
          <w:sz w:val="22"/>
          <w:szCs w:val="22"/>
          <w:lang w:eastAsia="zh-CN"/>
        </w:rPr>
        <w:t>乐采云平台</w:t>
      </w:r>
      <w:r>
        <w:rPr>
          <w:rFonts w:hint="eastAsia" w:ascii="宋体" w:hAnsi="宋体" w:eastAsia="宋体" w:cs="宋体"/>
          <w:b w:val="0"/>
          <w:sz w:val="22"/>
          <w:szCs w:val="22"/>
        </w:rPr>
        <w:t>”完成获取招标文件申请并下载了招标文件后才视作依法获取招标文件（法律法规所指的供应商获取招标文件时间以供应商完成获取招标文件申请后下载招标文件的时间为准）</w:t>
      </w:r>
    </w:p>
    <w:p w14:paraId="48311279">
      <w:pPr>
        <w:autoSpaceDE w:val="0"/>
        <w:autoSpaceDN w:val="0"/>
        <w:adjustRightInd w:val="0"/>
        <w:snapToGrid w:val="0"/>
        <w:spacing w:line="360" w:lineRule="auto"/>
        <w:ind w:firstLine="433" w:firstLineChars="196"/>
        <w:textAlignment w:val="bottom"/>
        <w:rPr>
          <w:rFonts w:ascii="宋体" w:hAnsi="宋体"/>
          <w:b/>
          <w:bCs/>
          <w:sz w:val="22"/>
          <w:szCs w:val="22"/>
        </w:rPr>
      </w:pPr>
      <w:r>
        <w:rPr>
          <w:rFonts w:ascii="宋体" w:hAnsi="宋体"/>
          <w:b/>
          <w:bCs/>
          <w:sz w:val="22"/>
          <w:szCs w:val="22"/>
        </w:rPr>
        <w:t>1.2采购文件约束力</w:t>
      </w:r>
    </w:p>
    <w:p w14:paraId="2A1526B4">
      <w:pPr>
        <w:autoSpaceDE w:val="0"/>
        <w:autoSpaceDN w:val="0"/>
        <w:adjustRightInd w:val="0"/>
        <w:snapToGrid w:val="0"/>
        <w:spacing w:line="360" w:lineRule="auto"/>
        <w:ind w:firstLine="431" w:firstLineChars="196"/>
        <w:textAlignment w:val="bottom"/>
        <w:rPr>
          <w:rFonts w:ascii="宋体" w:hAnsi="宋体"/>
          <w:sz w:val="22"/>
          <w:szCs w:val="22"/>
          <w:u w:val="single"/>
        </w:rPr>
      </w:pPr>
      <w:r>
        <w:rPr>
          <w:rFonts w:ascii="宋体" w:hAnsi="宋体"/>
          <w:sz w:val="22"/>
          <w:szCs w:val="22"/>
          <w:u w:val="single"/>
        </w:rPr>
        <w:t>▲供应商一旦</w:t>
      </w:r>
      <w:r>
        <w:rPr>
          <w:rFonts w:hint="eastAsia" w:ascii="宋体" w:hAnsi="宋体"/>
          <w:sz w:val="22"/>
          <w:szCs w:val="22"/>
          <w:u w:val="single"/>
          <w:lang w:eastAsia="zh-CN"/>
        </w:rPr>
        <w:t>获取</w:t>
      </w:r>
      <w:r>
        <w:rPr>
          <w:rFonts w:ascii="宋体" w:hAnsi="宋体"/>
          <w:sz w:val="22"/>
          <w:szCs w:val="22"/>
          <w:u w:val="single"/>
        </w:rPr>
        <w:t>了本竞争性磋商文件并参加投标，即被认为接受了本招标文件中所有条款和规定。</w:t>
      </w:r>
    </w:p>
    <w:p w14:paraId="5DD7028B">
      <w:pPr>
        <w:autoSpaceDE w:val="0"/>
        <w:autoSpaceDN w:val="0"/>
        <w:adjustRightInd w:val="0"/>
        <w:snapToGrid w:val="0"/>
        <w:spacing w:line="360" w:lineRule="auto"/>
        <w:ind w:firstLine="433" w:firstLineChars="196"/>
        <w:textAlignment w:val="bottom"/>
        <w:rPr>
          <w:rFonts w:ascii="宋体" w:hAnsi="宋体"/>
          <w:b/>
          <w:bCs/>
          <w:sz w:val="22"/>
          <w:szCs w:val="22"/>
        </w:rPr>
      </w:pPr>
      <w:r>
        <w:rPr>
          <w:rFonts w:ascii="宋体" w:hAnsi="宋体"/>
          <w:b/>
          <w:bCs/>
          <w:sz w:val="22"/>
          <w:szCs w:val="22"/>
        </w:rPr>
        <w:t>1.3采购文件的组成</w:t>
      </w:r>
    </w:p>
    <w:p w14:paraId="12334D0F">
      <w:pPr>
        <w:autoSpaceDE w:val="0"/>
        <w:autoSpaceDN w:val="0"/>
        <w:adjustRightInd w:val="0"/>
        <w:snapToGrid w:val="0"/>
        <w:spacing w:line="360" w:lineRule="auto"/>
        <w:ind w:firstLine="431" w:firstLineChars="196"/>
        <w:textAlignment w:val="bottom"/>
        <w:rPr>
          <w:rFonts w:ascii="宋体" w:hAnsi="宋体"/>
          <w:sz w:val="22"/>
          <w:szCs w:val="22"/>
        </w:rPr>
      </w:pPr>
      <w:r>
        <w:rPr>
          <w:rFonts w:ascii="宋体" w:hAnsi="宋体"/>
          <w:sz w:val="22"/>
          <w:szCs w:val="22"/>
        </w:rPr>
        <w:t>采购文件由采购文件总目录所列内容及补充资料等组成。</w:t>
      </w:r>
    </w:p>
    <w:p w14:paraId="0E62FAD7">
      <w:pPr>
        <w:autoSpaceDE w:val="0"/>
        <w:autoSpaceDN w:val="0"/>
        <w:adjustRightInd w:val="0"/>
        <w:snapToGrid w:val="0"/>
        <w:spacing w:line="360" w:lineRule="auto"/>
        <w:ind w:firstLine="433" w:firstLineChars="196"/>
        <w:textAlignment w:val="bottom"/>
        <w:rPr>
          <w:rFonts w:ascii="宋体" w:hAnsi="宋体"/>
          <w:b/>
          <w:bCs/>
          <w:sz w:val="22"/>
          <w:szCs w:val="22"/>
        </w:rPr>
      </w:pPr>
      <w:r>
        <w:rPr>
          <w:rFonts w:ascii="宋体" w:hAnsi="宋体"/>
          <w:b/>
          <w:bCs/>
          <w:sz w:val="22"/>
          <w:szCs w:val="22"/>
        </w:rPr>
        <w:t>2、采购文件的澄清</w:t>
      </w:r>
    </w:p>
    <w:p w14:paraId="43405C1F">
      <w:pPr>
        <w:keepNext w:val="0"/>
        <w:keepLines w:val="0"/>
        <w:pageBreakBefore w:val="0"/>
        <w:kinsoku/>
        <w:wordWrap/>
        <w:overflowPunct/>
        <w:topLinePunct w:val="0"/>
        <w:autoSpaceDE w:val="0"/>
        <w:autoSpaceDN w:val="0"/>
        <w:bidi w:val="0"/>
        <w:adjustRightInd w:val="0"/>
        <w:snapToGrid w:val="0"/>
        <w:spacing w:line="360" w:lineRule="auto"/>
        <w:ind w:firstLine="431" w:firstLineChars="196"/>
        <w:jc w:val="both"/>
        <w:textAlignment w:val="bottom"/>
        <w:rPr>
          <w:rFonts w:hint="eastAsia" w:ascii="宋体" w:hAnsi="宋体" w:eastAsia="宋体" w:cs="宋体"/>
          <w:b w:val="0"/>
          <w:bCs/>
          <w:sz w:val="22"/>
          <w:szCs w:val="22"/>
        </w:rPr>
      </w:pPr>
      <w:r>
        <w:rPr>
          <w:rFonts w:hint="eastAsia" w:ascii="宋体" w:hAnsi="宋体" w:eastAsia="宋体" w:cs="宋体"/>
          <w:b w:val="0"/>
          <w:bCs/>
          <w:sz w:val="22"/>
          <w:szCs w:val="22"/>
        </w:rPr>
        <w:t>2.1 供应商对招标文件如有疑点要求澄清，或认为有必要与采购人进行技术交流，可用书面形式（包括信函、传真，下同）通知</w:t>
      </w:r>
      <w:r>
        <w:rPr>
          <w:rFonts w:hint="eastAsia" w:ascii="宋体" w:hAnsi="宋体" w:eastAsia="宋体" w:cs="宋体"/>
          <w:b w:val="0"/>
          <w:bCs/>
          <w:sz w:val="22"/>
          <w:szCs w:val="22"/>
          <w:u w:val="single"/>
        </w:rPr>
        <w:t>招标代理机构</w:t>
      </w:r>
      <w:r>
        <w:rPr>
          <w:rFonts w:hint="eastAsia" w:ascii="宋体" w:hAnsi="宋体" w:eastAsia="宋体" w:cs="宋体"/>
          <w:b w:val="0"/>
          <w:bCs/>
          <w:sz w:val="22"/>
          <w:szCs w:val="22"/>
        </w:rPr>
        <w:t>，但通知不得迟于规定的质疑时间前使招标代理机构收到，招标代理机构将采用书面形式予以答复。如有必要，可将不说明来源的答复发给各有关供应商。</w:t>
      </w:r>
    </w:p>
    <w:p w14:paraId="6F886990">
      <w:pPr>
        <w:autoSpaceDE w:val="0"/>
        <w:autoSpaceDN w:val="0"/>
        <w:adjustRightInd w:val="0"/>
        <w:snapToGrid w:val="0"/>
        <w:spacing w:line="360" w:lineRule="auto"/>
        <w:ind w:firstLine="431" w:firstLineChars="196"/>
        <w:textAlignment w:val="bottom"/>
        <w:rPr>
          <w:rFonts w:ascii="宋体" w:hAnsi="宋体"/>
          <w:sz w:val="22"/>
          <w:szCs w:val="22"/>
        </w:rPr>
      </w:pPr>
      <w:r>
        <w:rPr>
          <w:rFonts w:hint="eastAsia" w:ascii="宋体" w:hAnsi="宋体" w:eastAsia="宋体" w:cs="宋体"/>
          <w:b w:val="0"/>
          <w:bCs/>
          <w:sz w:val="22"/>
          <w:szCs w:val="22"/>
        </w:rPr>
        <w:t xml:space="preserve">2.2 </w:t>
      </w:r>
      <w:r>
        <w:rPr>
          <w:rFonts w:hint="eastAsia" w:ascii="宋体" w:hAnsi="宋体" w:eastAsia="宋体" w:cs="宋体"/>
          <w:b w:val="0"/>
          <w:bCs/>
          <w:sz w:val="22"/>
          <w:szCs w:val="22"/>
          <w:lang w:val="zh-CN"/>
        </w:rPr>
        <w:t>供应商一旦参与本次采购活动，即被视为接受了本招标文件的所有内容，如有任何异议，均已在澄清截止时间前提出</w:t>
      </w:r>
      <w:r>
        <w:rPr>
          <w:rFonts w:ascii="宋体" w:hAnsi="宋体"/>
          <w:sz w:val="22"/>
          <w:szCs w:val="22"/>
        </w:rPr>
        <w:t>。</w:t>
      </w:r>
    </w:p>
    <w:p w14:paraId="0EE876BB">
      <w:pPr>
        <w:autoSpaceDE w:val="0"/>
        <w:autoSpaceDN w:val="0"/>
        <w:adjustRightInd w:val="0"/>
        <w:snapToGrid w:val="0"/>
        <w:spacing w:line="360" w:lineRule="auto"/>
        <w:ind w:firstLine="433" w:firstLineChars="196"/>
        <w:textAlignment w:val="bottom"/>
        <w:rPr>
          <w:rFonts w:ascii="宋体" w:hAnsi="宋体"/>
          <w:b/>
          <w:bCs/>
          <w:sz w:val="22"/>
          <w:szCs w:val="22"/>
        </w:rPr>
      </w:pPr>
      <w:r>
        <w:rPr>
          <w:rFonts w:ascii="宋体" w:hAnsi="宋体"/>
          <w:b/>
          <w:bCs/>
          <w:sz w:val="22"/>
          <w:szCs w:val="22"/>
        </w:rPr>
        <w:t>3、招标文件的修改</w:t>
      </w:r>
    </w:p>
    <w:p w14:paraId="07FAEB64">
      <w:pPr>
        <w:autoSpaceDE w:val="0"/>
        <w:autoSpaceDN w:val="0"/>
        <w:adjustRightInd w:val="0"/>
        <w:snapToGrid w:val="0"/>
        <w:spacing w:line="360" w:lineRule="auto"/>
        <w:ind w:firstLine="431" w:firstLineChars="196"/>
        <w:textAlignment w:val="bottom"/>
        <w:rPr>
          <w:rFonts w:ascii="宋体" w:hAnsi="宋体"/>
          <w:sz w:val="22"/>
          <w:szCs w:val="22"/>
        </w:rPr>
      </w:pPr>
      <w:r>
        <w:rPr>
          <w:rFonts w:ascii="宋体" w:hAnsi="宋体"/>
          <w:sz w:val="22"/>
          <w:szCs w:val="22"/>
        </w:rPr>
        <w:t>3.1 在投标截止时间前，采购人有权修改招标文件，并以书面形式通知供应商。补充文件作为招标文件的补充和组成部分，对所有供应商均有约束力。</w:t>
      </w:r>
    </w:p>
    <w:p w14:paraId="2781B3C0">
      <w:pPr>
        <w:autoSpaceDE w:val="0"/>
        <w:autoSpaceDN w:val="0"/>
        <w:adjustRightInd w:val="0"/>
        <w:snapToGrid w:val="0"/>
        <w:spacing w:line="360" w:lineRule="auto"/>
        <w:ind w:firstLine="431" w:firstLineChars="196"/>
        <w:textAlignment w:val="bottom"/>
        <w:rPr>
          <w:rFonts w:ascii="宋体" w:hAnsi="宋体"/>
          <w:sz w:val="22"/>
          <w:szCs w:val="22"/>
        </w:rPr>
      </w:pPr>
      <w:r>
        <w:rPr>
          <w:rFonts w:ascii="宋体" w:hAnsi="宋体"/>
          <w:sz w:val="22"/>
          <w:szCs w:val="22"/>
        </w:rPr>
        <w:t>3.2 为使供应商有足够的时间按招标文件要求修正投标文件，采购人可酌情推迟投标截止时间和开标时间，并将此变更通知供应商。</w:t>
      </w:r>
    </w:p>
    <w:p w14:paraId="5C90F554">
      <w:pPr>
        <w:autoSpaceDE w:val="0"/>
        <w:autoSpaceDN w:val="0"/>
        <w:adjustRightInd w:val="0"/>
        <w:snapToGrid w:val="0"/>
        <w:spacing w:line="360" w:lineRule="auto"/>
        <w:textAlignment w:val="bottom"/>
        <w:outlineLvl w:val="0"/>
        <w:rPr>
          <w:rFonts w:ascii="宋体" w:hAnsi="宋体"/>
          <w:b/>
          <w:bCs/>
          <w:sz w:val="22"/>
          <w:szCs w:val="22"/>
        </w:rPr>
      </w:pPr>
      <w:r>
        <w:rPr>
          <w:rFonts w:ascii="宋体" w:hAnsi="宋体"/>
          <w:b/>
          <w:bCs/>
          <w:sz w:val="22"/>
          <w:szCs w:val="22"/>
        </w:rPr>
        <w:t>四、磋商响应文件</w:t>
      </w:r>
    </w:p>
    <w:p w14:paraId="50B99E2C">
      <w:pPr>
        <w:autoSpaceDE w:val="0"/>
        <w:autoSpaceDN w:val="0"/>
        <w:adjustRightInd w:val="0"/>
        <w:snapToGrid w:val="0"/>
        <w:spacing w:line="360" w:lineRule="auto"/>
        <w:ind w:firstLine="431" w:firstLineChars="196"/>
        <w:textAlignment w:val="bottom"/>
        <w:rPr>
          <w:rFonts w:ascii="宋体" w:hAnsi="宋体"/>
          <w:sz w:val="22"/>
          <w:szCs w:val="22"/>
        </w:rPr>
      </w:pPr>
      <w:r>
        <w:rPr>
          <w:rFonts w:ascii="宋体" w:hAnsi="宋体"/>
          <w:sz w:val="22"/>
          <w:szCs w:val="22"/>
        </w:rPr>
        <w:t>1、磋商响应文件</w:t>
      </w:r>
    </w:p>
    <w:p w14:paraId="75A9056E">
      <w:pPr>
        <w:autoSpaceDE w:val="0"/>
        <w:autoSpaceDN w:val="0"/>
        <w:adjustRightInd w:val="0"/>
        <w:snapToGrid w:val="0"/>
        <w:spacing w:line="360" w:lineRule="auto"/>
        <w:ind w:firstLine="440" w:firstLineChars="200"/>
        <w:textAlignment w:val="bottom"/>
        <w:rPr>
          <w:rFonts w:ascii="宋体" w:hAnsi="宋体" w:cs="Arial"/>
          <w:sz w:val="22"/>
          <w:szCs w:val="22"/>
        </w:rPr>
      </w:pPr>
      <w:r>
        <w:rPr>
          <w:rFonts w:ascii="宋体" w:hAnsi="宋体" w:cs="仿宋_GB2312"/>
          <w:sz w:val="22"/>
          <w:szCs w:val="22"/>
        </w:rPr>
        <w:t>1.1</w:t>
      </w:r>
      <w:r>
        <w:rPr>
          <w:rFonts w:ascii="宋体" w:hAnsi="宋体" w:cs="Arial"/>
          <w:sz w:val="22"/>
          <w:szCs w:val="22"/>
        </w:rPr>
        <w:t>供应商应仔细阅读招标文件中的所有内容，按照招标文件及招标货物技术规格要求，详细编制投标文件。并对招标文件的要求做出实质上响应。实质上响应的投标应该是与招标文件要求的条款没有重大偏离的投标。未实质上响应的投标文件将被拒绝，但允许投标货物在基本满足招标货物技术要求的前提下出现的微小差异。</w:t>
      </w:r>
    </w:p>
    <w:p w14:paraId="2AB78087">
      <w:pPr>
        <w:autoSpaceDE w:val="0"/>
        <w:autoSpaceDN w:val="0"/>
        <w:adjustRightInd w:val="0"/>
        <w:snapToGrid w:val="0"/>
        <w:spacing w:line="360" w:lineRule="auto"/>
        <w:ind w:firstLine="440" w:firstLineChars="200"/>
        <w:textAlignment w:val="bottom"/>
        <w:rPr>
          <w:rFonts w:ascii="宋体" w:hAnsi="宋体" w:cs="Arial"/>
          <w:sz w:val="22"/>
          <w:szCs w:val="22"/>
        </w:rPr>
      </w:pPr>
      <w:r>
        <w:rPr>
          <w:rFonts w:ascii="宋体" w:hAnsi="宋体" w:cs="仿宋_GB2312"/>
          <w:sz w:val="22"/>
          <w:szCs w:val="22"/>
        </w:rPr>
        <w:t>1.2</w:t>
      </w:r>
      <w:r>
        <w:rPr>
          <w:rFonts w:ascii="宋体" w:hAnsi="宋体" w:cs="Arial"/>
          <w:sz w:val="22"/>
          <w:szCs w:val="22"/>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0C562046">
      <w:pPr>
        <w:autoSpaceDE w:val="0"/>
        <w:autoSpaceDN w:val="0"/>
        <w:adjustRightInd w:val="0"/>
        <w:snapToGrid w:val="0"/>
        <w:spacing w:line="360" w:lineRule="auto"/>
        <w:ind w:firstLine="431" w:firstLineChars="196"/>
        <w:textAlignment w:val="bottom"/>
        <w:rPr>
          <w:rFonts w:ascii="宋体" w:hAnsi="宋体"/>
          <w:sz w:val="22"/>
          <w:szCs w:val="22"/>
        </w:rPr>
      </w:pPr>
      <w:r>
        <w:rPr>
          <w:rFonts w:ascii="宋体" w:hAnsi="宋体" w:cs="仿宋_GB2312"/>
          <w:sz w:val="22"/>
          <w:szCs w:val="22"/>
        </w:rPr>
        <w:t>1.3供应商应仔细阅读招标文件中的所有内容，按照招标文件要求，详细编制投标文件，所有文件资料必须是针对本次投标。不按招标文件的要求提供的投标文件可能导致被拒绝。</w:t>
      </w:r>
    </w:p>
    <w:p w14:paraId="7E0CC4F6">
      <w:pPr>
        <w:autoSpaceDE w:val="0"/>
        <w:autoSpaceDN w:val="0"/>
        <w:adjustRightInd w:val="0"/>
        <w:snapToGrid w:val="0"/>
        <w:spacing w:line="360" w:lineRule="auto"/>
        <w:ind w:firstLine="442" w:firstLineChars="200"/>
        <w:rPr>
          <w:rFonts w:hint="eastAsia" w:ascii="宋体" w:hAnsi="宋体" w:eastAsia="宋体"/>
          <w:b/>
          <w:bCs/>
          <w:sz w:val="22"/>
          <w:szCs w:val="22"/>
          <w:u w:val="single"/>
          <w:lang w:val="en-US" w:eastAsia="zh-CN"/>
        </w:rPr>
      </w:pPr>
      <w:r>
        <w:rPr>
          <w:rFonts w:ascii="宋体" w:hAnsi="宋体"/>
          <w:b/>
          <w:bCs/>
          <w:sz w:val="22"/>
          <w:szCs w:val="22"/>
        </w:rPr>
        <w:t>2</w:t>
      </w:r>
      <w:r>
        <w:rPr>
          <w:rFonts w:hint="eastAsia" w:ascii="宋体" w:hAnsi="宋体"/>
          <w:b/>
          <w:bCs/>
          <w:sz w:val="22"/>
          <w:szCs w:val="22"/>
          <w:lang w:val="en-US" w:eastAsia="zh-CN"/>
        </w:rPr>
        <w:t xml:space="preserve"> </w:t>
      </w:r>
      <w:r>
        <w:rPr>
          <w:rFonts w:hint="eastAsia" w:ascii="宋体" w:hAnsi="宋体" w:eastAsia="宋体" w:cs="宋体"/>
          <w:b/>
          <w:bCs/>
          <w:sz w:val="22"/>
          <w:szCs w:val="22"/>
          <w:lang w:val="zh-CN"/>
        </w:rPr>
        <w:t>投标文件的组成</w:t>
      </w:r>
    </w:p>
    <w:p w14:paraId="07F55386">
      <w:pPr>
        <w:autoSpaceDE w:val="0"/>
        <w:autoSpaceDN w:val="0"/>
        <w:adjustRightInd w:val="0"/>
        <w:snapToGrid w:val="0"/>
        <w:spacing w:line="360" w:lineRule="auto"/>
        <w:ind w:firstLine="442" w:firstLineChars="200"/>
        <w:rPr>
          <w:rFonts w:ascii="宋体" w:hAnsi="宋体"/>
          <w:b/>
          <w:bCs/>
          <w:sz w:val="22"/>
          <w:szCs w:val="22"/>
          <w:u w:val="single"/>
        </w:rPr>
      </w:pPr>
      <w:r>
        <w:rPr>
          <w:rFonts w:hint="eastAsia" w:ascii="宋体" w:hAnsi="宋体"/>
          <w:b/>
          <w:bCs/>
          <w:sz w:val="22"/>
          <w:szCs w:val="22"/>
          <w:u w:val="single"/>
        </w:rPr>
        <w:t>投标文件组成包括资格审查文件、技术资信文件、商务报价文件三部份。投标文件中所须加盖公章部分均</w:t>
      </w:r>
      <w:r>
        <w:rPr>
          <w:rFonts w:hint="eastAsia" w:ascii="宋体" w:hAnsi="宋体"/>
          <w:b/>
          <w:bCs/>
          <w:sz w:val="22"/>
          <w:szCs w:val="22"/>
          <w:u w:val="single"/>
          <w:lang w:eastAsia="zh-CN"/>
        </w:rPr>
        <w:t>全部盖章</w:t>
      </w:r>
      <w:r>
        <w:rPr>
          <w:rFonts w:hint="eastAsia" w:ascii="宋体" w:hAnsi="宋体"/>
          <w:b/>
          <w:bCs/>
          <w:sz w:val="22"/>
          <w:szCs w:val="22"/>
          <w:u w:val="single"/>
        </w:rPr>
        <w:t>。</w:t>
      </w:r>
    </w:p>
    <w:bookmarkEnd w:id="1"/>
    <w:p w14:paraId="2DE725EE">
      <w:pPr>
        <w:pStyle w:val="21"/>
        <w:ind w:firstLine="663" w:firstLineChars="300"/>
      </w:pPr>
      <w:r>
        <w:rPr>
          <w:rFonts w:hint="eastAsia" w:ascii="宋体" w:hAnsi="宋体"/>
          <w:b/>
          <w:bCs/>
          <w:sz w:val="22"/>
          <w:szCs w:val="22"/>
        </w:rPr>
        <w:t>2.1 资格审查文件</w:t>
      </w:r>
      <w:r>
        <w:rPr>
          <w:rFonts w:hint="eastAsia" w:ascii="宋体" w:hAnsi="宋体" w:eastAsia="宋体" w:cs="宋体"/>
          <w:sz w:val="22"/>
          <w:szCs w:val="22"/>
        </w:rPr>
        <w:t>（资格审查不符合或未按要求提供，将否决投标处理）</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57" w:type="dxa"/>
          <w:bottom w:w="17" w:type="dxa"/>
          <w:right w:w="57" w:type="dxa"/>
        </w:tblCellMar>
      </w:tblPr>
      <w:tblGrid>
        <w:gridCol w:w="639"/>
        <w:gridCol w:w="9113"/>
      </w:tblGrid>
      <w:tr w14:paraId="1634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4" w:hRule="atLeast"/>
          <w:jc w:val="center"/>
        </w:trPr>
        <w:tc>
          <w:tcPr>
            <w:tcW w:w="270" w:type="dxa"/>
          </w:tcPr>
          <w:p w14:paraId="06D30F8E">
            <w:pPr>
              <w:widowControl/>
              <w:snapToGrid w:val="0"/>
              <w:spacing w:line="360" w:lineRule="exact"/>
              <w:jc w:val="center"/>
              <w:rPr>
                <w:rFonts w:ascii="宋体" w:hAnsi="宋体" w:eastAsia="Times New Roman" w:cs="宋体"/>
                <w:szCs w:val="21"/>
              </w:rPr>
            </w:pPr>
            <w:r>
              <w:rPr>
                <w:rFonts w:hint="eastAsia" w:ascii="宋体" w:hAnsi="宋体" w:eastAsia="Times New Roman" w:cs="宋体"/>
                <w:szCs w:val="21"/>
              </w:rPr>
              <w:t>序号</w:t>
            </w:r>
          </w:p>
        </w:tc>
        <w:tc>
          <w:tcPr>
            <w:tcW w:w="9482" w:type="dxa"/>
          </w:tcPr>
          <w:p w14:paraId="7D15F08A">
            <w:pPr>
              <w:widowControl/>
              <w:snapToGrid w:val="0"/>
              <w:spacing w:line="360" w:lineRule="exact"/>
              <w:jc w:val="center"/>
              <w:rPr>
                <w:rFonts w:ascii="宋体" w:hAnsi="宋体" w:cs="宋体"/>
                <w:szCs w:val="21"/>
              </w:rPr>
            </w:pPr>
            <w:r>
              <w:rPr>
                <w:rFonts w:hint="eastAsia" w:ascii="宋体" w:hAnsi="宋体" w:eastAsia="Times New Roman" w:cs="宋体"/>
                <w:szCs w:val="21"/>
              </w:rPr>
              <w:t>内容</w:t>
            </w:r>
          </w:p>
        </w:tc>
      </w:tr>
      <w:tr w14:paraId="4A0B9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4" w:hRule="atLeast"/>
          <w:jc w:val="center"/>
        </w:trPr>
        <w:tc>
          <w:tcPr>
            <w:tcW w:w="270" w:type="dxa"/>
            <w:vAlign w:val="center"/>
          </w:tcPr>
          <w:p w14:paraId="30A7EAE5">
            <w:pPr>
              <w:widowControl/>
              <w:snapToGrid w:val="0"/>
              <w:spacing w:line="360" w:lineRule="exact"/>
              <w:jc w:val="center"/>
              <w:rPr>
                <w:rFonts w:ascii="宋体" w:hAnsi="宋体" w:eastAsia="Times New Roman" w:cs="宋体"/>
                <w:szCs w:val="21"/>
              </w:rPr>
            </w:pPr>
            <w:r>
              <w:rPr>
                <w:rFonts w:hint="eastAsia" w:ascii="宋体" w:hAnsi="宋体" w:eastAsia="Times New Roman" w:cs="宋体"/>
                <w:szCs w:val="21"/>
              </w:rPr>
              <w:t>（1）</w:t>
            </w:r>
          </w:p>
        </w:tc>
        <w:tc>
          <w:tcPr>
            <w:tcW w:w="9482" w:type="dxa"/>
            <w:vAlign w:val="center"/>
          </w:tcPr>
          <w:p w14:paraId="0766EC01">
            <w:pPr>
              <w:widowControl/>
              <w:spacing w:line="360" w:lineRule="exact"/>
              <w:rPr>
                <w:rFonts w:ascii="宋体" w:hAnsi="宋体" w:eastAsia="Times New Roman" w:cs="宋体"/>
                <w:b/>
                <w:bCs/>
                <w:szCs w:val="21"/>
              </w:rPr>
            </w:pPr>
            <w:r>
              <w:rPr>
                <w:rFonts w:hint="eastAsia" w:ascii="宋体" w:hAnsi="宋体" w:eastAsia="Times New Roman" w:cs="宋体"/>
                <w:b/>
                <w:bCs/>
                <w:szCs w:val="21"/>
              </w:rPr>
              <w:t>营业执照（或事业单位法人证书或执业许可证或自然人有效身份证明）</w:t>
            </w:r>
          </w:p>
          <w:p w14:paraId="1CC33D17">
            <w:pPr>
              <w:widowControl/>
              <w:spacing w:line="360" w:lineRule="exact"/>
              <w:rPr>
                <w:rFonts w:ascii="宋体" w:hAnsi="宋体" w:eastAsia="Times New Roman" w:cs="宋体"/>
                <w:szCs w:val="21"/>
              </w:rPr>
            </w:pPr>
            <w:r>
              <w:rPr>
                <w:rFonts w:hint="eastAsia" w:ascii="宋体" w:hAnsi="宋体" w:eastAsia="Times New Roman" w:cs="宋体"/>
                <w:szCs w:val="21"/>
              </w:rPr>
              <w:t>提示和说明：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w:t>
            </w:r>
          </w:p>
          <w:p w14:paraId="30FEEE17">
            <w:pPr>
              <w:widowControl/>
              <w:spacing w:line="360" w:lineRule="exact"/>
              <w:rPr>
                <w:rFonts w:ascii="宋体" w:hAnsi="宋体" w:eastAsia="Times New Roman" w:cs="宋体"/>
                <w:b/>
                <w:bCs/>
                <w:szCs w:val="21"/>
              </w:rPr>
            </w:pPr>
            <w:r>
              <w:rPr>
                <w:rFonts w:hint="eastAsia" w:ascii="宋体" w:hAnsi="宋体" w:eastAsia="Times New Roman" w:cs="宋体"/>
                <w:szCs w:val="21"/>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复印件加盖投标供应商公章），以证明其具备实际承担责任的能力和法定的缔结合同能力。</w:t>
            </w:r>
          </w:p>
        </w:tc>
      </w:tr>
      <w:tr w14:paraId="2B049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4" w:hRule="atLeast"/>
          <w:jc w:val="center"/>
        </w:trPr>
        <w:tc>
          <w:tcPr>
            <w:tcW w:w="270" w:type="dxa"/>
            <w:vAlign w:val="center"/>
          </w:tcPr>
          <w:p w14:paraId="45A6FC0B">
            <w:pPr>
              <w:widowControl/>
              <w:snapToGrid w:val="0"/>
              <w:spacing w:line="360" w:lineRule="exact"/>
              <w:jc w:val="center"/>
              <w:rPr>
                <w:rFonts w:ascii="宋体" w:hAnsi="宋体" w:eastAsia="Times New Roman" w:cs="宋体"/>
                <w:szCs w:val="21"/>
              </w:rPr>
            </w:pPr>
            <w:r>
              <w:rPr>
                <w:rFonts w:hint="eastAsia" w:ascii="宋体" w:hAnsi="宋体" w:eastAsia="Times New Roman" w:cs="宋体"/>
                <w:szCs w:val="21"/>
              </w:rPr>
              <w:t>（2）</w:t>
            </w:r>
          </w:p>
        </w:tc>
        <w:tc>
          <w:tcPr>
            <w:tcW w:w="9482" w:type="dxa"/>
            <w:vAlign w:val="center"/>
          </w:tcPr>
          <w:p w14:paraId="19F83AEA">
            <w:pPr>
              <w:widowControl/>
              <w:spacing w:line="360" w:lineRule="exact"/>
              <w:rPr>
                <w:rFonts w:ascii="宋体" w:hAnsi="宋体" w:cs="宋体"/>
                <w:szCs w:val="21"/>
              </w:rPr>
            </w:pPr>
            <w:r>
              <w:rPr>
                <w:rFonts w:hint="eastAsia" w:ascii="宋体" w:hAnsi="宋体" w:eastAsia="Times New Roman" w:cs="宋体"/>
                <w:szCs w:val="21"/>
              </w:rPr>
              <w:t>依法纳税和社保缴纳书面声明；</w:t>
            </w:r>
          </w:p>
        </w:tc>
      </w:tr>
      <w:tr w14:paraId="6331B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4" w:hRule="atLeast"/>
          <w:jc w:val="center"/>
        </w:trPr>
        <w:tc>
          <w:tcPr>
            <w:tcW w:w="270" w:type="dxa"/>
            <w:vAlign w:val="center"/>
          </w:tcPr>
          <w:p w14:paraId="0BF6C899">
            <w:pPr>
              <w:widowControl/>
              <w:snapToGrid w:val="0"/>
              <w:spacing w:line="360" w:lineRule="exact"/>
              <w:jc w:val="center"/>
              <w:rPr>
                <w:rFonts w:ascii="宋体" w:hAnsi="宋体" w:eastAsia="Times New Roman" w:cs="宋体"/>
                <w:szCs w:val="21"/>
              </w:rPr>
            </w:pPr>
            <w:r>
              <w:rPr>
                <w:rFonts w:hint="eastAsia" w:ascii="宋体" w:hAnsi="宋体" w:eastAsia="Times New Roman" w:cs="宋体"/>
                <w:szCs w:val="21"/>
              </w:rPr>
              <w:t>（3）</w:t>
            </w:r>
          </w:p>
        </w:tc>
        <w:tc>
          <w:tcPr>
            <w:tcW w:w="9482" w:type="dxa"/>
            <w:vAlign w:val="center"/>
          </w:tcPr>
          <w:p w14:paraId="2CACC078">
            <w:pPr>
              <w:tabs>
                <w:tab w:val="left" w:pos="927"/>
              </w:tabs>
              <w:spacing w:line="360" w:lineRule="exact"/>
              <w:rPr>
                <w:rFonts w:ascii="宋体" w:hAnsi="宋体" w:eastAsia="Times New Roman" w:cs="宋体"/>
                <w:szCs w:val="21"/>
              </w:rPr>
            </w:pPr>
            <w:r>
              <w:rPr>
                <w:rFonts w:hint="eastAsia" w:ascii="宋体" w:hAnsi="宋体" w:eastAsia="Times New Roman" w:cs="宋体"/>
                <w:szCs w:val="21"/>
              </w:rPr>
              <w:t>参加政府采购活动近三年内在经营活动中无重大违法记录的书面声明；</w:t>
            </w:r>
          </w:p>
        </w:tc>
      </w:tr>
      <w:tr w14:paraId="2EE1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4" w:hRule="atLeast"/>
          <w:jc w:val="center"/>
        </w:trPr>
        <w:tc>
          <w:tcPr>
            <w:tcW w:w="270" w:type="dxa"/>
            <w:vAlign w:val="center"/>
          </w:tcPr>
          <w:p w14:paraId="79CA35C0">
            <w:pPr>
              <w:widowControl/>
              <w:snapToGrid w:val="0"/>
              <w:spacing w:line="360" w:lineRule="exact"/>
              <w:jc w:val="center"/>
              <w:rPr>
                <w:rFonts w:ascii="宋体" w:hAnsi="宋体" w:eastAsia="Times New Roman" w:cs="宋体"/>
                <w:szCs w:val="21"/>
              </w:rPr>
            </w:pPr>
            <w:r>
              <w:rPr>
                <w:rFonts w:hint="eastAsia" w:ascii="宋体" w:hAnsi="宋体" w:eastAsia="Times New Roman" w:cs="宋体"/>
                <w:szCs w:val="21"/>
              </w:rPr>
              <w:t>（4）</w:t>
            </w:r>
          </w:p>
        </w:tc>
        <w:tc>
          <w:tcPr>
            <w:tcW w:w="9482" w:type="dxa"/>
            <w:vAlign w:val="center"/>
          </w:tcPr>
          <w:p w14:paraId="334B2AD5">
            <w:pPr>
              <w:tabs>
                <w:tab w:val="left" w:pos="927"/>
              </w:tabs>
              <w:spacing w:line="360" w:lineRule="exact"/>
              <w:rPr>
                <w:rFonts w:ascii="宋体" w:hAnsi="宋体" w:eastAsia="Times New Roman" w:cs="宋体"/>
                <w:b/>
                <w:bCs/>
                <w:szCs w:val="21"/>
              </w:rPr>
            </w:pPr>
            <w:r>
              <w:rPr>
                <w:rFonts w:hint="eastAsia" w:ascii="宋体" w:hAnsi="宋体" w:eastAsia="Times New Roman" w:cs="宋体"/>
                <w:b/>
                <w:bCs/>
                <w:szCs w:val="21"/>
              </w:rPr>
              <w:t>“信用中国”（www.creditchina.gov.cn）、中国政府采购网（www.ccgp.gov.cn）信用记录网页截图（招标公告发布之日至投标截止时间前任一时间）；</w:t>
            </w:r>
          </w:p>
          <w:p w14:paraId="2974F6A0">
            <w:pPr>
              <w:tabs>
                <w:tab w:val="left" w:pos="927"/>
              </w:tabs>
              <w:spacing w:line="360" w:lineRule="exact"/>
              <w:rPr>
                <w:rFonts w:ascii="宋体" w:hAnsi="宋体" w:eastAsia="Times New Roman" w:cs="宋体"/>
                <w:szCs w:val="21"/>
              </w:rPr>
            </w:pPr>
            <w:r>
              <w:rPr>
                <w:rFonts w:hint="eastAsia" w:ascii="宋体" w:hAnsi="宋体" w:eastAsia="Times New Roman" w:cs="宋体"/>
                <w:szCs w:val="21"/>
              </w:rPr>
              <w:t>提示和说明：截图内容为信用中国（www.creditchina.gov.cn）：失信被执行人、重大税收违法案件当事人、政府采购严重违法失信行为记录关于投标人查询内容截图；中国政府采购网（www.ccgp.gov.cn）：政府采购严重违法失信行为记录名单关于投标人查询内容截图。</w:t>
            </w:r>
          </w:p>
        </w:tc>
      </w:tr>
      <w:tr w14:paraId="5EBA1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4" w:hRule="atLeast"/>
          <w:jc w:val="center"/>
        </w:trPr>
        <w:tc>
          <w:tcPr>
            <w:tcW w:w="270" w:type="dxa"/>
            <w:vAlign w:val="center"/>
          </w:tcPr>
          <w:p w14:paraId="69F0FBFA">
            <w:pPr>
              <w:widowControl/>
              <w:snapToGrid w:val="0"/>
              <w:spacing w:line="360" w:lineRule="exact"/>
              <w:jc w:val="center"/>
              <w:rPr>
                <w:rFonts w:ascii="宋体" w:hAnsi="宋体" w:eastAsia="Times New Roman" w:cs="宋体"/>
                <w:szCs w:val="21"/>
              </w:rPr>
            </w:pPr>
            <w:r>
              <w:rPr>
                <w:rFonts w:hint="eastAsia" w:ascii="宋体" w:hAnsi="宋体" w:eastAsia="Times New Roman" w:cs="宋体"/>
                <w:szCs w:val="21"/>
              </w:rPr>
              <w:t>（5）</w:t>
            </w:r>
          </w:p>
        </w:tc>
        <w:tc>
          <w:tcPr>
            <w:tcW w:w="9482" w:type="dxa"/>
            <w:vAlign w:val="center"/>
          </w:tcPr>
          <w:p w14:paraId="1D325332">
            <w:pPr>
              <w:tabs>
                <w:tab w:val="left" w:pos="927"/>
              </w:tabs>
              <w:spacing w:line="360" w:lineRule="exact"/>
              <w:rPr>
                <w:rFonts w:ascii="宋体" w:hAnsi="宋体" w:cs="宋体"/>
                <w:szCs w:val="21"/>
              </w:rPr>
            </w:pPr>
            <w:r>
              <w:rPr>
                <w:rFonts w:hint="eastAsia" w:ascii="宋体" w:hAnsi="宋体" w:eastAsia="Times New Roman" w:cs="宋体"/>
                <w:szCs w:val="21"/>
              </w:rPr>
              <w:t>法定代表人授权委托书；</w:t>
            </w:r>
          </w:p>
        </w:tc>
      </w:tr>
      <w:tr w14:paraId="73195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4" w:hRule="atLeast"/>
          <w:jc w:val="center"/>
        </w:trPr>
        <w:tc>
          <w:tcPr>
            <w:tcW w:w="270" w:type="dxa"/>
            <w:vAlign w:val="center"/>
          </w:tcPr>
          <w:p w14:paraId="7721BA49">
            <w:pPr>
              <w:widowControl/>
              <w:snapToGrid w:val="0"/>
              <w:spacing w:line="360" w:lineRule="exact"/>
              <w:jc w:val="center"/>
              <w:rPr>
                <w:rFonts w:ascii="宋体" w:hAnsi="宋体" w:eastAsia="Times New Roman" w:cs="宋体"/>
                <w:szCs w:val="21"/>
              </w:rPr>
            </w:pPr>
            <w:r>
              <w:rPr>
                <w:rFonts w:hint="eastAsia" w:ascii="宋体" w:hAnsi="宋体" w:eastAsia="Times New Roman" w:cs="宋体"/>
                <w:szCs w:val="21"/>
              </w:rPr>
              <w:t>（6）</w:t>
            </w:r>
          </w:p>
        </w:tc>
        <w:tc>
          <w:tcPr>
            <w:tcW w:w="9482" w:type="dxa"/>
            <w:vAlign w:val="center"/>
          </w:tcPr>
          <w:p w14:paraId="43C1BBCE">
            <w:pPr>
              <w:tabs>
                <w:tab w:val="left" w:pos="927"/>
              </w:tabs>
              <w:spacing w:line="360" w:lineRule="exact"/>
              <w:rPr>
                <w:rFonts w:ascii="宋体" w:hAnsi="宋体" w:cs="宋体"/>
                <w:b/>
                <w:bCs/>
                <w:szCs w:val="21"/>
              </w:rPr>
            </w:pPr>
            <w:r>
              <w:rPr>
                <w:rFonts w:hint="eastAsia" w:ascii="宋体" w:hAnsi="宋体" w:eastAsia="Times New Roman" w:cs="宋体"/>
                <w:b/>
                <w:bCs/>
                <w:szCs w:val="21"/>
              </w:rPr>
              <w:t>供应商为小微企业/监狱企业/残疾人福利企业；</w:t>
            </w:r>
          </w:p>
          <w:p w14:paraId="7443C22A">
            <w:pPr>
              <w:tabs>
                <w:tab w:val="left" w:pos="927"/>
              </w:tabs>
              <w:spacing w:line="360" w:lineRule="exact"/>
              <w:rPr>
                <w:rFonts w:ascii="宋体" w:hAnsi="宋体" w:eastAsia="Times New Roman" w:cs="宋体"/>
                <w:szCs w:val="21"/>
              </w:rPr>
            </w:pPr>
            <w:r>
              <w:rPr>
                <w:rFonts w:hint="eastAsia" w:ascii="宋体" w:hAnsi="宋体" w:eastAsia="Times New Roman" w:cs="宋体"/>
                <w:szCs w:val="21"/>
              </w:rPr>
              <w:t>提示和说明：本项目专门面向小微企业采购；依据《财政部、司法部关于政府采购支持监狱企业发展有关问题的通知》（财库[2014]68 号）规定，在政府采购活动中，监狱企业视同小型、微型企业；依据《财政部、民政部、中国残疾人联合会关于促进残疾人就业政府采购政策的通知》（财库[2017]141 号）规定，在政府采购活动中，残疾⼈福利性单位视同小型、微型企业。</w:t>
            </w:r>
          </w:p>
          <w:p w14:paraId="43D133D7">
            <w:pPr>
              <w:tabs>
                <w:tab w:val="left" w:pos="927"/>
              </w:tabs>
              <w:spacing w:line="360" w:lineRule="exact"/>
              <w:rPr>
                <w:rFonts w:ascii="宋体" w:hAnsi="宋体" w:eastAsia="Times New Roman" w:cs="宋体"/>
                <w:szCs w:val="21"/>
              </w:rPr>
            </w:pPr>
            <w:r>
              <w:rPr>
                <w:rFonts w:hint="eastAsia" w:ascii="宋体" w:hAnsi="宋体" w:eastAsia="Times New Roman" w:cs="宋体"/>
                <w:szCs w:val="21"/>
              </w:rPr>
              <w:t>投标人根据自身情况提供以下任意一项材料即可：①投标人若为小微企业，须提供《中小企业声明函》，并对声明的真实性负责；②投标人若为监狱企业，须提供省级或以上监狱管理局、戒毒管理局（含新疆生产建设兵团）出具的属于监狱企业的证明文件；③投标人若为残疾⼈福利性单位，须提供《或残疾人福利性单位声明函》，并对声明的真实性负责。</w:t>
            </w:r>
          </w:p>
        </w:tc>
      </w:tr>
    </w:tbl>
    <w:p w14:paraId="26E594C2">
      <w:pPr>
        <w:autoSpaceDE w:val="0"/>
        <w:autoSpaceDN w:val="0"/>
        <w:adjustRightInd w:val="0"/>
        <w:snapToGrid w:val="0"/>
        <w:spacing w:line="454" w:lineRule="atLeast"/>
        <w:ind w:firstLine="442" w:firstLineChars="200"/>
        <w:rPr>
          <w:rFonts w:ascii="宋体" w:hAnsi="宋体"/>
          <w:b/>
          <w:bCs/>
          <w:sz w:val="22"/>
          <w:szCs w:val="22"/>
        </w:rPr>
      </w:pPr>
      <w:r>
        <w:rPr>
          <w:rFonts w:hint="eastAsia" w:ascii="宋体" w:hAnsi="宋体"/>
          <w:b/>
          <w:bCs/>
          <w:sz w:val="22"/>
          <w:szCs w:val="22"/>
        </w:rPr>
        <w:t>2.2 技术资信部分文件</w:t>
      </w:r>
    </w:p>
    <w:tbl>
      <w:tblPr>
        <w:tblStyle w:val="44"/>
        <w:tblW w:w="0" w:type="auto"/>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57" w:type="dxa"/>
          <w:bottom w:w="17" w:type="dxa"/>
          <w:right w:w="57" w:type="dxa"/>
        </w:tblCellMar>
      </w:tblPr>
      <w:tblGrid>
        <w:gridCol w:w="982"/>
        <w:gridCol w:w="8455"/>
      </w:tblGrid>
      <w:tr w14:paraId="18D34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4" w:hRule="atLeast"/>
        </w:trPr>
        <w:tc>
          <w:tcPr>
            <w:tcW w:w="982" w:type="dxa"/>
          </w:tcPr>
          <w:p w14:paraId="4CC793B5">
            <w:pPr>
              <w:widowControl/>
              <w:snapToGrid w:val="0"/>
              <w:spacing w:line="360" w:lineRule="exact"/>
              <w:jc w:val="center"/>
              <w:rPr>
                <w:rFonts w:ascii="宋体" w:hAnsi="宋体" w:eastAsia="Times New Roman" w:cs="宋体"/>
                <w:b/>
                <w:szCs w:val="21"/>
              </w:rPr>
            </w:pPr>
            <w:r>
              <w:rPr>
                <w:rFonts w:hint="eastAsia" w:ascii="宋体" w:hAnsi="宋体" w:eastAsia="Times New Roman" w:cs="宋体"/>
                <w:b/>
                <w:szCs w:val="21"/>
              </w:rPr>
              <w:t>序号</w:t>
            </w:r>
          </w:p>
        </w:tc>
        <w:tc>
          <w:tcPr>
            <w:tcW w:w="8455" w:type="dxa"/>
          </w:tcPr>
          <w:p w14:paraId="475B2A4D">
            <w:pPr>
              <w:widowControl/>
              <w:snapToGrid w:val="0"/>
              <w:spacing w:line="360" w:lineRule="exact"/>
              <w:jc w:val="center"/>
              <w:rPr>
                <w:rFonts w:ascii="宋体" w:hAnsi="宋体" w:cs="宋体"/>
                <w:b/>
                <w:szCs w:val="21"/>
              </w:rPr>
            </w:pPr>
            <w:r>
              <w:rPr>
                <w:rFonts w:hint="eastAsia" w:ascii="宋体" w:hAnsi="宋体" w:eastAsia="Times New Roman" w:cs="宋体"/>
                <w:b/>
                <w:szCs w:val="21"/>
              </w:rPr>
              <w:t>内容</w:t>
            </w:r>
          </w:p>
        </w:tc>
      </w:tr>
      <w:tr w14:paraId="273E9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4" w:hRule="atLeast"/>
        </w:trPr>
        <w:tc>
          <w:tcPr>
            <w:tcW w:w="982" w:type="dxa"/>
          </w:tcPr>
          <w:p w14:paraId="30E04681">
            <w:pPr>
              <w:widowControl/>
              <w:snapToGrid w:val="0"/>
              <w:spacing w:line="360" w:lineRule="exact"/>
              <w:jc w:val="center"/>
              <w:rPr>
                <w:rFonts w:ascii="宋体" w:hAnsi="宋体" w:cs="宋体"/>
                <w:bCs/>
                <w:szCs w:val="21"/>
              </w:rPr>
            </w:pPr>
            <w:r>
              <w:rPr>
                <w:rFonts w:hint="eastAsia" w:ascii="宋体" w:hAnsi="宋体" w:cs="宋体"/>
                <w:bCs/>
                <w:szCs w:val="21"/>
              </w:rPr>
              <w:t>（1）</w:t>
            </w:r>
          </w:p>
        </w:tc>
        <w:tc>
          <w:tcPr>
            <w:tcW w:w="8455" w:type="dxa"/>
          </w:tcPr>
          <w:p w14:paraId="473DB28C">
            <w:pPr>
              <w:widowControl/>
              <w:snapToGrid w:val="0"/>
              <w:spacing w:line="360" w:lineRule="exact"/>
              <w:jc w:val="left"/>
              <w:rPr>
                <w:rFonts w:hint="eastAsia" w:ascii="宋体" w:hAnsi="宋体" w:eastAsia="宋体" w:cs="宋体"/>
                <w:bCs/>
                <w:szCs w:val="21"/>
                <w:lang w:eastAsia="zh-CN"/>
              </w:rPr>
            </w:pPr>
            <w:r>
              <w:rPr>
                <w:rFonts w:hint="eastAsia" w:ascii="宋体" w:hAnsi="宋体" w:cs="宋体"/>
                <w:bCs/>
                <w:szCs w:val="21"/>
              </w:rPr>
              <w:t>评分对应表</w:t>
            </w:r>
            <w:r>
              <w:rPr>
                <w:rFonts w:hint="eastAsia" w:ascii="宋体" w:hAnsi="宋体" w:cs="宋体"/>
                <w:bCs/>
                <w:szCs w:val="21"/>
                <w:lang w:eastAsia="zh-CN"/>
              </w:rPr>
              <w:t>；</w:t>
            </w:r>
          </w:p>
        </w:tc>
      </w:tr>
      <w:tr w14:paraId="0001A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4" w:hRule="atLeast"/>
        </w:trPr>
        <w:tc>
          <w:tcPr>
            <w:tcW w:w="982" w:type="dxa"/>
            <w:vAlign w:val="center"/>
          </w:tcPr>
          <w:p w14:paraId="07CF0371">
            <w:pPr>
              <w:widowControl/>
              <w:snapToGrid w:val="0"/>
              <w:spacing w:line="360" w:lineRule="exact"/>
              <w:jc w:val="center"/>
              <w:rPr>
                <w:rFonts w:ascii="宋体" w:hAnsi="宋体" w:cs="宋体"/>
                <w:bCs/>
                <w:szCs w:val="21"/>
              </w:rPr>
            </w:pPr>
            <w:r>
              <w:rPr>
                <w:rFonts w:hint="eastAsia" w:ascii="宋体" w:hAnsi="宋体" w:cs="宋体"/>
                <w:bCs/>
                <w:szCs w:val="21"/>
              </w:rPr>
              <w:t>（2）</w:t>
            </w:r>
          </w:p>
        </w:tc>
        <w:tc>
          <w:tcPr>
            <w:tcW w:w="8455" w:type="dxa"/>
          </w:tcPr>
          <w:p w14:paraId="3A7AABDE">
            <w:pPr>
              <w:snapToGrid w:val="0"/>
              <w:spacing w:line="360" w:lineRule="exact"/>
              <w:rPr>
                <w:rFonts w:ascii="宋体" w:hAnsi="宋体" w:cs="宋体"/>
                <w:bCs/>
                <w:szCs w:val="21"/>
              </w:rPr>
            </w:pPr>
            <w:r>
              <w:rPr>
                <w:rFonts w:hint="eastAsia" w:ascii="宋体" w:hAnsi="宋体" w:cs="宋体"/>
                <w:bCs/>
                <w:szCs w:val="21"/>
              </w:rPr>
              <w:t>投标函；</w:t>
            </w:r>
          </w:p>
        </w:tc>
      </w:tr>
      <w:tr w14:paraId="600FD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4" w:hRule="atLeast"/>
        </w:trPr>
        <w:tc>
          <w:tcPr>
            <w:tcW w:w="982" w:type="dxa"/>
            <w:vAlign w:val="center"/>
          </w:tcPr>
          <w:p w14:paraId="6C07DC73">
            <w:pPr>
              <w:widowControl/>
              <w:snapToGrid w:val="0"/>
              <w:spacing w:line="360" w:lineRule="exact"/>
              <w:jc w:val="center"/>
              <w:rPr>
                <w:rFonts w:ascii="宋体" w:hAnsi="宋体" w:cs="宋体"/>
                <w:bCs/>
                <w:szCs w:val="21"/>
              </w:rPr>
            </w:pPr>
            <w:r>
              <w:rPr>
                <w:rFonts w:hint="eastAsia" w:ascii="宋体" w:hAnsi="宋体" w:cs="宋体"/>
                <w:bCs/>
                <w:szCs w:val="21"/>
              </w:rPr>
              <w:t>（3）</w:t>
            </w:r>
          </w:p>
        </w:tc>
        <w:tc>
          <w:tcPr>
            <w:tcW w:w="8455" w:type="dxa"/>
          </w:tcPr>
          <w:p w14:paraId="7D30BF93">
            <w:pPr>
              <w:snapToGrid w:val="0"/>
              <w:spacing w:line="360" w:lineRule="exact"/>
              <w:rPr>
                <w:rFonts w:ascii="宋体" w:hAnsi="宋体" w:cs="宋体"/>
                <w:bCs/>
                <w:szCs w:val="21"/>
              </w:rPr>
            </w:pPr>
            <w:r>
              <w:rPr>
                <w:rFonts w:hint="eastAsia" w:ascii="宋体" w:hAnsi="宋体" w:cs="宋体"/>
                <w:bCs/>
                <w:szCs w:val="21"/>
              </w:rPr>
              <w:t>商务偏离表、技术偏离表；</w:t>
            </w:r>
          </w:p>
        </w:tc>
      </w:tr>
      <w:tr w14:paraId="4FC33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4" w:hRule="atLeast"/>
        </w:trPr>
        <w:tc>
          <w:tcPr>
            <w:tcW w:w="982" w:type="dxa"/>
            <w:vAlign w:val="center"/>
          </w:tcPr>
          <w:p w14:paraId="0BEDA655">
            <w:pPr>
              <w:widowControl/>
              <w:snapToGrid w:val="0"/>
              <w:spacing w:line="360" w:lineRule="exact"/>
              <w:jc w:val="center"/>
              <w:rPr>
                <w:rFonts w:ascii="宋体" w:hAnsi="宋体" w:cs="宋体"/>
                <w:bCs/>
                <w:szCs w:val="21"/>
              </w:rPr>
            </w:pPr>
            <w:r>
              <w:rPr>
                <w:rFonts w:hint="eastAsia" w:ascii="宋体" w:hAnsi="宋体" w:cs="宋体"/>
                <w:bCs/>
                <w:szCs w:val="21"/>
              </w:rPr>
              <w:t>（4）</w:t>
            </w:r>
          </w:p>
        </w:tc>
        <w:tc>
          <w:tcPr>
            <w:tcW w:w="8455" w:type="dxa"/>
          </w:tcPr>
          <w:p w14:paraId="650C3677">
            <w:pPr>
              <w:snapToGrid w:val="0"/>
              <w:spacing w:line="360" w:lineRule="exact"/>
              <w:rPr>
                <w:rFonts w:ascii="宋体" w:hAnsi="宋体" w:cs="宋体"/>
                <w:bCs/>
                <w:szCs w:val="21"/>
              </w:rPr>
            </w:pPr>
            <w:r>
              <w:rPr>
                <w:rFonts w:hint="eastAsia" w:ascii="宋体" w:hAnsi="宋体" w:cs="宋体"/>
                <w:bCs/>
                <w:szCs w:val="21"/>
              </w:rPr>
              <w:t>投标人情况介绍（含企业简介、</w:t>
            </w:r>
            <w:r>
              <w:rPr>
                <w:rFonts w:hint="eastAsia" w:ascii="宋体" w:hAnsi="宋体" w:cs="宋体"/>
                <w:color w:val="auto"/>
                <w:sz w:val="22"/>
                <w:szCs w:val="22"/>
              </w:rPr>
              <w:t>资质及认证</w:t>
            </w:r>
            <w:r>
              <w:rPr>
                <w:rFonts w:hint="eastAsia" w:ascii="宋体" w:hAnsi="宋体" w:cs="宋体"/>
                <w:sz w:val="22"/>
                <w:szCs w:val="22"/>
                <w:lang w:eastAsia="zh-CN"/>
              </w:rPr>
              <w:t>、</w:t>
            </w:r>
            <w:r>
              <w:rPr>
                <w:rFonts w:hint="eastAsia" w:ascii="宋体" w:hAnsi="宋体" w:cs="宋体"/>
                <w:bCs/>
                <w:szCs w:val="21"/>
              </w:rPr>
              <w:t>技术力量、规模、在职人员、荣誉、经营状况、荣誉、信用等各类证书等复制件）；</w:t>
            </w:r>
          </w:p>
        </w:tc>
      </w:tr>
      <w:tr w14:paraId="7D68B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4" w:hRule="atLeast"/>
        </w:trPr>
        <w:tc>
          <w:tcPr>
            <w:tcW w:w="982" w:type="dxa"/>
            <w:vAlign w:val="center"/>
          </w:tcPr>
          <w:p w14:paraId="42ACE8CA">
            <w:pPr>
              <w:widowControl/>
              <w:snapToGrid w:val="0"/>
              <w:spacing w:line="360" w:lineRule="exact"/>
              <w:jc w:val="center"/>
              <w:rPr>
                <w:rFonts w:ascii="宋体" w:hAnsi="宋体" w:cs="宋体"/>
                <w:bCs/>
                <w:szCs w:val="21"/>
              </w:rPr>
            </w:pPr>
            <w:r>
              <w:rPr>
                <w:rFonts w:hint="eastAsia" w:ascii="宋体" w:hAnsi="宋体" w:cs="宋体"/>
                <w:bCs/>
                <w:szCs w:val="21"/>
              </w:rPr>
              <w:t>（5）</w:t>
            </w:r>
          </w:p>
        </w:tc>
        <w:tc>
          <w:tcPr>
            <w:tcW w:w="8455" w:type="dxa"/>
          </w:tcPr>
          <w:p w14:paraId="5EEAF2CC">
            <w:pPr>
              <w:snapToGrid w:val="0"/>
              <w:spacing w:line="360" w:lineRule="exact"/>
              <w:rPr>
                <w:rFonts w:ascii="宋体" w:hAnsi="宋体" w:cs="宋体"/>
                <w:bCs/>
                <w:szCs w:val="21"/>
              </w:rPr>
            </w:pPr>
            <w:r>
              <w:rPr>
                <w:rFonts w:hint="eastAsia" w:ascii="宋体" w:hAnsi="宋体" w:cs="宋体"/>
                <w:bCs/>
                <w:szCs w:val="21"/>
              </w:rPr>
              <w:t>类似业绩情况；</w:t>
            </w:r>
          </w:p>
        </w:tc>
      </w:tr>
      <w:tr w14:paraId="01526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4" w:hRule="atLeast"/>
        </w:trPr>
        <w:tc>
          <w:tcPr>
            <w:tcW w:w="982" w:type="dxa"/>
            <w:vAlign w:val="center"/>
          </w:tcPr>
          <w:p w14:paraId="5E22A25E">
            <w:pPr>
              <w:widowControl/>
              <w:snapToGrid w:val="0"/>
              <w:spacing w:line="360" w:lineRule="exact"/>
              <w:jc w:val="center"/>
              <w:rPr>
                <w:rFonts w:ascii="宋体" w:hAnsi="宋体" w:cs="宋体"/>
                <w:bCs/>
                <w:szCs w:val="21"/>
              </w:rPr>
            </w:pPr>
            <w:r>
              <w:rPr>
                <w:rFonts w:hint="eastAsia" w:ascii="宋体" w:hAnsi="宋体" w:cs="宋体"/>
                <w:bCs/>
                <w:szCs w:val="21"/>
              </w:rPr>
              <w:t>（6）</w:t>
            </w:r>
          </w:p>
        </w:tc>
        <w:tc>
          <w:tcPr>
            <w:tcW w:w="8455" w:type="dxa"/>
          </w:tcPr>
          <w:p w14:paraId="489B65D9">
            <w:pPr>
              <w:snapToGrid w:val="0"/>
              <w:spacing w:line="360" w:lineRule="exact"/>
              <w:rPr>
                <w:rFonts w:ascii="宋体" w:hAnsi="宋体" w:cs="宋体"/>
                <w:bCs/>
                <w:szCs w:val="21"/>
              </w:rPr>
            </w:pPr>
            <w:r>
              <w:rPr>
                <w:rFonts w:hint="eastAsia" w:ascii="宋体" w:hAnsi="宋体" w:cs="宋体"/>
                <w:kern w:val="0"/>
                <w:sz w:val="22"/>
                <w:szCs w:val="22"/>
                <w:lang w:eastAsia="zh-CN"/>
              </w:rPr>
              <w:t>施工班组</w:t>
            </w:r>
            <w:r>
              <w:rPr>
                <w:rFonts w:hint="eastAsia" w:ascii="宋体" w:hAnsi="宋体" w:cs="宋体"/>
                <w:kern w:val="0"/>
                <w:sz w:val="22"/>
                <w:szCs w:val="22"/>
              </w:rPr>
              <w:t>情况</w:t>
            </w:r>
            <w:r>
              <w:rPr>
                <w:rFonts w:hint="eastAsia" w:ascii="宋体" w:hAnsi="宋体" w:cs="宋体"/>
                <w:bCs/>
                <w:szCs w:val="21"/>
              </w:rPr>
              <w:t>；</w:t>
            </w:r>
          </w:p>
        </w:tc>
      </w:tr>
      <w:tr w14:paraId="0D863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4" w:hRule="atLeast"/>
        </w:trPr>
        <w:tc>
          <w:tcPr>
            <w:tcW w:w="982" w:type="dxa"/>
            <w:vAlign w:val="center"/>
          </w:tcPr>
          <w:p w14:paraId="3C483392">
            <w:pPr>
              <w:widowControl/>
              <w:snapToGrid w:val="0"/>
              <w:spacing w:line="360" w:lineRule="exact"/>
              <w:jc w:val="center"/>
              <w:rPr>
                <w:rFonts w:ascii="宋体" w:hAnsi="宋体" w:cs="宋体"/>
                <w:bCs/>
                <w:szCs w:val="21"/>
              </w:rPr>
            </w:pPr>
            <w:r>
              <w:rPr>
                <w:rFonts w:hint="eastAsia" w:ascii="宋体" w:hAnsi="宋体" w:cs="宋体"/>
                <w:bCs/>
                <w:szCs w:val="21"/>
              </w:rPr>
              <w:t>（7）</w:t>
            </w:r>
          </w:p>
        </w:tc>
        <w:tc>
          <w:tcPr>
            <w:tcW w:w="8455" w:type="dxa"/>
          </w:tcPr>
          <w:p w14:paraId="75AD73A3">
            <w:pPr>
              <w:snapToGrid w:val="0"/>
              <w:spacing w:line="360" w:lineRule="exact"/>
              <w:rPr>
                <w:rFonts w:ascii="宋体" w:hAnsi="宋体" w:cs="宋体"/>
                <w:b/>
                <w:szCs w:val="21"/>
              </w:rPr>
            </w:pPr>
            <w:r>
              <w:rPr>
                <w:rFonts w:hint="eastAsia" w:ascii="宋体" w:hAnsi="宋体" w:cs="宋体"/>
                <w:kern w:val="0"/>
                <w:sz w:val="22"/>
                <w:szCs w:val="22"/>
              </w:rPr>
              <w:t>投标产品参数符合性；</w:t>
            </w:r>
          </w:p>
        </w:tc>
      </w:tr>
      <w:tr w14:paraId="10200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4" w:hRule="atLeast"/>
        </w:trPr>
        <w:tc>
          <w:tcPr>
            <w:tcW w:w="982" w:type="dxa"/>
            <w:vAlign w:val="center"/>
          </w:tcPr>
          <w:p w14:paraId="3582EB48">
            <w:pPr>
              <w:widowControl/>
              <w:snapToGrid w:val="0"/>
              <w:spacing w:line="360" w:lineRule="exact"/>
              <w:jc w:val="center"/>
              <w:rPr>
                <w:rFonts w:ascii="宋体" w:hAnsi="宋体" w:cs="宋体"/>
                <w:bCs/>
                <w:szCs w:val="21"/>
              </w:rPr>
            </w:pPr>
            <w:r>
              <w:rPr>
                <w:rFonts w:hint="eastAsia" w:ascii="宋体" w:hAnsi="宋体" w:cs="宋体"/>
                <w:bCs/>
                <w:szCs w:val="21"/>
              </w:rPr>
              <w:t>（8）</w:t>
            </w:r>
          </w:p>
        </w:tc>
        <w:tc>
          <w:tcPr>
            <w:tcW w:w="8455" w:type="dxa"/>
          </w:tcPr>
          <w:p w14:paraId="40BD5E7D">
            <w:pPr>
              <w:snapToGrid w:val="0"/>
              <w:spacing w:line="360" w:lineRule="exact"/>
              <w:rPr>
                <w:rFonts w:ascii="宋体" w:hAnsi="宋体" w:cs="宋体"/>
                <w:bCs/>
                <w:szCs w:val="21"/>
              </w:rPr>
            </w:pPr>
            <w:r>
              <w:rPr>
                <w:rFonts w:hint="eastAsia" w:ascii="宋体" w:hAnsi="宋体" w:cs="宋体"/>
                <w:bCs/>
                <w:szCs w:val="21"/>
              </w:rPr>
              <w:t>施工组织设计；</w:t>
            </w:r>
          </w:p>
        </w:tc>
      </w:tr>
      <w:tr w14:paraId="7A891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4" w:hRule="atLeast"/>
        </w:trPr>
        <w:tc>
          <w:tcPr>
            <w:tcW w:w="982" w:type="dxa"/>
            <w:vAlign w:val="center"/>
          </w:tcPr>
          <w:p w14:paraId="46E79E84">
            <w:pPr>
              <w:widowControl/>
              <w:snapToGrid w:val="0"/>
              <w:spacing w:line="360" w:lineRule="exact"/>
              <w:jc w:val="center"/>
              <w:rPr>
                <w:rFonts w:ascii="宋体" w:hAnsi="宋体" w:cs="宋体"/>
                <w:bCs/>
                <w:szCs w:val="21"/>
              </w:rPr>
            </w:pPr>
            <w:r>
              <w:rPr>
                <w:rFonts w:hint="eastAsia" w:ascii="宋体" w:hAnsi="宋体" w:cs="宋体"/>
                <w:bCs/>
                <w:szCs w:val="21"/>
              </w:rPr>
              <w:t>（9）</w:t>
            </w:r>
          </w:p>
        </w:tc>
        <w:tc>
          <w:tcPr>
            <w:tcW w:w="8455" w:type="dxa"/>
          </w:tcPr>
          <w:p w14:paraId="3B8FB321">
            <w:pPr>
              <w:snapToGrid w:val="0"/>
              <w:spacing w:line="360" w:lineRule="exact"/>
              <w:rPr>
                <w:rFonts w:ascii="宋体" w:hAnsi="宋体" w:cs="宋体"/>
                <w:bCs/>
                <w:szCs w:val="21"/>
              </w:rPr>
            </w:pPr>
            <w:r>
              <w:rPr>
                <w:rFonts w:hint="eastAsia" w:ascii="宋体" w:hAnsi="宋体" w:cs="宋体"/>
                <w:bCs/>
                <w:szCs w:val="21"/>
              </w:rPr>
              <w:t>售后服务承诺；</w:t>
            </w:r>
          </w:p>
        </w:tc>
      </w:tr>
      <w:tr w14:paraId="2FB2E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4" w:hRule="atLeast"/>
        </w:trPr>
        <w:tc>
          <w:tcPr>
            <w:tcW w:w="982" w:type="dxa"/>
            <w:vAlign w:val="center"/>
          </w:tcPr>
          <w:p w14:paraId="0D9FAD53">
            <w:pPr>
              <w:widowControl/>
              <w:snapToGrid w:val="0"/>
              <w:spacing w:line="360" w:lineRule="exact"/>
              <w:jc w:val="center"/>
              <w:rPr>
                <w:rFonts w:hint="eastAsia" w:ascii="宋体" w:hAnsi="宋体" w:cs="宋体"/>
                <w:bCs/>
                <w:szCs w:val="21"/>
              </w:rPr>
            </w:pPr>
            <w:r>
              <w:rPr>
                <w:rFonts w:hint="eastAsia" w:ascii="宋体" w:hAnsi="宋体" w:cs="宋体"/>
                <w:bCs/>
                <w:szCs w:val="21"/>
              </w:rPr>
              <w:t>（10）</w:t>
            </w:r>
          </w:p>
        </w:tc>
        <w:tc>
          <w:tcPr>
            <w:tcW w:w="8455" w:type="dxa"/>
          </w:tcPr>
          <w:p w14:paraId="1B1AD8F9">
            <w:pPr>
              <w:snapToGrid w:val="0"/>
              <w:spacing w:line="360" w:lineRule="exact"/>
              <w:rPr>
                <w:rFonts w:hint="eastAsia" w:ascii="宋体" w:hAnsi="宋体" w:eastAsia="宋体" w:cs="宋体"/>
                <w:bCs/>
                <w:szCs w:val="21"/>
                <w:lang w:eastAsia="zh-CN"/>
              </w:rPr>
            </w:pPr>
            <w:r>
              <w:rPr>
                <w:rFonts w:hint="eastAsia" w:ascii="宋体" w:hAnsi="宋体" w:cs="宋体"/>
                <w:bCs/>
                <w:sz w:val="22"/>
                <w:szCs w:val="22"/>
                <w:lang w:eastAsia="zh-CN"/>
              </w:rPr>
              <w:t>无溶剂</w:t>
            </w:r>
            <w:r>
              <w:t>粘接剂</w:t>
            </w:r>
            <w:r>
              <w:rPr>
                <w:rFonts w:hint="eastAsia" w:ascii="宋体" w:hAnsi="宋体" w:cs="宋体"/>
                <w:bCs/>
                <w:sz w:val="22"/>
                <w:szCs w:val="22"/>
              </w:rPr>
              <w:t>产品</w:t>
            </w:r>
            <w:r>
              <w:rPr>
                <w:rFonts w:hint="eastAsia" w:ascii="宋体" w:hAnsi="宋体" w:cs="宋体"/>
                <w:bCs/>
                <w:sz w:val="22"/>
                <w:szCs w:val="22"/>
                <w:lang w:eastAsia="zh-CN"/>
              </w:rPr>
              <w:t>；</w:t>
            </w:r>
          </w:p>
        </w:tc>
      </w:tr>
      <w:tr w14:paraId="0857B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4" w:hRule="atLeast"/>
        </w:trPr>
        <w:tc>
          <w:tcPr>
            <w:tcW w:w="982" w:type="dxa"/>
            <w:vAlign w:val="center"/>
          </w:tcPr>
          <w:p w14:paraId="4021EAC7">
            <w:pPr>
              <w:widowControl/>
              <w:snapToGrid w:val="0"/>
              <w:spacing w:line="360" w:lineRule="exact"/>
              <w:jc w:val="center"/>
              <w:rPr>
                <w:rFonts w:hint="eastAsia"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1</w:t>
            </w:r>
            <w:r>
              <w:rPr>
                <w:rFonts w:hint="eastAsia" w:ascii="宋体" w:hAnsi="宋体" w:cs="宋体"/>
                <w:bCs/>
                <w:szCs w:val="21"/>
              </w:rPr>
              <w:t>）</w:t>
            </w:r>
          </w:p>
        </w:tc>
        <w:tc>
          <w:tcPr>
            <w:tcW w:w="8455" w:type="dxa"/>
          </w:tcPr>
          <w:p w14:paraId="209CA8F0">
            <w:pPr>
              <w:snapToGrid w:val="0"/>
              <w:spacing w:line="360" w:lineRule="exact"/>
              <w:rPr>
                <w:rFonts w:hint="eastAsia" w:ascii="宋体" w:hAnsi="宋体" w:eastAsia="宋体" w:cs="宋体"/>
                <w:bCs/>
                <w:szCs w:val="21"/>
                <w:lang w:eastAsia="zh-CN"/>
              </w:rPr>
            </w:pPr>
            <w:r>
              <w:rPr>
                <w:rFonts w:hint="eastAsia" w:ascii="宋体" w:hAnsi="宋体" w:cs="宋体"/>
                <w:kern w:val="0"/>
                <w:sz w:val="22"/>
                <w:szCs w:val="22"/>
              </w:rPr>
              <w:t>主材（塑胶）样品情况</w:t>
            </w:r>
            <w:r>
              <w:rPr>
                <w:rFonts w:hint="eastAsia" w:ascii="宋体" w:hAnsi="宋体" w:cs="宋体"/>
                <w:kern w:val="0"/>
                <w:sz w:val="22"/>
                <w:szCs w:val="22"/>
                <w:lang w:eastAsia="zh-CN"/>
              </w:rPr>
              <w:t>；</w:t>
            </w:r>
          </w:p>
        </w:tc>
      </w:tr>
      <w:tr w14:paraId="4211D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4" w:hRule="atLeast"/>
        </w:trPr>
        <w:tc>
          <w:tcPr>
            <w:tcW w:w="982" w:type="dxa"/>
            <w:vAlign w:val="center"/>
          </w:tcPr>
          <w:p w14:paraId="54493DD7">
            <w:pPr>
              <w:widowControl/>
              <w:snapToGrid w:val="0"/>
              <w:spacing w:line="360" w:lineRule="exact"/>
              <w:jc w:val="center"/>
              <w:rPr>
                <w:rFonts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2</w:t>
            </w:r>
            <w:r>
              <w:rPr>
                <w:rFonts w:hint="eastAsia" w:ascii="宋体" w:hAnsi="宋体" w:cs="宋体"/>
                <w:bCs/>
                <w:szCs w:val="21"/>
              </w:rPr>
              <w:t>）</w:t>
            </w:r>
          </w:p>
        </w:tc>
        <w:tc>
          <w:tcPr>
            <w:tcW w:w="8455" w:type="dxa"/>
          </w:tcPr>
          <w:p w14:paraId="77D4E516">
            <w:pPr>
              <w:snapToGrid w:val="0"/>
              <w:spacing w:line="360" w:lineRule="exact"/>
              <w:jc w:val="left"/>
              <w:rPr>
                <w:rFonts w:ascii="宋体" w:hAnsi="宋体" w:cs="宋体"/>
                <w:bCs/>
                <w:szCs w:val="21"/>
              </w:rPr>
            </w:pPr>
            <w:r>
              <w:rPr>
                <w:rFonts w:hint="eastAsia" w:ascii="宋体" w:hAnsi="宋体" w:cs="宋体"/>
                <w:bCs/>
                <w:szCs w:val="21"/>
              </w:rPr>
              <w:t>节能环保产品声明函及投标产品政府采购节能产品或环境标志产品认证证书复印件，加盖投标单位公章（如有）；</w:t>
            </w:r>
          </w:p>
        </w:tc>
      </w:tr>
      <w:tr w14:paraId="37353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4" w:hRule="atLeast"/>
        </w:trPr>
        <w:tc>
          <w:tcPr>
            <w:tcW w:w="982" w:type="dxa"/>
            <w:vAlign w:val="center"/>
          </w:tcPr>
          <w:p w14:paraId="408EBEB0">
            <w:pPr>
              <w:widowControl/>
              <w:snapToGrid w:val="0"/>
              <w:spacing w:line="360" w:lineRule="exact"/>
              <w:jc w:val="center"/>
              <w:rPr>
                <w:rFonts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3</w:t>
            </w:r>
            <w:r>
              <w:rPr>
                <w:rFonts w:hint="eastAsia" w:ascii="宋体" w:hAnsi="宋体" w:cs="宋体"/>
                <w:bCs/>
                <w:szCs w:val="21"/>
              </w:rPr>
              <w:t>）</w:t>
            </w:r>
          </w:p>
        </w:tc>
        <w:tc>
          <w:tcPr>
            <w:tcW w:w="8455" w:type="dxa"/>
          </w:tcPr>
          <w:p w14:paraId="668811CF">
            <w:pPr>
              <w:snapToGrid w:val="0"/>
              <w:spacing w:line="360" w:lineRule="exact"/>
              <w:rPr>
                <w:rFonts w:ascii="宋体" w:hAnsi="宋体" w:cs="宋体"/>
                <w:bCs/>
                <w:szCs w:val="21"/>
              </w:rPr>
            </w:pPr>
            <w:r>
              <w:rPr>
                <w:rFonts w:hint="eastAsia" w:ascii="宋体" w:hAnsi="宋体" w:cs="宋体"/>
                <w:bCs/>
                <w:szCs w:val="21"/>
              </w:rPr>
              <w:t>评分办法索引、投标人需要说明的其他文件和资料（格式自拟）。</w:t>
            </w:r>
          </w:p>
        </w:tc>
      </w:tr>
    </w:tbl>
    <w:p w14:paraId="7DFADE0B">
      <w:pPr>
        <w:autoSpaceDE w:val="0"/>
        <w:autoSpaceDN w:val="0"/>
        <w:adjustRightInd w:val="0"/>
        <w:snapToGrid w:val="0"/>
        <w:spacing w:line="454" w:lineRule="atLeast"/>
        <w:ind w:firstLine="442" w:firstLineChars="200"/>
        <w:rPr>
          <w:rFonts w:ascii="宋体" w:hAnsi="宋体"/>
          <w:b/>
          <w:bCs/>
          <w:sz w:val="22"/>
          <w:szCs w:val="22"/>
          <w:lang w:val="zh-CN"/>
        </w:rPr>
      </w:pPr>
      <w:r>
        <w:rPr>
          <w:rFonts w:hint="eastAsia" w:ascii="宋体" w:hAnsi="宋体"/>
          <w:b/>
          <w:bCs/>
          <w:sz w:val="22"/>
          <w:szCs w:val="22"/>
          <w:lang w:val="zh-CN"/>
        </w:rPr>
        <w:t>2.</w:t>
      </w:r>
      <w:r>
        <w:rPr>
          <w:rFonts w:hint="eastAsia" w:ascii="宋体" w:hAnsi="宋体"/>
          <w:b/>
          <w:bCs/>
          <w:sz w:val="22"/>
          <w:szCs w:val="22"/>
        </w:rPr>
        <w:t>3 商务报价部分文件</w:t>
      </w:r>
    </w:p>
    <w:tbl>
      <w:tblPr>
        <w:tblStyle w:val="44"/>
        <w:tblW w:w="0" w:type="auto"/>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57" w:type="dxa"/>
          <w:bottom w:w="17" w:type="dxa"/>
          <w:right w:w="57" w:type="dxa"/>
        </w:tblCellMar>
      </w:tblPr>
      <w:tblGrid>
        <w:gridCol w:w="982"/>
        <w:gridCol w:w="8427"/>
      </w:tblGrid>
      <w:tr w14:paraId="2D0FB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4" w:hRule="atLeast"/>
        </w:trPr>
        <w:tc>
          <w:tcPr>
            <w:tcW w:w="982" w:type="dxa"/>
            <w:vAlign w:val="center"/>
          </w:tcPr>
          <w:p w14:paraId="40C292C2">
            <w:pPr>
              <w:widowControl/>
              <w:snapToGrid w:val="0"/>
              <w:jc w:val="center"/>
              <w:rPr>
                <w:rFonts w:ascii="宋体" w:hAnsi="宋体" w:eastAsia="Times New Roman" w:cs="宋体"/>
                <w:szCs w:val="21"/>
              </w:rPr>
            </w:pPr>
            <w:r>
              <w:rPr>
                <w:rFonts w:hint="eastAsia" w:ascii="宋体" w:hAnsi="宋体" w:eastAsia="Times New Roman" w:cs="宋体"/>
                <w:szCs w:val="21"/>
              </w:rPr>
              <w:t>序号</w:t>
            </w:r>
          </w:p>
        </w:tc>
        <w:tc>
          <w:tcPr>
            <w:tcW w:w="8427" w:type="dxa"/>
            <w:vAlign w:val="center"/>
          </w:tcPr>
          <w:p w14:paraId="47386632">
            <w:pPr>
              <w:widowControl/>
              <w:snapToGrid w:val="0"/>
              <w:jc w:val="center"/>
              <w:rPr>
                <w:rFonts w:ascii="宋体" w:hAnsi="宋体" w:eastAsia="Times New Roman" w:cs="宋体"/>
                <w:szCs w:val="21"/>
              </w:rPr>
            </w:pPr>
            <w:r>
              <w:rPr>
                <w:rFonts w:hint="eastAsia" w:ascii="宋体" w:hAnsi="宋体" w:eastAsia="Times New Roman" w:cs="宋体"/>
                <w:szCs w:val="21"/>
              </w:rPr>
              <w:t>内容</w:t>
            </w:r>
          </w:p>
        </w:tc>
      </w:tr>
      <w:tr w14:paraId="42BEE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4" w:hRule="atLeast"/>
        </w:trPr>
        <w:tc>
          <w:tcPr>
            <w:tcW w:w="982" w:type="dxa"/>
            <w:vAlign w:val="center"/>
          </w:tcPr>
          <w:p w14:paraId="5DCDB094">
            <w:pPr>
              <w:widowControl/>
              <w:snapToGrid w:val="0"/>
              <w:jc w:val="center"/>
              <w:rPr>
                <w:rFonts w:ascii="宋体" w:hAnsi="宋体" w:cs="宋体"/>
                <w:szCs w:val="21"/>
              </w:rPr>
            </w:pPr>
            <w:r>
              <w:rPr>
                <w:rFonts w:hint="eastAsia" w:ascii="宋体" w:hAnsi="宋体" w:eastAsia="Times New Roman" w:cs="宋体"/>
                <w:szCs w:val="21"/>
              </w:rPr>
              <w:t>（1）</w:t>
            </w:r>
          </w:p>
        </w:tc>
        <w:tc>
          <w:tcPr>
            <w:tcW w:w="8427" w:type="dxa"/>
            <w:vAlign w:val="center"/>
          </w:tcPr>
          <w:p w14:paraId="2916C796">
            <w:pPr>
              <w:widowControl/>
              <w:tabs>
                <w:tab w:val="left" w:pos="927"/>
              </w:tabs>
              <w:snapToGrid w:val="0"/>
              <w:jc w:val="left"/>
              <w:rPr>
                <w:rFonts w:ascii="宋体" w:hAnsi="宋体" w:cs="宋体"/>
                <w:szCs w:val="21"/>
              </w:rPr>
            </w:pPr>
            <w:r>
              <w:rPr>
                <w:rFonts w:hint="eastAsia" w:ascii="宋体" w:hAnsi="宋体" w:eastAsia="Times New Roman" w:cs="宋体"/>
                <w:szCs w:val="21"/>
              </w:rPr>
              <w:t>开标一览表；</w:t>
            </w:r>
          </w:p>
        </w:tc>
      </w:tr>
      <w:tr w14:paraId="219AA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4" w:hRule="atLeast"/>
        </w:trPr>
        <w:tc>
          <w:tcPr>
            <w:tcW w:w="982" w:type="dxa"/>
            <w:vAlign w:val="center"/>
          </w:tcPr>
          <w:p w14:paraId="1FAFF762">
            <w:pPr>
              <w:widowControl/>
              <w:snapToGrid w:val="0"/>
              <w:jc w:val="center"/>
              <w:rPr>
                <w:rFonts w:ascii="宋体" w:hAnsi="宋体" w:cs="宋体"/>
                <w:szCs w:val="21"/>
              </w:rPr>
            </w:pPr>
            <w:r>
              <w:rPr>
                <w:rFonts w:hint="eastAsia" w:ascii="宋体" w:hAnsi="宋体" w:eastAsia="Times New Roman" w:cs="宋体"/>
                <w:szCs w:val="21"/>
              </w:rPr>
              <w:t>（2）</w:t>
            </w:r>
          </w:p>
        </w:tc>
        <w:tc>
          <w:tcPr>
            <w:tcW w:w="8427" w:type="dxa"/>
            <w:vAlign w:val="center"/>
          </w:tcPr>
          <w:p w14:paraId="17BFA6B3">
            <w:pPr>
              <w:widowControl/>
              <w:tabs>
                <w:tab w:val="left" w:pos="927"/>
              </w:tabs>
              <w:snapToGrid w:val="0"/>
              <w:jc w:val="left"/>
              <w:rPr>
                <w:rFonts w:ascii="宋体" w:hAnsi="宋体" w:eastAsia="Times New Roman" w:cs="宋体"/>
                <w:szCs w:val="21"/>
              </w:rPr>
            </w:pPr>
            <w:r>
              <w:rPr>
                <w:rFonts w:hint="eastAsia" w:ascii="宋体" w:hAnsi="宋体" w:eastAsia="Times New Roman" w:cs="宋体"/>
                <w:szCs w:val="21"/>
              </w:rPr>
              <w:t>报价明细表；</w:t>
            </w:r>
          </w:p>
        </w:tc>
      </w:tr>
      <w:tr w14:paraId="13F5C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4" w:hRule="atLeast"/>
        </w:trPr>
        <w:tc>
          <w:tcPr>
            <w:tcW w:w="982" w:type="dxa"/>
            <w:vAlign w:val="center"/>
          </w:tcPr>
          <w:p w14:paraId="778F58D9">
            <w:pPr>
              <w:widowControl/>
              <w:snapToGrid w:val="0"/>
              <w:jc w:val="center"/>
              <w:rPr>
                <w:rFonts w:ascii="宋体" w:hAnsi="宋体" w:eastAsia="Times New Roman" w:cs="宋体"/>
                <w:szCs w:val="21"/>
              </w:rPr>
            </w:pPr>
            <w:r>
              <w:rPr>
                <w:rFonts w:hint="eastAsia" w:ascii="宋体" w:hAnsi="宋体" w:eastAsia="Times New Roman" w:cs="宋体"/>
                <w:szCs w:val="21"/>
              </w:rPr>
              <w:t>（3）</w:t>
            </w:r>
          </w:p>
        </w:tc>
        <w:tc>
          <w:tcPr>
            <w:tcW w:w="8427" w:type="dxa"/>
            <w:vAlign w:val="center"/>
          </w:tcPr>
          <w:p w14:paraId="314DC4AC">
            <w:pPr>
              <w:widowControl/>
              <w:tabs>
                <w:tab w:val="left" w:pos="927"/>
              </w:tabs>
              <w:snapToGrid w:val="0"/>
              <w:jc w:val="left"/>
              <w:rPr>
                <w:rFonts w:ascii="宋体" w:hAnsi="宋体" w:cs="宋体"/>
                <w:szCs w:val="21"/>
              </w:rPr>
            </w:pPr>
            <w:r>
              <w:rPr>
                <w:rFonts w:hint="eastAsia" w:ascii="宋体" w:hAnsi="宋体" w:eastAsia="Times New Roman" w:cs="宋体"/>
                <w:szCs w:val="21"/>
              </w:rPr>
              <w:t>报价文件要求的或投标人认为需要的其它资料。</w:t>
            </w:r>
          </w:p>
        </w:tc>
      </w:tr>
    </w:tbl>
    <w:p w14:paraId="5C908733">
      <w:pPr>
        <w:autoSpaceDE w:val="0"/>
        <w:autoSpaceDN w:val="0"/>
        <w:adjustRightInd w:val="0"/>
        <w:snapToGrid w:val="0"/>
        <w:spacing w:line="440" w:lineRule="atLeast"/>
        <w:ind w:firstLine="440" w:firstLineChars="200"/>
        <w:textAlignment w:val="bottom"/>
        <w:rPr>
          <w:rFonts w:ascii="宋体" w:hAnsi="宋体" w:cs="Arial"/>
          <w:sz w:val="22"/>
          <w:szCs w:val="22"/>
        </w:rPr>
      </w:pPr>
      <w:r>
        <w:rPr>
          <w:rFonts w:hint="eastAsia" w:ascii="宋体" w:hAnsi="宋体" w:cs="Arial"/>
          <w:sz w:val="22"/>
          <w:szCs w:val="22"/>
        </w:rPr>
        <w:t>注：以上目录是编制响应内容的基本格式要求，供参考，投标人可根据评标标准及自身情况进一步补充、细化、优化。</w:t>
      </w:r>
    </w:p>
    <w:p w14:paraId="6A400B97">
      <w:pPr>
        <w:autoSpaceDE w:val="0"/>
        <w:autoSpaceDN w:val="0"/>
        <w:adjustRightInd w:val="0"/>
        <w:snapToGrid w:val="0"/>
        <w:spacing w:line="440" w:lineRule="atLeast"/>
        <w:ind w:firstLine="440" w:firstLineChars="200"/>
        <w:textAlignment w:val="bottom"/>
        <w:rPr>
          <w:rFonts w:ascii="宋体" w:hAnsi="宋体" w:cs="Arial"/>
          <w:sz w:val="22"/>
          <w:szCs w:val="22"/>
        </w:rPr>
      </w:pPr>
      <w:r>
        <w:rPr>
          <w:rFonts w:ascii="宋体" w:hAnsi="宋体" w:cs="Arial"/>
          <w:sz w:val="22"/>
          <w:szCs w:val="22"/>
        </w:rPr>
        <w:t>3、磋商响应内容填写说明</w:t>
      </w:r>
    </w:p>
    <w:p w14:paraId="3B7C24F6">
      <w:pPr>
        <w:autoSpaceDE w:val="0"/>
        <w:autoSpaceDN w:val="0"/>
        <w:adjustRightInd w:val="0"/>
        <w:snapToGrid w:val="0"/>
        <w:spacing w:line="440" w:lineRule="atLeast"/>
        <w:ind w:firstLine="440" w:firstLineChars="200"/>
        <w:textAlignment w:val="bottom"/>
        <w:rPr>
          <w:rFonts w:ascii="宋体" w:hAnsi="宋体" w:cs="Arial"/>
          <w:sz w:val="22"/>
          <w:szCs w:val="22"/>
        </w:rPr>
      </w:pPr>
      <w:r>
        <w:rPr>
          <w:rFonts w:ascii="宋体" w:hAnsi="宋体" w:cs="Arial"/>
          <w:sz w:val="22"/>
          <w:szCs w:val="22"/>
        </w:rPr>
        <w:t>3.1、磋商响应文件格式</w:t>
      </w:r>
    </w:p>
    <w:p w14:paraId="40126766">
      <w:pPr>
        <w:spacing w:line="460" w:lineRule="atLeast"/>
        <w:ind w:firstLine="440" w:firstLineChars="200"/>
        <w:rPr>
          <w:rFonts w:ascii="宋体"/>
          <w:sz w:val="22"/>
          <w:szCs w:val="22"/>
        </w:rPr>
      </w:pPr>
      <w:r>
        <w:rPr>
          <w:rFonts w:ascii="宋体"/>
          <w:sz w:val="22"/>
          <w:szCs w:val="22"/>
        </w:rPr>
        <w:t>供应商应按照第2条所列出的内容及格式逐一按顺序组成磋商响应文件。</w:t>
      </w:r>
    </w:p>
    <w:p w14:paraId="74842B8A">
      <w:pPr>
        <w:autoSpaceDE w:val="0"/>
        <w:autoSpaceDN w:val="0"/>
        <w:adjustRightInd w:val="0"/>
        <w:snapToGrid w:val="0"/>
        <w:spacing w:line="430" w:lineRule="exact"/>
        <w:ind w:firstLine="440"/>
        <w:textAlignment w:val="bottom"/>
        <w:rPr>
          <w:rFonts w:ascii="宋体" w:hAnsi="宋体" w:cs="Arial"/>
          <w:b/>
          <w:bCs/>
          <w:sz w:val="22"/>
          <w:szCs w:val="22"/>
        </w:rPr>
      </w:pPr>
      <w:bookmarkStart w:id="2" w:name="_Toc132122412"/>
      <w:bookmarkStart w:id="3" w:name="_Toc132122115"/>
      <w:r>
        <w:rPr>
          <w:rFonts w:ascii="宋体" w:hAnsi="宋体" w:cs="Arial"/>
          <w:b/>
          <w:bCs/>
          <w:sz w:val="22"/>
          <w:szCs w:val="22"/>
        </w:rPr>
        <w:t>4、</w:t>
      </w:r>
      <w:bookmarkEnd w:id="2"/>
      <w:bookmarkEnd w:id="3"/>
      <w:r>
        <w:rPr>
          <w:rFonts w:ascii="宋体" w:hAnsi="宋体" w:cs="Arial"/>
          <w:b/>
          <w:bCs/>
          <w:sz w:val="22"/>
          <w:szCs w:val="22"/>
        </w:rPr>
        <w:t>磋商响应报价</w:t>
      </w:r>
    </w:p>
    <w:p w14:paraId="30956773">
      <w:pPr>
        <w:autoSpaceDE w:val="0"/>
        <w:autoSpaceDN w:val="0"/>
        <w:adjustRightInd w:val="0"/>
        <w:snapToGrid w:val="0"/>
        <w:spacing w:line="430" w:lineRule="exact"/>
        <w:ind w:firstLine="440"/>
        <w:textAlignment w:val="bottom"/>
        <w:rPr>
          <w:rFonts w:ascii="宋体" w:hAnsi="宋体" w:cs="Arial"/>
          <w:sz w:val="22"/>
          <w:szCs w:val="22"/>
        </w:rPr>
      </w:pPr>
      <w:r>
        <w:rPr>
          <w:rFonts w:ascii="宋体" w:hAnsi="宋体" w:cs="Arial"/>
          <w:sz w:val="22"/>
          <w:szCs w:val="22"/>
        </w:rPr>
        <w:t>4.1、磋商响应报价应按《磋商文件》中相关附表格式填写。</w:t>
      </w:r>
    </w:p>
    <w:p w14:paraId="3A3EFA9C">
      <w:pPr>
        <w:autoSpaceDE w:val="0"/>
        <w:autoSpaceDN w:val="0"/>
        <w:adjustRightInd w:val="0"/>
        <w:snapToGrid w:val="0"/>
        <w:spacing w:line="430" w:lineRule="exact"/>
        <w:ind w:firstLine="440" w:firstLineChars="200"/>
        <w:textAlignment w:val="bottom"/>
        <w:rPr>
          <w:rFonts w:ascii="宋体" w:hAnsi="宋体"/>
          <w:sz w:val="22"/>
          <w:szCs w:val="22"/>
        </w:rPr>
      </w:pPr>
      <w:r>
        <w:rPr>
          <w:rFonts w:ascii="宋体" w:hAnsi="宋体" w:cs="Arial"/>
          <w:bCs/>
          <w:sz w:val="22"/>
          <w:szCs w:val="22"/>
        </w:rPr>
        <w:t>4.2、</w:t>
      </w:r>
      <w:r>
        <w:rPr>
          <w:rFonts w:ascii="宋体" w:hAnsi="宋体"/>
          <w:sz w:val="22"/>
          <w:szCs w:val="22"/>
        </w:rPr>
        <w:t>本次项目以人民币报价，评审时以人民币价格为准。</w:t>
      </w:r>
    </w:p>
    <w:p w14:paraId="1D8E7509">
      <w:pPr>
        <w:autoSpaceDE w:val="0"/>
        <w:autoSpaceDN w:val="0"/>
        <w:spacing w:line="430" w:lineRule="exact"/>
        <w:ind w:firstLine="440" w:firstLineChars="200"/>
        <w:textAlignment w:val="bottom"/>
        <w:rPr>
          <w:rFonts w:hAnsi="宋体"/>
          <w:b/>
          <w:bCs/>
          <w:sz w:val="22"/>
          <w:szCs w:val="22"/>
          <w:u w:val="single"/>
        </w:rPr>
      </w:pPr>
      <w:r>
        <w:rPr>
          <w:rFonts w:ascii="宋体" w:hAnsi="宋体"/>
          <w:sz w:val="22"/>
          <w:szCs w:val="22"/>
        </w:rPr>
        <w:t>4.3、</w:t>
      </w:r>
      <w:r>
        <w:rPr>
          <w:rFonts w:ascii="宋体" w:hAnsi="宋体"/>
          <w:sz w:val="22"/>
          <w:szCs w:val="22"/>
          <w:u w:val="single"/>
        </w:rPr>
        <w:t>▲最后报价即磋商文件确定的服务范围内全部工作内容的承包价格，最后报价是履行合同的最终价格，</w:t>
      </w:r>
      <w:r>
        <w:rPr>
          <w:rFonts w:hAnsi="宋体"/>
          <w:b/>
          <w:bCs/>
          <w:sz w:val="22"/>
          <w:szCs w:val="22"/>
          <w:u w:val="single"/>
        </w:rPr>
        <w:t>包含项目实施全过程所涉及的</w:t>
      </w:r>
      <w:r>
        <w:rPr>
          <w:rFonts w:hint="eastAsia" w:hAnsi="宋体"/>
          <w:b/>
          <w:bCs/>
          <w:sz w:val="22"/>
          <w:szCs w:val="22"/>
          <w:u w:val="single"/>
        </w:rPr>
        <w:t>全部费用（含评审费）以及合理的利润、税金、招标代理服务费、风险等其他一切费用</w:t>
      </w:r>
      <w:r>
        <w:rPr>
          <w:rFonts w:hAnsi="宋体"/>
          <w:b/>
          <w:bCs/>
          <w:sz w:val="22"/>
          <w:szCs w:val="22"/>
          <w:u w:val="single"/>
        </w:rPr>
        <w:t>。最后报价为履行合同的最终报价，投标人不得再要求追加任何费用</w:t>
      </w:r>
      <w:r>
        <w:rPr>
          <w:rFonts w:ascii="宋体" w:hAnsi="宋体"/>
          <w:sz w:val="22"/>
          <w:szCs w:val="22"/>
          <w:u w:val="single"/>
        </w:rPr>
        <w:t>。</w:t>
      </w:r>
    </w:p>
    <w:p w14:paraId="2B884FA7">
      <w:pPr>
        <w:autoSpaceDE w:val="0"/>
        <w:autoSpaceDN w:val="0"/>
        <w:adjustRightInd w:val="0"/>
        <w:snapToGrid w:val="0"/>
        <w:spacing w:line="440" w:lineRule="exact"/>
        <w:ind w:firstLine="433" w:firstLineChars="196"/>
        <w:textAlignment w:val="bottom"/>
        <w:rPr>
          <w:rFonts w:ascii="宋体" w:hAnsi="宋体" w:cs="Arial"/>
          <w:b/>
          <w:sz w:val="22"/>
          <w:szCs w:val="22"/>
          <w:u w:val="single"/>
        </w:rPr>
      </w:pPr>
      <w:r>
        <w:rPr>
          <w:rFonts w:ascii="宋体" w:hAnsi="宋体"/>
          <w:b/>
          <w:sz w:val="22"/>
          <w:szCs w:val="22"/>
          <w:u w:val="single"/>
        </w:rPr>
        <w:t>▲</w:t>
      </w:r>
      <w:r>
        <w:rPr>
          <w:rFonts w:ascii="宋体" w:hAnsi="宋体" w:cs="Arial"/>
          <w:b/>
          <w:sz w:val="22"/>
          <w:szCs w:val="22"/>
          <w:u w:val="single"/>
        </w:rPr>
        <w:t>供应商在投标报价中应充分考虑所有可能发生的费用，否则采购人将视投标总价中已包括所有费用。</w:t>
      </w:r>
    </w:p>
    <w:p w14:paraId="5C1196D9">
      <w:pPr>
        <w:autoSpaceDE w:val="0"/>
        <w:autoSpaceDN w:val="0"/>
        <w:adjustRightInd w:val="0"/>
        <w:snapToGrid w:val="0"/>
        <w:spacing w:line="440" w:lineRule="exact"/>
        <w:ind w:firstLine="440" w:firstLineChars="200"/>
        <w:textAlignment w:val="bottom"/>
        <w:rPr>
          <w:rFonts w:ascii="宋体" w:hAnsi="宋体" w:cs="Arial"/>
          <w:sz w:val="22"/>
          <w:szCs w:val="22"/>
          <w:u w:val="single"/>
        </w:rPr>
      </w:pPr>
      <w:r>
        <w:rPr>
          <w:rFonts w:ascii="宋体" w:hAnsi="宋体" w:cs="Arial"/>
          <w:sz w:val="22"/>
          <w:szCs w:val="22"/>
          <w:u w:val="single"/>
        </w:rPr>
        <w:t>供应商对在合同执行中，除上述费用及招标文件规定的由</w:t>
      </w:r>
      <w:r>
        <w:rPr>
          <w:rFonts w:hint="eastAsia" w:ascii="宋体" w:hAnsi="宋体" w:cs="Arial"/>
          <w:sz w:val="22"/>
          <w:szCs w:val="22"/>
          <w:u w:val="single"/>
        </w:rPr>
        <w:t>中标人</w:t>
      </w:r>
      <w:r>
        <w:rPr>
          <w:rFonts w:ascii="宋体" w:hAnsi="宋体" w:cs="Arial"/>
          <w:sz w:val="22"/>
          <w:szCs w:val="22"/>
          <w:u w:val="single"/>
        </w:rPr>
        <w:t>负责的工作范围以外需要采购人协调或提供便利的工作应当在投标文件中说明。</w:t>
      </w:r>
    </w:p>
    <w:p w14:paraId="6EFDCE30">
      <w:pPr>
        <w:autoSpaceDE w:val="0"/>
        <w:autoSpaceDN w:val="0"/>
        <w:adjustRightInd w:val="0"/>
        <w:snapToGrid w:val="0"/>
        <w:spacing w:line="440" w:lineRule="exact"/>
        <w:ind w:firstLine="431" w:firstLineChars="196"/>
        <w:textAlignment w:val="bottom"/>
        <w:rPr>
          <w:rFonts w:ascii="宋体" w:hAnsi="宋体" w:cs="仿宋_GB2312"/>
          <w:sz w:val="22"/>
          <w:szCs w:val="22"/>
        </w:rPr>
      </w:pPr>
      <w:r>
        <w:rPr>
          <w:rFonts w:ascii="宋体" w:hAnsi="宋体" w:cs="Arial"/>
          <w:bCs/>
          <w:sz w:val="22"/>
          <w:szCs w:val="22"/>
        </w:rPr>
        <w:t>填写报价表格时，各项费用应如实填写。</w:t>
      </w:r>
      <w:r>
        <w:rPr>
          <w:rFonts w:ascii="宋体" w:hAnsi="宋体" w:cs="Arial"/>
          <w:sz w:val="22"/>
          <w:szCs w:val="22"/>
        </w:rPr>
        <w:t>采购人要求分类报价是为了方便评标，但在任何情况下不限制采购人以其认为最合适的条款签订合同的权利。</w:t>
      </w:r>
    </w:p>
    <w:p w14:paraId="06302C48">
      <w:pPr>
        <w:pStyle w:val="27"/>
        <w:adjustRightInd w:val="0"/>
        <w:snapToGrid w:val="0"/>
        <w:spacing w:line="440" w:lineRule="exact"/>
        <w:ind w:firstLine="442" w:firstLineChars="200"/>
        <w:rPr>
          <w:rFonts w:hAnsi="宋体" w:cs="Arial"/>
          <w:b/>
          <w:bCs/>
          <w:sz w:val="22"/>
          <w:szCs w:val="22"/>
        </w:rPr>
      </w:pPr>
      <w:bookmarkStart w:id="4" w:name="_Toc132122117"/>
      <w:bookmarkStart w:id="5" w:name="_Toc132122414"/>
      <w:r>
        <w:rPr>
          <w:rFonts w:hAnsi="宋体" w:cs="Arial"/>
          <w:b/>
          <w:bCs/>
          <w:sz w:val="22"/>
          <w:szCs w:val="22"/>
        </w:rPr>
        <w:t>5、磋商响应文件的有效期</w:t>
      </w:r>
      <w:bookmarkEnd w:id="4"/>
      <w:bookmarkEnd w:id="5"/>
    </w:p>
    <w:p w14:paraId="7A6A2258">
      <w:pPr>
        <w:pStyle w:val="27"/>
        <w:adjustRightInd w:val="0"/>
        <w:snapToGrid w:val="0"/>
        <w:spacing w:line="440" w:lineRule="exact"/>
        <w:ind w:firstLine="440" w:firstLineChars="200"/>
        <w:rPr>
          <w:rFonts w:hAnsi="宋体" w:cs="Arial"/>
          <w:sz w:val="22"/>
          <w:szCs w:val="22"/>
        </w:rPr>
      </w:pPr>
      <w:r>
        <w:rPr>
          <w:rFonts w:hAnsi="宋体" w:cs="Arial"/>
          <w:sz w:val="22"/>
          <w:szCs w:val="22"/>
        </w:rPr>
        <w:t>5.1自开标日起</w:t>
      </w:r>
      <w:r>
        <w:rPr>
          <w:rFonts w:hint="eastAsia" w:hAnsi="宋体" w:cs="Arial"/>
          <w:b/>
          <w:bCs/>
          <w:sz w:val="22"/>
          <w:szCs w:val="22"/>
          <w:lang w:val="en-US" w:eastAsia="zh-CN"/>
        </w:rPr>
        <w:t>6</w:t>
      </w:r>
      <w:r>
        <w:rPr>
          <w:rFonts w:hint="eastAsia" w:hAnsi="宋体" w:cs="Arial"/>
          <w:b/>
          <w:bCs/>
          <w:sz w:val="22"/>
          <w:szCs w:val="22"/>
          <w:u w:val="single"/>
        </w:rPr>
        <w:t>0</w:t>
      </w:r>
      <w:r>
        <w:rPr>
          <w:rFonts w:hAnsi="宋体" w:cs="Arial"/>
          <w:b/>
          <w:bCs/>
          <w:sz w:val="22"/>
          <w:szCs w:val="22"/>
        </w:rPr>
        <w:t>天内</w:t>
      </w:r>
      <w:r>
        <w:rPr>
          <w:rFonts w:hAnsi="宋体" w:cs="Arial"/>
          <w:sz w:val="22"/>
          <w:szCs w:val="22"/>
        </w:rPr>
        <w:t>，磋商响应文件应保持有效。有效期短于这个规定期限的投标将被拒绝。</w:t>
      </w:r>
    </w:p>
    <w:p w14:paraId="799BEE59">
      <w:pPr>
        <w:pStyle w:val="27"/>
        <w:adjustRightInd w:val="0"/>
        <w:snapToGrid w:val="0"/>
        <w:spacing w:line="440" w:lineRule="exact"/>
        <w:ind w:firstLine="440" w:firstLineChars="200"/>
        <w:rPr>
          <w:rFonts w:hAnsi="宋体" w:cs="Arial"/>
          <w:sz w:val="22"/>
          <w:szCs w:val="22"/>
        </w:rPr>
      </w:pPr>
      <w:r>
        <w:rPr>
          <w:rFonts w:hAnsi="宋体" w:cs="Arial"/>
          <w:sz w:val="22"/>
          <w:szCs w:val="22"/>
        </w:rPr>
        <w:t>5.2在特殊情况下，采购人可与供应商协商延长投标文件的有效期，这种要求和答复均应以书面形式进行。</w:t>
      </w:r>
    </w:p>
    <w:p w14:paraId="25EAA4E7">
      <w:pPr>
        <w:pStyle w:val="27"/>
        <w:adjustRightInd w:val="0"/>
        <w:snapToGrid w:val="0"/>
        <w:spacing w:line="440" w:lineRule="exact"/>
        <w:ind w:firstLine="440" w:firstLineChars="200"/>
        <w:rPr>
          <w:rFonts w:hAnsi="宋体" w:cs="Arial"/>
          <w:sz w:val="22"/>
          <w:szCs w:val="22"/>
        </w:rPr>
      </w:pPr>
      <w:r>
        <w:rPr>
          <w:rFonts w:hAnsi="宋体" w:cs="Arial"/>
          <w:sz w:val="22"/>
          <w:szCs w:val="22"/>
        </w:rPr>
        <w:t>5.3供应商可拒绝接受延期要求。同意延长有效期的供应商不能修改投标文件。</w:t>
      </w:r>
    </w:p>
    <w:p w14:paraId="758D3BEA">
      <w:pPr>
        <w:pStyle w:val="27"/>
        <w:adjustRightInd w:val="0"/>
        <w:snapToGrid w:val="0"/>
        <w:spacing w:line="440" w:lineRule="exact"/>
        <w:ind w:firstLine="440"/>
        <w:outlineLvl w:val="0"/>
        <w:rPr>
          <w:rFonts w:hAnsi="宋体" w:cs="Arial"/>
          <w:b/>
          <w:bCs/>
          <w:sz w:val="22"/>
          <w:szCs w:val="22"/>
        </w:rPr>
      </w:pPr>
      <w:bookmarkStart w:id="6" w:name="_Toc132122118"/>
      <w:bookmarkStart w:id="7" w:name="_Toc132122415"/>
      <w:r>
        <w:rPr>
          <w:rFonts w:hAnsi="宋体" w:cs="Arial"/>
          <w:b/>
          <w:bCs/>
          <w:sz w:val="22"/>
          <w:szCs w:val="22"/>
        </w:rPr>
        <w:t>6、磋商响应文件的签署和份数</w:t>
      </w:r>
      <w:bookmarkEnd w:id="6"/>
      <w:bookmarkEnd w:id="7"/>
    </w:p>
    <w:p w14:paraId="36DF983A">
      <w:pPr>
        <w:pStyle w:val="27"/>
        <w:spacing w:line="440" w:lineRule="exact"/>
        <w:ind w:firstLine="480"/>
        <w:rPr>
          <w:rFonts w:hAnsi="宋体" w:cs="Arial"/>
          <w:b/>
          <w:bCs/>
          <w:sz w:val="22"/>
          <w:szCs w:val="22"/>
          <w:u w:val="single"/>
        </w:rPr>
      </w:pPr>
      <w:r>
        <w:rPr>
          <w:rFonts w:hAnsi="宋体" w:cs="Arial"/>
          <w:b/>
          <w:bCs/>
          <w:sz w:val="22"/>
          <w:szCs w:val="22"/>
        </w:rPr>
        <w:t>6.1</w:t>
      </w:r>
      <w:r>
        <w:rPr>
          <w:rFonts w:hint="eastAsia" w:hAnsi="宋体" w:cs="Arial"/>
          <w:b/>
          <w:bCs/>
          <w:sz w:val="22"/>
          <w:szCs w:val="22"/>
        </w:rPr>
        <w:t>磋商响应文件的签章：</w:t>
      </w:r>
    </w:p>
    <w:p w14:paraId="74918BDE">
      <w:pPr>
        <w:pStyle w:val="27"/>
        <w:spacing w:line="440" w:lineRule="exact"/>
        <w:ind w:firstLine="480"/>
        <w:rPr>
          <w:rFonts w:hint="eastAsia" w:hAnsi="宋体" w:eastAsia="宋体" w:cs="Arial"/>
          <w:b/>
          <w:color w:val="000000"/>
          <w:sz w:val="22"/>
          <w:szCs w:val="22"/>
          <w:highlight w:val="none"/>
          <w:u w:val="none"/>
          <w:lang w:eastAsia="zh-CN"/>
        </w:rPr>
      </w:pPr>
      <w:r>
        <w:rPr>
          <w:rFonts w:hint="eastAsia" w:hAnsi="宋体" w:cs="Arial"/>
          <w:b/>
          <w:color w:val="000000"/>
          <w:sz w:val="22"/>
          <w:szCs w:val="22"/>
          <w:highlight w:val="none"/>
          <w:u w:val="none"/>
          <w:lang w:eastAsia="zh-CN"/>
        </w:rPr>
        <w:t>磋商响应文件</w:t>
      </w:r>
      <w:r>
        <w:rPr>
          <w:rFonts w:hint="eastAsia" w:hAnsi="宋体" w:cs="Arial"/>
          <w:b/>
          <w:color w:val="000000"/>
          <w:sz w:val="22"/>
          <w:szCs w:val="22"/>
          <w:highlight w:val="none"/>
          <w:u w:val="none"/>
        </w:rPr>
        <w:t>须由供应商盖章并由法定代表人或法定代表人授权代表签署</w:t>
      </w:r>
      <w:r>
        <w:rPr>
          <w:rFonts w:hint="eastAsia" w:hAnsi="宋体" w:cs="Arial"/>
          <w:b/>
          <w:color w:val="000000"/>
          <w:sz w:val="22"/>
          <w:szCs w:val="22"/>
          <w:highlight w:val="none"/>
          <w:u w:val="none"/>
          <w:lang w:eastAsia="zh-CN"/>
        </w:rPr>
        <w:t>。</w:t>
      </w:r>
    </w:p>
    <w:p w14:paraId="64E2CF4B">
      <w:pPr>
        <w:pStyle w:val="27"/>
        <w:spacing w:line="440" w:lineRule="exact"/>
        <w:ind w:firstLine="480"/>
        <w:rPr>
          <w:rFonts w:hAnsi="宋体" w:cs="Arial"/>
          <w:b/>
          <w:bCs/>
          <w:sz w:val="22"/>
          <w:szCs w:val="22"/>
        </w:rPr>
      </w:pPr>
      <w:r>
        <w:rPr>
          <w:rFonts w:hAnsi="宋体" w:cs="Arial"/>
          <w:b/>
          <w:bCs/>
          <w:sz w:val="22"/>
          <w:szCs w:val="22"/>
        </w:rPr>
        <w:t>6.2</w:t>
      </w:r>
      <w:r>
        <w:rPr>
          <w:rFonts w:hint="eastAsia" w:hAnsi="宋体" w:cs="Arial"/>
          <w:b/>
          <w:bCs/>
          <w:sz w:val="22"/>
          <w:szCs w:val="22"/>
        </w:rPr>
        <w:t>磋商响应文件的份数</w:t>
      </w:r>
    </w:p>
    <w:p w14:paraId="0C3B7B64">
      <w:pPr>
        <w:pStyle w:val="27"/>
        <w:spacing w:line="440" w:lineRule="exact"/>
        <w:ind w:firstLine="480"/>
        <w:rPr>
          <w:rFonts w:hAnsi="宋体" w:cs="Arial"/>
          <w:b/>
          <w:bCs/>
          <w:sz w:val="22"/>
          <w:szCs w:val="22"/>
        </w:rPr>
      </w:pPr>
      <w:r>
        <w:rPr>
          <w:rFonts w:hint="eastAsia" w:hAnsi="宋体" w:cs="Arial"/>
          <w:color w:val="000000"/>
          <w:sz w:val="22"/>
          <w:szCs w:val="22"/>
          <w:highlight w:val="none"/>
          <w:lang w:eastAsia="zh-CN"/>
        </w:rPr>
        <w:t>磋商响应文件</w:t>
      </w:r>
      <w:r>
        <w:rPr>
          <w:rFonts w:hint="eastAsia" w:hAnsi="宋体" w:cs="Arial"/>
          <w:color w:val="000000"/>
          <w:sz w:val="22"/>
          <w:szCs w:val="22"/>
          <w:highlight w:val="none"/>
        </w:rPr>
        <w:t>需打印</w:t>
      </w:r>
      <w:r>
        <w:rPr>
          <w:rFonts w:hint="eastAsia" w:hAnsi="宋体" w:cs="Arial"/>
          <w:color w:val="000000"/>
          <w:sz w:val="22"/>
          <w:szCs w:val="22"/>
          <w:highlight w:val="none"/>
          <w:lang w:val="en-US" w:eastAsia="zh-CN"/>
        </w:rPr>
        <w:t>装册，正本1份、副本4份；</w:t>
      </w:r>
      <w:r>
        <w:rPr>
          <w:rFonts w:hint="eastAsia" w:hAnsi="宋体" w:cs="Arial"/>
          <w:color w:val="000000"/>
          <w:sz w:val="22"/>
          <w:szCs w:val="22"/>
          <w:highlight w:val="none"/>
        </w:rPr>
        <w:t>并注明“正本</w:t>
      </w:r>
      <w:r>
        <w:rPr>
          <w:rFonts w:hint="eastAsia" w:hAnsi="宋体" w:cs="Arial"/>
          <w:color w:val="000000"/>
          <w:sz w:val="22"/>
          <w:szCs w:val="22"/>
          <w:highlight w:val="none"/>
          <w:lang w:eastAsia="zh-CN"/>
        </w:rPr>
        <w:t>、</w:t>
      </w:r>
      <w:r>
        <w:rPr>
          <w:rFonts w:hint="eastAsia" w:hAnsi="宋体" w:cs="Arial"/>
          <w:color w:val="000000"/>
          <w:sz w:val="22"/>
          <w:szCs w:val="22"/>
          <w:highlight w:val="none"/>
          <w:lang w:val="en-US" w:eastAsia="zh-CN"/>
        </w:rPr>
        <w:t>副本</w:t>
      </w:r>
      <w:r>
        <w:rPr>
          <w:rFonts w:hint="eastAsia" w:hAnsi="宋体" w:cs="Arial"/>
          <w:color w:val="000000"/>
          <w:sz w:val="22"/>
          <w:szCs w:val="22"/>
          <w:highlight w:val="none"/>
        </w:rPr>
        <w:t>”字样</w:t>
      </w:r>
      <w:r>
        <w:rPr>
          <w:rFonts w:hint="eastAsia" w:hAnsi="宋体" w:cs="Arial"/>
          <w:b/>
          <w:bCs/>
          <w:sz w:val="22"/>
          <w:szCs w:val="22"/>
        </w:rPr>
        <w:t>。</w:t>
      </w:r>
    </w:p>
    <w:p w14:paraId="08429B88">
      <w:pPr>
        <w:pStyle w:val="27"/>
        <w:adjustRightInd w:val="0"/>
        <w:snapToGrid w:val="0"/>
        <w:spacing w:line="440" w:lineRule="exact"/>
        <w:outlineLvl w:val="0"/>
        <w:rPr>
          <w:rFonts w:hAnsi="宋体" w:cs="Arial"/>
          <w:b/>
          <w:bCs/>
          <w:sz w:val="22"/>
          <w:szCs w:val="22"/>
        </w:rPr>
      </w:pPr>
      <w:bookmarkStart w:id="8" w:name="_Toc132123547"/>
      <w:bookmarkStart w:id="9" w:name="_Toc132122119"/>
      <w:bookmarkStart w:id="10" w:name="_Toc132123439"/>
      <w:bookmarkStart w:id="11" w:name="_Toc132125037"/>
      <w:bookmarkStart w:id="12" w:name="_Toc132124594"/>
      <w:bookmarkStart w:id="13" w:name="_Toc132125151"/>
      <w:bookmarkStart w:id="14" w:name="_Toc132122416"/>
      <w:bookmarkStart w:id="15" w:name="_Toc132126154"/>
      <w:bookmarkStart w:id="16" w:name="_Toc132125574"/>
      <w:bookmarkStart w:id="17" w:name="_Toc132125095"/>
      <w:bookmarkStart w:id="18" w:name="_Toc132125983"/>
      <w:bookmarkStart w:id="19" w:name="_Toc132655776"/>
      <w:bookmarkStart w:id="20" w:name="_Toc132123838"/>
      <w:bookmarkStart w:id="21" w:name="_Toc132123881"/>
      <w:bookmarkStart w:id="22" w:name="_Toc132123634"/>
      <w:r>
        <w:rPr>
          <w:rFonts w:hAnsi="宋体" w:cs="Arial"/>
          <w:b/>
          <w:bCs/>
          <w:sz w:val="22"/>
          <w:szCs w:val="22"/>
        </w:rPr>
        <w:t>五、磋商响应文件的</w:t>
      </w:r>
      <w:r>
        <w:rPr>
          <w:rFonts w:hint="eastAsia" w:hAnsi="宋体" w:cs="Arial"/>
          <w:b/>
          <w:bCs/>
          <w:sz w:val="22"/>
          <w:szCs w:val="22"/>
        </w:rPr>
        <w:t>上传</w:t>
      </w:r>
      <w:r>
        <w:rPr>
          <w:rFonts w:hAnsi="宋体" w:cs="Arial"/>
          <w:b/>
          <w:bCs/>
          <w:sz w:val="22"/>
          <w:szCs w:val="22"/>
        </w:rPr>
        <w:t>与递交</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31F91058">
      <w:pPr>
        <w:pStyle w:val="27"/>
        <w:adjustRightInd w:val="0"/>
        <w:snapToGrid w:val="0"/>
        <w:spacing w:line="440" w:lineRule="exact"/>
        <w:outlineLvl w:val="0"/>
        <w:rPr>
          <w:rFonts w:hAnsi="宋体" w:cs="Arial"/>
          <w:b/>
          <w:bCs/>
          <w:sz w:val="22"/>
          <w:szCs w:val="22"/>
        </w:rPr>
      </w:pPr>
      <w:r>
        <w:rPr>
          <w:rFonts w:hAnsi="宋体" w:cs="Arial"/>
          <w:sz w:val="22"/>
          <w:szCs w:val="22"/>
        </w:rPr>
        <w:t>1、</w:t>
      </w:r>
      <w:r>
        <w:rPr>
          <w:rFonts w:hAnsi="宋体" w:cs="Arial"/>
          <w:b/>
          <w:bCs/>
          <w:sz w:val="22"/>
          <w:szCs w:val="22"/>
        </w:rPr>
        <w:t>磋商响应文件的密封及标记</w:t>
      </w:r>
    </w:p>
    <w:p w14:paraId="45A4EDC2">
      <w:pPr>
        <w:pStyle w:val="27"/>
        <w:spacing w:line="440" w:lineRule="exact"/>
        <w:ind w:firstLine="480"/>
        <w:rPr>
          <w:rFonts w:hAnsi="宋体" w:cs="Arial"/>
          <w:b/>
          <w:bCs/>
          <w:sz w:val="22"/>
          <w:szCs w:val="22"/>
        </w:rPr>
      </w:pPr>
      <w:r>
        <w:rPr>
          <w:rFonts w:hint="eastAsia" w:hAnsi="宋体" w:cs="Arial"/>
          <w:b/>
          <w:bCs/>
          <w:sz w:val="22"/>
          <w:szCs w:val="22"/>
        </w:rPr>
        <w:t>1、投标文件的上传与递交</w:t>
      </w:r>
    </w:p>
    <w:p w14:paraId="0AF35FD6">
      <w:pPr>
        <w:pStyle w:val="27"/>
        <w:spacing w:line="440" w:lineRule="exact"/>
        <w:ind w:firstLine="480"/>
        <w:rPr>
          <w:rFonts w:hint="eastAsia" w:hAnsi="宋体" w:eastAsia="宋体" w:cs="Arial"/>
          <w:b/>
          <w:bCs/>
          <w:sz w:val="22"/>
          <w:szCs w:val="22"/>
          <w:lang w:eastAsia="zh-CN"/>
        </w:rPr>
      </w:pPr>
      <w:r>
        <w:rPr>
          <w:rFonts w:hint="eastAsia" w:hAnsi="宋体" w:cs="Arial"/>
          <w:b/>
          <w:bCs/>
          <w:sz w:val="22"/>
          <w:szCs w:val="22"/>
        </w:rPr>
        <w:t>（1）</w:t>
      </w:r>
      <w:r>
        <w:rPr>
          <w:rFonts w:hint="eastAsia" w:hAnsi="宋体" w:cs="Arial"/>
          <w:b/>
          <w:bCs w:val="0"/>
          <w:color w:val="000000"/>
          <w:sz w:val="22"/>
          <w:szCs w:val="22"/>
          <w:highlight w:val="none"/>
          <w:u w:val="none"/>
        </w:rPr>
        <w:t>磋商响应文件</w:t>
      </w:r>
      <w:r>
        <w:rPr>
          <w:rFonts w:hint="eastAsia" w:hAnsi="宋体" w:cs="Arial"/>
          <w:b/>
          <w:bCs w:val="0"/>
          <w:color w:val="000000"/>
          <w:sz w:val="22"/>
          <w:szCs w:val="22"/>
          <w:highlight w:val="none"/>
          <w:u w:val="none"/>
          <w:lang w:val="en-US" w:eastAsia="zh-CN"/>
        </w:rPr>
        <w:t>资格审查</w:t>
      </w:r>
      <w:r>
        <w:rPr>
          <w:rFonts w:hint="eastAsia" w:hAnsi="宋体" w:cs="Arial"/>
          <w:b/>
          <w:bCs w:val="0"/>
          <w:color w:val="000000"/>
          <w:sz w:val="22"/>
          <w:szCs w:val="22"/>
          <w:highlight w:val="none"/>
          <w:u w:val="none"/>
        </w:rPr>
        <w:t>部分</w:t>
      </w:r>
      <w:r>
        <w:rPr>
          <w:rFonts w:hint="eastAsia" w:hAnsi="宋体" w:cs="Arial"/>
          <w:b/>
          <w:bCs w:val="0"/>
          <w:color w:val="000000"/>
          <w:sz w:val="22"/>
          <w:szCs w:val="22"/>
          <w:highlight w:val="none"/>
          <w:u w:val="none"/>
          <w:lang w:val="en-US" w:eastAsia="zh-CN"/>
        </w:rPr>
        <w:t>和</w:t>
      </w:r>
      <w:r>
        <w:rPr>
          <w:rFonts w:hint="eastAsia" w:hAnsi="宋体" w:cs="Arial"/>
          <w:b/>
          <w:bCs w:val="0"/>
          <w:color w:val="000000"/>
          <w:sz w:val="22"/>
          <w:szCs w:val="22"/>
          <w:highlight w:val="none"/>
          <w:u w:val="none"/>
        </w:rPr>
        <w:t>技术资信部分</w:t>
      </w:r>
      <w:r>
        <w:rPr>
          <w:rFonts w:hint="eastAsia" w:hAnsi="宋体" w:cs="Arial"/>
          <w:b/>
          <w:bCs w:val="0"/>
          <w:color w:val="000000"/>
          <w:sz w:val="22"/>
          <w:szCs w:val="22"/>
          <w:highlight w:val="none"/>
          <w:u w:val="none"/>
          <w:lang w:val="en-US" w:eastAsia="zh-CN"/>
        </w:rPr>
        <w:t>及</w:t>
      </w:r>
      <w:r>
        <w:rPr>
          <w:rFonts w:hint="eastAsia" w:hAnsi="宋体" w:cs="Arial"/>
          <w:b/>
          <w:bCs w:val="0"/>
          <w:color w:val="000000"/>
          <w:sz w:val="22"/>
          <w:szCs w:val="22"/>
          <w:highlight w:val="none"/>
          <w:u w:val="none"/>
        </w:rPr>
        <w:t>商务报价部分</w:t>
      </w:r>
      <w:r>
        <w:rPr>
          <w:rFonts w:hint="eastAsia" w:hAnsi="宋体" w:cs="Arial"/>
          <w:b/>
          <w:bCs w:val="0"/>
          <w:color w:val="000000"/>
          <w:sz w:val="22"/>
          <w:szCs w:val="22"/>
          <w:highlight w:val="none"/>
          <w:u w:val="none"/>
          <w:lang w:val="en-US" w:eastAsia="zh-CN"/>
        </w:rPr>
        <w:t>可</w:t>
      </w:r>
      <w:r>
        <w:rPr>
          <w:rFonts w:hint="eastAsia" w:hAnsi="宋体" w:cs="Arial"/>
          <w:b/>
          <w:bCs w:val="0"/>
          <w:color w:val="000000"/>
          <w:sz w:val="22"/>
          <w:szCs w:val="22"/>
          <w:highlight w:val="none"/>
          <w:u w:val="none"/>
        </w:rPr>
        <w:t>合并装订成册</w:t>
      </w:r>
      <w:r>
        <w:rPr>
          <w:rFonts w:hint="eastAsia" w:hAnsi="宋体"/>
          <w:b w:val="0"/>
          <w:bCs/>
          <w:color w:val="000000"/>
          <w:sz w:val="22"/>
          <w:szCs w:val="22"/>
          <w:highlight w:val="none"/>
          <w:u w:val="none"/>
        </w:rPr>
        <w:t>，</w:t>
      </w:r>
      <w:r>
        <w:rPr>
          <w:rFonts w:hint="eastAsia" w:hAnsi="宋体" w:cs="Arial"/>
          <w:b w:val="0"/>
          <w:bCs/>
          <w:color w:val="000000"/>
          <w:sz w:val="22"/>
          <w:szCs w:val="22"/>
          <w:highlight w:val="none"/>
          <w:u w:val="none"/>
        </w:rPr>
        <w:t>并注明磋商响应文件正、副本字样后装入密封袋内。</w:t>
      </w:r>
      <w:r>
        <w:rPr>
          <w:rFonts w:hint="eastAsia" w:hAnsi="宋体"/>
          <w:b w:val="0"/>
          <w:bCs/>
          <w:color w:val="000000"/>
          <w:sz w:val="22"/>
          <w:szCs w:val="22"/>
          <w:highlight w:val="none"/>
          <w:u w:val="none"/>
        </w:rPr>
        <w:t>在密封袋及响应文件封面上写明采购人名称，采购编号、项目名称、供应商名称。</w:t>
      </w:r>
      <w:r>
        <w:rPr>
          <w:rFonts w:hint="eastAsia" w:hAnsi="宋体" w:cs="Arial"/>
          <w:b w:val="0"/>
          <w:bCs/>
          <w:color w:val="000000"/>
          <w:sz w:val="22"/>
          <w:szCs w:val="22"/>
          <w:highlight w:val="none"/>
          <w:u w:val="none"/>
        </w:rPr>
        <w:t>并注明“磋商响应文件”字样</w:t>
      </w:r>
      <w:r>
        <w:rPr>
          <w:rFonts w:hint="eastAsia" w:hAnsi="宋体" w:cs="Arial"/>
          <w:b w:val="0"/>
          <w:bCs/>
          <w:color w:val="000000"/>
          <w:sz w:val="22"/>
          <w:szCs w:val="22"/>
          <w:highlight w:val="none"/>
          <w:u w:val="none"/>
          <w:lang w:eastAsia="zh-CN"/>
        </w:rPr>
        <w:t>，</w:t>
      </w:r>
      <w:r>
        <w:rPr>
          <w:rFonts w:hint="eastAsia" w:hAnsi="宋体"/>
          <w:b w:val="0"/>
          <w:bCs/>
          <w:color w:val="000000"/>
          <w:sz w:val="22"/>
          <w:szCs w:val="22"/>
          <w:highlight w:val="none"/>
          <w:u w:val="none"/>
        </w:rPr>
        <w:t>并加盖供应商公章及其投标代表签字</w:t>
      </w:r>
      <w:r>
        <w:rPr>
          <w:rFonts w:hint="eastAsia" w:hAnsi="宋体"/>
          <w:b w:val="0"/>
          <w:bCs/>
          <w:color w:val="000000"/>
          <w:sz w:val="22"/>
          <w:szCs w:val="22"/>
          <w:highlight w:val="none"/>
          <w:u w:val="none"/>
          <w:lang w:eastAsia="zh-CN"/>
        </w:rPr>
        <w:t>。</w:t>
      </w:r>
    </w:p>
    <w:p w14:paraId="423A0D7F">
      <w:pPr>
        <w:pStyle w:val="27"/>
        <w:adjustRightInd w:val="0"/>
        <w:snapToGrid w:val="0"/>
        <w:spacing w:line="440" w:lineRule="exact"/>
        <w:rPr>
          <w:rFonts w:hAnsi="宋体" w:cs="Arial"/>
          <w:b/>
          <w:bCs/>
          <w:sz w:val="22"/>
          <w:szCs w:val="22"/>
        </w:rPr>
      </w:pPr>
      <w:r>
        <w:rPr>
          <w:rFonts w:hAnsi="宋体" w:cs="Arial"/>
          <w:b/>
          <w:bCs/>
          <w:sz w:val="22"/>
          <w:szCs w:val="22"/>
        </w:rPr>
        <w:t>2、磋商响应截止时间</w:t>
      </w:r>
    </w:p>
    <w:p w14:paraId="1B21FD19">
      <w:pPr>
        <w:pStyle w:val="27"/>
        <w:adjustRightInd w:val="0"/>
        <w:snapToGrid w:val="0"/>
        <w:spacing w:line="440" w:lineRule="exact"/>
        <w:ind w:firstLine="440" w:firstLineChars="200"/>
        <w:rPr>
          <w:rFonts w:hAnsi="宋体" w:cs="Arial"/>
          <w:sz w:val="22"/>
          <w:szCs w:val="22"/>
        </w:rPr>
      </w:pPr>
      <w:r>
        <w:rPr>
          <w:rFonts w:hint="eastAsia" w:hAnsi="宋体" w:cs="Arial"/>
          <w:sz w:val="22"/>
          <w:szCs w:val="22"/>
        </w:rPr>
        <w:t>2.1投标文件必须在投标文件递交截止时间前递交，否则投标无效。</w:t>
      </w:r>
    </w:p>
    <w:p w14:paraId="539BCF6D">
      <w:pPr>
        <w:pStyle w:val="27"/>
        <w:spacing w:line="440" w:lineRule="exact"/>
        <w:ind w:firstLine="440" w:firstLineChars="200"/>
        <w:rPr>
          <w:rFonts w:hAnsi="宋体" w:cs="Arial"/>
          <w:sz w:val="22"/>
          <w:szCs w:val="22"/>
        </w:rPr>
      </w:pPr>
      <w:r>
        <w:rPr>
          <w:rFonts w:hint="eastAsia" w:hAnsi="宋体" w:cs="Arial"/>
          <w:sz w:val="22"/>
          <w:szCs w:val="22"/>
        </w:rPr>
        <w:t>2.2采购机构如因故推迟投标截止时间，应通知所有供应商。在这种情况下，供应商的权利和义务将受到新的截止时间的约束。</w:t>
      </w:r>
    </w:p>
    <w:p w14:paraId="571253AE">
      <w:pPr>
        <w:pStyle w:val="27"/>
        <w:adjustRightInd w:val="0"/>
        <w:snapToGrid w:val="0"/>
        <w:spacing w:line="440" w:lineRule="exact"/>
        <w:rPr>
          <w:rFonts w:hAnsi="宋体" w:cs="Arial"/>
          <w:b/>
          <w:bCs/>
          <w:sz w:val="22"/>
          <w:szCs w:val="22"/>
        </w:rPr>
      </w:pPr>
      <w:r>
        <w:rPr>
          <w:rFonts w:hAnsi="宋体" w:cs="Arial"/>
          <w:b/>
          <w:bCs/>
          <w:sz w:val="22"/>
          <w:szCs w:val="22"/>
        </w:rPr>
        <w:t>3、磋商响应文件的修改和撤回</w:t>
      </w:r>
    </w:p>
    <w:p w14:paraId="78715180">
      <w:pPr>
        <w:pStyle w:val="27"/>
        <w:adjustRightInd w:val="0"/>
        <w:snapToGrid w:val="0"/>
        <w:spacing w:line="440" w:lineRule="exact"/>
        <w:ind w:firstLine="440" w:firstLineChars="200"/>
        <w:rPr>
          <w:rFonts w:hint="eastAsia" w:hAnsi="宋体" w:cs="Arial"/>
          <w:b/>
          <w:sz w:val="22"/>
          <w:szCs w:val="22"/>
        </w:rPr>
      </w:pPr>
      <w:r>
        <w:rPr>
          <w:rFonts w:hint="eastAsia" w:hAnsi="宋体" w:cs="Arial"/>
          <w:b w:val="0"/>
          <w:bCs/>
          <w:sz w:val="22"/>
          <w:szCs w:val="22"/>
          <w:lang w:val="en-US" w:eastAsia="zh-CN"/>
        </w:rPr>
        <w:t>3.1</w:t>
      </w:r>
      <w:r>
        <w:rPr>
          <w:rFonts w:hint="eastAsia" w:hAnsi="宋体" w:cs="Arial"/>
          <w:b w:val="0"/>
          <w:bCs/>
          <w:sz w:val="22"/>
          <w:szCs w:val="22"/>
        </w:rPr>
        <w:t>供应商应当在投标截止时间前完成投标文件的递交，并可以补充、修改或者撤回投标文件。补充或者修改投标文件的，必须在投标截止时间以前将书面的投标修改文件或撤标通知送达采购机构处。</w:t>
      </w:r>
    </w:p>
    <w:p w14:paraId="4239FD76">
      <w:pPr>
        <w:pStyle w:val="27"/>
        <w:adjustRightInd w:val="0"/>
        <w:snapToGrid w:val="0"/>
        <w:spacing w:line="440" w:lineRule="exact"/>
        <w:ind w:firstLine="440" w:firstLineChars="200"/>
        <w:rPr>
          <w:rFonts w:hAnsi="宋体" w:cs="Arial"/>
          <w:b/>
          <w:sz w:val="22"/>
          <w:szCs w:val="22"/>
        </w:rPr>
      </w:pPr>
      <w:r>
        <w:rPr>
          <w:rFonts w:hint="eastAsia" w:hAnsi="宋体" w:cs="Arial"/>
          <w:color w:val="000000"/>
          <w:sz w:val="22"/>
          <w:szCs w:val="22"/>
          <w:highlight w:val="none"/>
          <w:lang w:val="en-US" w:eastAsia="zh-CN"/>
        </w:rPr>
        <w:t>3.2</w:t>
      </w:r>
      <w:r>
        <w:rPr>
          <w:rFonts w:hint="eastAsia" w:hAnsi="宋体" w:cs="Arial"/>
          <w:color w:val="000000"/>
          <w:sz w:val="22"/>
          <w:szCs w:val="22"/>
          <w:highlight w:val="none"/>
        </w:rPr>
        <w:t>供应商在投标截止时间以前以传真形式通知采购机构，撤标时必须在投标截止时间以前补充有法定代表人或法定代表人授权代表签署的正式文件</w:t>
      </w:r>
      <w:r>
        <w:rPr>
          <w:rFonts w:hint="eastAsia" w:hAnsi="宋体" w:cs="Arial"/>
          <w:b/>
          <w:sz w:val="22"/>
          <w:szCs w:val="22"/>
        </w:rPr>
        <w:t>。</w:t>
      </w:r>
    </w:p>
    <w:p w14:paraId="19CEAA0D">
      <w:pPr>
        <w:pStyle w:val="27"/>
        <w:adjustRightInd w:val="0"/>
        <w:snapToGrid w:val="0"/>
        <w:spacing w:line="440" w:lineRule="exact"/>
        <w:outlineLvl w:val="0"/>
        <w:rPr>
          <w:rFonts w:hAnsi="宋体"/>
          <w:b/>
          <w:bCs/>
          <w:sz w:val="22"/>
          <w:szCs w:val="22"/>
        </w:rPr>
      </w:pPr>
      <w:r>
        <w:rPr>
          <w:rFonts w:hAnsi="宋体"/>
          <w:b/>
          <w:bCs/>
          <w:sz w:val="22"/>
          <w:szCs w:val="22"/>
        </w:rPr>
        <w:t>六、开标和评标</w:t>
      </w:r>
    </w:p>
    <w:p w14:paraId="6E396768">
      <w:pPr>
        <w:pStyle w:val="27"/>
        <w:adjustRightInd w:val="0"/>
        <w:snapToGrid w:val="0"/>
        <w:spacing w:line="360" w:lineRule="auto"/>
        <w:ind w:firstLine="450"/>
        <w:rPr>
          <w:rFonts w:hAnsi="宋体"/>
          <w:b/>
          <w:bCs/>
          <w:sz w:val="22"/>
        </w:rPr>
      </w:pPr>
      <w:r>
        <w:rPr>
          <w:rFonts w:hint="eastAsia" w:hAnsi="宋体"/>
          <w:b/>
          <w:bCs/>
          <w:sz w:val="22"/>
        </w:rPr>
        <w:t>1、开标形式</w:t>
      </w:r>
    </w:p>
    <w:p w14:paraId="1B602E9F">
      <w:pPr>
        <w:pStyle w:val="27"/>
        <w:adjustRightInd w:val="0"/>
        <w:snapToGrid w:val="0"/>
        <w:spacing w:line="360" w:lineRule="auto"/>
        <w:ind w:firstLine="450"/>
        <w:rPr>
          <w:rFonts w:hAnsi="宋体"/>
          <w:b/>
          <w:sz w:val="22"/>
        </w:rPr>
      </w:pPr>
      <w:bookmarkStart w:id="23" w:name="_Hlk34740820"/>
      <w:r>
        <w:rPr>
          <w:rFonts w:hint="eastAsia" w:hAnsi="宋体"/>
          <w:b/>
          <w:sz w:val="22"/>
        </w:rPr>
        <w:t>1.1采购组织机构将按照招标文件规定的时间组织开标、开启投标文件，所有供应商均应当准时参加。</w:t>
      </w:r>
    </w:p>
    <w:p w14:paraId="044EDF01">
      <w:pPr>
        <w:pStyle w:val="27"/>
        <w:adjustRightInd w:val="0"/>
        <w:snapToGrid w:val="0"/>
        <w:spacing w:line="360" w:lineRule="auto"/>
        <w:ind w:firstLine="450"/>
        <w:rPr>
          <w:rFonts w:hAnsi="宋体"/>
          <w:b/>
          <w:bCs/>
          <w:sz w:val="22"/>
        </w:rPr>
      </w:pPr>
      <w:r>
        <w:rPr>
          <w:rFonts w:hint="eastAsia" w:hAnsi="宋体"/>
          <w:b/>
          <w:bCs/>
          <w:sz w:val="22"/>
        </w:rPr>
        <w:t>2、</w:t>
      </w:r>
      <w:r>
        <w:rPr>
          <w:rFonts w:hAnsi="宋体"/>
          <w:b/>
          <w:bCs/>
          <w:sz w:val="22"/>
        </w:rPr>
        <w:t>开标</w:t>
      </w:r>
      <w:r>
        <w:rPr>
          <w:rFonts w:hint="eastAsia" w:hAnsi="宋体"/>
          <w:b/>
          <w:bCs/>
          <w:sz w:val="22"/>
        </w:rPr>
        <w:t>准备</w:t>
      </w:r>
    </w:p>
    <w:p w14:paraId="4CB114D3">
      <w:pPr>
        <w:pStyle w:val="27"/>
        <w:adjustRightInd w:val="0"/>
        <w:snapToGrid w:val="0"/>
        <w:spacing w:line="360" w:lineRule="auto"/>
        <w:ind w:firstLine="450"/>
        <w:rPr>
          <w:rFonts w:hAnsi="宋体"/>
          <w:sz w:val="22"/>
        </w:rPr>
      </w:pPr>
      <w:r>
        <w:rPr>
          <w:rFonts w:hAnsi="宋体"/>
          <w:sz w:val="22"/>
        </w:rPr>
        <w:t>2</w:t>
      </w:r>
      <w:r>
        <w:rPr>
          <w:rFonts w:hint="eastAsia" w:hAnsi="宋体"/>
          <w:sz w:val="22"/>
        </w:rPr>
        <w:t>.1开标的准备工作由采购组织机构负责落实；</w:t>
      </w:r>
    </w:p>
    <w:p w14:paraId="758E7BFD">
      <w:pPr>
        <w:pStyle w:val="27"/>
        <w:adjustRightInd w:val="0"/>
        <w:snapToGrid w:val="0"/>
        <w:spacing w:line="360" w:lineRule="auto"/>
        <w:ind w:firstLine="450"/>
        <w:rPr>
          <w:rFonts w:hAnsi="宋体"/>
          <w:b w:val="0"/>
          <w:bCs/>
          <w:sz w:val="22"/>
        </w:rPr>
      </w:pPr>
      <w:r>
        <w:rPr>
          <w:rFonts w:hAnsi="宋体"/>
          <w:b w:val="0"/>
          <w:bCs/>
          <w:sz w:val="22"/>
        </w:rPr>
        <w:t>2</w:t>
      </w:r>
      <w:r>
        <w:rPr>
          <w:rFonts w:hint="eastAsia" w:hAnsi="宋体"/>
          <w:b w:val="0"/>
          <w:bCs/>
          <w:sz w:val="22"/>
        </w:rPr>
        <w:t>.2采购组织机构将按照招标文件规定的时间组织开标、开启投标文件，所有供应商均应当准时参加。投标供应商</w:t>
      </w:r>
      <w:r>
        <w:rPr>
          <w:rFonts w:hAnsi="宋体"/>
          <w:b w:val="0"/>
          <w:bCs/>
          <w:sz w:val="22"/>
        </w:rPr>
        <w:t>如不</w:t>
      </w:r>
      <w:r>
        <w:rPr>
          <w:rFonts w:hint="eastAsia" w:hAnsi="宋体"/>
          <w:b w:val="0"/>
          <w:bCs/>
          <w:sz w:val="22"/>
        </w:rPr>
        <w:t>参加</w:t>
      </w:r>
      <w:r>
        <w:rPr>
          <w:rFonts w:hAnsi="宋体"/>
          <w:b w:val="0"/>
          <w:bCs/>
          <w:sz w:val="22"/>
        </w:rPr>
        <w:t>开标大会的，</w:t>
      </w:r>
      <w:r>
        <w:rPr>
          <w:rFonts w:hint="eastAsia" w:hAnsi="宋体"/>
          <w:b w:val="0"/>
          <w:bCs/>
          <w:sz w:val="22"/>
        </w:rPr>
        <w:t>视同认可开标结果，</w:t>
      </w:r>
      <w:r>
        <w:rPr>
          <w:rFonts w:hAnsi="宋体"/>
          <w:b w:val="0"/>
          <w:bCs/>
          <w:sz w:val="22"/>
        </w:rPr>
        <w:t>事后不得对采购相关人员、开标过程和开标结果提出异议</w:t>
      </w:r>
      <w:r>
        <w:rPr>
          <w:rFonts w:hint="eastAsia" w:hAnsi="宋体"/>
          <w:b w:val="0"/>
          <w:bCs/>
          <w:sz w:val="22"/>
        </w:rPr>
        <w:t>，同时投标供应商承担一切后果。</w:t>
      </w:r>
    </w:p>
    <w:p w14:paraId="152E03AF">
      <w:pPr>
        <w:spacing w:line="360" w:lineRule="auto"/>
        <w:ind w:firstLine="391" w:firstLineChars="177"/>
        <w:jc w:val="left"/>
        <w:rPr>
          <w:rFonts w:ascii="宋体" w:hAnsi="宋体"/>
          <w:b/>
          <w:bCs/>
          <w:sz w:val="22"/>
        </w:rPr>
      </w:pPr>
      <w:r>
        <w:rPr>
          <w:rFonts w:hint="eastAsia" w:ascii="宋体" w:hAnsi="宋体"/>
          <w:b/>
          <w:bCs/>
          <w:sz w:val="22"/>
        </w:rPr>
        <w:t>3、开标流程</w:t>
      </w:r>
    </w:p>
    <w:p w14:paraId="1029D65B">
      <w:pPr>
        <w:pStyle w:val="21"/>
        <w:rPr>
          <w:rFonts w:hint="default" w:eastAsia="宋体"/>
          <w:lang w:val="en-US" w:eastAsia="zh-CN"/>
        </w:rPr>
      </w:pPr>
      <w:r>
        <w:rPr>
          <w:rFonts w:hint="eastAsia" w:ascii="宋体" w:hAnsi="宋体" w:cs="Arial"/>
          <w:kern w:val="0"/>
          <w:sz w:val="22"/>
        </w:rPr>
        <w:t>（</w:t>
      </w:r>
      <w:r>
        <w:rPr>
          <w:rFonts w:hint="eastAsia" w:ascii="宋体" w:hAnsi="宋体" w:cs="Arial"/>
          <w:kern w:val="0"/>
          <w:sz w:val="22"/>
          <w:lang w:val="en-US" w:eastAsia="zh-CN"/>
        </w:rPr>
        <w:t>1</w:t>
      </w:r>
      <w:r>
        <w:rPr>
          <w:rFonts w:hint="eastAsia" w:ascii="宋体" w:hAnsi="宋体" w:cs="Arial"/>
          <w:kern w:val="0"/>
          <w:sz w:val="22"/>
        </w:rPr>
        <w:t>）</w:t>
      </w:r>
      <w:r>
        <w:rPr>
          <w:rFonts w:hint="eastAsia" w:hAnsi="宋体"/>
          <w:color w:val="000000"/>
          <w:sz w:val="22"/>
          <w:szCs w:val="22"/>
          <w:highlight w:val="none"/>
        </w:rPr>
        <w:t>开标大会由招标代理机构主持，宣布开标大会开始；</w:t>
      </w:r>
    </w:p>
    <w:p w14:paraId="3FDC1F5F">
      <w:pPr>
        <w:pStyle w:val="21"/>
        <w:numPr>
          <w:ilvl w:val="0"/>
          <w:numId w:val="0"/>
        </w:numPr>
        <w:ind w:leftChars="0"/>
        <w:rPr>
          <w:rFonts w:hint="default" w:eastAsia="宋体"/>
          <w:lang w:val="en-US" w:eastAsia="zh-CN"/>
        </w:rPr>
      </w:pPr>
      <w:r>
        <w:rPr>
          <w:rFonts w:hint="eastAsia"/>
          <w:lang w:val="en-US" w:eastAsia="zh-CN"/>
        </w:rPr>
        <w:t xml:space="preserve">    （2）</w:t>
      </w:r>
      <w:r>
        <w:rPr>
          <w:rFonts w:hint="eastAsia" w:hAnsi="宋体"/>
          <w:color w:val="000000"/>
          <w:sz w:val="22"/>
          <w:szCs w:val="22"/>
          <w:highlight w:val="none"/>
        </w:rPr>
        <w:t>请相关人员检验《磋商响应文件》密封的完整性并签字确认；</w:t>
      </w:r>
    </w:p>
    <w:p w14:paraId="23ACA090">
      <w:pPr>
        <w:spacing w:line="360" w:lineRule="auto"/>
        <w:ind w:firstLine="389" w:firstLineChars="177"/>
        <w:jc w:val="left"/>
        <w:rPr>
          <w:rFonts w:ascii="宋体" w:hAnsi="宋体" w:cs="Arial"/>
          <w:kern w:val="0"/>
          <w:sz w:val="22"/>
        </w:rPr>
      </w:pPr>
      <w:r>
        <w:rPr>
          <w:rFonts w:hint="eastAsia" w:ascii="宋体" w:hAnsi="宋体" w:cs="Arial"/>
          <w:kern w:val="0"/>
          <w:sz w:val="22"/>
        </w:rPr>
        <w:t>（</w:t>
      </w:r>
      <w:r>
        <w:rPr>
          <w:rFonts w:ascii="宋体" w:hAnsi="宋体" w:cs="Arial"/>
          <w:kern w:val="0"/>
          <w:sz w:val="22"/>
        </w:rPr>
        <w:t>3</w:t>
      </w:r>
      <w:r>
        <w:rPr>
          <w:rFonts w:hint="eastAsia" w:ascii="宋体" w:hAnsi="宋体" w:cs="Arial"/>
          <w:kern w:val="0"/>
          <w:sz w:val="22"/>
        </w:rPr>
        <w:t>）评标委员会对资格和商务技术投标文件进行资格审查及符合性审查；</w:t>
      </w:r>
    </w:p>
    <w:p w14:paraId="145AE160">
      <w:pPr>
        <w:spacing w:line="360" w:lineRule="auto"/>
        <w:ind w:firstLine="389" w:firstLineChars="177"/>
        <w:jc w:val="left"/>
        <w:rPr>
          <w:rFonts w:ascii="宋体" w:hAnsi="宋体" w:cs="Arial"/>
          <w:kern w:val="0"/>
          <w:sz w:val="22"/>
        </w:rPr>
      </w:pPr>
      <w:r>
        <w:rPr>
          <w:rFonts w:hint="eastAsia" w:ascii="宋体" w:hAnsi="宋体" w:cs="Arial"/>
          <w:kern w:val="0"/>
          <w:sz w:val="22"/>
        </w:rPr>
        <w:t>（</w:t>
      </w:r>
      <w:r>
        <w:rPr>
          <w:rFonts w:ascii="宋体" w:hAnsi="宋体" w:cs="Arial"/>
          <w:kern w:val="0"/>
          <w:sz w:val="22"/>
        </w:rPr>
        <w:t>4</w:t>
      </w:r>
      <w:r>
        <w:rPr>
          <w:rFonts w:hint="eastAsia" w:ascii="宋体" w:hAnsi="宋体" w:cs="Arial"/>
          <w:kern w:val="0"/>
          <w:sz w:val="22"/>
        </w:rPr>
        <w:t>）资格审查和符合性审查结束，采购代理机构开启最终轮报价，投标人在规定时间内进行报价；</w:t>
      </w:r>
    </w:p>
    <w:p w14:paraId="02771221">
      <w:pPr>
        <w:spacing w:line="360" w:lineRule="auto"/>
        <w:ind w:firstLine="389" w:firstLineChars="177"/>
        <w:jc w:val="left"/>
        <w:rPr>
          <w:rFonts w:ascii="宋体" w:hAnsi="宋体" w:cs="Arial"/>
          <w:kern w:val="0"/>
          <w:sz w:val="22"/>
        </w:rPr>
      </w:pPr>
      <w:r>
        <w:rPr>
          <w:rFonts w:hint="eastAsia" w:ascii="宋体" w:hAnsi="宋体" w:cs="Arial"/>
          <w:kern w:val="0"/>
          <w:sz w:val="22"/>
        </w:rPr>
        <w:t>（</w:t>
      </w:r>
      <w:r>
        <w:rPr>
          <w:rFonts w:ascii="宋体" w:hAnsi="宋体" w:cs="Arial"/>
          <w:kern w:val="0"/>
          <w:sz w:val="22"/>
        </w:rPr>
        <w:t>5</w:t>
      </w:r>
      <w:r>
        <w:rPr>
          <w:rFonts w:hint="eastAsia" w:ascii="宋体" w:hAnsi="宋体" w:cs="Arial"/>
          <w:kern w:val="0"/>
          <w:sz w:val="22"/>
        </w:rPr>
        <w:t>）若评标委员会有需要供应商进行磋商，则评标委员会与供应商进行单独磋商；</w:t>
      </w:r>
    </w:p>
    <w:p w14:paraId="089D7876">
      <w:pPr>
        <w:spacing w:line="360" w:lineRule="auto"/>
        <w:ind w:firstLine="389" w:firstLineChars="177"/>
        <w:jc w:val="left"/>
        <w:rPr>
          <w:rFonts w:ascii="宋体" w:hAnsi="宋体" w:cs="Arial"/>
          <w:kern w:val="0"/>
          <w:sz w:val="22"/>
        </w:rPr>
      </w:pPr>
      <w:r>
        <w:rPr>
          <w:rFonts w:hint="eastAsia" w:ascii="宋体" w:hAnsi="宋体" w:cs="Arial"/>
          <w:kern w:val="0"/>
          <w:sz w:val="22"/>
        </w:rPr>
        <w:t>（6）评标委员会对商务技术投标文件进行评审，评审结束在</w:t>
      </w:r>
      <w:r>
        <w:rPr>
          <w:rFonts w:hint="eastAsia" w:ascii="宋体" w:hAnsi="宋体" w:cs="Arial"/>
          <w:kern w:val="0"/>
          <w:sz w:val="22"/>
          <w:lang w:val="en-US" w:eastAsia="zh-CN"/>
        </w:rPr>
        <w:t>现场</w:t>
      </w:r>
      <w:r>
        <w:rPr>
          <w:rFonts w:hint="eastAsia" w:ascii="宋体" w:hAnsi="宋体" w:cs="Arial"/>
          <w:kern w:val="0"/>
          <w:sz w:val="22"/>
        </w:rPr>
        <w:t>公布资格和商务技术评审结果；</w:t>
      </w:r>
    </w:p>
    <w:p w14:paraId="670DFF84">
      <w:pPr>
        <w:spacing w:line="360" w:lineRule="auto"/>
        <w:ind w:firstLine="389" w:firstLineChars="177"/>
        <w:jc w:val="left"/>
        <w:rPr>
          <w:rFonts w:ascii="宋体" w:hAnsi="宋体" w:cs="Arial"/>
          <w:kern w:val="0"/>
          <w:sz w:val="22"/>
        </w:rPr>
      </w:pPr>
      <w:r>
        <w:rPr>
          <w:rFonts w:hint="eastAsia" w:ascii="宋体" w:hAnsi="宋体" w:cs="Arial"/>
          <w:kern w:val="0"/>
          <w:sz w:val="22"/>
        </w:rPr>
        <w:t>（7）由评标委员会对供应商报价符合性进行审查；</w:t>
      </w:r>
    </w:p>
    <w:p w14:paraId="13C30924">
      <w:pPr>
        <w:spacing w:line="360" w:lineRule="auto"/>
        <w:ind w:firstLine="389" w:firstLineChars="177"/>
        <w:jc w:val="left"/>
        <w:rPr>
          <w:rFonts w:ascii="宋体" w:hAnsi="宋体" w:cs="Arial"/>
          <w:kern w:val="0"/>
          <w:sz w:val="22"/>
        </w:rPr>
      </w:pPr>
      <w:r>
        <w:rPr>
          <w:rFonts w:hint="eastAsia" w:ascii="宋体" w:hAnsi="宋体" w:cs="Arial"/>
          <w:kern w:val="0"/>
          <w:sz w:val="22"/>
        </w:rPr>
        <w:t>（8）在</w:t>
      </w:r>
      <w:r>
        <w:rPr>
          <w:rFonts w:hint="eastAsia" w:ascii="宋体" w:hAnsi="宋体" w:cs="Arial"/>
          <w:kern w:val="0"/>
          <w:sz w:val="22"/>
          <w:lang w:val="en-US" w:eastAsia="zh-CN"/>
        </w:rPr>
        <w:t>现场</w:t>
      </w:r>
      <w:r>
        <w:rPr>
          <w:rFonts w:hint="eastAsia" w:ascii="宋体" w:hAnsi="宋体" w:cs="Arial"/>
          <w:kern w:val="0"/>
          <w:sz w:val="22"/>
        </w:rPr>
        <w:t>公布报价开标情况；</w:t>
      </w:r>
    </w:p>
    <w:p w14:paraId="17CB670B">
      <w:pPr>
        <w:spacing w:line="360" w:lineRule="auto"/>
        <w:ind w:firstLine="389" w:firstLineChars="177"/>
        <w:jc w:val="left"/>
        <w:rPr>
          <w:rFonts w:ascii="宋体" w:hAnsi="宋体" w:cs="Arial"/>
          <w:kern w:val="0"/>
          <w:sz w:val="22"/>
        </w:rPr>
      </w:pPr>
      <w:r>
        <w:rPr>
          <w:rFonts w:hint="eastAsia" w:ascii="宋体" w:hAnsi="宋体" w:cs="Arial"/>
          <w:kern w:val="0"/>
          <w:sz w:val="22"/>
        </w:rPr>
        <w:t>（9）评标委员会对报价情况进行评审；</w:t>
      </w:r>
    </w:p>
    <w:p w14:paraId="4247A474">
      <w:pPr>
        <w:spacing w:line="360" w:lineRule="auto"/>
        <w:ind w:firstLine="389" w:firstLineChars="177"/>
        <w:jc w:val="left"/>
        <w:rPr>
          <w:rFonts w:hint="eastAsia" w:ascii="宋体" w:hAnsi="宋体" w:eastAsia="宋体" w:cs="Arial"/>
          <w:kern w:val="0"/>
          <w:sz w:val="22"/>
          <w:lang w:eastAsia="zh-CN"/>
        </w:rPr>
      </w:pPr>
      <w:r>
        <w:rPr>
          <w:rFonts w:hint="eastAsia" w:ascii="宋体" w:hAnsi="宋体" w:cs="Arial"/>
          <w:kern w:val="0"/>
          <w:sz w:val="22"/>
        </w:rPr>
        <w:t>（10）汇总各投标人的综合得分，在</w:t>
      </w:r>
      <w:r>
        <w:rPr>
          <w:rFonts w:hint="eastAsia" w:ascii="宋体" w:hAnsi="宋体" w:cs="Arial"/>
          <w:kern w:val="0"/>
          <w:sz w:val="22"/>
          <w:lang w:val="en-US" w:eastAsia="zh-CN"/>
        </w:rPr>
        <w:t>现场</w:t>
      </w:r>
      <w:r>
        <w:rPr>
          <w:rFonts w:hint="eastAsia" w:ascii="宋体" w:hAnsi="宋体" w:cs="Arial"/>
          <w:kern w:val="0"/>
          <w:sz w:val="22"/>
        </w:rPr>
        <w:t>公布评审结果</w:t>
      </w:r>
      <w:r>
        <w:rPr>
          <w:rFonts w:hint="eastAsia" w:ascii="宋体" w:hAnsi="宋体" w:cs="Arial"/>
          <w:kern w:val="0"/>
          <w:sz w:val="22"/>
          <w:lang w:eastAsia="zh-CN"/>
        </w:rPr>
        <w:t>。</w:t>
      </w:r>
    </w:p>
    <w:bookmarkEnd w:id="23"/>
    <w:p w14:paraId="2021EAC8">
      <w:pPr>
        <w:spacing w:line="360" w:lineRule="auto"/>
        <w:ind w:firstLine="391" w:firstLineChars="177"/>
        <w:jc w:val="left"/>
        <w:rPr>
          <w:rFonts w:ascii="宋体" w:hAnsi="宋体"/>
          <w:b/>
          <w:sz w:val="22"/>
        </w:rPr>
      </w:pPr>
      <w:r>
        <w:rPr>
          <w:rFonts w:hint="eastAsia" w:ascii="宋体" w:hAnsi="宋体"/>
          <w:b/>
          <w:sz w:val="22"/>
        </w:rPr>
        <w:t>4、投标供应商资格审查</w:t>
      </w:r>
    </w:p>
    <w:p w14:paraId="11DF9D52">
      <w:pPr>
        <w:spacing w:line="360" w:lineRule="auto"/>
        <w:ind w:firstLine="389" w:firstLineChars="177"/>
        <w:jc w:val="left"/>
        <w:rPr>
          <w:rFonts w:ascii="宋体" w:hAnsi="宋体" w:cs="Arial"/>
          <w:kern w:val="0"/>
          <w:sz w:val="22"/>
        </w:rPr>
      </w:pPr>
      <w:r>
        <w:rPr>
          <w:rFonts w:ascii="宋体" w:hAnsi="宋体" w:cs="Arial"/>
          <w:kern w:val="0"/>
          <w:sz w:val="22"/>
        </w:rPr>
        <w:t>4</w:t>
      </w:r>
      <w:r>
        <w:rPr>
          <w:rFonts w:hint="eastAsia" w:ascii="宋体" w:hAnsi="宋体" w:cs="Arial"/>
          <w:kern w:val="0"/>
          <w:sz w:val="22"/>
        </w:rPr>
        <w:t>.1开启磋商响应文件后，采购人或采购代理机构或</w:t>
      </w:r>
      <w:r>
        <w:rPr>
          <w:rFonts w:hint="eastAsia" w:hAnsi="宋体"/>
          <w:b w:val="0"/>
          <w:bCs w:val="0"/>
          <w:color w:val="000000"/>
          <w:sz w:val="22"/>
          <w:szCs w:val="22"/>
          <w:highlight w:val="none"/>
        </w:rPr>
        <w:t>磋商小组</w:t>
      </w:r>
      <w:r>
        <w:rPr>
          <w:rFonts w:hint="eastAsia" w:ascii="宋体" w:hAnsi="宋体" w:cs="Arial"/>
          <w:kern w:val="0"/>
          <w:sz w:val="22"/>
        </w:rPr>
        <w:t>首先依法对各投标供应商的资格进行审查，审查各投标供应商的资格是否满足招标文件的要求。</w:t>
      </w:r>
      <w:r>
        <w:rPr>
          <w:rFonts w:ascii="宋体" w:hAnsi="宋体" w:cs="Arial"/>
          <w:kern w:val="0"/>
          <w:sz w:val="22"/>
        </w:rPr>
        <w:t>采购人或采购代理机构</w:t>
      </w:r>
      <w:r>
        <w:rPr>
          <w:rFonts w:hint="eastAsia" w:ascii="宋体" w:hAnsi="宋体" w:cs="Arial"/>
          <w:kern w:val="0"/>
          <w:sz w:val="22"/>
        </w:rPr>
        <w:t>或</w:t>
      </w:r>
      <w:r>
        <w:rPr>
          <w:rFonts w:hint="eastAsia" w:hAnsi="宋体"/>
          <w:b w:val="0"/>
          <w:bCs w:val="0"/>
          <w:color w:val="000000"/>
          <w:sz w:val="22"/>
          <w:szCs w:val="22"/>
          <w:highlight w:val="none"/>
        </w:rPr>
        <w:t>磋商小组</w:t>
      </w:r>
      <w:r>
        <w:rPr>
          <w:rFonts w:ascii="宋体" w:hAnsi="宋体" w:cs="Arial"/>
          <w:kern w:val="0"/>
          <w:sz w:val="22"/>
        </w:rPr>
        <w:t>对投标</w:t>
      </w:r>
      <w:r>
        <w:rPr>
          <w:rFonts w:hint="eastAsia" w:ascii="宋体" w:hAnsi="宋体" w:cs="Arial"/>
          <w:kern w:val="0"/>
          <w:sz w:val="22"/>
        </w:rPr>
        <w:t>供应商</w:t>
      </w:r>
      <w:r>
        <w:rPr>
          <w:rFonts w:ascii="宋体" w:hAnsi="宋体" w:cs="Arial"/>
          <w:kern w:val="0"/>
          <w:sz w:val="22"/>
        </w:rPr>
        <w:t>所</w:t>
      </w:r>
      <w:r>
        <w:rPr>
          <w:rFonts w:hint="eastAsia" w:ascii="宋体" w:hAnsi="宋体" w:cs="Arial"/>
          <w:kern w:val="0"/>
          <w:sz w:val="22"/>
        </w:rPr>
        <w:t>提交</w:t>
      </w:r>
      <w:r>
        <w:rPr>
          <w:rFonts w:ascii="宋体" w:hAnsi="宋体" w:cs="Arial"/>
          <w:kern w:val="0"/>
          <w:sz w:val="22"/>
        </w:rPr>
        <w:t>的资格证明材料仅负审核的责任。如发现投标</w:t>
      </w:r>
      <w:r>
        <w:rPr>
          <w:rFonts w:hint="eastAsia" w:ascii="宋体" w:hAnsi="宋体" w:cs="Arial"/>
          <w:kern w:val="0"/>
          <w:sz w:val="22"/>
        </w:rPr>
        <w:t>供应商</w:t>
      </w:r>
      <w:r>
        <w:rPr>
          <w:rFonts w:ascii="宋体" w:hAnsi="宋体" w:cs="Arial"/>
          <w:kern w:val="0"/>
          <w:sz w:val="22"/>
        </w:rPr>
        <w:t>所提</w:t>
      </w:r>
      <w:r>
        <w:rPr>
          <w:rFonts w:hint="eastAsia" w:ascii="宋体" w:hAnsi="宋体" w:cs="Arial"/>
          <w:kern w:val="0"/>
          <w:sz w:val="22"/>
        </w:rPr>
        <w:t>交</w:t>
      </w:r>
      <w:r>
        <w:rPr>
          <w:rFonts w:ascii="宋体" w:hAnsi="宋体" w:cs="Arial"/>
          <w:kern w:val="0"/>
          <w:sz w:val="22"/>
        </w:rPr>
        <w:t>的资格证明材料不合法或</w:t>
      </w:r>
      <w:r>
        <w:rPr>
          <w:rFonts w:hint="eastAsia" w:ascii="宋体" w:hAnsi="宋体" w:cs="Arial"/>
          <w:kern w:val="0"/>
          <w:sz w:val="22"/>
        </w:rPr>
        <w:t>与事实不符</w:t>
      </w:r>
      <w:r>
        <w:rPr>
          <w:rFonts w:ascii="宋体" w:hAnsi="宋体" w:cs="Arial"/>
          <w:kern w:val="0"/>
          <w:sz w:val="22"/>
        </w:rPr>
        <w:t>，采购人可取消</w:t>
      </w:r>
      <w:r>
        <w:rPr>
          <w:rFonts w:hint="eastAsia" w:ascii="宋体" w:hAnsi="宋体" w:cs="Arial"/>
          <w:kern w:val="0"/>
          <w:sz w:val="22"/>
        </w:rPr>
        <w:t>其</w:t>
      </w:r>
      <w:r>
        <w:rPr>
          <w:rFonts w:ascii="宋体" w:hAnsi="宋体" w:cs="Arial"/>
          <w:kern w:val="0"/>
          <w:sz w:val="22"/>
        </w:rPr>
        <w:t>中标资格并追究投标</w:t>
      </w:r>
      <w:r>
        <w:rPr>
          <w:rFonts w:hint="eastAsia" w:ascii="宋体" w:hAnsi="宋体" w:cs="Arial"/>
          <w:kern w:val="0"/>
          <w:sz w:val="22"/>
        </w:rPr>
        <w:t>供应商</w:t>
      </w:r>
      <w:r>
        <w:rPr>
          <w:rFonts w:ascii="宋体" w:hAnsi="宋体" w:cs="Arial"/>
          <w:kern w:val="0"/>
          <w:sz w:val="22"/>
        </w:rPr>
        <w:t>的法律责任。</w:t>
      </w:r>
    </w:p>
    <w:p w14:paraId="3F49E8A5">
      <w:pPr>
        <w:spacing w:line="360" w:lineRule="auto"/>
        <w:ind w:firstLine="389" w:firstLineChars="177"/>
        <w:jc w:val="left"/>
        <w:rPr>
          <w:rFonts w:ascii="宋体" w:hAnsi="宋体" w:cs="Arial"/>
          <w:kern w:val="0"/>
          <w:sz w:val="22"/>
        </w:rPr>
      </w:pPr>
      <w:r>
        <w:rPr>
          <w:rFonts w:ascii="宋体" w:hAnsi="宋体" w:cs="Arial"/>
          <w:kern w:val="0"/>
          <w:sz w:val="22"/>
        </w:rPr>
        <w:t>4</w:t>
      </w:r>
      <w:r>
        <w:rPr>
          <w:rFonts w:hint="eastAsia" w:ascii="宋体" w:hAnsi="宋体" w:cs="Arial"/>
          <w:kern w:val="0"/>
          <w:sz w:val="22"/>
        </w:rPr>
        <w:t>.2投标供应商提交的资格证明材料无法证明其符合招标文件规定的“投标供应商资格要求”的，采购人或采购代理机构将对其作资格审查不通过处理（无效投标），并不再将其投标提交评标委员会进行后续评审。</w:t>
      </w:r>
    </w:p>
    <w:p w14:paraId="2152103C">
      <w:pPr>
        <w:pStyle w:val="27"/>
        <w:adjustRightInd w:val="0"/>
        <w:spacing w:line="360" w:lineRule="auto"/>
        <w:ind w:firstLine="477" w:firstLineChars="216"/>
        <w:rPr>
          <w:rFonts w:hAnsi="宋体"/>
          <w:b/>
          <w:bCs/>
          <w:sz w:val="22"/>
        </w:rPr>
      </w:pPr>
      <w:r>
        <w:rPr>
          <w:rFonts w:hint="eastAsia" w:hAnsi="宋体"/>
          <w:b/>
          <w:bCs/>
          <w:sz w:val="22"/>
        </w:rPr>
        <w:t>5、磋商响应文件的澄清、说明或补正</w:t>
      </w:r>
    </w:p>
    <w:p w14:paraId="127EEE48">
      <w:pPr>
        <w:pStyle w:val="27"/>
        <w:adjustRightInd w:val="0"/>
        <w:spacing w:line="360" w:lineRule="auto"/>
        <w:ind w:firstLine="442" w:firstLineChars="200"/>
        <w:rPr>
          <w:rFonts w:hAnsi="宋体"/>
          <w:b/>
          <w:sz w:val="22"/>
        </w:rPr>
      </w:pPr>
      <w:r>
        <w:rPr>
          <w:rFonts w:hint="eastAsia" w:hAnsi="宋体"/>
          <w:b/>
          <w:sz w:val="22"/>
        </w:rPr>
        <w:t>5.1</w:t>
      </w:r>
      <w:r>
        <w:rPr>
          <w:rFonts w:hint="eastAsia" w:hAnsi="宋体" w:cs="Arial"/>
          <w:b/>
          <w:kern w:val="0"/>
          <w:sz w:val="22"/>
        </w:rPr>
        <w:t>对于投标文件中含义不明确、同类问题表述不一致或者有明显文字和计算错误的内容，评标委员会将以书面形式（或通过“</w:t>
      </w:r>
      <w:r>
        <w:rPr>
          <w:rFonts w:hint="eastAsia" w:hAnsi="宋体" w:cs="Arial"/>
          <w:b/>
          <w:kern w:val="0"/>
          <w:sz w:val="22"/>
          <w:lang w:eastAsia="zh-CN"/>
        </w:rPr>
        <w:t>乐采云</w:t>
      </w:r>
      <w:r>
        <w:rPr>
          <w:rFonts w:hint="eastAsia" w:hAnsi="宋体" w:cs="Arial"/>
          <w:b/>
          <w:kern w:val="0"/>
          <w:sz w:val="22"/>
        </w:rPr>
        <w:t>平台”在线询标）的形式要求</w:t>
      </w:r>
      <w:r>
        <w:rPr>
          <w:rFonts w:hAnsi="宋体" w:cs="Arial"/>
          <w:b/>
          <w:kern w:val="0"/>
          <w:sz w:val="22"/>
        </w:rPr>
        <w:t>投标供应商</w:t>
      </w:r>
      <w:r>
        <w:rPr>
          <w:rFonts w:hint="eastAsia" w:hAnsi="宋体" w:cs="Arial"/>
          <w:b/>
          <w:kern w:val="0"/>
          <w:sz w:val="22"/>
        </w:rPr>
        <w:t>在规定的时间内作出必要的澄清、说明或者补正，投标供应商澄清、说明或补正时间为30分钟。</w:t>
      </w:r>
    </w:p>
    <w:p w14:paraId="74BD4CDF">
      <w:pPr>
        <w:pStyle w:val="27"/>
        <w:adjustRightInd w:val="0"/>
        <w:spacing w:line="360" w:lineRule="auto"/>
        <w:ind w:firstLine="475" w:firstLineChars="216"/>
        <w:rPr>
          <w:rFonts w:hAnsi="宋体"/>
          <w:bCs/>
          <w:sz w:val="22"/>
        </w:rPr>
      </w:pPr>
      <w:r>
        <w:rPr>
          <w:rFonts w:hint="eastAsia" w:hAnsi="宋体"/>
          <w:bCs/>
          <w:sz w:val="22"/>
        </w:rPr>
        <w:t>5.2</w:t>
      </w:r>
      <w:r>
        <w:rPr>
          <w:rFonts w:hAnsi="宋体"/>
          <w:bCs/>
          <w:sz w:val="22"/>
        </w:rPr>
        <w:t>投标供应商</w:t>
      </w:r>
      <w:r>
        <w:rPr>
          <w:rFonts w:hint="eastAsia" w:hAnsi="宋体"/>
          <w:bCs/>
          <w:sz w:val="22"/>
        </w:rPr>
        <w:t>的澄清、说明或者补正应当</w:t>
      </w:r>
      <w:r>
        <w:rPr>
          <w:rFonts w:hint="eastAsia" w:hAnsi="宋体"/>
          <w:b/>
          <w:bCs w:val="0"/>
          <w:sz w:val="22"/>
        </w:rPr>
        <w:t>采用书面（或通过“</w:t>
      </w:r>
      <w:r>
        <w:rPr>
          <w:rFonts w:hint="eastAsia" w:hAnsi="宋体"/>
          <w:b/>
          <w:bCs w:val="0"/>
          <w:sz w:val="22"/>
          <w:lang w:eastAsia="zh-CN"/>
        </w:rPr>
        <w:t>乐</w:t>
      </w:r>
      <w:r>
        <w:rPr>
          <w:rFonts w:hint="eastAsia" w:hAnsi="宋体"/>
          <w:b/>
          <w:bCs w:val="0"/>
          <w:sz w:val="22"/>
        </w:rPr>
        <w:t>采云平台”在线答复</w:t>
      </w:r>
      <w:r>
        <w:rPr>
          <w:rFonts w:hint="eastAsia" w:hAnsi="宋体"/>
          <w:bCs/>
          <w:sz w:val="22"/>
        </w:rPr>
        <w:t>）形式提交，并加盖公章，或者由法定代表人或其授权的代表签字。</w:t>
      </w:r>
      <w:r>
        <w:rPr>
          <w:rFonts w:hAnsi="宋体"/>
          <w:bCs/>
          <w:sz w:val="22"/>
        </w:rPr>
        <w:t>投标供应商</w:t>
      </w:r>
      <w:r>
        <w:rPr>
          <w:rFonts w:hint="eastAsia" w:hAnsi="宋体"/>
          <w:bCs/>
          <w:sz w:val="22"/>
        </w:rPr>
        <w:t>的澄清、说明或者补正不得超出投标文件的范围或者改变投标文件的实质性内容。</w:t>
      </w:r>
    </w:p>
    <w:p w14:paraId="5BDB7AA8">
      <w:pPr>
        <w:pStyle w:val="27"/>
        <w:adjustRightInd w:val="0"/>
        <w:spacing w:line="360" w:lineRule="auto"/>
        <w:ind w:firstLine="477" w:firstLineChars="216"/>
        <w:rPr>
          <w:rFonts w:hAnsi="宋体"/>
          <w:b/>
          <w:bCs/>
          <w:sz w:val="22"/>
        </w:rPr>
      </w:pPr>
      <w:r>
        <w:rPr>
          <w:rFonts w:hint="eastAsia" w:hAnsi="宋体"/>
          <w:b/>
          <w:bCs/>
          <w:sz w:val="22"/>
        </w:rPr>
        <w:t>6、磋商响应文件的错误修正</w:t>
      </w:r>
    </w:p>
    <w:p w14:paraId="75F2AE20">
      <w:pPr>
        <w:pStyle w:val="27"/>
        <w:adjustRightInd w:val="0"/>
        <w:spacing w:line="360" w:lineRule="auto"/>
        <w:ind w:firstLine="440" w:firstLineChars="200"/>
        <w:rPr>
          <w:rFonts w:hAnsi="宋体" w:cs="Arial"/>
          <w:kern w:val="0"/>
          <w:sz w:val="22"/>
        </w:rPr>
      </w:pPr>
      <w:r>
        <w:rPr>
          <w:rFonts w:hint="eastAsia" w:hAnsi="宋体" w:cs="Arial"/>
          <w:kern w:val="0"/>
          <w:sz w:val="22"/>
        </w:rPr>
        <w:t>6.1磋商</w:t>
      </w:r>
      <w:r>
        <w:rPr>
          <w:rFonts w:hAnsi="宋体" w:cs="Arial"/>
          <w:kern w:val="0"/>
          <w:sz w:val="22"/>
        </w:rPr>
        <w:t>响应文件如果出现计算或表达上的错误，修正错误的原则如下：</w:t>
      </w:r>
    </w:p>
    <w:p w14:paraId="4769C868">
      <w:pPr>
        <w:pStyle w:val="27"/>
        <w:adjustRightInd w:val="0"/>
        <w:spacing w:line="360" w:lineRule="auto"/>
        <w:ind w:firstLine="440" w:firstLineChars="200"/>
        <w:rPr>
          <w:rFonts w:hAnsi="宋体" w:cs="Arial"/>
          <w:kern w:val="0"/>
          <w:sz w:val="22"/>
        </w:rPr>
      </w:pPr>
      <w:r>
        <w:rPr>
          <w:rFonts w:hAnsi="宋体" w:cs="Arial"/>
          <w:kern w:val="0"/>
          <w:sz w:val="22"/>
        </w:rPr>
        <w:t>（1）</w:t>
      </w:r>
      <w:r>
        <w:rPr>
          <w:rFonts w:hint="eastAsia" w:hAnsi="宋体" w:cs="Arial"/>
          <w:kern w:val="0"/>
          <w:sz w:val="22"/>
        </w:rPr>
        <w:t>磋商</w:t>
      </w:r>
      <w:r>
        <w:rPr>
          <w:rFonts w:hAnsi="宋体" w:cs="Arial"/>
          <w:kern w:val="0"/>
          <w:sz w:val="22"/>
        </w:rPr>
        <w:t>响应文件</w:t>
      </w:r>
      <w:r>
        <w:rPr>
          <w:rFonts w:hint="eastAsia" w:hAnsi="宋体" w:cs="Arial"/>
          <w:kern w:val="0"/>
          <w:sz w:val="22"/>
        </w:rPr>
        <w:t>中</w:t>
      </w:r>
      <w:r>
        <w:rPr>
          <w:rFonts w:hAnsi="宋体" w:cs="Arial"/>
          <w:kern w:val="0"/>
          <w:sz w:val="22"/>
        </w:rPr>
        <w:t>开标一览表</w:t>
      </w:r>
      <w:r>
        <w:rPr>
          <w:rFonts w:hint="eastAsia" w:hAnsi="宋体" w:cs="Arial"/>
          <w:kern w:val="0"/>
          <w:sz w:val="22"/>
        </w:rPr>
        <w:t>（报价表）内容</w:t>
      </w:r>
      <w:r>
        <w:rPr>
          <w:rFonts w:hAnsi="宋体" w:cs="Arial"/>
          <w:kern w:val="0"/>
          <w:sz w:val="22"/>
        </w:rPr>
        <w:t>与</w:t>
      </w:r>
      <w:r>
        <w:rPr>
          <w:rFonts w:hint="eastAsia" w:hAnsi="宋体" w:cs="Arial"/>
          <w:kern w:val="0"/>
          <w:sz w:val="22"/>
        </w:rPr>
        <w:t>投标文件中相应内容不一致的</w:t>
      </w:r>
      <w:r>
        <w:rPr>
          <w:rFonts w:hAnsi="宋体" w:cs="Arial"/>
          <w:kern w:val="0"/>
          <w:sz w:val="22"/>
        </w:rPr>
        <w:t>，以开标一览表</w:t>
      </w:r>
      <w:r>
        <w:rPr>
          <w:rFonts w:hint="eastAsia" w:hAnsi="宋体" w:cs="Arial"/>
          <w:kern w:val="0"/>
          <w:sz w:val="22"/>
        </w:rPr>
        <w:t>（报价表）</w:t>
      </w:r>
      <w:r>
        <w:rPr>
          <w:rFonts w:hAnsi="宋体" w:cs="Arial"/>
          <w:kern w:val="0"/>
          <w:sz w:val="22"/>
        </w:rPr>
        <w:t>为准。</w:t>
      </w:r>
    </w:p>
    <w:p w14:paraId="7C838188">
      <w:pPr>
        <w:pStyle w:val="27"/>
        <w:adjustRightInd w:val="0"/>
        <w:spacing w:line="360" w:lineRule="auto"/>
        <w:ind w:firstLine="440" w:firstLineChars="200"/>
        <w:rPr>
          <w:rFonts w:hAnsi="宋体" w:cs="Arial"/>
          <w:kern w:val="0"/>
          <w:sz w:val="22"/>
        </w:rPr>
      </w:pPr>
      <w:r>
        <w:rPr>
          <w:rFonts w:hAnsi="宋体" w:cs="Arial"/>
          <w:kern w:val="0"/>
          <w:sz w:val="22"/>
        </w:rPr>
        <w:t>（2）</w:t>
      </w:r>
      <w:r>
        <w:rPr>
          <w:rFonts w:hint="eastAsia" w:hAnsi="宋体" w:cs="Arial"/>
          <w:kern w:val="0"/>
          <w:sz w:val="22"/>
        </w:rPr>
        <w:t>磋商</w:t>
      </w:r>
      <w:r>
        <w:rPr>
          <w:rFonts w:hAnsi="宋体" w:cs="Arial"/>
          <w:kern w:val="0"/>
          <w:sz w:val="22"/>
        </w:rPr>
        <w:t>响应文件的大写金额和小写金额不一致的，以大写金额为准；</w:t>
      </w:r>
    </w:p>
    <w:p w14:paraId="395357C3">
      <w:pPr>
        <w:pStyle w:val="27"/>
        <w:adjustRightInd w:val="0"/>
        <w:spacing w:line="360" w:lineRule="auto"/>
        <w:ind w:firstLine="440" w:firstLineChars="200"/>
        <w:rPr>
          <w:rFonts w:hAnsi="宋体" w:cs="Arial"/>
          <w:kern w:val="0"/>
          <w:sz w:val="22"/>
        </w:rPr>
      </w:pPr>
      <w:r>
        <w:rPr>
          <w:rFonts w:hint="eastAsia" w:hAnsi="宋体" w:cs="Arial"/>
          <w:kern w:val="0"/>
          <w:sz w:val="22"/>
        </w:rPr>
        <w:t>（3）单价金额小数点或者百分比有明显错位的，应以</w:t>
      </w:r>
      <w:r>
        <w:rPr>
          <w:rFonts w:hAnsi="宋体" w:cs="Arial"/>
          <w:kern w:val="0"/>
          <w:sz w:val="22"/>
        </w:rPr>
        <w:t>开标一览表</w:t>
      </w:r>
      <w:r>
        <w:rPr>
          <w:rFonts w:hint="eastAsia" w:hAnsi="宋体" w:cs="Arial"/>
          <w:kern w:val="0"/>
          <w:sz w:val="22"/>
        </w:rPr>
        <w:t>（报价表）的总价为准，并修改单价；</w:t>
      </w:r>
    </w:p>
    <w:p w14:paraId="3D3C04B5">
      <w:pPr>
        <w:pStyle w:val="27"/>
        <w:adjustRightInd w:val="0"/>
        <w:spacing w:line="360" w:lineRule="auto"/>
        <w:ind w:firstLine="440" w:firstLineChars="200"/>
        <w:rPr>
          <w:rFonts w:hAnsi="宋体" w:cs="Arial"/>
          <w:kern w:val="0"/>
          <w:sz w:val="22"/>
        </w:rPr>
      </w:pPr>
      <w:r>
        <w:rPr>
          <w:rFonts w:hAnsi="宋体" w:cs="Arial"/>
          <w:kern w:val="0"/>
          <w:sz w:val="22"/>
        </w:rPr>
        <w:t>（</w:t>
      </w:r>
      <w:r>
        <w:rPr>
          <w:rFonts w:hint="eastAsia" w:hAnsi="宋体" w:cs="Arial"/>
          <w:kern w:val="0"/>
          <w:sz w:val="22"/>
        </w:rPr>
        <w:t>4</w:t>
      </w:r>
      <w:r>
        <w:rPr>
          <w:rFonts w:hAnsi="宋体" w:cs="Arial"/>
          <w:kern w:val="0"/>
          <w:sz w:val="22"/>
        </w:rPr>
        <w:t>）总价金额与按单价汇总金额不一致的，以单价金额计算结果为准</w:t>
      </w:r>
      <w:r>
        <w:rPr>
          <w:rFonts w:hint="eastAsia" w:hAnsi="宋体" w:cs="Arial"/>
          <w:kern w:val="0"/>
          <w:sz w:val="22"/>
        </w:rPr>
        <w:t>。</w:t>
      </w:r>
    </w:p>
    <w:p w14:paraId="1B790A32">
      <w:pPr>
        <w:pStyle w:val="27"/>
        <w:adjustRightInd w:val="0"/>
        <w:spacing w:line="360" w:lineRule="auto"/>
        <w:ind w:firstLine="440" w:firstLineChars="200"/>
        <w:rPr>
          <w:rFonts w:hAnsi="宋体" w:cs="Arial"/>
          <w:kern w:val="0"/>
          <w:sz w:val="22"/>
        </w:rPr>
      </w:pPr>
      <w:r>
        <w:rPr>
          <w:rFonts w:hint="eastAsia" w:hAnsi="宋体" w:cs="Arial"/>
          <w:kern w:val="0"/>
          <w:sz w:val="22"/>
        </w:rPr>
        <w:t>6.2</w:t>
      </w:r>
      <w:r>
        <w:rPr>
          <w:rFonts w:hAnsi="宋体" w:cs="Arial"/>
          <w:kern w:val="0"/>
          <w:sz w:val="22"/>
        </w:rPr>
        <w:t>对不同文字文本</w:t>
      </w:r>
      <w:r>
        <w:rPr>
          <w:rFonts w:hint="eastAsia" w:hAnsi="宋体" w:cs="Arial"/>
          <w:kern w:val="0"/>
          <w:sz w:val="22"/>
        </w:rPr>
        <w:t>磋商</w:t>
      </w:r>
      <w:r>
        <w:rPr>
          <w:rFonts w:hAnsi="宋体" w:cs="Arial"/>
          <w:kern w:val="0"/>
          <w:sz w:val="22"/>
        </w:rPr>
        <w:t>响应文件的解释发生异议的，以中文文本为准。</w:t>
      </w:r>
    </w:p>
    <w:p w14:paraId="34151BA6">
      <w:pPr>
        <w:pStyle w:val="27"/>
        <w:adjustRightInd w:val="0"/>
        <w:spacing w:line="360" w:lineRule="auto"/>
        <w:ind w:firstLine="477" w:firstLineChars="216"/>
        <w:rPr>
          <w:rFonts w:hAnsi="宋体"/>
          <w:b/>
          <w:bCs/>
          <w:sz w:val="22"/>
        </w:rPr>
      </w:pPr>
      <w:r>
        <w:rPr>
          <w:rFonts w:hint="eastAsia" w:hAnsi="宋体"/>
          <w:b/>
          <w:bCs/>
          <w:sz w:val="22"/>
        </w:rPr>
        <w:t>7、▲磋商小组发现磋商响应文件有下列情形之一的属于重大偏差(磋商小组按少数服从多数原则认定),按照无效报价处理：</w:t>
      </w:r>
    </w:p>
    <w:p w14:paraId="2EA9B9F5">
      <w:pPr>
        <w:pStyle w:val="27"/>
        <w:adjustRightInd w:val="0"/>
        <w:spacing w:line="360" w:lineRule="auto"/>
        <w:ind w:firstLine="440" w:firstLineChars="200"/>
        <w:rPr>
          <w:rFonts w:hAnsi="宋体" w:cs="Arial"/>
          <w:bCs/>
          <w:sz w:val="22"/>
        </w:rPr>
      </w:pPr>
      <w:r>
        <w:rPr>
          <w:rFonts w:hint="eastAsia" w:hAnsi="宋体" w:cs="Arial"/>
          <w:bCs/>
          <w:sz w:val="22"/>
        </w:rPr>
        <w:t>1）未按磋商文件要求编制或字迹模糊、辨认不清的</w:t>
      </w:r>
      <w:r>
        <w:rPr>
          <w:rFonts w:hint="eastAsia" w:hAnsi="宋体"/>
          <w:bCs/>
          <w:sz w:val="22"/>
        </w:rPr>
        <w:t>磋商响应文件</w:t>
      </w:r>
      <w:r>
        <w:rPr>
          <w:rFonts w:hint="eastAsia" w:hAnsi="宋体" w:cs="Arial"/>
          <w:bCs/>
          <w:sz w:val="22"/>
        </w:rPr>
        <w:t>；</w:t>
      </w:r>
    </w:p>
    <w:p w14:paraId="0CD0F1E6">
      <w:pPr>
        <w:pStyle w:val="27"/>
        <w:adjustRightInd w:val="0"/>
        <w:spacing w:line="360" w:lineRule="auto"/>
        <w:ind w:left="420"/>
        <w:rPr>
          <w:rFonts w:hAnsi="宋体" w:cs="Arial"/>
          <w:bCs/>
          <w:sz w:val="22"/>
        </w:rPr>
      </w:pPr>
      <w:r>
        <w:rPr>
          <w:rFonts w:hint="eastAsia" w:hAnsi="宋体" w:cs="Arial"/>
          <w:bCs/>
          <w:sz w:val="22"/>
        </w:rPr>
        <w:t>2）明显不符合磋商文件技术要求的</w:t>
      </w:r>
      <w:r>
        <w:rPr>
          <w:rFonts w:hint="eastAsia" w:hAnsi="宋体"/>
          <w:bCs/>
          <w:sz w:val="22"/>
        </w:rPr>
        <w:t>磋商响应文件</w:t>
      </w:r>
      <w:r>
        <w:rPr>
          <w:rFonts w:hint="eastAsia" w:hAnsi="宋体" w:cs="Arial"/>
          <w:bCs/>
          <w:sz w:val="22"/>
        </w:rPr>
        <w:t>；</w:t>
      </w:r>
    </w:p>
    <w:p w14:paraId="64C886ED">
      <w:pPr>
        <w:pStyle w:val="27"/>
        <w:adjustRightInd w:val="0"/>
        <w:spacing w:line="360" w:lineRule="auto"/>
        <w:ind w:left="420"/>
        <w:rPr>
          <w:rFonts w:hAnsi="宋体" w:cs="Arial"/>
          <w:bCs/>
          <w:sz w:val="22"/>
        </w:rPr>
      </w:pPr>
      <w:r>
        <w:rPr>
          <w:rFonts w:hint="eastAsia" w:hAnsi="宋体" w:cs="Arial"/>
          <w:bCs/>
          <w:sz w:val="22"/>
        </w:rPr>
        <w:t>3）</w:t>
      </w:r>
      <w:r>
        <w:rPr>
          <w:rFonts w:hint="eastAsia" w:hAnsi="宋体"/>
          <w:bCs/>
          <w:sz w:val="22"/>
        </w:rPr>
        <w:t>磋商响应文件</w:t>
      </w:r>
      <w:r>
        <w:rPr>
          <w:rFonts w:hint="eastAsia" w:hAnsi="宋体" w:cs="Arial"/>
          <w:bCs/>
          <w:sz w:val="22"/>
        </w:rPr>
        <w:t>附有采购人不能接受的条款；</w:t>
      </w:r>
    </w:p>
    <w:p w14:paraId="65F5F3BA">
      <w:pPr>
        <w:pStyle w:val="27"/>
        <w:adjustRightInd w:val="0"/>
        <w:spacing w:line="360" w:lineRule="auto"/>
        <w:ind w:firstLine="440" w:firstLineChars="200"/>
        <w:rPr>
          <w:rFonts w:hAnsi="宋体" w:cs="Arial"/>
          <w:bCs/>
          <w:sz w:val="22"/>
        </w:rPr>
      </w:pPr>
      <w:r>
        <w:rPr>
          <w:rFonts w:hint="eastAsia" w:hAnsi="宋体" w:cs="Arial"/>
          <w:bCs/>
          <w:sz w:val="22"/>
        </w:rPr>
        <w:t>4）不符合磋商文件中规定的实质性要求的磋商响应文件；（是否为偏离实质性要求由磋商小组认定。）</w:t>
      </w:r>
    </w:p>
    <w:p w14:paraId="498D0A30">
      <w:pPr>
        <w:pStyle w:val="27"/>
        <w:adjustRightInd w:val="0"/>
        <w:spacing w:line="360" w:lineRule="auto"/>
        <w:ind w:firstLine="440" w:firstLineChars="200"/>
        <w:rPr>
          <w:rFonts w:hAnsi="宋体" w:cs="Arial"/>
          <w:bCs/>
          <w:sz w:val="22"/>
        </w:rPr>
      </w:pPr>
      <w:r>
        <w:rPr>
          <w:rFonts w:hint="eastAsia" w:hAnsi="宋体" w:cs="Arial"/>
          <w:bCs/>
          <w:sz w:val="22"/>
        </w:rPr>
        <w:t>5）评审时如发现供应商的报价明显高于其市场报价或低于成本价的，磋商小组可以要求该供应商书面说明并提供相关证明材料。该供应商不能合理说明原因并提供证明材料的，磋商小组可以对该供应商作无效报价处理；</w:t>
      </w:r>
    </w:p>
    <w:p w14:paraId="3059D8B4">
      <w:pPr>
        <w:pStyle w:val="27"/>
        <w:adjustRightInd w:val="0"/>
        <w:spacing w:line="360" w:lineRule="auto"/>
        <w:ind w:firstLine="440" w:firstLineChars="200"/>
        <w:rPr>
          <w:rFonts w:hAnsi="宋体" w:cs="Arial"/>
          <w:bCs/>
          <w:sz w:val="22"/>
        </w:rPr>
      </w:pPr>
      <w:r>
        <w:rPr>
          <w:rFonts w:hint="eastAsia" w:hAnsi="宋体" w:cs="Arial"/>
          <w:bCs/>
          <w:sz w:val="22"/>
        </w:rPr>
        <w:t>6）存在串标、抬标或弄虚作假情况的；</w:t>
      </w:r>
    </w:p>
    <w:p w14:paraId="166E9D86">
      <w:pPr>
        <w:pStyle w:val="27"/>
        <w:adjustRightInd w:val="0"/>
        <w:spacing w:line="360" w:lineRule="auto"/>
        <w:ind w:firstLine="440" w:firstLineChars="200"/>
        <w:rPr>
          <w:rFonts w:hAnsi="宋体" w:cs="Arial"/>
          <w:bCs/>
          <w:sz w:val="22"/>
        </w:rPr>
      </w:pPr>
      <w:r>
        <w:rPr>
          <w:rFonts w:hint="eastAsia" w:hAnsi="宋体" w:cs="Arial"/>
          <w:bCs/>
          <w:sz w:val="22"/>
        </w:rPr>
        <w:t>7）</w:t>
      </w:r>
      <w:bookmarkStart w:id="24" w:name="_Hlk34752917"/>
      <w:r>
        <w:rPr>
          <w:rFonts w:hint="eastAsia" w:hAnsi="宋体" w:cs="Arial"/>
          <w:color w:val="000000"/>
          <w:sz w:val="22"/>
          <w:szCs w:val="22"/>
          <w:highlight w:val="none"/>
        </w:rPr>
        <w:t>没有按招标文件格式要求加盖有效公章、无法定代表人（或授权代表）签字或印章（具体格式见招标文件附件</w:t>
      </w:r>
      <w:r>
        <w:rPr>
          <w:rFonts w:hint="eastAsia" w:hAnsi="宋体" w:cs="Arial"/>
          <w:color w:val="000000"/>
          <w:sz w:val="22"/>
          <w:szCs w:val="22"/>
          <w:highlight w:val="none"/>
          <w:lang w:eastAsia="zh-CN"/>
        </w:rPr>
        <w:t>中的</w:t>
      </w:r>
      <w:r>
        <w:rPr>
          <w:rFonts w:hint="eastAsia" w:hAnsi="宋体" w:cs="Arial"/>
          <w:color w:val="000000"/>
          <w:sz w:val="22"/>
          <w:szCs w:val="22"/>
          <w:highlight w:val="none"/>
        </w:rPr>
        <w:t>磋商响应文件格式）</w:t>
      </w:r>
      <w:r>
        <w:rPr>
          <w:rFonts w:hint="eastAsia" w:hAnsi="宋体" w:cs="Arial"/>
          <w:bCs/>
          <w:sz w:val="22"/>
        </w:rPr>
        <w:t>；</w:t>
      </w:r>
      <w:bookmarkEnd w:id="24"/>
    </w:p>
    <w:p w14:paraId="3A4CE010">
      <w:pPr>
        <w:pStyle w:val="27"/>
        <w:adjustRightInd w:val="0"/>
        <w:spacing w:line="360" w:lineRule="auto"/>
        <w:ind w:firstLine="440" w:firstLineChars="200"/>
        <w:rPr>
          <w:rFonts w:hint="eastAsia" w:hAnsi="宋体" w:eastAsia="宋体" w:cs="Arial"/>
          <w:bCs/>
          <w:sz w:val="22"/>
          <w:lang w:eastAsia="zh-CN"/>
        </w:rPr>
      </w:pPr>
      <w:r>
        <w:rPr>
          <w:rFonts w:hint="eastAsia" w:hAnsi="宋体" w:cs="Arial"/>
          <w:bCs/>
          <w:sz w:val="22"/>
        </w:rPr>
        <w:t>8）其他经磋商小组认定的未能在实质上响应的或违反国家有关规定的磋商响应文件</w:t>
      </w:r>
      <w:r>
        <w:rPr>
          <w:rFonts w:hint="eastAsia" w:hAnsi="宋体" w:cs="Arial"/>
          <w:bCs/>
          <w:sz w:val="22"/>
          <w:lang w:eastAsia="zh-CN"/>
        </w:rPr>
        <w:t>；</w:t>
      </w:r>
    </w:p>
    <w:p w14:paraId="4E6C10FA">
      <w:pPr>
        <w:pStyle w:val="27"/>
        <w:adjustRightInd w:val="0"/>
        <w:spacing w:line="360" w:lineRule="auto"/>
        <w:ind w:firstLine="440" w:firstLineChars="200"/>
        <w:rPr>
          <w:rFonts w:hint="eastAsia" w:hAnsi="宋体" w:eastAsia="宋体" w:cs="Arial"/>
          <w:bCs/>
          <w:sz w:val="22"/>
          <w:lang w:eastAsia="zh-CN"/>
        </w:rPr>
      </w:pPr>
      <w:r>
        <w:rPr>
          <w:rFonts w:hint="eastAsia" w:hAnsi="宋体" w:cs="Arial"/>
          <w:bCs/>
          <w:sz w:val="22"/>
        </w:rPr>
        <w:t>9）招标人拟采购的产品如属于品目清单范围内的强制采购品目的，供应商未能在响应文件中提供国家确定的认证机构出具的、处于有效期之内的该产品节能产品、环境标志产品认证证书</w:t>
      </w:r>
      <w:r>
        <w:rPr>
          <w:rFonts w:hint="eastAsia" w:hAnsi="宋体" w:cs="Arial"/>
          <w:bCs/>
          <w:sz w:val="22"/>
          <w:lang w:eastAsia="zh-CN"/>
        </w:rPr>
        <w:t>。</w:t>
      </w:r>
    </w:p>
    <w:p w14:paraId="76471459">
      <w:pPr>
        <w:pStyle w:val="27"/>
        <w:adjustRightInd w:val="0"/>
        <w:spacing w:line="360" w:lineRule="auto"/>
        <w:ind w:firstLine="442" w:firstLineChars="200"/>
        <w:rPr>
          <w:rFonts w:hAnsi="宋体" w:cs="Arial"/>
          <w:sz w:val="22"/>
        </w:rPr>
      </w:pPr>
      <w:r>
        <w:rPr>
          <w:rFonts w:hint="eastAsia" w:hAnsi="宋体" w:cs="Arial"/>
          <w:b/>
          <w:bCs/>
          <w:sz w:val="22"/>
        </w:rPr>
        <w:t>8、</w:t>
      </w:r>
      <w:r>
        <w:rPr>
          <w:rFonts w:hAnsi="宋体" w:cs="Arial"/>
          <w:b/>
          <w:bCs/>
          <w:sz w:val="22"/>
        </w:rPr>
        <w:t>评标过程中遇到特殊情况</w:t>
      </w:r>
      <w:r>
        <w:rPr>
          <w:rFonts w:hAnsi="宋体" w:cs="Arial"/>
          <w:sz w:val="22"/>
        </w:rPr>
        <w:t>，由</w:t>
      </w:r>
      <w:r>
        <w:rPr>
          <w:rFonts w:hint="eastAsia" w:hAnsi="宋体" w:cs="Arial"/>
          <w:sz w:val="22"/>
        </w:rPr>
        <w:t>磋商采购小组</w:t>
      </w:r>
      <w:r>
        <w:rPr>
          <w:rFonts w:hAnsi="宋体" w:cs="Arial"/>
          <w:sz w:val="22"/>
        </w:rPr>
        <w:t>遵循公开、公正原则，采取投票方式按照少数服从多数原则决定。</w:t>
      </w:r>
    </w:p>
    <w:p w14:paraId="0909A24F">
      <w:pPr>
        <w:pStyle w:val="27"/>
        <w:adjustRightInd w:val="0"/>
        <w:spacing w:line="360" w:lineRule="auto"/>
        <w:ind w:firstLine="442" w:firstLineChars="200"/>
        <w:rPr>
          <w:rFonts w:hAnsi="宋体"/>
          <w:b/>
          <w:bCs/>
          <w:sz w:val="22"/>
        </w:rPr>
      </w:pPr>
      <w:r>
        <w:rPr>
          <w:rFonts w:hint="eastAsia" w:hAnsi="宋体"/>
          <w:b/>
          <w:bCs/>
          <w:sz w:val="22"/>
        </w:rPr>
        <w:t>9、评审</w:t>
      </w:r>
    </w:p>
    <w:p w14:paraId="0E087EF4">
      <w:pPr>
        <w:pStyle w:val="27"/>
        <w:adjustRightInd w:val="0"/>
        <w:spacing w:line="360" w:lineRule="auto"/>
        <w:ind w:firstLine="440" w:firstLineChars="200"/>
        <w:rPr>
          <w:rFonts w:hAnsi="宋体"/>
          <w:sz w:val="22"/>
        </w:rPr>
      </w:pPr>
      <w:r>
        <w:rPr>
          <w:rFonts w:hint="eastAsia" w:hAnsi="宋体"/>
          <w:sz w:val="22"/>
        </w:rPr>
        <w:t>9.1评标原则：磋商小组必须公平、公正、客观，不带任何倾向性和启发性；不得向外界透露任何与评标有关的内容；任何单位和个人不得干扰、影响评标的正常进行；磋商小组及有关工作人员不得私下与磋商供应商接触。</w:t>
      </w:r>
    </w:p>
    <w:p w14:paraId="4BC7685D">
      <w:pPr>
        <w:pStyle w:val="27"/>
        <w:adjustRightInd w:val="0"/>
        <w:spacing w:line="360" w:lineRule="auto"/>
        <w:ind w:firstLine="440" w:firstLineChars="200"/>
        <w:rPr>
          <w:rFonts w:hAnsi="宋体"/>
          <w:sz w:val="22"/>
        </w:rPr>
      </w:pPr>
      <w:r>
        <w:rPr>
          <w:rFonts w:hint="eastAsia" w:hAnsi="宋体"/>
          <w:sz w:val="22"/>
        </w:rPr>
        <w:t>9.2评标办法：本项目评标办法是综合评分法。</w:t>
      </w:r>
    </w:p>
    <w:p w14:paraId="734E80E1">
      <w:pPr>
        <w:pStyle w:val="27"/>
        <w:adjustRightInd w:val="0"/>
        <w:snapToGrid w:val="0"/>
        <w:spacing w:line="360" w:lineRule="auto"/>
        <w:outlineLvl w:val="0"/>
        <w:rPr>
          <w:rFonts w:hAnsi="宋体"/>
          <w:sz w:val="22"/>
        </w:rPr>
      </w:pPr>
      <w:r>
        <w:rPr>
          <w:rFonts w:hint="eastAsia" w:hAnsi="宋体"/>
          <w:b/>
          <w:bCs/>
          <w:sz w:val="22"/>
        </w:rPr>
        <w:t>七、授予合同</w:t>
      </w:r>
    </w:p>
    <w:p w14:paraId="4E84CE15">
      <w:pPr>
        <w:pStyle w:val="27"/>
        <w:adjustRightInd w:val="0"/>
        <w:snapToGrid w:val="0"/>
        <w:spacing w:line="360" w:lineRule="auto"/>
        <w:ind w:firstLine="440" w:firstLineChars="200"/>
        <w:rPr>
          <w:rFonts w:hAnsi="宋体"/>
          <w:sz w:val="22"/>
        </w:rPr>
      </w:pPr>
      <w:r>
        <w:rPr>
          <w:rFonts w:hint="eastAsia" w:hAnsi="宋体"/>
          <w:sz w:val="22"/>
        </w:rPr>
        <w:t>1、决标</w:t>
      </w:r>
    </w:p>
    <w:p w14:paraId="4F81CCE5">
      <w:pPr>
        <w:pStyle w:val="27"/>
        <w:adjustRightInd w:val="0"/>
        <w:spacing w:line="360" w:lineRule="auto"/>
        <w:ind w:firstLine="440" w:firstLineChars="200"/>
        <w:rPr>
          <w:rFonts w:hAnsi="宋体"/>
          <w:sz w:val="22"/>
        </w:rPr>
      </w:pPr>
      <w:r>
        <w:rPr>
          <w:rFonts w:hint="eastAsia" w:hAnsi="宋体"/>
          <w:sz w:val="22"/>
        </w:rPr>
        <w:t>评审结束后，根据磋商采购小组推荐，采购人依法确定成交供应商。</w:t>
      </w:r>
    </w:p>
    <w:p w14:paraId="77F7EF28">
      <w:pPr>
        <w:pStyle w:val="27"/>
        <w:adjustRightInd w:val="0"/>
        <w:snapToGrid w:val="0"/>
        <w:spacing w:line="360" w:lineRule="auto"/>
        <w:ind w:firstLine="442" w:firstLineChars="200"/>
        <w:rPr>
          <w:rFonts w:hAnsi="宋体"/>
          <w:b/>
          <w:bCs/>
          <w:sz w:val="22"/>
        </w:rPr>
      </w:pPr>
      <w:r>
        <w:rPr>
          <w:rFonts w:hint="eastAsia" w:hAnsi="宋体"/>
          <w:b/>
          <w:bCs/>
          <w:sz w:val="22"/>
        </w:rPr>
        <w:t>2、中标通知书</w:t>
      </w:r>
    </w:p>
    <w:p w14:paraId="389845D3">
      <w:pPr>
        <w:pStyle w:val="27"/>
        <w:adjustRightInd w:val="0"/>
        <w:snapToGrid w:val="0"/>
        <w:spacing w:line="360" w:lineRule="auto"/>
        <w:ind w:firstLine="435" w:firstLineChars="198"/>
        <w:rPr>
          <w:rFonts w:hAnsi="宋体"/>
          <w:spacing w:val="10"/>
          <w:sz w:val="22"/>
        </w:rPr>
      </w:pPr>
      <w:r>
        <w:rPr>
          <w:rFonts w:hint="eastAsia" w:hAnsi="宋体"/>
          <w:sz w:val="22"/>
        </w:rPr>
        <w:t>2.</w:t>
      </w:r>
      <w:r>
        <w:rPr>
          <w:rFonts w:hint="eastAsia" w:hAnsi="宋体"/>
          <w:spacing w:val="10"/>
          <w:sz w:val="22"/>
        </w:rPr>
        <w:t>1、</w:t>
      </w:r>
      <w:r>
        <w:rPr>
          <w:rFonts w:hint="eastAsia" w:ascii="宋体" w:hAnsi="宋体" w:eastAsia="宋体" w:cs="宋体"/>
          <w:b w:val="0"/>
          <w:bCs/>
          <w:sz w:val="22"/>
          <w:szCs w:val="22"/>
        </w:rPr>
        <w:t>招标机构</w:t>
      </w:r>
      <w:r>
        <w:rPr>
          <w:rFonts w:hint="eastAsia" w:ascii="宋体" w:hAnsi="宋体" w:eastAsia="宋体" w:cs="宋体"/>
          <w:b/>
          <w:bCs w:val="0"/>
          <w:spacing w:val="10"/>
          <w:sz w:val="22"/>
          <w:szCs w:val="22"/>
        </w:rPr>
        <w:t>在</w:t>
      </w:r>
      <w:r>
        <w:rPr>
          <w:rFonts w:hint="eastAsia" w:ascii="宋体" w:hAnsi="宋体" w:eastAsia="宋体" w:cs="宋体"/>
          <w:b/>
          <w:bCs w:val="0"/>
          <w:sz w:val="22"/>
          <w:szCs w:val="22"/>
          <w:lang w:eastAsia="zh-CN"/>
        </w:rPr>
        <w:t>乐</w:t>
      </w:r>
      <w:r>
        <w:rPr>
          <w:rFonts w:hint="eastAsia" w:hAnsi="宋体" w:cs="宋体"/>
          <w:b/>
          <w:bCs w:val="0"/>
          <w:sz w:val="22"/>
          <w:szCs w:val="22"/>
          <w:lang w:eastAsia="zh-CN"/>
        </w:rPr>
        <w:t>采</w:t>
      </w:r>
      <w:r>
        <w:rPr>
          <w:rFonts w:hint="eastAsia" w:ascii="宋体" w:hAnsi="宋体" w:eastAsia="宋体" w:cs="宋体"/>
          <w:b/>
          <w:bCs w:val="0"/>
          <w:sz w:val="22"/>
          <w:szCs w:val="22"/>
          <w:lang w:eastAsia="zh-CN"/>
        </w:rPr>
        <w:t>云平台</w:t>
      </w:r>
      <w:r>
        <w:rPr>
          <w:rFonts w:hint="eastAsia" w:hAnsi="宋体"/>
          <w:b/>
          <w:bCs w:val="0"/>
          <w:spacing w:val="10"/>
          <w:sz w:val="22"/>
        </w:rPr>
        <w:t>公示中标结果</w:t>
      </w:r>
      <w:r>
        <w:rPr>
          <w:rFonts w:hint="eastAsia" w:hAnsi="宋体"/>
          <w:spacing w:val="10"/>
          <w:sz w:val="22"/>
        </w:rPr>
        <w:t>，</w:t>
      </w:r>
      <w:r>
        <w:rPr>
          <w:rFonts w:hint="eastAsia" w:hAnsi="宋体"/>
          <w:b/>
          <w:bCs/>
          <w:spacing w:val="10"/>
          <w:sz w:val="22"/>
        </w:rPr>
        <w:t>公示期为1个工作日</w:t>
      </w:r>
      <w:r>
        <w:rPr>
          <w:rFonts w:hint="eastAsia" w:hAnsi="宋体"/>
          <w:spacing w:val="10"/>
          <w:sz w:val="22"/>
        </w:rPr>
        <w:t>。如发现中标人资格无效，经</w:t>
      </w:r>
      <w:r>
        <w:rPr>
          <w:rFonts w:hint="eastAsia" w:hAnsi="宋体"/>
          <w:color w:val="auto"/>
          <w:spacing w:val="10"/>
          <w:sz w:val="22"/>
          <w:lang w:eastAsia="zh-CN"/>
        </w:rPr>
        <w:t>备案监督</w:t>
      </w:r>
      <w:r>
        <w:rPr>
          <w:rFonts w:hint="eastAsia" w:hAnsi="宋体"/>
          <w:color w:val="auto"/>
          <w:spacing w:val="10"/>
          <w:sz w:val="22"/>
        </w:rPr>
        <w:t>部门同意</w:t>
      </w:r>
      <w:r>
        <w:rPr>
          <w:rFonts w:hint="eastAsia" w:hAnsi="宋体"/>
          <w:spacing w:val="10"/>
          <w:sz w:val="22"/>
        </w:rPr>
        <w:t>后则按供应商评标排序结果依次替补或重新组织；新的中标人确定后，代理机构向新的中标人发出中标通知书。</w:t>
      </w:r>
    </w:p>
    <w:p w14:paraId="79B6E5CD">
      <w:pPr>
        <w:adjustRightInd w:val="0"/>
        <w:snapToGrid w:val="0"/>
        <w:spacing w:line="360" w:lineRule="auto"/>
        <w:ind w:firstLine="440" w:firstLineChars="200"/>
        <w:rPr>
          <w:rFonts w:ascii="宋体" w:hAnsi="宋体"/>
          <w:sz w:val="22"/>
        </w:rPr>
      </w:pPr>
      <w:r>
        <w:rPr>
          <w:rFonts w:hint="eastAsia" w:ascii="宋体" w:hAnsi="宋体"/>
          <w:sz w:val="22"/>
        </w:rPr>
        <w:t>2.2、中标通知书对采购人和中标人具有法律约束力。中标通知书发出后，采购人改变中标结果或者中标人放弃中标的，</w:t>
      </w:r>
      <w:r>
        <w:rPr>
          <w:rFonts w:hint="eastAsia" w:ascii="宋体" w:hAnsi="宋体"/>
          <w:sz w:val="22"/>
          <w:lang w:eastAsia="zh-CN"/>
        </w:rPr>
        <w:t>都</w:t>
      </w:r>
      <w:r>
        <w:rPr>
          <w:rFonts w:hint="eastAsia" w:ascii="宋体" w:hAnsi="宋体"/>
          <w:sz w:val="22"/>
        </w:rPr>
        <w:t>应当承担法律责任。</w:t>
      </w:r>
    </w:p>
    <w:p w14:paraId="1C05A49D">
      <w:pPr>
        <w:adjustRightInd w:val="0"/>
        <w:snapToGrid w:val="0"/>
        <w:spacing w:line="360" w:lineRule="auto"/>
        <w:ind w:firstLine="440" w:firstLineChars="200"/>
        <w:rPr>
          <w:rFonts w:ascii="宋体" w:hAnsi="宋体"/>
          <w:sz w:val="22"/>
        </w:rPr>
      </w:pPr>
      <w:r>
        <w:rPr>
          <w:rFonts w:hint="eastAsia" w:ascii="宋体" w:hAnsi="宋体"/>
          <w:sz w:val="22"/>
        </w:rPr>
        <w:t>3、评标委员会对未中标的供应商不作落标原因解释。</w:t>
      </w:r>
    </w:p>
    <w:p w14:paraId="5868AE0E">
      <w:pPr>
        <w:pStyle w:val="27"/>
        <w:adjustRightInd w:val="0"/>
        <w:snapToGrid w:val="0"/>
        <w:spacing w:line="360" w:lineRule="auto"/>
        <w:ind w:firstLine="442" w:firstLineChars="200"/>
        <w:rPr>
          <w:rFonts w:hAnsi="宋体"/>
          <w:b/>
          <w:bCs/>
          <w:sz w:val="22"/>
        </w:rPr>
      </w:pPr>
      <w:r>
        <w:rPr>
          <w:rFonts w:hint="eastAsia" w:hAnsi="宋体"/>
          <w:b/>
          <w:bCs/>
          <w:sz w:val="22"/>
        </w:rPr>
        <w:t>4、签订合同</w:t>
      </w:r>
    </w:p>
    <w:p w14:paraId="694D9015">
      <w:pPr>
        <w:adjustRightInd w:val="0"/>
        <w:spacing w:line="360" w:lineRule="auto"/>
        <w:ind w:firstLine="440" w:firstLineChars="200"/>
        <w:rPr>
          <w:rFonts w:ascii="宋体" w:hAnsi="宋体"/>
          <w:color w:val="auto"/>
          <w:sz w:val="22"/>
        </w:rPr>
      </w:pPr>
      <w:r>
        <w:rPr>
          <w:rFonts w:hint="eastAsia" w:ascii="宋体" w:hAnsi="宋体"/>
          <w:sz w:val="22"/>
        </w:rPr>
        <w:t>4.1在评标结束后经采购人确认后，向采购人或代理单位领取中标通知书。</w:t>
      </w:r>
      <w:r>
        <w:rPr>
          <w:rFonts w:hint="eastAsia" w:ascii="宋体" w:hAnsi="宋体" w:cs="Arial"/>
          <w:color w:val="auto"/>
          <w:sz w:val="22"/>
        </w:rPr>
        <w:t>在公示期结束后</w:t>
      </w:r>
      <w:r>
        <w:rPr>
          <w:rFonts w:hint="eastAsia" w:ascii="宋体" w:hAnsi="宋体" w:cs="Arial"/>
          <w:color w:val="auto"/>
          <w:sz w:val="22"/>
          <w:lang w:val="en-US" w:eastAsia="zh-CN"/>
        </w:rPr>
        <w:t>5</w:t>
      </w:r>
      <w:r>
        <w:rPr>
          <w:rFonts w:hint="eastAsia" w:ascii="宋体" w:hAnsi="宋体" w:cs="Arial"/>
          <w:color w:val="auto"/>
          <w:sz w:val="22"/>
        </w:rPr>
        <w:t>日内与采购人签订合同。如成交供应商未经采购人许可，在规定的时间内未到采购人处签订合同的，视为拒签合同。</w:t>
      </w:r>
    </w:p>
    <w:p w14:paraId="275CB952">
      <w:pPr>
        <w:pStyle w:val="27"/>
        <w:adjustRightInd w:val="0"/>
        <w:spacing w:line="360" w:lineRule="auto"/>
        <w:ind w:firstLine="424" w:firstLineChars="193"/>
        <w:rPr>
          <w:rFonts w:hAnsi="宋体"/>
          <w:sz w:val="22"/>
        </w:rPr>
      </w:pPr>
      <w:r>
        <w:rPr>
          <w:rFonts w:hint="eastAsia" w:hAnsi="宋体"/>
          <w:sz w:val="22"/>
        </w:rPr>
        <w:t>4.2磋商文件及补充文件、成交方的磋商响应文件、评审过程中有关澄清文件及经双方签字的承诺和成交通知书均作为合同附件。</w:t>
      </w:r>
    </w:p>
    <w:p w14:paraId="6971CC4E">
      <w:pPr>
        <w:pStyle w:val="27"/>
        <w:adjustRightInd w:val="0"/>
        <w:spacing w:line="360" w:lineRule="auto"/>
        <w:ind w:firstLine="424" w:firstLineChars="193"/>
        <w:rPr>
          <w:rFonts w:hAnsi="宋体"/>
          <w:sz w:val="22"/>
        </w:rPr>
      </w:pPr>
      <w:r>
        <w:rPr>
          <w:rFonts w:hint="eastAsia" w:hAnsi="宋体"/>
          <w:sz w:val="22"/>
        </w:rPr>
        <w:t>4.3拒签合同的责任</w:t>
      </w:r>
    </w:p>
    <w:p w14:paraId="68E940E1">
      <w:pPr>
        <w:pStyle w:val="27"/>
        <w:adjustRightInd w:val="0"/>
        <w:spacing w:line="360" w:lineRule="auto"/>
        <w:ind w:firstLine="440" w:firstLineChars="200"/>
        <w:rPr>
          <w:rFonts w:hint="eastAsia" w:hAnsi="宋体"/>
          <w:sz w:val="22"/>
        </w:rPr>
      </w:pPr>
      <w:r>
        <w:rPr>
          <w:rFonts w:hint="eastAsia" w:hAnsi="宋体"/>
          <w:sz w:val="22"/>
        </w:rPr>
        <w:t>成交供应商接到成交通知书后，在规定时间内借故否认已经承诺的条件或拒签合同者，以违约处理，并赔偿采购人由此造成的直接经济损失。采购人未按规定的时间、地点与成交方签订合同，按成交金额的5%支付违约金给成交供应商。</w:t>
      </w:r>
    </w:p>
    <w:p w14:paraId="7C3F4764">
      <w:pPr>
        <w:pStyle w:val="27"/>
        <w:numPr>
          <w:ilvl w:val="0"/>
          <w:numId w:val="10"/>
        </w:numPr>
        <w:adjustRightInd w:val="0"/>
        <w:spacing w:line="360" w:lineRule="auto"/>
        <w:ind w:firstLine="442" w:firstLineChars="200"/>
        <w:rPr>
          <w:rFonts w:hint="eastAsia" w:ascii="宋体" w:hAnsi="宋体" w:eastAsia="宋体" w:cs="宋体"/>
          <w:b/>
          <w:bCs/>
          <w:sz w:val="22"/>
          <w:szCs w:val="22"/>
          <w:lang w:eastAsia="zh-CN"/>
        </w:rPr>
      </w:pPr>
      <w:r>
        <w:rPr>
          <w:rFonts w:hint="eastAsia" w:ascii="宋体" w:hAnsi="宋体" w:eastAsia="宋体" w:cs="宋体"/>
          <w:b/>
          <w:bCs/>
          <w:sz w:val="22"/>
          <w:szCs w:val="22"/>
        </w:rPr>
        <w:t>履约保证金</w:t>
      </w:r>
      <w:r>
        <w:rPr>
          <w:rFonts w:hint="eastAsia" w:ascii="宋体" w:hAnsi="宋体" w:eastAsia="宋体" w:cs="宋体"/>
          <w:b/>
          <w:bCs/>
          <w:sz w:val="22"/>
          <w:szCs w:val="22"/>
          <w:lang w:eastAsia="zh-CN"/>
        </w:rPr>
        <w:t>：无；</w:t>
      </w:r>
    </w:p>
    <w:p w14:paraId="19A52511">
      <w:pPr>
        <w:pStyle w:val="27"/>
        <w:numPr>
          <w:ilvl w:val="0"/>
          <w:numId w:val="10"/>
        </w:numPr>
        <w:adjustRightInd w:val="0"/>
        <w:spacing w:line="360" w:lineRule="auto"/>
        <w:ind w:firstLine="442" w:firstLineChars="200"/>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招标代理服务费</w:t>
      </w:r>
    </w:p>
    <w:p w14:paraId="6A1FCF02">
      <w:pPr>
        <w:snapToGrid w:val="0"/>
        <w:spacing w:line="440" w:lineRule="exact"/>
        <w:rPr>
          <w:rFonts w:hint="eastAsia" w:ascii="宋体" w:hAnsi="宋体" w:eastAsia="宋体"/>
          <w:sz w:val="36"/>
          <w:szCs w:val="36"/>
          <w:lang w:val="en-US" w:eastAsia="zh-CN"/>
        </w:rPr>
      </w:pPr>
      <w:r>
        <w:rPr>
          <w:rFonts w:hint="eastAsia" w:ascii="宋体" w:hAnsi="宋体"/>
          <w:sz w:val="36"/>
          <w:szCs w:val="36"/>
          <w:lang w:val="en-US" w:eastAsia="zh-CN"/>
        </w:rPr>
        <w:t xml:space="preserve">   </w:t>
      </w:r>
      <w:r>
        <w:rPr>
          <w:rFonts w:hint="eastAsia" w:ascii="宋体" w:hAnsi="宋体" w:eastAsia="宋体" w:cs="宋体"/>
          <w:b w:val="0"/>
          <w:bCs/>
          <w:sz w:val="22"/>
          <w:szCs w:val="22"/>
          <w:lang w:val="en-US" w:eastAsia="zh-CN"/>
        </w:rPr>
        <w:t>6</w:t>
      </w:r>
      <w:r>
        <w:rPr>
          <w:rFonts w:hint="eastAsia" w:ascii="宋体" w:hAnsi="宋体" w:eastAsia="宋体" w:cs="宋体"/>
          <w:b w:val="0"/>
          <w:bCs/>
          <w:sz w:val="22"/>
          <w:szCs w:val="22"/>
        </w:rPr>
        <w:t>.1、</w:t>
      </w:r>
      <w:r>
        <w:rPr>
          <w:rFonts w:hint="eastAsia" w:ascii="宋体" w:hAnsi="宋体" w:cs="宋体"/>
          <w:b w:val="0"/>
          <w:bCs/>
          <w:sz w:val="22"/>
          <w:szCs w:val="22"/>
          <w:lang w:val="en-US" w:eastAsia="zh-CN"/>
        </w:rPr>
        <w:t>采购</w:t>
      </w:r>
      <w:r>
        <w:rPr>
          <w:rFonts w:hint="eastAsia" w:ascii="宋体" w:hAnsi="宋体" w:eastAsia="宋体" w:cs="宋体"/>
          <w:b w:val="0"/>
          <w:bCs/>
          <w:sz w:val="22"/>
          <w:szCs w:val="22"/>
        </w:rPr>
        <w:t>招标代理服务费</w:t>
      </w:r>
      <w:r>
        <w:rPr>
          <w:rFonts w:hint="eastAsia" w:ascii="宋体" w:hAnsi="宋体" w:cs="宋体"/>
          <w:b w:val="0"/>
          <w:bCs/>
          <w:sz w:val="22"/>
          <w:szCs w:val="22"/>
          <w:lang w:val="en-US" w:eastAsia="zh-CN"/>
        </w:rPr>
        <w:t>按浙价服（200</w:t>
      </w:r>
      <w:r>
        <w:rPr>
          <w:rFonts w:hint="eastAsia" w:cs="宋体"/>
          <w:b w:val="0"/>
          <w:bCs/>
          <w:sz w:val="22"/>
          <w:szCs w:val="22"/>
          <w:lang w:val="en-US" w:eastAsia="zh-CN"/>
        </w:rPr>
        <w:t>2</w:t>
      </w:r>
      <w:r>
        <w:rPr>
          <w:rFonts w:hint="eastAsia" w:ascii="宋体" w:hAnsi="宋体" w:cs="宋体"/>
          <w:b w:val="0"/>
          <w:bCs/>
          <w:sz w:val="22"/>
          <w:szCs w:val="22"/>
          <w:lang w:val="en-US" w:eastAsia="zh-CN"/>
        </w:rPr>
        <w:t>）</w:t>
      </w:r>
      <w:r>
        <w:rPr>
          <w:rFonts w:hint="eastAsia" w:cs="宋体"/>
          <w:b w:val="0"/>
          <w:bCs/>
          <w:sz w:val="22"/>
          <w:szCs w:val="22"/>
          <w:lang w:val="en-US" w:eastAsia="zh-CN"/>
        </w:rPr>
        <w:t>1980</w:t>
      </w:r>
      <w:r>
        <w:rPr>
          <w:rFonts w:hint="eastAsia" w:ascii="宋体" w:hAnsi="宋体" w:cs="宋体"/>
          <w:b w:val="0"/>
          <w:bCs/>
          <w:sz w:val="22"/>
          <w:szCs w:val="22"/>
          <w:lang w:val="en-US" w:eastAsia="zh-CN"/>
        </w:rPr>
        <w:t>号文件规定的</w:t>
      </w:r>
      <w:r>
        <w:rPr>
          <w:rFonts w:hint="eastAsia" w:cs="宋体"/>
          <w:b w:val="0"/>
          <w:bCs/>
          <w:sz w:val="22"/>
          <w:szCs w:val="22"/>
          <w:lang w:val="en-US" w:eastAsia="zh-CN"/>
        </w:rPr>
        <w:t>标准</w:t>
      </w:r>
      <w:r>
        <w:rPr>
          <w:rFonts w:hint="eastAsia" w:ascii="宋体" w:hAnsi="宋体" w:cs="宋体"/>
          <w:b w:val="0"/>
          <w:bCs/>
          <w:color w:val="auto"/>
          <w:sz w:val="22"/>
          <w:szCs w:val="22"/>
          <w:lang w:val="en-US" w:eastAsia="zh-CN"/>
        </w:rPr>
        <w:t>收取7500元</w:t>
      </w:r>
      <w:r>
        <w:rPr>
          <w:rFonts w:hint="eastAsia" w:cs="宋体"/>
          <w:b w:val="0"/>
          <w:bCs/>
          <w:color w:val="auto"/>
          <w:sz w:val="22"/>
          <w:szCs w:val="22"/>
          <w:lang w:val="en-US" w:eastAsia="zh-CN"/>
        </w:rPr>
        <w:t>，</w:t>
      </w:r>
      <w:r>
        <w:rPr>
          <w:rFonts w:hint="eastAsia" w:ascii="宋体" w:hAnsi="宋体" w:cs="宋体"/>
          <w:b w:val="0"/>
          <w:bCs/>
          <w:sz w:val="22"/>
          <w:szCs w:val="22"/>
          <w:lang w:val="en-US" w:eastAsia="zh-CN"/>
        </w:rPr>
        <w:t>由中标人支付；</w:t>
      </w:r>
      <w:r>
        <w:rPr>
          <w:rFonts w:hint="eastAsia" w:ascii="宋体" w:hAnsi="宋体" w:eastAsia="宋体" w:cs="宋体"/>
          <w:b w:val="0"/>
          <w:bCs/>
          <w:sz w:val="22"/>
          <w:szCs w:val="22"/>
        </w:rPr>
        <w:t>招标代理服务费包含在投标总价中</w:t>
      </w:r>
      <w:r>
        <w:rPr>
          <w:rFonts w:hint="eastAsia" w:ascii="宋体" w:hAnsi="宋体" w:eastAsia="宋体" w:cs="宋体"/>
          <w:b w:val="0"/>
          <w:bCs/>
          <w:sz w:val="22"/>
          <w:szCs w:val="22"/>
          <w:lang w:eastAsia="zh-CN"/>
        </w:rPr>
        <w:t>。</w:t>
      </w:r>
    </w:p>
    <w:p w14:paraId="6AE864E7">
      <w:pPr>
        <w:pStyle w:val="5"/>
        <w:rPr>
          <w:rFonts w:hint="default" w:eastAsia="黑体"/>
          <w:lang w:val="en-US" w:eastAsia="zh-CN"/>
        </w:rPr>
        <w:sectPr>
          <w:footerReference r:id="rId5" w:type="first"/>
          <w:footerReference r:id="rId3" w:type="default"/>
          <w:footerReference r:id="rId4" w:type="even"/>
          <w:pgSz w:w="11906" w:h="16838"/>
          <w:pgMar w:top="1134" w:right="1134" w:bottom="1134" w:left="1134" w:header="851" w:footer="850" w:gutter="0"/>
          <w:pgNumType w:fmt="numberInDash" w:start="1"/>
          <w:cols w:space="720" w:num="1"/>
          <w:titlePg/>
          <w:docGrid w:linePitch="312" w:charSpace="0"/>
        </w:sectPr>
      </w:pPr>
      <w:r>
        <w:rPr>
          <w:rFonts w:hint="eastAsia"/>
          <w:lang w:val="en-US" w:eastAsia="zh-CN"/>
        </w:rPr>
        <w:t xml:space="preserve">   </w:t>
      </w:r>
    </w:p>
    <w:p w14:paraId="3E0C9327">
      <w:pPr>
        <w:spacing w:line="360" w:lineRule="auto"/>
        <w:jc w:val="center"/>
        <w:rPr>
          <w:rFonts w:ascii="宋体" w:hAnsi="宋体"/>
          <w:b/>
          <w:sz w:val="36"/>
        </w:rPr>
      </w:pPr>
      <w:r>
        <w:rPr>
          <w:rFonts w:ascii="宋体" w:hAnsi="宋体"/>
          <w:b/>
          <w:sz w:val="36"/>
        </w:rPr>
        <w:t>第四部分</w:t>
      </w:r>
      <w:r>
        <w:rPr>
          <w:rFonts w:hint="eastAsia" w:ascii="宋体" w:hAnsi="宋体"/>
          <w:b/>
          <w:sz w:val="36"/>
        </w:rPr>
        <w:t xml:space="preserve">  </w:t>
      </w:r>
      <w:r>
        <w:rPr>
          <w:rFonts w:ascii="宋体" w:hAnsi="宋体"/>
          <w:b/>
          <w:sz w:val="36"/>
        </w:rPr>
        <w:t>合同格式（参考）</w:t>
      </w:r>
    </w:p>
    <w:p w14:paraId="49E2AD06">
      <w:pPr>
        <w:spacing w:line="360" w:lineRule="auto"/>
        <w:ind w:firstLine="480" w:firstLineChars="200"/>
        <w:rPr>
          <w:rFonts w:ascii="宋体" w:hAnsi="宋体" w:cs="宋体"/>
          <w:sz w:val="24"/>
          <w:szCs w:val="24"/>
        </w:rPr>
      </w:pPr>
      <w:r>
        <w:rPr>
          <w:rFonts w:hint="eastAsia" w:ascii="宋体" w:hAnsi="宋体" w:cs="宋体"/>
          <w:sz w:val="24"/>
          <w:szCs w:val="24"/>
          <w:lang w:bidi="ar"/>
        </w:rPr>
        <w:t>本项目合同将由采购人（甲方或采购人）与中标人（乙方或中标人）结合本项目具体情况在协商后签订。</w:t>
      </w:r>
    </w:p>
    <w:p w14:paraId="0502578B">
      <w:pPr>
        <w:jc w:val="center"/>
        <w:rPr>
          <w:sz w:val="36"/>
          <w:szCs w:val="32"/>
        </w:rPr>
      </w:pPr>
      <w:r>
        <w:rPr>
          <w:rFonts w:hint="eastAsia"/>
          <w:sz w:val="36"/>
          <w:szCs w:val="32"/>
        </w:rPr>
        <w:t>合同协议书</w:t>
      </w:r>
    </w:p>
    <w:p w14:paraId="193351E9">
      <w:pPr>
        <w:framePr w:w="1440" w:h="120" w:hRule="exact" w:wrap="around" w:vAnchor="page" w:hAnchor="page" w:x="362" w:y="542"/>
        <w:spacing w:line="360" w:lineRule="auto"/>
        <w:ind w:firstLine="480" w:firstLineChars="200"/>
        <w:rPr>
          <w:rFonts w:ascii="宋体" w:hAnsi="宋体" w:cs="宋体"/>
          <w:sz w:val="24"/>
          <w:szCs w:val="24"/>
        </w:rPr>
      </w:pPr>
    </w:p>
    <w:p w14:paraId="772B9BB5">
      <w:pPr>
        <w:spacing w:line="360" w:lineRule="auto"/>
        <w:ind w:firstLine="440" w:firstLineChars="200"/>
        <w:rPr>
          <w:rFonts w:ascii="宋体" w:hAnsi="宋体" w:cs="宋体"/>
          <w:sz w:val="22"/>
          <w:szCs w:val="22"/>
        </w:rPr>
      </w:pPr>
      <w:r>
        <w:rPr>
          <w:rFonts w:hint="eastAsia" w:ascii="宋体" w:hAnsi="宋体" w:cs="宋体"/>
          <w:sz w:val="22"/>
          <w:szCs w:val="22"/>
          <w:lang w:bidi="ar"/>
        </w:rPr>
        <w:t>采购人（甲方）：</w:t>
      </w:r>
      <w:r>
        <w:rPr>
          <w:rFonts w:hint="eastAsia" w:ascii="宋体" w:hAnsi="宋体" w:cs="宋体"/>
          <w:sz w:val="22"/>
          <w:szCs w:val="22"/>
          <w:u w:val="single"/>
          <w:lang w:bidi="ar"/>
        </w:rPr>
        <w:t xml:space="preserve">                   </w:t>
      </w:r>
    </w:p>
    <w:p w14:paraId="44BC183E">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中标人（乙方）：</w:t>
      </w:r>
      <w:r>
        <w:rPr>
          <w:rFonts w:hint="eastAsia" w:ascii="宋体" w:hAnsi="宋体" w:cs="宋体"/>
          <w:sz w:val="22"/>
          <w:szCs w:val="22"/>
          <w:u w:val="single"/>
          <w:lang w:bidi="ar"/>
        </w:rPr>
        <w:t xml:space="preserve">                </w:t>
      </w:r>
    </w:p>
    <w:p w14:paraId="670A6942">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依照《中华人民共和国民法典》、《中华人民共和国政府采购法》、《建设工程质量管理条例》、《建设工程安全生产管理条例》及其他有关法律、行政法规，遵循平等、自愿、公平和诚实信用的原则，双方就本项目协商一致，订立本合同。</w:t>
      </w:r>
    </w:p>
    <w:p w14:paraId="587CFC71">
      <w:pPr>
        <w:spacing w:line="360" w:lineRule="auto"/>
        <w:ind w:firstLine="442" w:firstLineChars="200"/>
        <w:rPr>
          <w:rFonts w:ascii="宋体" w:hAnsi="宋体" w:cs="宋体"/>
          <w:b/>
          <w:bCs/>
          <w:sz w:val="22"/>
          <w:szCs w:val="22"/>
          <w:lang w:bidi="ar"/>
        </w:rPr>
      </w:pPr>
      <w:r>
        <w:rPr>
          <w:rFonts w:hint="eastAsia" w:ascii="宋体" w:hAnsi="宋体" w:cs="宋体"/>
          <w:b/>
          <w:bCs/>
          <w:sz w:val="22"/>
          <w:szCs w:val="22"/>
          <w:lang w:bidi="ar"/>
        </w:rPr>
        <w:t>一、项目概况</w:t>
      </w:r>
    </w:p>
    <w:p w14:paraId="2A4BE020">
      <w:pPr>
        <w:spacing w:line="360" w:lineRule="auto"/>
        <w:ind w:firstLine="440" w:firstLineChars="200"/>
        <w:rPr>
          <w:rFonts w:hint="eastAsia" w:ascii="宋体" w:hAnsi="宋体" w:eastAsia="宋体" w:cs="宋体"/>
          <w:sz w:val="22"/>
          <w:szCs w:val="22"/>
          <w:lang w:eastAsia="zh-CN" w:bidi="ar"/>
        </w:rPr>
      </w:pPr>
      <w:r>
        <w:rPr>
          <w:rFonts w:hint="eastAsia" w:ascii="宋体" w:hAnsi="宋体" w:cs="宋体"/>
          <w:sz w:val="22"/>
          <w:szCs w:val="22"/>
          <w:lang w:bidi="ar"/>
        </w:rPr>
        <w:t>项目名称：</w:t>
      </w:r>
      <w:r>
        <w:rPr>
          <w:rFonts w:hint="eastAsia" w:asciiTheme="minorEastAsia" w:hAnsiTheme="minorEastAsia" w:eastAsiaTheme="minorEastAsia" w:cstheme="minorEastAsia"/>
          <w:i w:val="0"/>
          <w:iCs w:val="0"/>
          <w:caps w:val="0"/>
          <w:color w:val="000000"/>
          <w:spacing w:val="0"/>
          <w:sz w:val="21"/>
          <w:szCs w:val="21"/>
          <w:lang w:eastAsia="zh-CN"/>
        </w:rPr>
        <w:t>苍南县霞关镇澄海小学-塑胶运动场翻新改造工程</w:t>
      </w:r>
    </w:p>
    <w:p w14:paraId="54F5F32C">
      <w:pPr>
        <w:spacing w:line="360" w:lineRule="auto"/>
        <w:ind w:firstLine="440" w:firstLineChars="200"/>
        <w:rPr>
          <w:rFonts w:hint="eastAsia" w:ascii="宋体" w:hAnsi="宋体" w:eastAsia="宋体" w:cs="宋体"/>
          <w:sz w:val="22"/>
          <w:szCs w:val="22"/>
          <w:lang w:eastAsia="zh-CN" w:bidi="ar"/>
        </w:rPr>
      </w:pPr>
      <w:r>
        <w:rPr>
          <w:rFonts w:hint="eastAsia" w:ascii="宋体" w:hAnsi="宋体" w:cs="宋体"/>
          <w:sz w:val="22"/>
          <w:szCs w:val="22"/>
          <w:lang w:bidi="ar"/>
        </w:rPr>
        <w:t>项目地点：苍南县</w:t>
      </w:r>
      <w:r>
        <w:rPr>
          <w:rFonts w:hint="eastAsia" w:ascii="宋体" w:hAnsi="宋体" w:cs="宋体"/>
          <w:sz w:val="22"/>
          <w:szCs w:val="22"/>
          <w:lang w:eastAsia="zh-CN" w:bidi="ar"/>
        </w:rPr>
        <w:t>霞关镇</w:t>
      </w:r>
    </w:p>
    <w:p w14:paraId="1A1BEF88">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资金来源：财政安排</w:t>
      </w:r>
    </w:p>
    <w:p w14:paraId="7CCB6642">
      <w:pPr>
        <w:spacing w:line="360" w:lineRule="auto"/>
        <w:ind w:firstLine="442" w:firstLineChars="200"/>
        <w:rPr>
          <w:rFonts w:ascii="宋体" w:hAnsi="宋体" w:cs="宋体"/>
          <w:b/>
          <w:bCs/>
          <w:sz w:val="22"/>
          <w:szCs w:val="22"/>
          <w:lang w:bidi="ar"/>
        </w:rPr>
      </w:pPr>
      <w:r>
        <w:rPr>
          <w:rFonts w:hint="eastAsia" w:ascii="宋体" w:hAnsi="宋体" w:cs="宋体"/>
          <w:b/>
          <w:bCs/>
          <w:sz w:val="22"/>
          <w:szCs w:val="22"/>
          <w:lang w:bidi="ar"/>
        </w:rPr>
        <w:t>二、承包范围</w:t>
      </w:r>
    </w:p>
    <w:p w14:paraId="52E8CA03">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承包范围：具体内容以甲方的要求为准。</w:t>
      </w:r>
    </w:p>
    <w:p w14:paraId="4CEFC741">
      <w:pPr>
        <w:spacing w:line="360" w:lineRule="auto"/>
        <w:ind w:firstLine="442" w:firstLineChars="200"/>
        <w:rPr>
          <w:rFonts w:ascii="宋体" w:hAnsi="宋体" w:cs="宋体"/>
          <w:b/>
          <w:bCs/>
          <w:sz w:val="22"/>
          <w:szCs w:val="22"/>
          <w:lang w:bidi="ar"/>
        </w:rPr>
      </w:pPr>
      <w:r>
        <w:rPr>
          <w:rFonts w:hint="eastAsia" w:ascii="宋体" w:hAnsi="宋体" w:cs="宋体"/>
          <w:b/>
          <w:bCs/>
          <w:sz w:val="22"/>
          <w:szCs w:val="22"/>
          <w:lang w:bidi="ar"/>
        </w:rPr>
        <w:t>三、质量标准</w:t>
      </w:r>
    </w:p>
    <w:p w14:paraId="2D774935">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质量标准：合格工程。</w:t>
      </w:r>
    </w:p>
    <w:p w14:paraId="4C527FC1">
      <w:pPr>
        <w:spacing w:line="360" w:lineRule="auto"/>
        <w:ind w:firstLine="442" w:firstLineChars="200"/>
        <w:rPr>
          <w:rFonts w:ascii="宋体" w:hAnsi="宋体" w:cs="宋体"/>
          <w:b/>
          <w:bCs/>
          <w:sz w:val="22"/>
          <w:szCs w:val="22"/>
          <w:lang w:bidi="ar"/>
        </w:rPr>
      </w:pPr>
      <w:r>
        <w:rPr>
          <w:rFonts w:hint="eastAsia" w:ascii="宋体" w:hAnsi="宋体" w:cs="宋体"/>
          <w:b/>
          <w:bCs/>
          <w:sz w:val="22"/>
          <w:szCs w:val="22"/>
          <w:lang w:bidi="ar"/>
        </w:rPr>
        <w:t>四、技术要求：</w:t>
      </w:r>
    </w:p>
    <w:p w14:paraId="1819AE13">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 xml:space="preserve">1、中标人使用的所有原料成分必须为正规厂家生产的符合国家标准和环保要求的合格产品。 </w:t>
      </w:r>
    </w:p>
    <w:p w14:paraId="53C20ACD">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2、面层材料的环保与物理性能需达到国家的现行新国标GB36246-2018《中小学合成材料面层运动场地》标准；</w:t>
      </w:r>
    </w:p>
    <w:p w14:paraId="057015F0">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3、中标人严禁使用废轮胎等胶粒，颗粒均为EPDM胶粒；</w:t>
      </w:r>
    </w:p>
    <w:p w14:paraId="4A069D34">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4、中标人在施工过程中严禁添加不环保材料(溶剂、催化剂等)。</w:t>
      </w:r>
    </w:p>
    <w:p w14:paraId="5946A5FB">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5、中标人施工时，所有材料必须一次性进场，统一封存。对进场材料由甲方、监理方、乙方一起取样并封样样品，三方签字盖章后送经权威机构认可的第三方检测机构检验，出具的检测报告一旦为不合格，乙方必须无条件返工，返工相关费用由乙方自行负责。材料出场必须经建设方同意并签证；</w:t>
      </w:r>
    </w:p>
    <w:p w14:paraId="2927C6E4">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6、标志线的划分：</w:t>
      </w:r>
    </w:p>
    <w:p w14:paraId="71B141C4">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（1）根据《田径场地设施标准手册》按体育工艺要求打底线；</w:t>
      </w:r>
    </w:p>
    <w:p w14:paraId="3BB2A079">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（2）根据体育工艺要求用白、蓝、黄三色作分道线、栏位线及各类气跑线的标示，要求所划线段顺直、无卷边、虚边，线段间交接柔和。</w:t>
      </w:r>
    </w:p>
    <w:p w14:paraId="39491ECB">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3）球场划线：按标准尺寸量度定位，标出界线位置，用美纹线沿界线两边贴在球场上，用专用划线漆涂刷于美纹纸间，待表面干后撕掉美纹纸。划线漆为双组份材料，必须按规定比例（A：B=100:7）把A、B两组份充分混合均匀，分两道涂刷。若球场表面为粗糙面，第一道可加20%面层专用砂涂刷，以防渗边。</w:t>
      </w:r>
    </w:p>
    <w:p w14:paraId="1BC588CE">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（4）标志线间的误差严禁出现负误差、正误差不超过万分之一。</w:t>
      </w:r>
    </w:p>
    <w:p w14:paraId="61984EC2">
      <w:pPr>
        <w:spacing w:line="360" w:lineRule="auto"/>
        <w:ind w:firstLine="442" w:firstLineChars="200"/>
        <w:rPr>
          <w:rFonts w:ascii="宋体" w:hAnsi="宋体" w:cs="宋体"/>
          <w:b/>
          <w:bCs/>
          <w:sz w:val="22"/>
          <w:szCs w:val="22"/>
          <w:lang w:bidi="ar"/>
        </w:rPr>
      </w:pPr>
      <w:r>
        <w:rPr>
          <w:rFonts w:hint="eastAsia" w:ascii="宋体" w:hAnsi="宋体" w:cs="宋体"/>
          <w:b/>
          <w:bCs/>
          <w:sz w:val="22"/>
          <w:szCs w:val="22"/>
          <w:lang w:bidi="ar"/>
        </w:rPr>
        <w:t>五、工程质量的确保措施：</w:t>
      </w:r>
    </w:p>
    <w:p w14:paraId="0DCA4010">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1、坚持“预防为主”，做好工程质量预控工作。</w:t>
      </w:r>
    </w:p>
    <w:p w14:paraId="4BB8B80E">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2、专人负责档案管理的工作，保证施工规范、标准及有效性。</w:t>
      </w:r>
    </w:p>
    <w:p w14:paraId="7C01B4A5">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3、选择专业水平高好、管理能力强的工程技术人员和管理人员负责本工程的施工管理工作，重要岗位安排稳定的人员专人持证上岗。</w:t>
      </w:r>
    </w:p>
    <w:p w14:paraId="38C6D197">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4、材料合理摆放，外面用帆布覆盖，防止紫外线、雨水等材料造成影响。</w:t>
      </w:r>
    </w:p>
    <w:p w14:paraId="71886101">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5、施工过程中遇雨天，应加强施工管理力量，无法施工时，应立即停止配料，并取得现场监理许可。</w:t>
      </w:r>
    </w:p>
    <w:p w14:paraId="344D5C89">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6、施工过程中遇强风情况，应随时清除杂物，保持施工环境的清洁，无法施工时，应立即停止配料，并取得现场监理许可。</w:t>
      </w:r>
    </w:p>
    <w:p w14:paraId="3ADF03E5">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7、施工过程中遇停电情况，应立即停止配料，清理所有机械设备，以保证机械设备的再使用。</w:t>
      </w:r>
    </w:p>
    <w:p w14:paraId="738D95CF">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8、严格执行合同规定条款的各项保修义务，及时服务与维修。</w:t>
      </w:r>
    </w:p>
    <w:p w14:paraId="19728EC4">
      <w:pPr>
        <w:spacing w:line="360" w:lineRule="auto"/>
        <w:ind w:firstLine="442" w:firstLineChars="200"/>
        <w:rPr>
          <w:rFonts w:ascii="宋体" w:hAnsi="宋体" w:cs="宋体"/>
          <w:b/>
          <w:bCs/>
          <w:sz w:val="22"/>
          <w:szCs w:val="22"/>
          <w:lang w:bidi="ar"/>
        </w:rPr>
      </w:pPr>
      <w:r>
        <w:rPr>
          <w:rFonts w:hint="eastAsia" w:ascii="宋体" w:hAnsi="宋体" w:cs="宋体"/>
          <w:b/>
          <w:bCs/>
          <w:sz w:val="22"/>
          <w:szCs w:val="22"/>
          <w:lang w:bidi="ar"/>
        </w:rPr>
        <w:t>六、安全生产的确保措施：</w:t>
      </w:r>
    </w:p>
    <w:p w14:paraId="6C39D602">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1、责任人到位。从思想上把安全管理工作摆到首位，负责制定安全管理计划、目标工作，主持安全生产，参加安全生产大检查，支持安全人员执法检查、监督工作。</w:t>
      </w:r>
    </w:p>
    <w:p w14:paraId="3A5D7104">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2、编制各级安全管理岗位责任制，认真具体编制各级安全岗位责任以及安全生产规章制度。</w:t>
      </w:r>
    </w:p>
    <w:p w14:paraId="2CEC6821">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3、建立、健全安全生产档案管理制度。</w:t>
      </w:r>
    </w:p>
    <w:p w14:paraId="57CF7544">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4、建立、健全“三级”安全教育制度。对进场的员工进行三级安全教育。</w:t>
      </w:r>
    </w:p>
    <w:p w14:paraId="10E16E38">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5、建立、健全安全技术措施方案编制、审批、交底制度。</w:t>
      </w:r>
    </w:p>
    <w:p w14:paraId="4F6DE75D">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6、建立、健全施工机械检查、验收手续制度。机械投用前必须有主管部门负责组织履行检查、验收手续。</w:t>
      </w:r>
    </w:p>
    <w:p w14:paraId="753EAC1C">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7、机械、设备、保养、检修制度。现场使用的各种机械设备日常应加强包、检修、优质机械、设备的良好状态。</w:t>
      </w:r>
    </w:p>
    <w:p w14:paraId="34932556">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8、现场作业人员做到遵守劳动纪律，遵守安全生产作业技术操作规程。</w:t>
      </w:r>
    </w:p>
    <w:p w14:paraId="3F81DE92">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9、创造符合安全生产要求的作业环境。现场作业场所使用的原材料必须分门别类堆放好。</w:t>
      </w:r>
    </w:p>
    <w:p w14:paraId="28286196">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10、成立工地保卫领导小组，项目部经理任组长，安全负责人为副组长。</w:t>
      </w:r>
    </w:p>
    <w:p w14:paraId="174F82CC">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11、建立、健全施工用电、防火、防爆安全管理制度。</w:t>
      </w:r>
    </w:p>
    <w:p w14:paraId="0BA9BA41">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12、用电设备和电源线应符合公用电管理要求，严禁用电乱拉乱接。</w:t>
      </w:r>
    </w:p>
    <w:p w14:paraId="7A7408D1">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13、进入施工现场，不准穿高跟鞋及拖鞋。</w:t>
      </w:r>
    </w:p>
    <w:p w14:paraId="4B42C1D1">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14、施工现场和工作时间，不允许开玩笑和打闹。</w:t>
      </w:r>
    </w:p>
    <w:p w14:paraId="5059C593">
      <w:pPr>
        <w:spacing w:line="360" w:lineRule="auto"/>
        <w:ind w:firstLine="440" w:firstLineChars="200"/>
        <w:rPr>
          <w:rFonts w:hint="default" w:ascii="宋体" w:hAnsi="宋体" w:eastAsia="宋体" w:cs="宋体"/>
          <w:sz w:val="22"/>
          <w:szCs w:val="22"/>
          <w:lang w:val="en-US" w:eastAsia="zh-CN" w:bidi="ar"/>
        </w:rPr>
      </w:pPr>
      <w:r>
        <w:rPr>
          <w:rFonts w:hint="eastAsia" w:ascii="宋体" w:hAnsi="宋体" w:cs="宋体"/>
          <w:sz w:val="22"/>
          <w:szCs w:val="22"/>
          <w:lang w:bidi="ar"/>
        </w:rPr>
        <w:t>15、施工现场设围栏警告标志</w:t>
      </w:r>
      <w:r>
        <w:rPr>
          <w:rFonts w:hint="eastAsia" w:ascii="宋体" w:hAnsi="宋体" w:cs="宋体"/>
          <w:sz w:val="22"/>
          <w:szCs w:val="22"/>
          <w:lang w:eastAsia="zh-CN" w:bidi="ar"/>
        </w:rPr>
        <w:t>；</w:t>
      </w:r>
      <w:r>
        <w:rPr>
          <w:rFonts w:hint="eastAsia" w:ascii="宋体" w:hAnsi="宋体" w:cs="宋体"/>
          <w:sz w:val="22"/>
          <w:szCs w:val="22"/>
          <w:lang w:val="en-US" w:eastAsia="zh-CN" w:bidi="ar"/>
        </w:rPr>
        <w:t>现场施工人员安全责任由中标供应商全责承担。</w:t>
      </w:r>
    </w:p>
    <w:p w14:paraId="57D32970">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16、非操作人员不得操作施工机械，非驾驶员不得驾驶机动车辆。</w:t>
      </w:r>
    </w:p>
    <w:p w14:paraId="711784E6">
      <w:pPr>
        <w:spacing w:line="360" w:lineRule="auto"/>
        <w:ind w:firstLine="442" w:firstLineChars="200"/>
        <w:rPr>
          <w:rFonts w:ascii="宋体" w:hAnsi="宋体" w:cs="宋体"/>
          <w:b/>
          <w:bCs/>
          <w:sz w:val="22"/>
          <w:szCs w:val="22"/>
          <w:lang w:bidi="ar"/>
        </w:rPr>
      </w:pPr>
      <w:r>
        <w:rPr>
          <w:rFonts w:hint="eastAsia" w:ascii="宋体" w:hAnsi="宋体" w:cs="宋体"/>
          <w:b/>
          <w:bCs/>
          <w:sz w:val="22"/>
          <w:szCs w:val="22"/>
          <w:lang w:bidi="ar"/>
        </w:rPr>
        <w:t>七、项目实施要求：</w:t>
      </w:r>
    </w:p>
    <w:p w14:paraId="2BEDB04F">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签订合同后，乙方按照其与甲方的事先约定完成采购需求中约定的工作并将所供货物免费上门送货至甲方指定地点后拆箱，负责免费安装调试，正常运行后交甲方验收。</w:t>
      </w:r>
    </w:p>
    <w:p w14:paraId="54C73C59">
      <w:pPr>
        <w:spacing w:line="360" w:lineRule="auto"/>
        <w:ind w:firstLine="442" w:firstLineChars="200"/>
        <w:rPr>
          <w:rFonts w:ascii="宋体" w:hAnsi="宋体" w:cs="宋体"/>
          <w:b/>
          <w:bCs/>
          <w:sz w:val="22"/>
          <w:szCs w:val="22"/>
          <w:lang w:bidi="ar"/>
        </w:rPr>
      </w:pPr>
      <w:r>
        <w:rPr>
          <w:rFonts w:hint="eastAsia" w:ascii="宋体" w:hAnsi="宋体" w:cs="宋体"/>
          <w:b/>
          <w:bCs/>
          <w:sz w:val="22"/>
          <w:szCs w:val="22"/>
          <w:lang w:bidi="ar"/>
        </w:rPr>
        <w:t>八、项目验收要求：</w:t>
      </w:r>
    </w:p>
    <w:p w14:paraId="680E4AA9">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1、施工完毕，做好圆心定位工作，验收时尺寸必须满足甲方要求；</w:t>
      </w:r>
    </w:p>
    <w:p w14:paraId="6E00B00B">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2、各部位面层厚度必须达到</w:t>
      </w:r>
      <w:r>
        <w:rPr>
          <w:rFonts w:hint="eastAsia" w:ascii="宋体" w:hAnsi="宋体" w:cs="宋体"/>
          <w:sz w:val="22"/>
          <w:szCs w:val="22"/>
          <w:lang w:eastAsia="zh-CN" w:bidi="ar"/>
        </w:rPr>
        <w:t>业主</w:t>
      </w:r>
      <w:r>
        <w:rPr>
          <w:rFonts w:hint="eastAsia" w:ascii="宋体" w:hAnsi="宋体" w:cs="宋体"/>
          <w:sz w:val="22"/>
          <w:szCs w:val="22"/>
          <w:lang w:bidi="ar"/>
        </w:rPr>
        <w:t>要求；</w:t>
      </w:r>
    </w:p>
    <w:p w14:paraId="18F3ACC8">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3、任何部位、任何方向均应符合：4M直尺下不应有＞6MM的间隙或1M直尺下不应有3MM的间隙，冲击吸收为30-50%，垂直变形为0.6-2.5MM，抗滑值（BPN20℃）≥47，拉伸强度（MPA）≥0.5，拉断伸长率≥40%，阻燃性为I级；</w:t>
      </w:r>
    </w:p>
    <w:p w14:paraId="767F536A">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4、外观任何部位的塑胶面层应无气泡、无裂缝或塑胶现象，接缝需平直，无明显痕迹；</w:t>
      </w:r>
    </w:p>
    <w:p w14:paraId="0E07BDFE">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5、在项目验收前，由甲方邀请相关人员对合成材料面层成品随机取样，委托权威机构认可的第三方检测机构对其中的有毒有害物质和挥发性气体含量进行检测，检测结果与乙方投标时提供的样品的检测报告进行比较，有重大偏差或者检测结果不合格，项目不进行验收。</w:t>
      </w:r>
    </w:p>
    <w:p w14:paraId="2D1F07AD">
      <w:pPr>
        <w:spacing w:line="360" w:lineRule="auto"/>
        <w:ind w:firstLine="442" w:firstLineChars="200"/>
        <w:rPr>
          <w:rFonts w:ascii="宋体" w:hAnsi="宋体" w:cs="宋体"/>
          <w:b/>
          <w:bCs/>
          <w:sz w:val="22"/>
          <w:szCs w:val="22"/>
          <w:lang w:bidi="ar"/>
        </w:rPr>
      </w:pPr>
      <w:r>
        <w:rPr>
          <w:rFonts w:hint="eastAsia" w:ascii="宋体" w:hAnsi="宋体" w:cs="宋体"/>
          <w:b/>
          <w:bCs/>
          <w:sz w:val="22"/>
          <w:szCs w:val="22"/>
          <w:lang w:bidi="ar"/>
        </w:rPr>
        <w:t>九、售后服务要求：</w:t>
      </w:r>
    </w:p>
    <w:p w14:paraId="7595FCBF">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1、质保期：从验收合格之日起</w:t>
      </w:r>
      <w:r>
        <w:rPr>
          <w:rFonts w:hint="eastAsia" w:ascii="宋体" w:hAnsi="宋体" w:cs="宋体"/>
          <w:b/>
          <w:bCs/>
          <w:sz w:val="22"/>
          <w:szCs w:val="22"/>
          <w:lang w:bidi="ar"/>
        </w:rPr>
        <w:t>二年</w:t>
      </w:r>
      <w:r>
        <w:rPr>
          <w:rFonts w:hint="eastAsia" w:ascii="宋体" w:hAnsi="宋体" w:cs="宋体"/>
          <w:sz w:val="22"/>
          <w:szCs w:val="22"/>
          <w:lang w:bidi="ar"/>
        </w:rPr>
        <w:t>；</w:t>
      </w:r>
    </w:p>
    <w:p w14:paraId="6CFBF74F">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2、质保期内的维修费用（包括配件）全部由乙方负责，质保修期后的维修酌情以成本价收费；</w:t>
      </w:r>
    </w:p>
    <w:p w14:paraId="6CB97DF2">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3、技术支持要求：质保期内出现问题，1小时内响应，24小时内到达现场，1周内解决问题，对于现场解决不了的故障，乙方应提供甲方同型号、同规格的备用设备使用，直至故障设备修复。若乙方拒不按照甲方的要求进行相应，甲方则委托其他单位进行维修，相关费用从质保金中扣除。（具体响应时间根据甲方的指令）</w:t>
      </w:r>
    </w:p>
    <w:p w14:paraId="43A1C2F1">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4、在保修期内乙方不得以任何理由影响用户的正常使用，且对所供产品实行终身维修。</w:t>
      </w:r>
    </w:p>
    <w:p w14:paraId="75756D75">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▲十、</w:t>
      </w:r>
      <w:r>
        <w:rPr>
          <w:rFonts w:hint="eastAsia" w:ascii="宋体" w:hAnsi="宋体" w:cs="宋体"/>
          <w:b/>
          <w:bCs/>
          <w:sz w:val="22"/>
          <w:szCs w:val="22"/>
          <w:lang w:bidi="ar"/>
        </w:rPr>
        <w:t>工期要求</w:t>
      </w:r>
      <w:r>
        <w:rPr>
          <w:rFonts w:hint="eastAsia" w:ascii="宋体" w:hAnsi="宋体" w:cs="宋体"/>
          <w:sz w:val="22"/>
          <w:szCs w:val="22"/>
          <w:lang w:bidi="ar"/>
        </w:rPr>
        <w:t>：</w:t>
      </w:r>
    </w:p>
    <w:p w14:paraId="342A2851">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自合同签订</w:t>
      </w:r>
      <w:r>
        <w:rPr>
          <w:rFonts w:hint="eastAsia" w:ascii="宋体" w:hAnsi="宋体" w:cs="宋体"/>
          <w:sz w:val="22"/>
          <w:szCs w:val="22"/>
          <w:lang w:eastAsia="zh-CN" w:bidi="ar"/>
        </w:rPr>
        <w:t>后施工进场</w:t>
      </w:r>
      <w:r>
        <w:rPr>
          <w:rFonts w:hint="eastAsia" w:ascii="宋体" w:hAnsi="宋体" w:cs="宋体"/>
          <w:sz w:val="22"/>
          <w:szCs w:val="22"/>
          <w:lang w:bidi="ar"/>
        </w:rPr>
        <w:t>之</w:t>
      </w:r>
      <w:r>
        <w:rPr>
          <w:rFonts w:hint="eastAsia" w:ascii="宋体" w:hAnsi="宋体" w:cs="宋体"/>
          <w:color w:val="auto"/>
          <w:sz w:val="22"/>
          <w:szCs w:val="22"/>
          <w:lang w:bidi="ar"/>
        </w:rPr>
        <w:t>日起</w:t>
      </w:r>
      <w:r>
        <w:rPr>
          <w:rFonts w:hint="eastAsia" w:ascii="宋体" w:hAnsi="宋体" w:cs="宋体"/>
          <w:color w:val="auto"/>
          <w:sz w:val="22"/>
          <w:szCs w:val="22"/>
          <w:lang w:val="en-US" w:eastAsia="zh-CN" w:bidi="ar"/>
        </w:rPr>
        <w:t>3</w:t>
      </w:r>
      <w:r>
        <w:rPr>
          <w:rFonts w:hint="eastAsia" w:ascii="宋体" w:hAnsi="宋体" w:cs="宋体"/>
          <w:color w:val="auto"/>
          <w:sz w:val="22"/>
          <w:szCs w:val="22"/>
          <w:lang w:bidi="ar"/>
        </w:rPr>
        <w:t>0日历天完工。</w:t>
      </w:r>
    </w:p>
    <w:p w14:paraId="20B1A7DF">
      <w:pPr>
        <w:spacing w:line="360" w:lineRule="auto"/>
        <w:ind w:firstLine="442" w:firstLineChars="200"/>
        <w:rPr>
          <w:rFonts w:ascii="宋体" w:hAnsi="宋体" w:cs="宋体"/>
          <w:b/>
          <w:bCs/>
          <w:sz w:val="22"/>
          <w:szCs w:val="22"/>
          <w:lang w:bidi="ar"/>
        </w:rPr>
      </w:pPr>
      <w:r>
        <w:rPr>
          <w:rFonts w:hint="eastAsia" w:ascii="宋体" w:hAnsi="宋体" w:cs="宋体"/>
          <w:b/>
          <w:bCs/>
          <w:sz w:val="22"/>
          <w:szCs w:val="22"/>
          <w:lang w:bidi="ar"/>
        </w:rPr>
        <w:t>十一、履约保证金：无</w:t>
      </w:r>
    </w:p>
    <w:p w14:paraId="53E301A1">
      <w:pPr>
        <w:spacing w:line="360" w:lineRule="auto"/>
        <w:ind w:firstLine="442" w:firstLineChars="200"/>
        <w:rPr>
          <w:rFonts w:ascii="宋体" w:hAnsi="宋体" w:cs="宋体"/>
          <w:b/>
          <w:bCs/>
          <w:sz w:val="22"/>
          <w:szCs w:val="22"/>
          <w:lang w:bidi="ar"/>
        </w:rPr>
      </w:pPr>
      <w:r>
        <w:rPr>
          <w:rFonts w:hint="eastAsia" w:ascii="宋体" w:hAnsi="宋体" w:cs="宋体"/>
          <w:b/>
          <w:bCs/>
          <w:sz w:val="22"/>
          <w:szCs w:val="22"/>
          <w:lang w:bidi="ar"/>
        </w:rPr>
        <w:t>十二、货款结算方式：</w:t>
      </w:r>
    </w:p>
    <w:p w14:paraId="4AFBD403">
      <w:pPr>
        <w:spacing w:line="360" w:lineRule="auto"/>
        <w:ind w:firstLine="442" w:firstLineChars="200"/>
        <w:rPr>
          <w:rFonts w:ascii="宋体" w:hAnsi="宋体" w:cs="宋体"/>
          <w:b/>
          <w:bCs/>
          <w:sz w:val="22"/>
          <w:szCs w:val="22"/>
          <w:lang w:bidi="ar"/>
        </w:rPr>
      </w:pPr>
      <w:r>
        <w:rPr>
          <w:rFonts w:hint="eastAsia" w:ascii="宋体" w:hAnsi="宋体" w:cs="宋体"/>
          <w:b/>
          <w:bCs/>
          <w:sz w:val="22"/>
          <w:szCs w:val="22"/>
          <w:lang w:bidi="ar"/>
        </w:rPr>
        <w:t>付款方式：</w:t>
      </w:r>
    </w:p>
    <w:p w14:paraId="051E48F9">
      <w:pPr>
        <w:pStyle w:val="27"/>
        <w:adjustRightInd w:val="0"/>
        <w:spacing w:line="360" w:lineRule="auto"/>
        <w:ind w:firstLine="440" w:firstLineChars="200"/>
        <w:rPr>
          <w:rFonts w:hAnsi="宋体" w:cs="宋体"/>
          <w:sz w:val="22"/>
          <w:szCs w:val="22"/>
          <w:lang w:bidi="ar"/>
        </w:rPr>
      </w:pPr>
      <w:r>
        <w:rPr>
          <w:rFonts w:hint="eastAsia" w:hAnsi="宋体" w:cs="宋体"/>
          <w:sz w:val="22"/>
          <w:szCs w:val="22"/>
          <w:lang w:bidi="ar"/>
        </w:rPr>
        <w:t>1）合同签订</w:t>
      </w:r>
      <w:r>
        <w:rPr>
          <w:rFonts w:hint="eastAsia" w:hAnsi="宋体" w:cs="宋体"/>
          <w:sz w:val="22"/>
          <w:szCs w:val="22"/>
          <w:lang w:val="en-US" w:eastAsia="zh-CN" w:bidi="ar"/>
        </w:rPr>
        <w:t>7</w:t>
      </w:r>
      <w:r>
        <w:rPr>
          <w:rFonts w:hint="eastAsia" w:hAnsi="宋体" w:cs="宋体"/>
          <w:sz w:val="22"/>
          <w:szCs w:val="22"/>
          <w:lang w:bidi="ar"/>
        </w:rPr>
        <w:t>日内支付合同价款的</w:t>
      </w:r>
      <w:r>
        <w:rPr>
          <w:rFonts w:hint="eastAsia" w:hAnsi="宋体" w:cs="宋体"/>
          <w:b/>
          <w:bCs/>
          <w:sz w:val="22"/>
          <w:szCs w:val="22"/>
          <w:lang w:bidi="ar"/>
        </w:rPr>
        <w:t>45%</w:t>
      </w:r>
      <w:r>
        <w:rPr>
          <w:rFonts w:hint="eastAsia" w:hAnsi="宋体" w:cs="宋体"/>
          <w:sz w:val="22"/>
          <w:szCs w:val="22"/>
          <w:lang w:bidi="ar"/>
        </w:rPr>
        <w:t>作为预付款，</w:t>
      </w:r>
      <w:r>
        <w:rPr>
          <w:rFonts w:hint="eastAsia" w:hAnsi="宋体" w:cs="宋体"/>
          <w:bCs/>
          <w:sz w:val="22"/>
          <w:szCs w:val="22"/>
        </w:rPr>
        <w:t>全部施工内容完毕经甲方确认后支付至合同总额的</w:t>
      </w:r>
      <w:r>
        <w:rPr>
          <w:rFonts w:hint="eastAsia" w:hAnsi="宋体" w:cs="宋体"/>
          <w:b/>
          <w:bCs w:val="0"/>
          <w:sz w:val="22"/>
          <w:szCs w:val="22"/>
        </w:rPr>
        <w:t>8</w:t>
      </w:r>
      <w:r>
        <w:rPr>
          <w:rFonts w:hint="eastAsia" w:hAnsi="宋体" w:cs="宋体"/>
          <w:b/>
          <w:bCs w:val="0"/>
          <w:sz w:val="22"/>
          <w:szCs w:val="22"/>
          <w:lang w:val="en-US" w:eastAsia="zh-CN"/>
        </w:rPr>
        <w:t>5</w:t>
      </w:r>
      <w:r>
        <w:rPr>
          <w:rFonts w:hint="eastAsia" w:hAnsi="宋体" w:cs="宋体"/>
          <w:b/>
          <w:bCs w:val="0"/>
          <w:sz w:val="22"/>
          <w:szCs w:val="22"/>
        </w:rPr>
        <w:t>%</w:t>
      </w:r>
      <w:r>
        <w:rPr>
          <w:rFonts w:hint="eastAsia" w:hAnsi="宋体" w:cs="宋体"/>
          <w:bCs/>
          <w:sz w:val="22"/>
          <w:szCs w:val="22"/>
        </w:rPr>
        <w:t>作为进度款（乙方提供正式等额发票），经有关部门验收合格并经相关部门审核后，甲方按照结算金额向乙方支付余额（乙方提供正式等额发票）。</w:t>
      </w:r>
    </w:p>
    <w:p w14:paraId="1E2F3F40">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2、当采购数量与实际使用数量不一致时，乙方应根据实际使用量供货，合同的最终结算金额按实际使用量进行计算。</w:t>
      </w:r>
    </w:p>
    <w:p w14:paraId="3756EC39">
      <w:pPr>
        <w:spacing w:line="360" w:lineRule="auto"/>
        <w:ind w:firstLine="442" w:firstLineChars="200"/>
        <w:rPr>
          <w:rFonts w:ascii="宋体" w:hAnsi="宋体" w:cs="宋体"/>
          <w:sz w:val="22"/>
          <w:szCs w:val="22"/>
          <w:lang w:bidi="ar"/>
        </w:rPr>
      </w:pPr>
      <w:r>
        <w:rPr>
          <w:rFonts w:hint="eastAsia" w:ascii="宋体" w:hAnsi="宋体" w:cs="宋体"/>
          <w:b/>
          <w:bCs/>
          <w:sz w:val="22"/>
          <w:szCs w:val="22"/>
          <w:lang w:bidi="ar"/>
        </w:rPr>
        <w:t>十三、工程质量要求的其他约</w:t>
      </w:r>
      <w:r>
        <w:rPr>
          <w:rFonts w:hint="eastAsia" w:ascii="宋体" w:hAnsi="宋体" w:cs="宋体"/>
          <w:sz w:val="22"/>
          <w:szCs w:val="22"/>
          <w:lang w:bidi="ar"/>
        </w:rPr>
        <w:t>定：</w:t>
      </w:r>
    </w:p>
    <w:p w14:paraId="75398DCB">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1、乙方必须严格按合同条款、设计说明文件、施工验收规范、国家和省市的有关质量验收标准，精心组织施工，确保工程质量达到国家施工验收规范合格标准；</w:t>
      </w:r>
    </w:p>
    <w:p w14:paraId="2D3AB145">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2、乙方应详细踏勘、了解现场实际情况，在投标中应充分考虑现场情况对施工的影响，该部分内容包干，中标后不予调整；</w:t>
      </w:r>
    </w:p>
    <w:p w14:paraId="52D89DA3">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3、当乙方未按合同约定履行义务，造成质量低下、进度迟缓、管理混乱或将中标项目转让（转包给他人），发包方有权解除合同，并依法承担相应的法律责任；</w:t>
      </w:r>
    </w:p>
    <w:p w14:paraId="101FDB50">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4、乙方应确保民工工资的及时支付，如不及时支付，视作违约，乙方应按合同价款的1%向发包人支付违约金且由此造成的后果与损失应由乙方承担，同时，甲方有权在工程款中扣除相应费用代为支付民工工资。</w:t>
      </w:r>
    </w:p>
    <w:p w14:paraId="0F7AE25B">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十四、组成合同的文件</w:t>
      </w:r>
    </w:p>
    <w:p w14:paraId="4155671B">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1、合同协议书</w:t>
      </w:r>
    </w:p>
    <w:p w14:paraId="32263668">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2、中标通知书</w:t>
      </w:r>
    </w:p>
    <w:p w14:paraId="1108EFFF">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3、招标采购文件与采购补充文件</w:t>
      </w:r>
    </w:p>
    <w:p w14:paraId="10F13037">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4、投标文件</w:t>
      </w:r>
    </w:p>
    <w:p w14:paraId="6A0107E1">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5、合同条款</w:t>
      </w:r>
    </w:p>
    <w:p w14:paraId="69928FE2">
      <w:pPr>
        <w:spacing w:line="360" w:lineRule="auto"/>
        <w:ind w:firstLine="440" w:firstLineChars="200"/>
        <w:rPr>
          <w:rFonts w:ascii="宋体" w:hAnsi="宋体" w:cs="宋体"/>
          <w:sz w:val="22"/>
          <w:szCs w:val="22"/>
        </w:rPr>
      </w:pPr>
      <w:r>
        <w:rPr>
          <w:rFonts w:hint="eastAsia" w:ascii="宋体" w:hAnsi="宋体" w:cs="宋体"/>
          <w:sz w:val="22"/>
          <w:szCs w:val="22"/>
          <w:lang w:bidi="ar"/>
        </w:rPr>
        <w:t>6、询标纪要和承诺书</w:t>
      </w:r>
    </w:p>
    <w:p w14:paraId="080EF67E">
      <w:pPr>
        <w:spacing w:line="360" w:lineRule="auto"/>
        <w:ind w:firstLine="440" w:firstLineChars="200"/>
        <w:rPr>
          <w:rFonts w:ascii="宋体" w:hAnsi="宋体" w:cs="宋体"/>
          <w:sz w:val="22"/>
          <w:szCs w:val="22"/>
        </w:rPr>
      </w:pPr>
      <w:r>
        <w:rPr>
          <w:rFonts w:hint="eastAsia" w:ascii="宋体" w:hAnsi="宋体" w:cs="宋体"/>
          <w:sz w:val="22"/>
          <w:szCs w:val="22"/>
          <w:lang w:bidi="ar"/>
        </w:rPr>
        <w:t>7、标准、规范</w:t>
      </w:r>
    </w:p>
    <w:p w14:paraId="66F366D2">
      <w:pPr>
        <w:spacing w:line="360" w:lineRule="auto"/>
        <w:ind w:firstLine="440" w:firstLineChars="200"/>
        <w:rPr>
          <w:rFonts w:ascii="宋体" w:hAnsi="宋体" w:cs="宋体"/>
          <w:sz w:val="22"/>
          <w:szCs w:val="22"/>
        </w:rPr>
      </w:pPr>
      <w:r>
        <w:rPr>
          <w:rFonts w:hint="eastAsia" w:ascii="宋体" w:hAnsi="宋体" w:cs="宋体"/>
          <w:sz w:val="22"/>
          <w:szCs w:val="22"/>
          <w:lang w:bidi="ar"/>
        </w:rPr>
        <w:t>在合同订立及履行过程中形成的与合同有关的文件均构成合同文件组成部分。</w:t>
      </w:r>
    </w:p>
    <w:p w14:paraId="095C43C4">
      <w:pPr>
        <w:tabs>
          <w:tab w:val="left" w:pos="840"/>
        </w:tabs>
        <w:spacing w:line="360" w:lineRule="auto"/>
        <w:ind w:firstLine="440" w:firstLineChars="200"/>
        <w:rPr>
          <w:rFonts w:ascii="宋体" w:hAnsi="宋体" w:cs="宋体"/>
          <w:sz w:val="22"/>
          <w:szCs w:val="22"/>
        </w:rPr>
      </w:pPr>
      <w:r>
        <w:rPr>
          <w:rFonts w:hint="eastAsia" w:ascii="宋体" w:hAnsi="宋体" w:cs="宋体"/>
          <w:sz w:val="22"/>
          <w:szCs w:val="22"/>
          <w:lang w:bidi="ar"/>
        </w:rPr>
        <w:t>上述各项合同文件包括合同当事人就该项合同文件所作出的补充和修改，属于同一类内容的文件，应以最新签署的为准。</w:t>
      </w:r>
    </w:p>
    <w:p w14:paraId="08FF2CF7">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十五、税费</w:t>
      </w:r>
    </w:p>
    <w:p w14:paraId="7E07F06D">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本合同执行中相关的一切税费均由乙方负担。</w:t>
      </w:r>
    </w:p>
    <w:p w14:paraId="3D137381">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十六、货物包装、发运及运输</w:t>
      </w:r>
    </w:p>
    <w:p w14:paraId="17D22D1A">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1.乙方应在货物发运前对其进行满足运输距离、防潮、防震、防锈和防破损装卸等要求包装，以保证货物安全运达甲方指定地点。</w:t>
      </w:r>
    </w:p>
    <w:p w14:paraId="1E4D9308">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2.使用说明书、质量检验证明书、随配附件和工具以及清单一并附于货物内。</w:t>
      </w:r>
    </w:p>
    <w:p w14:paraId="6D6BAA6A">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3.乙方在货物发运手续办理完毕后24小时内或货到甲方48小时前通知甲方，以准备接货。</w:t>
      </w:r>
    </w:p>
    <w:p w14:paraId="76E769C3">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4.货物在交付甲方前发生的风险均由乙方负责。</w:t>
      </w:r>
    </w:p>
    <w:p w14:paraId="7B7E9FD9">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5.货物在规定的交付期限内由乙方送达甲方指定的地点视为交付，乙方同时需通知甲方货物已送达。</w:t>
      </w:r>
    </w:p>
    <w:p w14:paraId="26C24524">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十七、违约责任</w:t>
      </w:r>
    </w:p>
    <w:p w14:paraId="55BAFEBB">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1.甲方无正当理由无故拒收，经乙方通知后仍拒收货物的，甲方向乙方偿付拒收货款总值的(1)%违约金。</w:t>
      </w:r>
    </w:p>
    <w:p w14:paraId="46910D0D">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2.甲方无故逾期验收和办理货款支付手续的，甲方应按逾期付款总额每日千分之（0.5）向乙方支付违约金。</w:t>
      </w:r>
    </w:p>
    <w:p w14:paraId="194F02EC">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 xml:space="preserve">3.乙方逾期交付货物的，乙方应按逾期交货总额每日千分之（0.5）向甲方支付违约金，由甲方从待付货款中扣除。逾期超过约定日期10个工作日不能交货的，甲方可解除本合同，并提请有关部门列入供应商黑名单；如甲方选择继续履行合同的，乙方应按本条约定支付违约金至货到指定地点且验收合格之日止。 </w:t>
      </w:r>
    </w:p>
    <w:p w14:paraId="79847903">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4.乙方所交的货物品种、型号、规格、技术参数、质量不符合合同规定及招标文件规定标准的，甲方有权拒收该货物，乙方愿意更换货物但逾期交货的，按乙方逾期交货处理，由此增加的费用由乙方自行承担。乙方拒绝更换货物的，甲方可单方面解除合同，并提请有关部门列入供应商黑名单。</w:t>
      </w:r>
    </w:p>
    <w:p w14:paraId="46CE223C">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5.乙方提前解除本合同或因乙方原因导致甲方解除合同的，乙方应向甲方支付合同总值20%的违约金，如造成甲方损失超过违约金的，超出部分由乙方继续承担赔偿责任，甲方为实现权利所支出的诉讼费、律师费等各项费用由乙方承担。</w:t>
      </w:r>
    </w:p>
    <w:p w14:paraId="1EECB029">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十八、不可抗力事件处理</w:t>
      </w:r>
    </w:p>
    <w:p w14:paraId="0A5796C7">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1.在合同有效期内，任何一方因不可抗力事件导致不能履行合同，则合同履行期可延长，其延长期与不可抗力影响期相同。</w:t>
      </w:r>
    </w:p>
    <w:p w14:paraId="05920264">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2.不可抗力事件发生后，应立即通知对方，并寄送有关权威机构出具的证明。</w:t>
      </w:r>
    </w:p>
    <w:p w14:paraId="02B15A46">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3.不可抗力事件延续120天以上，双方应通过友好协商，确定是否继续履行合同。</w:t>
      </w:r>
    </w:p>
    <w:p w14:paraId="2D3AE0EF">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 xml:space="preserve">十九、诉讼 </w:t>
      </w:r>
    </w:p>
    <w:p w14:paraId="7CDE6142">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双方在执行合同中所发生的一切争议，应通过协商解决。如协商不成，可向甲方所在地</w:t>
      </w:r>
    </w:p>
    <w:p w14:paraId="2FD99AEE">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法院起诉。</w:t>
      </w:r>
    </w:p>
    <w:p w14:paraId="6656B14B">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二十、合同生效及其它</w:t>
      </w:r>
    </w:p>
    <w:p w14:paraId="462254E5">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1.招标文件、投标文件、更正公告、中标通知书、承诺函等均作为本合同组成部分，具有同等效力。</w:t>
      </w:r>
    </w:p>
    <w:p w14:paraId="4A72CD92">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2.合同经双方法定代表人或其授权代表签字并加盖单位公章后方可生效。</w:t>
      </w:r>
    </w:p>
    <w:p w14:paraId="57DECDD1">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3.合同执行中涉及采购资金和采购内容修改或补充的，须经财政部门审批，并签书面补充协议报政府采购监督管理部门备案，作为主合同不可分割的一部分。</w:t>
      </w:r>
    </w:p>
    <w:p w14:paraId="1760E8E9">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4.本合同未尽事宜，遵照《民法典》有关条文执行。</w:t>
      </w:r>
    </w:p>
    <w:p w14:paraId="1E9E066C">
      <w:pPr>
        <w:spacing w:line="360" w:lineRule="auto"/>
        <w:ind w:firstLine="440" w:firstLineChars="200"/>
        <w:rPr>
          <w:rFonts w:ascii="宋体" w:hAnsi="宋体" w:cs="宋体"/>
          <w:sz w:val="22"/>
          <w:szCs w:val="22"/>
          <w:lang w:bidi="ar"/>
        </w:rPr>
      </w:pPr>
      <w:r>
        <w:rPr>
          <w:rFonts w:hint="eastAsia" w:ascii="宋体" w:hAnsi="宋体" w:cs="宋体"/>
          <w:sz w:val="22"/>
          <w:szCs w:val="22"/>
          <w:lang w:bidi="ar"/>
        </w:rPr>
        <w:t>5.本合同一式</w:t>
      </w:r>
      <w:r>
        <w:rPr>
          <w:rFonts w:hint="eastAsia" w:ascii="宋体" w:hAnsi="宋体" w:cs="宋体"/>
          <w:sz w:val="22"/>
          <w:szCs w:val="22"/>
          <w:lang w:eastAsia="zh-CN" w:bidi="ar"/>
        </w:rPr>
        <w:t>五</w:t>
      </w:r>
      <w:r>
        <w:rPr>
          <w:rFonts w:hint="eastAsia" w:ascii="宋体" w:hAnsi="宋体" w:cs="宋体"/>
          <w:sz w:val="22"/>
          <w:szCs w:val="22"/>
          <w:lang w:bidi="ar"/>
        </w:rPr>
        <w:t>份，具有同等法律效力，甲乙双方各执贰份</w:t>
      </w:r>
      <w:r>
        <w:rPr>
          <w:rFonts w:hint="eastAsia" w:ascii="宋体" w:hAnsi="宋体" w:cs="宋体"/>
          <w:sz w:val="22"/>
          <w:szCs w:val="22"/>
          <w:lang w:eastAsia="zh-CN" w:bidi="ar"/>
        </w:rPr>
        <w:t>，代理一份</w:t>
      </w:r>
      <w:r>
        <w:rPr>
          <w:rFonts w:hint="eastAsia" w:ascii="宋体" w:hAnsi="宋体" w:cs="宋体"/>
          <w:sz w:val="22"/>
          <w:szCs w:val="22"/>
          <w:lang w:bidi="ar"/>
        </w:rPr>
        <w:t>。</w:t>
      </w:r>
    </w:p>
    <w:p w14:paraId="01DD75F6">
      <w:pPr>
        <w:spacing w:line="600" w:lineRule="exact"/>
        <w:ind w:left="-420" w:leftChars="-200" w:right="-420" w:rightChars="-200" w:firstLine="440" w:firstLineChars="200"/>
        <w:jc w:val="left"/>
        <w:rPr>
          <w:rFonts w:ascii="宋体" w:hAnsi="宋体" w:cs="宋体"/>
          <w:color w:val="000000"/>
          <w:sz w:val="22"/>
          <w:szCs w:val="22"/>
        </w:rPr>
      </w:pPr>
      <w:r>
        <w:rPr>
          <w:rFonts w:hint="eastAsia" w:ascii="宋体" w:hAnsi="宋体" w:cs="宋体"/>
          <w:color w:val="000000"/>
          <w:sz w:val="22"/>
          <w:szCs w:val="22"/>
        </w:rPr>
        <w:t xml:space="preserve">   （以下无正文）</w:t>
      </w:r>
    </w:p>
    <w:p w14:paraId="449E85C6">
      <w:pPr>
        <w:spacing w:line="600" w:lineRule="exact"/>
        <w:jc w:val="left"/>
        <w:rPr>
          <w:rFonts w:ascii="宋体" w:hAnsi="宋体" w:cs="宋体"/>
          <w:color w:val="000000"/>
          <w:sz w:val="22"/>
          <w:szCs w:val="22"/>
        </w:rPr>
      </w:pPr>
    </w:p>
    <w:p w14:paraId="1D1ADB32">
      <w:pPr>
        <w:spacing w:line="600" w:lineRule="exact"/>
        <w:ind w:firstLine="330" w:firstLineChars="150"/>
        <w:jc w:val="left"/>
        <w:rPr>
          <w:rFonts w:ascii="宋体" w:hAnsi="宋体" w:cs="宋体"/>
          <w:color w:val="000000"/>
          <w:sz w:val="22"/>
          <w:szCs w:val="22"/>
        </w:rPr>
      </w:pPr>
      <w:r>
        <w:rPr>
          <w:rFonts w:hint="eastAsia" w:ascii="宋体" w:hAnsi="宋体" w:cs="宋体"/>
          <w:color w:val="000000"/>
          <w:sz w:val="22"/>
          <w:szCs w:val="22"/>
        </w:rPr>
        <w:t>甲方（盖章）：                          乙方（盖章）：</w:t>
      </w:r>
    </w:p>
    <w:p w14:paraId="24A0EA6A">
      <w:pPr>
        <w:spacing w:line="600" w:lineRule="exact"/>
        <w:ind w:firstLine="440" w:firstLineChars="200"/>
        <w:jc w:val="left"/>
        <w:rPr>
          <w:rFonts w:ascii="宋体" w:hAnsi="宋体" w:cs="宋体"/>
          <w:color w:val="000000"/>
          <w:sz w:val="22"/>
          <w:szCs w:val="22"/>
        </w:rPr>
      </w:pPr>
      <w:r>
        <w:rPr>
          <w:rFonts w:hint="eastAsia" w:ascii="宋体" w:hAnsi="宋体" w:cs="宋体"/>
          <w:color w:val="000000"/>
          <w:sz w:val="22"/>
          <w:szCs w:val="22"/>
        </w:rPr>
        <w:t xml:space="preserve">法定代表人：                           法定代表人：                </w:t>
      </w:r>
    </w:p>
    <w:p w14:paraId="74CAE9D5">
      <w:pPr>
        <w:spacing w:line="600" w:lineRule="exact"/>
        <w:ind w:firstLine="440" w:firstLineChars="200"/>
        <w:jc w:val="left"/>
        <w:rPr>
          <w:rFonts w:ascii="宋体" w:hAnsi="宋体" w:cs="宋体"/>
          <w:color w:val="000000"/>
          <w:sz w:val="22"/>
          <w:szCs w:val="22"/>
        </w:rPr>
      </w:pPr>
      <w:r>
        <w:rPr>
          <w:rFonts w:hint="eastAsia" w:ascii="宋体" w:hAnsi="宋体" w:cs="宋体"/>
          <w:color w:val="000000"/>
          <w:sz w:val="22"/>
          <w:szCs w:val="22"/>
        </w:rPr>
        <w:t xml:space="preserve">或授权代表（签字）：                   或授权代表（签字）：           </w:t>
      </w:r>
    </w:p>
    <w:p w14:paraId="0EFA98EF">
      <w:pPr>
        <w:spacing w:line="600" w:lineRule="exact"/>
        <w:ind w:firstLine="440" w:firstLineChars="200"/>
        <w:jc w:val="left"/>
        <w:rPr>
          <w:rFonts w:ascii="宋体" w:hAnsi="宋体" w:cs="宋体"/>
          <w:color w:val="000000"/>
          <w:sz w:val="22"/>
          <w:szCs w:val="22"/>
        </w:rPr>
      </w:pPr>
      <w:r>
        <w:rPr>
          <w:rFonts w:hint="eastAsia" w:ascii="宋体" w:hAnsi="宋体" w:cs="宋体"/>
          <w:color w:val="000000"/>
          <w:sz w:val="22"/>
          <w:szCs w:val="22"/>
        </w:rPr>
        <w:t>地址：                                  地址：</w:t>
      </w:r>
    </w:p>
    <w:p w14:paraId="0F5C396D">
      <w:pPr>
        <w:spacing w:line="600" w:lineRule="exact"/>
        <w:jc w:val="left"/>
        <w:rPr>
          <w:rFonts w:ascii="宋体" w:hAnsi="宋体" w:cs="宋体"/>
          <w:color w:val="000000"/>
          <w:sz w:val="22"/>
          <w:szCs w:val="22"/>
        </w:rPr>
      </w:pPr>
      <w:r>
        <w:rPr>
          <w:rFonts w:hint="eastAsia" w:ascii="宋体" w:hAnsi="宋体" w:cs="宋体"/>
          <w:color w:val="000000"/>
          <w:sz w:val="22"/>
          <w:szCs w:val="22"/>
        </w:rPr>
        <w:t xml:space="preserve">    邮编：                                 邮编：</w:t>
      </w:r>
    </w:p>
    <w:p w14:paraId="1316DCF5">
      <w:pPr>
        <w:spacing w:line="600" w:lineRule="exact"/>
        <w:ind w:firstLine="440" w:firstLineChars="200"/>
        <w:jc w:val="left"/>
        <w:rPr>
          <w:rFonts w:ascii="宋体" w:hAnsi="宋体" w:cs="宋体"/>
          <w:color w:val="000000"/>
          <w:sz w:val="22"/>
          <w:szCs w:val="22"/>
        </w:rPr>
      </w:pPr>
      <w:r>
        <w:rPr>
          <w:rFonts w:hint="eastAsia" w:ascii="宋体" w:hAnsi="宋体" w:cs="宋体"/>
          <w:color w:val="000000"/>
          <w:sz w:val="22"/>
          <w:szCs w:val="22"/>
        </w:rPr>
        <w:t xml:space="preserve">电话：                                 电话：            </w:t>
      </w:r>
    </w:p>
    <w:p w14:paraId="238B1FF3">
      <w:pPr>
        <w:spacing w:line="600" w:lineRule="exact"/>
        <w:ind w:firstLine="440" w:firstLineChars="200"/>
        <w:jc w:val="left"/>
        <w:rPr>
          <w:rFonts w:ascii="宋体" w:hAnsi="宋体" w:cs="宋体"/>
          <w:color w:val="000000"/>
          <w:sz w:val="22"/>
          <w:szCs w:val="22"/>
        </w:rPr>
      </w:pPr>
      <w:r>
        <w:rPr>
          <w:rFonts w:hint="eastAsia" w:ascii="宋体" w:hAnsi="宋体" w:cs="宋体"/>
          <w:color w:val="000000"/>
          <w:sz w:val="22"/>
          <w:szCs w:val="22"/>
        </w:rPr>
        <w:t xml:space="preserve">传真：                                 传真：      </w:t>
      </w:r>
    </w:p>
    <w:p w14:paraId="7BD7C565">
      <w:pPr>
        <w:spacing w:line="600" w:lineRule="exact"/>
        <w:ind w:firstLine="440" w:firstLineChars="200"/>
        <w:jc w:val="left"/>
        <w:rPr>
          <w:rFonts w:ascii="宋体" w:hAnsi="宋体" w:cs="宋体"/>
          <w:color w:val="000000"/>
          <w:sz w:val="22"/>
          <w:szCs w:val="22"/>
        </w:rPr>
      </w:pPr>
      <w:r>
        <w:rPr>
          <w:rFonts w:hint="eastAsia" w:ascii="宋体" w:hAnsi="宋体" w:cs="宋体"/>
          <w:color w:val="000000"/>
          <w:sz w:val="22"/>
          <w:szCs w:val="22"/>
        </w:rPr>
        <w:t>开户银行：                             开户银行：</w:t>
      </w:r>
    </w:p>
    <w:p w14:paraId="3CF8B5D8">
      <w:pPr>
        <w:spacing w:line="600" w:lineRule="exact"/>
        <w:ind w:firstLine="440" w:firstLineChars="200"/>
        <w:jc w:val="left"/>
        <w:rPr>
          <w:rFonts w:ascii="宋体" w:hAnsi="宋体" w:cs="宋体"/>
          <w:color w:val="000000"/>
          <w:sz w:val="22"/>
          <w:szCs w:val="22"/>
        </w:rPr>
      </w:pPr>
      <w:r>
        <w:rPr>
          <w:rFonts w:hint="eastAsia" w:ascii="宋体" w:hAnsi="宋体" w:cs="宋体"/>
          <w:color w:val="000000"/>
          <w:sz w:val="22"/>
          <w:szCs w:val="22"/>
        </w:rPr>
        <w:t xml:space="preserve">                                    签约时间：      年    月   日</w:t>
      </w:r>
    </w:p>
    <w:p w14:paraId="51918496">
      <w:pPr>
        <w:wordWrap w:val="0"/>
        <w:spacing w:line="600" w:lineRule="exact"/>
        <w:ind w:right="480" w:firstLine="4400" w:firstLineChars="2000"/>
        <w:rPr>
          <w:rFonts w:ascii="宋体" w:hAnsi="宋体" w:cs="宋体"/>
          <w:color w:val="000000"/>
          <w:sz w:val="22"/>
          <w:szCs w:val="22"/>
        </w:rPr>
      </w:pPr>
      <w:r>
        <w:rPr>
          <w:rFonts w:hint="eastAsia" w:ascii="宋体" w:hAnsi="宋体" w:cs="宋体"/>
          <w:color w:val="000000"/>
          <w:sz w:val="22"/>
          <w:szCs w:val="22"/>
        </w:rPr>
        <w:t xml:space="preserve">签约地点：                    </w:t>
      </w:r>
    </w:p>
    <w:p w14:paraId="552D6DD2">
      <w:pPr>
        <w:adjustRightInd w:val="0"/>
        <w:snapToGrid w:val="0"/>
        <w:spacing w:line="360" w:lineRule="auto"/>
        <w:jc w:val="left"/>
        <w:outlineLvl w:val="0"/>
        <w:rPr>
          <w:rFonts w:ascii="Arial" w:hAnsi="新宋体" w:eastAsia="新宋体" w:cs="Arial"/>
          <w:b/>
          <w:sz w:val="22"/>
          <w:szCs w:val="22"/>
        </w:rPr>
      </w:pPr>
    </w:p>
    <w:p w14:paraId="698186B1">
      <w:pPr>
        <w:adjustRightInd w:val="0"/>
        <w:snapToGrid w:val="0"/>
        <w:spacing w:line="440" w:lineRule="atLeast"/>
        <w:jc w:val="center"/>
        <w:outlineLvl w:val="0"/>
        <w:rPr>
          <w:rFonts w:ascii="宋体" w:hAnsi="宋体"/>
          <w:color w:val="000000"/>
          <w:sz w:val="22"/>
          <w:szCs w:val="22"/>
        </w:rPr>
      </w:pPr>
    </w:p>
    <w:p w14:paraId="5881DF9C">
      <w:pPr>
        <w:adjustRightInd w:val="0"/>
        <w:snapToGrid w:val="0"/>
        <w:spacing w:line="440" w:lineRule="atLeast"/>
        <w:jc w:val="center"/>
        <w:outlineLvl w:val="0"/>
        <w:rPr>
          <w:rFonts w:ascii="宋体" w:hAnsi="宋体"/>
          <w:color w:val="000000"/>
          <w:sz w:val="22"/>
          <w:szCs w:val="22"/>
        </w:rPr>
      </w:pPr>
    </w:p>
    <w:p w14:paraId="721D4E0A">
      <w:pPr>
        <w:adjustRightInd w:val="0"/>
        <w:snapToGrid w:val="0"/>
        <w:spacing w:line="440" w:lineRule="atLeast"/>
        <w:jc w:val="center"/>
        <w:outlineLvl w:val="0"/>
        <w:rPr>
          <w:rFonts w:ascii="宋体" w:hAnsi="宋体"/>
          <w:color w:val="000000"/>
          <w:sz w:val="22"/>
          <w:szCs w:val="22"/>
        </w:rPr>
      </w:pPr>
    </w:p>
    <w:p w14:paraId="5FEF059E">
      <w:pPr>
        <w:adjustRightInd w:val="0"/>
        <w:snapToGrid w:val="0"/>
        <w:spacing w:line="440" w:lineRule="atLeast"/>
        <w:jc w:val="center"/>
        <w:outlineLvl w:val="0"/>
        <w:rPr>
          <w:rFonts w:ascii="宋体" w:hAnsi="宋体"/>
          <w:color w:val="000000"/>
          <w:sz w:val="22"/>
          <w:szCs w:val="22"/>
        </w:rPr>
      </w:pPr>
    </w:p>
    <w:p w14:paraId="1593834B">
      <w:pPr>
        <w:adjustRightInd w:val="0"/>
        <w:snapToGrid w:val="0"/>
        <w:spacing w:line="440" w:lineRule="atLeast"/>
        <w:jc w:val="center"/>
        <w:outlineLvl w:val="0"/>
        <w:rPr>
          <w:rFonts w:ascii="宋体" w:hAnsi="宋体"/>
          <w:color w:val="000000"/>
          <w:sz w:val="22"/>
          <w:szCs w:val="22"/>
        </w:rPr>
      </w:pPr>
    </w:p>
    <w:p w14:paraId="42218D42">
      <w:pPr>
        <w:adjustRightInd w:val="0"/>
        <w:snapToGrid w:val="0"/>
        <w:spacing w:line="440" w:lineRule="atLeast"/>
        <w:jc w:val="center"/>
        <w:outlineLvl w:val="0"/>
        <w:rPr>
          <w:rFonts w:ascii="宋体" w:hAnsi="宋体"/>
          <w:color w:val="000000"/>
          <w:sz w:val="22"/>
          <w:szCs w:val="22"/>
        </w:rPr>
      </w:pPr>
    </w:p>
    <w:p w14:paraId="4146EE52">
      <w:pPr>
        <w:adjustRightInd w:val="0"/>
        <w:snapToGrid w:val="0"/>
        <w:spacing w:line="440" w:lineRule="atLeast"/>
        <w:jc w:val="center"/>
        <w:outlineLvl w:val="0"/>
        <w:rPr>
          <w:rFonts w:ascii="宋体" w:hAnsi="宋体"/>
          <w:color w:val="000000"/>
          <w:sz w:val="22"/>
          <w:szCs w:val="22"/>
        </w:rPr>
      </w:pPr>
    </w:p>
    <w:p w14:paraId="186BD7F4">
      <w:pPr>
        <w:adjustRightInd w:val="0"/>
        <w:snapToGrid w:val="0"/>
        <w:spacing w:line="440" w:lineRule="atLeast"/>
        <w:jc w:val="center"/>
        <w:outlineLvl w:val="0"/>
        <w:rPr>
          <w:rFonts w:ascii="宋体" w:hAnsi="宋体"/>
          <w:color w:val="000000"/>
          <w:sz w:val="22"/>
          <w:szCs w:val="22"/>
        </w:rPr>
      </w:pPr>
    </w:p>
    <w:p w14:paraId="116CC19C">
      <w:pPr>
        <w:adjustRightInd w:val="0"/>
        <w:snapToGrid w:val="0"/>
        <w:spacing w:line="440" w:lineRule="atLeast"/>
        <w:jc w:val="center"/>
        <w:outlineLvl w:val="0"/>
        <w:rPr>
          <w:rFonts w:ascii="宋体" w:hAnsi="宋体"/>
          <w:color w:val="000000"/>
          <w:sz w:val="22"/>
          <w:szCs w:val="22"/>
        </w:rPr>
      </w:pPr>
    </w:p>
    <w:p w14:paraId="35673D40">
      <w:pPr>
        <w:adjustRightInd w:val="0"/>
        <w:snapToGrid w:val="0"/>
        <w:spacing w:line="440" w:lineRule="atLeast"/>
        <w:jc w:val="center"/>
        <w:outlineLvl w:val="0"/>
        <w:rPr>
          <w:rFonts w:ascii="宋体" w:hAnsi="宋体"/>
          <w:color w:val="000000"/>
          <w:sz w:val="22"/>
          <w:szCs w:val="22"/>
        </w:rPr>
      </w:pPr>
    </w:p>
    <w:p w14:paraId="4B91D7BA">
      <w:pPr>
        <w:autoSpaceDE w:val="0"/>
        <w:autoSpaceDN w:val="0"/>
        <w:adjustRightInd w:val="0"/>
        <w:spacing w:line="440" w:lineRule="atLeast"/>
        <w:rPr>
          <w:rFonts w:ascii="宋体" w:hAnsi="宋体"/>
          <w:color w:val="000000"/>
          <w:sz w:val="22"/>
          <w:szCs w:val="22"/>
        </w:rPr>
      </w:pPr>
    </w:p>
    <w:p w14:paraId="0FDBACDD">
      <w:pPr>
        <w:autoSpaceDE w:val="0"/>
        <w:autoSpaceDN w:val="0"/>
        <w:adjustRightInd w:val="0"/>
        <w:spacing w:line="440" w:lineRule="atLeast"/>
        <w:rPr>
          <w:rFonts w:ascii="宋体" w:hAnsi="宋体" w:cs="仿宋_GB2312"/>
          <w:sz w:val="44"/>
          <w:szCs w:val="44"/>
        </w:rPr>
      </w:pPr>
    </w:p>
    <w:p w14:paraId="2ED92164">
      <w:pPr>
        <w:pStyle w:val="21"/>
        <w:ind w:firstLine="210"/>
        <w:jc w:val="center"/>
        <w:rPr>
          <w:rFonts w:ascii="宋体" w:hAnsi="宋体" w:cs="宋体"/>
          <w:b/>
          <w:bCs/>
          <w:sz w:val="36"/>
          <w:szCs w:val="36"/>
        </w:rPr>
      </w:pPr>
      <w:r>
        <w:rPr>
          <w:rFonts w:hint="eastAsia"/>
        </w:rPr>
        <w:br w:type="page"/>
      </w:r>
      <w:r>
        <w:rPr>
          <w:rFonts w:hint="eastAsia" w:ascii="宋体" w:hAnsi="宋体" w:cs="宋体"/>
          <w:b/>
          <w:bCs/>
          <w:sz w:val="36"/>
          <w:szCs w:val="36"/>
        </w:rPr>
        <w:t>第五部分    磋商响应文件格式</w:t>
      </w:r>
    </w:p>
    <w:p w14:paraId="167E64BB">
      <w:pPr>
        <w:pStyle w:val="27"/>
        <w:adjustRightInd w:val="0"/>
        <w:snapToGrid w:val="0"/>
        <w:spacing w:line="400" w:lineRule="exact"/>
        <w:rPr>
          <w:rFonts w:hAnsi="宋体" w:cs="宋体"/>
          <w:b/>
          <w:bCs/>
          <w:sz w:val="24"/>
          <w:szCs w:val="24"/>
        </w:rPr>
      </w:pPr>
      <w:bookmarkStart w:id="25" w:name="OLE_LINK5"/>
    </w:p>
    <w:p w14:paraId="4CB12C20">
      <w:pPr>
        <w:spacing w:line="360" w:lineRule="auto"/>
        <w:ind w:firstLine="422" w:firstLineChars="200"/>
      </w:pPr>
      <w:r>
        <w:rPr>
          <w:rFonts w:hint="eastAsia"/>
          <w:b/>
          <w:bCs/>
        </w:rPr>
        <w:t>▲注：本《磋商文件》中提供投标格式，各投标人应参照格式制作，未提供格式的，请各投标人自行拟定格式，加盖电子公章并由法人或其授权代表签字（签章）。</w:t>
      </w:r>
    </w:p>
    <w:p w14:paraId="4DC57E14"/>
    <w:p w14:paraId="6EA12025">
      <w:pPr>
        <w:spacing w:line="360" w:lineRule="auto"/>
        <w:ind w:firstLine="560" w:firstLineChars="200"/>
        <w:rPr>
          <w:rFonts w:ascii="宋体" w:hAnsi="宋体" w:cs="宋体"/>
          <w:sz w:val="28"/>
          <w:szCs w:val="24"/>
        </w:rPr>
      </w:pPr>
      <w:r>
        <w:rPr>
          <w:rFonts w:hint="eastAsia" w:ascii="宋体" w:hAnsi="宋体" w:cs="宋体"/>
          <w:sz w:val="28"/>
          <w:szCs w:val="24"/>
        </w:rPr>
        <w:t>▲资格审查文件内容：</w:t>
      </w:r>
    </w:p>
    <w:p w14:paraId="6098FFFF">
      <w:pPr>
        <w:spacing w:line="360" w:lineRule="auto"/>
        <w:ind w:firstLine="442" w:firstLineChars="200"/>
        <w:rPr>
          <w:rFonts w:ascii="宋体" w:hAnsi="宋体" w:cs="宋体"/>
          <w:b/>
          <w:bCs/>
          <w:sz w:val="22"/>
          <w:szCs w:val="21"/>
          <w:u w:val="single"/>
        </w:rPr>
      </w:pPr>
      <w:r>
        <w:rPr>
          <w:rFonts w:hint="eastAsia" w:ascii="宋体" w:hAnsi="宋体" w:cs="宋体"/>
          <w:b/>
          <w:bCs/>
          <w:sz w:val="22"/>
          <w:szCs w:val="21"/>
          <w:u w:val="single"/>
        </w:rPr>
        <w:t>（1）营业执照（或事业单位法人证书或执业许可证或自然人有效身份证明）</w:t>
      </w:r>
    </w:p>
    <w:p w14:paraId="4BB09E2E">
      <w:pPr>
        <w:spacing w:line="360" w:lineRule="auto"/>
        <w:ind w:firstLine="442" w:firstLineChars="200"/>
        <w:rPr>
          <w:rFonts w:ascii="宋体" w:hAnsi="宋体" w:cs="宋体"/>
          <w:sz w:val="22"/>
          <w:szCs w:val="21"/>
        </w:rPr>
      </w:pPr>
      <w:r>
        <w:rPr>
          <w:rFonts w:hint="eastAsia" w:ascii="宋体" w:hAnsi="宋体" w:cs="宋体"/>
          <w:b/>
          <w:bCs/>
          <w:sz w:val="22"/>
          <w:szCs w:val="21"/>
        </w:rPr>
        <w:t>提示和说明：</w:t>
      </w:r>
      <w:r>
        <w:rPr>
          <w:rFonts w:hint="eastAsia" w:ascii="宋体" w:hAnsi="宋体" w:cs="宋体"/>
          <w:sz w:val="22"/>
          <w:szCs w:val="21"/>
        </w:rPr>
        <w:t>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w:t>
      </w:r>
    </w:p>
    <w:p w14:paraId="0EA73445">
      <w:pPr>
        <w:spacing w:line="360" w:lineRule="auto"/>
        <w:ind w:firstLine="440" w:firstLineChars="200"/>
        <w:rPr>
          <w:rFonts w:ascii="宋体" w:hAnsi="宋体" w:cs="宋体"/>
          <w:sz w:val="22"/>
          <w:szCs w:val="21"/>
        </w:rPr>
      </w:pPr>
      <w:r>
        <w:rPr>
          <w:rFonts w:hint="eastAsia" w:ascii="宋体" w:hAnsi="宋体" w:cs="宋体"/>
          <w:sz w:val="22"/>
          <w:szCs w:val="21"/>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复印件加盖投标供应商公章），以证明其具备实际承担责任的能力和法定的缔结合同能力。</w:t>
      </w:r>
    </w:p>
    <w:p w14:paraId="492EBB17">
      <w:pPr>
        <w:spacing w:line="360" w:lineRule="auto"/>
        <w:ind w:firstLine="440" w:firstLineChars="200"/>
        <w:rPr>
          <w:rFonts w:ascii="宋体" w:hAnsi="宋体" w:cs="宋体"/>
          <w:sz w:val="22"/>
          <w:szCs w:val="21"/>
        </w:rPr>
      </w:pPr>
      <w:r>
        <w:rPr>
          <w:rFonts w:hint="eastAsia" w:ascii="宋体" w:hAnsi="宋体" w:cs="宋体"/>
          <w:sz w:val="22"/>
          <w:szCs w:val="21"/>
        </w:rPr>
        <w:t>（2）依法纳税和社保缴纳书面声明；</w:t>
      </w:r>
    </w:p>
    <w:p w14:paraId="62F3374F">
      <w:pPr>
        <w:spacing w:line="360" w:lineRule="auto"/>
        <w:ind w:firstLine="440" w:firstLineChars="200"/>
        <w:rPr>
          <w:rFonts w:ascii="宋体" w:hAnsi="宋体" w:cs="宋体"/>
          <w:sz w:val="22"/>
          <w:szCs w:val="21"/>
        </w:rPr>
      </w:pPr>
      <w:r>
        <w:rPr>
          <w:rFonts w:hint="eastAsia" w:ascii="宋体" w:hAnsi="宋体" w:cs="宋体"/>
          <w:sz w:val="22"/>
          <w:szCs w:val="21"/>
        </w:rPr>
        <w:t>（3）参加政府采购活动近三年内在经营活动中无重大违法记录的书面声明；</w:t>
      </w:r>
    </w:p>
    <w:p w14:paraId="326EC544">
      <w:pPr>
        <w:spacing w:line="360" w:lineRule="auto"/>
        <w:ind w:firstLine="440" w:firstLineChars="200"/>
        <w:rPr>
          <w:rFonts w:ascii="宋体" w:hAnsi="宋体" w:cs="宋体"/>
          <w:sz w:val="22"/>
          <w:szCs w:val="21"/>
        </w:rPr>
      </w:pPr>
      <w:r>
        <w:rPr>
          <w:rFonts w:hint="eastAsia" w:ascii="宋体" w:hAnsi="宋体" w:cs="宋体"/>
          <w:sz w:val="22"/>
          <w:szCs w:val="21"/>
        </w:rPr>
        <w:t>（4）“信用中国”（www.creditchina.gov.cn）、中国政府采购网（www.ccgp.gov.cn）信用记录网页截图</w:t>
      </w:r>
      <w:r>
        <w:rPr>
          <w:rFonts w:hint="eastAsia" w:ascii="宋体" w:hAnsi="宋体" w:cs="宋体"/>
          <w:b/>
          <w:bCs/>
          <w:sz w:val="22"/>
          <w:szCs w:val="21"/>
          <w:u w:val="single"/>
        </w:rPr>
        <w:t>（招标公告发布之日至投标截止时间前任一时间）</w:t>
      </w:r>
      <w:r>
        <w:rPr>
          <w:rFonts w:hint="eastAsia" w:ascii="宋体" w:hAnsi="宋体" w:cs="宋体"/>
          <w:sz w:val="22"/>
          <w:szCs w:val="21"/>
        </w:rPr>
        <w:t>；</w:t>
      </w:r>
    </w:p>
    <w:p w14:paraId="1E808E9B">
      <w:pPr>
        <w:spacing w:line="360" w:lineRule="auto"/>
        <w:ind w:firstLine="442" w:firstLineChars="200"/>
        <w:rPr>
          <w:rFonts w:ascii="宋体" w:hAnsi="宋体" w:cs="宋体"/>
          <w:sz w:val="22"/>
          <w:szCs w:val="21"/>
        </w:rPr>
      </w:pPr>
      <w:r>
        <w:rPr>
          <w:rFonts w:hint="eastAsia" w:ascii="宋体" w:hAnsi="宋体" w:cs="宋体"/>
          <w:b/>
          <w:bCs/>
          <w:sz w:val="22"/>
          <w:szCs w:val="21"/>
        </w:rPr>
        <w:t>提示和说明：</w:t>
      </w:r>
      <w:r>
        <w:rPr>
          <w:rFonts w:hint="eastAsia" w:ascii="宋体" w:hAnsi="宋体" w:cs="宋体"/>
          <w:sz w:val="22"/>
          <w:szCs w:val="21"/>
        </w:rPr>
        <w:t>截图内容为信用中国（www.creditchina.gov.cn）：失信被执行人、重大税收违法案件当事人、政府采购严重违法失信行为记录关于投标人查询内容截图；中国政府采购网（www.ccgp.gov.cn）：政府采购严重违法失信行为记录名单关于投标人查询内容截图。</w:t>
      </w:r>
    </w:p>
    <w:p w14:paraId="50C23A90">
      <w:pPr>
        <w:spacing w:line="360" w:lineRule="auto"/>
        <w:ind w:firstLine="440" w:firstLineChars="200"/>
        <w:rPr>
          <w:rFonts w:ascii="宋体" w:hAnsi="宋体" w:cs="宋体"/>
          <w:sz w:val="22"/>
          <w:szCs w:val="21"/>
        </w:rPr>
      </w:pPr>
      <w:r>
        <w:rPr>
          <w:rFonts w:hint="eastAsia" w:ascii="宋体" w:hAnsi="宋体" w:cs="宋体"/>
          <w:sz w:val="22"/>
          <w:szCs w:val="21"/>
        </w:rPr>
        <w:t>（5）法定代表人授权委托书；</w:t>
      </w:r>
    </w:p>
    <w:p w14:paraId="56B768FA">
      <w:pPr>
        <w:spacing w:line="360" w:lineRule="auto"/>
        <w:ind w:firstLine="440" w:firstLineChars="200"/>
        <w:rPr>
          <w:rFonts w:ascii="宋体" w:hAnsi="宋体" w:cs="宋体"/>
          <w:sz w:val="22"/>
          <w:szCs w:val="21"/>
        </w:rPr>
      </w:pPr>
      <w:r>
        <w:rPr>
          <w:rFonts w:hint="eastAsia" w:ascii="宋体" w:hAnsi="宋体" w:cs="宋体"/>
          <w:sz w:val="22"/>
          <w:szCs w:val="21"/>
        </w:rPr>
        <w:t>（6）供应商为小微企业/监狱企业/残疾人福利企业。</w:t>
      </w:r>
    </w:p>
    <w:p w14:paraId="754585E7">
      <w:pPr>
        <w:spacing w:line="360" w:lineRule="auto"/>
        <w:ind w:firstLine="442" w:firstLineChars="200"/>
        <w:rPr>
          <w:rFonts w:ascii="宋体" w:hAnsi="宋体" w:cs="宋体"/>
          <w:sz w:val="22"/>
          <w:szCs w:val="21"/>
        </w:rPr>
      </w:pPr>
      <w:r>
        <w:rPr>
          <w:rFonts w:hint="eastAsia" w:ascii="宋体" w:hAnsi="宋体" w:cs="宋体"/>
          <w:b/>
          <w:bCs/>
          <w:sz w:val="22"/>
          <w:szCs w:val="21"/>
        </w:rPr>
        <w:t>提示和说明：本项目专门面向小微企业采购；</w:t>
      </w:r>
      <w:r>
        <w:rPr>
          <w:rFonts w:hint="eastAsia" w:ascii="宋体" w:hAnsi="宋体" w:cs="宋体"/>
          <w:sz w:val="22"/>
          <w:szCs w:val="21"/>
        </w:rPr>
        <w:t>依据《财政部、司法部关于政府采购支持监狱企业发展有关问题的通知》（财库[2014]68 号）规定，在政府采购活动中，监狱企业视同小型、微型企业；依据《财政部、民政部、中国残疾人联合会关于促进残疾人就业政府采购政策的通知》（财库[2017]141 号）规定，在政府采购活动中，残疾⼈福利性单位视同小型、微型企业。</w:t>
      </w:r>
    </w:p>
    <w:p w14:paraId="49CB9C61">
      <w:pPr>
        <w:spacing w:line="360" w:lineRule="auto"/>
        <w:ind w:firstLine="440" w:firstLineChars="200"/>
        <w:rPr>
          <w:rFonts w:ascii="宋体" w:hAnsi="宋体" w:cs="宋体"/>
          <w:sz w:val="22"/>
          <w:szCs w:val="21"/>
        </w:rPr>
      </w:pPr>
      <w:r>
        <w:rPr>
          <w:rFonts w:hint="eastAsia" w:ascii="宋体" w:hAnsi="宋体" w:cs="宋体"/>
          <w:sz w:val="22"/>
          <w:szCs w:val="21"/>
        </w:rPr>
        <w:t>投标人根据自身情况提供以下任意一项材料即可：（1）投标人若为小微企业，须提供《中小企业声明函》，并对声明的真实性负责；（2）投标人若为监狱企业，须提供省级或以上监狱管理局、戒毒管理局（含新疆生产建设兵团）出具的属于监狱企业的证明文件；（3）投标人若为残疾⼈福利性单位，须提供《或残疾人福利性单位声明函》，并对声明的真实性负责。</w:t>
      </w:r>
    </w:p>
    <w:p w14:paraId="38366C2B"/>
    <w:p w14:paraId="3F7DC8AE"/>
    <w:p w14:paraId="4E7C76F4">
      <w:pPr>
        <w:pStyle w:val="5"/>
        <w:sectPr>
          <w:pgSz w:w="11907" w:h="16840"/>
          <w:pgMar w:top="1247" w:right="1134" w:bottom="1247" w:left="1134" w:header="851" w:footer="992" w:gutter="0"/>
          <w:pgNumType w:fmt="numberInDash"/>
          <w:cols w:space="720" w:num="1"/>
          <w:docGrid w:linePitch="312" w:charSpace="0"/>
        </w:sectPr>
      </w:pPr>
    </w:p>
    <w:p w14:paraId="6F502A7E">
      <w:pPr>
        <w:spacing w:line="360" w:lineRule="auto"/>
        <w:ind w:right="17"/>
        <w:jc w:val="center"/>
        <w:rPr>
          <w:rFonts w:ascii="宋体" w:hAnsi="宋体" w:cs="宋体"/>
          <w:b/>
          <w:bCs/>
          <w:sz w:val="32"/>
          <w:szCs w:val="32"/>
        </w:rPr>
      </w:pPr>
      <w:r>
        <w:rPr>
          <w:rFonts w:hint="eastAsia" w:ascii="宋体" w:hAnsi="宋体" w:cs="宋体"/>
          <w:b/>
          <w:bCs/>
          <w:sz w:val="32"/>
          <w:szCs w:val="32"/>
        </w:rPr>
        <w:t>（2）依法纳税和社保缴纳书面声明</w:t>
      </w:r>
    </w:p>
    <w:p w14:paraId="0D980628">
      <w:pPr>
        <w:pStyle w:val="27"/>
        <w:spacing w:line="360" w:lineRule="auto"/>
        <w:rPr>
          <w:rFonts w:hAnsi="宋体" w:cs="宋体"/>
          <w:bCs/>
          <w:sz w:val="28"/>
          <w:szCs w:val="28"/>
        </w:rPr>
      </w:pPr>
    </w:p>
    <w:p w14:paraId="5123237D">
      <w:pPr>
        <w:pStyle w:val="27"/>
        <w:spacing w:line="360" w:lineRule="auto"/>
        <w:ind w:firstLine="560" w:firstLineChars="200"/>
        <w:rPr>
          <w:rFonts w:hAnsi="宋体" w:cs="宋体"/>
          <w:bCs/>
          <w:sz w:val="28"/>
          <w:szCs w:val="28"/>
          <w:u w:val="single"/>
        </w:rPr>
      </w:pPr>
      <w:r>
        <w:rPr>
          <w:rFonts w:hint="eastAsia" w:hAnsi="宋体" w:cs="宋体"/>
          <w:bCs/>
          <w:sz w:val="28"/>
          <w:szCs w:val="28"/>
        </w:rPr>
        <w:t>致：</w:t>
      </w:r>
      <w:r>
        <w:rPr>
          <w:rFonts w:hint="eastAsia" w:hAnsi="宋体" w:cs="宋体"/>
          <w:bCs/>
          <w:sz w:val="28"/>
          <w:szCs w:val="28"/>
          <w:u w:val="single"/>
        </w:rPr>
        <w:t xml:space="preserve">  </w:t>
      </w:r>
      <w:r>
        <w:rPr>
          <w:rFonts w:hint="eastAsia" w:hAnsi="宋体" w:cs="宋体"/>
          <w:bCs/>
          <w:sz w:val="28"/>
          <w:szCs w:val="28"/>
          <w:u w:val="single"/>
          <w:lang w:eastAsia="zh-CN"/>
        </w:rPr>
        <w:t>苍南县霞关镇学校</w:t>
      </w:r>
      <w:r>
        <w:rPr>
          <w:rFonts w:hint="eastAsia" w:hAnsi="宋体" w:cs="宋体"/>
          <w:bCs/>
          <w:sz w:val="28"/>
          <w:szCs w:val="28"/>
          <w:u w:val="single"/>
        </w:rPr>
        <w:t xml:space="preserve">  </w:t>
      </w:r>
    </w:p>
    <w:p w14:paraId="29FC51C1">
      <w:pPr>
        <w:widowControl/>
        <w:wordWrap w:val="0"/>
        <w:spacing w:line="360" w:lineRule="auto"/>
        <w:ind w:firstLine="560" w:firstLineChars="200"/>
        <w:rPr>
          <w:rFonts w:ascii="宋体" w:hAnsi="宋体" w:cs="宋体"/>
          <w:bCs/>
          <w:sz w:val="28"/>
          <w:szCs w:val="28"/>
        </w:rPr>
      </w:pPr>
      <w:r>
        <w:rPr>
          <w:rFonts w:hint="eastAsia" w:ascii="宋体" w:hAnsi="宋体" w:cs="宋体"/>
          <w:bCs/>
          <w:sz w:val="28"/>
          <w:szCs w:val="28"/>
        </w:rPr>
        <w:t>我公司郑重声明，我公司严格依法缴纳税收和社会保障金，本文件中所提供的相关材料均真实有效，不存在虚假、造假行为。如有违反，愿承担一切责任。</w:t>
      </w:r>
    </w:p>
    <w:p w14:paraId="5478FAAB">
      <w:pPr>
        <w:widowControl/>
        <w:spacing w:line="360" w:lineRule="auto"/>
        <w:ind w:firstLine="560" w:firstLineChars="200"/>
        <w:rPr>
          <w:rFonts w:ascii="宋体" w:hAnsi="宋体" w:cs="宋体"/>
          <w:bCs/>
          <w:sz w:val="28"/>
          <w:szCs w:val="28"/>
        </w:rPr>
      </w:pPr>
      <w:r>
        <w:rPr>
          <w:rFonts w:hint="eastAsia" w:ascii="宋体" w:hAnsi="宋体" w:cs="宋体"/>
          <w:bCs/>
          <w:color w:val="000000"/>
          <w:sz w:val="28"/>
          <w:szCs w:val="28"/>
          <w:lang w:bidi="ar"/>
        </w:rPr>
        <w:t>特此声明。</w:t>
      </w:r>
    </w:p>
    <w:p w14:paraId="3F3E793E">
      <w:pPr>
        <w:pStyle w:val="27"/>
        <w:spacing w:line="360" w:lineRule="auto"/>
        <w:ind w:firstLine="5880" w:firstLineChars="2100"/>
        <w:rPr>
          <w:rFonts w:hAnsi="宋体" w:cs="宋体"/>
          <w:bCs/>
          <w:sz w:val="28"/>
          <w:szCs w:val="28"/>
        </w:rPr>
      </w:pPr>
      <w:r>
        <w:rPr>
          <w:rFonts w:hint="eastAsia" w:hAnsi="宋体" w:cs="宋体"/>
          <w:bCs/>
          <w:sz w:val="28"/>
          <w:szCs w:val="28"/>
        </w:rPr>
        <w:t>投标人名称（盖章）：</w:t>
      </w:r>
    </w:p>
    <w:p w14:paraId="0F0BE3B3">
      <w:pPr>
        <w:ind w:firstLine="5880" w:firstLineChars="2100"/>
        <w:rPr>
          <w:rFonts w:ascii="宋体" w:hAnsi="宋体" w:cs="宋体"/>
          <w:bCs/>
          <w:sz w:val="28"/>
          <w:szCs w:val="28"/>
        </w:rPr>
      </w:pPr>
      <w:r>
        <w:rPr>
          <w:rFonts w:hint="eastAsia" w:ascii="宋体" w:hAnsi="宋体" w:cs="宋体"/>
          <w:bCs/>
          <w:sz w:val="28"/>
          <w:szCs w:val="28"/>
        </w:rPr>
        <w:t>日      期：    年  月  日</w:t>
      </w:r>
    </w:p>
    <w:p w14:paraId="381A0ED1">
      <w:pPr>
        <w:ind w:firstLine="6720" w:firstLineChars="2100"/>
        <w:rPr>
          <w:rFonts w:ascii="宋体" w:hAnsi="宋体" w:cs="宋体"/>
          <w:sz w:val="32"/>
          <w:szCs w:val="32"/>
        </w:rPr>
      </w:pPr>
      <w:r>
        <w:rPr>
          <w:rFonts w:hint="eastAsia" w:ascii="宋体" w:hAnsi="宋体" w:cs="宋体"/>
          <w:sz w:val="32"/>
          <w:szCs w:val="32"/>
        </w:rPr>
        <w:br w:type="page"/>
      </w:r>
    </w:p>
    <w:p w14:paraId="3088B672">
      <w:pPr>
        <w:spacing w:line="360" w:lineRule="auto"/>
        <w:ind w:right="17"/>
        <w:jc w:val="center"/>
        <w:rPr>
          <w:rFonts w:ascii="宋体" w:hAnsi="宋体" w:cs="宋体"/>
          <w:b/>
          <w:bCs/>
          <w:sz w:val="32"/>
          <w:szCs w:val="32"/>
        </w:rPr>
      </w:pPr>
      <w:r>
        <w:rPr>
          <w:rFonts w:hint="eastAsia" w:ascii="宋体" w:hAnsi="宋体" w:cs="宋体"/>
          <w:b/>
          <w:bCs/>
          <w:sz w:val="32"/>
          <w:szCs w:val="32"/>
        </w:rPr>
        <w:t>（3）参加政府采购活动近三年内在经营活动中无重大违法记录</w:t>
      </w:r>
    </w:p>
    <w:p w14:paraId="070FBADD">
      <w:pPr>
        <w:spacing w:line="360" w:lineRule="auto"/>
        <w:ind w:right="17"/>
        <w:jc w:val="center"/>
        <w:rPr>
          <w:rFonts w:ascii="宋体" w:hAnsi="宋体" w:cs="宋体"/>
          <w:b/>
          <w:bCs/>
          <w:sz w:val="32"/>
          <w:szCs w:val="32"/>
        </w:rPr>
      </w:pPr>
      <w:r>
        <w:rPr>
          <w:rFonts w:hint="eastAsia" w:ascii="宋体" w:hAnsi="宋体" w:cs="宋体"/>
          <w:b/>
          <w:bCs/>
          <w:sz w:val="32"/>
          <w:szCs w:val="32"/>
        </w:rPr>
        <w:t>的书面声明</w:t>
      </w:r>
    </w:p>
    <w:p w14:paraId="5060DCFC">
      <w:pPr>
        <w:pStyle w:val="27"/>
        <w:spacing w:line="360" w:lineRule="auto"/>
        <w:rPr>
          <w:rFonts w:hAnsi="宋体" w:cs="宋体"/>
          <w:bCs/>
          <w:sz w:val="28"/>
          <w:szCs w:val="28"/>
        </w:rPr>
      </w:pPr>
    </w:p>
    <w:p w14:paraId="70D78A55">
      <w:pPr>
        <w:pStyle w:val="27"/>
        <w:spacing w:line="360" w:lineRule="auto"/>
        <w:ind w:firstLine="560" w:firstLineChars="200"/>
        <w:rPr>
          <w:rFonts w:hAnsi="宋体" w:cs="宋体"/>
          <w:bCs/>
          <w:sz w:val="28"/>
          <w:szCs w:val="28"/>
          <w:u w:val="single"/>
        </w:rPr>
      </w:pPr>
      <w:r>
        <w:rPr>
          <w:rFonts w:hint="eastAsia" w:hAnsi="宋体" w:cs="宋体"/>
          <w:bCs/>
          <w:sz w:val="28"/>
          <w:szCs w:val="28"/>
        </w:rPr>
        <w:t>致：</w:t>
      </w:r>
      <w:r>
        <w:rPr>
          <w:rFonts w:hint="eastAsia" w:hAnsi="宋体" w:cs="宋体"/>
          <w:bCs/>
          <w:sz w:val="28"/>
          <w:szCs w:val="28"/>
          <w:u w:val="single"/>
        </w:rPr>
        <w:t xml:space="preserve">  </w:t>
      </w:r>
      <w:r>
        <w:rPr>
          <w:rFonts w:hint="eastAsia" w:hAnsi="宋体" w:cs="宋体"/>
          <w:bCs/>
          <w:sz w:val="28"/>
          <w:szCs w:val="28"/>
          <w:u w:val="single"/>
          <w:lang w:eastAsia="zh-CN"/>
        </w:rPr>
        <w:t>苍南县霞关镇学校</w:t>
      </w:r>
      <w:r>
        <w:rPr>
          <w:rFonts w:hint="eastAsia" w:hAnsi="宋体" w:cs="宋体"/>
          <w:bCs/>
          <w:sz w:val="28"/>
          <w:szCs w:val="28"/>
          <w:u w:val="single"/>
        </w:rPr>
        <w:t xml:space="preserve">  </w:t>
      </w:r>
    </w:p>
    <w:p w14:paraId="5CD9BFFF">
      <w:pPr>
        <w:widowControl/>
        <w:wordWrap w:val="0"/>
        <w:spacing w:line="360" w:lineRule="auto"/>
        <w:ind w:firstLine="560" w:firstLineChars="200"/>
        <w:rPr>
          <w:rFonts w:ascii="宋体" w:hAnsi="宋体" w:cs="宋体"/>
          <w:bCs/>
          <w:sz w:val="28"/>
          <w:szCs w:val="28"/>
        </w:rPr>
      </w:pPr>
      <w:r>
        <w:rPr>
          <w:rFonts w:hint="eastAsia" w:ascii="宋体" w:hAnsi="宋体" w:cs="宋体"/>
          <w:bCs/>
          <w:color w:val="000000"/>
          <w:sz w:val="28"/>
          <w:szCs w:val="28"/>
          <w:lang w:bidi="ar"/>
        </w:rPr>
        <w:t>我方</w:t>
      </w:r>
      <w:r>
        <w:rPr>
          <w:rFonts w:hint="eastAsia" w:ascii="宋体" w:hAnsi="宋体" w:cs="宋体"/>
          <w:bCs/>
          <w:color w:val="000000"/>
          <w:sz w:val="28"/>
          <w:szCs w:val="28"/>
          <w:u w:val="single"/>
          <w:lang w:bidi="ar"/>
        </w:rPr>
        <w:t xml:space="preserve">        </w:t>
      </w:r>
      <w:r>
        <w:rPr>
          <w:rFonts w:hint="eastAsia" w:ascii="宋体" w:hAnsi="宋体" w:cs="宋体"/>
          <w:bCs/>
          <w:color w:val="000000"/>
          <w:sz w:val="28"/>
          <w:szCs w:val="28"/>
          <w:lang w:bidi="ar"/>
        </w:rPr>
        <w:t>（投标供应商名称）在参加</w:t>
      </w:r>
      <w:r>
        <w:rPr>
          <w:rFonts w:hint="eastAsia" w:ascii="宋体" w:hAnsi="宋体" w:cs="宋体"/>
          <w:bCs/>
          <w:color w:val="000000"/>
          <w:sz w:val="28"/>
          <w:szCs w:val="28"/>
          <w:lang w:eastAsia="zh-CN" w:bidi="ar"/>
        </w:rPr>
        <w:t>苍南县霞关镇澄海小学-塑胶运动场翻新改造工程</w:t>
      </w:r>
      <w:r>
        <w:rPr>
          <w:rFonts w:hint="eastAsia" w:ascii="宋体" w:hAnsi="宋体" w:cs="宋体"/>
          <w:bCs/>
          <w:color w:val="000000"/>
          <w:sz w:val="28"/>
          <w:szCs w:val="28"/>
          <w:lang w:bidi="ar"/>
        </w:rPr>
        <w:t>（项目编号：</w:t>
      </w:r>
      <w:r>
        <w:rPr>
          <w:rFonts w:hint="eastAsia" w:ascii="宋体" w:hAnsi="宋体" w:cs="宋体"/>
          <w:bCs/>
          <w:color w:val="000000"/>
          <w:sz w:val="28"/>
          <w:szCs w:val="28"/>
          <w:u w:val="single"/>
          <w:lang w:bidi="ar"/>
        </w:rPr>
        <w:t xml:space="preserve"> </w:t>
      </w:r>
      <w:r>
        <w:rPr>
          <w:rFonts w:hint="eastAsia" w:ascii="宋体" w:hAnsi="宋体" w:cs="宋体"/>
          <w:bCs/>
          <w:color w:val="000000"/>
          <w:sz w:val="28"/>
          <w:szCs w:val="28"/>
          <w:u w:val="single"/>
          <w:lang w:eastAsia="zh-CN" w:bidi="ar"/>
        </w:rPr>
        <w:t>CNSF20250721001</w:t>
      </w:r>
      <w:r>
        <w:rPr>
          <w:rFonts w:hint="eastAsia" w:ascii="宋体" w:hAnsi="宋体" w:cs="宋体"/>
          <w:bCs/>
          <w:color w:val="000000"/>
          <w:sz w:val="28"/>
          <w:szCs w:val="28"/>
          <w:u w:val="single"/>
          <w:lang w:val="en-US" w:eastAsia="zh-CN" w:bidi="ar"/>
        </w:rPr>
        <w:t xml:space="preserve">   </w:t>
      </w:r>
      <w:r>
        <w:rPr>
          <w:rFonts w:hint="eastAsia" w:ascii="宋体" w:hAnsi="宋体" w:cs="宋体"/>
          <w:bCs/>
          <w:color w:val="000000"/>
          <w:sz w:val="28"/>
          <w:szCs w:val="28"/>
          <w:lang w:bidi="ar"/>
        </w:rPr>
        <w:t>）采购活动近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谈判/中标（成交）/签订合同），我方对此无任何异议，并愿意承担一切后果和责任。</w:t>
      </w:r>
    </w:p>
    <w:p w14:paraId="514B7675">
      <w:pPr>
        <w:widowControl/>
        <w:spacing w:line="360" w:lineRule="auto"/>
        <w:ind w:firstLine="560" w:firstLineChars="200"/>
        <w:rPr>
          <w:rFonts w:ascii="宋体" w:hAnsi="宋体" w:cs="宋体"/>
          <w:bCs/>
          <w:sz w:val="28"/>
          <w:szCs w:val="28"/>
        </w:rPr>
      </w:pPr>
      <w:r>
        <w:rPr>
          <w:rFonts w:hint="eastAsia" w:ascii="宋体" w:hAnsi="宋体" w:cs="宋体"/>
          <w:bCs/>
          <w:color w:val="000000"/>
          <w:sz w:val="28"/>
          <w:szCs w:val="28"/>
          <w:lang w:bidi="ar"/>
        </w:rPr>
        <w:t>特此声明。</w:t>
      </w:r>
    </w:p>
    <w:p w14:paraId="575A3F29">
      <w:pPr>
        <w:pStyle w:val="27"/>
        <w:spacing w:line="360" w:lineRule="auto"/>
        <w:ind w:firstLine="5600" w:firstLineChars="2000"/>
        <w:rPr>
          <w:rFonts w:hAnsi="宋体" w:cs="宋体"/>
          <w:bCs/>
          <w:sz w:val="28"/>
          <w:szCs w:val="28"/>
        </w:rPr>
      </w:pPr>
    </w:p>
    <w:p w14:paraId="5BC18EBE">
      <w:pPr>
        <w:pStyle w:val="27"/>
        <w:spacing w:line="360" w:lineRule="auto"/>
        <w:ind w:firstLine="5600" w:firstLineChars="2000"/>
        <w:rPr>
          <w:rFonts w:hAnsi="宋体" w:cs="宋体"/>
          <w:bCs/>
          <w:sz w:val="28"/>
          <w:szCs w:val="28"/>
        </w:rPr>
      </w:pPr>
    </w:p>
    <w:p w14:paraId="24099BFC">
      <w:pPr>
        <w:pStyle w:val="27"/>
        <w:spacing w:line="360" w:lineRule="auto"/>
        <w:ind w:firstLine="5600" w:firstLineChars="2000"/>
        <w:rPr>
          <w:rFonts w:hAnsi="宋体" w:cs="宋体"/>
          <w:bCs/>
          <w:sz w:val="28"/>
          <w:szCs w:val="28"/>
        </w:rPr>
      </w:pPr>
      <w:r>
        <w:rPr>
          <w:rFonts w:hint="eastAsia" w:hAnsi="宋体" w:cs="宋体"/>
          <w:bCs/>
          <w:sz w:val="28"/>
          <w:szCs w:val="28"/>
        </w:rPr>
        <w:t>投标人名称（盖章）：</w:t>
      </w:r>
    </w:p>
    <w:p w14:paraId="15A35068">
      <w:pPr>
        <w:spacing w:line="360" w:lineRule="auto"/>
        <w:ind w:firstLine="5600" w:firstLineChars="2000"/>
        <w:rPr>
          <w:rFonts w:ascii="宋体" w:hAnsi="宋体" w:cs="宋体"/>
          <w:sz w:val="40"/>
          <w:szCs w:val="24"/>
        </w:rPr>
      </w:pPr>
      <w:r>
        <w:rPr>
          <w:rFonts w:hint="eastAsia" w:ascii="宋体" w:hAnsi="宋体" w:cs="宋体"/>
          <w:bCs/>
          <w:sz w:val="28"/>
          <w:szCs w:val="28"/>
        </w:rPr>
        <w:t>日      期：    年  月  日</w:t>
      </w:r>
    </w:p>
    <w:p w14:paraId="0E9D4170">
      <w:pPr>
        <w:rPr>
          <w:rFonts w:ascii="宋体" w:hAnsi="宋体" w:cs="宋体"/>
          <w:b/>
          <w:bCs/>
          <w:sz w:val="28"/>
          <w:szCs w:val="28"/>
        </w:rPr>
      </w:pPr>
      <w:r>
        <w:rPr>
          <w:rFonts w:hint="eastAsia" w:ascii="宋体" w:hAnsi="宋体" w:cs="宋体"/>
          <w:b/>
          <w:bCs/>
          <w:sz w:val="28"/>
          <w:szCs w:val="28"/>
        </w:rPr>
        <w:br w:type="page"/>
      </w:r>
    </w:p>
    <w:p w14:paraId="44DE8024">
      <w:pPr>
        <w:tabs>
          <w:tab w:val="left" w:pos="1080"/>
        </w:tabs>
        <w:adjustRightInd w:val="0"/>
        <w:spacing w:line="440" w:lineRule="atLeast"/>
        <w:jc w:val="center"/>
        <w:rPr>
          <w:rFonts w:ascii="宋体" w:hAnsi="宋体" w:cs="宋体"/>
          <w:sz w:val="36"/>
        </w:rPr>
      </w:pPr>
      <w:r>
        <w:rPr>
          <w:rFonts w:hint="eastAsia" w:ascii="宋体" w:hAnsi="宋体" w:cs="宋体"/>
          <w:b/>
          <w:bCs/>
          <w:sz w:val="28"/>
          <w:szCs w:val="28"/>
        </w:rPr>
        <w:t>（5）法定代表人授权书</w:t>
      </w:r>
    </w:p>
    <w:p w14:paraId="38FFE3FE">
      <w:pPr>
        <w:pStyle w:val="27"/>
        <w:adjustRightInd w:val="0"/>
        <w:snapToGrid w:val="0"/>
        <w:spacing w:line="340" w:lineRule="atLeast"/>
        <w:rPr>
          <w:rFonts w:hAnsi="宋体" w:cs="宋体"/>
          <w:sz w:val="24"/>
          <w:szCs w:val="24"/>
          <w:u w:val="single"/>
        </w:rPr>
      </w:pPr>
    </w:p>
    <w:p w14:paraId="74396D99">
      <w:pPr>
        <w:pStyle w:val="27"/>
        <w:adjustRightInd w:val="0"/>
        <w:snapToGrid w:val="0"/>
        <w:spacing w:line="360" w:lineRule="auto"/>
        <w:rPr>
          <w:rFonts w:hAnsi="宋体" w:cs="宋体"/>
          <w:sz w:val="24"/>
          <w:szCs w:val="24"/>
          <w:u w:val="single"/>
        </w:rPr>
      </w:pPr>
      <w:r>
        <w:rPr>
          <w:rFonts w:hint="eastAsia" w:hAnsi="宋体" w:cs="宋体"/>
          <w:sz w:val="24"/>
          <w:szCs w:val="24"/>
          <w:u w:val="single"/>
          <w:lang w:eastAsia="zh-CN"/>
        </w:rPr>
        <w:t>苍南县霞关镇学校</w:t>
      </w:r>
      <w:r>
        <w:rPr>
          <w:rFonts w:hint="eastAsia" w:hAnsi="宋体" w:cs="宋体"/>
          <w:sz w:val="24"/>
          <w:szCs w:val="24"/>
          <w:u w:val="single"/>
        </w:rPr>
        <w:t>：</w:t>
      </w:r>
    </w:p>
    <w:p w14:paraId="5E899EFD">
      <w:pPr>
        <w:snapToGrid w:val="0"/>
        <w:spacing w:line="360" w:lineRule="auto"/>
        <w:ind w:firstLine="480" w:firstLineChars="200"/>
        <w:rPr>
          <w:rFonts w:ascii="宋体" w:hAnsi="宋体" w:cs="宋体"/>
          <w:sz w:val="24"/>
          <w:szCs w:val="24"/>
        </w:rPr>
      </w:pPr>
      <w:r>
        <w:rPr>
          <w:rFonts w:hint="eastAsia" w:ascii="宋体" w:hAnsi="宋体" w:cs="宋体"/>
          <w:sz w:val="24"/>
          <w:szCs w:val="24"/>
        </w:rPr>
        <w:t>本授权委托书声明：我</w:t>
      </w:r>
      <w:r>
        <w:rPr>
          <w:rFonts w:hint="eastAsia" w:ascii="宋体" w:hAnsi="宋体" w:cs="宋体"/>
          <w:sz w:val="24"/>
          <w:szCs w:val="24"/>
          <w:u w:val="single"/>
        </w:rPr>
        <w:t xml:space="preserve">   （法定代表人姓名）   </w:t>
      </w:r>
      <w:r>
        <w:rPr>
          <w:rFonts w:hint="eastAsia" w:ascii="宋体" w:hAnsi="宋体" w:cs="宋体"/>
          <w:sz w:val="24"/>
          <w:szCs w:val="24"/>
        </w:rPr>
        <w:t>系</w:t>
      </w:r>
      <w:r>
        <w:rPr>
          <w:rFonts w:hint="eastAsia" w:ascii="宋体" w:hAnsi="宋体" w:cs="宋体"/>
          <w:sz w:val="24"/>
          <w:szCs w:val="24"/>
          <w:u w:val="single"/>
        </w:rPr>
        <w:t xml:space="preserve">   （供商名称）   </w:t>
      </w:r>
      <w:r>
        <w:rPr>
          <w:rFonts w:hint="eastAsia" w:ascii="宋体" w:hAnsi="宋体" w:cs="宋体"/>
          <w:sz w:val="24"/>
          <w:szCs w:val="24"/>
        </w:rPr>
        <w:t>的法定代表人，现授权委托</w:t>
      </w:r>
      <w:r>
        <w:rPr>
          <w:rFonts w:hint="eastAsia" w:ascii="宋体" w:hAnsi="宋体" w:cs="宋体"/>
          <w:sz w:val="24"/>
          <w:szCs w:val="24"/>
          <w:u w:val="single"/>
        </w:rPr>
        <w:t xml:space="preserve">   （供商名称）   </w:t>
      </w:r>
      <w:r>
        <w:rPr>
          <w:rFonts w:hint="eastAsia" w:ascii="宋体" w:hAnsi="宋体" w:cs="宋体"/>
          <w:sz w:val="24"/>
          <w:szCs w:val="24"/>
        </w:rPr>
        <w:t>的</w:t>
      </w:r>
      <w:r>
        <w:rPr>
          <w:rFonts w:hint="eastAsia" w:ascii="宋体" w:hAnsi="宋体" w:cs="宋体"/>
          <w:sz w:val="24"/>
          <w:szCs w:val="24"/>
          <w:u w:val="single"/>
        </w:rPr>
        <w:t xml:space="preserve">   （授权代表姓名）   </w:t>
      </w:r>
      <w:r>
        <w:rPr>
          <w:rFonts w:hint="eastAsia" w:ascii="宋体" w:hAnsi="宋体" w:cs="宋体"/>
          <w:sz w:val="24"/>
          <w:szCs w:val="24"/>
        </w:rPr>
        <w:t>为我公司法定代表人授权代表，参加贵处组织的</w:t>
      </w:r>
      <w:r>
        <w:rPr>
          <w:rFonts w:hint="eastAsia" w:ascii="宋体" w:hAnsi="宋体" w:cs="宋体"/>
          <w:sz w:val="24"/>
          <w:szCs w:val="24"/>
          <w:u w:val="single"/>
        </w:rPr>
        <w:t xml:space="preserve">  （招标项目名称，括号中填写项目编号）  </w:t>
      </w:r>
      <w:r>
        <w:rPr>
          <w:rFonts w:hint="eastAsia" w:ascii="宋体" w:hAnsi="宋体" w:cs="宋体"/>
          <w:sz w:val="24"/>
          <w:szCs w:val="24"/>
        </w:rPr>
        <w:t>项目投标，全权处理本次招投标活动中的一切事宜，我承认授权代表全权代表我所签署的本项目的投标文件的内容。</w:t>
      </w:r>
    </w:p>
    <w:p w14:paraId="2B5BA4AD">
      <w:pPr>
        <w:snapToGrid w:val="0"/>
        <w:spacing w:line="360" w:lineRule="auto"/>
        <w:rPr>
          <w:rFonts w:ascii="宋体" w:hAnsi="宋体" w:cs="宋体"/>
          <w:sz w:val="24"/>
          <w:szCs w:val="24"/>
        </w:rPr>
      </w:pPr>
      <w:r>
        <w:rPr>
          <w:rFonts w:hint="eastAsia" w:ascii="宋体" w:hAnsi="宋体" w:cs="宋体"/>
          <w:sz w:val="24"/>
          <w:szCs w:val="24"/>
        </w:rPr>
        <w:t>授权代表无转授权，特此授权。</w:t>
      </w:r>
    </w:p>
    <w:p w14:paraId="30869564">
      <w:pPr>
        <w:snapToGrid w:val="0"/>
        <w:spacing w:line="440" w:lineRule="atLeast"/>
        <w:ind w:left="1260"/>
        <w:rPr>
          <w:rFonts w:ascii="宋体" w:hAnsi="宋体" w:cs="宋体"/>
          <w:sz w:val="24"/>
          <w:szCs w:val="24"/>
        </w:rPr>
      </w:pPr>
    </w:p>
    <w:p w14:paraId="7E4F9DB0">
      <w:pPr>
        <w:snapToGrid w:val="0"/>
        <w:spacing w:line="440" w:lineRule="atLeast"/>
        <w:ind w:left="2100" w:leftChars="247" w:hanging="1581" w:hangingChars="659"/>
        <w:rPr>
          <w:rFonts w:ascii="宋体" w:hAnsi="宋体" w:cs="宋体"/>
          <w:sz w:val="24"/>
          <w:szCs w:val="24"/>
        </w:rPr>
      </w:pPr>
      <w:r>
        <w:rPr>
          <w:rFonts w:hint="eastAsia" w:ascii="宋体" w:hAnsi="宋体" w:cs="宋体"/>
          <w:sz w:val="24"/>
          <w:szCs w:val="24"/>
        </w:rPr>
        <w:t>授权代表：</w:t>
      </w:r>
      <w:r>
        <w:rPr>
          <w:rFonts w:hint="eastAsia" w:ascii="宋体" w:hAnsi="宋体" w:cs="宋体"/>
          <w:sz w:val="24"/>
          <w:szCs w:val="24"/>
          <w:u w:val="single"/>
        </w:rPr>
        <w:t xml:space="preserve">   （签字或盖章）  </w:t>
      </w:r>
      <w:r>
        <w:rPr>
          <w:rFonts w:hint="eastAsia" w:ascii="宋体" w:hAnsi="宋体" w:cs="宋体"/>
          <w:sz w:val="24"/>
          <w:szCs w:val="24"/>
        </w:rPr>
        <w:t xml:space="preserve"> 性别 ：</w:t>
      </w:r>
      <w:r>
        <w:rPr>
          <w:rFonts w:hint="eastAsia" w:ascii="宋体" w:hAnsi="宋体" w:cs="宋体"/>
          <w:sz w:val="24"/>
          <w:szCs w:val="24"/>
          <w:u w:val="single"/>
        </w:rPr>
        <w:t xml:space="preserve">       </w:t>
      </w:r>
      <w:r>
        <w:rPr>
          <w:rFonts w:hint="eastAsia" w:ascii="宋体" w:hAnsi="宋体" w:cs="宋体"/>
          <w:sz w:val="24"/>
          <w:szCs w:val="24"/>
        </w:rPr>
        <w:t xml:space="preserve"> </w:t>
      </w:r>
    </w:p>
    <w:p w14:paraId="3A1E59AC">
      <w:pPr>
        <w:snapToGrid w:val="0"/>
        <w:spacing w:line="440" w:lineRule="atLeast"/>
        <w:ind w:left="2100" w:leftChars="247" w:hanging="1581" w:hangingChars="659"/>
        <w:rPr>
          <w:rFonts w:ascii="宋体" w:hAnsi="宋体" w:cs="宋体"/>
          <w:sz w:val="24"/>
          <w:szCs w:val="24"/>
          <w:u w:val="single"/>
        </w:rPr>
      </w:pPr>
      <w:r>
        <w:rPr>
          <w:rFonts w:hint="eastAsia" w:ascii="宋体" w:hAnsi="宋体" w:cs="宋体"/>
          <w:sz w:val="24"/>
          <w:szCs w:val="24"/>
        </w:rPr>
        <w:t>年龄：</w:t>
      </w:r>
      <w:r>
        <w:rPr>
          <w:rFonts w:hint="eastAsia" w:ascii="宋体" w:hAnsi="宋体" w:cs="宋体"/>
          <w:sz w:val="24"/>
          <w:szCs w:val="24"/>
          <w:u w:val="single"/>
        </w:rPr>
        <w:t xml:space="preserve">          </w:t>
      </w:r>
      <w:r>
        <w:rPr>
          <w:rFonts w:hint="eastAsia" w:ascii="宋体" w:hAnsi="宋体" w:cs="宋体"/>
          <w:sz w:val="24"/>
          <w:szCs w:val="24"/>
        </w:rPr>
        <w:t xml:space="preserve"> 职务：</w:t>
      </w:r>
      <w:r>
        <w:rPr>
          <w:rFonts w:hint="eastAsia" w:ascii="宋体" w:hAnsi="宋体" w:cs="宋体"/>
          <w:sz w:val="24"/>
          <w:szCs w:val="24"/>
          <w:u w:val="single"/>
        </w:rPr>
        <w:t xml:space="preserve">         </w:t>
      </w:r>
    </w:p>
    <w:p w14:paraId="6731CA2E">
      <w:pPr>
        <w:snapToGrid w:val="0"/>
        <w:spacing w:line="440" w:lineRule="atLeast"/>
        <w:ind w:left="2100" w:leftChars="247" w:hanging="1581" w:hangingChars="659"/>
        <w:rPr>
          <w:rFonts w:ascii="宋体" w:hAnsi="宋体" w:cs="宋体"/>
          <w:sz w:val="24"/>
          <w:szCs w:val="24"/>
          <w:u w:val="single"/>
        </w:rPr>
      </w:pPr>
      <w:r>
        <w:rPr>
          <w:rFonts w:hint="eastAsia" w:ascii="宋体" w:hAnsi="宋体" w:cs="宋体"/>
          <w:sz w:val="24"/>
          <w:szCs w:val="24"/>
        </w:rPr>
        <w:t>详细通讯地址：</w:t>
      </w:r>
      <w:r>
        <w:rPr>
          <w:rFonts w:hint="eastAsia" w:ascii="宋体" w:hAnsi="宋体" w:cs="宋体"/>
          <w:sz w:val="24"/>
          <w:szCs w:val="24"/>
          <w:u w:val="single"/>
        </w:rPr>
        <w:t xml:space="preserve">                  </w:t>
      </w:r>
      <w:r>
        <w:rPr>
          <w:rFonts w:hint="eastAsia" w:ascii="宋体" w:hAnsi="宋体" w:cs="宋体"/>
          <w:sz w:val="24"/>
          <w:szCs w:val="24"/>
        </w:rPr>
        <w:t xml:space="preserve"> 邮政编码：</w:t>
      </w:r>
      <w:r>
        <w:rPr>
          <w:rFonts w:hint="eastAsia" w:ascii="宋体" w:hAnsi="宋体" w:cs="宋体"/>
          <w:sz w:val="24"/>
          <w:szCs w:val="24"/>
          <w:u w:val="single"/>
        </w:rPr>
        <w:t xml:space="preserve">           </w:t>
      </w:r>
    </w:p>
    <w:p w14:paraId="6EC1F250">
      <w:pPr>
        <w:snapToGrid w:val="0"/>
        <w:spacing w:line="440" w:lineRule="atLeast"/>
        <w:ind w:left="2100" w:leftChars="247" w:hanging="1581" w:hangingChars="659"/>
        <w:rPr>
          <w:rFonts w:ascii="宋体" w:hAnsi="宋体" w:cs="宋体"/>
          <w:sz w:val="24"/>
          <w:szCs w:val="24"/>
          <w:u w:val="single"/>
        </w:rPr>
      </w:pPr>
      <w:r>
        <w:rPr>
          <w:rFonts w:hint="eastAsia" w:ascii="宋体" w:hAnsi="宋体" w:cs="宋体"/>
          <w:sz w:val="24"/>
          <w:szCs w:val="24"/>
        </w:rPr>
        <w:t>电话：</w:t>
      </w:r>
      <w:r>
        <w:rPr>
          <w:rFonts w:hint="eastAsia" w:ascii="宋体" w:hAnsi="宋体" w:cs="宋体"/>
          <w:sz w:val="24"/>
          <w:szCs w:val="24"/>
          <w:u w:val="single"/>
        </w:rPr>
        <w:t xml:space="preserve">                   </w:t>
      </w:r>
      <w:r>
        <w:rPr>
          <w:rFonts w:hint="eastAsia" w:ascii="宋体" w:hAnsi="宋体" w:cs="宋体"/>
          <w:sz w:val="24"/>
          <w:szCs w:val="24"/>
        </w:rPr>
        <w:t xml:space="preserve"> 传真：</w:t>
      </w:r>
      <w:r>
        <w:rPr>
          <w:rFonts w:hint="eastAsia" w:ascii="宋体" w:hAnsi="宋体" w:cs="宋体"/>
          <w:sz w:val="24"/>
          <w:szCs w:val="24"/>
          <w:u w:val="single"/>
        </w:rPr>
        <w:t xml:space="preserve">                      </w:t>
      </w:r>
    </w:p>
    <w:p w14:paraId="31927115">
      <w:pPr>
        <w:snapToGrid w:val="0"/>
        <w:spacing w:line="440" w:lineRule="atLeast"/>
        <w:ind w:left="2100" w:leftChars="247" w:hanging="1581" w:hangingChars="659"/>
        <w:rPr>
          <w:rFonts w:ascii="宋体" w:hAnsi="宋体" w:cs="宋体"/>
          <w:sz w:val="24"/>
          <w:szCs w:val="24"/>
          <w:u w:val="single"/>
        </w:rPr>
      </w:pPr>
      <w:r>
        <w:rPr>
          <w:rFonts w:hint="eastAsia" w:ascii="宋体" w:hAnsi="宋体" w:cs="宋体"/>
          <w:sz w:val="24"/>
          <w:szCs w:val="24"/>
        </w:rPr>
        <w:t>供应商名称：</w:t>
      </w:r>
      <w:r>
        <w:rPr>
          <w:rFonts w:hint="eastAsia" w:ascii="宋体" w:hAnsi="宋体" w:cs="宋体"/>
          <w:sz w:val="24"/>
          <w:szCs w:val="24"/>
          <w:u w:val="single"/>
        </w:rPr>
        <w:t xml:space="preserve">          （盖章）</w:t>
      </w:r>
    </w:p>
    <w:p w14:paraId="158ABC2E">
      <w:pPr>
        <w:snapToGrid w:val="0"/>
        <w:spacing w:line="440" w:lineRule="atLeast"/>
        <w:ind w:left="2100" w:leftChars="247" w:hanging="1581" w:hangingChars="659"/>
        <w:rPr>
          <w:rFonts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u w:val="single"/>
        </w:rPr>
        <w:t xml:space="preserve">                            （签字或盖章）</w:t>
      </w:r>
    </w:p>
    <w:p w14:paraId="3601C34B">
      <w:pPr>
        <w:snapToGrid w:val="0"/>
        <w:spacing w:line="440" w:lineRule="atLeast"/>
        <w:ind w:left="2699"/>
        <w:rPr>
          <w:rFonts w:ascii="宋体" w:hAnsi="宋体" w:cs="宋体"/>
          <w:sz w:val="24"/>
          <w:szCs w:val="24"/>
        </w:rPr>
      </w:pPr>
    </w:p>
    <w:p w14:paraId="60ED0613">
      <w:pPr>
        <w:snapToGrid w:val="0"/>
        <w:spacing w:line="440" w:lineRule="atLeast"/>
        <w:ind w:left="2833" w:leftChars="1349" w:firstLine="2400" w:firstLineChars="1000"/>
        <w:rPr>
          <w:rFonts w:ascii="宋体" w:hAnsi="宋体" w:cs="宋体"/>
          <w:sz w:val="24"/>
          <w:szCs w:val="24"/>
        </w:rPr>
      </w:pPr>
    </w:p>
    <w:p w14:paraId="2C5FFA8A">
      <w:pPr>
        <w:snapToGrid w:val="0"/>
        <w:spacing w:line="440" w:lineRule="atLeast"/>
        <w:ind w:firstLine="3600" w:firstLineChars="1500"/>
        <w:jc w:val="right"/>
        <w:rPr>
          <w:rFonts w:ascii="宋体" w:hAnsi="宋体" w:cs="宋体"/>
          <w:sz w:val="24"/>
          <w:szCs w:val="22"/>
        </w:rPr>
      </w:pPr>
      <w:r>
        <w:rPr>
          <w:rFonts w:hint="eastAsia" w:ascii="宋体" w:hAnsi="宋体" w:cs="宋体"/>
          <w:sz w:val="24"/>
          <w:szCs w:val="24"/>
        </w:rPr>
        <w:t>授权委托日期：</w:t>
      </w:r>
      <w:r>
        <w:rPr>
          <w:rFonts w:hint="eastAsia" w:ascii="宋体" w:hAnsi="宋体" w:cs="宋体"/>
          <w:sz w:val="24"/>
          <w:szCs w:val="24"/>
          <w:u w:val="single"/>
        </w:rPr>
        <w:t xml:space="preserve">     </w:t>
      </w:r>
      <w:r>
        <w:rPr>
          <w:rFonts w:hint="eastAsia" w:ascii="宋体" w:hAnsi="宋体" w:cs="宋体"/>
          <w:sz w:val="24"/>
          <w:szCs w:val="24"/>
        </w:rPr>
        <w:t xml:space="preserve">年 </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7DE60EF6">
      <w:pPr>
        <w:spacing w:line="360" w:lineRule="auto"/>
        <w:ind w:firstLine="3600" w:firstLineChars="1500"/>
        <w:jc w:val="right"/>
        <w:rPr>
          <w:rFonts w:ascii="宋体" w:hAnsi="宋体" w:cs="宋体"/>
          <w:sz w:val="24"/>
          <w:szCs w:val="22"/>
        </w:rPr>
      </w:pP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5"/>
      </w:tblGrid>
      <w:tr w14:paraId="7BBD8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exact"/>
          <w:jc w:val="center"/>
        </w:trPr>
        <w:tc>
          <w:tcPr>
            <w:tcW w:w="9075" w:type="dxa"/>
            <w:vAlign w:val="center"/>
          </w:tcPr>
          <w:p w14:paraId="2601AA5E">
            <w:pPr>
              <w:pStyle w:val="27"/>
              <w:adjustRightInd w:val="0"/>
              <w:snapToGrid w:val="0"/>
              <w:spacing w:line="320" w:lineRule="atLeast"/>
              <w:jc w:val="center"/>
              <w:rPr>
                <w:rFonts w:hAnsi="宋体" w:cs="宋体"/>
                <w:i/>
                <w:iCs/>
                <w:sz w:val="24"/>
                <w:szCs w:val="24"/>
              </w:rPr>
            </w:pPr>
            <w:r>
              <w:rPr>
                <w:rFonts w:hint="eastAsia" w:hAnsi="宋体" w:cs="宋体"/>
                <w:i/>
                <w:iCs/>
                <w:sz w:val="24"/>
                <w:szCs w:val="24"/>
              </w:rPr>
              <w:t>法定代表人身份证扫描件或复印件（正反面均须提供）</w:t>
            </w:r>
          </w:p>
        </w:tc>
      </w:tr>
      <w:tr w14:paraId="0B2DC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exact"/>
          <w:jc w:val="center"/>
        </w:trPr>
        <w:tc>
          <w:tcPr>
            <w:tcW w:w="9075" w:type="dxa"/>
            <w:vAlign w:val="center"/>
          </w:tcPr>
          <w:p w14:paraId="33ADEE55">
            <w:pPr>
              <w:pStyle w:val="27"/>
              <w:adjustRightInd w:val="0"/>
              <w:snapToGrid w:val="0"/>
              <w:spacing w:line="320" w:lineRule="atLeast"/>
              <w:jc w:val="center"/>
              <w:rPr>
                <w:rFonts w:hAnsi="宋体" w:cs="宋体"/>
                <w:i/>
                <w:iCs/>
                <w:sz w:val="24"/>
                <w:szCs w:val="24"/>
              </w:rPr>
            </w:pPr>
            <w:r>
              <w:rPr>
                <w:rFonts w:hint="eastAsia" w:hAnsi="宋体" w:cs="宋体"/>
                <w:i/>
                <w:iCs/>
                <w:sz w:val="24"/>
                <w:szCs w:val="24"/>
              </w:rPr>
              <w:t>被授权人（授权代表）身份证扫描件或复印件（正反面均须提供）</w:t>
            </w:r>
          </w:p>
        </w:tc>
      </w:tr>
    </w:tbl>
    <w:p w14:paraId="6D2E78FA">
      <w:pPr>
        <w:rPr>
          <w:rFonts w:ascii="宋体" w:hAnsi="宋体" w:cs="宋体"/>
        </w:rPr>
      </w:pPr>
      <w:r>
        <w:rPr>
          <w:rFonts w:hint="eastAsia" w:ascii="宋体" w:hAnsi="宋体" w:cs="宋体"/>
        </w:rPr>
        <w:br w:type="page"/>
      </w:r>
    </w:p>
    <w:p w14:paraId="642F4DAE">
      <w:pPr>
        <w:spacing w:before="49" w:line="360" w:lineRule="auto"/>
        <w:ind w:left="1217" w:right="1232"/>
        <w:jc w:val="center"/>
        <w:rPr>
          <w:rFonts w:ascii="宋体" w:hAnsi="宋体" w:cs="宋体"/>
          <w:b/>
          <w:sz w:val="36"/>
        </w:rPr>
      </w:pPr>
      <w:r>
        <w:rPr>
          <w:rFonts w:hint="eastAsia" w:ascii="宋体" w:hAnsi="宋体" w:cs="宋体"/>
          <w:b/>
          <w:sz w:val="32"/>
          <w:szCs w:val="21"/>
        </w:rPr>
        <w:t>（6）中小企业声明函（工程）</w:t>
      </w:r>
    </w:p>
    <w:p w14:paraId="631E53F3">
      <w:pPr>
        <w:adjustRightInd w:val="0"/>
        <w:spacing w:line="360" w:lineRule="auto"/>
        <w:ind w:firstLine="480" w:firstLineChars="200"/>
        <w:rPr>
          <w:rFonts w:ascii="宋体" w:hAnsi="宋体" w:cs="宋体"/>
          <w:color w:val="auto"/>
          <w:sz w:val="24"/>
        </w:rPr>
      </w:pPr>
      <w:r>
        <w:rPr>
          <w:rFonts w:hint="eastAsia" w:ascii="宋体" w:hAnsi="宋体" w:cs="宋体"/>
          <w:sz w:val="24"/>
        </w:rPr>
        <w:t>本公司郑重声明，根据《政府采购促进中小企业发展管理办法》（财库﹝2020﹞46 号）的规定，本公司参加</w:t>
      </w:r>
      <w:r>
        <w:rPr>
          <w:rFonts w:hint="eastAsia" w:ascii="宋体" w:hAnsi="宋体" w:cs="宋体"/>
          <w:sz w:val="24"/>
          <w:u w:val="single"/>
        </w:rPr>
        <w:t xml:space="preserve"> </w:t>
      </w:r>
      <w:r>
        <w:rPr>
          <w:rFonts w:hint="eastAsia" w:ascii="宋体" w:hAnsi="宋体" w:cs="宋体"/>
          <w:sz w:val="24"/>
          <w:u w:val="single"/>
          <w:lang w:eastAsia="zh-CN"/>
        </w:rPr>
        <w:t>苍南县霞关镇学校</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color w:val="auto"/>
          <w:sz w:val="24"/>
          <w:lang w:eastAsia="zh-CN"/>
        </w:rPr>
        <w:t>苍南县霞关镇澄海小学-塑胶运动场翻新改造工程</w:t>
      </w:r>
      <w:r>
        <w:rPr>
          <w:rFonts w:hint="eastAsia" w:ascii="宋体" w:hAnsi="宋体" w:cs="宋体"/>
          <w:color w:val="auto"/>
          <w:sz w:val="24"/>
        </w:rPr>
        <w:t>采购活动，工程的施工单位全部为符合政策要求的小</w:t>
      </w:r>
      <w:r>
        <w:rPr>
          <w:rFonts w:hint="eastAsia" w:ascii="宋体" w:hAnsi="宋体" w:cs="宋体"/>
          <w:color w:val="auto"/>
          <w:sz w:val="24"/>
          <w:lang w:val="en-US" w:eastAsia="zh-CN"/>
        </w:rPr>
        <w:t>微</w:t>
      </w:r>
      <w:r>
        <w:rPr>
          <w:rFonts w:hint="eastAsia" w:ascii="宋体" w:hAnsi="宋体" w:cs="宋体"/>
          <w:color w:val="auto"/>
          <w:sz w:val="24"/>
        </w:rPr>
        <w:t>企业（或者：</w:t>
      </w:r>
      <w:r>
        <w:rPr>
          <w:rFonts w:hint="eastAsia" w:ascii="宋体" w:hAnsi="宋体" w:cs="宋体"/>
          <w:b/>
          <w:color w:val="auto"/>
          <w:sz w:val="24"/>
        </w:rPr>
        <w:t>服务全部由符合政策要求的小</w:t>
      </w:r>
      <w:r>
        <w:rPr>
          <w:rFonts w:hint="eastAsia" w:ascii="宋体" w:hAnsi="宋体" w:cs="宋体"/>
          <w:b/>
          <w:color w:val="auto"/>
          <w:sz w:val="24"/>
          <w:lang w:val="en-US" w:eastAsia="zh-CN"/>
        </w:rPr>
        <w:t>微</w:t>
      </w:r>
      <w:r>
        <w:rPr>
          <w:rFonts w:hint="eastAsia" w:ascii="宋体" w:hAnsi="宋体" w:cs="宋体"/>
          <w:b/>
          <w:color w:val="auto"/>
          <w:sz w:val="24"/>
        </w:rPr>
        <w:t>企业承接</w:t>
      </w:r>
      <w:r>
        <w:rPr>
          <w:rFonts w:hint="eastAsia" w:ascii="宋体" w:hAnsi="宋体" w:cs="宋体"/>
          <w:color w:val="auto"/>
          <w:sz w:val="24"/>
        </w:rPr>
        <w:t>）。相关企业（</w:t>
      </w:r>
      <w:r>
        <w:rPr>
          <w:rFonts w:hint="eastAsia" w:ascii="宋体" w:hAnsi="宋体" w:cs="宋体"/>
          <w:color w:val="auto"/>
          <w:sz w:val="24"/>
          <w:lang w:eastAsia="zh-CN"/>
        </w:rPr>
        <w:t>指接受</w:t>
      </w:r>
      <w:r>
        <w:rPr>
          <w:rFonts w:hint="eastAsia" w:ascii="宋体" w:hAnsi="宋体" w:cs="宋体"/>
          <w:color w:val="auto"/>
          <w:sz w:val="24"/>
        </w:rPr>
        <w:t>联合体</w:t>
      </w:r>
      <w:r>
        <w:rPr>
          <w:rFonts w:hint="eastAsia" w:ascii="宋体" w:hAnsi="宋体" w:cs="宋体"/>
          <w:color w:val="auto"/>
          <w:sz w:val="24"/>
          <w:lang w:eastAsia="zh-CN"/>
        </w:rPr>
        <w:t>招标</w:t>
      </w:r>
      <w:r>
        <w:rPr>
          <w:rFonts w:hint="eastAsia" w:ascii="宋体" w:hAnsi="宋体" w:cs="宋体"/>
          <w:color w:val="auto"/>
          <w:sz w:val="24"/>
        </w:rPr>
        <w:t>中的小</w:t>
      </w:r>
      <w:r>
        <w:rPr>
          <w:rFonts w:hint="eastAsia" w:ascii="宋体" w:hAnsi="宋体" w:cs="宋体"/>
          <w:color w:val="auto"/>
          <w:sz w:val="24"/>
          <w:lang w:val="en-US" w:eastAsia="zh-CN"/>
        </w:rPr>
        <w:t>微</w:t>
      </w:r>
      <w:r>
        <w:rPr>
          <w:rFonts w:hint="eastAsia" w:ascii="宋体" w:hAnsi="宋体" w:cs="宋体"/>
          <w:color w:val="auto"/>
          <w:sz w:val="24"/>
        </w:rPr>
        <w:t>企业、签订分包意向协议的小</w:t>
      </w:r>
      <w:r>
        <w:rPr>
          <w:rFonts w:hint="eastAsia" w:ascii="宋体" w:hAnsi="宋体" w:cs="宋体"/>
          <w:color w:val="auto"/>
          <w:sz w:val="24"/>
          <w:lang w:val="en-US" w:eastAsia="zh-CN"/>
        </w:rPr>
        <w:t>微</w:t>
      </w:r>
      <w:r>
        <w:rPr>
          <w:rFonts w:hint="eastAsia" w:ascii="宋体" w:hAnsi="宋体" w:cs="宋体"/>
          <w:color w:val="auto"/>
          <w:sz w:val="24"/>
        </w:rPr>
        <w:t>企业）的具体情况如下：</w:t>
      </w:r>
    </w:p>
    <w:p w14:paraId="6FFC3952">
      <w:pPr>
        <w:adjustRightInd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eastAsia="zh-CN"/>
        </w:rPr>
        <w:t>苍南县霞关镇澄海小学-塑胶运动场翻新改造工程</w:t>
      </w:r>
      <w:r>
        <w:rPr>
          <w:rFonts w:hint="eastAsia" w:ascii="宋体" w:hAnsi="宋体" w:cs="宋体"/>
          <w:sz w:val="22"/>
          <w:szCs w:val="18"/>
          <w:u w:val="single"/>
        </w:rPr>
        <w:t xml:space="preserve"> </w:t>
      </w:r>
      <w:r>
        <w:rPr>
          <w:rFonts w:hint="eastAsia" w:ascii="宋体" w:hAnsi="宋体" w:cs="宋体"/>
          <w:sz w:val="24"/>
        </w:rPr>
        <w:t>，属于</w:t>
      </w:r>
      <w:r>
        <w:rPr>
          <w:rFonts w:hint="eastAsia" w:ascii="宋体" w:hAnsi="宋体" w:cs="宋体"/>
          <w:sz w:val="24"/>
          <w:u w:val="single"/>
        </w:rPr>
        <w:t>建筑业</w:t>
      </w:r>
      <w:r>
        <w:rPr>
          <w:rFonts w:hint="eastAsia" w:ascii="宋体" w:hAnsi="宋体" w:cs="宋体"/>
          <w:sz w:val="24"/>
        </w:rPr>
        <w:t>；承建（承接）企业为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w:t>
      </w:r>
      <w:r>
        <w:rPr>
          <w:rFonts w:hint="eastAsia" w:ascii="宋体" w:hAnsi="宋体" w:cs="宋体"/>
          <w:bCs/>
          <w:sz w:val="24"/>
          <w:u w:val="single"/>
        </w:rPr>
        <w:t>小型企业、微型企业</w:t>
      </w:r>
      <w:r>
        <w:rPr>
          <w:rFonts w:hint="eastAsia" w:ascii="宋体" w:hAnsi="宋体" w:cs="宋体"/>
          <w:sz w:val="24"/>
          <w:u w:val="single"/>
        </w:rPr>
        <w:t>）</w:t>
      </w:r>
      <w:r>
        <w:rPr>
          <w:rFonts w:hint="eastAsia" w:ascii="宋体" w:hAnsi="宋体" w:cs="宋体"/>
          <w:sz w:val="24"/>
        </w:rPr>
        <w:t>；</w:t>
      </w:r>
    </w:p>
    <w:p w14:paraId="7D431822">
      <w:pPr>
        <w:adjustRightInd w:val="0"/>
        <w:spacing w:line="360" w:lineRule="auto"/>
        <w:ind w:firstLine="480" w:firstLineChars="200"/>
        <w:rPr>
          <w:rFonts w:ascii="宋体" w:hAnsi="宋体" w:cs="宋体"/>
          <w:sz w:val="24"/>
        </w:rPr>
      </w:pPr>
      <w:r>
        <w:rPr>
          <w:rFonts w:hint="eastAsia" w:ascii="宋体" w:hAnsi="宋体" w:cs="宋体"/>
          <w:sz w:val="24"/>
        </w:rPr>
        <w:t xml:space="preserve">2. </w:t>
      </w:r>
      <w:r>
        <w:rPr>
          <w:rFonts w:hint="eastAsia" w:ascii="宋体" w:hAnsi="宋体" w:cs="宋体"/>
          <w:sz w:val="24"/>
          <w:u w:val="single"/>
        </w:rPr>
        <w:t xml:space="preserve">（标的名称） </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；承建（承接）企业为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w:t>
      </w:r>
      <w:r>
        <w:rPr>
          <w:rFonts w:hint="eastAsia" w:ascii="宋体" w:hAnsi="宋体" w:cs="宋体"/>
          <w:bCs/>
          <w:sz w:val="24"/>
          <w:u w:val="single"/>
        </w:rPr>
        <w:t>小型企业、微型企业</w:t>
      </w:r>
      <w:r>
        <w:rPr>
          <w:rFonts w:hint="eastAsia" w:ascii="宋体" w:hAnsi="宋体" w:cs="宋体"/>
          <w:sz w:val="24"/>
          <w:u w:val="single"/>
        </w:rPr>
        <w:t>）</w:t>
      </w:r>
      <w:r>
        <w:rPr>
          <w:rFonts w:hint="eastAsia" w:ascii="宋体" w:hAnsi="宋体" w:cs="宋体"/>
          <w:sz w:val="24"/>
        </w:rPr>
        <w:t>；</w:t>
      </w:r>
    </w:p>
    <w:p w14:paraId="5E209C5B">
      <w:pPr>
        <w:adjustRightInd w:val="0"/>
        <w:spacing w:line="360" w:lineRule="auto"/>
        <w:rPr>
          <w:rFonts w:ascii="宋体" w:hAnsi="宋体" w:cs="宋体"/>
          <w:sz w:val="24"/>
        </w:rPr>
      </w:pPr>
      <w:r>
        <w:rPr>
          <w:rFonts w:hint="eastAsia" w:ascii="宋体" w:hAnsi="宋体" w:cs="宋体"/>
          <w:sz w:val="24"/>
        </w:rPr>
        <w:t>……</w:t>
      </w:r>
    </w:p>
    <w:p w14:paraId="4F945AAF">
      <w:pPr>
        <w:adjustRightInd w:val="0"/>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4B23E1BA">
      <w:pPr>
        <w:adjustRightInd w:val="0"/>
        <w:spacing w:line="360" w:lineRule="auto"/>
        <w:ind w:firstLine="482" w:firstLineChars="200"/>
        <w:rPr>
          <w:rFonts w:ascii="宋体" w:hAnsi="宋体" w:cs="宋体"/>
          <w:b/>
          <w:sz w:val="24"/>
        </w:rPr>
      </w:pPr>
      <w:r>
        <w:rPr>
          <w:rFonts w:hint="eastAsia" w:ascii="宋体" w:hAnsi="宋体" w:cs="宋体"/>
          <w:b/>
          <w:sz w:val="24"/>
        </w:rPr>
        <w:t>本企业对上述声明内容的真实性负责。如有虚假，将依法承担相应责任。</w:t>
      </w:r>
    </w:p>
    <w:p w14:paraId="539E2EE0">
      <w:pPr>
        <w:widowControl/>
        <w:spacing w:line="360" w:lineRule="auto"/>
        <w:ind w:firstLine="480" w:firstLineChars="200"/>
        <w:rPr>
          <w:rFonts w:ascii="宋体" w:hAnsi="宋体" w:cs="宋体"/>
          <w:sz w:val="24"/>
        </w:rPr>
      </w:pPr>
    </w:p>
    <w:p w14:paraId="7C3EDF60">
      <w:pPr>
        <w:widowControl/>
        <w:spacing w:line="360" w:lineRule="auto"/>
        <w:ind w:firstLine="6000" w:firstLineChars="2500"/>
        <w:rPr>
          <w:rFonts w:ascii="宋体" w:hAnsi="宋体" w:cs="宋体"/>
          <w:sz w:val="24"/>
        </w:rPr>
      </w:pPr>
      <w:r>
        <w:rPr>
          <w:rFonts w:hint="eastAsia" w:ascii="宋体" w:hAnsi="宋体" w:cs="宋体"/>
          <w:sz w:val="24"/>
        </w:rPr>
        <w:t>投标人名称（盖章）：</w:t>
      </w:r>
    </w:p>
    <w:p w14:paraId="690C1B1F">
      <w:pPr>
        <w:spacing w:line="360" w:lineRule="auto"/>
        <w:ind w:firstLine="6000" w:firstLineChars="2500"/>
        <w:rPr>
          <w:rFonts w:ascii="宋体" w:hAnsi="宋体" w:cs="宋体"/>
          <w:sz w:val="24"/>
        </w:rPr>
      </w:pPr>
      <w:r>
        <w:rPr>
          <w:rFonts w:hint="eastAsia" w:ascii="宋体" w:hAnsi="宋体" w:cs="宋体"/>
          <w:sz w:val="24"/>
        </w:rPr>
        <w:t>日期：    年  月  日</w:t>
      </w:r>
    </w:p>
    <w:p w14:paraId="727C5BFA">
      <w:pPr>
        <w:tabs>
          <w:tab w:val="left" w:pos="7457"/>
        </w:tabs>
        <w:autoSpaceDE w:val="0"/>
        <w:autoSpaceDN w:val="0"/>
        <w:adjustRightInd w:val="0"/>
        <w:spacing w:line="360" w:lineRule="exact"/>
        <w:ind w:firstLine="442" w:firstLineChars="200"/>
        <w:jc w:val="left"/>
        <w:rPr>
          <w:rFonts w:ascii="宋体" w:hAnsi="宋体" w:cs="宋体"/>
          <w:b/>
          <w:kern w:val="0"/>
          <w:sz w:val="22"/>
          <w:szCs w:val="22"/>
        </w:rPr>
      </w:pPr>
    </w:p>
    <w:p w14:paraId="0BF9EA73">
      <w:pPr>
        <w:tabs>
          <w:tab w:val="left" w:pos="7457"/>
        </w:tabs>
        <w:autoSpaceDE w:val="0"/>
        <w:autoSpaceDN w:val="0"/>
        <w:adjustRightInd w:val="0"/>
        <w:spacing w:line="400" w:lineRule="exact"/>
        <w:ind w:firstLine="442" w:firstLineChars="200"/>
        <w:jc w:val="left"/>
        <w:rPr>
          <w:rFonts w:ascii="宋体" w:hAnsi="宋体" w:cs="宋体"/>
          <w:b/>
          <w:kern w:val="0"/>
          <w:sz w:val="22"/>
          <w:szCs w:val="22"/>
        </w:rPr>
      </w:pPr>
      <w:r>
        <w:rPr>
          <w:rFonts w:hint="eastAsia" w:ascii="宋体" w:hAnsi="宋体" w:cs="宋体"/>
          <w:b/>
          <w:kern w:val="0"/>
          <w:sz w:val="22"/>
          <w:szCs w:val="22"/>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241C0E7B">
      <w:pPr>
        <w:tabs>
          <w:tab w:val="left" w:pos="7457"/>
        </w:tabs>
        <w:autoSpaceDE w:val="0"/>
        <w:autoSpaceDN w:val="0"/>
        <w:adjustRightInd w:val="0"/>
        <w:spacing w:line="400" w:lineRule="exact"/>
        <w:ind w:firstLine="442" w:firstLineChars="200"/>
        <w:jc w:val="left"/>
        <w:rPr>
          <w:rFonts w:ascii="宋体" w:hAnsi="宋体" w:cs="宋体"/>
          <w:b/>
          <w:kern w:val="0"/>
          <w:sz w:val="22"/>
          <w:szCs w:val="22"/>
        </w:rPr>
      </w:pPr>
      <w:r>
        <w:rPr>
          <w:rFonts w:hint="eastAsia" w:ascii="宋体" w:hAnsi="宋体" w:cs="宋体"/>
          <w:b/>
          <w:kern w:val="0"/>
          <w:sz w:val="22"/>
          <w:szCs w:val="22"/>
          <w:u w:val="single"/>
        </w:rPr>
        <w:t>2、从业人员、营业收入、资产总额填报上一年度数据，无上一年度数据的新成立企业可不填报，其他企业数据未填写或有未明确（有选择性）的视为未提供《中小企业声明函》。</w:t>
      </w:r>
    </w:p>
    <w:p w14:paraId="5517E8B6">
      <w:pPr>
        <w:tabs>
          <w:tab w:val="left" w:pos="7457"/>
        </w:tabs>
        <w:autoSpaceDE w:val="0"/>
        <w:autoSpaceDN w:val="0"/>
        <w:adjustRightInd w:val="0"/>
        <w:spacing w:line="400" w:lineRule="exact"/>
        <w:ind w:firstLine="442" w:firstLineChars="200"/>
        <w:jc w:val="left"/>
        <w:rPr>
          <w:rFonts w:ascii="宋体" w:hAnsi="宋体" w:cs="宋体"/>
          <w:b/>
          <w:kern w:val="0"/>
          <w:sz w:val="22"/>
          <w:szCs w:val="22"/>
        </w:rPr>
      </w:pPr>
      <w:r>
        <w:rPr>
          <w:rFonts w:hint="eastAsia" w:ascii="宋体" w:hAnsi="宋体" w:cs="宋体"/>
          <w:b/>
          <w:kern w:val="0"/>
          <w:sz w:val="22"/>
          <w:szCs w:val="22"/>
        </w:rPr>
        <w:t>3、本项目所属行业及规模划型标准详见《投标须知前附表》。</w:t>
      </w:r>
    </w:p>
    <w:p w14:paraId="0730559B">
      <w:pPr>
        <w:tabs>
          <w:tab w:val="left" w:pos="7457"/>
        </w:tabs>
        <w:autoSpaceDE w:val="0"/>
        <w:autoSpaceDN w:val="0"/>
        <w:adjustRightInd w:val="0"/>
        <w:spacing w:line="400" w:lineRule="exact"/>
        <w:ind w:firstLine="442" w:firstLineChars="200"/>
        <w:jc w:val="left"/>
        <w:rPr>
          <w:rFonts w:ascii="宋体" w:hAnsi="宋体" w:cs="宋体"/>
          <w:b/>
          <w:kern w:val="0"/>
          <w:sz w:val="22"/>
          <w:szCs w:val="22"/>
        </w:rPr>
      </w:pPr>
      <w:r>
        <w:rPr>
          <w:rFonts w:hint="eastAsia" w:ascii="宋体" w:hAnsi="宋体" w:cs="宋体"/>
          <w:b/>
          <w:kern w:val="0"/>
          <w:sz w:val="22"/>
          <w:szCs w:val="22"/>
          <w:u w:val="single"/>
        </w:rPr>
        <w:t>4、成交供应商为中小企业的，《中小企业声明函》随中标结果同时公告。</w:t>
      </w:r>
    </w:p>
    <w:p w14:paraId="6B0B1BA2">
      <w:pPr>
        <w:tabs>
          <w:tab w:val="left" w:pos="7457"/>
        </w:tabs>
        <w:autoSpaceDE w:val="0"/>
        <w:autoSpaceDN w:val="0"/>
        <w:adjustRightInd w:val="0"/>
        <w:spacing w:line="400" w:lineRule="exact"/>
        <w:ind w:firstLine="442" w:firstLineChars="200"/>
        <w:jc w:val="left"/>
        <w:rPr>
          <w:rFonts w:ascii="宋体" w:hAnsi="宋体" w:cs="宋体"/>
          <w:b/>
          <w:kern w:val="0"/>
          <w:sz w:val="22"/>
          <w:szCs w:val="22"/>
        </w:rPr>
      </w:pPr>
      <w:r>
        <w:rPr>
          <w:rFonts w:hint="eastAsia" w:ascii="宋体" w:hAnsi="宋体" w:cs="宋体"/>
          <w:b/>
          <w:kern w:val="0"/>
          <w:sz w:val="22"/>
          <w:szCs w:val="22"/>
        </w:rPr>
        <w:t>5、根据《政府采购促进中小企业发展管理办法》（财库﹝2020﹞46 号）的规定，供应商按照本办法规定提供声明函内容不实的，属于提供虚假材料谋取中标，依照《中华人民共和国政府采购法》等国家有关规定追究相应责任。</w:t>
      </w:r>
    </w:p>
    <w:p w14:paraId="64721F71">
      <w:pPr>
        <w:spacing w:before="49" w:line="480" w:lineRule="auto"/>
        <w:ind w:left="1217" w:right="1232"/>
        <w:jc w:val="center"/>
        <w:rPr>
          <w:rFonts w:ascii="仿宋" w:hAnsi="仿宋" w:eastAsia="仿宋" w:cs="仿宋"/>
          <w:sz w:val="28"/>
          <w:szCs w:val="28"/>
        </w:rPr>
      </w:pPr>
    </w:p>
    <w:p w14:paraId="32181C16">
      <w:pPr>
        <w:widowControl/>
        <w:spacing w:line="600" w:lineRule="exact"/>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附表</w:t>
      </w:r>
    </w:p>
    <w:p w14:paraId="226A8DBB">
      <w:pPr>
        <w:widowControl/>
        <w:spacing w:line="330" w:lineRule="atLeast"/>
        <w:jc w:val="center"/>
        <w:rPr>
          <w:rFonts w:ascii="仿宋" w:hAnsi="仿宋" w:eastAsia="仿宋" w:cs="仿宋"/>
          <w:color w:val="000000"/>
          <w:kern w:val="0"/>
          <w:sz w:val="36"/>
          <w:szCs w:val="32"/>
        </w:rPr>
      </w:pPr>
      <w:r>
        <w:rPr>
          <w:rFonts w:hint="eastAsia" w:ascii="仿宋" w:hAnsi="仿宋" w:eastAsia="仿宋" w:cs="仿宋"/>
          <w:color w:val="000000"/>
          <w:kern w:val="0"/>
          <w:sz w:val="36"/>
          <w:szCs w:val="32"/>
        </w:rPr>
        <w:t>统计上大中小微型企业划分标准</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1373"/>
        <w:gridCol w:w="773"/>
        <w:gridCol w:w="1094"/>
        <w:gridCol w:w="1760"/>
        <w:gridCol w:w="1387"/>
        <w:gridCol w:w="965"/>
      </w:tblGrid>
      <w:tr w14:paraId="39A40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jc w:val="center"/>
        </w:trPr>
        <w:tc>
          <w:tcPr>
            <w:tcW w:w="1825" w:type="dxa"/>
            <w:vAlign w:val="center"/>
          </w:tcPr>
          <w:p w14:paraId="3142DDFD">
            <w:pPr>
              <w:widowControl/>
              <w:spacing w:line="240" w:lineRule="exact"/>
              <w:jc w:val="center"/>
              <w:rPr>
                <w:rFonts w:ascii="仿宋" w:hAnsi="仿宋" w:eastAsia="仿宋" w:cs="仿宋"/>
                <w:b/>
                <w:bCs/>
                <w:color w:val="000000"/>
                <w:kern w:val="0"/>
                <w:sz w:val="18"/>
                <w:szCs w:val="21"/>
              </w:rPr>
            </w:pPr>
            <w:r>
              <w:rPr>
                <w:rFonts w:hint="eastAsia" w:ascii="仿宋" w:hAnsi="仿宋" w:eastAsia="仿宋" w:cs="仿宋"/>
                <w:b/>
                <w:bCs/>
                <w:color w:val="000000"/>
                <w:kern w:val="0"/>
                <w:sz w:val="18"/>
                <w:szCs w:val="21"/>
              </w:rPr>
              <w:t>行业名称</w:t>
            </w:r>
          </w:p>
        </w:tc>
        <w:tc>
          <w:tcPr>
            <w:tcW w:w="1373" w:type="dxa"/>
            <w:vAlign w:val="center"/>
          </w:tcPr>
          <w:p w14:paraId="3B1DD93E">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指标名称</w:t>
            </w:r>
          </w:p>
        </w:tc>
        <w:tc>
          <w:tcPr>
            <w:tcW w:w="773" w:type="dxa"/>
            <w:vAlign w:val="center"/>
          </w:tcPr>
          <w:p w14:paraId="3FF00C9F">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计量</w:t>
            </w:r>
          </w:p>
          <w:p w14:paraId="5C7921E3">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单位</w:t>
            </w:r>
          </w:p>
        </w:tc>
        <w:tc>
          <w:tcPr>
            <w:tcW w:w="1094" w:type="dxa"/>
            <w:vAlign w:val="center"/>
          </w:tcPr>
          <w:p w14:paraId="67956469">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大型</w:t>
            </w:r>
          </w:p>
        </w:tc>
        <w:tc>
          <w:tcPr>
            <w:tcW w:w="1760" w:type="dxa"/>
            <w:vAlign w:val="center"/>
          </w:tcPr>
          <w:p w14:paraId="36BA94FC">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中型</w:t>
            </w:r>
          </w:p>
        </w:tc>
        <w:tc>
          <w:tcPr>
            <w:tcW w:w="1387" w:type="dxa"/>
            <w:vAlign w:val="center"/>
          </w:tcPr>
          <w:p w14:paraId="49D24354">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小型</w:t>
            </w:r>
          </w:p>
        </w:tc>
        <w:tc>
          <w:tcPr>
            <w:tcW w:w="965" w:type="dxa"/>
            <w:vAlign w:val="center"/>
          </w:tcPr>
          <w:p w14:paraId="6442EA7B">
            <w:pPr>
              <w:widowControl/>
              <w:jc w:val="center"/>
              <w:rPr>
                <w:rFonts w:ascii="仿宋" w:hAnsi="仿宋" w:eastAsia="仿宋" w:cs="仿宋"/>
                <w:b/>
                <w:bCs/>
                <w:color w:val="000000"/>
                <w:kern w:val="0"/>
                <w:sz w:val="18"/>
                <w:szCs w:val="18"/>
              </w:rPr>
            </w:pPr>
            <w:r>
              <w:rPr>
                <w:rFonts w:hint="eastAsia" w:ascii="仿宋" w:hAnsi="仿宋" w:eastAsia="仿宋" w:cs="仿宋"/>
                <w:b/>
                <w:bCs/>
                <w:color w:val="000000"/>
                <w:kern w:val="0"/>
                <w:sz w:val="18"/>
                <w:szCs w:val="18"/>
              </w:rPr>
              <w:t>微型</w:t>
            </w:r>
          </w:p>
        </w:tc>
      </w:tr>
      <w:tr w14:paraId="033DC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1825" w:type="dxa"/>
            <w:vAlign w:val="center"/>
          </w:tcPr>
          <w:p w14:paraId="4D6EEA3A">
            <w:pPr>
              <w:widowControl/>
              <w:spacing w:line="240" w:lineRule="exact"/>
              <w:jc w:val="left"/>
              <w:rPr>
                <w:rFonts w:ascii="仿宋" w:hAnsi="仿宋" w:eastAsia="仿宋" w:cs="仿宋"/>
                <w:color w:val="000000"/>
                <w:kern w:val="0"/>
                <w:sz w:val="18"/>
                <w:szCs w:val="18"/>
              </w:rPr>
            </w:pPr>
            <w:r>
              <w:rPr>
                <w:rFonts w:hint="eastAsia" w:ascii="仿宋" w:hAnsi="仿宋" w:eastAsia="仿宋" w:cs="仿宋"/>
                <w:color w:val="000000"/>
                <w:kern w:val="0"/>
                <w:sz w:val="18"/>
                <w:szCs w:val="18"/>
              </w:rPr>
              <w:t>农、林、牧、渔业</w:t>
            </w:r>
          </w:p>
        </w:tc>
        <w:tc>
          <w:tcPr>
            <w:tcW w:w="1373" w:type="dxa"/>
            <w:vAlign w:val="center"/>
          </w:tcPr>
          <w:p w14:paraId="1D171D44">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营业收入(Y)</w:t>
            </w:r>
          </w:p>
        </w:tc>
        <w:tc>
          <w:tcPr>
            <w:tcW w:w="773" w:type="dxa"/>
            <w:vAlign w:val="center"/>
          </w:tcPr>
          <w:p w14:paraId="3D18E711">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万元</w:t>
            </w:r>
          </w:p>
        </w:tc>
        <w:tc>
          <w:tcPr>
            <w:tcW w:w="1094" w:type="dxa"/>
            <w:vAlign w:val="center"/>
          </w:tcPr>
          <w:p w14:paraId="52C4262E">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Y≥20000</w:t>
            </w:r>
          </w:p>
        </w:tc>
        <w:tc>
          <w:tcPr>
            <w:tcW w:w="1760" w:type="dxa"/>
            <w:vAlign w:val="center"/>
          </w:tcPr>
          <w:p w14:paraId="070EBC78">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 xml:space="preserve"> 500≤Y＜20000</w:t>
            </w:r>
          </w:p>
        </w:tc>
        <w:tc>
          <w:tcPr>
            <w:tcW w:w="1387" w:type="dxa"/>
            <w:vAlign w:val="center"/>
          </w:tcPr>
          <w:p w14:paraId="59B8F491">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 xml:space="preserve"> 50≤Y＜500</w:t>
            </w:r>
          </w:p>
        </w:tc>
        <w:tc>
          <w:tcPr>
            <w:tcW w:w="965" w:type="dxa"/>
            <w:vAlign w:val="center"/>
          </w:tcPr>
          <w:p w14:paraId="5DFCB7DA">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Y＜50</w:t>
            </w:r>
          </w:p>
        </w:tc>
      </w:tr>
      <w:tr w14:paraId="048DE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1825" w:type="dxa"/>
            <w:vMerge w:val="restart"/>
            <w:vAlign w:val="center"/>
          </w:tcPr>
          <w:p w14:paraId="7949AAA3">
            <w:pPr>
              <w:widowControl/>
              <w:spacing w:line="240" w:lineRule="exact"/>
              <w:jc w:val="left"/>
              <w:rPr>
                <w:rFonts w:ascii="仿宋" w:hAnsi="仿宋" w:eastAsia="仿宋" w:cs="仿宋"/>
                <w:color w:val="000000"/>
                <w:kern w:val="0"/>
                <w:sz w:val="18"/>
                <w:szCs w:val="18"/>
              </w:rPr>
            </w:pPr>
            <w:r>
              <w:rPr>
                <w:rFonts w:hint="eastAsia" w:ascii="仿宋" w:hAnsi="仿宋" w:eastAsia="仿宋" w:cs="仿宋"/>
                <w:color w:val="000000"/>
                <w:kern w:val="0"/>
                <w:sz w:val="18"/>
                <w:szCs w:val="18"/>
              </w:rPr>
              <w:t>工业 *</w:t>
            </w:r>
          </w:p>
        </w:tc>
        <w:tc>
          <w:tcPr>
            <w:tcW w:w="1373" w:type="dxa"/>
            <w:vAlign w:val="center"/>
          </w:tcPr>
          <w:p w14:paraId="44CA2496">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从业人员(X)</w:t>
            </w:r>
          </w:p>
        </w:tc>
        <w:tc>
          <w:tcPr>
            <w:tcW w:w="773" w:type="dxa"/>
            <w:vAlign w:val="center"/>
          </w:tcPr>
          <w:p w14:paraId="3D2C3FEB">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人</w:t>
            </w:r>
          </w:p>
        </w:tc>
        <w:tc>
          <w:tcPr>
            <w:tcW w:w="1094" w:type="dxa"/>
            <w:vAlign w:val="center"/>
          </w:tcPr>
          <w:p w14:paraId="78BF6BAF">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X≥1000</w:t>
            </w:r>
          </w:p>
        </w:tc>
        <w:tc>
          <w:tcPr>
            <w:tcW w:w="1760" w:type="dxa"/>
            <w:vAlign w:val="center"/>
          </w:tcPr>
          <w:p w14:paraId="60E39886">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300≤X＜1000</w:t>
            </w:r>
          </w:p>
        </w:tc>
        <w:tc>
          <w:tcPr>
            <w:tcW w:w="1387" w:type="dxa"/>
            <w:vAlign w:val="center"/>
          </w:tcPr>
          <w:p w14:paraId="1FDACF01">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 xml:space="preserve"> 20≤X＜300</w:t>
            </w:r>
          </w:p>
        </w:tc>
        <w:tc>
          <w:tcPr>
            <w:tcW w:w="965" w:type="dxa"/>
            <w:vAlign w:val="center"/>
          </w:tcPr>
          <w:p w14:paraId="60CFA5A7">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X＜20</w:t>
            </w:r>
          </w:p>
        </w:tc>
      </w:tr>
      <w:tr w14:paraId="01E98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1825" w:type="dxa"/>
            <w:vMerge w:val="continue"/>
            <w:vAlign w:val="center"/>
          </w:tcPr>
          <w:p w14:paraId="3E936D63">
            <w:pPr>
              <w:widowControl/>
              <w:jc w:val="left"/>
              <w:rPr>
                <w:rFonts w:ascii="仿宋" w:hAnsi="仿宋" w:eastAsia="仿宋" w:cs="仿宋"/>
                <w:color w:val="000000"/>
                <w:kern w:val="0"/>
                <w:sz w:val="18"/>
                <w:szCs w:val="18"/>
              </w:rPr>
            </w:pPr>
          </w:p>
        </w:tc>
        <w:tc>
          <w:tcPr>
            <w:tcW w:w="1373" w:type="dxa"/>
            <w:vAlign w:val="center"/>
          </w:tcPr>
          <w:p w14:paraId="2DF6C4E1">
            <w:pPr>
              <w:widowControl/>
              <w:spacing w:line="240" w:lineRule="exact"/>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营业收入(Y)</w:t>
            </w:r>
          </w:p>
        </w:tc>
        <w:tc>
          <w:tcPr>
            <w:tcW w:w="773" w:type="dxa"/>
            <w:vAlign w:val="center"/>
          </w:tcPr>
          <w:p w14:paraId="7CE60CF1">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万元</w:t>
            </w:r>
          </w:p>
        </w:tc>
        <w:tc>
          <w:tcPr>
            <w:tcW w:w="1094" w:type="dxa"/>
            <w:vAlign w:val="center"/>
          </w:tcPr>
          <w:p w14:paraId="31FFD78A">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Y≥40000</w:t>
            </w:r>
          </w:p>
        </w:tc>
        <w:tc>
          <w:tcPr>
            <w:tcW w:w="1760" w:type="dxa"/>
            <w:vAlign w:val="center"/>
          </w:tcPr>
          <w:p w14:paraId="5A86584B">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2000≤Y＜40000</w:t>
            </w:r>
          </w:p>
        </w:tc>
        <w:tc>
          <w:tcPr>
            <w:tcW w:w="1387" w:type="dxa"/>
            <w:vAlign w:val="center"/>
          </w:tcPr>
          <w:p w14:paraId="275B2570">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 xml:space="preserve"> 300≤Y＜2000</w:t>
            </w:r>
          </w:p>
        </w:tc>
        <w:tc>
          <w:tcPr>
            <w:tcW w:w="965" w:type="dxa"/>
            <w:vAlign w:val="center"/>
          </w:tcPr>
          <w:p w14:paraId="0236B547">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Y＜300</w:t>
            </w:r>
          </w:p>
        </w:tc>
      </w:tr>
      <w:tr w14:paraId="3A7B1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1825" w:type="dxa"/>
            <w:vMerge w:val="restart"/>
            <w:vAlign w:val="center"/>
          </w:tcPr>
          <w:p w14:paraId="2F04FD23">
            <w:pPr>
              <w:widowControl/>
              <w:spacing w:line="240" w:lineRule="exact"/>
              <w:jc w:val="left"/>
              <w:rPr>
                <w:rFonts w:ascii="仿宋" w:hAnsi="仿宋" w:eastAsia="仿宋" w:cs="仿宋"/>
                <w:color w:val="000000"/>
                <w:kern w:val="0"/>
                <w:sz w:val="18"/>
                <w:szCs w:val="18"/>
              </w:rPr>
            </w:pPr>
            <w:r>
              <w:rPr>
                <w:rFonts w:hint="eastAsia" w:ascii="仿宋" w:hAnsi="仿宋" w:eastAsia="仿宋" w:cs="仿宋"/>
                <w:color w:val="000000"/>
                <w:kern w:val="0"/>
                <w:sz w:val="18"/>
                <w:szCs w:val="18"/>
              </w:rPr>
              <w:t>建筑业</w:t>
            </w:r>
          </w:p>
        </w:tc>
        <w:tc>
          <w:tcPr>
            <w:tcW w:w="1373" w:type="dxa"/>
            <w:vAlign w:val="center"/>
          </w:tcPr>
          <w:p w14:paraId="762649F6">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营业收入(Y)</w:t>
            </w:r>
          </w:p>
        </w:tc>
        <w:tc>
          <w:tcPr>
            <w:tcW w:w="773" w:type="dxa"/>
            <w:vAlign w:val="center"/>
          </w:tcPr>
          <w:p w14:paraId="212A0579">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万元</w:t>
            </w:r>
          </w:p>
        </w:tc>
        <w:tc>
          <w:tcPr>
            <w:tcW w:w="1094" w:type="dxa"/>
            <w:vAlign w:val="center"/>
          </w:tcPr>
          <w:p w14:paraId="19B870EB">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Y≥80000</w:t>
            </w:r>
          </w:p>
        </w:tc>
        <w:tc>
          <w:tcPr>
            <w:tcW w:w="1760" w:type="dxa"/>
            <w:vAlign w:val="center"/>
          </w:tcPr>
          <w:p w14:paraId="25CDBE5E">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6000≤Y＜80000</w:t>
            </w:r>
          </w:p>
        </w:tc>
        <w:tc>
          <w:tcPr>
            <w:tcW w:w="1387" w:type="dxa"/>
            <w:vAlign w:val="center"/>
          </w:tcPr>
          <w:p w14:paraId="23E29B40">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 xml:space="preserve"> 300≤Y＜6000</w:t>
            </w:r>
          </w:p>
        </w:tc>
        <w:tc>
          <w:tcPr>
            <w:tcW w:w="965" w:type="dxa"/>
            <w:vAlign w:val="center"/>
          </w:tcPr>
          <w:p w14:paraId="7C4D5390">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Y＜300</w:t>
            </w:r>
          </w:p>
        </w:tc>
      </w:tr>
      <w:tr w14:paraId="4E9E5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1825" w:type="dxa"/>
            <w:vMerge w:val="continue"/>
            <w:vAlign w:val="center"/>
          </w:tcPr>
          <w:p w14:paraId="05ABA40A">
            <w:pPr>
              <w:widowControl/>
              <w:jc w:val="left"/>
              <w:rPr>
                <w:rFonts w:ascii="仿宋" w:hAnsi="仿宋" w:eastAsia="仿宋" w:cs="仿宋"/>
                <w:color w:val="000000"/>
                <w:kern w:val="0"/>
                <w:sz w:val="18"/>
                <w:szCs w:val="18"/>
              </w:rPr>
            </w:pPr>
          </w:p>
        </w:tc>
        <w:tc>
          <w:tcPr>
            <w:tcW w:w="1373" w:type="dxa"/>
            <w:vAlign w:val="center"/>
          </w:tcPr>
          <w:p w14:paraId="6DEE3D27">
            <w:pPr>
              <w:widowControl/>
              <w:spacing w:line="240" w:lineRule="exact"/>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资产总额(Z)</w:t>
            </w:r>
          </w:p>
        </w:tc>
        <w:tc>
          <w:tcPr>
            <w:tcW w:w="773" w:type="dxa"/>
            <w:vAlign w:val="center"/>
          </w:tcPr>
          <w:p w14:paraId="5E2FDE6B">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万元</w:t>
            </w:r>
          </w:p>
        </w:tc>
        <w:tc>
          <w:tcPr>
            <w:tcW w:w="1094" w:type="dxa"/>
            <w:vAlign w:val="center"/>
          </w:tcPr>
          <w:p w14:paraId="67779B11">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Z≥80000</w:t>
            </w:r>
          </w:p>
        </w:tc>
        <w:tc>
          <w:tcPr>
            <w:tcW w:w="1760" w:type="dxa"/>
            <w:vAlign w:val="center"/>
          </w:tcPr>
          <w:p w14:paraId="43B93A71">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5000≤Z＜80000</w:t>
            </w:r>
          </w:p>
        </w:tc>
        <w:tc>
          <w:tcPr>
            <w:tcW w:w="1387" w:type="dxa"/>
            <w:vAlign w:val="center"/>
          </w:tcPr>
          <w:p w14:paraId="1E40E16A">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 xml:space="preserve"> 300≤Z＜5000</w:t>
            </w:r>
          </w:p>
        </w:tc>
        <w:tc>
          <w:tcPr>
            <w:tcW w:w="965" w:type="dxa"/>
            <w:vAlign w:val="center"/>
          </w:tcPr>
          <w:p w14:paraId="59C45485">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Z＜300</w:t>
            </w:r>
          </w:p>
        </w:tc>
      </w:tr>
      <w:tr w14:paraId="31801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1825" w:type="dxa"/>
            <w:vMerge w:val="restart"/>
            <w:vAlign w:val="center"/>
          </w:tcPr>
          <w:p w14:paraId="5F058923">
            <w:pPr>
              <w:widowControl/>
              <w:spacing w:line="240" w:lineRule="exact"/>
              <w:jc w:val="left"/>
              <w:rPr>
                <w:rFonts w:ascii="仿宋" w:hAnsi="仿宋" w:eastAsia="仿宋" w:cs="仿宋"/>
                <w:color w:val="000000"/>
                <w:kern w:val="0"/>
                <w:sz w:val="18"/>
                <w:szCs w:val="18"/>
              </w:rPr>
            </w:pPr>
            <w:r>
              <w:rPr>
                <w:rFonts w:hint="eastAsia" w:ascii="仿宋" w:hAnsi="仿宋" w:eastAsia="仿宋" w:cs="仿宋"/>
                <w:color w:val="000000"/>
                <w:kern w:val="0"/>
                <w:sz w:val="18"/>
                <w:szCs w:val="18"/>
              </w:rPr>
              <w:t>批发业</w:t>
            </w:r>
          </w:p>
        </w:tc>
        <w:tc>
          <w:tcPr>
            <w:tcW w:w="1373" w:type="dxa"/>
            <w:vAlign w:val="center"/>
          </w:tcPr>
          <w:p w14:paraId="6C660FF8">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从业人员(X)</w:t>
            </w:r>
          </w:p>
        </w:tc>
        <w:tc>
          <w:tcPr>
            <w:tcW w:w="773" w:type="dxa"/>
            <w:vAlign w:val="center"/>
          </w:tcPr>
          <w:p w14:paraId="5987C278">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人</w:t>
            </w:r>
          </w:p>
        </w:tc>
        <w:tc>
          <w:tcPr>
            <w:tcW w:w="1094" w:type="dxa"/>
            <w:vAlign w:val="center"/>
          </w:tcPr>
          <w:p w14:paraId="132C2C09">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X≥200</w:t>
            </w:r>
          </w:p>
        </w:tc>
        <w:tc>
          <w:tcPr>
            <w:tcW w:w="1760" w:type="dxa"/>
            <w:vAlign w:val="center"/>
          </w:tcPr>
          <w:p w14:paraId="5ECC4D27">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20≤X＜200</w:t>
            </w:r>
          </w:p>
        </w:tc>
        <w:tc>
          <w:tcPr>
            <w:tcW w:w="1387" w:type="dxa"/>
            <w:vAlign w:val="center"/>
          </w:tcPr>
          <w:p w14:paraId="3779C475">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 xml:space="preserve"> 5≤X＜20</w:t>
            </w:r>
          </w:p>
        </w:tc>
        <w:tc>
          <w:tcPr>
            <w:tcW w:w="965" w:type="dxa"/>
            <w:vAlign w:val="center"/>
          </w:tcPr>
          <w:p w14:paraId="60CA7880">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X＜5</w:t>
            </w:r>
          </w:p>
        </w:tc>
      </w:tr>
      <w:tr w14:paraId="02A7B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1825" w:type="dxa"/>
            <w:vMerge w:val="continue"/>
            <w:vAlign w:val="center"/>
          </w:tcPr>
          <w:p w14:paraId="12ACF7D8">
            <w:pPr>
              <w:widowControl/>
              <w:jc w:val="left"/>
              <w:rPr>
                <w:rFonts w:ascii="仿宋" w:hAnsi="仿宋" w:eastAsia="仿宋" w:cs="仿宋"/>
                <w:color w:val="000000"/>
                <w:kern w:val="0"/>
                <w:sz w:val="18"/>
                <w:szCs w:val="18"/>
              </w:rPr>
            </w:pPr>
          </w:p>
        </w:tc>
        <w:tc>
          <w:tcPr>
            <w:tcW w:w="1373" w:type="dxa"/>
            <w:vAlign w:val="center"/>
          </w:tcPr>
          <w:p w14:paraId="01DB7099">
            <w:pPr>
              <w:widowControl/>
              <w:spacing w:line="240" w:lineRule="exact"/>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营业收入(Y)</w:t>
            </w:r>
          </w:p>
        </w:tc>
        <w:tc>
          <w:tcPr>
            <w:tcW w:w="773" w:type="dxa"/>
            <w:vAlign w:val="center"/>
          </w:tcPr>
          <w:p w14:paraId="1B6DFA8B">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万元</w:t>
            </w:r>
          </w:p>
        </w:tc>
        <w:tc>
          <w:tcPr>
            <w:tcW w:w="1094" w:type="dxa"/>
            <w:vAlign w:val="center"/>
          </w:tcPr>
          <w:p w14:paraId="0EADDF7B">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Y≥40000</w:t>
            </w:r>
          </w:p>
        </w:tc>
        <w:tc>
          <w:tcPr>
            <w:tcW w:w="1760" w:type="dxa"/>
            <w:vAlign w:val="center"/>
          </w:tcPr>
          <w:p w14:paraId="21326802">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5000≤Y＜40000</w:t>
            </w:r>
          </w:p>
        </w:tc>
        <w:tc>
          <w:tcPr>
            <w:tcW w:w="1387" w:type="dxa"/>
            <w:vAlign w:val="center"/>
          </w:tcPr>
          <w:p w14:paraId="7521EE93">
            <w:pPr>
              <w:widowControl/>
              <w:ind w:left="-1" w:leftChars="-1" w:hanging="1"/>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1000≤Y＜5000</w:t>
            </w:r>
          </w:p>
        </w:tc>
        <w:tc>
          <w:tcPr>
            <w:tcW w:w="965" w:type="dxa"/>
            <w:vAlign w:val="center"/>
          </w:tcPr>
          <w:p w14:paraId="261718BE">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Y＜1000</w:t>
            </w:r>
          </w:p>
        </w:tc>
      </w:tr>
      <w:tr w14:paraId="46756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1825" w:type="dxa"/>
            <w:vMerge w:val="restart"/>
            <w:vAlign w:val="center"/>
          </w:tcPr>
          <w:p w14:paraId="68E76705">
            <w:pPr>
              <w:widowControl/>
              <w:spacing w:line="240" w:lineRule="exact"/>
              <w:jc w:val="left"/>
              <w:rPr>
                <w:rFonts w:ascii="仿宋" w:hAnsi="仿宋" w:eastAsia="仿宋" w:cs="仿宋"/>
                <w:color w:val="000000"/>
                <w:kern w:val="0"/>
                <w:sz w:val="18"/>
                <w:szCs w:val="18"/>
              </w:rPr>
            </w:pPr>
            <w:r>
              <w:rPr>
                <w:rFonts w:hint="eastAsia" w:ascii="仿宋" w:hAnsi="仿宋" w:eastAsia="仿宋" w:cs="仿宋"/>
                <w:color w:val="000000"/>
                <w:kern w:val="0"/>
                <w:sz w:val="18"/>
                <w:szCs w:val="18"/>
              </w:rPr>
              <w:t>零售业</w:t>
            </w:r>
          </w:p>
        </w:tc>
        <w:tc>
          <w:tcPr>
            <w:tcW w:w="1373" w:type="dxa"/>
            <w:vAlign w:val="center"/>
          </w:tcPr>
          <w:p w14:paraId="43896136">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从业人员(X)</w:t>
            </w:r>
          </w:p>
        </w:tc>
        <w:tc>
          <w:tcPr>
            <w:tcW w:w="773" w:type="dxa"/>
            <w:vAlign w:val="center"/>
          </w:tcPr>
          <w:p w14:paraId="42473DBF">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人</w:t>
            </w:r>
          </w:p>
        </w:tc>
        <w:tc>
          <w:tcPr>
            <w:tcW w:w="1094" w:type="dxa"/>
            <w:vAlign w:val="center"/>
          </w:tcPr>
          <w:p w14:paraId="6BF1B608">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X≥300</w:t>
            </w:r>
          </w:p>
        </w:tc>
        <w:tc>
          <w:tcPr>
            <w:tcW w:w="1760" w:type="dxa"/>
            <w:vAlign w:val="center"/>
          </w:tcPr>
          <w:p w14:paraId="412B9DA4">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50≤X＜300</w:t>
            </w:r>
          </w:p>
        </w:tc>
        <w:tc>
          <w:tcPr>
            <w:tcW w:w="1387" w:type="dxa"/>
            <w:vAlign w:val="center"/>
          </w:tcPr>
          <w:p w14:paraId="6B9C4B2F">
            <w:pPr>
              <w:widowControl/>
              <w:ind w:left="-1" w:leftChars="-1" w:hanging="1"/>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 xml:space="preserve">10≤X＜50 </w:t>
            </w:r>
          </w:p>
        </w:tc>
        <w:tc>
          <w:tcPr>
            <w:tcW w:w="965" w:type="dxa"/>
            <w:vAlign w:val="center"/>
          </w:tcPr>
          <w:p w14:paraId="157A1D6B">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X＜10</w:t>
            </w:r>
          </w:p>
        </w:tc>
      </w:tr>
      <w:tr w14:paraId="249EB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1825" w:type="dxa"/>
            <w:vMerge w:val="continue"/>
            <w:vAlign w:val="center"/>
          </w:tcPr>
          <w:p w14:paraId="6D6DFB5A">
            <w:pPr>
              <w:widowControl/>
              <w:jc w:val="left"/>
              <w:rPr>
                <w:rFonts w:ascii="仿宋" w:hAnsi="仿宋" w:eastAsia="仿宋" w:cs="仿宋"/>
                <w:color w:val="000000"/>
                <w:kern w:val="0"/>
                <w:sz w:val="18"/>
                <w:szCs w:val="18"/>
              </w:rPr>
            </w:pPr>
          </w:p>
        </w:tc>
        <w:tc>
          <w:tcPr>
            <w:tcW w:w="1373" w:type="dxa"/>
            <w:vAlign w:val="center"/>
          </w:tcPr>
          <w:p w14:paraId="159E2570">
            <w:pPr>
              <w:widowControl/>
              <w:spacing w:line="240" w:lineRule="exact"/>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营业收入(Y)</w:t>
            </w:r>
          </w:p>
        </w:tc>
        <w:tc>
          <w:tcPr>
            <w:tcW w:w="773" w:type="dxa"/>
            <w:vAlign w:val="center"/>
          </w:tcPr>
          <w:p w14:paraId="3B2CB690">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万元</w:t>
            </w:r>
          </w:p>
        </w:tc>
        <w:tc>
          <w:tcPr>
            <w:tcW w:w="1094" w:type="dxa"/>
            <w:vAlign w:val="center"/>
          </w:tcPr>
          <w:p w14:paraId="7E0AA613">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Y≥20000</w:t>
            </w:r>
          </w:p>
        </w:tc>
        <w:tc>
          <w:tcPr>
            <w:tcW w:w="1760" w:type="dxa"/>
            <w:vAlign w:val="center"/>
          </w:tcPr>
          <w:p w14:paraId="5E598820">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 xml:space="preserve"> 500≤Y＜20000</w:t>
            </w:r>
          </w:p>
        </w:tc>
        <w:tc>
          <w:tcPr>
            <w:tcW w:w="1387" w:type="dxa"/>
            <w:vAlign w:val="center"/>
          </w:tcPr>
          <w:p w14:paraId="1442BD32">
            <w:pPr>
              <w:widowControl/>
              <w:ind w:left="-1" w:leftChars="-1" w:hanging="1"/>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 xml:space="preserve">100≤Y＜500 </w:t>
            </w:r>
          </w:p>
        </w:tc>
        <w:tc>
          <w:tcPr>
            <w:tcW w:w="965" w:type="dxa"/>
            <w:vAlign w:val="center"/>
          </w:tcPr>
          <w:p w14:paraId="558D1BBC">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Y＜100</w:t>
            </w:r>
          </w:p>
        </w:tc>
      </w:tr>
      <w:tr w14:paraId="5C64E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1825" w:type="dxa"/>
            <w:vMerge w:val="restart"/>
            <w:vAlign w:val="center"/>
          </w:tcPr>
          <w:p w14:paraId="555D4512">
            <w:pPr>
              <w:widowControl/>
              <w:spacing w:line="240" w:lineRule="exact"/>
              <w:jc w:val="left"/>
              <w:rPr>
                <w:rFonts w:ascii="仿宋" w:hAnsi="仿宋" w:eastAsia="仿宋" w:cs="仿宋"/>
                <w:color w:val="000000"/>
                <w:kern w:val="0"/>
                <w:sz w:val="18"/>
                <w:szCs w:val="18"/>
              </w:rPr>
            </w:pPr>
            <w:r>
              <w:rPr>
                <w:rFonts w:hint="eastAsia" w:ascii="仿宋" w:hAnsi="仿宋" w:eastAsia="仿宋" w:cs="仿宋"/>
                <w:color w:val="000000"/>
                <w:kern w:val="0"/>
                <w:sz w:val="18"/>
                <w:szCs w:val="18"/>
              </w:rPr>
              <w:t>交通运输业 *</w:t>
            </w:r>
          </w:p>
        </w:tc>
        <w:tc>
          <w:tcPr>
            <w:tcW w:w="1373" w:type="dxa"/>
            <w:vAlign w:val="center"/>
          </w:tcPr>
          <w:p w14:paraId="043BBF10">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从业人员(X)</w:t>
            </w:r>
          </w:p>
        </w:tc>
        <w:tc>
          <w:tcPr>
            <w:tcW w:w="773" w:type="dxa"/>
            <w:vAlign w:val="center"/>
          </w:tcPr>
          <w:p w14:paraId="452C0167">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人</w:t>
            </w:r>
          </w:p>
        </w:tc>
        <w:tc>
          <w:tcPr>
            <w:tcW w:w="1094" w:type="dxa"/>
            <w:vAlign w:val="center"/>
          </w:tcPr>
          <w:p w14:paraId="4DC11C47">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X≥1000</w:t>
            </w:r>
          </w:p>
        </w:tc>
        <w:tc>
          <w:tcPr>
            <w:tcW w:w="1760" w:type="dxa"/>
            <w:vAlign w:val="center"/>
          </w:tcPr>
          <w:p w14:paraId="4DDD8774">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300≤X＜1000</w:t>
            </w:r>
          </w:p>
        </w:tc>
        <w:tc>
          <w:tcPr>
            <w:tcW w:w="1387" w:type="dxa"/>
            <w:vAlign w:val="center"/>
          </w:tcPr>
          <w:p w14:paraId="210EB4B8">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 xml:space="preserve"> 20≤X＜300</w:t>
            </w:r>
          </w:p>
        </w:tc>
        <w:tc>
          <w:tcPr>
            <w:tcW w:w="965" w:type="dxa"/>
            <w:vAlign w:val="center"/>
          </w:tcPr>
          <w:p w14:paraId="0A7552A2">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X＜20</w:t>
            </w:r>
          </w:p>
        </w:tc>
      </w:tr>
      <w:tr w14:paraId="0B15B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1825" w:type="dxa"/>
            <w:vMerge w:val="continue"/>
            <w:vAlign w:val="center"/>
          </w:tcPr>
          <w:p w14:paraId="065505D6">
            <w:pPr>
              <w:widowControl/>
              <w:jc w:val="left"/>
              <w:rPr>
                <w:rFonts w:ascii="仿宋" w:hAnsi="仿宋" w:eastAsia="仿宋" w:cs="仿宋"/>
                <w:color w:val="000000"/>
                <w:kern w:val="0"/>
                <w:sz w:val="18"/>
                <w:szCs w:val="18"/>
              </w:rPr>
            </w:pPr>
          </w:p>
        </w:tc>
        <w:tc>
          <w:tcPr>
            <w:tcW w:w="1373" w:type="dxa"/>
            <w:vAlign w:val="center"/>
          </w:tcPr>
          <w:p w14:paraId="3602D5A6">
            <w:pPr>
              <w:widowControl/>
              <w:spacing w:line="240" w:lineRule="exact"/>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营业收入(Y)</w:t>
            </w:r>
          </w:p>
        </w:tc>
        <w:tc>
          <w:tcPr>
            <w:tcW w:w="773" w:type="dxa"/>
            <w:vAlign w:val="center"/>
          </w:tcPr>
          <w:p w14:paraId="120D18EC">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万元</w:t>
            </w:r>
          </w:p>
        </w:tc>
        <w:tc>
          <w:tcPr>
            <w:tcW w:w="1094" w:type="dxa"/>
            <w:vAlign w:val="center"/>
          </w:tcPr>
          <w:p w14:paraId="63462656">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Y≥30000</w:t>
            </w:r>
          </w:p>
        </w:tc>
        <w:tc>
          <w:tcPr>
            <w:tcW w:w="1760" w:type="dxa"/>
            <w:vAlign w:val="center"/>
          </w:tcPr>
          <w:p w14:paraId="61955022">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3000≤Y＜30000</w:t>
            </w:r>
          </w:p>
        </w:tc>
        <w:tc>
          <w:tcPr>
            <w:tcW w:w="1387" w:type="dxa"/>
            <w:vAlign w:val="center"/>
          </w:tcPr>
          <w:p w14:paraId="64943A81">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 xml:space="preserve"> 200≤Y＜3000</w:t>
            </w:r>
          </w:p>
        </w:tc>
        <w:tc>
          <w:tcPr>
            <w:tcW w:w="965" w:type="dxa"/>
            <w:vAlign w:val="center"/>
          </w:tcPr>
          <w:p w14:paraId="132896C0">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Y＜200</w:t>
            </w:r>
          </w:p>
        </w:tc>
      </w:tr>
      <w:tr w14:paraId="03399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1825" w:type="dxa"/>
            <w:vMerge w:val="restart"/>
            <w:vAlign w:val="center"/>
          </w:tcPr>
          <w:p w14:paraId="0B244B28">
            <w:pPr>
              <w:widowControl/>
              <w:spacing w:line="240" w:lineRule="exact"/>
              <w:jc w:val="left"/>
              <w:rPr>
                <w:rFonts w:ascii="仿宋" w:hAnsi="仿宋" w:eastAsia="仿宋" w:cs="仿宋"/>
                <w:color w:val="000000"/>
                <w:kern w:val="0"/>
                <w:sz w:val="18"/>
                <w:szCs w:val="18"/>
              </w:rPr>
            </w:pPr>
            <w:r>
              <w:rPr>
                <w:rFonts w:hint="eastAsia" w:ascii="仿宋" w:hAnsi="仿宋" w:eastAsia="仿宋" w:cs="仿宋"/>
                <w:color w:val="000000"/>
                <w:kern w:val="0"/>
                <w:sz w:val="18"/>
                <w:szCs w:val="18"/>
              </w:rPr>
              <w:t>仓储业*</w:t>
            </w:r>
          </w:p>
        </w:tc>
        <w:tc>
          <w:tcPr>
            <w:tcW w:w="1373" w:type="dxa"/>
            <w:vAlign w:val="center"/>
          </w:tcPr>
          <w:p w14:paraId="67A46C89">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从业人员(X)</w:t>
            </w:r>
          </w:p>
        </w:tc>
        <w:tc>
          <w:tcPr>
            <w:tcW w:w="773" w:type="dxa"/>
            <w:vAlign w:val="center"/>
          </w:tcPr>
          <w:p w14:paraId="79B863B1">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人</w:t>
            </w:r>
          </w:p>
        </w:tc>
        <w:tc>
          <w:tcPr>
            <w:tcW w:w="1094" w:type="dxa"/>
            <w:vAlign w:val="center"/>
          </w:tcPr>
          <w:p w14:paraId="30680044">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X≥200</w:t>
            </w:r>
          </w:p>
        </w:tc>
        <w:tc>
          <w:tcPr>
            <w:tcW w:w="1760" w:type="dxa"/>
            <w:vAlign w:val="center"/>
          </w:tcPr>
          <w:p w14:paraId="3CBE061B">
            <w:pPr>
              <w:widowControl/>
              <w:ind w:left="1" w:leftChars="-51" w:hanging="108" w:hangingChars="60"/>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100≤X＜200</w:t>
            </w:r>
          </w:p>
        </w:tc>
        <w:tc>
          <w:tcPr>
            <w:tcW w:w="1387" w:type="dxa"/>
            <w:vAlign w:val="center"/>
          </w:tcPr>
          <w:p w14:paraId="2E6F8942">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 xml:space="preserve"> 20≤X＜100</w:t>
            </w:r>
          </w:p>
        </w:tc>
        <w:tc>
          <w:tcPr>
            <w:tcW w:w="965" w:type="dxa"/>
            <w:vAlign w:val="center"/>
          </w:tcPr>
          <w:p w14:paraId="0B422D14">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X＜20</w:t>
            </w:r>
          </w:p>
        </w:tc>
      </w:tr>
      <w:tr w14:paraId="24C4B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1825" w:type="dxa"/>
            <w:vMerge w:val="continue"/>
            <w:vAlign w:val="center"/>
          </w:tcPr>
          <w:p w14:paraId="18E89D34">
            <w:pPr>
              <w:widowControl/>
              <w:jc w:val="left"/>
              <w:rPr>
                <w:rFonts w:ascii="仿宋" w:hAnsi="仿宋" w:eastAsia="仿宋" w:cs="仿宋"/>
                <w:color w:val="000000"/>
                <w:kern w:val="0"/>
                <w:sz w:val="18"/>
                <w:szCs w:val="18"/>
              </w:rPr>
            </w:pPr>
          </w:p>
        </w:tc>
        <w:tc>
          <w:tcPr>
            <w:tcW w:w="1373" w:type="dxa"/>
            <w:vAlign w:val="center"/>
          </w:tcPr>
          <w:p w14:paraId="0300ACAE">
            <w:pPr>
              <w:widowControl/>
              <w:spacing w:line="240" w:lineRule="exact"/>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营业收入(Y)</w:t>
            </w:r>
          </w:p>
        </w:tc>
        <w:tc>
          <w:tcPr>
            <w:tcW w:w="773" w:type="dxa"/>
            <w:vAlign w:val="center"/>
          </w:tcPr>
          <w:p w14:paraId="539331D8">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万元</w:t>
            </w:r>
          </w:p>
        </w:tc>
        <w:tc>
          <w:tcPr>
            <w:tcW w:w="1094" w:type="dxa"/>
            <w:vAlign w:val="center"/>
          </w:tcPr>
          <w:p w14:paraId="2BF866A1">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Y≥30000</w:t>
            </w:r>
          </w:p>
        </w:tc>
        <w:tc>
          <w:tcPr>
            <w:tcW w:w="1760" w:type="dxa"/>
            <w:vAlign w:val="center"/>
          </w:tcPr>
          <w:p w14:paraId="34822DF8">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1000≤Y＜30000</w:t>
            </w:r>
          </w:p>
        </w:tc>
        <w:tc>
          <w:tcPr>
            <w:tcW w:w="1387" w:type="dxa"/>
            <w:vAlign w:val="center"/>
          </w:tcPr>
          <w:p w14:paraId="2BC8E34E">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 xml:space="preserve"> 100≤Y＜1000</w:t>
            </w:r>
          </w:p>
        </w:tc>
        <w:tc>
          <w:tcPr>
            <w:tcW w:w="965" w:type="dxa"/>
            <w:vAlign w:val="center"/>
          </w:tcPr>
          <w:p w14:paraId="676F0251">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Y＜100</w:t>
            </w:r>
          </w:p>
        </w:tc>
      </w:tr>
      <w:tr w14:paraId="19CCB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1825" w:type="dxa"/>
            <w:vMerge w:val="restart"/>
            <w:vAlign w:val="center"/>
          </w:tcPr>
          <w:p w14:paraId="587236D3">
            <w:pPr>
              <w:widowControl/>
              <w:spacing w:line="240" w:lineRule="exact"/>
              <w:jc w:val="left"/>
              <w:rPr>
                <w:rFonts w:ascii="仿宋" w:hAnsi="仿宋" w:eastAsia="仿宋" w:cs="仿宋"/>
                <w:color w:val="000000"/>
                <w:kern w:val="0"/>
                <w:sz w:val="18"/>
                <w:szCs w:val="18"/>
              </w:rPr>
            </w:pPr>
            <w:r>
              <w:rPr>
                <w:rFonts w:hint="eastAsia" w:ascii="仿宋" w:hAnsi="仿宋" w:eastAsia="仿宋" w:cs="仿宋"/>
                <w:color w:val="000000"/>
                <w:kern w:val="0"/>
                <w:sz w:val="18"/>
                <w:szCs w:val="18"/>
              </w:rPr>
              <w:t>邮政业</w:t>
            </w:r>
          </w:p>
        </w:tc>
        <w:tc>
          <w:tcPr>
            <w:tcW w:w="1373" w:type="dxa"/>
            <w:vAlign w:val="center"/>
          </w:tcPr>
          <w:p w14:paraId="2C0AB134">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从业人员(X)</w:t>
            </w:r>
          </w:p>
        </w:tc>
        <w:tc>
          <w:tcPr>
            <w:tcW w:w="773" w:type="dxa"/>
            <w:vAlign w:val="center"/>
          </w:tcPr>
          <w:p w14:paraId="17FCE60E">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人</w:t>
            </w:r>
          </w:p>
        </w:tc>
        <w:tc>
          <w:tcPr>
            <w:tcW w:w="1094" w:type="dxa"/>
            <w:vAlign w:val="center"/>
          </w:tcPr>
          <w:p w14:paraId="54614B97">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X≥1000</w:t>
            </w:r>
          </w:p>
        </w:tc>
        <w:tc>
          <w:tcPr>
            <w:tcW w:w="1760" w:type="dxa"/>
            <w:vAlign w:val="center"/>
          </w:tcPr>
          <w:p w14:paraId="6DC11667">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300≤X＜1000</w:t>
            </w:r>
          </w:p>
        </w:tc>
        <w:tc>
          <w:tcPr>
            <w:tcW w:w="1387" w:type="dxa"/>
            <w:vAlign w:val="center"/>
          </w:tcPr>
          <w:p w14:paraId="415C51AD">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 xml:space="preserve"> 20≤X＜300</w:t>
            </w:r>
          </w:p>
        </w:tc>
        <w:tc>
          <w:tcPr>
            <w:tcW w:w="965" w:type="dxa"/>
            <w:vAlign w:val="center"/>
          </w:tcPr>
          <w:p w14:paraId="1027E918">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X＜20</w:t>
            </w:r>
          </w:p>
        </w:tc>
      </w:tr>
      <w:tr w14:paraId="073C0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1825" w:type="dxa"/>
            <w:vMerge w:val="continue"/>
            <w:vAlign w:val="center"/>
          </w:tcPr>
          <w:p w14:paraId="5C6756D1">
            <w:pPr>
              <w:widowControl/>
              <w:jc w:val="left"/>
              <w:rPr>
                <w:rFonts w:ascii="仿宋" w:hAnsi="仿宋" w:eastAsia="仿宋" w:cs="仿宋"/>
                <w:color w:val="000000"/>
                <w:kern w:val="0"/>
                <w:sz w:val="18"/>
                <w:szCs w:val="18"/>
              </w:rPr>
            </w:pPr>
          </w:p>
        </w:tc>
        <w:tc>
          <w:tcPr>
            <w:tcW w:w="1373" w:type="dxa"/>
            <w:vAlign w:val="center"/>
          </w:tcPr>
          <w:p w14:paraId="266E3C21">
            <w:pPr>
              <w:widowControl/>
              <w:spacing w:line="240" w:lineRule="exact"/>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营业收入(Y)</w:t>
            </w:r>
          </w:p>
        </w:tc>
        <w:tc>
          <w:tcPr>
            <w:tcW w:w="773" w:type="dxa"/>
            <w:vAlign w:val="center"/>
          </w:tcPr>
          <w:p w14:paraId="5E1C9A54">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万元</w:t>
            </w:r>
          </w:p>
        </w:tc>
        <w:tc>
          <w:tcPr>
            <w:tcW w:w="1094" w:type="dxa"/>
            <w:vAlign w:val="center"/>
          </w:tcPr>
          <w:p w14:paraId="018CE0C1">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Y≥30000</w:t>
            </w:r>
          </w:p>
        </w:tc>
        <w:tc>
          <w:tcPr>
            <w:tcW w:w="1760" w:type="dxa"/>
            <w:vAlign w:val="center"/>
          </w:tcPr>
          <w:p w14:paraId="492AFEAE">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2000≤Y＜30000</w:t>
            </w:r>
          </w:p>
        </w:tc>
        <w:tc>
          <w:tcPr>
            <w:tcW w:w="1387" w:type="dxa"/>
            <w:vAlign w:val="center"/>
          </w:tcPr>
          <w:p w14:paraId="1EE13339">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 xml:space="preserve"> 100≤Y＜2000</w:t>
            </w:r>
          </w:p>
        </w:tc>
        <w:tc>
          <w:tcPr>
            <w:tcW w:w="965" w:type="dxa"/>
            <w:vAlign w:val="center"/>
          </w:tcPr>
          <w:p w14:paraId="0E8152D6">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Y＜100</w:t>
            </w:r>
          </w:p>
        </w:tc>
      </w:tr>
      <w:tr w14:paraId="7661B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1825" w:type="dxa"/>
            <w:vMerge w:val="restart"/>
            <w:vAlign w:val="center"/>
          </w:tcPr>
          <w:p w14:paraId="1D2F9B28">
            <w:pPr>
              <w:widowControl/>
              <w:spacing w:line="240" w:lineRule="exact"/>
              <w:jc w:val="left"/>
              <w:rPr>
                <w:rFonts w:ascii="仿宋" w:hAnsi="仿宋" w:eastAsia="仿宋" w:cs="仿宋"/>
                <w:color w:val="000000"/>
                <w:kern w:val="0"/>
                <w:sz w:val="18"/>
                <w:szCs w:val="18"/>
              </w:rPr>
            </w:pPr>
            <w:r>
              <w:rPr>
                <w:rFonts w:hint="eastAsia" w:ascii="仿宋" w:hAnsi="仿宋" w:eastAsia="仿宋" w:cs="仿宋"/>
                <w:color w:val="000000"/>
                <w:kern w:val="0"/>
                <w:sz w:val="18"/>
                <w:szCs w:val="18"/>
              </w:rPr>
              <w:t>住宿业</w:t>
            </w:r>
          </w:p>
        </w:tc>
        <w:tc>
          <w:tcPr>
            <w:tcW w:w="1373" w:type="dxa"/>
            <w:vAlign w:val="center"/>
          </w:tcPr>
          <w:p w14:paraId="2F1CA802">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从业人员(X)</w:t>
            </w:r>
          </w:p>
        </w:tc>
        <w:tc>
          <w:tcPr>
            <w:tcW w:w="773" w:type="dxa"/>
            <w:vAlign w:val="center"/>
          </w:tcPr>
          <w:p w14:paraId="4E3A4F47">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人</w:t>
            </w:r>
          </w:p>
        </w:tc>
        <w:tc>
          <w:tcPr>
            <w:tcW w:w="1094" w:type="dxa"/>
            <w:vAlign w:val="center"/>
          </w:tcPr>
          <w:p w14:paraId="6218CB27">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X≥300</w:t>
            </w:r>
          </w:p>
        </w:tc>
        <w:tc>
          <w:tcPr>
            <w:tcW w:w="1760" w:type="dxa"/>
            <w:vAlign w:val="center"/>
          </w:tcPr>
          <w:p w14:paraId="3C3EF13E">
            <w:pPr>
              <w:widowControl/>
              <w:ind w:left="1" w:leftChars="-51" w:hanging="108" w:hangingChars="60"/>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 xml:space="preserve">100≤X＜300 </w:t>
            </w:r>
          </w:p>
        </w:tc>
        <w:tc>
          <w:tcPr>
            <w:tcW w:w="1387" w:type="dxa"/>
            <w:vAlign w:val="center"/>
          </w:tcPr>
          <w:p w14:paraId="019E12B4">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 xml:space="preserve"> 10≤X＜100</w:t>
            </w:r>
          </w:p>
        </w:tc>
        <w:tc>
          <w:tcPr>
            <w:tcW w:w="965" w:type="dxa"/>
            <w:vAlign w:val="center"/>
          </w:tcPr>
          <w:p w14:paraId="297F4776">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X＜10</w:t>
            </w:r>
          </w:p>
        </w:tc>
      </w:tr>
      <w:tr w14:paraId="49435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1825" w:type="dxa"/>
            <w:vMerge w:val="continue"/>
            <w:vAlign w:val="center"/>
          </w:tcPr>
          <w:p w14:paraId="66B62316">
            <w:pPr>
              <w:widowControl/>
              <w:jc w:val="left"/>
              <w:rPr>
                <w:rFonts w:ascii="仿宋" w:hAnsi="仿宋" w:eastAsia="仿宋" w:cs="仿宋"/>
                <w:color w:val="000000"/>
                <w:kern w:val="0"/>
                <w:sz w:val="18"/>
                <w:szCs w:val="18"/>
              </w:rPr>
            </w:pPr>
          </w:p>
        </w:tc>
        <w:tc>
          <w:tcPr>
            <w:tcW w:w="1373" w:type="dxa"/>
            <w:vAlign w:val="center"/>
          </w:tcPr>
          <w:p w14:paraId="0B5330A6">
            <w:pPr>
              <w:widowControl/>
              <w:spacing w:line="240" w:lineRule="exact"/>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营业收入(Y)</w:t>
            </w:r>
          </w:p>
        </w:tc>
        <w:tc>
          <w:tcPr>
            <w:tcW w:w="773" w:type="dxa"/>
            <w:vAlign w:val="center"/>
          </w:tcPr>
          <w:p w14:paraId="1612E541">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万元</w:t>
            </w:r>
          </w:p>
        </w:tc>
        <w:tc>
          <w:tcPr>
            <w:tcW w:w="1094" w:type="dxa"/>
            <w:vAlign w:val="center"/>
          </w:tcPr>
          <w:p w14:paraId="081FC0EE">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Y≥10000</w:t>
            </w:r>
          </w:p>
        </w:tc>
        <w:tc>
          <w:tcPr>
            <w:tcW w:w="1760" w:type="dxa"/>
            <w:vAlign w:val="center"/>
          </w:tcPr>
          <w:p w14:paraId="6E0942D6">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2000≤Y＜10000</w:t>
            </w:r>
          </w:p>
        </w:tc>
        <w:tc>
          <w:tcPr>
            <w:tcW w:w="1387" w:type="dxa"/>
            <w:vAlign w:val="center"/>
          </w:tcPr>
          <w:p w14:paraId="5B8EDED9">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 xml:space="preserve"> 100≤Y＜2000</w:t>
            </w:r>
          </w:p>
        </w:tc>
        <w:tc>
          <w:tcPr>
            <w:tcW w:w="965" w:type="dxa"/>
            <w:vAlign w:val="center"/>
          </w:tcPr>
          <w:p w14:paraId="1DBE88CE">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Y＜100</w:t>
            </w:r>
          </w:p>
        </w:tc>
      </w:tr>
      <w:tr w14:paraId="41FE8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1825" w:type="dxa"/>
            <w:vMerge w:val="restart"/>
            <w:vAlign w:val="center"/>
          </w:tcPr>
          <w:p w14:paraId="624FFCB6">
            <w:pPr>
              <w:widowControl/>
              <w:spacing w:line="240" w:lineRule="exact"/>
              <w:jc w:val="left"/>
              <w:rPr>
                <w:rFonts w:ascii="仿宋" w:hAnsi="仿宋" w:eastAsia="仿宋" w:cs="仿宋"/>
                <w:color w:val="000000"/>
                <w:kern w:val="0"/>
                <w:sz w:val="18"/>
                <w:szCs w:val="18"/>
              </w:rPr>
            </w:pPr>
            <w:r>
              <w:rPr>
                <w:rFonts w:hint="eastAsia" w:ascii="仿宋" w:hAnsi="仿宋" w:eastAsia="仿宋" w:cs="仿宋"/>
                <w:color w:val="000000"/>
                <w:kern w:val="0"/>
                <w:sz w:val="18"/>
                <w:szCs w:val="18"/>
              </w:rPr>
              <w:t>餐饮业</w:t>
            </w:r>
          </w:p>
        </w:tc>
        <w:tc>
          <w:tcPr>
            <w:tcW w:w="1373" w:type="dxa"/>
            <w:vAlign w:val="center"/>
          </w:tcPr>
          <w:p w14:paraId="7A66BB44">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从业人员(X)</w:t>
            </w:r>
          </w:p>
        </w:tc>
        <w:tc>
          <w:tcPr>
            <w:tcW w:w="773" w:type="dxa"/>
            <w:vAlign w:val="center"/>
          </w:tcPr>
          <w:p w14:paraId="6FD9D8F0">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人</w:t>
            </w:r>
          </w:p>
        </w:tc>
        <w:tc>
          <w:tcPr>
            <w:tcW w:w="1094" w:type="dxa"/>
            <w:vAlign w:val="center"/>
          </w:tcPr>
          <w:p w14:paraId="3F906401">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X≥300</w:t>
            </w:r>
          </w:p>
        </w:tc>
        <w:tc>
          <w:tcPr>
            <w:tcW w:w="1760" w:type="dxa"/>
            <w:vAlign w:val="center"/>
          </w:tcPr>
          <w:p w14:paraId="2C77C01C">
            <w:pPr>
              <w:widowControl/>
              <w:ind w:left="1" w:leftChars="-51" w:hanging="108" w:hangingChars="60"/>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 xml:space="preserve">100≤X＜300 </w:t>
            </w:r>
          </w:p>
        </w:tc>
        <w:tc>
          <w:tcPr>
            <w:tcW w:w="1387" w:type="dxa"/>
            <w:vAlign w:val="center"/>
          </w:tcPr>
          <w:p w14:paraId="5F299105">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 xml:space="preserve"> 10≤X＜100</w:t>
            </w:r>
          </w:p>
        </w:tc>
        <w:tc>
          <w:tcPr>
            <w:tcW w:w="965" w:type="dxa"/>
            <w:vAlign w:val="center"/>
          </w:tcPr>
          <w:p w14:paraId="164B62AF">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X＜10</w:t>
            </w:r>
          </w:p>
        </w:tc>
      </w:tr>
      <w:tr w14:paraId="35573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1825" w:type="dxa"/>
            <w:vMerge w:val="continue"/>
            <w:vAlign w:val="center"/>
          </w:tcPr>
          <w:p w14:paraId="412D168D">
            <w:pPr>
              <w:widowControl/>
              <w:jc w:val="left"/>
              <w:rPr>
                <w:rFonts w:ascii="仿宋" w:hAnsi="仿宋" w:eastAsia="仿宋" w:cs="仿宋"/>
                <w:color w:val="000000"/>
                <w:kern w:val="0"/>
                <w:sz w:val="18"/>
                <w:szCs w:val="18"/>
              </w:rPr>
            </w:pPr>
          </w:p>
        </w:tc>
        <w:tc>
          <w:tcPr>
            <w:tcW w:w="1373" w:type="dxa"/>
            <w:vAlign w:val="center"/>
          </w:tcPr>
          <w:p w14:paraId="4C23A234">
            <w:pPr>
              <w:widowControl/>
              <w:spacing w:line="240" w:lineRule="exact"/>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营业收入(Y)</w:t>
            </w:r>
          </w:p>
        </w:tc>
        <w:tc>
          <w:tcPr>
            <w:tcW w:w="773" w:type="dxa"/>
            <w:vAlign w:val="center"/>
          </w:tcPr>
          <w:p w14:paraId="78E875A2">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万元</w:t>
            </w:r>
          </w:p>
        </w:tc>
        <w:tc>
          <w:tcPr>
            <w:tcW w:w="1094" w:type="dxa"/>
            <w:vAlign w:val="center"/>
          </w:tcPr>
          <w:p w14:paraId="2F4123CF">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Y≥10000</w:t>
            </w:r>
          </w:p>
        </w:tc>
        <w:tc>
          <w:tcPr>
            <w:tcW w:w="1760" w:type="dxa"/>
            <w:vAlign w:val="center"/>
          </w:tcPr>
          <w:p w14:paraId="42F355FC">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2000≤Y＜10000</w:t>
            </w:r>
          </w:p>
        </w:tc>
        <w:tc>
          <w:tcPr>
            <w:tcW w:w="1387" w:type="dxa"/>
            <w:vAlign w:val="center"/>
          </w:tcPr>
          <w:p w14:paraId="0F698D39">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 xml:space="preserve"> 100≤Y＜2000</w:t>
            </w:r>
          </w:p>
        </w:tc>
        <w:tc>
          <w:tcPr>
            <w:tcW w:w="965" w:type="dxa"/>
            <w:vAlign w:val="center"/>
          </w:tcPr>
          <w:p w14:paraId="74A1B613">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Y＜100</w:t>
            </w:r>
          </w:p>
        </w:tc>
      </w:tr>
      <w:tr w14:paraId="2BE08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1825" w:type="dxa"/>
            <w:vMerge w:val="restart"/>
            <w:vAlign w:val="center"/>
          </w:tcPr>
          <w:p w14:paraId="5B34B511">
            <w:pPr>
              <w:widowControl/>
              <w:spacing w:line="240" w:lineRule="exact"/>
              <w:jc w:val="left"/>
              <w:rPr>
                <w:rFonts w:ascii="仿宋" w:hAnsi="仿宋" w:eastAsia="仿宋" w:cs="仿宋"/>
                <w:color w:val="000000"/>
                <w:kern w:val="0"/>
                <w:sz w:val="18"/>
                <w:szCs w:val="18"/>
              </w:rPr>
            </w:pPr>
            <w:r>
              <w:rPr>
                <w:rFonts w:hint="eastAsia" w:ascii="仿宋" w:hAnsi="仿宋" w:eastAsia="仿宋" w:cs="仿宋"/>
                <w:color w:val="000000"/>
                <w:kern w:val="0"/>
                <w:sz w:val="18"/>
                <w:szCs w:val="18"/>
              </w:rPr>
              <w:t>信息传输业 *</w:t>
            </w:r>
          </w:p>
        </w:tc>
        <w:tc>
          <w:tcPr>
            <w:tcW w:w="1373" w:type="dxa"/>
            <w:vAlign w:val="center"/>
          </w:tcPr>
          <w:p w14:paraId="3A7A3DBC">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从业人员(X)</w:t>
            </w:r>
          </w:p>
        </w:tc>
        <w:tc>
          <w:tcPr>
            <w:tcW w:w="773" w:type="dxa"/>
            <w:vAlign w:val="center"/>
          </w:tcPr>
          <w:p w14:paraId="6E72DA5A">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人</w:t>
            </w:r>
          </w:p>
        </w:tc>
        <w:tc>
          <w:tcPr>
            <w:tcW w:w="1094" w:type="dxa"/>
            <w:vAlign w:val="center"/>
          </w:tcPr>
          <w:p w14:paraId="07D8F20D">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X≥2000</w:t>
            </w:r>
          </w:p>
        </w:tc>
        <w:tc>
          <w:tcPr>
            <w:tcW w:w="1760" w:type="dxa"/>
            <w:vAlign w:val="center"/>
          </w:tcPr>
          <w:p w14:paraId="733F022A">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100≤X＜2000</w:t>
            </w:r>
          </w:p>
        </w:tc>
        <w:tc>
          <w:tcPr>
            <w:tcW w:w="1387" w:type="dxa"/>
            <w:vAlign w:val="center"/>
          </w:tcPr>
          <w:p w14:paraId="159D806D">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 xml:space="preserve"> 10≤X＜100</w:t>
            </w:r>
          </w:p>
        </w:tc>
        <w:tc>
          <w:tcPr>
            <w:tcW w:w="965" w:type="dxa"/>
            <w:vAlign w:val="center"/>
          </w:tcPr>
          <w:p w14:paraId="5C4F9C40">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X＜10</w:t>
            </w:r>
          </w:p>
        </w:tc>
      </w:tr>
      <w:tr w14:paraId="1A3C7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1825" w:type="dxa"/>
            <w:vMerge w:val="continue"/>
            <w:vAlign w:val="center"/>
          </w:tcPr>
          <w:p w14:paraId="7753A6BF">
            <w:pPr>
              <w:widowControl/>
              <w:jc w:val="left"/>
              <w:rPr>
                <w:rFonts w:ascii="仿宋" w:hAnsi="仿宋" w:eastAsia="仿宋" w:cs="仿宋"/>
                <w:color w:val="000000"/>
                <w:kern w:val="0"/>
                <w:sz w:val="18"/>
                <w:szCs w:val="18"/>
              </w:rPr>
            </w:pPr>
          </w:p>
        </w:tc>
        <w:tc>
          <w:tcPr>
            <w:tcW w:w="1373" w:type="dxa"/>
            <w:vAlign w:val="center"/>
          </w:tcPr>
          <w:p w14:paraId="1EE7514E">
            <w:pPr>
              <w:widowControl/>
              <w:spacing w:line="240" w:lineRule="exact"/>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营业收入(Y)</w:t>
            </w:r>
          </w:p>
        </w:tc>
        <w:tc>
          <w:tcPr>
            <w:tcW w:w="773" w:type="dxa"/>
            <w:vAlign w:val="center"/>
          </w:tcPr>
          <w:p w14:paraId="006A9DD9">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万元</w:t>
            </w:r>
          </w:p>
        </w:tc>
        <w:tc>
          <w:tcPr>
            <w:tcW w:w="1094" w:type="dxa"/>
            <w:vAlign w:val="center"/>
          </w:tcPr>
          <w:p w14:paraId="547FBFA0">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Y≥100000</w:t>
            </w:r>
          </w:p>
        </w:tc>
        <w:tc>
          <w:tcPr>
            <w:tcW w:w="1760" w:type="dxa"/>
            <w:vAlign w:val="center"/>
          </w:tcPr>
          <w:p w14:paraId="0A53E403">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 xml:space="preserve"> 1000≤Y＜100000</w:t>
            </w:r>
          </w:p>
        </w:tc>
        <w:tc>
          <w:tcPr>
            <w:tcW w:w="1387" w:type="dxa"/>
            <w:vAlign w:val="center"/>
          </w:tcPr>
          <w:p w14:paraId="428B95E3">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 xml:space="preserve"> 100≤Y＜1000</w:t>
            </w:r>
          </w:p>
        </w:tc>
        <w:tc>
          <w:tcPr>
            <w:tcW w:w="965" w:type="dxa"/>
            <w:vAlign w:val="center"/>
          </w:tcPr>
          <w:p w14:paraId="595F7754">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Y＜100</w:t>
            </w:r>
          </w:p>
        </w:tc>
      </w:tr>
      <w:tr w14:paraId="1A53C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exact"/>
          <w:jc w:val="center"/>
        </w:trPr>
        <w:tc>
          <w:tcPr>
            <w:tcW w:w="1825" w:type="dxa"/>
            <w:vMerge w:val="restart"/>
            <w:vAlign w:val="center"/>
          </w:tcPr>
          <w:p w14:paraId="086BE84A">
            <w:pPr>
              <w:widowControl/>
              <w:spacing w:line="240" w:lineRule="exact"/>
              <w:jc w:val="left"/>
              <w:rPr>
                <w:rFonts w:ascii="仿宋" w:hAnsi="仿宋" w:eastAsia="仿宋" w:cs="仿宋"/>
                <w:color w:val="000000"/>
                <w:spacing w:val="-12"/>
                <w:kern w:val="0"/>
                <w:sz w:val="18"/>
                <w:szCs w:val="18"/>
              </w:rPr>
            </w:pPr>
            <w:r>
              <w:rPr>
                <w:rFonts w:hint="eastAsia" w:ascii="仿宋" w:hAnsi="仿宋" w:eastAsia="仿宋" w:cs="仿宋"/>
                <w:color w:val="000000"/>
                <w:spacing w:val="-12"/>
                <w:kern w:val="0"/>
                <w:sz w:val="18"/>
                <w:szCs w:val="18"/>
              </w:rPr>
              <w:t>软件和信息技术服</w:t>
            </w:r>
            <w:r>
              <w:rPr>
                <w:rFonts w:hint="eastAsia" w:ascii="仿宋" w:hAnsi="仿宋" w:eastAsia="仿宋" w:cs="仿宋"/>
                <w:color w:val="000000"/>
                <w:kern w:val="0"/>
                <w:sz w:val="18"/>
                <w:szCs w:val="18"/>
              </w:rPr>
              <w:t>务业</w:t>
            </w:r>
          </w:p>
        </w:tc>
        <w:tc>
          <w:tcPr>
            <w:tcW w:w="1373" w:type="dxa"/>
            <w:vAlign w:val="center"/>
          </w:tcPr>
          <w:p w14:paraId="53DC6527">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从业人员(X)</w:t>
            </w:r>
          </w:p>
        </w:tc>
        <w:tc>
          <w:tcPr>
            <w:tcW w:w="773" w:type="dxa"/>
            <w:vAlign w:val="center"/>
          </w:tcPr>
          <w:p w14:paraId="58F9B085">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人</w:t>
            </w:r>
          </w:p>
        </w:tc>
        <w:tc>
          <w:tcPr>
            <w:tcW w:w="1094" w:type="dxa"/>
            <w:vAlign w:val="center"/>
          </w:tcPr>
          <w:p w14:paraId="7AC55A39">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X≥300</w:t>
            </w:r>
          </w:p>
        </w:tc>
        <w:tc>
          <w:tcPr>
            <w:tcW w:w="1760" w:type="dxa"/>
            <w:vAlign w:val="center"/>
          </w:tcPr>
          <w:p w14:paraId="0C0F93F5">
            <w:pPr>
              <w:widowControl/>
              <w:ind w:left="1" w:leftChars="-51" w:hanging="108" w:hangingChars="60"/>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 xml:space="preserve">100≤X＜300 </w:t>
            </w:r>
          </w:p>
        </w:tc>
        <w:tc>
          <w:tcPr>
            <w:tcW w:w="1387" w:type="dxa"/>
            <w:vAlign w:val="center"/>
          </w:tcPr>
          <w:p w14:paraId="02AC5D7C">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 xml:space="preserve"> 10≤X＜100</w:t>
            </w:r>
          </w:p>
        </w:tc>
        <w:tc>
          <w:tcPr>
            <w:tcW w:w="965" w:type="dxa"/>
            <w:vAlign w:val="center"/>
          </w:tcPr>
          <w:p w14:paraId="61145C80">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X＜10</w:t>
            </w:r>
          </w:p>
        </w:tc>
      </w:tr>
      <w:tr w14:paraId="430AB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exact"/>
          <w:jc w:val="center"/>
        </w:trPr>
        <w:tc>
          <w:tcPr>
            <w:tcW w:w="1825" w:type="dxa"/>
            <w:vMerge w:val="continue"/>
            <w:vAlign w:val="center"/>
          </w:tcPr>
          <w:p w14:paraId="3912CD6C">
            <w:pPr>
              <w:widowControl/>
              <w:jc w:val="left"/>
              <w:rPr>
                <w:rFonts w:ascii="仿宋" w:hAnsi="仿宋" w:eastAsia="仿宋" w:cs="仿宋"/>
                <w:color w:val="000000"/>
                <w:spacing w:val="-12"/>
                <w:kern w:val="0"/>
                <w:sz w:val="18"/>
                <w:szCs w:val="18"/>
              </w:rPr>
            </w:pPr>
          </w:p>
        </w:tc>
        <w:tc>
          <w:tcPr>
            <w:tcW w:w="1373" w:type="dxa"/>
            <w:vAlign w:val="center"/>
          </w:tcPr>
          <w:p w14:paraId="4981E35D">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营业收入(Y)</w:t>
            </w:r>
          </w:p>
        </w:tc>
        <w:tc>
          <w:tcPr>
            <w:tcW w:w="773" w:type="dxa"/>
            <w:vAlign w:val="center"/>
          </w:tcPr>
          <w:p w14:paraId="18B30035">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万元</w:t>
            </w:r>
          </w:p>
        </w:tc>
        <w:tc>
          <w:tcPr>
            <w:tcW w:w="1094" w:type="dxa"/>
            <w:vAlign w:val="center"/>
          </w:tcPr>
          <w:p w14:paraId="74D24DC6">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Y≥10000</w:t>
            </w:r>
          </w:p>
        </w:tc>
        <w:tc>
          <w:tcPr>
            <w:tcW w:w="1760" w:type="dxa"/>
            <w:vAlign w:val="center"/>
          </w:tcPr>
          <w:p w14:paraId="2A166657">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1000≤Y＜10000</w:t>
            </w:r>
          </w:p>
        </w:tc>
        <w:tc>
          <w:tcPr>
            <w:tcW w:w="1387" w:type="dxa"/>
            <w:vAlign w:val="center"/>
          </w:tcPr>
          <w:p w14:paraId="242AF61F">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 xml:space="preserve">  50≤Y＜1000</w:t>
            </w:r>
          </w:p>
        </w:tc>
        <w:tc>
          <w:tcPr>
            <w:tcW w:w="965" w:type="dxa"/>
            <w:vAlign w:val="center"/>
          </w:tcPr>
          <w:p w14:paraId="6940C5B8">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Y＜50</w:t>
            </w:r>
          </w:p>
        </w:tc>
      </w:tr>
      <w:tr w14:paraId="7D624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exact"/>
          <w:jc w:val="center"/>
        </w:trPr>
        <w:tc>
          <w:tcPr>
            <w:tcW w:w="1825" w:type="dxa"/>
            <w:vMerge w:val="restart"/>
            <w:vAlign w:val="center"/>
          </w:tcPr>
          <w:p w14:paraId="57ADD926">
            <w:pPr>
              <w:widowControl/>
              <w:spacing w:line="240" w:lineRule="exact"/>
              <w:jc w:val="left"/>
              <w:rPr>
                <w:rFonts w:ascii="仿宋" w:hAnsi="仿宋" w:eastAsia="仿宋" w:cs="仿宋"/>
                <w:color w:val="000000"/>
                <w:kern w:val="0"/>
                <w:sz w:val="18"/>
                <w:szCs w:val="18"/>
              </w:rPr>
            </w:pPr>
            <w:r>
              <w:rPr>
                <w:rFonts w:hint="eastAsia" w:ascii="仿宋" w:hAnsi="仿宋" w:eastAsia="仿宋" w:cs="仿宋"/>
                <w:color w:val="000000"/>
                <w:kern w:val="0"/>
                <w:sz w:val="18"/>
                <w:szCs w:val="18"/>
              </w:rPr>
              <w:t>房地产开发经营</w:t>
            </w:r>
          </w:p>
        </w:tc>
        <w:tc>
          <w:tcPr>
            <w:tcW w:w="1373" w:type="dxa"/>
            <w:vAlign w:val="center"/>
          </w:tcPr>
          <w:p w14:paraId="1B823512">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营业收入(Y)</w:t>
            </w:r>
          </w:p>
        </w:tc>
        <w:tc>
          <w:tcPr>
            <w:tcW w:w="773" w:type="dxa"/>
            <w:vAlign w:val="center"/>
          </w:tcPr>
          <w:p w14:paraId="3C0BBFF3">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万元</w:t>
            </w:r>
          </w:p>
        </w:tc>
        <w:tc>
          <w:tcPr>
            <w:tcW w:w="1094" w:type="dxa"/>
            <w:vAlign w:val="center"/>
          </w:tcPr>
          <w:p w14:paraId="5C9B4F13">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Y≥200000</w:t>
            </w:r>
          </w:p>
        </w:tc>
        <w:tc>
          <w:tcPr>
            <w:tcW w:w="1760" w:type="dxa"/>
            <w:vAlign w:val="center"/>
          </w:tcPr>
          <w:p w14:paraId="6343899A">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 xml:space="preserve"> 1000≤Y＜200000</w:t>
            </w:r>
          </w:p>
        </w:tc>
        <w:tc>
          <w:tcPr>
            <w:tcW w:w="1387" w:type="dxa"/>
            <w:vAlign w:val="center"/>
          </w:tcPr>
          <w:p w14:paraId="0C8C4F52">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 xml:space="preserve"> 100≤Y＜1000</w:t>
            </w:r>
          </w:p>
        </w:tc>
        <w:tc>
          <w:tcPr>
            <w:tcW w:w="965" w:type="dxa"/>
            <w:vAlign w:val="center"/>
          </w:tcPr>
          <w:p w14:paraId="678782E6">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Y＜100</w:t>
            </w:r>
          </w:p>
        </w:tc>
      </w:tr>
      <w:tr w14:paraId="304A2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exact"/>
          <w:jc w:val="center"/>
        </w:trPr>
        <w:tc>
          <w:tcPr>
            <w:tcW w:w="1825" w:type="dxa"/>
            <w:vMerge w:val="continue"/>
            <w:vAlign w:val="center"/>
          </w:tcPr>
          <w:p w14:paraId="7AED8BA0">
            <w:pPr>
              <w:widowControl/>
              <w:jc w:val="left"/>
              <w:rPr>
                <w:rFonts w:ascii="仿宋" w:hAnsi="仿宋" w:eastAsia="仿宋" w:cs="仿宋"/>
                <w:color w:val="000000"/>
                <w:kern w:val="0"/>
                <w:sz w:val="18"/>
                <w:szCs w:val="18"/>
              </w:rPr>
            </w:pPr>
          </w:p>
        </w:tc>
        <w:tc>
          <w:tcPr>
            <w:tcW w:w="1373" w:type="dxa"/>
            <w:vAlign w:val="center"/>
          </w:tcPr>
          <w:p w14:paraId="382D6455">
            <w:pPr>
              <w:widowControl/>
              <w:spacing w:line="240" w:lineRule="exact"/>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资产总额(Z)</w:t>
            </w:r>
          </w:p>
        </w:tc>
        <w:tc>
          <w:tcPr>
            <w:tcW w:w="773" w:type="dxa"/>
            <w:vAlign w:val="center"/>
          </w:tcPr>
          <w:p w14:paraId="68E2929A">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万元</w:t>
            </w:r>
          </w:p>
        </w:tc>
        <w:tc>
          <w:tcPr>
            <w:tcW w:w="1094" w:type="dxa"/>
            <w:vAlign w:val="center"/>
          </w:tcPr>
          <w:p w14:paraId="14832FD3">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Z≥10000</w:t>
            </w:r>
          </w:p>
        </w:tc>
        <w:tc>
          <w:tcPr>
            <w:tcW w:w="1760" w:type="dxa"/>
            <w:vAlign w:val="center"/>
          </w:tcPr>
          <w:p w14:paraId="6C1EF465">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5000≤Z＜10000</w:t>
            </w:r>
          </w:p>
        </w:tc>
        <w:tc>
          <w:tcPr>
            <w:tcW w:w="1387" w:type="dxa"/>
            <w:vAlign w:val="center"/>
          </w:tcPr>
          <w:p w14:paraId="26DD1861">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 xml:space="preserve">2000≤Z＜5000   </w:t>
            </w:r>
          </w:p>
        </w:tc>
        <w:tc>
          <w:tcPr>
            <w:tcW w:w="965" w:type="dxa"/>
            <w:vAlign w:val="center"/>
          </w:tcPr>
          <w:p w14:paraId="2B6E0183">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Z＜2000</w:t>
            </w:r>
          </w:p>
        </w:tc>
      </w:tr>
      <w:tr w14:paraId="351CE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exact"/>
          <w:jc w:val="center"/>
        </w:trPr>
        <w:tc>
          <w:tcPr>
            <w:tcW w:w="1825" w:type="dxa"/>
            <w:vMerge w:val="restart"/>
            <w:vAlign w:val="center"/>
          </w:tcPr>
          <w:p w14:paraId="07F05BB7">
            <w:pPr>
              <w:widowControl/>
              <w:spacing w:line="240" w:lineRule="exact"/>
              <w:jc w:val="left"/>
              <w:rPr>
                <w:rFonts w:ascii="仿宋" w:hAnsi="仿宋" w:eastAsia="仿宋" w:cs="仿宋"/>
                <w:color w:val="000000"/>
                <w:kern w:val="0"/>
                <w:sz w:val="18"/>
                <w:szCs w:val="18"/>
              </w:rPr>
            </w:pPr>
            <w:r>
              <w:rPr>
                <w:rFonts w:hint="eastAsia" w:ascii="仿宋" w:hAnsi="仿宋" w:eastAsia="仿宋" w:cs="仿宋"/>
                <w:color w:val="000000"/>
                <w:kern w:val="0"/>
                <w:sz w:val="18"/>
                <w:szCs w:val="18"/>
              </w:rPr>
              <w:t>物业管理</w:t>
            </w:r>
          </w:p>
        </w:tc>
        <w:tc>
          <w:tcPr>
            <w:tcW w:w="1373" w:type="dxa"/>
            <w:vAlign w:val="center"/>
          </w:tcPr>
          <w:p w14:paraId="5D4B8F32">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从业人员(X)</w:t>
            </w:r>
          </w:p>
        </w:tc>
        <w:tc>
          <w:tcPr>
            <w:tcW w:w="773" w:type="dxa"/>
            <w:vAlign w:val="center"/>
          </w:tcPr>
          <w:p w14:paraId="42F4C1D8">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人</w:t>
            </w:r>
          </w:p>
        </w:tc>
        <w:tc>
          <w:tcPr>
            <w:tcW w:w="1094" w:type="dxa"/>
            <w:vAlign w:val="center"/>
          </w:tcPr>
          <w:p w14:paraId="1C21EF78">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X≥1000</w:t>
            </w:r>
          </w:p>
        </w:tc>
        <w:tc>
          <w:tcPr>
            <w:tcW w:w="1760" w:type="dxa"/>
            <w:vAlign w:val="center"/>
          </w:tcPr>
          <w:p w14:paraId="197FC03A">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300≤X＜1000</w:t>
            </w:r>
          </w:p>
        </w:tc>
        <w:tc>
          <w:tcPr>
            <w:tcW w:w="1387" w:type="dxa"/>
            <w:vAlign w:val="center"/>
          </w:tcPr>
          <w:p w14:paraId="372D4306">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 xml:space="preserve">100≤X＜300 </w:t>
            </w:r>
          </w:p>
        </w:tc>
        <w:tc>
          <w:tcPr>
            <w:tcW w:w="965" w:type="dxa"/>
            <w:vAlign w:val="center"/>
          </w:tcPr>
          <w:p w14:paraId="237C69F0">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X＜100</w:t>
            </w:r>
          </w:p>
        </w:tc>
      </w:tr>
      <w:tr w14:paraId="33ECF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exact"/>
          <w:jc w:val="center"/>
        </w:trPr>
        <w:tc>
          <w:tcPr>
            <w:tcW w:w="1825" w:type="dxa"/>
            <w:vMerge w:val="continue"/>
            <w:vAlign w:val="center"/>
          </w:tcPr>
          <w:p w14:paraId="294B4CFD">
            <w:pPr>
              <w:widowControl/>
              <w:jc w:val="left"/>
              <w:rPr>
                <w:rFonts w:ascii="仿宋" w:hAnsi="仿宋" w:eastAsia="仿宋" w:cs="仿宋"/>
                <w:color w:val="000000"/>
                <w:kern w:val="0"/>
                <w:sz w:val="18"/>
                <w:szCs w:val="18"/>
              </w:rPr>
            </w:pPr>
          </w:p>
        </w:tc>
        <w:tc>
          <w:tcPr>
            <w:tcW w:w="1373" w:type="dxa"/>
            <w:vAlign w:val="center"/>
          </w:tcPr>
          <w:p w14:paraId="2463468D">
            <w:pPr>
              <w:widowControl/>
              <w:spacing w:line="240" w:lineRule="exact"/>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营业收入(Y)</w:t>
            </w:r>
          </w:p>
        </w:tc>
        <w:tc>
          <w:tcPr>
            <w:tcW w:w="773" w:type="dxa"/>
            <w:vAlign w:val="center"/>
          </w:tcPr>
          <w:p w14:paraId="497D3457">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万元</w:t>
            </w:r>
          </w:p>
        </w:tc>
        <w:tc>
          <w:tcPr>
            <w:tcW w:w="1094" w:type="dxa"/>
            <w:vAlign w:val="center"/>
          </w:tcPr>
          <w:p w14:paraId="1107FD71">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Y≥5000</w:t>
            </w:r>
          </w:p>
        </w:tc>
        <w:tc>
          <w:tcPr>
            <w:tcW w:w="1760" w:type="dxa"/>
            <w:vAlign w:val="center"/>
          </w:tcPr>
          <w:p w14:paraId="1220317F">
            <w:pPr>
              <w:widowControl/>
              <w:ind w:left="1" w:leftChars="-51" w:hanging="108" w:hangingChars="60"/>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 xml:space="preserve">1000≤Y＜5000 </w:t>
            </w:r>
          </w:p>
        </w:tc>
        <w:tc>
          <w:tcPr>
            <w:tcW w:w="1387" w:type="dxa"/>
            <w:vAlign w:val="center"/>
          </w:tcPr>
          <w:p w14:paraId="12C1B7B3">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 xml:space="preserve"> 500≤Y＜1000</w:t>
            </w:r>
          </w:p>
        </w:tc>
        <w:tc>
          <w:tcPr>
            <w:tcW w:w="965" w:type="dxa"/>
            <w:vAlign w:val="center"/>
          </w:tcPr>
          <w:p w14:paraId="389A3116">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Y＜500</w:t>
            </w:r>
          </w:p>
        </w:tc>
      </w:tr>
      <w:tr w14:paraId="09407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exact"/>
          <w:jc w:val="center"/>
        </w:trPr>
        <w:tc>
          <w:tcPr>
            <w:tcW w:w="1825" w:type="dxa"/>
            <w:vMerge w:val="restart"/>
            <w:vAlign w:val="center"/>
          </w:tcPr>
          <w:p w14:paraId="16026865">
            <w:pPr>
              <w:widowControl/>
              <w:spacing w:line="240" w:lineRule="exact"/>
              <w:jc w:val="left"/>
              <w:rPr>
                <w:rFonts w:ascii="仿宋" w:hAnsi="仿宋" w:eastAsia="仿宋" w:cs="仿宋"/>
                <w:color w:val="000000"/>
                <w:kern w:val="0"/>
                <w:sz w:val="18"/>
                <w:szCs w:val="18"/>
              </w:rPr>
            </w:pPr>
            <w:r>
              <w:rPr>
                <w:rFonts w:hint="eastAsia" w:ascii="仿宋" w:hAnsi="仿宋" w:eastAsia="仿宋" w:cs="仿宋"/>
                <w:color w:val="000000"/>
                <w:kern w:val="0"/>
                <w:sz w:val="18"/>
                <w:szCs w:val="18"/>
              </w:rPr>
              <w:t>租赁和商务服务业</w:t>
            </w:r>
          </w:p>
        </w:tc>
        <w:tc>
          <w:tcPr>
            <w:tcW w:w="1373" w:type="dxa"/>
            <w:vAlign w:val="center"/>
          </w:tcPr>
          <w:p w14:paraId="50270191">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从业人员(X)</w:t>
            </w:r>
          </w:p>
        </w:tc>
        <w:tc>
          <w:tcPr>
            <w:tcW w:w="773" w:type="dxa"/>
            <w:vAlign w:val="center"/>
          </w:tcPr>
          <w:p w14:paraId="0D11763C">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人</w:t>
            </w:r>
          </w:p>
        </w:tc>
        <w:tc>
          <w:tcPr>
            <w:tcW w:w="1094" w:type="dxa"/>
            <w:vAlign w:val="center"/>
          </w:tcPr>
          <w:p w14:paraId="40F63FCB">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X≥300</w:t>
            </w:r>
          </w:p>
        </w:tc>
        <w:tc>
          <w:tcPr>
            <w:tcW w:w="1760" w:type="dxa"/>
            <w:vAlign w:val="center"/>
          </w:tcPr>
          <w:p w14:paraId="3A6050E3">
            <w:pPr>
              <w:widowControl/>
              <w:ind w:left="1" w:leftChars="-51" w:hanging="108" w:hangingChars="60"/>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 xml:space="preserve">100≤X＜300 </w:t>
            </w:r>
          </w:p>
        </w:tc>
        <w:tc>
          <w:tcPr>
            <w:tcW w:w="1387" w:type="dxa"/>
            <w:vAlign w:val="center"/>
          </w:tcPr>
          <w:p w14:paraId="0E897376">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 xml:space="preserve"> 10≤X＜100</w:t>
            </w:r>
          </w:p>
        </w:tc>
        <w:tc>
          <w:tcPr>
            <w:tcW w:w="965" w:type="dxa"/>
            <w:vAlign w:val="center"/>
          </w:tcPr>
          <w:p w14:paraId="3552AAF5">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X＜10</w:t>
            </w:r>
          </w:p>
        </w:tc>
      </w:tr>
      <w:tr w14:paraId="0544A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exact"/>
          <w:jc w:val="center"/>
        </w:trPr>
        <w:tc>
          <w:tcPr>
            <w:tcW w:w="1825" w:type="dxa"/>
            <w:vMerge w:val="continue"/>
            <w:vAlign w:val="center"/>
          </w:tcPr>
          <w:p w14:paraId="5DFB699A">
            <w:pPr>
              <w:widowControl/>
              <w:jc w:val="left"/>
              <w:rPr>
                <w:rFonts w:ascii="仿宋" w:hAnsi="仿宋" w:eastAsia="仿宋" w:cs="仿宋"/>
                <w:color w:val="000000"/>
                <w:kern w:val="0"/>
                <w:sz w:val="18"/>
                <w:szCs w:val="18"/>
              </w:rPr>
            </w:pPr>
          </w:p>
        </w:tc>
        <w:tc>
          <w:tcPr>
            <w:tcW w:w="1373" w:type="dxa"/>
            <w:vAlign w:val="center"/>
          </w:tcPr>
          <w:p w14:paraId="537080AE">
            <w:pPr>
              <w:widowControl/>
              <w:spacing w:line="240" w:lineRule="exact"/>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资产总额(Z)</w:t>
            </w:r>
          </w:p>
        </w:tc>
        <w:tc>
          <w:tcPr>
            <w:tcW w:w="773" w:type="dxa"/>
            <w:vAlign w:val="center"/>
          </w:tcPr>
          <w:p w14:paraId="27400EF7">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万元</w:t>
            </w:r>
          </w:p>
        </w:tc>
        <w:tc>
          <w:tcPr>
            <w:tcW w:w="1094" w:type="dxa"/>
            <w:vAlign w:val="center"/>
          </w:tcPr>
          <w:p w14:paraId="68A01EC4">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Z≥120000</w:t>
            </w:r>
          </w:p>
        </w:tc>
        <w:tc>
          <w:tcPr>
            <w:tcW w:w="1760" w:type="dxa"/>
            <w:vAlign w:val="center"/>
          </w:tcPr>
          <w:p w14:paraId="2DF86800">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 xml:space="preserve"> 8000≤Z＜120000</w:t>
            </w:r>
          </w:p>
        </w:tc>
        <w:tc>
          <w:tcPr>
            <w:tcW w:w="1387" w:type="dxa"/>
            <w:vAlign w:val="center"/>
          </w:tcPr>
          <w:p w14:paraId="6436244D">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 xml:space="preserve"> 100≤Z＜8000</w:t>
            </w:r>
          </w:p>
        </w:tc>
        <w:tc>
          <w:tcPr>
            <w:tcW w:w="965" w:type="dxa"/>
            <w:vAlign w:val="center"/>
          </w:tcPr>
          <w:p w14:paraId="4C09A5D7">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Z＜100</w:t>
            </w:r>
          </w:p>
        </w:tc>
      </w:tr>
      <w:tr w14:paraId="46525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exact"/>
          <w:jc w:val="center"/>
        </w:trPr>
        <w:tc>
          <w:tcPr>
            <w:tcW w:w="1825" w:type="dxa"/>
            <w:vAlign w:val="center"/>
          </w:tcPr>
          <w:p w14:paraId="1F02C1DF">
            <w:pPr>
              <w:widowControl/>
              <w:spacing w:line="240" w:lineRule="exact"/>
              <w:jc w:val="left"/>
              <w:rPr>
                <w:rFonts w:ascii="仿宋" w:hAnsi="仿宋" w:eastAsia="仿宋" w:cs="仿宋"/>
                <w:color w:val="000000"/>
                <w:kern w:val="0"/>
                <w:sz w:val="18"/>
                <w:szCs w:val="18"/>
              </w:rPr>
            </w:pPr>
            <w:r>
              <w:rPr>
                <w:rFonts w:hint="eastAsia" w:ascii="仿宋" w:hAnsi="仿宋" w:eastAsia="仿宋" w:cs="仿宋"/>
                <w:color w:val="000000"/>
                <w:kern w:val="0"/>
                <w:sz w:val="18"/>
                <w:szCs w:val="18"/>
              </w:rPr>
              <w:t>其他未列明行业 *</w:t>
            </w:r>
          </w:p>
        </w:tc>
        <w:tc>
          <w:tcPr>
            <w:tcW w:w="1373" w:type="dxa"/>
            <w:vAlign w:val="center"/>
          </w:tcPr>
          <w:p w14:paraId="4FFCA9C0">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从业人员(X)</w:t>
            </w:r>
          </w:p>
        </w:tc>
        <w:tc>
          <w:tcPr>
            <w:tcW w:w="773" w:type="dxa"/>
            <w:vAlign w:val="center"/>
          </w:tcPr>
          <w:p w14:paraId="63122542">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人</w:t>
            </w:r>
          </w:p>
        </w:tc>
        <w:tc>
          <w:tcPr>
            <w:tcW w:w="1094" w:type="dxa"/>
            <w:vAlign w:val="center"/>
          </w:tcPr>
          <w:p w14:paraId="4586E9FE">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X≥300</w:t>
            </w:r>
          </w:p>
        </w:tc>
        <w:tc>
          <w:tcPr>
            <w:tcW w:w="1760" w:type="dxa"/>
            <w:vAlign w:val="center"/>
          </w:tcPr>
          <w:p w14:paraId="68B73AE0">
            <w:pPr>
              <w:widowControl/>
              <w:ind w:left="1" w:leftChars="-51" w:hanging="108" w:hangingChars="60"/>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 xml:space="preserve">100≤X＜300 </w:t>
            </w:r>
          </w:p>
        </w:tc>
        <w:tc>
          <w:tcPr>
            <w:tcW w:w="1387" w:type="dxa"/>
            <w:vAlign w:val="center"/>
          </w:tcPr>
          <w:p w14:paraId="6BFA0051">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 xml:space="preserve"> 10≤X＜100</w:t>
            </w:r>
          </w:p>
        </w:tc>
        <w:tc>
          <w:tcPr>
            <w:tcW w:w="965" w:type="dxa"/>
            <w:vAlign w:val="center"/>
          </w:tcPr>
          <w:p w14:paraId="7E19D284">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X＜10</w:t>
            </w:r>
          </w:p>
        </w:tc>
      </w:tr>
    </w:tbl>
    <w:p w14:paraId="3ACD8D36">
      <w:pPr>
        <w:widowControl/>
        <w:spacing w:line="540" w:lineRule="exact"/>
        <w:rPr>
          <w:rFonts w:ascii="仿宋" w:hAnsi="仿宋" w:eastAsia="仿宋" w:cs="仿宋"/>
          <w:color w:val="000000"/>
          <w:spacing w:val="8"/>
          <w:kern w:val="0"/>
          <w:sz w:val="32"/>
          <w:szCs w:val="32"/>
        </w:rPr>
      </w:pPr>
    </w:p>
    <w:p w14:paraId="29052C0B">
      <w:pPr>
        <w:widowControl/>
        <w:spacing w:line="540" w:lineRule="exact"/>
        <w:rPr>
          <w:rFonts w:ascii="仿宋" w:hAnsi="仿宋" w:eastAsia="仿宋" w:cs="仿宋"/>
          <w:color w:val="000000"/>
          <w:spacing w:val="8"/>
          <w:kern w:val="0"/>
          <w:sz w:val="24"/>
        </w:rPr>
      </w:pPr>
      <w:r>
        <w:rPr>
          <w:rFonts w:hint="eastAsia" w:ascii="仿宋" w:hAnsi="仿宋" w:eastAsia="仿宋" w:cs="仿宋"/>
          <w:color w:val="000000"/>
          <w:spacing w:val="8"/>
          <w:kern w:val="0"/>
          <w:sz w:val="24"/>
        </w:rPr>
        <w:br w:type="page"/>
      </w:r>
      <w:r>
        <w:rPr>
          <w:rFonts w:hint="eastAsia" w:ascii="仿宋" w:hAnsi="仿宋" w:eastAsia="仿宋" w:cs="仿宋"/>
          <w:color w:val="000000"/>
          <w:spacing w:val="8"/>
          <w:kern w:val="0"/>
          <w:sz w:val="24"/>
        </w:rPr>
        <w:t>说明：</w:t>
      </w:r>
    </w:p>
    <w:p w14:paraId="17262803">
      <w:pPr>
        <w:spacing w:line="540" w:lineRule="exact"/>
        <w:rPr>
          <w:rFonts w:ascii="仿宋" w:hAnsi="仿宋" w:eastAsia="仿宋" w:cs="仿宋"/>
          <w:color w:val="000000"/>
          <w:spacing w:val="8"/>
          <w:kern w:val="0"/>
          <w:sz w:val="24"/>
        </w:rPr>
      </w:pPr>
      <w:r>
        <w:rPr>
          <w:rFonts w:hint="eastAsia" w:ascii="仿宋" w:hAnsi="仿宋" w:eastAsia="仿宋" w:cs="仿宋"/>
          <w:color w:val="000000"/>
          <w:spacing w:val="8"/>
          <w:kern w:val="0"/>
          <w:sz w:val="24"/>
        </w:rPr>
        <w:t>　　1.大型、中型和小型企业须同时满足所列指标的下限，否则下划一档；微型企业只须满足所列指标中的一项即可。</w:t>
      </w:r>
    </w:p>
    <w:p w14:paraId="6F364343">
      <w:pPr>
        <w:spacing w:line="540" w:lineRule="exact"/>
        <w:rPr>
          <w:rFonts w:ascii="仿宋" w:hAnsi="仿宋" w:eastAsia="仿宋" w:cs="仿宋"/>
          <w:color w:val="000000"/>
          <w:spacing w:val="8"/>
          <w:kern w:val="0"/>
          <w:sz w:val="24"/>
        </w:rPr>
      </w:pPr>
      <w:r>
        <w:rPr>
          <w:rFonts w:hint="eastAsia" w:ascii="仿宋" w:hAnsi="仿宋" w:eastAsia="仿宋" w:cs="仿宋"/>
          <w:color w:val="000000"/>
          <w:spacing w:val="8"/>
          <w:kern w:val="0"/>
          <w:sz w:val="24"/>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CE0319C">
      <w:pPr>
        <w:spacing w:before="49" w:line="480" w:lineRule="auto"/>
        <w:ind w:left="1217" w:right="1232"/>
        <w:jc w:val="center"/>
        <w:rPr>
          <w:rFonts w:ascii="仿宋" w:hAnsi="仿宋" w:eastAsia="仿宋" w:cs="仿宋"/>
          <w:sz w:val="28"/>
          <w:szCs w:val="28"/>
        </w:rPr>
      </w:pPr>
      <w:r>
        <w:rPr>
          <w:rFonts w:hint="eastAsia" w:ascii="仿宋" w:hAnsi="仿宋" w:eastAsia="仿宋" w:cs="仿宋"/>
          <w:color w:val="000000"/>
          <w:spacing w:val="8"/>
          <w:kern w:val="0"/>
          <w:sz w:val="24"/>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9598500">
      <w:pPr>
        <w:spacing w:before="49" w:line="480" w:lineRule="auto"/>
        <w:ind w:left="1217" w:right="1232"/>
        <w:jc w:val="center"/>
        <w:rPr>
          <w:rFonts w:ascii="宋体" w:hAnsi="宋体" w:cs="宋体"/>
          <w:b/>
          <w:sz w:val="32"/>
          <w:szCs w:val="21"/>
        </w:rPr>
      </w:pPr>
      <w:r>
        <w:rPr>
          <w:rFonts w:hint="eastAsia" w:ascii="仿宋" w:hAnsi="仿宋" w:eastAsia="仿宋" w:cs="仿宋"/>
          <w:sz w:val="28"/>
          <w:szCs w:val="28"/>
        </w:rPr>
        <w:br w:type="page"/>
      </w:r>
      <w:r>
        <w:rPr>
          <w:rFonts w:hint="eastAsia" w:ascii="宋体" w:hAnsi="宋体" w:cs="宋体"/>
          <w:b/>
          <w:sz w:val="32"/>
          <w:szCs w:val="21"/>
        </w:rPr>
        <w:t>监狱企业证明文件（如有）</w:t>
      </w:r>
    </w:p>
    <w:p w14:paraId="11007491">
      <w:pPr>
        <w:pStyle w:val="22"/>
        <w:spacing w:line="480" w:lineRule="auto"/>
        <w:ind w:left="0" w:firstLine="480"/>
        <w:rPr>
          <w:rFonts w:ascii="宋体" w:hAnsi="宋体" w:cs="宋体"/>
          <w:kern w:val="0"/>
          <w:sz w:val="24"/>
          <w:szCs w:val="22"/>
          <w:lang w:bidi="zh-CN"/>
        </w:rPr>
      </w:pPr>
      <w:r>
        <w:rPr>
          <w:rFonts w:hint="eastAsia" w:ascii="宋体" w:hAnsi="宋体" w:cs="宋体"/>
          <w:kern w:val="0"/>
          <w:sz w:val="24"/>
          <w:szCs w:val="22"/>
          <w:lang w:bidi="zh-CN"/>
        </w:rPr>
        <w:t>监狱企业证明文件：省级或以上监狱管理局、戒毒管理局（含新疆生产建设兵团）出具的属于监狱企业的证明文件。（2）如果提供其他监狱企业制造的货物，还须同时提供该企业为监狱企业的证明文件。</w:t>
      </w:r>
    </w:p>
    <w:p w14:paraId="38C3D661">
      <w:pPr>
        <w:rPr>
          <w:rFonts w:ascii="宋体" w:hAnsi="宋体" w:cs="宋体"/>
          <w:sz w:val="24"/>
        </w:rPr>
      </w:pPr>
    </w:p>
    <w:p w14:paraId="289FCD98">
      <w:pPr>
        <w:pStyle w:val="86"/>
        <w:rPr>
          <w:rFonts w:hAnsi="宋体" w:cs="宋体"/>
          <w:sz w:val="24"/>
        </w:rPr>
      </w:pPr>
    </w:p>
    <w:p w14:paraId="25E65890">
      <w:pPr>
        <w:pStyle w:val="20"/>
        <w:rPr>
          <w:rFonts w:ascii="宋体" w:hAnsi="宋体" w:cs="宋体"/>
          <w:szCs w:val="22"/>
        </w:rPr>
      </w:pPr>
    </w:p>
    <w:p w14:paraId="2EC16786">
      <w:pPr>
        <w:pStyle w:val="21"/>
        <w:tabs>
          <w:tab w:val="left" w:pos="482"/>
          <w:tab w:val="left" w:pos="2183"/>
          <w:tab w:val="left" w:pos="3884"/>
          <w:tab w:val="left" w:pos="5585"/>
        </w:tabs>
        <w:ind w:firstLine="210"/>
        <w:rPr>
          <w:rFonts w:ascii="宋体" w:hAnsi="宋体" w:cs="宋体"/>
        </w:rPr>
      </w:pPr>
    </w:p>
    <w:p w14:paraId="131A999D">
      <w:pPr>
        <w:spacing w:before="49" w:line="480" w:lineRule="auto"/>
        <w:ind w:left="1217" w:right="1232"/>
        <w:jc w:val="center"/>
        <w:rPr>
          <w:rFonts w:ascii="宋体" w:hAnsi="宋体" w:cs="宋体"/>
          <w:b/>
          <w:sz w:val="32"/>
          <w:szCs w:val="21"/>
        </w:rPr>
      </w:pPr>
      <w:r>
        <w:rPr>
          <w:rFonts w:hint="eastAsia" w:ascii="宋体" w:hAnsi="宋体" w:cs="宋体"/>
          <w:b/>
          <w:sz w:val="32"/>
          <w:szCs w:val="21"/>
        </w:rPr>
        <w:t>残疾人福利性单位声明函（如有）</w:t>
      </w:r>
    </w:p>
    <w:p w14:paraId="2BC99728">
      <w:pPr>
        <w:widowControl/>
        <w:spacing w:before="100" w:beforeAutospacing="1" w:after="100" w:afterAutospacing="1" w:line="48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中国残疾人联合会关于促进残疾人就业政府采购政策的通知》（财库〔2017〕141 号）的规定，本单位为符合条件的残疾人福利性单位，且本单位参加</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 xml:space="preserve">     项目名称   </w:t>
      </w:r>
      <w:r>
        <w:rPr>
          <w:rFonts w:hint="eastAsia" w:ascii="宋体" w:hAnsi="宋体" w:cs="宋体"/>
          <w:sz w:val="24"/>
        </w:rPr>
        <w:t>（项目编号）采购活动提供本单位制造的货物（由本单位承担工程/提供服务），或者提供其他残疾人福利性单位制造的货物（不包括使用非残疾人福利性单位注册商标的货物）。</w:t>
      </w:r>
    </w:p>
    <w:p w14:paraId="5C606FBA">
      <w:pPr>
        <w:widowControl/>
        <w:spacing w:before="100" w:beforeAutospacing="1" w:after="100" w:afterAutospacing="1" w:line="480" w:lineRule="auto"/>
        <w:ind w:firstLine="360" w:firstLineChars="150"/>
        <w:rPr>
          <w:rFonts w:ascii="宋体" w:hAnsi="宋体" w:cs="宋体"/>
          <w:sz w:val="24"/>
        </w:rPr>
      </w:pPr>
      <w:r>
        <w:rPr>
          <w:rFonts w:hint="eastAsia" w:ascii="宋体" w:hAnsi="宋体" w:cs="宋体"/>
          <w:sz w:val="24"/>
        </w:rPr>
        <w:t>本单位对上述声明的真实性负责。如有虚假，将依法承担相应责任。</w:t>
      </w:r>
    </w:p>
    <w:p w14:paraId="07627DB1">
      <w:pPr>
        <w:snapToGrid w:val="0"/>
        <w:spacing w:line="360" w:lineRule="atLeast"/>
        <w:ind w:firstLine="570"/>
        <w:rPr>
          <w:rFonts w:ascii="宋体" w:hAnsi="宋体" w:cs="宋体"/>
          <w:sz w:val="24"/>
        </w:rPr>
      </w:pPr>
    </w:p>
    <w:p w14:paraId="620E691D">
      <w:pPr>
        <w:widowControl/>
        <w:spacing w:before="100" w:beforeAutospacing="1" w:after="100" w:afterAutospacing="1" w:line="480" w:lineRule="auto"/>
        <w:ind w:firstLine="5160" w:firstLineChars="2150"/>
        <w:rPr>
          <w:rFonts w:ascii="宋体" w:hAnsi="宋体" w:cs="宋体"/>
          <w:sz w:val="24"/>
        </w:rPr>
      </w:pPr>
      <w:r>
        <w:rPr>
          <w:rFonts w:hint="eastAsia" w:ascii="宋体" w:hAnsi="宋体" w:cs="宋体"/>
          <w:sz w:val="24"/>
        </w:rPr>
        <w:t>投标人名称（盖章）：</w:t>
      </w:r>
    </w:p>
    <w:p w14:paraId="000F5F27">
      <w:pPr>
        <w:widowControl/>
        <w:spacing w:before="100" w:beforeAutospacing="1" w:after="100" w:afterAutospacing="1" w:line="480" w:lineRule="auto"/>
        <w:ind w:firstLine="5160" w:firstLineChars="2150"/>
        <w:rPr>
          <w:rFonts w:ascii="宋体" w:hAnsi="宋体" w:cs="宋体"/>
          <w:sz w:val="24"/>
        </w:rPr>
      </w:pPr>
      <w:r>
        <w:rPr>
          <w:rFonts w:hint="eastAsia" w:ascii="宋体" w:hAnsi="宋体" w:cs="宋体"/>
          <w:sz w:val="24"/>
        </w:rPr>
        <w:t>日期：    年  月  日</w:t>
      </w:r>
    </w:p>
    <w:p w14:paraId="50AD5BD9">
      <w:pPr>
        <w:rPr>
          <w:rFonts w:ascii="宋体" w:hAnsi="宋体" w:cs="宋体"/>
          <w:sz w:val="32"/>
          <w:szCs w:val="32"/>
        </w:rPr>
      </w:pPr>
      <w:r>
        <w:rPr>
          <w:rFonts w:hint="eastAsia" w:ascii="仿宋" w:hAnsi="仿宋" w:eastAsia="仿宋" w:cs="仿宋"/>
          <w:sz w:val="28"/>
          <w:szCs w:val="28"/>
        </w:rPr>
        <w:br w:type="page"/>
      </w:r>
    </w:p>
    <w:p w14:paraId="206F3C22">
      <w:pPr>
        <w:adjustRightInd w:val="0"/>
        <w:snapToGrid w:val="0"/>
        <w:spacing w:line="460" w:lineRule="atLeast"/>
        <w:ind w:left="320" w:hanging="320" w:hangingChars="100"/>
        <w:rPr>
          <w:rFonts w:ascii="宋体" w:hAnsi="宋体" w:cs="宋体"/>
          <w:sz w:val="32"/>
          <w:szCs w:val="32"/>
        </w:rPr>
      </w:pPr>
      <w:r>
        <w:rPr>
          <w:rFonts w:hint="eastAsia" w:ascii="宋体" w:hAnsi="宋体" w:cs="宋体"/>
          <w:sz w:val="32"/>
          <w:szCs w:val="32"/>
        </w:rPr>
        <w:t>封面格式（参考）</w:t>
      </w:r>
    </w:p>
    <w:p w14:paraId="2904994C">
      <w:pPr>
        <w:adjustRightInd w:val="0"/>
        <w:snapToGrid w:val="0"/>
        <w:spacing w:line="460" w:lineRule="atLeast"/>
        <w:ind w:left="320" w:hanging="320" w:hangingChars="100"/>
        <w:rPr>
          <w:rFonts w:ascii="宋体" w:hAnsi="宋体" w:cs="宋体"/>
          <w:sz w:val="32"/>
          <w:szCs w:val="32"/>
        </w:rPr>
      </w:pPr>
    </w:p>
    <w:p w14:paraId="3F0F1C94">
      <w:pPr>
        <w:adjustRightInd w:val="0"/>
        <w:snapToGrid w:val="0"/>
        <w:spacing w:line="460" w:lineRule="atLeast"/>
        <w:ind w:left="320" w:hanging="320" w:hangingChars="100"/>
        <w:rPr>
          <w:rFonts w:ascii="宋体" w:hAnsi="宋体" w:cs="宋体"/>
          <w:sz w:val="32"/>
          <w:szCs w:val="32"/>
        </w:rPr>
      </w:pPr>
    </w:p>
    <w:p w14:paraId="2D10B37C">
      <w:pPr>
        <w:adjustRightInd w:val="0"/>
        <w:snapToGrid w:val="0"/>
        <w:spacing w:line="460" w:lineRule="atLeast"/>
        <w:ind w:left="360" w:hanging="360" w:hangingChars="100"/>
        <w:rPr>
          <w:rFonts w:ascii="宋体" w:hAnsi="宋体" w:cs="宋体"/>
          <w:sz w:val="36"/>
          <w:szCs w:val="36"/>
        </w:rPr>
      </w:pPr>
    </w:p>
    <w:p w14:paraId="54BE5A49">
      <w:pPr>
        <w:spacing w:line="360" w:lineRule="auto"/>
        <w:jc w:val="center"/>
        <w:rPr>
          <w:rFonts w:ascii="宋体" w:hAnsi="宋体" w:cs="宋体"/>
          <w:sz w:val="96"/>
          <w:szCs w:val="22"/>
        </w:rPr>
      </w:pPr>
      <w:r>
        <w:rPr>
          <w:rFonts w:hint="eastAsia" w:ascii="宋体" w:hAnsi="宋体" w:cs="宋体"/>
          <w:sz w:val="96"/>
          <w:szCs w:val="22"/>
        </w:rPr>
        <w:t>磋商响应文件</w:t>
      </w:r>
    </w:p>
    <w:p w14:paraId="396F76E7">
      <w:pPr>
        <w:spacing w:line="360" w:lineRule="auto"/>
        <w:jc w:val="center"/>
        <w:rPr>
          <w:rFonts w:ascii="宋体" w:hAnsi="宋体" w:cs="宋体"/>
          <w:sz w:val="44"/>
          <w:szCs w:val="44"/>
        </w:rPr>
      </w:pPr>
    </w:p>
    <w:p w14:paraId="22DD6D94">
      <w:pPr>
        <w:spacing w:line="360" w:lineRule="auto"/>
        <w:jc w:val="center"/>
        <w:rPr>
          <w:rFonts w:ascii="宋体" w:hAnsi="宋体" w:cs="宋体"/>
          <w:sz w:val="44"/>
          <w:szCs w:val="44"/>
        </w:rPr>
      </w:pPr>
      <w:r>
        <w:rPr>
          <w:rFonts w:hint="eastAsia" w:ascii="宋体" w:hAnsi="宋体" w:cs="宋体"/>
          <w:sz w:val="44"/>
          <w:szCs w:val="44"/>
        </w:rPr>
        <w:t>(技术资信文件）</w:t>
      </w:r>
    </w:p>
    <w:p w14:paraId="38E99505">
      <w:pPr>
        <w:spacing w:line="360" w:lineRule="auto"/>
        <w:rPr>
          <w:rFonts w:ascii="宋体" w:hAnsi="宋体" w:cs="宋体"/>
          <w:szCs w:val="22"/>
        </w:rPr>
      </w:pPr>
    </w:p>
    <w:p w14:paraId="00BCA9E8">
      <w:pPr>
        <w:spacing w:line="360" w:lineRule="auto"/>
        <w:ind w:firstLine="1548" w:firstLineChars="553"/>
        <w:rPr>
          <w:rFonts w:ascii="宋体" w:hAnsi="宋体" w:cs="宋体"/>
          <w:sz w:val="28"/>
          <w:szCs w:val="22"/>
          <w:u w:val="single"/>
        </w:rPr>
      </w:pPr>
      <w:r>
        <w:rPr>
          <w:rFonts w:hint="eastAsia" w:ascii="宋体" w:hAnsi="宋体" w:cs="宋体"/>
          <w:sz w:val="28"/>
          <w:szCs w:val="22"/>
        </w:rPr>
        <w:t>项目名称：</w:t>
      </w:r>
      <w:r>
        <w:rPr>
          <w:rFonts w:hint="eastAsia" w:ascii="宋体" w:hAnsi="宋体" w:cs="宋体"/>
          <w:sz w:val="28"/>
          <w:szCs w:val="22"/>
          <w:u w:val="single"/>
        </w:rPr>
        <w:t xml:space="preserve">                                  </w:t>
      </w:r>
    </w:p>
    <w:p w14:paraId="3F4B35B1">
      <w:pPr>
        <w:spacing w:line="360" w:lineRule="auto"/>
        <w:ind w:firstLine="1548" w:firstLineChars="553"/>
        <w:rPr>
          <w:rFonts w:ascii="宋体" w:hAnsi="宋体" w:cs="宋体"/>
          <w:sz w:val="28"/>
          <w:szCs w:val="22"/>
          <w:u w:val="single"/>
        </w:rPr>
      </w:pPr>
      <w:r>
        <w:rPr>
          <w:rFonts w:hint="eastAsia" w:ascii="宋体" w:hAnsi="宋体" w:cs="宋体"/>
          <w:sz w:val="28"/>
          <w:szCs w:val="22"/>
        </w:rPr>
        <w:t>项目编号：</w:t>
      </w:r>
      <w:r>
        <w:rPr>
          <w:rFonts w:hint="eastAsia" w:ascii="宋体" w:hAnsi="宋体" w:cs="宋体"/>
          <w:sz w:val="28"/>
          <w:szCs w:val="22"/>
          <w:u w:val="single"/>
        </w:rPr>
        <w:t xml:space="preserve">                                  </w:t>
      </w:r>
    </w:p>
    <w:p w14:paraId="4224DDDA">
      <w:pPr>
        <w:spacing w:line="360" w:lineRule="auto"/>
        <w:ind w:firstLine="1548" w:firstLineChars="553"/>
        <w:rPr>
          <w:rFonts w:ascii="宋体" w:hAnsi="宋体" w:cs="宋体"/>
          <w:sz w:val="28"/>
          <w:szCs w:val="22"/>
          <w:u w:val="single"/>
        </w:rPr>
      </w:pPr>
      <w:r>
        <w:rPr>
          <w:rFonts w:hint="eastAsia" w:ascii="宋体" w:hAnsi="宋体" w:cs="宋体"/>
          <w:sz w:val="28"/>
          <w:szCs w:val="22"/>
        </w:rPr>
        <w:t>采 购 人：</w:t>
      </w:r>
      <w:r>
        <w:rPr>
          <w:rFonts w:hint="eastAsia" w:ascii="宋体" w:hAnsi="宋体" w:cs="宋体"/>
          <w:sz w:val="28"/>
          <w:szCs w:val="22"/>
          <w:u w:val="single"/>
        </w:rPr>
        <w:t xml:space="preserve">                                  </w:t>
      </w:r>
    </w:p>
    <w:p w14:paraId="5B393D27">
      <w:pPr>
        <w:spacing w:line="360" w:lineRule="auto"/>
        <w:ind w:firstLine="1548" w:firstLineChars="553"/>
        <w:rPr>
          <w:rFonts w:ascii="宋体" w:hAnsi="宋体" w:cs="宋体"/>
          <w:sz w:val="28"/>
          <w:szCs w:val="22"/>
          <w:u w:val="single"/>
        </w:rPr>
      </w:pPr>
      <w:r>
        <w:rPr>
          <w:rFonts w:hint="eastAsia" w:ascii="宋体" w:hAnsi="宋体" w:cs="宋体"/>
          <w:sz w:val="28"/>
          <w:szCs w:val="22"/>
        </w:rPr>
        <w:t>投标单位（盖公章）：</w:t>
      </w:r>
      <w:r>
        <w:rPr>
          <w:rFonts w:hint="eastAsia" w:ascii="宋体" w:hAnsi="宋体" w:cs="宋体"/>
          <w:sz w:val="28"/>
          <w:szCs w:val="22"/>
          <w:u w:val="single"/>
        </w:rPr>
        <w:t xml:space="preserve">                        </w:t>
      </w:r>
    </w:p>
    <w:p w14:paraId="5F5D43D4">
      <w:pPr>
        <w:spacing w:line="360" w:lineRule="auto"/>
        <w:ind w:firstLine="1548" w:firstLineChars="553"/>
        <w:rPr>
          <w:rFonts w:ascii="宋体" w:hAnsi="宋体" w:cs="宋体"/>
          <w:sz w:val="28"/>
          <w:szCs w:val="22"/>
          <w:u w:val="single"/>
        </w:rPr>
      </w:pPr>
      <w:r>
        <w:rPr>
          <w:rFonts w:hint="eastAsia" w:ascii="宋体" w:hAnsi="宋体" w:cs="宋体"/>
          <w:sz w:val="28"/>
          <w:szCs w:val="22"/>
        </w:rPr>
        <w:t>投标人地址：</w:t>
      </w:r>
      <w:r>
        <w:rPr>
          <w:rFonts w:hint="eastAsia" w:ascii="宋体" w:hAnsi="宋体" w:cs="宋体"/>
          <w:sz w:val="28"/>
          <w:szCs w:val="22"/>
          <w:u w:val="single"/>
        </w:rPr>
        <w:t xml:space="preserve">                                </w:t>
      </w:r>
    </w:p>
    <w:p w14:paraId="13B95EAD">
      <w:pPr>
        <w:spacing w:line="360" w:lineRule="auto"/>
        <w:ind w:firstLine="1548" w:firstLineChars="553"/>
        <w:rPr>
          <w:rFonts w:ascii="宋体" w:hAnsi="宋体" w:cs="宋体"/>
          <w:sz w:val="28"/>
          <w:szCs w:val="22"/>
          <w:u w:val="single"/>
        </w:rPr>
      </w:pPr>
      <w:r>
        <w:rPr>
          <w:rFonts w:hint="eastAsia" w:ascii="宋体" w:hAnsi="宋体" w:cs="宋体"/>
          <w:sz w:val="28"/>
          <w:szCs w:val="22"/>
        </w:rPr>
        <w:t>法定代表人或授权代表（签字或盖章）：</w:t>
      </w:r>
      <w:r>
        <w:rPr>
          <w:rFonts w:hint="eastAsia" w:ascii="宋体" w:hAnsi="宋体" w:cs="宋体"/>
          <w:sz w:val="28"/>
          <w:szCs w:val="22"/>
          <w:u w:val="single"/>
        </w:rPr>
        <w:t xml:space="preserve">        </w:t>
      </w:r>
    </w:p>
    <w:p w14:paraId="16EACB2F">
      <w:pPr>
        <w:spacing w:line="360" w:lineRule="auto"/>
        <w:ind w:firstLine="1548" w:firstLineChars="553"/>
        <w:rPr>
          <w:rFonts w:ascii="宋体" w:hAnsi="宋体" w:cs="宋体"/>
          <w:sz w:val="28"/>
          <w:szCs w:val="22"/>
          <w:u w:val="single"/>
        </w:rPr>
      </w:pPr>
      <w:r>
        <w:rPr>
          <w:rFonts w:hint="eastAsia" w:ascii="宋体" w:hAnsi="宋体" w:cs="宋体"/>
          <w:sz w:val="28"/>
          <w:szCs w:val="22"/>
        </w:rPr>
        <w:t>日期：</w:t>
      </w:r>
      <w:r>
        <w:rPr>
          <w:rFonts w:hint="eastAsia" w:ascii="宋体" w:hAnsi="宋体" w:cs="宋体"/>
          <w:sz w:val="28"/>
          <w:szCs w:val="22"/>
          <w:u w:val="single"/>
        </w:rPr>
        <w:t xml:space="preserve">                                      </w:t>
      </w:r>
    </w:p>
    <w:p w14:paraId="79E2241F">
      <w:pPr>
        <w:adjustRightInd w:val="0"/>
        <w:snapToGrid w:val="0"/>
        <w:spacing w:line="460" w:lineRule="atLeast"/>
        <w:ind w:left="440" w:hanging="440" w:hangingChars="100"/>
        <w:rPr>
          <w:rFonts w:ascii="宋体" w:hAnsi="宋体" w:cs="宋体"/>
          <w:sz w:val="44"/>
          <w:szCs w:val="44"/>
        </w:rPr>
      </w:pPr>
    </w:p>
    <w:p w14:paraId="7837CFD1">
      <w:pPr>
        <w:adjustRightInd w:val="0"/>
        <w:snapToGrid w:val="0"/>
        <w:spacing w:line="460" w:lineRule="atLeast"/>
        <w:ind w:left="280" w:hanging="280" w:hangingChars="100"/>
        <w:jc w:val="center"/>
        <w:rPr>
          <w:rFonts w:ascii="宋体" w:hAnsi="宋体" w:cs="宋体"/>
          <w:sz w:val="28"/>
          <w:szCs w:val="22"/>
          <w:u w:val="single"/>
        </w:rPr>
      </w:pPr>
    </w:p>
    <w:p w14:paraId="28266664">
      <w:pPr>
        <w:adjustRightInd w:val="0"/>
        <w:snapToGrid w:val="0"/>
        <w:spacing w:line="460" w:lineRule="atLeast"/>
        <w:ind w:left="360" w:hanging="360" w:hangingChars="100"/>
        <w:rPr>
          <w:rFonts w:ascii="宋体" w:hAnsi="宋体" w:cs="宋体"/>
          <w:sz w:val="36"/>
          <w:szCs w:val="36"/>
        </w:rPr>
      </w:pPr>
    </w:p>
    <w:p w14:paraId="3E844C1A">
      <w:pPr>
        <w:adjustRightInd w:val="0"/>
        <w:snapToGrid w:val="0"/>
        <w:spacing w:line="460" w:lineRule="atLeast"/>
        <w:ind w:left="360" w:hanging="360" w:hangingChars="100"/>
        <w:rPr>
          <w:rFonts w:ascii="宋体" w:hAnsi="宋体" w:cs="宋体"/>
          <w:sz w:val="36"/>
          <w:szCs w:val="36"/>
        </w:rPr>
      </w:pPr>
    </w:p>
    <w:p w14:paraId="311CCBBA">
      <w:pPr>
        <w:adjustRightInd w:val="0"/>
        <w:snapToGrid w:val="0"/>
        <w:spacing w:line="460" w:lineRule="atLeast"/>
        <w:rPr>
          <w:rFonts w:ascii="宋体" w:hAnsi="宋体" w:cs="宋体"/>
          <w:sz w:val="36"/>
          <w:szCs w:val="36"/>
        </w:rPr>
      </w:pPr>
    </w:p>
    <w:p w14:paraId="631535DC">
      <w:pPr>
        <w:rPr>
          <w:rFonts w:ascii="宋体" w:hAnsi="宋体" w:cs="宋体"/>
          <w:b/>
          <w:sz w:val="8"/>
          <w:szCs w:val="2"/>
        </w:rPr>
      </w:pPr>
      <w:r>
        <w:rPr>
          <w:rFonts w:hint="eastAsia" w:ascii="宋体" w:hAnsi="宋体" w:cs="宋体"/>
          <w:b/>
          <w:sz w:val="32"/>
        </w:rPr>
        <w:br w:type="page"/>
      </w:r>
    </w:p>
    <w:bookmarkEnd w:id="25"/>
    <w:p w14:paraId="1B004519">
      <w:pPr>
        <w:pStyle w:val="27"/>
        <w:adjustRightInd w:val="0"/>
        <w:snapToGrid w:val="0"/>
        <w:spacing w:line="500" w:lineRule="exact"/>
        <w:rPr>
          <w:rFonts w:hAnsi="宋体" w:cs="宋体"/>
          <w:sz w:val="22"/>
          <w:szCs w:val="22"/>
        </w:rPr>
      </w:pPr>
    </w:p>
    <w:p w14:paraId="5D2799E4">
      <w:pPr>
        <w:pStyle w:val="27"/>
        <w:adjustRightInd w:val="0"/>
        <w:snapToGrid w:val="0"/>
        <w:spacing w:line="500" w:lineRule="exact"/>
        <w:ind w:firstLine="560" w:firstLineChars="200"/>
        <w:rPr>
          <w:rFonts w:hAnsi="宋体" w:cs="宋体"/>
          <w:sz w:val="28"/>
          <w:szCs w:val="28"/>
        </w:rPr>
      </w:pPr>
      <w:r>
        <w:rPr>
          <w:rFonts w:hint="eastAsia" w:hAnsi="宋体" w:cs="宋体"/>
          <w:sz w:val="28"/>
          <w:szCs w:val="28"/>
        </w:rPr>
        <w:t>▲技术商务文件组成内容：</w:t>
      </w:r>
    </w:p>
    <w:p w14:paraId="5CC2EC1F">
      <w:pPr>
        <w:pStyle w:val="27"/>
        <w:adjustRightInd w:val="0"/>
        <w:snapToGrid w:val="0"/>
        <w:spacing w:line="500" w:lineRule="exact"/>
        <w:ind w:firstLine="440" w:firstLineChars="200"/>
        <w:rPr>
          <w:rFonts w:hAnsi="宋体" w:cs="宋体"/>
          <w:sz w:val="22"/>
          <w:szCs w:val="22"/>
        </w:rPr>
      </w:pPr>
      <w:r>
        <w:rPr>
          <w:rFonts w:hint="eastAsia" w:hAnsi="宋体" w:cs="宋体"/>
          <w:sz w:val="22"/>
          <w:szCs w:val="22"/>
        </w:rPr>
        <w:t>（1）评分对应表</w:t>
      </w:r>
    </w:p>
    <w:p w14:paraId="1FC2A806">
      <w:pPr>
        <w:pStyle w:val="27"/>
        <w:adjustRightInd w:val="0"/>
        <w:snapToGrid w:val="0"/>
        <w:spacing w:line="500" w:lineRule="exact"/>
        <w:ind w:firstLine="440" w:firstLineChars="200"/>
        <w:rPr>
          <w:rFonts w:hAnsi="宋体" w:cs="宋体"/>
          <w:sz w:val="22"/>
          <w:szCs w:val="22"/>
        </w:rPr>
      </w:pPr>
      <w:r>
        <w:rPr>
          <w:rFonts w:hint="eastAsia" w:hAnsi="宋体" w:cs="宋体"/>
          <w:sz w:val="22"/>
          <w:szCs w:val="22"/>
        </w:rPr>
        <w:t>（2）投标函；</w:t>
      </w:r>
    </w:p>
    <w:p w14:paraId="6FB20B15">
      <w:pPr>
        <w:pStyle w:val="27"/>
        <w:adjustRightInd w:val="0"/>
        <w:snapToGrid w:val="0"/>
        <w:spacing w:line="500" w:lineRule="exact"/>
        <w:ind w:firstLine="440" w:firstLineChars="200"/>
        <w:rPr>
          <w:rFonts w:hAnsi="宋体" w:cs="宋体"/>
          <w:sz w:val="22"/>
          <w:szCs w:val="22"/>
        </w:rPr>
      </w:pPr>
      <w:r>
        <w:rPr>
          <w:rFonts w:hint="eastAsia" w:hAnsi="宋体" w:cs="宋体"/>
          <w:sz w:val="22"/>
          <w:szCs w:val="22"/>
        </w:rPr>
        <w:t>（3）商务偏离表、技术偏离表；</w:t>
      </w:r>
    </w:p>
    <w:p w14:paraId="504C8EB7">
      <w:pPr>
        <w:pStyle w:val="27"/>
        <w:adjustRightInd w:val="0"/>
        <w:snapToGrid w:val="0"/>
        <w:spacing w:line="500" w:lineRule="exact"/>
        <w:ind w:firstLine="440" w:firstLineChars="200"/>
        <w:rPr>
          <w:rFonts w:hAnsi="宋体" w:cs="宋体"/>
          <w:sz w:val="22"/>
          <w:szCs w:val="22"/>
        </w:rPr>
      </w:pPr>
      <w:r>
        <w:rPr>
          <w:rFonts w:hint="eastAsia" w:hAnsi="宋体" w:cs="宋体"/>
          <w:sz w:val="22"/>
          <w:szCs w:val="22"/>
        </w:rPr>
        <w:t>（4）投标人情况介绍（含企业简介、技术力量、规模、在职人员、荣誉、经营状况、认证、荣誉、信用等各类证书等复制件）；</w:t>
      </w:r>
    </w:p>
    <w:p w14:paraId="6CE78324">
      <w:pPr>
        <w:pStyle w:val="27"/>
        <w:adjustRightInd w:val="0"/>
        <w:snapToGrid w:val="0"/>
        <w:spacing w:line="500" w:lineRule="exact"/>
        <w:ind w:firstLine="440" w:firstLineChars="200"/>
        <w:rPr>
          <w:rFonts w:hAnsi="宋体" w:cs="宋体"/>
          <w:sz w:val="22"/>
          <w:szCs w:val="22"/>
        </w:rPr>
      </w:pPr>
      <w:r>
        <w:rPr>
          <w:rFonts w:hint="eastAsia" w:hAnsi="宋体" w:cs="宋体"/>
          <w:sz w:val="22"/>
          <w:szCs w:val="22"/>
        </w:rPr>
        <w:t>（5）类似业绩情况；</w:t>
      </w:r>
    </w:p>
    <w:p w14:paraId="7D3FDA8A">
      <w:pPr>
        <w:pStyle w:val="27"/>
        <w:adjustRightInd w:val="0"/>
        <w:snapToGrid w:val="0"/>
        <w:spacing w:line="500" w:lineRule="exact"/>
        <w:ind w:firstLine="440" w:firstLineChars="200"/>
        <w:rPr>
          <w:rFonts w:hAnsi="宋体" w:cs="宋体"/>
          <w:sz w:val="22"/>
          <w:szCs w:val="22"/>
        </w:rPr>
      </w:pPr>
      <w:r>
        <w:rPr>
          <w:rFonts w:hint="eastAsia" w:hAnsi="宋体" w:cs="宋体"/>
          <w:sz w:val="22"/>
          <w:szCs w:val="22"/>
        </w:rPr>
        <w:t>（6）</w:t>
      </w:r>
      <w:r>
        <w:rPr>
          <w:rFonts w:hint="eastAsia" w:hAnsi="宋体" w:cs="宋体"/>
          <w:sz w:val="22"/>
          <w:szCs w:val="22"/>
          <w:lang w:eastAsia="zh-CN"/>
        </w:rPr>
        <w:t>施工班组</w:t>
      </w:r>
      <w:r>
        <w:rPr>
          <w:rFonts w:hint="eastAsia" w:hAnsi="宋体" w:cs="宋体"/>
          <w:sz w:val="22"/>
          <w:szCs w:val="22"/>
        </w:rPr>
        <w:t>情况；</w:t>
      </w:r>
    </w:p>
    <w:p w14:paraId="582FB4FB">
      <w:pPr>
        <w:pStyle w:val="27"/>
        <w:adjustRightInd w:val="0"/>
        <w:snapToGrid w:val="0"/>
        <w:spacing w:line="500" w:lineRule="exact"/>
        <w:ind w:firstLine="440" w:firstLineChars="200"/>
        <w:rPr>
          <w:rFonts w:hAnsi="宋体" w:cs="宋体"/>
          <w:sz w:val="22"/>
          <w:szCs w:val="22"/>
        </w:rPr>
      </w:pPr>
      <w:r>
        <w:rPr>
          <w:rFonts w:hint="eastAsia" w:hAnsi="宋体" w:cs="宋体"/>
          <w:sz w:val="22"/>
          <w:szCs w:val="22"/>
        </w:rPr>
        <w:t>（7）</w:t>
      </w:r>
      <w:r>
        <w:rPr>
          <w:rFonts w:hint="eastAsia" w:ascii="宋体" w:hAnsi="宋体" w:cs="宋体"/>
          <w:kern w:val="0"/>
          <w:sz w:val="22"/>
          <w:szCs w:val="22"/>
        </w:rPr>
        <w:t>投标产品参数符合性</w:t>
      </w:r>
      <w:r>
        <w:rPr>
          <w:rFonts w:hint="eastAsia" w:hAnsi="宋体" w:cs="宋体"/>
          <w:kern w:val="0"/>
          <w:sz w:val="22"/>
          <w:szCs w:val="22"/>
        </w:rPr>
        <w:t>；</w:t>
      </w:r>
    </w:p>
    <w:p w14:paraId="1546DBA7">
      <w:pPr>
        <w:pStyle w:val="27"/>
        <w:adjustRightInd w:val="0"/>
        <w:snapToGrid w:val="0"/>
        <w:spacing w:line="500" w:lineRule="exact"/>
        <w:ind w:firstLine="440" w:firstLineChars="200"/>
        <w:rPr>
          <w:rFonts w:hAnsi="宋体" w:cs="宋体"/>
          <w:sz w:val="22"/>
          <w:szCs w:val="22"/>
        </w:rPr>
      </w:pPr>
      <w:r>
        <w:rPr>
          <w:rFonts w:hint="eastAsia" w:hAnsi="宋体" w:cs="宋体"/>
          <w:sz w:val="22"/>
          <w:szCs w:val="22"/>
        </w:rPr>
        <w:t>（8）施工组织设计；</w:t>
      </w:r>
    </w:p>
    <w:p w14:paraId="04289C42">
      <w:pPr>
        <w:pStyle w:val="27"/>
        <w:adjustRightInd w:val="0"/>
        <w:snapToGrid w:val="0"/>
        <w:spacing w:line="500" w:lineRule="exact"/>
        <w:ind w:firstLine="440" w:firstLineChars="200"/>
        <w:rPr>
          <w:rFonts w:hint="eastAsia" w:hAnsi="宋体" w:cs="宋体"/>
          <w:sz w:val="22"/>
          <w:szCs w:val="22"/>
        </w:rPr>
      </w:pPr>
      <w:r>
        <w:rPr>
          <w:rFonts w:hint="eastAsia" w:hAnsi="宋体" w:cs="宋体"/>
          <w:sz w:val="22"/>
          <w:szCs w:val="22"/>
        </w:rPr>
        <w:t>（9）售后服务承诺；</w:t>
      </w:r>
    </w:p>
    <w:p w14:paraId="0564ABFB">
      <w:pPr>
        <w:pStyle w:val="27"/>
        <w:adjustRightInd w:val="0"/>
        <w:snapToGrid w:val="0"/>
        <w:spacing w:line="500" w:lineRule="exact"/>
        <w:ind w:firstLine="440" w:firstLineChars="200"/>
        <w:rPr>
          <w:rFonts w:hint="eastAsia" w:hAnsi="宋体" w:eastAsia="宋体" w:cs="宋体"/>
          <w:sz w:val="22"/>
          <w:szCs w:val="22"/>
          <w:lang w:eastAsia="zh-CN"/>
        </w:rPr>
      </w:pPr>
      <w:r>
        <w:rPr>
          <w:rFonts w:hint="eastAsia" w:hAnsi="宋体" w:cs="宋体"/>
          <w:sz w:val="22"/>
          <w:szCs w:val="22"/>
        </w:rPr>
        <w:t>（10）</w:t>
      </w:r>
      <w:r>
        <w:rPr>
          <w:rFonts w:hint="eastAsia" w:ascii="宋体" w:hAnsi="宋体" w:cs="宋体"/>
          <w:bCs/>
          <w:sz w:val="22"/>
          <w:szCs w:val="22"/>
          <w:lang w:eastAsia="zh-CN"/>
        </w:rPr>
        <w:t>无溶剂</w:t>
      </w:r>
      <w:r>
        <w:t>粘接剂</w:t>
      </w:r>
      <w:r>
        <w:rPr>
          <w:rFonts w:hint="eastAsia" w:ascii="宋体" w:hAnsi="宋体" w:cs="宋体"/>
          <w:bCs/>
          <w:sz w:val="22"/>
          <w:szCs w:val="22"/>
        </w:rPr>
        <w:t>产品</w:t>
      </w:r>
      <w:r>
        <w:rPr>
          <w:rFonts w:hint="eastAsia" w:hAnsi="宋体" w:cs="宋体"/>
          <w:bCs/>
          <w:sz w:val="22"/>
          <w:szCs w:val="22"/>
          <w:lang w:eastAsia="zh-CN"/>
        </w:rPr>
        <w:t>；</w:t>
      </w:r>
    </w:p>
    <w:p w14:paraId="2BC291A1">
      <w:pPr>
        <w:pStyle w:val="27"/>
        <w:adjustRightInd w:val="0"/>
        <w:snapToGrid w:val="0"/>
        <w:spacing w:line="500" w:lineRule="exact"/>
        <w:ind w:firstLine="440" w:firstLineChars="200"/>
        <w:rPr>
          <w:rFonts w:hint="eastAsia" w:hAnsi="宋体" w:eastAsia="宋体" w:cs="宋体"/>
          <w:sz w:val="22"/>
          <w:szCs w:val="22"/>
          <w:lang w:val="en-US" w:eastAsia="zh-CN"/>
        </w:rPr>
      </w:pPr>
      <w:r>
        <w:rPr>
          <w:rFonts w:hint="eastAsia" w:hAnsi="宋体" w:cs="宋体"/>
          <w:sz w:val="22"/>
          <w:szCs w:val="22"/>
        </w:rPr>
        <w:t>（1</w:t>
      </w:r>
      <w:r>
        <w:rPr>
          <w:rFonts w:hint="eastAsia" w:hAnsi="宋体" w:cs="宋体"/>
          <w:sz w:val="22"/>
          <w:szCs w:val="22"/>
          <w:lang w:val="en-US" w:eastAsia="zh-CN"/>
        </w:rPr>
        <w:t>1</w:t>
      </w:r>
      <w:r>
        <w:rPr>
          <w:rFonts w:hint="eastAsia" w:hAnsi="宋体" w:cs="宋体"/>
          <w:sz w:val="22"/>
          <w:szCs w:val="22"/>
        </w:rPr>
        <w:t>）</w:t>
      </w:r>
      <w:r>
        <w:rPr>
          <w:rFonts w:hint="eastAsia" w:ascii="宋体" w:hAnsi="宋体" w:cs="宋体"/>
          <w:kern w:val="0"/>
          <w:sz w:val="22"/>
          <w:szCs w:val="22"/>
        </w:rPr>
        <w:t>主材（塑胶）样品情况</w:t>
      </w:r>
      <w:r>
        <w:rPr>
          <w:rFonts w:hint="eastAsia" w:hAnsi="宋体" w:cs="宋体"/>
          <w:kern w:val="0"/>
          <w:sz w:val="22"/>
          <w:szCs w:val="22"/>
          <w:lang w:eastAsia="zh-CN"/>
        </w:rPr>
        <w:t>；</w:t>
      </w:r>
    </w:p>
    <w:p w14:paraId="2CC7D206">
      <w:pPr>
        <w:pStyle w:val="27"/>
        <w:adjustRightInd w:val="0"/>
        <w:snapToGrid w:val="0"/>
        <w:spacing w:line="500" w:lineRule="exact"/>
        <w:ind w:firstLine="440" w:firstLineChars="200"/>
        <w:rPr>
          <w:rFonts w:hAnsi="宋体" w:cs="宋体"/>
          <w:sz w:val="22"/>
          <w:szCs w:val="22"/>
        </w:rPr>
      </w:pPr>
      <w:r>
        <w:rPr>
          <w:rFonts w:hint="eastAsia" w:hAnsi="宋体" w:cs="宋体"/>
          <w:sz w:val="22"/>
          <w:szCs w:val="22"/>
        </w:rPr>
        <w:t>（1</w:t>
      </w:r>
      <w:r>
        <w:rPr>
          <w:rFonts w:hint="eastAsia" w:hAnsi="宋体" w:cs="宋体"/>
          <w:sz w:val="22"/>
          <w:szCs w:val="22"/>
          <w:lang w:val="en-US" w:eastAsia="zh-CN"/>
        </w:rPr>
        <w:t>2</w:t>
      </w:r>
      <w:r>
        <w:rPr>
          <w:rFonts w:hint="eastAsia" w:hAnsi="宋体" w:cs="宋体"/>
          <w:sz w:val="22"/>
          <w:szCs w:val="22"/>
        </w:rPr>
        <w:t>）节能环保产品声明函及投标产品政府采购节能产品或环境标志产品认证证书复制件，加盖投标单位公章（如有）；</w:t>
      </w:r>
    </w:p>
    <w:p w14:paraId="6849000D">
      <w:pPr>
        <w:pStyle w:val="27"/>
        <w:adjustRightInd w:val="0"/>
        <w:snapToGrid w:val="0"/>
        <w:spacing w:line="500" w:lineRule="exact"/>
        <w:ind w:firstLine="440" w:firstLineChars="200"/>
        <w:rPr>
          <w:rFonts w:hAnsi="宋体" w:cs="宋体"/>
          <w:sz w:val="22"/>
          <w:szCs w:val="22"/>
        </w:rPr>
      </w:pPr>
      <w:r>
        <w:rPr>
          <w:rFonts w:hint="eastAsia" w:hAnsi="宋体" w:cs="宋体"/>
          <w:sz w:val="22"/>
          <w:szCs w:val="22"/>
        </w:rPr>
        <w:t>（1</w:t>
      </w:r>
      <w:r>
        <w:rPr>
          <w:rFonts w:hint="eastAsia" w:hAnsi="宋体" w:cs="宋体"/>
          <w:sz w:val="22"/>
          <w:szCs w:val="22"/>
          <w:lang w:val="en-US" w:eastAsia="zh-CN"/>
        </w:rPr>
        <w:t>3</w:t>
      </w:r>
      <w:r>
        <w:rPr>
          <w:rFonts w:hint="eastAsia" w:hAnsi="宋体" w:cs="宋体"/>
          <w:sz w:val="22"/>
          <w:szCs w:val="22"/>
        </w:rPr>
        <w:t>）评分办法索引、投标人需要说明的其他文件和资料（格式自拟）。</w:t>
      </w:r>
    </w:p>
    <w:p w14:paraId="36C3683B">
      <w:pPr>
        <w:pStyle w:val="27"/>
        <w:adjustRightInd w:val="0"/>
        <w:snapToGrid w:val="0"/>
        <w:spacing w:line="500" w:lineRule="exact"/>
        <w:ind w:firstLine="440" w:firstLineChars="200"/>
        <w:rPr>
          <w:rFonts w:hAnsi="宋体" w:cs="宋体"/>
          <w:sz w:val="22"/>
          <w:szCs w:val="22"/>
        </w:rPr>
      </w:pPr>
      <w:r>
        <w:rPr>
          <w:rFonts w:hint="eastAsia" w:hAnsi="宋体" w:cs="宋体"/>
          <w:sz w:val="22"/>
          <w:szCs w:val="22"/>
        </w:rPr>
        <w:t>注：以上目录是编制响应内容的基本格式要求，供参考，投标人可根据评标标准及自身情况进一步补充、细化、优化。</w:t>
      </w:r>
    </w:p>
    <w:p w14:paraId="0F986C5C">
      <w:pPr>
        <w:pStyle w:val="27"/>
        <w:adjustRightInd w:val="0"/>
        <w:snapToGrid w:val="0"/>
        <w:spacing w:line="500" w:lineRule="exact"/>
        <w:rPr>
          <w:rFonts w:hAnsi="宋体" w:cs="宋体"/>
          <w:sz w:val="22"/>
          <w:szCs w:val="22"/>
        </w:rPr>
      </w:pPr>
    </w:p>
    <w:p w14:paraId="23B9BDD6">
      <w:pPr>
        <w:pStyle w:val="27"/>
        <w:adjustRightInd w:val="0"/>
        <w:snapToGrid w:val="0"/>
        <w:spacing w:line="500" w:lineRule="exact"/>
        <w:rPr>
          <w:rFonts w:hAnsi="宋体" w:cs="宋体"/>
          <w:sz w:val="22"/>
          <w:szCs w:val="22"/>
        </w:rPr>
      </w:pPr>
    </w:p>
    <w:p w14:paraId="2FB462AC">
      <w:pPr>
        <w:spacing w:before="67"/>
        <w:ind w:left="1217" w:right="1232"/>
        <w:jc w:val="center"/>
        <w:rPr>
          <w:rFonts w:ascii="宋体" w:hAnsi="宋体" w:cs="宋体"/>
          <w:b/>
          <w:bCs/>
        </w:rPr>
      </w:pPr>
      <w:r>
        <w:rPr>
          <w:rFonts w:hint="eastAsia" w:ascii="宋体" w:hAnsi="宋体" w:cs="宋体"/>
          <w:sz w:val="30"/>
        </w:rPr>
        <w:br w:type="page"/>
      </w:r>
      <w:r>
        <w:rPr>
          <w:rFonts w:hint="eastAsia" w:ascii="宋体" w:hAnsi="宋体" w:cs="宋体"/>
          <w:b/>
          <w:bCs/>
          <w:sz w:val="32"/>
          <w:szCs w:val="32"/>
        </w:rPr>
        <w:t>（1）评分对应表</w:t>
      </w:r>
    </w:p>
    <w:p w14:paraId="0ACDBA0E">
      <w:pPr>
        <w:pStyle w:val="20"/>
        <w:rPr>
          <w:rFonts w:ascii="宋体" w:hAnsi="宋体" w:cs="宋体"/>
          <w:b/>
        </w:rPr>
      </w:pPr>
    </w:p>
    <w:p w14:paraId="08A252BB">
      <w:pPr>
        <w:pStyle w:val="20"/>
        <w:tabs>
          <w:tab w:val="left" w:pos="6471"/>
        </w:tabs>
        <w:spacing w:after="20" w:line="360" w:lineRule="auto"/>
        <w:rPr>
          <w:rFonts w:hint="eastAsia" w:ascii="宋体" w:hAnsi="宋体" w:eastAsia="宋体" w:cs="宋体"/>
          <w:b/>
          <w:i/>
          <w:sz w:val="22"/>
          <w:szCs w:val="22"/>
          <w:lang w:val="en-US" w:eastAsia="zh-CN"/>
        </w:rPr>
      </w:pPr>
      <w:r>
        <w:rPr>
          <w:rFonts w:hint="eastAsia" w:ascii="宋体" w:hAnsi="宋体" w:cs="宋体"/>
          <w:sz w:val="22"/>
          <w:szCs w:val="22"/>
        </w:rPr>
        <w:t>投标人名称（盖章）：                                           项目编号：</w:t>
      </w:r>
      <w:r>
        <w:rPr>
          <w:rFonts w:hint="eastAsia" w:ascii="宋体" w:hAnsi="宋体" w:cs="宋体"/>
          <w:sz w:val="22"/>
          <w:szCs w:val="22"/>
          <w:lang w:eastAsia="zh-CN"/>
        </w:rPr>
        <w:t>CNSF20250721001</w:t>
      </w:r>
    </w:p>
    <w:tbl>
      <w:tblPr>
        <w:tblStyle w:val="44"/>
        <w:tblW w:w="9664" w:type="dxa"/>
        <w:tblInd w:w="11"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99"/>
        <w:gridCol w:w="3165"/>
        <w:gridCol w:w="2400"/>
      </w:tblGrid>
      <w:tr w14:paraId="4D19DDE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099" w:type="dxa"/>
            <w:tcBorders>
              <w:tl2br w:val="nil"/>
              <w:tr2bl w:val="nil"/>
            </w:tcBorders>
            <w:shd w:val="clear" w:color="auto" w:fill="auto"/>
            <w:vAlign w:val="center"/>
          </w:tcPr>
          <w:p w14:paraId="78825011">
            <w:pPr>
              <w:pStyle w:val="177"/>
              <w:autoSpaceDE w:val="0"/>
              <w:autoSpaceDN w:val="0"/>
              <w:jc w:val="center"/>
              <w:rPr>
                <w:rFonts w:ascii="宋体" w:hAnsi="宋体" w:eastAsia="宋体" w:cs="宋体"/>
                <w:b/>
                <w:bCs/>
                <w:sz w:val="24"/>
              </w:rPr>
            </w:pPr>
            <w:r>
              <w:rPr>
                <w:rFonts w:hint="eastAsia" w:ascii="宋体" w:hAnsi="宋体" w:eastAsia="宋体" w:cs="宋体"/>
                <w:b/>
                <w:bCs/>
                <w:sz w:val="24"/>
              </w:rPr>
              <w:t>评分项目</w:t>
            </w:r>
          </w:p>
        </w:tc>
        <w:tc>
          <w:tcPr>
            <w:tcW w:w="3165" w:type="dxa"/>
            <w:tcBorders>
              <w:tl2br w:val="nil"/>
              <w:tr2bl w:val="nil"/>
            </w:tcBorders>
            <w:shd w:val="clear" w:color="auto" w:fill="auto"/>
            <w:vAlign w:val="center"/>
          </w:tcPr>
          <w:p w14:paraId="18DC7CA6">
            <w:pPr>
              <w:pStyle w:val="177"/>
              <w:autoSpaceDE w:val="0"/>
              <w:autoSpaceDN w:val="0"/>
              <w:jc w:val="center"/>
              <w:rPr>
                <w:rFonts w:ascii="宋体" w:hAnsi="宋体" w:eastAsia="宋体" w:cs="宋体"/>
                <w:b/>
                <w:bCs/>
                <w:sz w:val="24"/>
              </w:rPr>
            </w:pPr>
            <w:r>
              <w:rPr>
                <w:rFonts w:hint="eastAsia" w:ascii="宋体" w:hAnsi="宋体" w:eastAsia="宋体" w:cs="宋体"/>
                <w:b/>
                <w:bCs/>
                <w:sz w:val="24"/>
              </w:rPr>
              <w:t>投标文件对应资料</w:t>
            </w:r>
          </w:p>
        </w:tc>
        <w:tc>
          <w:tcPr>
            <w:tcW w:w="2400" w:type="dxa"/>
            <w:tcBorders>
              <w:tl2br w:val="nil"/>
              <w:tr2bl w:val="nil"/>
            </w:tcBorders>
            <w:shd w:val="clear" w:color="auto" w:fill="auto"/>
            <w:vAlign w:val="center"/>
          </w:tcPr>
          <w:p w14:paraId="4116A5BD">
            <w:pPr>
              <w:pStyle w:val="177"/>
              <w:autoSpaceDE w:val="0"/>
              <w:autoSpaceDN w:val="0"/>
              <w:jc w:val="center"/>
              <w:rPr>
                <w:rFonts w:ascii="宋体" w:hAnsi="宋体" w:eastAsia="宋体" w:cs="宋体"/>
                <w:b/>
                <w:bCs/>
                <w:sz w:val="24"/>
              </w:rPr>
            </w:pPr>
            <w:r>
              <w:rPr>
                <w:rFonts w:hint="eastAsia" w:ascii="宋体" w:hAnsi="宋体" w:eastAsia="宋体" w:cs="宋体"/>
                <w:b/>
                <w:bCs/>
                <w:sz w:val="24"/>
              </w:rPr>
              <w:t>投标文件页码</w:t>
            </w:r>
          </w:p>
        </w:tc>
      </w:tr>
      <w:tr w14:paraId="03201BC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099" w:type="dxa"/>
            <w:tcBorders>
              <w:tl2br w:val="nil"/>
              <w:tr2bl w:val="nil"/>
            </w:tcBorders>
          </w:tcPr>
          <w:p w14:paraId="2608F132">
            <w:pPr>
              <w:pStyle w:val="177"/>
              <w:autoSpaceDE w:val="0"/>
              <w:autoSpaceDN w:val="0"/>
              <w:spacing w:before="116"/>
              <w:jc w:val="center"/>
              <w:rPr>
                <w:rFonts w:ascii="宋体" w:hAnsi="宋体" w:eastAsia="宋体" w:cs="宋体"/>
                <w:sz w:val="24"/>
                <w:lang w:eastAsia="zh-CN"/>
              </w:rPr>
            </w:pPr>
            <w:r>
              <w:rPr>
                <w:rFonts w:hint="eastAsia" w:ascii="宋体" w:hAnsi="宋体" w:eastAsia="宋体" w:cs="宋体"/>
                <w:sz w:val="24"/>
                <w:lang w:eastAsia="zh-CN"/>
              </w:rPr>
              <w:t>对应第六部分  评审办法</w:t>
            </w:r>
          </w:p>
          <w:p w14:paraId="3FFBE577">
            <w:pPr>
              <w:pStyle w:val="177"/>
              <w:autoSpaceDE w:val="0"/>
              <w:autoSpaceDN w:val="0"/>
              <w:spacing w:before="134"/>
              <w:jc w:val="center"/>
              <w:rPr>
                <w:rFonts w:ascii="宋体" w:hAnsi="宋体" w:eastAsia="宋体" w:cs="宋体"/>
                <w:sz w:val="24"/>
                <w:lang w:eastAsia="zh-CN"/>
              </w:rPr>
            </w:pPr>
            <w:r>
              <w:rPr>
                <w:rFonts w:hint="eastAsia" w:ascii="宋体" w:hAnsi="宋体" w:eastAsia="宋体" w:cs="宋体"/>
                <w:sz w:val="24"/>
                <w:lang w:eastAsia="zh-CN"/>
              </w:rPr>
              <w:t>（报价除外）</w:t>
            </w:r>
          </w:p>
        </w:tc>
        <w:tc>
          <w:tcPr>
            <w:tcW w:w="3165" w:type="dxa"/>
            <w:tcBorders>
              <w:tl2br w:val="nil"/>
              <w:tr2bl w:val="nil"/>
            </w:tcBorders>
          </w:tcPr>
          <w:p w14:paraId="18D66C9B">
            <w:pPr>
              <w:pStyle w:val="177"/>
              <w:autoSpaceDE w:val="0"/>
              <w:autoSpaceDN w:val="0"/>
              <w:rPr>
                <w:rFonts w:ascii="宋体" w:hAnsi="宋体" w:eastAsia="宋体" w:cs="宋体"/>
                <w:lang w:eastAsia="zh-CN"/>
              </w:rPr>
            </w:pPr>
          </w:p>
        </w:tc>
        <w:tc>
          <w:tcPr>
            <w:tcW w:w="2400" w:type="dxa"/>
            <w:tcBorders>
              <w:tl2br w:val="nil"/>
              <w:tr2bl w:val="nil"/>
            </w:tcBorders>
          </w:tcPr>
          <w:p w14:paraId="762AC6AC">
            <w:pPr>
              <w:pStyle w:val="177"/>
              <w:autoSpaceDE w:val="0"/>
              <w:autoSpaceDN w:val="0"/>
              <w:rPr>
                <w:rFonts w:ascii="宋体" w:hAnsi="宋体" w:eastAsia="宋体" w:cs="宋体"/>
                <w:lang w:eastAsia="zh-CN"/>
              </w:rPr>
            </w:pPr>
          </w:p>
        </w:tc>
      </w:tr>
      <w:tr w14:paraId="3706F49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099" w:type="dxa"/>
            <w:tcBorders>
              <w:tl2br w:val="nil"/>
              <w:tr2bl w:val="nil"/>
            </w:tcBorders>
          </w:tcPr>
          <w:p w14:paraId="2B55F03D">
            <w:pPr>
              <w:pStyle w:val="177"/>
              <w:autoSpaceDE w:val="0"/>
              <w:autoSpaceDN w:val="0"/>
              <w:spacing w:before="207"/>
              <w:jc w:val="center"/>
              <w:rPr>
                <w:rFonts w:ascii="宋体" w:hAnsi="宋体" w:eastAsia="宋体" w:cs="宋体"/>
                <w:sz w:val="24"/>
              </w:rPr>
            </w:pPr>
            <w:r>
              <w:rPr>
                <w:rFonts w:hint="eastAsia" w:ascii="宋体" w:hAnsi="宋体" w:eastAsia="宋体" w:cs="宋体"/>
                <w:sz w:val="24"/>
              </w:rPr>
              <w:t>……</w:t>
            </w:r>
          </w:p>
        </w:tc>
        <w:tc>
          <w:tcPr>
            <w:tcW w:w="3165" w:type="dxa"/>
            <w:tcBorders>
              <w:tl2br w:val="nil"/>
              <w:tr2bl w:val="nil"/>
            </w:tcBorders>
          </w:tcPr>
          <w:p w14:paraId="56A76C72">
            <w:pPr>
              <w:pStyle w:val="177"/>
              <w:autoSpaceDE w:val="0"/>
              <w:autoSpaceDN w:val="0"/>
              <w:rPr>
                <w:rFonts w:ascii="宋体" w:hAnsi="宋体" w:eastAsia="宋体" w:cs="宋体"/>
              </w:rPr>
            </w:pPr>
          </w:p>
        </w:tc>
        <w:tc>
          <w:tcPr>
            <w:tcW w:w="2400" w:type="dxa"/>
            <w:tcBorders>
              <w:tl2br w:val="nil"/>
              <w:tr2bl w:val="nil"/>
            </w:tcBorders>
          </w:tcPr>
          <w:p w14:paraId="01481BD6">
            <w:pPr>
              <w:pStyle w:val="177"/>
              <w:autoSpaceDE w:val="0"/>
              <w:autoSpaceDN w:val="0"/>
              <w:rPr>
                <w:rFonts w:ascii="宋体" w:hAnsi="宋体" w:eastAsia="宋体" w:cs="宋体"/>
              </w:rPr>
            </w:pPr>
          </w:p>
        </w:tc>
      </w:tr>
      <w:tr w14:paraId="02F1EBF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099" w:type="dxa"/>
            <w:tcBorders>
              <w:tl2br w:val="nil"/>
              <w:tr2bl w:val="nil"/>
            </w:tcBorders>
          </w:tcPr>
          <w:p w14:paraId="2E71F48E">
            <w:pPr>
              <w:pStyle w:val="177"/>
              <w:autoSpaceDE w:val="0"/>
              <w:autoSpaceDN w:val="0"/>
              <w:rPr>
                <w:rFonts w:ascii="宋体" w:hAnsi="宋体" w:eastAsia="宋体" w:cs="宋体"/>
              </w:rPr>
            </w:pPr>
          </w:p>
        </w:tc>
        <w:tc>
          <w:tcPr>
            <w:tcW w:w="3165" w:type="dxa"/>
            <w:tcBorders>
              <w:tl2br w:val="nil"/>
              <w:tr2bl w:val="nil"/>
            </w:tcBorders>
          </w:tcPr>
          <w:p w14:paraId="332E8F34">
            <w:pPr>
              <w:pStyle w:val="177"/>
              <w:autoSpaceDE w:val="0"/>
              <w:autoSpaceDN w:val="0"/>
              <w:rPr>
                <w:rFonts w:ascii="宋体" w:hAnsi="宋体" w:eastAsia="宋体" w:cs="宋体"/>
              </w:rPr>
            </w:pPr>
          </w:p>
        </w:tc>
        <w:tc>
          <w:tcPr>
            <w:tcW w:w="2400" w:type="dxa"/>
            <w:tcBorders>
              <w:tl2br w:val="nil"/>
              <w:tr2bl w:val="nil"/>
            </w:tcBorders>
          </w:tcPr>
          <w:p w14:paraId="222D72E0">
            <w:pPr>
              <w:pStyle w:val="177"/>
              <w:autoSpaceDE w:val="0"/>
              <w:autoSpaceDN w:val="0"/>
              <w:rPr>
                <w:rFonts w:ascii="宋体" w:hAnsi="宋体" w:eastAsia="宋体" w:cs="宋体"/>
              </w:rPr>
            </w:pPr>
          </w:p>
        </w:tc>
      </w:tr>
      <w:tr w14:paraId="42D816C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099" w:type="dxa"/>
            <w:tcBorders>
              <w:tl2br w:val="nil"/>
              <w:tr2bl w:val="nil"/>
            </w:tcBorders>
          </w:tcPr>
          <w:p w14:paraId="5BE98AC4">
            <w:pPr>
              <w:pStyle w:val="177"/>
              <w:autoSpaceDE w:val="0"/>
              <w:autoSpaceDN w:val="0"/>
              <w:rPr>
                <w:rFonts w:ascii="宋体" w:hAnsi="宋体" w:eastAsia="宋体" w:cs="宋体"/>
              </w:rPr>
            </w:pPr>
          </w:p>
        </w:tc>
        <w:tc>
          <w:tcPr>
            <w:tcW w:w="3165" w:type="dxa"/>
            <w:tcBorders>
              <w:tl2br w:val="nil"/>
              <w:tr2bl w:val="nil"/>
            </w:tcBorders>
          </w:tcPr>
          <w:p w14:paraId="7F53D172">
            <w:pPr>
              <w:pStyle w:val="177"/>
              <w:autoSpaceDE w:val="0"/>
              <w:autoSpaceDN w:val="0"/>
              <w:rPr>
                <w:rFonts w:ascii="宋体" w:hAnsi="宋体" w:eastAsia="宋体" w:cs="宋体"/>
              </w:rPr>
            </w:pPr>
          </w:p>
        </w:tc>
        <w:tc>
          <w:tcPr>
            <w:tcW w:w="2400" w:type="dxa"/>
            <w:tcBorders>
              <w:tl2br w:val="nil"/>
              <w:tr2bl w:val="nil"/>
            </w:tcBorders>
          </w:tcPr>
          <w:p w14:paraId="6BFDCBE8">
            <w:pPr>
              <w:pStyle w:val="177"/>
              <w:autoSpaceDE w:val="0"/>
              <w:autoSpaceDN w:val="0"/>
              <w:rPr>
                <w:rFonts w:ascii="宋体" w:hAnsi="宋体" w:eastAsia="宋体" w:cs="宋体"/>
              </w:rPr>
            </w:pPr>
          </w:p>
        </w:tc>
      </w:tr>
      <w:tr w14:paraId="57753B8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099" w:type="dxa"/>
            <w:tcBorders>
              <w:tl2br w:val="nil"/>
              <w:tr2bl w:val="nil"/>
            </w:tcBorders>
          </w:tcPr>
          <w:p w14:paraId="4DD9B496">
            <w:pPr>
              <w:pStyle w:val="177"/>
              <w:autoSpaceDE w:val="0"/>
              <w:autoSpaceDN w:val="0"/>
              <w:rPr>
                <w:rFonts w:ascii="宋体" w:hAnsi="宋体" w:eastAsia="宋体" w:cs="宋体"/>
              </w:rPr>
            </w:pPr>
          </w:p>
        </w:tc>
        <w:tc>
          <w:tcPr>
            <w:tcW w:w="3165" w:type="dxa"/>
            <w:tcBorders>
              <w:tl2br w:val="nil"/>
              <w:tr2bl w:val="nil"/>
            </w:tcBorders>
          </w:tcPr>
          <w:p w14:paraId="5E946E3A">
            <w:pPr>
              <w:pStyle w:val="177"/>
              <w:autoSpaceDE w:val="0"/>
              <w:autoSpaceDN w:val="0"/>
              <w:rPr>
                <w:rFonts w:ascii="宋体" w:hAnsi="宋体" w:eastAsia="宋体" w:cs="宋体"/>
              </w:rPr>
            </w:pPr>
          </w:p>
        </w:tc>
        <w:tc>
          <w:tcPr>
            <w:tcW w:w="2400" w:type="dxa"/>
            <w:tcBorders>
              <w:tl2br w:val="nil"/>
              <w:tr2bl w:val="nil"/>
            </w:tcBorders>
          </w:tcPr>
          <w:p w14:paraId="2E198E9B">
            <w:pPr>
              <w:pStyle w:val="177"/>
              <w:autoSpaceDE w:val="0"/>
              <w:autoSpaceDN w:val="0"/>
              <w:rPr>
                <w:rFonts w:ascii="宋体" w:hAnsi="宋体" w:eastAsia="宋体" w:cs="宋体"/>
              </w:rPr>
            </w:pPr>
          </w:p>
        </w:tc>
      </w:tr>
      <w:tr w14:paraId="58E5496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099" w:type="dxa"/>
            <w:tcBorders>
              <w:tl2br w:val="nil"/>
              <w:tr2bl w:val="nil"/>
            </w:tcBorders>
          </w:tcPr>
          <w:p w14:paraId="00FD63F6">
            <w:pPr>
              <w:pStyle w:val="177"/>
              <w:autoSpaceDE w:val="0"/>
              <w:autoSpaceDN w:val="0"/>
              <w:rPr>
                <w:rFonts w:ascii="宋体" w:hAnsi="宋体" w:eastAsia="宋体" w:cs="宋体"/>
              </w:rPr>
            </w:pPr>
          </w:p>
        </w:tc>
        <w:tc>
          <w:tcPr>
            <w:tcW w:w="3165" w:type="dxa"/>
            <w:tcBorders>
              <w:tl2br w:val="nil"/>
              <w:tr2bl w:val="nil"/>
            </w:tcBorders>
          </w:tcPr>
          <w:p w14:paraId="0564AFE7">
            <w:pPr>
              <w:pStyle w:val="177"/>
              <w:autoSpaceDE w:val="0"/>
              <w:autoSpaceDN w:val="0"/>
              <w:rPr>
                <w:rFonts w:ascii="宋体" w:hAnsi="宋体" w:eastAsia="宋体" w:cs="宋体"/>
              </w:rPr>
            </w:pPr>
          </w:p>
        </w:tc>
        <w:tc>
          <w:tcPr>
            <w:tcW w:w="2400" w:type="dxa"/>
            <w:tcBorders>
              <w:tl2br w:val="nil"/>
              <w:tr2bl w:val="nil"/>
            </w:tcBorders>
          </w:tcPr>
          <w:p w14:paraId="5343BFDA">
            <w:pPr>
              <w:pStyle w:val="177"/>
              <w:autoSpaceDE w:val="0"/>
              <w:autoSpaceDN w:val="0"/>
              <w:rPr>
                <w:rFonts w:ascii="宋体" w:hAnsi="宋体" w:eastAsia="宋体" w:cs="宋体"/>
              </w:rPr>
            </w:pPr>
          </w:p>
        </w:tc>
      </w:tr>
      <w:tr w14:paraId="01B8DD5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099" w:type="dxa"/>
            <w:tcBorders>
              <w:tl2br w:val="nil"/>
              <w:tr2bl w:val="nil"/>
            </w:tcBorders>
          </w:tcPr>
          <w:p w14:paraId="7A0E550B">
            <w:pPr>
              <w:pStyle w:val="177"/>
              <w:autoSpaceDE w:val="0"/>
              <w:autoSpaceDN w:val="0"/>
              <w:rPr>
                <w:rFonts w:ascii="宋体" w:hAnsi="宋体" w:eastAsia="宋体" w:cs="宋体"/>
              </w:rPr>
            </w:pPr>
          </w:p>
        </w:tc>
        <w:tc>
          <w:tcPr>
            <w:tcW w:w="3165" w:type="dxa"/>
            <w:tcBorders>
              <w:tl2br w:val="nil"/>
              <w:tr2bl w:val="nil"/>
            </w:tcBorders>
          </w:tcPr>
          <w:p w14:paraId="2B5BEA0F">
            <w:pPr>
              <w:pStyle w:val="177"/>
              <w:autoSpaceDE w:val="0"/>
              <w:autoSpaceDN w:val="0"/>
              <w:rPr>
                <w:rFonts w:ascii="宋体" w:hAnsi="宋体" w:eastAsia="宋体" w:cs="宋体"/>
              </w:rPr>
            </w:pPr>
          </w:p>
        </w:tc>
        <w:tc>
          <w:tcPr>
            <w:tcW w:w="2400" w:type="dxa"/>
            <w:tcBorders>
              <w:tl2br w:val="nil"/>
              <w:tr2bl w:val="nil"/>
            </w:tcBorders>
          </w:tcPr>
          <w:p w14:paraId="55436A6F">
            <w:pPr>
              <w:pStyle w:val="177"/>
              <w:autoSpaceDE w:val="0"/>
              <w:autoSpaceDN w:val="0"/>
              <w:rPr>
                <w:rFonts w:ascii="宋体" w:hAnsi="宋体" w:eastAsia="宋体" w:cs="宋体"/>
              </w:rPr>
            </w:pPr>
          </w:p>
        </w:tc>
      </w:tr>
      <w:tr w14:paraId="6B0B503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099" w:type="dxa"/>
            <w:tcBorders>
              <w:tl2br w:val="nil"/>
              <w:tr2bl w:val="nil"/>
            </w:tcBorders>
          </w:tcPr>
          <w:p w14:paraId="0FA9B629">
            <w:pPr>
              <w:pStyle w:val="177"/>
              <w:autoSpaceDE w:val="0"/>
              <w:autoSpaceDN w:val="0"/>
              <w:rPr>
                <w:rFonts w:ascii="宋体" w:hAnsi="宋体" w:eastAsia="宋体" w:cs="宋体"/>
              </w:rPr>
            </w:pPr>
          </w:p>
        </w:tc>
        <w:tc>
          <w:tcPr>
            <w:tcW w:w="3165" w:type="dxa"/>
            <w:tcBorders>
              <w:tl2br w:val="nil"/>
              <w:tr2bl w:val="nil"/>
            </w:tcBorders>
          </w:tcPr>
          <w:p w14:paraId="270F16C6">
            <w:pPr>
              <w:pStyle w:val="177"/>
              <w:autoSpaceDE w:val="0"/>
              <w:autoSpaceDN w:val="0"/>
              <w:rPr>
                <w:rFonts w:ascii="宋体" w:hAnsi="宋体" w:eastAsia="宋体" w:cs="宋体"/>
              </w:rPr>
            </w:pPr>
          </w:p>
        </w:tc>
        <w:tc>
          <w:tcPr>
            <w:tcW w:w="2400" w:type="dxa"/>
            <w:tcBorders>
              <w:tl2br w:val="nil"/>
              <w:tr2bl w:val="nil"/>
            </w:tcBorders>
          </w:tcPr>
          <w:p w14:paraId="47465B83">
            <w:pPr>
              <w:pStyle w:val="177"/>
              <w:autoSpaceDE w:val="0"/>
              <w:autoSpaceDN w:val="0"/>
              <w:rPr>
                <w:rFonts w:ascii="宋体" w:hAnsi="宋体" w:eastAsia="宋体" w:cs="宋体"/>
              </w:rPr>
            </w:pPr>
          </w:p>
        </w:tc>
      </w:tr>
    </w:tbl>
    <w:p w14:paraId="480871B5">
      <w:pPr>
        <w:pStyle w:val="20"/>
        <w:tabs>
          <w:tab w:val="left" w:pos="4071"/>
        </w:tabs>
        <w:spacing w:before="114"/>
        <w:rPr>
          <w:rFonts w:ascii="宋体" w:hAnsi="宋体" w:cs="宋体"/>
        </w:rPr>
      </w:pPr>
    </w:p>
    <w:p w14:paraId="5E20B354">
      <w:pPr>
        <w:pStyle w:val="20"/>
        <w:rPr>
          <w:rFonts w:ascii="宋体" w:hAnsi="宋体" w:cs="宋体"/>
          <w:sz w:val="20"/>
        </w:rPr>
      </w:pPr>
    </w:p>
    <w:p w14:paraId="705D230F">
      <w:pPr>
        <w:pStyle w:val="21"/>
        <w:tabs>
          <w:tab w:val="left" w:pos="482"/>
          <w:tab w:val="left" w:pos="2183"/>
          <w:tab w:val="left" w:pos="3884"/>
          <w:tab w:val="left" w:pos="5585"/>
        </w:tabs>
        <w:ind w:firstLine="200"/>
        <w:jc w:val="center"/>
        <w:rPr>
          <w:rFonts w:ascii="宋体" w:hAnsi="宋体" w:cs="宋体"/>
          <w:b/>
          <w:bCs/>
          <w:sz w:val="32"/>
          <w:szCs w:val="32"/>
        </w:rPr>
      </w:pPr>
      <w:r>
        <w:rPr>
          <w:rFonts w:hint="eastAsia" w:ascii="宋体" w:hAnsi="宋体" w:cs="宋体"/>
          <w:sz w:val="20"/>
        </w:rPr>
        <w:br w:type="page"/>
      </w:r>
      <w:r>
        <w:rPr>
          <w:rFonts w:hint="eastAsia" w:ascii="宋体" w:hAnsi="宋体" w:cs="宋体"/>
          <w:b/>
          <w:bCs/>
          <w:sz w:val="32"/>
          <w:szCs w:val="32"/>
        </w:rPr>
        <w:t>（2）投标函</w:t>
      </w:r>
    </w:p>
    <w:p w14:paraId="273321FD">
      <w:pPr>
        <w:spacing w:line="360" w:lineRule="auto"/>
        <w:rPr>
          <w:rFonts w:ascii="宋体" w:hAnsi="宋体" w:cs="宋体"/>
          <w:sz w:val="24"/>
          <w:szCs w:val="24"/>
        </w:rPr>
      </w:pPr>
    </w:p>
    <w:p w14:paraId="096B121D">
      <w:pPr>
        <w:spacing w:line="360" w:lineRule="auto"/>
        <w:rPr>
          <w:rFonts w:ascii="宋体" w:hAnsi="宋体" w:cs="宋体"/>
          <w:sz w:val="24"/>
          <w:szCs w:val="24"/>
        </w:rPr>
      </w:pPr>
      <w:r>
        <w:rPr>
          <w:rFonts w:hint="eastAsia" w:ascii="宋体" w:hAnsi="宋体" w:cs="宋体"/>
          <w:sz w:val="24"/>
          <w:szCs w:val="24"/>
          <w:u w:val="single"/>
          <w:lang w:eastAsia="zh-CN"/>
        </w:rPr>
        <w:t>苍南县霞关镇学校</w:t>
      </w:r>
      <w:r>
        <w:rPr>
          <w:rFonts w:hint="eastAsia" w:ascii="宋体" w:hAnsi="宋体" w:cs="宋体"/>
          <w:sz w:val="24"/>
          <w:szCs w:val="24"/>
          <w:u w:val="single"/>
        </w:rPr>
        <w:t>、</w:t>
      </w:r>
      <w:r>
        <w:rPr>
          <w:rFonts w:hint="eastAsia" w:ascii="宋体" w:hAnsi="宋体" w:cs="宋体"/>
          <w:sz w:val="24"/>
          <w:szCs w:val="24"/>
          <w:u w:val="single"/>
          <w:lang w:eastAsia="zh-CN"/>
        </w:rPr>
        <w:t>浙江盛丰工程管理有限公司</w:t>
      </w:r>
      <w:r>
        <w:rPr>
          <w:rFonts w:hint="eastAsia" w:ascii="宋体" w:hAnsi="宋体" w:cs="宋体"/>
          <w:sz w:val="24"/>
          <w:szCs w:val="24"/>
        </w:rPr>
        <w:t>：</w:t>
      </w:r>
    </w:p>
    <w:p w14:paraId="574C1AE7">
      <w:pPr>
        <w:adjustRightInd w:val="0"/>
        <w:spacing w:line="360" w:lineRule="auto"/>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（供应商全称）授权</w:t>
      </w:r>
      <w:r>
        <w:rPr>
          <w:rFonts w:hint="eastAsia" w:ascii="宋体" w:hAnsi="宋体" w:cs="宋体"/>
          <w:sz w:val="24"/>
          <w:szCs w:val="24"/>
          <w:u w:val="single"/>
        </w:rPr>
        <w:t xml:space="preserve">          </w:t>
      </w:r>
      <w:r>
        <w:rPr>
          <w:rFonts w:hint="eastAsia" w:ascii="宋体" w:hAnsi="宋体" w:cs="宋体"/>
          <w:sz w:val="24"/>
          <w:szCs w:val="24"/>
        </w:rPr>
        <w:t xml:space="preserve"> （授权代表名称）</w:t>
      </w:r>
      <w:r>
        <w:rPr>
          <w:rFonts w:hint="eastAsia" w:ascii="宋体" w:hAnsi="宋体" w:cs="宋体"/>
          <w:sz w:val="24"/>
          <w:szCs w:val="24"/>
          <w:u w:val="single"/>
        </w:rPr>
        <w:t xml:space="preserve">        </w:t>
      </w:r>
      <w:r>
        <w:rPr>
          <w:rFonts w:hint="eastAsia" w:ascii="宋体" w:hAnsi="宋体" w:cs="宋体"/>
          <w:sz w:val="24"/>
          <w:szCs w:val="24"/>
        </w:rPr>
        <w:t>（职务、职称）为授权代表，参加贵方组织的</w:t>
      </w:r>
      <w:r>
        <w:rPr>
          <w:rFonts w:hint="eastAsia" w:ascii="宋体" w:hAnsi="宋体" w:cs="宋体"/>
          <w:color w:val="auto"/>
          <w:sz w:val="24"/>
          <w:szCs w:val="24"/>
          <w:lang w:eastAsia="zh-CN"/>
        </w:rPr>
        <w:t>苍南县霞关镇澄海小学-塑胶运动场翻新改造工程</w:t>
      </w:r>
      <w:r>
        <w:rPr>
          <w:rFonts w:hint="eastAsia" w:ascii="宋体" w:hAnsi="宋体" w:cs="宋体"/>
          <w:sz w:val="24"/>
          <w:szCs w:val="24"/>
          <w:u w:val="single"/>
        </w:rPr>
        <w:t>（</w:t>
      </w:r>
      <w:r>
        <w:rPr>
          <w:rFonts w:hint="eastAsia" w:ascii="宋体" w:hAnsi="宋体" w:cs="宋体"/>
          <w:sz w:val="24"/>
          <w:szCs w:val="24"/>
          <w:u w:val="single"/>
          <w:lang w:eastAsia="zh-CN"/>
        </w:rPr>
        <w:t>CNSF20250721001</w:t>
      </w:r>
      <w:r>
        <w:rPr>
          <w:rFonts w:hint="eastAsia" w:ascii="宋体" w:hAnsi="宋体" w:cs="宋体"/>
          <w:sz w:val="24"/>
          <w:szCs w:val="24"/>
          <w:u w:val="single"/>
        </w:rPr>
        <w:t>）</w:t>
      </w:r>
      <w:r>
        <w:rPr>
          <w:rFonts w:hint="eastAsia" w:ascii="宋体" w:hAnsi="宋体" w:cs="宋体"/>
          <w:sz w:val="24"/>
          <w:szCs w:val="24"/>
        </w:rPr>
        <w:t>招标的有关活动，为此：并对</w:t>
      </w:r>
      <w:r>
        <w:rPr>
          <w:rFonts w:hint="eastAsia" w:ascii="宋体" w:hAnsi="宋体" w:cs="宋体"/>
          <w:sz w:val="24"/>
          <w:szCs w:val="24"/>
          <w:u w:val="single"/>
        </w:rPr>
        <w:t xml:space="preserve">            </w:t>
      </w:r>
      <w:r>
        <w:rPr>
          <w:rFonts w:hint="eastAsia" w:ascii="宋体" w:hAnsi="宋体" w:cs="宋体"/>
          <w:sz w:val="24"/>
          <w:szCs w:val="24"/>
        </w:rPr>
        <w:t>项目（招标项目名称）进行投标。</w:t>
      </w:r>
    </w:p>
    <w:p w14:paraId="5EDE75AC">
      <w:pPr>
        <w:adjustRightInd w:val="0"/>
        <w:spacing w:line="360" w:lineRule="auto"/>
        <w:ind w:left="1" w:firstLine="638" w:firstLineChars="266"/>
        <w:rPr>
          <w:rFonts w:ascii="宋体" w:hAnsi="宋体" w:cs="宋体"/>
          <w:sz w:val="24"/>
          <w:szCs w:val="24"/>
        </w:rPr>
      </w:pPr>
      <w:r>
        <w:rPr>
          <w:rFonts w:hint="eastAsia" w:ascii="宋体" w:hAnsi="宋体" w:cs="宋体"/>
          <w:sz w:val="24"/>
          <w:szCs w:val="24"/>
        </w:rPr>
        <w:t>1、提供供应商须知规定的全部投标文件。</w:t>
      </w:r>
    </w:p>
    <w:p w14:paraId="30FFC6CB">
      <w:pPr>
        <w:adjustRightInd w:val="0"/>
        <w:spacing w:line="360" w:lineRule="auto"/>
        <w:ind w:left="1" w:firstLine="638" w:firstLineChars="266"/>
        <w:rPr>
          <w:rFonts w:ascii="宋体" w:hAnsi="宋体" w:cs="宋体"/>
          <w:sz w:val="24"/>
          <w:szCs w:val="24"/>
        </w:rPr>
      </w:pPr>
      <w:r>
        <w:rPr>
          <w:rFonts w:hint="eastAsia" w:ascii="宋体" w:hAnsi="宋体" w:cs="宋体"/>
          <w:sz w:val="24"/>
          <w:szCs w:val="24"/>
        </w:rPr>
        <w:t>2、保证遵守招标文件中的有关规定和收费标准。</w:t>
      </w:r>
    </w:p>
    <w:p w14:paraId="7B6FA5D7">
      <w:pPr>
        <w:adjustRightInd w:val="0"/>
        <w:spacing w:line="360" w:lineRule="auto"/>
        <w:ind w:left="1" w:firstLine="638" w:firstLineChars="266"/>
        <w:rPr>
          <w:rFonts w:ascii="宋体" w:hAnsi="宋体" w:cs="宋体"/>
          <w:sz w:val="24"/>
          <w:szCs w:val="24"/>
        </w:rPr>
      </w:pPr>
      <w:r>
        <w:rPr>
          <w:rFonts w:hint="eastAsia" w:ascii="宋体" w:hAnsi="宋体" w:cs="宋体"/>
          <w:sz w:val="24"/>
          <w:szCs w:val="24"/>
        </w:rPr>
        <w:t>3、保证忠实地执行采购人、中标供应商双方所签的合同，并承担合同规定的责任义务。</w:t>
      </w:r>
    </w:p>
    <w:p w14:paraId="14BB20F1">
      <w:pPr>
        <w:adjustRightInd w:val="0"/>
        <w:spacing w:line="360" w:lineRule="auto"/>
        <w:ind w:left="1" w:firstLine="638" w:firstLineChars="266"/>
        <w:rPr>
          <w:rFonts w:ascii="宋体" w:hAnsi="宋体" w:cs="宋体"/>
          <w:sz w:val="24"/>
          <w:szCs w:val="24"/>
        </w:rPr>
      </w:pPr>
      <w:r>
        <w:rPr>
          <w:rFonts w:hint="eastAsia" w:ascii="宋体" w:hAnsi="宋体" w:cs="宋体"/>
          <w:sz w:val="24"/>
          <w:szCs w:val="24"/>
        </w:rPr>
        <w:t>4、我方承诺在合同生效后，</w:t>
      </w:r>
      <w:r>
        <w:rPr>
          <w:rFonts w:hint="eastAsia" w:ascii="宋体" w:hAnsi="宋体" w:cs="宋体"/>
          <w:sz w:val="24"/>
          <w:szCs w:val="24"/>
          <w:u w:val="single"/>
        </w:rPr>
        <w:t>按采购人要求完成本项目</w:t>
      </w:r>
      <w:r>
        <w:rPr>
          <w:rFonts w:hint="eastAsia" w:ascii="宋体" w:hAnsi="宋体" w:cs="宋体"/>
          <w:sz w:val="24"/>
          <w:szCs w:val="24"/>
        </w:rPr>
        <w:t>。</w:t>
      </w:r>
    </w:p>
    <w:p w14:paraId="6A6F3BC9">
      <w:pPr>
        <w:adjustRightInd w:val="0"/>
        <w:spacing w:line="360" w:lineRule="auto"/>
        <w:ind w:left="1" w:firstLine="638" w:firstLineChars="266"/>
        <w:rPr>
          <w:rFonts w:ascii="宋体" w:hAnsi="宋体" w:cs="宋体"/>
          <w:sz w:val="24"/>
          <w:szCs w:val="24"/>
        </w:rPr>
      </w:pPr>
      <w:r>
        <w:rPr>
          <w:rFonts w:hint="eastAsia" w:ascii="宋体" w:hAnsi="宋体" w:cs="宋体"/>
          <w:sz w:val="24"/>
          <w:szCs w:val="24"/>
        </w:rPr>
        <w:t>5、供应商已详细审查全部招标文件，包括招标文件补充文件（如果有的话）。我方完全理解并同意放弃对这方面有不明及误解的权力。如果招标文件有相互矛盾之处，我方同意按采购人的理解处理。</w:t>
      </w:r>
    </w:p>
    <w:p w14:paraId="77BFCC2E">
      <w:pPr>
        <w:adjustRightInd w:val="0"/>
        <w:spacing w:line="360" w:lineRule="auto"/>
        <w:ind w:left="1" w:firstLine="638" w:firstLineChars="266"/>
        <w:rPr>
          <w:rFonts w:ascii="宋体" w:hAnsi="宋体" w:cs="宋体"/>
          <w:sz w:val="24"/>
          <w:szCs w:val="24"/>
        </w:rPr>
      </w:pPr>
      <w:r>
        <w:rPr>
          <w:rFonts w:hint="eastAsia" w:ascii="宋体" w:hAnsi="宋体" w:cs="宋体"/>
          <w:sz w:val="24"/>
          <w:szCs w:val="24"/>
        </w:rPr>
        <w:t>6、利益冲突：我公司与本项目的采购人、招标代理机构没有任何的利害关系。</w:t>
      </w:r>
    </w:p>
    <w:p w14:paraId="28DFEDB3">
      <w:pPr>
        <w:adjustRightInd w:val="0"/>
        <w:spacing w:line="360" w:lineRule="auto"/>
        <w:ind w:left="1" w:firstLine="638" w:firstLineChars="266"/>
        <w:rPr>
          <w:rFonts w:ascii="宋体" w:hAnsi="宋体" w:cs="宋体"/>
          <w:sz w:val="24"/>
          <w:szCs w:val="24"/>
        </w:rPr>
      </w:pPr>
      <w:r>
        <w:rPr>
          <w:rFonts w:hint="eastAsia" w:ascii="宋体" w:hAnsi="宋体" w:cs="宋体"/>
          <w:sz w:val="24"/>
          <w:szCs w:val="24"/>
        </w:rPr>
        <w:t>7、我方承诺我公司近三年来没有行贿受贿记录；我公司近三年来没有重大违法活动；我公司没有被政府采购管理部门限制参加投标。</w:t>
      </w:r>
    </w:p>
    <w:p w14:paraId="253758EE">
      <w:pPr>
        <w:adjustRightInd w:val="0"/>
        <w:spacing w:line="360" w:lineRule="auto"/>
        <w:ind w:left="1" w:firstLine="638" w:firstLineChars="266"/>
        <w:rPr>
          <w:rFonts w:ascii="宋体" w:hAnsi="宋体" w:cs="宋体"/>
          <w:sz w:val="24"/>
          <w:szCs w:val="24"/>
        </w:rPr>
      </w:pPr>
      <w:r>
        <w:rPr>
          <w:rFonts w:hint="eastAsia" w:ascii="宋体" w:hAnsi="宋体" w:cs="宋体"/>
          <w:sz w:val="24"/>
          <w:szCs w:val="24"/>
        </w:rPr>
        <w:t>8、愿意向贵方提供任何与该项投标有关的数据、情况和技术资料，完全理解贵方不一定接受最低价的投标或收到的任何投标。</w:t>
      </w:r>
    </w:p>
    <w:p w14:paraId="6C280113">
      <w:pPr>
        <w:adjustRightInd w:val="0"/>
        <w:spacing w:line="360" w:lineRule="auto"/>
        <w:ind w:left="1" w:firstLine="638" w:firstLineChars="266"/>
        <w:rPr>
          <w:rFonts w:ascii="宋体" w:hAnsi="宋体" w:cs="宋体"/>
          <w:sz w:val="24"/>
          <w:szCs w:val="24"/>
        </w:rPr>
      </w:pPr>
      <w:r>
        <w:rPr>
          <w:rFonts w:hint="eastAsia" w:ascii="宋体" w:hAnsi="宋体" w:cs="宋体"/>
          <w:sz w:val="24"/>
          <w:szCs w:val="24"/>
        </w:rPr>
        <w:t>9、本投标自开标之日起90天内有效。</w:t>
      </w:r>
    </w:p>
    <w:p w14:paraId="188A386D">
      <w:pPr>
        <w:adjustRightInd w:val="0"/>
        <w:spacing w:line="360" w:lineRule="auto"/>
        <w:ind w:left="1" w:firstLine="638" w:firstLineChars="266"/>
        <w:rPr>
          <w:rFonts w:ascii="宋体" w:hAnsi="宋体" w:cs="宋体"/>
          <w:sz w:val="24"/>
          <w:szCs w:val="24"/>
        </w:rPr>
      </w:pPr>
      <w:r>
        <w:rPr>
          <w:rFonts w:hint="eastAsia" w:ascii="宋体" w:hAnsi="宋体" w:cs="宋体"/>
          <w:sz w:val="24"/>
          <w:szCs w:val="24"/>
        </w:rPr>
        <w:t>10、与本投标有关的一切往来通讯请寄：</w:t>
      </w:r>
    </w:p>
    <w:p w14:paraId="48519E4E">
      <w:pPr>
        <w:adjustRightInd w:val="0"/>
        <w:spacing w:line="360" w:lineRule="auto"/>
        <w:ind w:firstLine="638" w:firstLineChars="266"/>
        <w:rPr>
          <w:rFonts w:ascii="宋体" w:hAnsi="宋体" w:cs="宋体"/>
          <w:sz w:val="24"/>
          <w:szCs w:val="24"/>
        </w:rPr>
      </w:pPr>
      <w:r>
        <w:rPr>
          <w:rFonts w:hint="eastAsia" w:ascii="宋体" w:hAnsi="宋体" w:cs="宋体"/>
          <w:sz w:val="24"/>
          <w:szCs w:val="24"/>
        </w:rPr>
        <w:t>地址：</w:t>
      </w:r>
      <w:r>
        <w:rPr>
          <w:rFonts w:hint="eastAsia" w:ascii="宋体" w:hAnsi="宋体" w:cs="宋体"/>
          <w:sz w:val="24"/>
          <w:szCs w:val="24"/>
          <w:u w:val="single"/>
        </w:rPr>
        <w:t xml:space="preserve">                          </w:t>
      </w:r>
    </w:p>
    <w:p w14:paraId="04662935">
      <w:pPr>
        <w:adjustRightInd w:val="0"/>
        <w:spacing w:line="360" w:lineRule="auto"/>
        <w:ind w:firstLine="638" w:firstLineChars="266"/>
        <w:rPr>
          <w:rFonts w:ascii="宋体" w:hAnsi="宋体" w:cs="宋体"/>
          <w:sz w:val="24"/>
          <w:szCs w:val="24"/>
        </w:rPr>
      </w:pPr>
      <w:r>
        <w:rPr>
          <w:rFonts w:hint="eastAsia" w:ascii="宋体" w:hAnsi="宋体" w:cs="宋体"/>
          <w:sz w:val="24"/>
          <w:szCs w:val="24"/>
        </w:rPr>
        <w:t>邮编：</w:t>
      </w:r>
      <w:r>
        <w:rPr>
          <w:rFonts w:hint="eastAsia" w:ascii="宋体" w:hAnsi="宋体" w:cs="宋体"/>
          <w:sz w:val="24"/>
          <w:szCs w:val="24"/>
          <w:u w:val="single"/>
        </w:rPr>
        <w:t xml:space="preserve">               </w:t>
      </w:r>
      <w:r>
        <w:rPr>
          <w:rFonts w:hint="eastAsia" w:ascii="宋体" w:hAnsi="宋体" w:cs="宋体"/>
          <w:sz w:val="24"/>
          <w:szCs w:val="24"/>
        </w:rPr>
        <w:t>电话：</w:t>
      </w:r>
      <w:r>
        <w:rPr>
          <w:rFonts w:hint="eastAsia" w:ascii="宋体" w:hAnsi="宋体" w:cs="宋体"/>
          <w:sz w:val="24"/>
          <w:szCs w:val="24"/>
          <w:u w:val="single"/>
        </w:rPr>
        <w:t xml:space="preserve">                 </w:t>
      </w:r>
      <w:r>
        <w:rPr>
          <w:rFonts w:hint="eastAsia" w:ascii="宋体" w:hAnsi="宋体" w:cs="宋体"/>
          <w:sz w:val="24"/>
          <w:szCs w:val="24"/>
        </w:rPr>
        <w:t>传真：</w:t>
      </w:r>
      <w:r>
        <w:rPr>
          <w:rFonts w:hint="eastAsia" w:ascii="宋体" w:hAnsi="宋体" w:cs="宋体"/>
          <w:sz w:val="24"/>
          <w:szCs w:val="24"/>
          <w:u w:val="single"/>
        </w:rPr>
        <w:t xml:space="preserve">                 </w:t>
      </w:r>
    </w:p>
    <w:p w14:paraId="0EB91E7C">
      <w:pPr>
        <w:adjustRightInd w:val="0"/>
        <w:spacing w:line="360" w:lineRule="auto"/>
        <w:ind w:firstLine="684" w:firstLineChars="285"/>
        <w:rPr>
          <w:rFonts w:ascii="宋体" w:hAnsi="宋体" w:cs="宋体"/>
          <w:sz w:val="24"/>
          <w:szCs w:val="24"/>
        </w:rPr>
      </w:pPr>
      <w:r>
        <w:rPr>
          <w:rFonts w:hint="eastAsia" w:ascii="宋体" w:hAnsi="宋体" w:cs="宋体"/>
          <w:sz w:val="24"/>
          <w:szCs w:val="24"/>
        </w:rPr>
        <w:t>投标人（盖章）：</w:t>
      </w:r>
    </w:p>
    <w:p w14:paraId="1D1430E8">
      <w:pPr>
        <w:adjustRightInd w:val="0"/>
        <w:spacing w:line="360" w:lineRule="auto"/>
        <w:ind w:firstLine="684" w:firstLineChars="285"/>
        <w:rPr>
          <w:rFonts w:ascii="宋体" w:hAnsi="宋体" w:cs="宋体"/>
          <w:sz w:val="24"/>
          <w:szCs w:val="24"/>
        </w:rPr>
      </w:pPr>
      <w:r>
        <w:rPr>
          <w:rFonts w:hint="eastAsia" w:ascii="宋体" w:hAnsi="宋体" w:cs="宋体"/>
          <w:sz w:val="24"/>
          <w:szCs w:val="24"/>
        </w:rPr>
        <w:t>授权代表（签字或盖章）：</w:t>
      </w:r>
    </w:p>
    <w:p w14:paraId="09F59D7C">
      <w:pPr>
        <w:adjustRightInd w:val="0"/>
        <w:spacing w:line="360" w:lineRule="auto"/>
        <w:ind w:firstLine="684" w:firstLineChars="285"/>
        <w:rPr>
          <w:rFonts w:ascii="宋体" w:hAnsi="宋体" w:cs="宋体"/>
          <w:sz w:val="24"/>
          <w:szCs w:val="24"/>
        </w:rPr>
      </w:pPr>
      <w:r>
        <w:rPr>
          <w:rFonts w:hint="eastAsia" w:ascii="宋体" w:hAnsi="宋体" w:cs="宋体"/>
          <w:sz w:val="24"/>
          <w:szCs w:val="24"/>
        </w:rPr>
        <w:t>日期：    年  月  日</w:t>
      </w:r>
    </w:p>
    <w:p w14:paraId="3F4EE59D">
      <w:pPr>
        <w:adjustRightInd w:val="0"/>
        <w:spacing w:line="360" w:lineRule="auto"/>
        <w:ind w:firstLine="684" w:firstLineChars="285"/>
        <w:rPr>
          <w:rFonts w:ascii="宋体" w:hAnsi="宋体" w:cs="宋体"/>
          <w:sz w:val="24"/>
          <w:szCs w:val="24"/>
        </w:rPr>
      </w:pPr>
    </w:p>
    <w:p w14:paraId="32BE8E5A">
      <w:pPr>
        <w:spacing w:line="360" w:lineRule="auto"/>
        <w:ind w:firstLine="562" w:firstLineChars="200"/>
        <w:rPr>
          <w:rFonts w:ascii="宋体" w:hAnsi="宋体" w:cs="宋体"/>
          <w:sz w:val="24"/>
          <w:u w:val="single"/>
        </w:rPr>
      </w:pPr>
      <w:r>
        <w:rPr>
          <w:rFonts w:hint="eastAsia" w:ascii="宋体" w:hAnsi="宋体" w:cs="宋体"/>
          <w:b/>
          <w:bCs/>
          <w:sz w:val="28"/>
          <w:szCs w:val="24"/>
          <w:u w:val="single"/>
        </w:rPr>
        <w:t>▲不提供本函做无效投标处理。</w:t>
      </w:r>
    </w:p>
    <w:p w14:paraId="6C3461E5">
      <w:pPr>
        <w:spacing w:line="360" w:lineRule="auto"/>
        <w:ind w:firstLine="480" w:firstLineChars="200"/>
        <w:rPr>
          <w:rFonts w:ascii="宋体" w:hAnsi="宋体" w:cs="宋体"/>
          <w:sz w:val="24"/>
          <w:u w:val="single"/>
        </w:rPr>
      </w:pPr>
    </w:p>
    <w:p w14:paraId="0697123E">
      <w:pPr>
        <w:rPr>
          <w:rFonts w:ascii="宋体" w:hAnsi="宋体" w:cs="宋体"/>
          <w:sz w:val="24"/>
          <w:u w:val="single"/>
        </w:rPr>
      </w:pPr>
      <w:r>
        <w:rPr>
          <w:rFonts w:hint="eastAsia" w:ascii="宋体" w:hAnsi="宋体" w:cs="宋体"/>
          <w:sz w:val="24"/>
          <w:u w:val="single"/>
        </w:rPr>
        <w:br w:type="page"/>
      </w:r>
    </w:p>
    <w:p w14:paraId="2BDA41A3">
      <w:pPr>
        <w:spacing w:before="67"/>
        <w:ind w:left="1217" w:right="1232"/>
        <w:jc w:val="center"/>
        <w:rPr>
          <w:rFonts w:ascii="宋体" w:hAnsi="宋体" w:cs="宋体"/>
          <w:b/>
          <w:bCs/>
          <w:sz w:val="32"/>
          <w:szCs w:val="32"/>
        </w:rPr>
      </w:pPr>
      <w:r>
        <w:rPr>
          <w:rFonts w:hint="eastAsia" w:ascii="宋体" w:hAnsi="宋体" w:cs="宋体"/>
          <w:b/>
          <w:bCs/>
          <w:sz w:val="32"/>
          <w:szCs w:val="32"/>
        </w:rPr>
        <w:t>（3）技术、商务偏离说明表</w:t>
      </w:r>
    </w:p>
    <w:p w14:paraId="77C9FB6A">
      <w:pPr>
        <w:spacing w:line="360" w:lineRule="auto"/>
        <w:rPr>
          <w:rFonts w:hint="eastAsia" w:ascii="宋体" w:hAnsi="宋体" w:eastAsia="宋体" w:cs="宋体"/>
          <w:sz w:val="24"/>
          <w:szCs w:val="24"/>
          <w:lang w:eastAsia="zh-CN"/>
        </w:rPr>
      </w:pPr>
      <w:r>
        <w:rPr>
          <w:rFonts w:hint="eastAsia" w:ascii="宋体" w:hAnsi="宋体" w:cs="宋体"/>
          <w:sz w:val="24"/>
          <w:szCs w:val="24"/>
        </w:rPr>
        <w:t>项目名称：</w:t>
      </w:r>
      <w:r>
        <w:rPr>
          <w:rFonts w:hint="eastAsia" w:ascii="宋体" w:hAnsi="宋体" w:cs="宋体"/>
          <w:sz w:val="24"/>
          <w:szCs w:val="24"/>
          <w:lang w:eastAsia="zh-CN"/>
        </w:rPr>
        <w:t>苍南县霞关镇澄海小学-塑胶运动场翻新改造工程</w:t>
      </w:r>
    </w:p>
    <w:p w14:paraId="3D3270AA">
      <w:pPr>
        <w:spacing w:line="360" w:lineRule="auto"/>
        <w:rPr>
          <w:rFonts w:hint="eastAsia" w:ascii="宋体" w:hAnsi="宋体" w:eastAsia="宋体" w:cs="宋体"/>
          <w:sz w:val="22"/>
          <w:szCs w:val="21"/>
          <w:lang w:val="en-US" w:eastAsia="zh-CN"/>
        </w:rPr>
      </w:pPr>
      <w:r>
        <w:rPr>
          <w:rFonts w:hint="eastAsia" w:ascii="宋体" w:hAnsi="宋体" w:cs="宋体"/>
        </w:rPr>
        <w:t>项目编号：</w:t>
      </w:r>
      <w:r>
        <w:rPr>
          <w:rFonts w:hint="eastAsia" w:ascii="宋体" w:hAnsi="宋体" w:cs="宋体"/>
          <w:sz w:val="22"/>
          <w:szCs w:val="21"/>
          <w:lang w:eastAsia="zh-CN"/>
        </w:rPr>
        <w:t>CNSF20250721001</w:t>
      </w:r>
    </w:p>
    <w:p w14:paraId="5F9754B0">
      <w:pPr>
        <w:autoSpaceDE w:val="0"/>
        <w:autoSpaceDN w:val="0"/>
        <w:adjustRightInd w:val="0"/>
        <w:spacing w:line="440" w:lineRule="atLeast"/>
        <w:ind w:firstLine="3413"/>
        <w:rPr>
          <w:rFonts w:ascii="仿宋" w:hAnsi="仿宋" w:eastAsia="仿宋" w:cs="仿宋"/>
          <w:b/>
          <w:sz w:val="36"/>
          <w:lang w:val="zh-CN"/>
        </w:rPr>
      </w:pPr>
      <w:r>
        <w:rPr>
          <w:rFonts w:hint="eastAsia" w:ascii="仿宋" w:hAnsi="仿宋" w:eastAsia="仿宋" w:cs="仿宋"/>
          <w:b/>
          <w:sz w:val="32"/>
          <w:szCs w:val="32"/>
          <w:lang w:val="zh-CN"/>
        </w:rPr>
        <w:t>商 务 偏 离 表</w:t>
      </w:r>
      <w:r>
        <w:rPr>
          <w:rFonts w:hint="eastAsia" w:ascii="仿宋" w:hAnsi="仿宋" w:eastAsia="仿宋" w:cs="仿宋"/>
          <w:b/>
          <w:sz w:val="32"/>
          <w:szCs w:val="32"/>
        </w:rPr>
        <w:t xml:space="preserve"> </w:t>
      </w:r>
    </w:p>
    <w:tbl>
      <w:tblPr>
        <w:tblStyle w:val="44"/>
        <w:tblW w:w="9337" w:type="dxa"/>
        <w:jc w:val="center"/>
        <w:tblLayout w:type="fixed"/>
        <w:tblCellMar>
          <w:top w:w="0" w:type="dxa"/>
          <w:left w:w="108" w:type="dxa"/>
          <w:bottom w:w="0" w:type="dxa"/>
          <w:right w:w="108" w:type="dxa"/>
        </w:tblCellMar>
      </w:tblPr>
      <w:tblGrid>
        <w:gridCol w:w="875"/>
        <w:gridCol w:w="1751"/>
        <w:gridCol w:w="2591"/>
        <w:gridCol w:w="2052"/>
        <w:gridCol w:w="2068"/>
      </w:tblGrid>
      <w:tr w14:paraId="59A448AF">
        <w:tblPrEx>
          <w:tblCellMar>
            <w:top w:w="0" w:type="dxa"/>
            <w:left w:w="108" w:type="dxa"/>
            <w:bottom w:w="0" w:type="dxa"/>
            <w:right w:w="108" w:type="dxa"/>
          </w:tblCellMar>
        </w:tblPrEx>
        <w:trPr>
          <w:trHeight w:val="936" w:hRule="atLeast"/>
          <w:jc w:val="center"/>
        </w:trPr>
        <w:tc>
          <w:tcPr>
            <w:tcW w:w="875" w:type="dxa"/>
            <w:tcBorders>
              <w:top w:val="single" w:color="auto" w:sz="6" w:space="0"/>
              <w:left w:val="single" w:color="auto" w:sz="6" w:space="0"/>
              <w:bottom w:val="single" w:color="auto" w:sz="6" w:space="0"/>
              <w:right w:val="single" w:color="auto" w:sz="6" w:space="0"/>
            </w:tcBorders>
            <w:vAlign w:val="center"/>
          </w:tcPr>
          <w:p w14:paraId="58F19A12">
            <w:pPr>
              <w:autoSpaceDE w:val="0"/>
              <w:autoSpaceDN w:val="0"/>
              <w:adjustRightInd w:val="0"/>
              <w:spacing w:line="440" w:lineRule="atLeast"/>
              <w:jc w:val="center"/>
              <w:rPr>
                <w:rFonts w:ascii="仿宋" w:hAnsi="仿宋" w:eastAsia="仿宋" w:cs="仿宋"/>
                <w:b/>
                <w:sz w:val="24"/>
                <w:lang w:val="zh-CN"/>
              </w:rPr>
            </w:pPr>
            <w:r>
              <w:rPr>
                <w:rFonts w:hint="eastAsia" w:ascii="仿宋" w:hAnsi="仿宋" w:eastAsia="仿宋" w:cs="仿宋"/>
                <w:b/>
                <w:sz w:val="24"/>
                <w:lang w:val="zh-CN"/>
              </w:rPr>
              <w:t>序 号</w:t>
            </w:r>
          </w:p>
        </w:tc>
        <w:tc>
          <w:tcPr>
            <w:tcW w:w="1751" w:type="dxa"/>
            <w:tcBorders>
              <w:top w:val="single" w:color="auto" w:sz="6" w:space="0"/>
              <w:left w:val="single" w:color="auto" w:sz="6" w:space="0"/>
              <w:bottom w:val="single" w:color="auto" w:sz="6" w:space="0"/>
              <w:right w:val="single" w:color="auto" w:sz="6" w:space="0"/>
            </w:tcBorders>
            <w:vAlign w:val="center"/>
          </w:tcPr>
          <w:p w14:paraId="575736A8">
            <w:pPr>
              <w:autoSpaceDE w:val="0"/>
              <w:autoSpaceDN w:val="0"/>
              <w:adjustRightInd w:val="0"/>
              <w:spacing w:line="440" w:lineRule="atLeast"/>
              <w:jc w:val="center"/>
              <w:rPr>
                <w:rFonts w:ascii="仿宋" w:hAnsi="仿宋" w:eastAsia="仿宋" w:cs="仿宋"/>
                <w:b/>
                <w:sz w:val="24"/>
                <w:lang w:val="zh-CN"/>
              </w:rPr>
            </w:pPr>
            <w:r>
              <w:rPr>
                <w:rFonts w:hint="eastAsia" w:ascii="仿宋" w:hAnsi="仿宋" w:eastAsia="仿宋" w:cs="仿宋"/>
                <w:b/>
                <w:sz w:val="24"/>
                <w:lang w:val="zh-CN"/>
              </w:rPr>
              <w:t>内容</w:t>
            </w:r>
          </w:p>
        </w:tc>
        <w:tc>
          <w:tcPr>
            <w:tcW w:w="2591" w:type="dxa"/>
            <w:tcBorders>
              <w:top w:val="single" w:color="auto" w:sz="6" w:space="0"/>
              <w:left w:val="single" w:color="auto" w:sz="6" w:space="0"/>
              <w:bottom w:val="single" w:color="auto" w:sz="6" w:space="0"/>
              <w:right w:val="single" w:color="auto" w:sz="6" w:space="0"/>
            </w:tcBorders>
            <w:vAlign w:val="center"/>
          </w:tcPr>
          <w:p w14:paraId="77B06960">
            <w:pPr>
              <w:autoSpaceDE w:val="0"/>
              <w:autoSpaceDN w:val="0"/>
              <w:adjustRightInd w:val="0"/>
              <w:spacing w:line="440" w:lineRule="atLeast"/>
              <w:jc w:val="center"/>
              <w:rPr>
                <w:rFonts w:ascii="仿宋" w:hAnsi="仿宋" w:eastAsia="仿宋" w:cs="仿宋"/>
                <w:b/>
                <w:sz w:val="24"/>
                <w:lang w:val="zh-CN"/>
              </w:rPr>
            </w:pPr>
            <w:r>
              <w:rPr>
                <w:rFonts w:hint="eastAsia" w:ascii="仿宋" w:hAnsi="仿宋" w:eastAsia="仿宋" w:cs="仿宋"/>
                <w:b/>
                <w:sz w:val="24"/>
                <w:lang w:val="zh-CN"/>
              </w:rPr>
              <w:t>招标文件规范要求</w:t>
            </w:r>
          </w:p>
        </w:tc>
        <w:tc>
          <w:tcPr>
            <w:tcW w:w="2052" w:type="dxa"/>
            <w:tcBorders>
              <w:top w:val="single" w:color="auto" w:sz="6" w:space="0"/>
              <w:left w:val="single" w:color="auto" w:sz="6" w:space="0"/>
              <w:bottom w:val="single" w:color="auto" w:sz="6" w:space="0"/>
              <w:right w:val="single" w:color="auto" w:sz="6" w:space="0"/>
            </w:tcBorders>
            <w:vAlign w:val="center"/>
          </w:tcPr>
          <w:p w14:paraId="56DD1B76">
            <w:pPr>
              <w:autoSpaceDE w:val="0"/>
              <w:autoSpaceDN w:val="0"/>
              <w:adjustRightInd w:val="0"/>
              <w:spacing w:line="440" w:lineRule="atLeast"/>
              <w:jc w:val="center"/>
              <w:rPr>
                <w:rFonts w:ascii="仿宋" w:hAnsi="仿宋" w:eastAsia="仿宋" w:cs="仿宋"/>
                <w:b/>
                <w:sz w:val="24"/>
                <w:lang w:val="zh-CN"/>
              </w:rPr>
            </w:pPr>
            <w:r>
              <w:rPr>
                <w:rFonts w:hint="eastAsia" w:ascii="仿宋" w:hAnsi="仿宋" w:eastAsia="仿宋" w:cs="仿宋"/>
                <w:b/>
                <w:sz w:val="24"/>
                <w:lang w:val="zh-CN"/>
              </w:rPr>
              <w:t>投标文件</w:t>
            </w:r>
          </w:p>
          <w:p w14:paraId="3CA91F6A">
            <w:pPr>
              <w:autoSpaceDE w:val="0"/>
              <w:autoSpaceDN w:val="0"/>
              <w:adjustRightInd w:val="0"/>
              <w:spacing w:line="440" w:lineRule="atLeast"/>
              <w:jc w:val="center"/>
              <w:rPr>
                <w:rFonts w:ascii="仿宋" w:hAnsi="仿宋" w:eastAsia="仿宋" w:cs="仿宋"/>
                <w:b/>
                <w:sz w:val="24"/>
                <w:lang w:val="zh-CN"/>
              </w:rPr>
            </w:pPr>
            <w:r>
              <w:rPr>
                <w:rFonts w:hint="eastAsia" w:ascii="仿宋" w:hAnsi="仿宋" w:eastAsia="仿宋" w:cs="仿宋"/>
                <w:b/>
                <w:sz w:val="24"/>
                <w:lang w:val="zh-CN"/>
              </w:rPr>
              <w:t>对应规范</w:t>
            </w:r>
          </w:p>
        </w:tc>
        <w:tc>
          <w:tcPr>
            <w:tcW w:w="2068" w:type="dxa"/>
            <w:tcBorders>
              <w:top w:val="single" w:color="auto" w:sz="6" w:space="0"/>
              <w:left w:val="single" w:color="auto" w:sz="6" w:space="0"/>
              <w:bottom w:val="single" w:color="auto" w:sz="6" w:space="0"/>
              <w:right w:val="single" w:color="auto" w:sz="6" w:space="0"/>
            </w:tcBorders>
            <w:vAlign w:val="center"/>
          </w:tcPr>
          <w:p w14:paraId="432E0474">
            <w:pPr>
              <w:autoSpaceDE w:val="0"/>
              <w:autoSpaceDN w:val="0"/>
              <w:adjustRightInd w:val="0"/>
              <w:spacing w:line="440" w:lineRule="atLeast"/>
              <w:jc w:val="center"/>
              <w:rPr>
                <w:rFonts w:ascii="仿宋" w:hAnsi="仿宋" w:eastAsia="仿宋" w:cs="仿宋"/>
                <w:b/>
                <w:sz w:val="24"/>
                <w:lang w:val="zh-CN"/>
              </w:rPr>
            </w:pPr>
            <w:r>
              <w:rPr>
                <w:rFonts w:hint="eastAsia" w:ascii="仿宋" w:hAnsi="仿宋" w:eastAsia="仿宋" w:cs="仿宋"/>
                <w:b/>
                <w:sz w:val="24"/>
                <w:lang w:val="zh-CN"/>
              </w:rPr>
              <w:t>备 注</w:t>
            </w:r>
          </w:p>
        </w:tc>
      </w:tr>
      <w:tr w14:paraId="3F7F2F80">
        <w:tblPrEx>
          <w:tblCellMar>
            <w:top w:w="0" w:type="dxa"/>
            <w:left w:w="108" w:type="dxa"/>
            <w:bottom w:w="0" w:type="dxa"/>
            <w:right w:w="108" w:type="dxa"/>
          </w:tblCellMar>
        </w:tblPrEx>
        <w:trPr>
          <w:trHeight w:val="424" w:hRule="atLeast"/>
          <w:jc w:val="center"/>
        </w:trPr>
        <w:tc>
          <w:tcPr>
            <w:tcW w:w="875" w:type="dxa"/>
            <w:tcBorders>
              <w:top w:val="single" w:color="auto" w:sz="6" w:space="0"/>
              <w:left w:val="single" w:color="auto" w:sz="6" w:space="0"/>
              <w:bottom w:val="single" w:color="auto" w:sz="6" w:space="0"/>
              <w:right w:val="single" w:color="auto" w:sz="6" w:space="0"/>
            </w:tcBorders>
          </w:tcPr>
          <w:p w14:paraId="58E2BAC9">
            <w:pPr>
              <w:autoSpaceDE w:val="0"/>
              <w:autoSpaceDN w:val="0"/>
              <w:adjustRightInd w:val="0"/>
              <w:spacing w:line="440" w:lineRule="atLeast"/>
              <w:jc w:val="center"/>
              <w:rPr>
                <w:rFonts w:ascii="仿宋" w:hAnsi="仿宋" w:eastAsia="仿宋" w:cs="仿宋"/>
                <w:b/>
                <w:sz w:val="24"/>
                <w:lang w:val="zh-CN"/>
              </w:rPr>
            </w:pPr>
          </w:p>
        </w:tc>
        <w:tc>
          <w:tcPr>
            <w:tcW w:w="1751" w:type="dxa"/>
            <w:tcBorders>
              <w:top w:val="single" w:color="auto" w:sz="6" w:space="0"/>
              <w:left w:val="single" w:color="auto" w:sz="6" w:space="0"/>
              <w:bottom w:val="single" w:color="auto" w:sz="6" w:space="0"/>
              <w:right w:val="single" w:color="auto" w:sz="6" w:space="0"/>
            </w:tcBorders>
          </w:tcPr>
          <w:p w14:paraId="5BD6B10F">
            <w:pPr>
              <w:autoSpaceDE w:val="0"/>
              <w:autoSpaceDN w:val="0"/>
              <w:adjustRightInd w:val="0"/>
              <w:spacing w:line="440" w:lineRule="atLeast"/>
              <w:jc w:val="center"/>
              <w:rPr>
                <w:rFonts w:ascii="仿宋" w:hAnsi="仿宋" w:eastAsia="仿宋" w:cs="仿宋"/>
                <w:b/>
                <w:sz w:val="24"/>
                <w:lang w:val="zh-CN"/>
              </w:rPr>
            </w:pPr>
          </w:p>
        </w:tc>
        <w:tc>
          <w:tcPr>
            <w:tcW w:w="2591" w:type="dxa"/>
            <w:tcBorders>
              <w:top w:val="single" w:color="auto" w:sz="6" w:space="0"/>
              <w:left w:val="single" w:color="auto" w:sz="6" w:space="0"/>
              <w:bottom w:val="single" w:color="auto" w:sz="6" w:space="0"/>
              <w:right w:val="single" w:color="auto" w:sz="6" w:space="0"/>
            </w:tcBorders>
          </w:tcPr>
          <w:p w14:paraId="7EB44459">
            <w:pPr>
              <w:autoSpaceDE w:val="0"/>
              <w:autoSpaceDN w:val="0"/>
              <w:adjustRightInd w:val="0"/>
              <w:spacing w:line="440" w:lineRule="atLeast"/>
              <w:jc w:val="center"/>
              <w:rPr>
                <w:rFonts w:ascii="仿宋" w:hAnsi="仿宋" w:eastAsia="仿宋" w:cs="仿宋"/>
                <w:b/>
                <w:sz w:val="24"/>
                <w:lang w:val="zh-CN"/>
              </w:rPr>
            </w:pPr>
          </w:p>
        </w:tc>
        <w:tc>
          <w:tcPr>
            <w:tcW w:w="2052" w:type="dxa"/>
            <w:tcBorders>
              <w:top w:val="single" w:color="auto" w:sz="6" w:space="0"/>
              <w:left w:val="single" w:color="auto" w:sz="6" w:space="0"/>
              <w:bottom w:val="single" w:color="auto" w:sz="6" w:space="0"/>
              <w:right w:val="single" w:color="auto" w:sz="6" w:space="0"/>
            </w:tcBorders>
          </w:tcPr>
          <w:p w14:paraId="1121671D">
            <w:pPr>
              <w:autoSpaceDE w:val="0"/>
              <w:autoSpaceDN w:val="0"/>
              <w:adjustRightInd w:val="0"/>
              <w:spacing w:line="440" w:lineRule="atLeast"/>
              <w:jc w:val="center"/>
              <w:rPr>
                <w:rFonts w:ascii="仿宋" w:hAnsi="仿宋" w:eastAsia="仿宋" w:cs="仿宋"/>
                <w:b/>
                <w:sz w:val="24"/>
                <w:lang w:val="zh-CN"/>
              </w:rPr>
            </w:pPr>
          </w:p>
        </w:tc>
        <w:tc>
          <w:tcPr>
            <w:tcW w:w="2068" w:type="dxa"/>
            <w:tcBorders>
              <w:top w:val="single" w:color="auto" w:sz="6" w:space="0"/>
              <w:left w:val="single" w:color="auto" w:sz="6" w:space="0"/>
              <w:bottom w:val="single" w:color="auto" w:sz="6" w:space="0"/>
              <w:right w:val="single" w:color="auto" w:sz="6" w:space="0"/>
            </w:tcBorders>
          </w:tcPr>
          <w:p w14:paraId="54E65839">
            <w:pPr>
              <w:autoSpaceDE w:val="0"/>
              <w:autoSpaceDN w:val="0"/>
              <w:adjustRightInd w:val="0"/>
              <w:spacing w:line="440" w:lineRule="atLeast"/>
              <w:jc w:val="center"/>
              <w:rPr>
                <w:rFonts w:ascii="仿宋" w:hAnsi="仿宋" w:eastAsia="仿宋" w:cs="仿宋"/>
                <w:b/>
                <w:sz w:val="24"/>
                <w:lang w:val="zh-CN"/>
              </w:rPr>
            </w:pPr>
          </w:p>
        </w:tc>
      </w:tr>
      <w:tr w14:paraId="339C0FBF">
        <w:tblPrEx>
          <w:tblCellMar>
            <w:top w:w="0" w:type="dxa"/>
            <w:left w:w="108" w:type="dxa"/>
            <w:bottom w:w="0" w:type="dxa"/>
            <w:right w:w="108" w:type="dxa"/>
          </w:tblCellMar>
        </w:tblPrEx>
        <w:trPr>
          <w:trHeight w:val="424" w:hRule="atLeast"/>
          <w:jc w:val="center"/>
        </w:trPr>
        <w:tc>
          <w:tcPr>
            <w:tcW w:w="875" w:type="dxa"/>
            <w:tcBorders>
              <w:top w:val="single" w:color="auto" w:sz="6" w:space="0"/>
              <w:left w:val="single" w:color="auto" w:sz="6" w:space="0"/>
              <w:bottom w:val="single" w:color="auto" w:sz="6" w:space="0"/>
              <w:right w:val="single" w:color="auto" w:sz="6" w:space="0"/>
            </w:tcBorders>
          </w:tcPr>
          <w:p w14:paraId="4B740E8F">
            <w:pPr>
              <w:autoSpaceDE w:val="0"/>
              <w:autoSpaceDN w:val="0"/>
              <w:adjustRightInd w:val="0"/>
              <w:spacing w:line="440" w:lineRule="atLeast"/>
              <w:jc w:val="center"/>
              <w:rPr>
                <w:rFonts w:ascii="仿宋" w:hAnsi="仿宋" w:eastAsia="仿宋" w:cs="仿宋"/>
                <w:b/>
                <w:sz w:val="24"/>
                <w:lang w:val="zh-CN"/>
              </w:rPr>
            </w:pPr>
          </w:p>
        </w:tc>
        <w:tc>
          <w:tcPr>
            <w:tcW w:w="1751" w:type="dxa"/>
            <w:tcBorders>
              <w:top w:val="single" w:color="auto" w:sz="6" w:space="0"/>
              <w:left w:val="single" w:color="auto" w:sz="6" w:space="0"/>
              <w:bottom w:val="single" w:color="auto" w:sz="6" w:space="0"/>
              <w:right w:val="single" w:color="auto" w:sz="6" w:space="0"/>
            </w:tcBorders>
          </w:tcPr>
          <w:p w14:paraId="4317BD5C">
            <w:pPr>
              <w:autoSpaceDE w:val="0"/>
              <w:autoSpaceDN w:val="0"/>
              <w:adjustRightInd w:val="0"/>
              <w:spacing w:line="440" w:lineRule="atLeast"/>
              <w:jc w:val="center"/>
              <w:rPr>
                <w:rFonts w:ascii="仿宋" w:hAnsi="仿宋" w:eastAsia="仿宋" w:cs="仿宋"/>
                <w:b/>
                <w:sz w:val="24"/>
                <w:lang w:val="zh-CN"/>
              </w:rPr>
            </w:pPr>
          </w:p>
        </w:tc>
        <w:tc>
          <w:tcPr>
            <w:tcW w:w="2591" w:type="dxa"/>
            <w:tcBorders>
              <w:top w:val="single" w:color="auto" w:sz="6" w:space="0"/>
              <w:left w:val="single" w:color="auto" w:sz="6" w:space="0"/>
              <w:bottom w:val="single" w:color="auto" w:sz="6" w:space="0"/>
              <w:right w:val="single" w:color="auto" w:sz="6" w:space="0"/>
            </w:tcBorders>
          </w:tcPr>
          <w:p w14:paraId="6BC37E79">
            <w:pPr>
              <w:autoSpaceDE w:val="0"/>
              <w:autoSpaceDN w:val="0"/>
              <w:adjustRightInd w:val="0"/>
              <w:spacing w:line="440" w:lineRule="atLeast"/>
              <w:jc w:val="center"/>
              <w:rPr>
                <w:rFonts w:ascii="仿宋" w:hAnsi="仿宋" w:eastAsia="仿宋" w:cs="仿宋"/>
                <w:b/>
                <w:sz w:val="24"/>
                <w:lang w:val="zh-CN"/>
              </w:rPr>
            </w:pPr>
          </w:p>
        </w:tc>
        <w:tc>
          <w:tcPr>
            <w:tcW w:w="2052" w:type="dxa"/>
            <w:tcBorders>
              <w:top w:val="single" w:color="auto" w:sz="6" w:space="0"/>
              <w:left w:val="single" w:color="auto" w:sz="6" w:space="0"/>
              <w:bottom w:val="single" w:color="auto" w:sz="6" w:space="0"/>
              <w:right w:val="single" w:color="auto" w:sz="6" w:space="0"/>
            </w:tcBorders>
          </w:tcPr>
          <w:p w14:paraId="0528C44F">
            <w:pPr>
              <w:autoSpaceDE w:val="0"/>
              <w:autoSpaceDN w:val="0"/>
              <w:adjustRightInd w:val="0"/>
              <w:spacing w:line="440" w:lineRule="atLeast"/>
              <w:jc w:val="center"/>
              <w:rPr>
                <w:rFonts w:ascii="仿宋" w:hAnsi="仿宋" w:eastAsia="仿宋" w:cs="仿宋"/>
                <w:b/>
                <w:sz w:val="24"/>
                <w:lang w:val="zh-CN"/>
              </w:rPr>
            </w:pPr>
          </w:p>
        </w:tc>
        <w:tc>
          <w:tcPr>
            <w:tcW w:w="2068" w:type="dxa"/>
            <w:tcBorders>
              <w:top w:val="single" w:color="auto" w:sz="6" w:space="0"/>
              <w:left w:val="single" w:color="auto" w:sz="6" w:space="0"/>
              <w:bottom w:val="single" w:color="auto" w:sz="6" w:space="0"/>
              <w:right w:val="single" w:color="auto" w:sz="6" w:space="0"/>
            </w:tcBorders>
          </w:tcPr>
          <w:p w14:paraId="5C0ABA73">
            <w:pPr>
              <w:autoSpaceDE w:val="0"/>
              <w:autoSpaceDN w:val="0"/>
              <w:adjustRightInd w:val="0"/>
              <w:spacing w:line="440" w:lineRule="atLeast"/>
              <w:jc w:val="center"/>
              <w:rPr>
                <w:rFonts w:ascii="仿宋" w:hAnsi="仿宋" w:eastAsia="仿宋" w:cs="仿宋"/>
                <w:b/>
                <w:sz w:val="24"/>
                <w:lang w:val="zh-CN"/>
              </w:rPr>
            </w:pPr>
          </w:p>
        </w:tc>
      </w:tr>
      <w:tr w14:paraId="5DBFDD1A">
        <w:tblPrEx>
          <w:tblCellMar>
            <w:top w:w="0" w:type="dxa"/>
            <w:left w:w="108" w:type="dxa"/>
            <w:bottom w:w="0" w:type="dxa"/>
            <w:right w:w="108" w:type="dxa"/>
          </w:tblCellMar>
        </w:tblPrEx>
        <w:trPr>
          <w:trHeight w:val="424" w:hRule="atLeast"/>
          <w:jc w:val="center"/>
        </w:trPr>
        <w:tc>
          <w:tcPr>
            <w:tcW w:w="875" w:type="dxa"/>
            <w:tcBorders>
              <w:top w:val="single" w:color="auto" w:sz="6" w:space="0"/>
              <w:left w:val="single" w:color="auto" w:sz="6" w:space="0"/>
              <w:bottom w:val="single" w:color="auto" w:sz="6" w:space="0"/>
              <w:right w:val="single" w:color="auto" w:sz="6" w:space="0"/>
            </w:tcBorders>
          </w:tcPr>
          <w:p w14:paraId="6FEB6016">
            <w:pPr>
              <w:autoSpaceDE w:val="0"/>
              <w:autoSpaceDN w:val="0"/>
              <w:adjustRightInd w:val="0"/>
              <w:spacing w:line="440" w:lineRule="atLeast"/>
              <w:jc w:val="center"/>
              <w:rPr>
                <w:rFonts w:ascii="仿宋" w:hAnsi="仿宋" w:eastAsia="仿宋" w:cs="仿宋"/>
                <w:b/>
                <w:sz w:val="24"/>
                <w:lang w:val="zh-CN"/>
              </w:rPr>
            </w:pPr>
          </w:p>
        </w:tc>
        <w:tc>
          <w:tcPr>
            <w:tcW w:w="1751" w:type="dxa"/>
            <w:tcBorders>
              <w:top w:val="single" w:color="auto" w:sz="6" w:space="0"/>
              <w:left w:val="single" w:color="auto" w:sz="6" w:space="0"/>
              <w:bottom w:val="single" w:color="auto" w:sz="6" w:space="0"/>
              <w:right w:val="single" w:color="auto" w:sz="6" w:space="0"/>
            </w:tcBorders>
          </w:tcPr>
          <w:p w14:paraId="6B281C27">
            <w:pPr>
              <w:autoSpaceDE w:val="0"/>
              <w:autoSpaceDN w:val="0"/>
              <w:adjustRightInd w:val="0"/>
              <w:spacing w:line="440" w:lineRule="atLeast"/>
              <w:jc w:val="center"/>
              <w:rPr>
                <w:rFonts w:ascii="仿宋" w:hAnsi="仿宋" w:eastAsia="仿宋" w:cs="仿宋"/>
                <w:b/>
                <w:sz w:val="24"/>
                <w:lang w:val="zh-CN"/>
              </w:rPr>
            </w:pPr>
          </w:p>
        </w:tc>
        <w:tc>
          <w:tcPr>
            <w:tcW w:w="2591" w:type="dxa"/>
            <w:tcBorders>
              <w:top w:val="single" w:color="auto" w:sz="6" w:space="0"/>
              <w:left w:val="single" w:color="auto" w:sz="6" w:space="0"/>
              <w:bottom w:val="single" w:color="auto" w:sz="6" w:space="0"/>
              <w:right w:val="single" w:color="auto" w:sz="6" w:space="0"/>
            </w:tcBorders>
          </w:tcPr>
          <w:p w14:paraId="11B15D77">
            <w:pPr>
              <w:autoSpaceDE w:val="0"/>
              <w:autoSpaceDN w:val="0"/>
              <w:adjustRightInd w:val="0"/>
              <w:spacing w:line="440" w:lineRule="atLeast"/>
              <w:jc w:val="center"/>
              <w:rPr>
                <w:rFonts w:ascii="仿宋" w:hAnsi="仿宋" w:eastAsia="仿宋" w:cs="仿宋"/>
                <w:b/>
                <w:sz w:val="24"/>
                <w:lang w:val="zh-CN"/>
              </w:rPr>
            </w:pPr>
          </w:p>
        </w:tc>
        <w:tc>
          <w:tcPr>
            <w:tcW w:w="2052" w:type="dxa"/>
            <w:tcBorders>
              <w:top w:val="single" w:color="auto" w:sz="6" w:space="0"/>
              <w:left w:val="single" w:color="auto" w:sz="6" w:space="0"/>
              <w:bottom w:val="single" w:color="auto" w:sz="6" w:space="0"/>
              <w:right w:val="single" w:color="auto" w:sz="6" w:space="0"/>
            </w:tcBorders>
          </w:tcPr>
          <w:p w14:paraId="61CAE9BC">
            <w:pPr>
              <w:autoSpaceDE w:val="0"/>
              <w:autoSpaceDN w:val="0"/>
              <w:adjustRightInd w:val="0"/>
              <w:spacing w:line="440" w:lineRule="atLeast"/>
              <w:jc w:val="center"/>
              <w:rPr>
                <w:rFonts w:ascii="仿宋" w:hAnsi="仿宋" w:eastAsia="仿宋" w:cs="仿宋"/>
                <w:b/>
                <w:sz w:val="24"/>
                <w:lang w:val="zh-CN"/>
              </w:rPr>
            </w:pPr>
          </w:p>
        </w:tc>
        <w:tc>
          <w:tcPr>
            <w:tcW w:w="2068" w:type="dxa"/>
            <w:tcBorders>
              <w:top w:val="single" w:color="auto" w:sz="6" w:space="0"/>
              <w:left w:val="single" w:color="auto" w:sz="6" w:space="0"/>
              <w:bottom w:val="single" w:color="auto" w:sz="6" w:space="0"/>
              <w:right w:val="single" w:color="auto" w:sz="6" w:space="0"/>
            </w:tcBorders>
          </w:tcPr>
          <w:p w14:paraId="0D0A761F">
            <w:pPr>
              <w:autoSpaceDE w:val="0"/>
              <w:autoSpaceDN w:val="0"/>
              <w:adjustRightInd w:val="0"/>
              <w:spacing w:line="440" w:lineRule="atLeast"/>
              <w:jc w:val="center"/>
              <w:rPr>
                <w:rFonts w:ascii="仿宋" w:hAnsi="仿宋" w:eastAsia="仿宋" w:cs="仿宋"/>
                <w:b/>
                <w:sz w:val="24"/>
                <w:lang w:val="zh-CN"/>
              </w:rPr>
            </w:pPr>
          </w:p>
        </w:tc>
      </w:tr>
      <w:tr w14:paraId="591F6466">
        <w:tblPrEx>
          <w:tblCellMar>
            <w:top w:w="0" w:type="dxa"/>
            <w:left w:w="108" w:type="dxa"/>
            <w:bottom w:w="0" w:type="dxa"/>
            <w:right w:w="108" w:type="dxa"/>
          </w:tblCellMar>
        </w:tblPrEx>
        <w:trPr>
          <w:trHeight w:val="436" w:hRule="atLeast"/>
          <w:jc w:val="center"/>
        </w:trPr>
        <w:tc>
          <w:tcPr>
            <w:tcW w:w="875" w:type="dxa"/>
            <w:tcBorders>
              <w:top w:val="single" w:color="auto" w:sz="6" w:space="0"/>
              <w:left w:val="single" w:color="auto" w:sz="6" w:space="0"/>
              <w:bottom w:val="single" w:color="auto" w:sz="6" w:space="0"/>
              <w:right w:val="single" w:color="auto" w:sz="6" w:space="0"/>
            </w:tcBorders>
          </w:tcPr>
          <w:p w14:paraId="4D6A9386">
            <w:pPr>
              <w:autoSpaceDE w:val="0"/>
              <w:autoSpaceDN w:val="0"/>
              <w:adjustRightInd w:val="0"/>
              <w:spacing w:line="440" w:lineRule="atLeast"/>
              <w:jc w:val="center"/>
              <w:rPr>
                <w:rFonts w:ascii="仿宋" w:hAnsi="仿宋" w:eastAsia="仿宋" w:cs="仿宋"/>
                <w:b/>
                <w:sz w:val="24"/>
                <w:lang w:val="zh-CN"/>
              </w:rPr>
            </w:pPr>
          </w:p>
        </w:tc>
        <w:tc>
          <w:tcPr>
            <w:tcW w:w="1751" w:type="dxa"/>
            <w:tcBorders>
              <w:top w:val="single" w:color="auto" w:sz="6" w:space="0"/>
              <w:left w:val="single" w:color="auto" w:sz="6" w:space="0"/>
              <w:bottom w:val="single" w:color="auto" w:sz="6" w:space="0"/>
              <w:right w:val="single" w:color="auto" w:sz="6" w:space="0"/>
            </w:tcBorders>
          </w:tcPr>
          <w:p w14:paraId="5B72BB33">
            <w:pPr>
              <w:autoSpaceDE w:val="0"/>
              <w:autoSpaceDN w:val="0"/>
              <w:adjustRightInd w:val="0"/>
              <w:spacing w:line="440" w:lineRule="atLeast"/>
              <w:jc w:val="center"/>
              <w:rPr>
                <w:rFonts w:ascii="仿宋" w:hAnsi="仿宋" w:eastAsia="仿宋" w:cs="仿宋"/>
                <w:b/>
                <w:sz w:val="24"/>
                <w:lang w:val="zh-CN"/>
              </w:rPr>
            </w:pPr>
          </w:p>
        </w:tc>
        <w:tc>
          <w:tcPr>
            <w:tcW w:w="2591" w:type="dxa"/>
            <w:tcBorders>
              <w:top w:val="single" w:color="auto" w:sz="6" w:space="0"/>
              <w:left w:val="single" w:color="auto" w:sz="6" w:space="0"/>
              <w:bottom w:val="single" w:color="auto" w:sz="6" w:space="0"/>
              <w:right w:val="single" w:color="auto" w:sz="6" w:space="0"/>
            </w:tcBorders>
          </w:tcPr>
          <w:p w14:paraId="7DAD460E">
            <w:pPr>
              <w:autoSpaceDE w:val="0"/>
              <w:autoSpaceDN w:val="0"/>
              <w:adjustRightInd w:val="0"/>
              <w:spacing w:line="440" w:lineRule="atLeast"/>
              <w:jc w:val="center"/>
              <w:rPr>
                <w:rFonts w:ascii="仿宋" w:hAnsi="仿宋" w:eastAsia="仿宋" w:cs="仿宋"/>
                <w:b/>
                <w:sz w:val="24"/>
                <w:lang w:val="zh-CN"/>
              </w:rPr>
            </w:pPr>
          </w:p>
        </w:tc>
        <w:tc>
          <w:tcPr>
            <w:tcW w:w="2052" w:type="dxa"/>
            <w:tcBorders>
              <w:top w:val="single" w:color="auto" w:sz="6" w:space="0"/>
              <w:left w:val="single" w:color="auto" w:sz="6" w:space="0"/>
              <w:bottom w:val="single" w:color="auto" w:sz="6" w:space="0"/>
              <w:right w:val="single" w:color="auto" w:sz="6" w:space="0"/>
            </w:tcBorders>
          </w:tcPr>
          <w:p w14:paraId="504FDB81">
            <w:pPr>
              <w:autoSpaceDE w:val="0"/>
              <w:autoSpaceDN w:val="0"/>
              <w:adjustRightInd w:val="0"/>
              <w:spacing w:line="440" w:lineRule="atLeast"/>
              <w:jc w:val="center"/>
              <w:rPr>
                <w:rFonts w:ascii="仿宋" w:hAnsi="仿宋" w:eastAsia="仿宋" w:cs="仿宋"/>
                <w:b/>
                <w:sz w:val="24"/>
                <w:lang w:val="zh-CN"/>
              </w:rPr>
            </w:pPr>
          </w:p>
        </w:tc>
        <w:tc>
          <w:tcPr>
            <w:tcW w:w="2068" w:type="dxa"/>
            <w:tcBorders>
              <w:top w:val="single" w:color="auto" w:sz="6" w:space="0"/>
              <w:left w:val="single" w:color="auto" w:sz="6" w:space="0"/>
              <w:bottom w:val="single" w:color="auto" w:sz="6" w:space="0"/>
              <w:right w:val="single" w:color="auto" w:sz="6" w:space="0"/>
            </w:tcBorders>
          </w:tcPr>
          <w:p w14:paraId="6F45A3B3">
            <w:pPr>
              <w:autoSpaceDE w:val="0"/>
              <w:autoSpaceDN w:val="0"/>
              <w:adjustRightInd w:val="0"/>
              <w:spacing w:line="440" w:lineRule="atLeast"/>
              <w:jc w:val="center"/>
              <w:rPr>
                <w:rFonts w:ascii="仿宋" w:hAnsi="仿宋" w:eastAsia="仿宋" w:cs="仿宋"/>
                <w:b/>
                <w:sz w:val="24"/>
                <w:lang w:val="zh-CN"/>
              </w:rPr>
            </w:pPr>
          </w:p>
        </w:tc>
      </w:tr>
      <w:tr w14:paraId="3AD6C556">
        <w:tblPrEx>
          <w:tblCellMar>
            <w:top w:w="0" w:type="dxa"/>
            <w:left w:w="108" w:type="dxa"/>
            <w:bottom w:w="0" w:type="dxa"/>
            <w:right w:w="108" w:type="dxa"/>
          </w:tblCellMar>
        </w:tblPrEx>
        <w:trPr>
          <w:trHeight w:val="424" w:hRule="atLeast"/>
          <w:jc w:val="center"/>
        </w:trPr>
        <w:tc>
          <w:tcPr>
            <w:tcW w:w="875" w:type="dxa"/>
            <w:tcBorders>
              <w:top w:val="single" w:color="auto" w:sz="6" w:space="0"/>
              <w:left w:val="single" w:color="auto" w:sz="6" w:space="0"/>
              <w:bottom w:val="single" w:color="auto" w:sz="6" w:space="0"/>
              <w:right w:val="single" w:color="auto" w:sz="6" w:space="0"/>
            </w:tcBorders>
          </w:tcPr>
          <w:p w14:paraId="240F46F6">
            <w:pPr>
              <w:autoSpaceDE w:val="0"/>
              <w:autoSpaceDN w:val="0"/>
              <w:adjustRightInd w:val="0"/>
              <w:spacing w:line="440" w:lineRule="atLeast"/>
              <w:jc w:val="center"/>
              <w:rPr>
                <w:rFonts w:ascii="仿宋" w:hAnsi="仿宋" w:eastAsia="仿宋" w:cs="仿宋"/>
                <w:b/>
                <w:sz w:val="24"/>
                <w:lang w:val="zh-CN"/>
              </w:rPr>
            </w:pPr>
          </w:p>
        </w:tc>
        <w:tc>
          <w:tcPr>
            <w:tcW w:w="1751" w:type="dxa"/>
            <w:tcBorders>
              <w:top w:val="single" w:color="auto" w:sz="6" w:space="0"/>
              <w:left w:val="single" w:color="auto" w:sz="6" w:space="0"/>
              <w:bottom w:val="single" w:color="auto" w:sz="6" w:space="0"/>
              <w:right w:val="single" w:color="auto" w:sz="6" w:space="0"/>
            </w:tcBorders>
          </w:tcPr>
          <w:p w14:paraId="522F9C4B">
            <w:pPr>
              <w:autoSpaceDE w:val="0"/>
              <w:autoSpaceDN w:val="0"/>
              <w:adjustRightInd w:val="0"/>
              <w:spacing w:line="440" w:lineRule="atLeast"/>
              <w:jc w:val="center"/>
              <w:rPr>
                <w:rFonts w:ascii="仿宋" w:hAnsi="仿宋" w:eastAsia="仿宋" w:cs="仿宋"/>
                <w:b/>
                <w:sz w:val="24"/>
                <w:lang w:val="zh-CN"/>
              </w:rPr>
            </w:pPr>
          </w:p>
        </w:tc>
        <w:tc>
          <w:tcPr>
            <w:tcW w:w="2591" w:type="dxa"/>
            <w:tcBorders>
              <w:top w:val="single" w:color="auto" w:sz="6" w:space="0"/>
              <w:left w:val="single" w:color="auto" w:sz="6" w:space="0"/>
              <w:bottom w:val="single" w:color="auto" w:sz="6" w:space="0"/>
              <w:right w:val="single" w:color="auto" w:sz="6" w:space="0"/>
            </w:tcBorders>
          </w:tcPr>
          <w:p w14:paraId="67EC3757">
            <w:pPr>
              <w:autoSpaceDE w:val="0"/>
              <w:autoSpaceDN w:val="0"/>
              <w:adjustRightInd w:val="0"/>
              <w:spacing w:line="440" w:lineRule="atLeast"/>
              <w:jc w:val="center"/>
              <w:rPr>
                <w:rFonts w:ascii="仿宋" w:hAnsi="仿宋" w:eastAsia="仿宋" w:cs="仿宋"/>
                <w:b/>
                <w:sz w:val="24"/>
                <w:lang w:val="zh-CN"/>
              </w:rPr>
            </w:pPr>
          </w:p>
        </w:tc>
        <w:tc>
          <w:tcPr>
            <w:tcW w:w="2052" w:type="dxa"/>
            <w:tcBorders>
              <w:top w:val="single" w:color="auto" w:sz="6" w:space="0"/>
              <w:left w:val="single" w:color="auto" w:sz="6" w:space="0"/>
              <w:bottom w:val="single" w:color="auto" w:sz="6" w:space="0"/>
              <w:right w:val="single" w:color="auto" w:sz="6" w:space="0"/>
            </w:tcBorders>
          </w:tcPr>
          <w:p w14:paraId="1EFDF47B">
            <w:pPr>
              <w:autoSpaceDE w:val="0"/>
              <w:autoSpaceDN w:val="0"/>
              <w:adjustRightInd w:val="0"/>
              <w:spacing w:line="440" w:lineRule="atLeast"/>
              <w:jc w:val="center"/>
              <w:rPr>
                <w:rFonts w:ascii="仿宋" w:hAnsi="仿宋" w:eastAsia="仿宋" w:cs="仿宋"/>
                <w:b/>
                <w:sz w:val="24"/>
                <w:lang w:val="zh-CN"/>
              </w:rPr>
            </w:pPr>
          </w:p>
        </w:tc>
        <w:tc>
          <w:tcPr>
            <w:tcW w:w="2068" w:type="dxa"/>
            <w:tcBorders>
              <w:top w:val="single" w:color="auto" w:sz="6" w:space="0"/>
              <w:left w:val="single" w:color="auto" w:sz="6" w:space="0"/>
              <w:bottom w:val="single" w:color="auto" w:sz="6" w:space="0"/>
              <w:right w:val="single" w:color="auto" w:sz="6" w:space="0"/>
            </w:tcBorders>
          </w:tcPr>
          <w:p w14:paraId="38437AAB">
            <w:pPr>
              <w:autoSpaceDE w:val="0"/>
              <w:autoSpaceDN w:val="0"/>
              <w:adjustRightInd w:val="0"/>
              <w:spacing w:line="440" w:lineRule="atLeast"/>
              <w:jc w:val="center"/>
              <w:rPr>
                <w:rFonts w:ascii="仿宋" w:hAnsi="仿宋" w:eastAsia="仿宋" w:cs="仿宋"/>
                <w:b/>
                <w:sz w:val="24"/>
                <w:lang w:val="zh-CN"/>
              </w:rPr>
            </w:pPr>
          </w:p>
        </w:tc>
      </w:tr>
    </w:tbl>
    <w:p w14:paraId="043D2E44">
      <w:pPr>
        <w:spacing w:line="360" w:lineRule="auto"/>
        <w:jc w:val="left"/>
        <w:rPr>
          <w:rFonts w:ascii="仿宋" w:hAnsi="仿宋" w:eastAsia="仿宋" w:cs="仿宋"/>
          <w:color w:val="000000"/>
          <w:sz w:val="24"/>
          <w:szCs w:val="28"/>
        </w:rPr>
      </w:pPr>
      <w:r>
        <w:rPr>
          <w:rFonts w:hint="eastAsia" w:ascii="仿宋" w:hAnsi="仿宋" w:eastAsia="仿宋" w:cs="仿宋"/>
          <w:color w:val="000000"/>
          <w:sz w:val="24"/>
          <w:szCs w:val="28"/>
        </w:rPr>
        <w:t>投标供应商（盖章）：</w:t>
      </w:r>
    </w:p>
    <w:p w14:paraId="2F8AA718">
      <w:pPr>
        <w:spacing w:line="360" w:lineRule="auto"/>
        <w:jc w:val="left"/>
        <w:rPr>
          <w:rFonts w:ascii="仿宋" w:hAnsi="仿宋" w:eastAsia="仿宋" w:cs="仿宋"/>
          <w:color w:val="000000"/>
          <w:sz w:val="24"/>
          <w:szCs w:val="28"/>
        </w:rPr>
      </w:pPr>
      <w:r>
        <w:rPr>
          <w:rFonts w:hint="eastAsia" w:ascii="仿宋" w:hAnsi="仿宋" w:eastAsia="仿宋" w:cs="仿宋"/>
          <w:color w:val="000000"/>
          <w:sz w:val="24"/>
          <w:szCs w:val="28"/>
        </w:rPr>
        <w:t>日期：</w:t>
      </w:r>
    </w:p>
    <w:p w14:paraId="3C2E728E">
      <w:pPr>
        <w:autoSpaceDE w:val="0"/>
        <w:autoSpaceDN w:val="0"/>
        <w:adjustRightInd w:val="0"/>
        <w:spacing w:line="440" w:lineRule="atLeast"/>
        <w:ind w:firstLine="3213" w:firstLineChars="1000"/>
        <w:rPr>
          <w:rFonts w:ascii="仿宋" w:hAnsi="仿宋" w:eastAsia="仿宋" w:cs="仿宋"/>
          <w:b/>
          <w:sz w:val="32"/>
        </w:rPr>
      </w:pPr>
      <w:bookmarkStart w:id="26" w:name="_Toc18245"/>
      <w:bookmarkStart w:id="27" w:name="_Toc17618"/>
      <w:r>
        <w:rPr>
          <w:rFonts w:hint="eastAsia" w:ascii="仿宋" w:hAnsi="仿宋" w:eastAsia="仿宋" w:cs="仿宋"/>
          <w:b/>
          <w:sz w:val="32"/>
          <w:szCs w:val="32"/>
          <w:lang w:val="zh-CN"/>
        </w:rPr>
        <w:t>技术偏离表</w:t>
      </w:r>
      <w:bookmarkEnd w:id="26"/>
      <w:bookmarkEnd w:id="27"/>
      <w:r>
        <w:rPr>
          <w:rFonts w:hint="eastAsia" w:ascii="仿宋" w:hAnsi="仿宋" w:eastAsia="仿宋" w:cs="仿宋"/>
          <w:b/>
          <w:sz w:val="32"/>
          <w:szCs w:val="32"/>
        </w:rPr>
        <w:t xml:space="preserve"> </w:t>
      </w:r>
    </w:p>
    <w:tbl>
      <w:tblPr>
        <w:tblStyle w:val="44"/>
        <w:tblW w:w="9398" w:type="dxa"/>
        <w:jc w:val="center"/>
        <w:tblLayout w:type="fixed"/>
        <w:tblCellMar>
          <w:top w:w="0" w:type="dxa"/>
          <w:left w:w="108" w:type="dxa"/>
          <w:bottom w:w="0" w:type="dxa"/>
          <w:right w:w="108" w:type="dxa"/>
        </w:tblCellMar>
      </w:tblPr>
      <w:tblGrid>
        <w:gridCol w:w="863"/>
        <w:gridCol w:w="1726"/>
        <w:gridCol w:w="2206"/>
        <w:gridCol w:w="2235"/>
        <w:gridCol w:w="2368"/>
      </w:tblGrid>
      <w:tr w14:paraId="63C96C6A">
        <w:tblPrEx>
          <w:tblCellMar>
            <w:top w:w="0" w:type="dxa"/>
            <w:left w:w="108" w:type="dxa"/>
            <w:bottom w:w="0" w:type="dxa"/>
            <w:right w:w="108" w:type="dxa"/>
          </w:tblCellMar>
        </w:tblPrEx>
        <w:trPr>
          <w:trHeight w:val="883" w:hRule="atLeast"/>
          <w:jc w:val="center"/>
        </w:trPr>
        <w:tc>
          <w:tcPr>
            <w:tcW w:w="863" w:type="dxa"/>
            <w:tcBorders>
              <w:top w:val="single" w:color="auto" w:sz="6" w:space="0"/>
              <w:left w:val="single" w:color="auto" w:sz="6" w:space="0"/>
              <w:bottom w:val="single" w:color="auto" w:sz="6" w:space="0"/>
              <w:right w:val="single" w:color="auto" w:sz="6" w:space="0"/>
            </w:tcBorders>
            <w:vAlign w:val="center"/>
          </w:tcPr>
          <w:p w14:paraId="2CB75D9E">
            <w:pPr>
              <w:autoSpaceDE w:val="0"/>
              <w:autoSpaceDN w:val="0"/>
              <w:adjustRightInd w:val="0"/>
              <w:spacing w:line="440" w:lineRule="atLeast"/>
              <w:jc w:val="center"/>
              <w:rPr>
                <w:rFonts w:ascii="仿宋" w:hAnsi="仿宋" w:eastAsia="仿宋" w:cs="仿宋"/>
                <w:b/>
                <w:sz w:val="24"/>
                <w:lang w:val="zh-CN"/>
              </w:rPr>
            </w:pPr>
            <w:r>
              <w:rPr>
                <w:rFonts w:hint="eastAsia" w:ascii="仿宋" w:hAnsi="仿宋" w:eastAsia="仿宋" w:cs="仿宋"/>
                <w:b/>
                <w:sz w:val="24"/>
                <w:lang w:val="zh-CN"/>
              </w:rPr>
              <w:t>序 号</w:t>
            </w:r>
          </w:p>
        </w:tc>
        <w:tc>
          <w:tcPr>
            <w:tcW w:w="1726" w:type="dxa"/>
            <w:tcBorders>
              <w:top w:val="single" w:color="auto" w:sz="6" w:space="0"/>
              <w:left w:val="single" w:color="auto" w:sz="6" w:space="0"/>
              <w:bottom w:val="single" w:color="auto" w:sz="6" w:space="0"/>
              <w:right w:val="single" w:color="auto" w:sz="6" w:space="0"/>
            </w:tcBorders>
            <w:vAlign w:val="center"/>
          </w:tcPr>
          <w:p w14:paraId="5FA5FC59">
            <w:pPr>
              <w:autoSpaceDE w:val="0"/>
              <w:autoSpaceDN w:val="0"/>
              <w:adjustRightInd w:val="0"/>
              <w:spacing w:line="440" w:lineRule="atLeast"/>
              <w:jc w:val="center"/>
              <w:rPr>
                <w:rFonts w:ascii="仿宋" w:hAnsi="仿宋" w:eastAsia="仿宋" w:cs="仿宋"/>
                <w:b/>
                <w:sz w:val="24"/>
                <w:lang w:val="zh-CN"/>
              </w:rPr>
            </w:pPr>
            <w:r>
              <w:rPr>
                <w:rFonts w:hint="eastAsia" w:ascii="仿宋" w:hAnsi="仿宋" w:eastAsia="仿宋" w:cs="仿宋"/>
                <w:b/>
                <w:sz w:val="24"/>
                <w:lang w:val="zh-CN"/>
              </w:rPr>
              <w:t>内容</w:t>
            </w:r>
          </w:p>
        </w:tc>
        <w:tc>
          <w:tcPr>
            <w:tcW w:w="2206" w:type="dxa"/>
            <w:tcBorders>
              <w:top w:val="single" w:color="auto" w:sz="6" w:space="0"/>
              <w:left w:val="single" w:color="auto" w:sz="6" w:space="0"/>
              <w:bottom w:val="single" w:color="auto" w:sz="6" w:space="0"/>
              <w:right w:val="single" w:color="auto" w:sz="6" w:space="0"/>
            </w:tcBorders>
            <w:vAlign w:val="center"/>
          </w:tcPr>
          <w:p w14:paraId="3958B52C">
            <w:pPr>
              <w:autoSpaceDE w:val="0"/>
              <w:autoSpaceDN w:val="0"/>
              <w:adjustRightInd w:val="0"/>
              <w:spacing w:line="440" w:lineRule="atLeast"/>
              <w:jc w:val="center"/>
              <w:rPr>
                <w:rFonts w:ascii="仿宋" w:hAnsi="仿宋" w:eastAsia="仿宋" w:cs="仿宋"/>
                <w:b/>
                <w:sz w:val="24"/>
                <w:lang w:val="zh-CN"/>
              </w:rPr>
            </w:pPr>
            <w:r>
              <w:rPr>
                <w:rFonts w:hint="eastAsia" w:ascii="仿宋" w:hAnsi="仿宋" w:eastAsia="仿宋" w:cs="仿宋"/>
                <w:b/>
                <w:sz w:val="24"/>
                <w:lang w:val="zh-CN"/>
              </w:rPr>
              <w:t>招标文件规范要求</w:t>
            </w:r>
          </w:p>
        </w:tc>
        <w:tc>
          <w:tcPr>
            <w:tcW w:w="2235" w:type="dxa"/>
            <w:tcBorders>
              <w:top w:val="single" w:color="auto" w:sz="6" w:space="0"/>
              <w:left w:val="single" w:color="auto" w:sz="6" w:space="0"/>
              <w:bottom w:val="single" w:color="auto" w:sz="6" w:space="0"/>
              <w:right w:val="single" w:color="auto" w:sz="6" w:space="0"/>
            </w:tcBorders>
            <w:vAlign w:val="center"/>
          </w:tcPr>
          <w:p w14:paraId="0983F795">
            <w:pPr>
              <w:jc w:val="center"/>
              <w:rPr>
                <w:rFonts w:ascii="仿宋" w:hAnsi="仿宋" w:eastAsia="仿宋" w:cs="仿宋"/>
                <w:b/>
                <w:color w:val="000000"/>
                <w:w w:val="90"/>
                <w:sz w:val="24"/>
              </w:rPr>
            </w:pPr>
            <w:r>
              <w:rPr>
                <w:rFonts w:hint="eastAsia" w:ascii="仿宋" w:hAnsi="仿宋" w:eastAsia="仿宋" w:cs="仿宋"/>
                <w:b/>
                <w:color w:val="000000"/>
                <w:w w:val="90"/>
                <w:sz w:val="24"/>
              </w:rPr>
              <w:t>投标响应（逐</w:t>
            </w:r>
          </w:p>
          <w:p w14:paraId="3BE1F84E">
            <w:pPr>
              <w:jc w:val="center"/>
              <w:rPr>
                <w:rFonts w:ascii="仿宋" w:hAnsi="仿宋" w:eastAsia="仿宋" w:cs="仿宋"/>
                <w:b/>
                <w:sz w:val="24"/>
                <w:lang w:val="zh-CN"/>
              </w:rPr>
            </w:pPr>
            <w:r>
              <w:rPr>
                <w:rFonts w:hint="eastAsia" w:ascii="仿宋" w:hAnsi="仿宋" w:eastAsia="仿宋" w:cs="仿宋"/>
                <w:b/>
                <w:color w:val="000000"/>
                <w:w w:val="90"/>
                <w:sz w:val="24"/>
              </w:rPr>
              <w:t>对应）</w:t>
            </w:r>
          </w:p>
        </w:tc>
        <w:tc>
          <w:tcPr>
            <w:tcW w:w="2368" w:type="dxa"/>
            <w:tcBorders>
              <w:top w:val="single" w:color="auto" w:sz="6" w:space="0"/>
              <w:left w:val="single" w:color="auto" w:sz="6" w:space="0"/>
              <w:bottom w:val="single" w:color="auto" w:sz="6" w:space="0"/>
              <w:right w:val="single" w:color="auto" w:sz="6" w:space="0"/>
            </w:tcBorders>
            <w:vAlign w:val="center"/>
          </w:tcPr>
          <w:p w14:paraId="450ACD0A">
            <w:pPr>
              <w:jc w:val="center"/>
              <w:rPr>
                <w:rFonts w:ascii="仿宋" w:hAnsi="仿宋" w:eastAsia="仿宋" w:cs="仿宋"/>
                <w:b/>
                <w:sz w:val="24"/>
                <w:lang w:val="zh-CN"/>
              </w:rPr>
            </w:pPr>
            <w:r>
              <w:rPr>
                <w:rFonts w:hint="eastAsia" w:ascii="仿宋" w:hAnsi="仿宋" w:eastAsia="仿宋" w:cs="仿宋"/>
                <w:b/>
                <w:color w:val="000000"/>
                <w:w w:val="90"/>
                <w:sz w:val="24"/>
              </w:rPr>
              <w:t>偏离说明</w:t>
            </w:r>
          </w:p>
        </w:tc>
      </w:tr>
      <w:tr w14:paraId="5450FC9B">
        <w:tblPrEx>
          <w:tblCellMar>
            <w:top w:w="0" w:type="dxa"/>
            <w:left w:w="108" w:type="dxa"/>
            <w:bottom w:w="0" w:type="dxa"/>
            <w:right w:w="108" w:type="dxa"/>
          </w:tblCellMar>
        </w:tblPrEx>
        <w:trPr>
          <w:trHeight w:val="459" w:hRule="atLeast"/>
          <w:jc w:val="center"/>
        </w:trPr>
        <w:tc>
          <w:tcPr>
            <w:tcW w:w="863" w:type="dxa"/>
            <w:tcBorders>
              <w:top w:val="single" w:color="auto" w:sz="6" w:space="0"/>
              <w:left w:val="single" w:color="auto" w:sz="6" w:space="0"/>
              <w:bottom w:val="single" w:color="auto" w:sz="6" w:space="0"/>
              <w:right w:val="single" w:color="auto" w:sz="6" w:space="0"/>
            </w:tcBorders>
          </w:tcPr>
          <w:p w14:paraId="673599C2">
            <w:pPr>
              <w:autoSpaceDE w:val="0"/>
              <w:autoSpaceDN w:val="0"/>
              <w:adjustRightInd w:val="0"/>
              <w:spacing w:line="440" w:lineRule="atLeast"/>
              <w:jc w:val="center"/>
              <w:rPr>
                <w:rFonts w:ascii="仿宋" w:hAnsi="仿宋" w:eastAsia="仿宋" w:cs="仿宋"/>
                <w:b/>
                <w:sz w:val="24"/>
                <w:lang w:val="zh-CN"/>
              </w:rPr>
            </w:pPr>
          </w:p>
        </w:tc>
        <w:tc>
          <w:tcPr>
            <w:tcW w:w="1726" w:type="dxa"/>
            <w:tcBorders>
              <w:top w:val="single" w:color="auto" w:sz="6" w:space="0"/>
              <w:left w:val="single" w:color="auto" w:sz="6" w:space="0"/>
              <w:bottom w:val="single" w:color="auto" w:sz="6" w:space="0"/>
              <w:right w:val="single" w:color="auto" w:sz="6" w:space="0"/>
            </w:tcBorders>
          </w:tcPr>
          <w:p w14:paraId="3B31B987">
            <w:pPr>
              <w:autoSpaceDE w:val="0"/>
              <w:autoSpaceDN w:val="0"/>
              <w:adjustRightInd w:val="0"/>
              <w:spacing w:line="440" w:lineRule="atLeast"/>
              <w:jc w:val="center"/>
              <w:rPr>
                <w:rFonts w:ascii="仿宋" w:hAnsi="仿宋" w:eastAsia="仿宋" w:cs="仿宋"/>
                <w:b/>
                <w:sz w:val="24"/>
                <w:lang w:val="zh-CN"/>
              </w:rPr>
            </w:pPr>
          </w:p>
        </w:tc>
        <w:tc>
          <w:tcPr>
            <w:tcW w:w="2206" w:type="dxa"/>
            <w:tcBorders>
              <w:top w:val="single" w:color="auto" w:sz="6" w:space="0"/>
              <w:left w:val="single" w:color="auto" w:sz="6" w:space="0"/>
              <w:bottom w:val="single" w:color="auto" w:sz="6" w:space="0"/>
              <w:right w:val="single" w:color="auto" w:sz="6" w:space="0"/>
            </w:tcBorders>
          </w:tcPr>
          <w:p w14:paraId="348237C7">
            <w:pPr>
              <w:autoSpaceDE w:val="0"/>
              <w:autoSpaceDN w:val="0"/>
              <w:adjustRightInd w:val="0"/>
              <w:spacing w:line="440" w:lineRule="atLeast"/>
              <w:jc w:val="center"/>
              <w:rPr>
                <w:rFonts w:ascii="仿宋" w:hAnsi="仿宋" w:eastAsia="仿宋" w:cs="仿宋"/>
                <w:b/>
                <w:sz w:val="24"/>
                <w:lang w:val="zh-CN"/>
              </w:rPr>
            </w:pPr>
          </w:p>
        </w:tc>
        <w:tc>
          <w:tcPr>
            <w:tcW w:w="2235" w:type="dxa"/>
            <w:tcBorders>
              <w:top w:val="single" w:color="auto" w:sz="6" w:space="0"/>
              <w:left w:val="single" w:color="auto" w:sz="6" w:space="0"/>
              <w:bottom w:val="single" w:color="auto" w:sz="6" w:space="0"/>
              <w:right w:val="single" w:color="auto" w:sz="6" w:space="0"/>
            </w:tcBorders>
          </w:tcPr>
          <w:p w14:paraId="44018121">
            <w:pPr>
              <w:autoSpaceDE w:val="0"/>
              <w:autoSpaceDN w:val="0"/>
              <w:adjustRightInd w:val="0"/>
              <w:spacing w:line="440" w:lineRule="atLeast"/>
              <w:jc w:val="center"/>
              <w:rPr>
                <w:rFonts w:ascii="仿宋" w:hAnsi="仿宋" w:eastAsia="仿宋" w:cs="仿宋"/>
                <w:b/>
                <w:sz w:val="24"/>
                <w:lang w:val="zh-CN"/>
              </w:rPr>
            </w:pPr>
          </w:p>
        </w:tc>
        <w:tc>
          <w:tcPr>
            <w:tcW w:w="2368" w:type="dxa"/>
            <w:tcBorders>
              <w:top w:val="single" w:color="auto" w:sz="6" w:space="0"/>
              <w:left w:val="single" w:color="auto" w:sz="6" w:space="0"/>
              <w:bottom w:val="single" w:color="auto" w:sz="6" w:space="0"/>
              <w:right w:val="single" w:color="auto" w:sz="6" w:space="0"/>
            </w:tcBorders>
          </w:tcPr>
          <w:p w14:paraId="2F90C88D">
            <w:pPr>
              <w:autoSpaceDE w:val="0"/>
              <w:autoSpaceDN w:val="0"/>
              <w:adjustRightInd w:val="0"/>
              <w:spacing w:line="440" w:lineRule="atLeast"/>
              <w:jc w:val="center"/>
              <w:rPr>
                <w:rFonts w:ascii="仿宋" w:hAnsi="仿宋" w:eastAsia="仿宋" w:cs="仿宋"/>
                <w:b/>
                <w:sz w:val="24"/>
                <w:lang w:val="zh-CN"/>
              </w:rPr>
            </w:pPr>
          </w:p>
        </w:tc>
      </w:tr>
      <w:tr w14:paraId="5EC286D9">
        <w:tblPrEx>
          <w:tblCellMar>
            <w:top w:w="0" w:type="dxa"/>
            <w:left w:w="108" w:type="dxa"/>
            <w:bottom w:w="0" w:type="dxa"/>
            <w:right w:w="108" w:type="dxa"/>
          </w:tblCellMar>
        </w:tblPrEx>
        <w:trPr>
          <w:trHeight w:val="459" w:hRule="atLeast"/>
          <w:jc w:val="center"/>
        </w:trPr>
        <w:tc>
          <w:tcPr>
            <w:tcW w:w="863" w:type="dxa"/>
            <w:tcBorders>
              <w:top w:val="single" w:color="auto" w:sz="6" w:space="0"/>
              <w:left w:val="single" w:color="auto" w:sz="6" w:space="0"/>
              <w:bottom w:val="single" w:color="auto" w:sz="6" w:space="0"/>
              <w:right w:val="single" w:color="auto" w:sz="6" w:space="0"/>
            </w:tcBorders>
          </w:tcPr>
          <w:p w14:paraId="18454910">
            <w:pPr>
              <w:autoSpaceDE w:val="0"/>
              <w:autoSpaceDN w:val="0"/>
              <w:adjustRightInd w:val="0"/>
              <w:spacing w:line="440" w:lineRule="atLeast"/>
              <w:jc w:val="center"/>
              <w:rPr>
                <w:rFonts w:ascii="仿宋" w:hAnsi="仿宋" w:eastAsia="仿宋" w:cs="仿宋"/>
                <w:b/>
                <w:sz w:val="24"/>
                <w:lang w:val="zh-CN"/>
              </w:rPr>
            </w:pPr>
          </w:p>
        </w:tc>
        <w:tc>
          <w:tcPr>
            <w:tcW w:w="1726" w:type="dxa"/>
            <w:tcBorders>
              <w:top w:val="single" w:color="auto" w:sz="6" w:space="0"/>
              <w:left w:val="single" w:color="auto" w:sz="6" w:space="0"/>
              <w:bottom w:val="single" w:color="auto" w:sz="6" w:space="0"/>
              <w:right w:val="single" w:color="auto" w:sz="6" w:space="0"/>
            </w:tcBorders>
          </w:tcPr>
          <w:p w14:paraId="5EE97E7C">
            <w:pPr>
              <w:autoSpaceDE w:val="0"/>
              <w:autoSpaceDN w:val="0"/>
              <w:adjustRightInd w:val="0"/>
              <w:spacing w:line="440" w:lineRule="atLeast"/>
              <w:jc w:val="center"/>
              <w:rPr>
                <w:rFonts w:ascii="仿宋" w:hAnsi="仿宋" w:eastAsia="仿宋" w:cs="仿宋"/>
                <w:b/>
                <w:sz w:val="24"/>
                <w:lang w:val="zh-CN"/>
              </w:rPr>
            </w:pPr>
          </w:p>
        </w:tc>
        <w:tc>
          <w:tcPr>
            <w:tcW w:w="2206" w:type="dxa"/>
            <w:tcBorders>
              <w:top w:val="single" w:color="auto" w:sz="6" w:space="0"/>
              <w:left w:val="single" w:color="auto" w:sz="6" w:space="0"/>
              <w:bottom w:val="single" w:color="auto" w:sz="6" w:space="0"/>
              <w:right w:val="single" w:color="auto" w:sz="6" w:space="0"/>
            </w:tcBorders>
          </w:tcPr>
          <w:p w14:paraId="1C17C141">
            <w:pPr>
              <w:autoSpaceDE w:val="0"/>
              <w:autoSpaceDN w:val="0"/>
              <w:adjustRightInd w:val="0"/>
              <w:spacing w:line="440" w:lineRule="atLeast"/>
              <w:jc w:val="center"/>
              <w:rPr>
                <w:rFonts w:ascii="仿宋" w:hAnsi="仿宋" w:eastAsia="仿宋" w:cs="仿宋"/>
                <w:b/>
                <w:sz w:val="24"/>
                <w:lang w:val="zh-CN"/>
              </w:rPr>
            </w:pPr>
          </w:p>
        </w:tc>
        <w:tc>
          <w:tcPr>
            <w:tcW w:w="2235" w:type="dxa"/>
            <w:tcBorders>
              <w:top w:val="single" w:color="auto" w:sz="6" w:space="0"/>
              <w:left w:val="single" w:color="auto" w:sz="6" w:space="0"/>
              <w:bottom w:val="single" w:color="auto" w:sz="6" w:space="0"/>
              <w:right w:val="single" w:color="auto" w:sz="6" w:space="0"/>
            </w:tcBorders>
          </w:tcPr>
          <w:p w14:paraId="58E439B4">
            <w:pPr>
              <w:autoSpaceDE w:val="0"/>
              <w:autoSpaceDN w:val="0"/>
              <w:adjustRightInd w:val="0"/>
              <w:spacing w:line="440" w:lineRule="atLeast"/>
              <w:jc w:val="center"/>
              <w:rPr>
                <w:rFonts w:ascii="仿宋" w:hAnsi="仿宋" w:eastAsia="仿宋" w:cs="仿宋"/>
                <w:b/>
                <w:sz w:val="24"/>
                <w:lang w:val="zh-CN"/>
              </w:rPr>
            </w:pPr>
          </w:p>
        </w:tc>
        <w:tc>
          <w:tcPr>
            <w:tcW w:w="2368" w:type="dxa"/>
            <w:tcBorders>
              <w:top w:val="single" w:color="auto" w:sz="6" w:space="0"/>
              <w:left w:val="single" w:color="auto" w:sz="6" w:space="0"/>
              <w:bottom w:val="single" w:color="auto" w:sz="6" w:space="0"/>
              <w:right w:val="single" w:color="auto" w:sz="6" w:space="0"/>
            </w:tcBorders>
          </w:tcPr>
          <w:p w14:paraId="78DCBAA0">
            <w:pPr>
              <w:autoSpaceDE w:val="0"/>
              <w:autoSpaceDN w:val="0"/>
              <w:adjustRightInd w:val="0"/>
              <w:spacing w:line="440" w:lineRule="atLeast"/>
              <w:jc w:val="center"/>
              <w:rPr>
                <w:rFonts w:ascii="仿宋" w:hAnsi="仿宋" w:eastAsia="仿宋" w:cs="仿宋"/>
                <w:b/>
                <w:sz w:val="24"/>
                <w:lang w:val="zh-CN"/>
              </w:rPr>
            </w:pPr>
          </w:p>
        </w:tc>
      </w:tr>
      <w:tr w14:paraId="3D31E41C">
        <w:tblPrEx>
          <w:tblCellMar>
            <w:top w:w="0" w:type="dxa"/>
            <w:left w:w="108" w:type="dxa"/>
            <w:bottom w:w="0" w:type="dxa"/>
            <w:right w:w="108" w:type="dxa"/>
          </w:tblCellMar>
        </w:tblPrEx>
        <w:trPr>
          <w:trHeight w:val="459" w:hRule="atLeast"/>
          <w:jc w:val="center"/>
        </w:trPr>
        <w:tc>
          <w:tcPr>
            <w:tcW w:w="863" w:type="dxa"/>
            <w:tcBorders>
              <w:top w:val="single" w:color="auto" w:sz="6" w:space="0"/>
              <w:left w:val="single" w:color="auto" w:sz="6" w:space="0"/>
              <w:bottom w:val="single" w:color="auto" w:sz="6" w:space="0"/>
              <w:right w:val="single" w:color="auto" w:sz="6" w:space="0"/>
            </w:tcBorders>
          </w:tcPr>
          <w:p w14:paraId="2046C044">
            <w:pPr>
              <w:autoSpaceDE w:val="0"/>
              <w:autoSpaceDN w:val="0"/>
              <w:adjustRightInd w:val="0"/>
              <w:spacing w:line="440" w:lineRule="atLeast"/>
              <w:jc w:val="center"/>
              <w:rPr>
                <w:rFonts w:ascii="仿宋" w:hAnsi="仿宋" w:eastAsia="仿宋" w:cs="仿宋"/>
                <w:b/>
                <w:sz w:val="24"/>
                <w:lang w:val="zh-CN"/>
              </w:rPr>
            </w:pPr>
          </w:p>
        </w:tc>
        <w:tc>
          <w:tcPr>
            <w:tcW w:w="1726" w:type="dxa"/>
            <w:tcBorders>
              <w:top w:val="single" w:color="auto" w:sz="6" w:space="0"/>
              <w:left w:val="single" w:color="auto" w:sz="6" w:space="0"/>
              <w:bottom w:val="single" w:color="auto" w:sz="6" w:space="0"/>
              <w:right w:val="single" w:color="auto" w:sz="6" w:space="0"/>
            </w:tcBorders>
          </w:tcPr>
          <w:p w14:paraId="30DB5B7A">
            <w:pPr>
              <w:autoSpaceDE w:val="0"/>
              <w:autoSpaceDN w:val="0"/>
              <w:adjustRightInd w:val="0"/>
              <w:spacing w:line="440" w:lineRule="atLeast"/>
              <w:jc w:val="center"/>
              <w:rPr>
                <w:rFonts w:ascii="仿宋" w:hAnsi="仿宋" w:eastAsia="仿宋" w:cs="仿宋"/>
                <w:b/>
                <w:sz w:val="24"/>
                <w:lang w:val="zh-CN"/>
              </w:rPr>
            </w:pPr>
          </w:p>
        </w:tc>
        <w:tc>
          <w:tcPr>
            <w:tcW w:w="2206" w:type="dxa"/>
            <w:tcBorders>
              <w:top w:val="single" w:color="auto" w:sz="6" w:space="0"/>
              <w:left w:val="single" w:color="auto" w:sz="6" w:space="0"/>
              <w:bottom w:val="single" w:color="auto" w:sz="6" w:space="0"/>
              <w:right w:val="single" w:color="auto" w:sz="6" w:space="0"/>
            </w:tcBorders>
          </w:tcPr>
          <w:p w14:paraId="49A6E811">
            <w:pPr>
              <w:autoSpaceDE w:val="0"/>
              <w:autoSpaceDN w:val="0"/>
              <w:adjustRightInd w:val="0"/>
              <w:spacing w:line="440" w:lineRule="atLeast"/>
              <w:jc w:val="center"/>
              <w:rPr>
                <w:rFonts w:ascii="仿宋" w:hAnsi="仿宋" w:eastAsia="仿宋" w:cs="仿宋"/>
                <w:b/>
                <w:sz w:val="24"/>
                <w:lang w:val="zh-CN"/>
              </w:rPr>
            </w:pPr>
          </w:p>
        </w:tc>
        <w:tc>
          <w:tcPr>
            <w:tcW w:w="2235" w:type="dxa"/>
            <w:tcBorders>
              <w:top w:val="single" w:color="auto" w:sz="6" w:space="0"/>
              <w:left w:val="single" w:color="auto" w:sz="6" w:space="0"/>
              <w:bottom w:val="single" w:color="auto" w:sz="6" w:space="0"/>
              <w:right w:val="single" w:color="auto" w:sz="6" w:space="0"/>
            </w:tcBorders>
          </w:tcPr>
          <w:p w14:paraId="5D523FFB">
            <w:pPr>
              <w:autoSpaceDE w:val="0"/>
              <w:autoSpaceDN w:val="0"/>
              <w:adjustRightInd w:val="0"/>
              <w:spacing w:line="440" w:lineRule="atLeast"/>
              <w:jc w:val="center"/>
              <w:rPr>
                <w:rFonts w:ascii="仿宋" w:hAnsi="仿宋" w:eastAsia="仿宋" w:cs="仿宋"/>
                <w:b/>
                <w:sz w:val="24"/>
                <w:lang w:val="zh-CN"/>
              </w:rPr>
            </w:pPr>
          </w:p>
        </w:tc>
        <w:tc>
          <w:tcPr>
            <w:tcW w:w="2368" w:type="dxa"/>
            <w:tcBorders>
              <w:top w:val="single" w:color="auto" w:sz="6" w:space="0"/>
              <w:left w:val="single" w:color="auto" w:sz="6" w:space="0"/>
              <w:bottom w:val="single" w:color="auto" w:sz="6" w:space="0"/>
              <w:right w:val="single" w:color="auto" w:sz="6" w:space="0"/>
            </w:tcBorders>
          </w:tcPr>
          <w:p w14:paraId="1A8A1B2D">
            <w:pPr>
              <w:autoSpaceDE w:val="0"/>
              <w:autoSpaceDN w:val="0"/>
              <w:adjustRightInd w:val="0"/>
              <w:spacing w:line="440" w:lineRule="atLeast"/>
              <w:jc w:val="center"/>
              <w:rPr>
                <w:rFonts w:ascii="仿宋" w:hAnsi="仿宋" w:eastAsia="仿宋" w:cs="仿宋"/>
                <w:b/>
                <w:sz w:val="24"/>
                <w:lang w:val="zh-CN"/>
              </w:rPr>
            </w:pPr>
          </w:p>
        </w:tc>
      </w:tr>
      <w:tr w14:paraId="4DCA6757">
        <w:tblPrEx>
          <w:tblCellMar>
            <w:top w:w="0" w:type="dxa"/>
            <w:left w:w="108" w:type="dxa"/>
            <w:bottom w:w="0" w:type="dxa"/>
            <w:right w:w="108" w:type="dxa"/>
          </w:tblCellMar>
        </w:tblPrEx>
        <w:trPr>
          <w:trHeight w:val="459" w:hRule="atLeast"/>
          <w:jc w:val="center"/>
        </w:trPr>
        <w:tc>
          <w:tcPr>
            <w:tcW w:w="863" w:type="dxa"/>
            <w:tcBorders>
              <w:top w:val="single" w:color="auto" w:sz="6" w:space="0"/>
              <w:left w:val="single" w:color="auto" w:sz="6" w:space="0"/>
              <w:bottom w:val="single" w:color="auto" w:sz="6" w:space="0"/>
              <w:right w:val="single" w:color="auto" w:sz="6" w:space="0"/>
            </w:tcBorders>
          </w:tcPr>
          <w:p w14:paraId="073C205E">
            <w:pPr>
              <w:autoSpaceDE w:val="0"/>
              <w:autoSpaceDN w:val="0"/>
              <w:adjustRightInd w:val="0"/>
              <w:spacing w:line="440" w:lineRule="atLeast"/>
              <w:jc w:val="center"/>
              <w:rPr>
                <w:rFonts w:ascii="仿宋" w:hAnsi="仿宋" w:eastAsia="仿宋" w:cs="仿宋"/>
                <w:b/>
                <w:sz w:val="24"/>
                <w:lang w:val="zh-CN"/>
              </w:rPr>
            </w:pPr>
          </w:p>
        </w:tc>
        <w:tc>
          <w:tcPr>
            <w:tcW w:w="1726" w:type="dxa"/>
            <w:tcBorders>
              <w:top w:val="single" w:color="auto" w:sz="6" w:space="0"/>
              <w:left w:val="single" w:color="auto" w:sz="6" w:space="0"/>
              <w:bottom w:val="single" w:color="auto" w:sz="6" w:space="0"/>
              <w:right w:val="single" w:color="auto" w:sz="6" w:space="0"/>
            </w:tcBorders>
          </w:tcPr>
          <w:p w14:paraId="340C4F3D">
            <w:pPr>
              <w:autoSpaceDE w:val="0"/>
              <w:autoSpaceDN w:val="0"/>
              <w:adjustRightInd w:val="0"/>
              <w:spacing w:line="440" w:lineRule="atLeast"/>
              <w:jc w:val="center"/>
              <w:rPr>
                <w:rFonts w:ascii="仿宋" w:hAnsi="仿宋" w:eastAsia="仿宋" w:cs="仿宋"/>
                <w:b/>
                <w:sz w:val="24"/>
                <w:lang w:val="zh-CN"/>
              </w:rPr>
            </w:pPr>
          </w:p>
        </w:tc>
        <w:tc>
          <w:tcPr>
            <w:tcW w:w="2206" w:type="dxa"/>
            <w:tcBorders>
              <w:top w:val="single" w:color="auto" w:sz="6" w:space="0"/>
              <w:left w:val="single" w:color="auto" w:sz="6" w:space="0"/>
              <w:bottom w:val="single" w:color="auto" w:sz="6" w:space="0"/>
              <w:right w:val="single" w:color="auto" w:sz="6" w:space="0"/>
            </w:tcBorders>
          </w:tcPr>
          <w:p w14:paraId="48EE8D6D">
            <w:pPr>
              <w:autoSpaceDE w:val="0"/>
              <w:autoSpaceDN w:val="0"/>
              <w:adjustRightInd w:val="0"/>
              <w:spacing w:line="440" w:lineRule="atLeast"/>
              <w:jc w:val="center"/>
              <w:rPr>
                <w:rFonts w:ascii="仿宋" w:hAnsi="仿宋" w:eastAsia="仿宋" w:cs="仿宋"/>
                <w:b/>
                <w:sz w:val="24"/>
                <w:lang w:val="zh-CN"/>
              </w:rPr>
            </w:pPr>
          </w:p>
        </w:tc>
        <w:tc>
          <w:tcPr>
            <w:tcW w:w="2235" w:type="dxa"/>
            <w:tcBorders>
              <w:top w:val="single" w:color="auto" w:sz="6" w:space="0"/>
              <w:left w:val="single" w:color="auto" w:sz="6" w:space="0"/>
              <w:bottom w:val="single" w:color="auto" w:sz="6" w:space="0"/>
              <w:right w:val="single" w:color="auto" w:sz="6" w:space="0"/>
            </w:tcBorders>
          </w:tcPr>
          <w:p w14:paraId="2040BF58">
            <w:pPr>
              <w:autoSpaceDE w:val="0"/>
              <w:autoSpaceDN w:val="0"/>
              <w:adjustRightInd w:val="0"/>
              <w:spacing w:line="440" w:lineRule="atLeast"/>
              <w:jc w:val="center"/>
              <w:rPr>
                <w:rFonts w:ascii="仿宋" w:hAnsi="仿宋" w:eastAsia="仿宋" w:cs="仿宋"/>
                <w:b/>
                <w:sz w:val="24"/>
                <w:lang w:val="zh-CN"/>
              </w:rPr>
            </w:pPr>
          </w:p>
        </w:tc>
        <w:tc>
          <w:tcPr>
            <w:tcW w:w="2368" w:type="dxa"/>
            <w:tcBorders>
              <w:top w:val="single" w:color="auto" w:sz="6" w:space="0"/>
              <w:left w:val="single" w:color="auto" w:sz="6" w:space="0"/>
              <w:bottom w:val="single" w:color="auto" w:sz="6" w:space="0"/>
              <w:right w:val="single" w:color="auto" w:sz="6" w:space="0"/>
            </w:tcBorders>
          </w:tcPr>
          <w:p w14:paraId="2B5B9355">
            <w:pPr>
              <w:autoSpaceDE w:val="0"/>
              <w:autoSpaceDN w:val="0"/>
              <w:adjustRightInd w:val="0"/>
              <w:spacing w:line="440" w:lineRule="atLeast"/>
              <w:jc w:val="center"/>
              <w:rPr>
                <w:rFonts w:ascii="仿宋" w:hAnsi="仿宋" w:eastAsia="仿宋" w:cs="仿宋"/>
                <w:b/>
                <w:sz w:val="24"/>
                <w:lang w:val="zh-CN"/>
              </w:rPr>
            </w:pPr>
          </w:p>
        </w:tc>
      </w:tr>
      <w:tr w14:paraId="7EB2EA3D">
        <w:tblPrEx>
          <w:tblCellMar>
            <w:top w:w="0" w:type="dxa"/>
            <w:left w:w="108" w:type="dxa"/>
            <w:bottom w:w="0" w:type="dxa"/>
            <w:right w:w="108" w:type="dxa"/>
          </w:tblCellMar>
        </w:tblPrEx>
        <w:trPr>
          <w:trHeight w:val="459" w:hRule="atLeast"/>
          <w:jc w:val="center"/>
        </w:trPr>
        <w:tc>
          <w:tcPr>
            <w:tcW w:w="863" w:type="dxa"/>
            <w:tcBorders>
              <w:top w:val="single" w:color="auto" w:sz="6" w:space="0"/>
              <w:left w:val="single" w:color="auto" w:sz="6" w:space="0"/>
              <w:bottom w:val="single" w:color="auto" w:sz="6" w:space="0"/>
              <w:right w:val="single" w:color="auto" w:sz="6" w:space="0"/>
            </w:tcBorders>
          </w:tcPr>
          <w:p w14:paraId="7DD540C7">
            <w:pPr>
              <w:autoSpaceDE w:val="0"/>
              <w:autoSpaceDN w:val="0"/>
              <w:adjustRightInd w:val="0"/>
              <w:spacing w:line="440" w:lineRule="atLeast"/>
              <w:jc w:val="center"/>
              <w:rPr>
                <w:rFonts w:ascii="仿宋" w:hAnsi="仿宋" w:eastAsia="仿宋" w:cs="仿宋"/>
                <w:b/>
                <w:sz w:val="24"/>
                <w:lang w:val="zh-CN"/>
              </w:rPr>
            </w:pPr>
          </w:p>
        </w:tc>
        <w:tc>
          <w:tcPr>
            <w:tcW w:w="1726" w:type="dxa"/>
            <w:tcBorders>
              <w:top w:val="single" w:color="auto" w:sz="6" w:space="0"/>
              <w:left w:val="single" w:color="auto" w:sz="6" w:space="0"/>
              <w:bottom w:val="single" w:color="auto" w:sz="6" w:space="0"/>
              <w:right w:val="single" w:color="auto" w:sz="6" w:space="0"/>
            </w:tcBorders>
          </w:tcPr>
          <w:p w14:paraId="575FC75E">
            <w:pPr>
              <w:autoSpaceDE w:val="0"/>
              <w:autoSpaceDN w:val="0"/>
              <w:adjustRightInd w:val="0"/>
              <w:spacing w:line="440" w:lineRule="atLeast"/>
              <w:jc w:val="center"/>
              <w:rPr>
                <w:rFonts w:ascii="仿宋" w:hAnsi="仿宋" w:eastAsia="仿宋" w:cs="仿宋"/>
                <w:b/>
                <w:sz w:val="24"/>
                <w:lang w:val="zh-CN"/>
              </w:rPr>
            </w:pPr>
          </w:p>
        </w:tc>
        <w:tc>
          <w:tcPr>
            <w:tcW w:w="2206" w:type="dxa"/>
            <w:tcBorders>
              <w:top w:val="single" w:color="auto" w:sz="6" w:space="0"/>
              <w:left w:val="single" w:color="auto" w:sz="6" w:space="0"/>
              <w:bottom w:val="single" w:color="auto" w:sz="6" w:space="0"/>
              <w:right w:val="single" w:color="auto" w:sz="6" w:space="0"/>
            </w:tcBorders>
          </w:tcPr>
          <w:p w14:paraId="400007C8">
            <w:pPr>
              <w:autoSpaceDE w:val="0"/>
              <w:autoSpaceDN w:val="0"/>
              <w:adjustRightInd w:val="0"/>
              <w:spacing w:line="440" w:lineRule="atLeast"/>
              <w:jc w:val="center"/>
              <w:rPr>
                <w:rFonts w:ascii="仿宋" w:hAnsi="仿宋" w:eastAsia="仿宋" w:cs="仿宋"/>
                <w:b/>
                <w:sz w:val="24"/>
                <w:lang w:val="zh-CN"/>
              </w:rPr>
            </w:pPr>
          </w:p>
        </w:tc>
        <w:tc>
          <w:tcPr>
            <w:tcW w:w="2235" w:type="dxa"/>
            <w:tcBorders>
              <w:top w:val="single" w:color="auto" w:sz="6" w:space="0"/>
              <w:left w:val="single" w:color="auto" w:sz="6" w:space="0"/>
              <w:bottom w:val="single" w:color="auto" w:sz="6" w:space="0"/>
              <w:right w:val="single" w:color="auto" w:sz="6" w:space="0"/>
            </w:tcBorders>
          </w:tcPr>
          <w:p w14:paraId="55791AD1">
            <w:pPr>
              <w:autoSpaceDE w:val="0"/>
              <w:autoSpaceDN w:val="0"/>
              <w:adjustRightInd w:val="0"/>
              <w:spacing w:line="440" w:lineRule="atLeast"/>
              <w:jc w:val="center"/>
              <w:rPr>
                <w:rFonts w:ascii="仿宋" w:hAnsi="仿宋" w:eastAsia="仿宋" w:cs="仿宋"/>
                <w:b/>
                <w:sz w:val="24"/>
                <w:lang w:val="zh-CN"/>
              </w:rPr>
            </w:pPr>
          </w:p>
        </w:tc>
        <w:tc>
          <w:tcPr>
            <w:tcW w:w="2368" w:type="dxa"/>
            <w:tcBorders>
              <w:top w:val="single" w:color="auto" w:sz="6" w:space="0"/>
              <w:left w:val="single" w:color="auto" w:sz="6" w:space="0"/>
              <w:bottom w:val="single" w:color="auto" w:sz="6" w:space="0"/>
              <w:right w:val="single" w:color="auto" w:sz="6" w:space="0"/>
            </w:tcBorders>
          </w:tcPr>
          <w:p w14:paraId="4D1597A4">
            <w:pPr>
              <w:autoSpaceDE w:val="0"/>
              <w:autoSpaceDN w:val="0"/>
              <w:adjustRightInd w:val="0"/>
              <w:spacing w:line="440" w:lineRule="atLeast"/>
              <w:jc w:val="center"/>
              <w:rPr>
                <w:rFonts w:ascii="仿宋" w:hAnsi="仿宋" w:eastAsia="仿宋" w:cs="仿宋"/>
                <w:b/>
                <w:sz w:val="24"/>
                <w:lang w:val="zh-CN"/>
              </w:rPr>
            </w:pPr>
          </w:p>
        </w:tc>
      </w:tr>
    </w:tbl>
    <w:p w14:paraId="379996E6">
      <w:pPr>
        <w:spacing w:line="360" w:lineRule="auto"/>
        <w:jc w:val="left"/>
        <w:rPr>
          <w:rFonts w:ascii="仿宋" w:hAnsi="仿宋" w:eastAsia="仿宋" w:cs="仿宋"/>
          <w:color w:val="000000"/>
          <w:sz w:val="24"/>
          <w:szCs w:val="28"/>
        </w:rPr>
      </w:pPr>
    </w:p>
    <w:p w14:paraId="49A5F1F5">
      <w:pPr>
        <w:spacing w:line="360" w:lineRule="auto"/>
        <w:jc w:val="left"/>
        <w:rPr>
          <w:rFonts w:ascii="仿宋" w:hAnsi="仿宋" w:eastAsia="仿宋" w:cs="仿宋"/>
          <w:color w:val="000000"/>
          <w:sz w:val="24"/>
          <w:szCs w:val="28"/>
        </w:rPr>
      </w:pPr>
      <w:r>
        <w:rPr>
          <w:rFonts w:hint="eastAsia" w:ascii="仿宋" w:hAnsi="仿宋" w:eastAsia="仿宋" w:cs="仿宋"/>
          <w:color w:val="000000"/>
          <w:sz w:val="24"/>
          <w:szCs w:val="28"/>
        </w:rPr>
        <w:t>投标供应商（盖章）：</w:t>
      </w:r>
    </w:p>
    <w:p w14:paraId="4C37F2DB">
      <w:pPr>
        <w:spacing w:line="360" w:lineRule="auto"/>
        <w:jc w:val="left"/>
        <w:rPr>
          <w:rFonts w:ascii="仿宋" w:hAnsi="仿宋" w:eastAsia="仿宋" w:cs="仿宋"/>
          <w:color w:val="000000"/>
          <w:sz w:val="24"/>
          <w:szCs w:val="28"/>
        </w:rPr>
      </w:pPr>
      <w:r>
        <w:rPr>
          <w:rFonts w:hint="eastAsia" w:ascii="仿宋" w:hAnsi="仿宋" w:eastAsia="仿宋" w:cs="仿宋"/>
          <w:color w:val="000000"/>
          <w:sz w:val="24"/>
          <w:szCs w:val="28"/>
        </w:rPr>
        <w:t>日期：</w:t>
      </w:r>
    </w:p>
    <w:p w14:paraId="619FC6AF">
      <w:pPr>
        <w:pStyle w:val="21"/>
        <w:ind w:firstLine="210"/>
      </w:pPr>
    </w:p>
    <w:p w14:paraId="7FED03ED">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注：1、投标人应根据所投产品（服务）的技术、商务情况，对照采购文件要求在“偏离情况”栏注明“正偏离”、“负偏离”或“无偏离”。</w:t>
      </w:r>
      <w:r>
        <w:rPr>
          <w:rFonts w:hint="eastAsia" w:ascii="宋体" w:hAnsi="宋体" w:cs="宋体"/>
          <w:sz w:val="24"/>
          <w:szCs w:val="24"/>
          <w:lang w:eastAsia="zh-CN"/>
        </w:rPr>
        <w:t>（没有填写此表视为完全响应磋商文件要求）</w:t>
      </w:r>
    </w:p>
    <w:p w14:paraId="66953C2B">
      <w:pPr>
        <w:spacing w:line="360" w:lineRule="auto"/>
        <w:ind w:left="420" w:leftChars="200"/>
        <w:rPr>
          <w:rFonts w:ascii="宋体" w:hAnsi="宋体" w:cs="宋体"/>
          <w:sz w:val="24"/>
          <w:szCs w:val="24"/>
        </w:rPr>
      </w:pPr>
      <w:r>
        <w:rPr>
          <w:rFonts w:hint="eastAsia" w:ascii="宋体" w:hAnsi="宋体" w:cs="宋体"/>
          <w:b/>
          <w:bCs/>
          <w:sz w:val="24"/>
          <w:szCs w:val="24"/>
        </w:rPr>
        <w:t>2、▲未提供本表的投标视为未实质性响应招标要求，投标无效。</w:t>
      </w:r>
    </w:p>
    <w:p w14:paraId="365057BD">
      <w:pPr>
        <w:spacing w:line="360" w:lineRule="auto"/>
        <w:ind w:left="420" w:leftChars="200"/>
        <w:rPr>
          <w:rFonts w:ascii="宋体" w:hAnsi="宋体" w:cs="宋体"/>
        </w:rPr>
      </w:pPr>
      <w:r>
        <w:rPr>
          <w:rFonts w:hint="eastAsia" w:ascii="宋体" w:hAnsi="宋体" w:cs="宋体"/>
          <w:sz w:val="24"/>
          <w:szCs w:val="24"/>
        </w:rPr>
        <w:t>3、表格可自行延展。</w:t>
      </w:r>
      <w:r>
        <w:rPr>
          <w:rFonts w:hint="eastAsia" w:ascii="宋体" w:hAnsi="宋体" w:cs="宋体"/>
          <w:sz w:val="24"/>
          <w:szCs w:val="24"/>
          <w:lang w:val="en-US" w:eastAsia="zh-CN"/>
        </w:rPr>
        <w:t xml:space="preserve">                                     </w:t>
      </w:r>
      <w:r>
        <w:rPr>
          <w:rFonts w:hint="eastAsia" w:ascii="宋体" w:hAnsi="宋体" w:cs="宋体"/>
        </w:rPr>
        <w:t>投标人名称（</w:t>
      </w:r>
      <w:r>
        <w:rPr>
          <w:rFonts w:hint="eastAsia" w:ascii="宋体" w:hAnsi="宋体" w:cs="宋体"/>
          <w:sz w:val="24"/>
          <w:szCs w:val="24"/>
        </w:rPr>
        <w:t>盖章</w:t>
      </w:r>
      <w:r>
        <w:rPr>
          <w:rFonts w:hint="eastAsia" w:ascii="宋体" w:hAnsi="宋体" w:cs="宋体"/>
        </w:rPr>
        <w:t>）：</w:t>
      </w:r>
    </w:p>
    <w:p w14:paraId="3E50D610">
      <w:pPr>
        <w:pStyle w:val="20"/>
        <w:spacing w:before="171"/>
        <w:ind w:firstLine="7140" w:firstLineChars="3400"/>
        <w:rPr>
          <w:rFonts w:ascii="宋体" w:hAnsi="宋体" w:cs="宋体"/>
          <w:sz w:val="19"/>
        </w:rPr>
      </w:pPr>
      <w:r>
        <w:rPr>
          <w:rFonts w:hint="eastAsia" w:ascii="宋体" w:hAnsi="宋体" w:cs="宋体"/>
        </w:rPr>
        <w:t>日期：    年  月  日</w:t>
      </w:r>
    </w:p>
    <w:p w14:paraId="28A2FEDA">
      <w:pPr>
        <w:spacing w:before="67"/>
        <w:ind w:left="1217" w:right="1232"/>
        <w:jc w:val="center"/>
        <w:rPr>
          <w:rFonts w:ascii="宋体" w:hAnsi="宋体" w:cs="宋体"/>
          <w:b/>
          <w:bCs/>
          <w:sz w:val="32"/>
          <w:szCs w:val="32"/>
        </w:rPr>
      </w:pPr>
      <w:r>
        <w:rPr>
          <w:rFonts w:hint="eastAsia" w:ascii="宋体" w:hAnsi="宋体" w:cs="宋体"/>
        </w:rPr>
        <w:br w:type="page"/>
      </w:r>
      <w:r>
        <w:rPr>
          <w:rFonts w:hint="eastAsia" w:ascii="宋体" w:hAnsi="宋体" w:cs="宋体"/>
          <w:b/>
          <w:bCs/>
          <w:sz w:val="32"/>
          <w:szCs w:val="32"/>
        </w:rPr>
        <w:t>（4）投标人情况介绍（后附企业介绍）</w:t>
      </w:r>
    </w:p>
    <w:p w14:paraId="2AEE5185">
      <w:pPr>
        <w:pStyle w:val="20"/>
        <w:spacing w:before="10"/>
        <w:rPr>
          <w:rFonts w:ascii="宋体" w:hAnsi="宋体" w:cs="宋体"/>
          <w:sz w:val="9"/>
        </w:rPr>
      </w:pPr>
    </w:p>
    <w:tbl>
      <w:tblPr>
        <w:tblStyle w:val="45"/>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7"/>
        <w:gridCol w:w="2984"/>
        <w:gridCol w:w="1978"/>
        <w:gridCol w:w="2945"/>
      </w:tblGrid>
      <w:tr w14:paraId="433C83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012" w:type="dxa"/>
            <w:tcBorders>
              <w:tl2br w:val="nil"/>
              <w:tr2bl w:val="nil"/>
            </w:tcBorders>
            <w:vAlign w:val="center"/>
          </w:tcPr>
          <w:p w14:paraId="22924467">
            <w:pPr>
              <w:pStyle w:val="20"/>
              <w:spacing w:after="0"/>
              <w:jc w:val="center"/>
              <w:rPr>
                <w:rFonts w:ascii="宋体" w:hAnsi="宋体" w:cs="宋体"/>
                <w:bCs/>
              </w:rPr>
            </w:pPr>
            <w:r>
              <w:rPr>
                <w:rFonts w:hint="eastAsia" w:ascii="宋体" w:hAnsi="宋体" w:cs="宋体"/>
                <w:bCs/>
              </w:rPr>
              <w:t>单位名称</w:t>
            </w:r>
          </w:p>
        </w:tc>
        <w:tc>
          <w:tcPr>
            <w:tcW w:w="3120" w:type="dxa"/>
            <w:tcBorders>
              <w:tl2br w:val="nil"/>
              <w:tr2bl w:val="nil"/>
            </w:tcBorders>
            <w:vAlign w:val="center"/>
          </w:tcPr>
          <w:p w14:paraId="4C8FD79D">
            <w:pPr>
              <w:pStyle w:val="20"/>
              <w:spacing w:after="0"/>
              <w:jc w:val="center"/>
              <w:rPr>
                <w:rFonts w:ascii="宋体" w:hAnsi="宋体" w:cs="宋体"/>
                <w:bCs/>
              </w:rPr>
            </w:pPr>
          </w:p>
        </w:tc>
        <w:tc>
          <w:tcPr>
            <w:tcW w:w="2055" w:type="dxa"/>
            <w:tcBorders>
              <w:tl2br w:val="nil"/>
              <w:tr2bl w:val="nil"/>
            </w:tcBorders>
            <w:vAlign w:val="center"/>
          </w:tcPr>
          <w:p w14:paraId="46E3DDC4">
            <w:pPr>
              <w:pStyle w:val="20"/>
              <w:spacing w:after="0"/>
              <w:jc w:val="center"/>
              <w:rPr>
                <w:rFonts w:ascii="宋体" w:hAnsi="宋体" w:cs="宋体"/>
                <w:bCs/>
              </w:rPr>
            </w:pPr>
            <w:r>
              <w:rPr>
                <w:rFonts w:hint="eastAsia" w:ascii="宋体" w:hAnsi="宋体" w:cs="宋体"/>
                <w:bCs/>
              </w:rPr>
              <w:t>成立时间</w:t>
            </w:r>
          </w:p>
        </w:tc>
        <w:tc>
          <w:tcPr>
            <w:tcW w:w="3079" w:type="dxa"/>
            <w:tcBorders>
              <w:tl2br w:val="nil"/>
              <w:tr2bl w:val="nil"/>
            </w:tcBorders>
            <w:vAlign w:val="center"/>
          </w:tcPr>
          <w:p w14:paraId="5561E1BC">
            <w:pPr>
              <w:pStyle w:val="20"/>
              <w:spacing w:after="0"/>
              <w:jc w:val="center"/>
              <w:rPr>
                <w:rFonts w:ascii="宋体" w:hAnsi="宋体" w:cs="宋体"/>
                <w:bCs/>
              </w:rPr>
            </w:pPr>
          </w:p>
        </w:tc>
      </w:tr>
      <w:tr w14:paraId="7E7804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012" w:type="dxa"/>
            <w:tcBorders>
              <w:tl2br w:val="nil"/>
              <w:tr2bl w:val="nil"/>
            </w:tcBorders>
            <w:vAlign w:val="center"/>
          </w:tcPr>
          <w:p w14:paraId="3C311100">
            <w:pPr>
              <w:pStyle w:val="20"/>
              <w:spacing w:after="0"/>
              <w:jc w:val="center"/>
              <w:rPr>
                <w:rFonts w:ascii="宋体" w:hAnsi="宋体" w:cs="宋体"/>
                <w:bCs/>
              </w:rPr>
            </w:pPr>
            <w:r>
              <w:rPr>
                <w:rFonts w:hint="eastAsia" w:ascii="宋体" w:hAnsi="宋体" w:cs="宋体"/>
                <w:bCs/>
              </w:rPr>
              <w:t>注册地址</w:t>
            </w:r>
          </w:p>
        </w:tc>
        <w:tc>
          <w:tcPr>
            <w:tcW w:w="3120" w:type="dxa"/>
            <w:tcBorders>
              <w:tl2br w:val="nil"/>
              <w:tr2bl w:val="nil"/>
            </w:tcBorders>
            <w:vAlign w:val="center"/>
          </w:tcPr>
          <w:p w14:paraId="12CDE646">
            <w:pPr>
              <w:pStyle w:val="20"/>
              <w:spacing w:after="0"/>
              <w:jc w:val="center"/>
              <w:rPr>
                <w:rFonts w:ascii="宋体" w:hAnsi="宋体" w:cs="宋体"/>
                <w:bCs/>
              </w:rPr>
            </w:pPr>
          </w:p>
        </w:tc>
        <w:tc>
          <w:tcPr>
            <w:tcW w:w="2055" w:type="dxa"/>
            <w:tcBorders>
              <w:tl2br w:val="nil"/>
              <w:tr2bl w:val="nil"/>
            </w:tcBorders>
            <w:vAlign w:val="center"/>
          </w:tcPr>
          <w:p w14:paraId="4CD8A745">
            <w:pPr>
              <w:pStyle w:val="20"/>
              <w:spacing w:after="0"/>
              <w:jc w:val="center"/>
              <w:rPr>
                <w:rFonts w:ascii="宋体" w:hAnsi="宋体" w:cs="宋体"/>
                <w:bCs/>
              </w:rPr>
            </w:pPr>
            <w:r>
              <w:rPr>
                <w:rFonts w:hint="eastAsia" w:ascii="宋体" w:hAnsi="宋体" w:cs="宋体"/>
                <w:bCs/>
              </w:rPr>
              <w:t>统一社会</w:t>
            </w:r>
          </w:p>
          <w:p w14:paraId="256C7AD8">
            <w:pPr>
              <w:pStyle w:val="20"/>
              <w:spacing w:after="0"/>
              <w:jc w:val="center"/>
              <w:rPr>
                <w:rFonts w:ascii="宋体" w:hAnsi="宋体" w:cs="宋体"/>
                <w:bCs/>
              </w:rPr>
            </w:pPr>
            <w:r>
              <w:rPr>
                <w:rFonts w:hint="eastAsia" w:ascii="宋体" w:hAnsi="宋体" w:cs="宋体"/>
                <w:bCs/>
              </w:rPr>
              <w:t>信用代码</w:t>
            </w:r>
          </w:p>
        </w:tc>
        <w:tc>
          <w:tcPr>
            <w:tcW w:w="3079" w:type="dxa"/>
            <w:tcBorders>
              <w:tl2br w:val="nil"/>
              <w:tr2bl w:val="nil"/>
            </w:tcBorders>
            <w:vAlign w:val="center"/>
          </w:tcPr>
          <w:p w14:paraId="7F72F535">
            <w:pPr>
              <w:pStyle w:val="20"/>
              <w:spacing w:after="0"/>
              <w:jc w:val="center"/>
              <w:rPr>
                <w:rFonts w:ascii="宋体" w:hAnsi="宋体" w:cs="宋体"/>
                <w:bCs/>
              </w:rPr>
            </w:pPr>
          </w:p>
        </w:tc>
      </w:tr>
      <w:tr w14:paraId="0076E4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012" w:type="dxa"/>
            <w:tcBorders>
              <w:tl2br w:val="nil"/>
              <w:tr2bl w:val="nil"/>
            </w:tcBorders>
            <w:vAlign w:val="center"/>
          </w:tcPr>
          <w:p w14:paraId="1A57FA5F">
            <w:pPr>
              <w:pStyle w:val="20"/>
              <w:spacing w:after="0"/>
              <w:jc w:val="center"/>
              <w:rPr>
                <w:rFonts w:ascii="宋体" w:hAnsi="宋体" w:cs="宋体"/>
                <w:bCs/>
              </w:rPr>
            </w:pPr>
            <w:r>
              <w:rPr>
                <w:rFonts w:hint="eastAsia" w:ascii="宋体" w:hAnsi="宋体" w:cs="宋体"/>
                <w:bCs/>
              </w:rPr>
              <w:t>生产经营</w:t>
            </w:r>
          </w:p>
          <w:p w14:paraId="02B05BEE">
            <w:pPr>
              <w:pStyle w:val="20"/>
              <w:spacing w:after="0"/>
              <w:jc w:val="center"/>
              <w:rPr>
                <w:rFonts w:ascii="宋体" w:hAnsi="宋体" w:cs="宋体"/>
                <w:bCs/>
              </w:rPr>
            </w:pPr>
            <w:r>
              <w:rPr>
                <w:rFonts w:hint="eastAsia" w:ascii="宋体" w:hAnsi="宋体" w:cs="宋体"/>
                <w:bCs/>
              </w:rPr>
              <w:t>场所</w:t>
            </w:r>
          </w:p>
        </w:tc>
        <w:tc>
          <w:tcPr>
            <w:tcW w:w="3120" w:type="dxa"/>
            <w:tcBorders>
              <w:tl2br w:val="nil"/>
              <w:tr2bl w:val="nil"/>
            </w:tcBorders>
            <w:vAlign w:val="center"/>
          </w:tcPr>
          <w:p w14:paraId="0AA7D185">
            <w:pPr>
              <w:pStyle w:val="20"/>
              <w:spacing w:after="0"/>
              <w:jc w:val="center"/>
              <w:rPr>
                <w:rFonts w:ascii="宋体" w:hAnsi="宋体" w:cs="宋体"/>
                <w:bCs/>
              </w:rPr>
            </w:pPr>
          </w:p>
        </w:tc>
        <w:tc>
          <w:tcPr>
            <w:tcW w:w="2055" w:type="dxa"/>
            <w:tcBorders>
              <w:tl2br w:val="nil"/>
              <w:tr2bl w:val="nil"/>
            </w:tcBorders>
            <w:vAlign w:val="center"/>
          </w:tcPr>
          <w:p w14:paraId="0FCF5AA2">
            <w:pPr>
              <w:pStyle w:val="20"/>
              <w:spacing w:after="0"/>
              <w:jc w:val="center"/>
              <w:rPr>
                <w:rFonts w:ascii="宋体" w:hAnsi="宋体" w:cs="宋体"/>
                <w:bCs/>
              </w:rPr>
            </w:pPr>
            <w:r>
              <w:rPr>
                <w:rFonts w:hint="eastAsia" w:ascii="宋体" w:hAnsi="宋体" w:cs="宋体"/>
                <w:bCs/>
              </w:rPr>
              <w:t>法定代表人</w:t>
            </w:r>
          </w:p>
          <w:p w14:paraId="2AADAB5D">
            <w:pPr>
              <w:pStyle w:val="20"/>
              <w:spacing w:after="0"/>
              <w:jc w:val="center"/>
              <w:rPr>
                <w:rFonts w:ascii="宋体" w:hAnsi="宋体" w:cs="宋体"/>
                <w:bCs/>
              </w:rPr>
            </w:pPr>
            <w:r>
              <w:rPr>
                <w:rFonts w:hint="eastAsia" w:ascii="宋体" w:hAnsi="宋体" w:cs="宋体"/>
                <w:bCs/>
              </w:rPr>
              <w:t>姓名</w:t>
            </w:r>
          </w:p>
        </w:tc>
        <w:tc>
          <w:tcPr>
            <w:tcW w:w="3079" w:type="dxa"/>
            <w:tcBorders>
              <w:tl2br w:val="nil"/>
              <w:tr2bl w:val="nil"/>
            </w:tcBorders>
            <w:vAlign w:val="center"/>
          </w:tcPr>
          <w:p w14:paraId="4AD30793">
            <w:pPr>
              <w:pStyle w:val="20"/>
              <w:spacing w:after="0"/>
              <w:jc w:val="center"/>
              <w:rPr>
                <w:rFonts w:ascii="宋体" w:hAnsi="宋体" w:cs="宋体"/>
                <w:bCs/>
              </w:rPr>
            </w:pPr>
          </w:p>
        </w:tc>
      </w:tr>
      <w:tr w14:paraId="243C98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012" w:type="dxa"/>
            <w:tcBorders>
              <w:tl2br w:val="nil"/>
              <w:tr2bl w:val="nil"/>
            </w:tcBorders>
            <w:vAlign w:val="center"/>
          </w:tcPr>
          <w:p w14:paraId="44D9E526">
            <w:pPr>
              <w:pStyle w:val="20"/>
              <w:spacing w:after="0"/>
              <w:jc w:val="center"/>
              <w:rPr>
                <w:rFonts w:ascii="宋体" w:hAnsi="宋体" w:cs="宋体"/>
                <w:bCs/>
              </w:rPr>
            </w:pPr>
            <w:r>
              <w:rPr>
                <w:rFonts w:hint="eastAsia" w:ascii="宋体" w:hAnsi="宋体" w:cs="宋体"/>
                <w:bCs/>
              </w:rPr>
              <w:t>有效资质证书</w:t>
            </w:r>
          </w:p>
          <w:p w14:paraId="5D489317">
            <w:pPr>
              <w:pStyle w:val="20"/>
              <w:spacing w:after="0"/>
              <w:jc w:val="center"/>
              <w:rPr>
                <w:rFonts w:ascii="宋体" w:hAnsi="宋体" w:cs="宋体"/>
                <w:bCs/>
              </w:rPr>
            </w:pPr>
            <w:r>
              <w:rPr>
                <w:rFonts w:hint="eastAsia" w:ascii="宋体" w:hAnsi="宋体" w:cs="宋体"/>
                <w:bCs/>
              </w:rPr>
              <w:t>（名称、编号）</w:t>
            </w:r>
          </w:p>
        </w:tc>
        <w:tc>
          <w:tcPr>
            <w:tcW w:w="3120" w:type="dxa"/>
            <w:tcBorders>
              <w:tl2br w:val="nil"/>
              <w:tr2bl w:val="nil"/>
            </w:tcBorders>
            <w:vAlign w:val="center"/>
          </w:tcPr>
          <w:p w14:paraId="20D621D9">
            <w:pPr>
              <w:pStyle w:val="20"/>
              <w:spacing w:after="0"/>
              <w:jc w:val="center"/>
              <w:rPr>
                <w:rFonts w:ascii="宋体" w:hAnsi="宋体" w:cs="宋体"/>
                <w:bCs/>
              </w:rPr>
            </w:pPr>
          </w:p>
        </w:tc>
        <w:tc>
          <w:tcPr>
            <w:tcW w:w="2055" w:type="dxa"/>
            <w:tcBorders>
              <w:tl2br w:val="nil"/>
              <w:tr2bl w:val="nil"/>
            </w:tcBorders>
            <w:vAlign w:val="center"/>
          </w:tcPr>
          <w:p w14:paraId="485FDFD4">
            <w:pPr>
              <w:pStyle w:val="20"/>
              <w:spacing w:after="0"/>
              <w:jc w:val="center"/>
              <w:rPr>
                <w:rFonts w:ascii="宋体" w:hAnsi="宋体" w:cs="宋体"/>
                <w:bCs/>
              </w:rPr>
            </w:pPr>
            <w:r>
              <w:rPr>
                <w:rFonts w:hint="eastAsia" w:ascii="宋体" w:hAnsi="宋体" w:cs="宋体"/>
                <w:bCs/>
              </w:rPr>
              <w:t>主要负责人</w:t>
            </w:r>
          </w:p>
          <w:p w14:paraId="78700B83">
            <w:pPr>
              <w:pStyle w:val="20"/>
              <w:spacing w:after="0"/>
              <w:jc w:val="center"/>
              <w:rPr>
                <w:rFonts w:ascii="宋体" w:hAnsi="宋体" w:cs="宋体"/>
                <w:bCs/>
              </w:rPr>
            </w:pPr>
            <w:r>
              <w:rPr>
                <w:rFonts w:hint="eastAsia" w:ascii="宋体" w:hAnsi="宋体" w:cs="宋体"/>
                <w:bCs/>
              </w:rPr>
              <w:t>姓名</w:t>
            </w:r>
          </w:p>
        </w:tc>
        <w:tc>
          <w:tcPr>
            <w:tcW w:w="3079" w:type="dxa"/>
            <w:tcBorders>
              <w:tl2br w:val="nil"/>
              <w:tr2bl w:val="nil"/>
            </w:tcBorders>
            <w:vAlign w:val="center"/>
          </w:tcPr>
          <w:p w14:paraId="3408FB61">
            <w:pPr>
              <w:pStyle w:val="20"/>
              <w:spacing w:after="0"/>
              <w:jc w:val="center"/>
              <w:rPr>
                <w:rFonts w:ascii="宋体" w:hAnsi="宋体" w:cs="宋体"/>
                <w:bCs/>
              </w:rPr>
            </w:pPr>
          </w:p>
        </w:tc>
      </w:tr>
      <w:tr w14:paraId="5206C3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012" w:type="dxa"/>
            <w:tcBorders>
              <w:tl2br w:val="nil"/>
              <w:tr2bl w:val="nil"/>
            </w:tcBorders>
            <w:vAlign w:val="center"/>
          </w:tcPr>
          <w:p w14:paraId="1FD91051">
            <w:pPr>
              <w:pStyle w:val="20"/>
              <w:spacing w:after="0"/>
              <w:jc w:val="center"/>
              <w:rPr>
                <w:rFonts w:ascii="宋体" w:hAnsi="宋体" w:cs="宋体"/>
                <w:bCs/>
              </w:rPr>
            </w:pPr>
            <w:r>
              <w:rPr>
                <w:rFonts w:hint="eastAsia" w:ascii="宋体" w:hAnsi="宋体" w:cs="宋体"/>
                <w:bCs/>
              </w:rPr>
              <w:t>股东信息</w:t>
            </w:r>
          </w:p>
        </w:tc>
        <w:tc>
          <w:tcPr>
            <w:tcW w:w="8254" w:type="dxa"/>
            <w:gridSpan w:val="3"/>
            <w:tcBorders>
              <w:tl2br w:val="nil"/>
              <w:tr2bl w:val="nil"/>
            </w:tcBorders>
            <w:vAlign w:val="center"/>
          </w:tcPr>
          <w:p w14:paraId="11B989B7">
            <w:pPr>
              <w:pStyle w:val="20"/>
              <w:spacing w:after="0"/>
              <w:jc w:val="center"/>
              <w:rPr>
                <w:rFonts w:ascii="宋体" w:hAnsi="宋体" w:cs="宋体"/>
                <w:bCs/>
              </w:rPr>
            </w:pPr>
            <w:r>
              <w:rPr>
                <w:rFonts w:hint="eastAsia" w:ascii="宋体" w:hAnsi="宋体" w:cs="宋体"/>
                <w:bCs/>
              </w:rPr>
              <w:t>（股东姓名、持股比例、任职情况）</w:t>
            </w:r>
          </w:p>
        </w:tc>
      </w:tr>
      <w:tr w14:paraId="52B2C1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012" w:type="dxa"/>
            <w:tcBorders>
              <w:tl2br w:val="nil"/>
              <w:tr2bl w:val="nil"/>
            </w:tcBorders>
            <w:vAlign w:val="center"/>
          </w:tcPr>
          <w:p w14:paraId="4C3E57C2">
            <w:pPr>
              <w:pStyle w:val="20"/>
              <w:spacing w:after="0"/>
              <w:jc w:val="center"/>
              <w:rPr>
                <w:rFonts w:ascii="宋体" w:hAnsi="宋体" w:cs="宋体"/>
                <w:bCs/>
              </w:rPr>
            </w:pPr>
            <w:r>
              <w:rPr>
                <w:rFonts w:hint="eastAsia" w:ascii="宋体" w:hAnsi="宋体" w:cs="宋体"/>
                <w:bCs/>
              </w:rPr>
              <w:t>注册资本</w:t>
            </w:r>
          </w:p>
        </w:tc>
        <w:tc>
          <w:tcPr>
            <w:tcW w:w="3120" w:type="dxa"/>
            <w:tcBorders>
              <w:tl2br w:val="nil"/>
              <w:tr2bl w:val="nil"/>
            </w:tcBorders>
            <w:vAlign w:val="center"/>
          </w:tcPr>
          <w:p w14:paraId="6E187550">
            <w:pPr>
              <w:pStyle w:val="20"/>
              <w:spacing w:after="0"/>
              <w:jc w:val="center"/>
              <w:rPr>
                <w:rFonts w:ascii="宋体" w:hAnsi="宋体" w:cs="宋体"/>
                <w:bCs/>
              </w:rPr>
            </w:pPr>
          </w:p>
        </w:tc>
        <w:tc>
          <w:tcPr>
            <w:tcW w:w="2055" w:type="dxa"/>
            <w:tcBorders>
              <w:tl2br w:val="nil"/>
              <w:tr2bl w:val="nil"/>
            </w:tcBorders>
            <w:vAlign w:val="center"/>
          </w:tcPr>
          <w:p w14:paraId="67F44982">
            <w:pPr>
              <w:pStyle w:val="20"/>
              <w:spacing w:after="0"/>
              <w:jc w:val="center"/>
              <w:rPr>
                <w:rFonts w:ascii="宋体" w:hAnsi="宋体" w:cs="宋体"/>
                <w:bCs/>
              </w:rPr>
            </w:pPr>
            <w:r>
              <w:rPr>
                <w:rFonts w:hint="eastAsia" w:ascii="宋体" w:hAnsi="宋体" w:cs="宋体"/>
                <w:bCs/>
              </w:rPr>
              <w:t>企业信用</w:t>
            </w:r>
          </w:p>
          <w:p w14:paraId="663FB1D3">
            <w:pPr>
              <w:pStyle w:val="20"/>
              <w:spacing w:after="0"/>
              <w:jc w:val="center"/>
              <w:rPr>
                <w:rFonts w:ascii="宋体" w:hAnsi="宋体" w:cs="宋体"/>
                <w:bCs/>
              </w:rPr>
            </w:pPr>
            <w:r>
              <w:rPr>
                <w:rFonts w:hint="eastAsia" w:ascii="宋体" w:hAnsi="宋体" w:cs="宋体"/>
                <w:bCs/>
              </w:rPr>
              <w:t>等级</w:t>
            </w:r>
          </w:p>
        </w:tc>
        <w:tc>
          <w:tcPr>
            <w:tcW w:w="3079" w:type="dxa"/>
            <w:tcBorders>
              <w:tl2br w:val="nil"/>
              <w:tr2bl w:val="nil"/>
            </w:tcBorders>
            <w:vAlign w:val="center"/>
          </w:tcPr>
          <w:p w14:paraId="12EB0E2E">
            <w:pPr>
              <w:pStyle w:val="20"/>
              <w:spacing w:after="0"/>
              <w:jc w:val="center"/>
              <w:rPr>
                <w:rFonts w:ascii="宋体" w:hAnsi="宋体" w:cs="宋体"/>
                <w:bCs/>
              </w:rPr>
            </w:pPr>
          </w:p>
        </w:tc>
      </w:tr>
      <w:tr w14:paraId="1FCA11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012" w:type="dxa"/>
            <w:tcBorders>
              <w:tl2br w:val="nil"/>
              <w:tr2bl w:val="nil"/>
            </w:tcBorders>
            <w:vAlign w:val="center"/>
          </w:tcPr>
          <w:p w14:paraId="5D072F1D">
            <w:pPr>
              <w:pStyle w:val="20"/>
              <w:spacing w:after="0"/>
              <w:jc w:val="center"/>
              <w:rPr>
                <w:rFonts w:ascii="宋体" w:hAnsi="宋体" w:cs="宋体"/>
                <w:bCs/>
              </w:rPr>
            </w:pPr>
            <w:r>
              <w:rPr>
                <w:rFonts w:hint="eastAsia" w:ascii="宋体" w:hAnsi="宋体" w:cs="宋体"/>
                <w:bCs/>
              </w:rPr>
              <w:t>专业技术力量</w:t>
            </w:r>
          </w:p>
        </w:tc>
        <w:tc>
          <w:tcPr>
            <w:tcW w:w="8254" w:type="dxa"/>
            <w:gridSpan w:val="3"/>
            <w:tcBorders>
              <w:tl2br w:val="nil"/>
              <w:tr2bl w:val="nil"/>
            </w:tcBorders>
            <w:vAlign w:val="center"/>
          </w:tcPr>
          <w:p w14:paraId="30934D2C">
            <w:pPr>
              <w:pStyle w:val="20"/>
              <w:spacing w:after="0"/>
              <w:jc w:val="center"/>
              <w:rPr>
                <w:rFonts w:ascii="宋体" w:hAnsi="宋体" w:cs="宋体"/>
                <w:bCs/>
              </w:rPr>
            </w:pPr>
            <w:r>
              <w:rPr>
                <w:rFonts w:hint="eastAsia" w:ascii="宋体" w:hAnsi="宋体" w:cs="宋体"/>
                <w:bCs/>
              </w:rPr>
              <w:t>（与本项目合同履约有关的专业技术力量情况说明）</w:t>
            </w:r>
          </w:p>
        </w:tc>
      </w:tr>
      <w:tr w14:paraId="4CE6DB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012" w:type="dxa"/>
            <w:tcBorders>
              <w:tl2br w:val="nil"/>
              <w:tr2bl w:val="nil"/>
            </w:tcBorders>
            <w:vAlign w:val="center"/>
          </w:tcPr>
          <w:p w14:paraId="35504BA7">
            <w:pPr>
              <w:pStyle w:val="20"/>
              <w:spacing w:after="0"/>
              <w:jc w:val="center"/>
              <w:rPr>
                <w:rFonts w:ascii="宋体" w:hAnsi="宋体" w:cs="宋体"/>
                <w:bCs/>
              </w:rPr>
            </w:pPr>
            <w:r>
              <w:rPr>
                <w:rFonts w:hint="eastAsia" w:ascii="宋体" w:hAnsi="宋体" w:cs="宋体"/>
                <w:bCs/>
              </w:rPr>
              <w:t>专业设备</w:t>
            </w:r>
          </w:p>
        </w:tc>
        <w:tc>
          <w:tcPr>
            <w:tcW w:w="8254" w:type="dxa"/>
            <w:gridSpan w:val="3"/>
            <w:tcBorders>
              <w:tl2br w:val="nil"/>
              <w:tr2bl w:val="nil"/>
            </w:tcBorders>
            <w:vAlign w:val="center"/>
          </w:tcPr>
          <w:p w14:paraId="5AF8F94F">
            <w:pPr>
              <w:pStyle w:val="20"/>
              <w:spacing w:after="0"/>
              <w:jc w:val="center"/>
              <w:rPr>
                <w:rFonts w:ascii="宋体" w:hAnsi="宋体" w:cs="宋体"/>
                <w:bCs/>
              </w:rPr>
            </w:pPr>
            <w:r>
              <w:rPr>
                <w:rFonts w:hint="eastAsia" w:ascii="宋体" w:hAnsi="宋体" w:cs="宋体"/>
                <w:bCs/>
              </w:rPr>
              <w:t>（与本项目合同履约有关的专业设备情况说明）</w:t>
            </w:r>
          </w:p>
        </w:tc>
      </w:tr>
      <w:tr w14:paraId="7EC21F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012" w:type="dxa"/>
            <w:tcBorders>
              <w:tl2br w:val="nil"/>
              <w:tr2bl w:val="nil"/>
            </w:tcBorders>
            <w:vAlign w:val="center"/>
          </w:tcPr>
          <w:p w14:paraId="53412BD4">
            <w:pPr>
              <w:pStyle w:val="20"/>
              <w:spacing w:after="0"/>
              <w:jc w:val="center"/>
              <w:rPr>
                <w:rFonts w:ascii="宋体" w:hAnsi="宋体" w:cs="宋体"/>
                <w:bCs/>
              </w:rPr>
            </w:pPr>
            <w:r>
              <w:rPr>
                <w:rFonts w:hint="eastAsia" w:ascii="宋体" w:hAnsi="宋体" w:cs="宋体"/>
                <w:bCs/>
              </w:rPr>
              <w:t>售后服务机构</w:t>
            </w:r>
          </w:p>
        </w:tc>
        <w:tc>
          <w:tcPr>
            <w:tcW w:w="8254" w:type="dxa"/>
            <w:gridSpan w:val="3"/>
            <w:tcBorders>
              <w:tl2br w:val="nil"/>
              <w:tr2bl w:val="nil"/>
            </w:tcBorders>
            <w:vAlign w:val="center"/>
          </w:tcPr>
          <w:p w14:paraId="771F1445">
            <w:pPr>
              <w:pStyle w:val="20"/>
              <w:spacing w:after="0"/>
              <w:jc w:val="center"/>
              <w:rPr>
                <w:rFonts w:ascii="宋体" w:hAnsi="宋体" w:cs="宋体"/>
                <w:bCs/>
              </w:rPr>
            </w:pPr>
            <w:r>
              <w:rPr>
                <w:rFonts w:hint="eastAsia" w:ascii="宋体" w:hAnsi="宋体" w:cs="宋体"/>
                <w:bCs/>
              </w:rPr>
              <w:t>（售后服务机构名称、地址等情况说明。如有，请说明）</w:t>
            </w:r>
          </w:p>
        </w:tc>
      </w:tr>
      <w:tr w14:paraId="0A79BF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012" w:type="dxa"/>
            <w:tcBorders>
              <w:tl2br w:val="nil"/>
              <w:tr2bl w:val="nil"/>
            </w:tcBorders>
            <w:vAlign w:val="center"/>
          </w:tcPr>
          <w:p w14:paraId="711BAA63">
            <w:pPr>
              <w:pStyle w:val="20"/>
              <w:spacing w:after="0"/>
              <w:jc w:val="center"/>
              <w:rPr>
                <w:rFonts w:ascii="宋体" w:hAnsi="宋体" w:cs="宋体"/>
                <w:bCs/>
              </w:rPr>
            </w:pPr>
            <w:r>
              <w:rPr>
                <w:rFonts w:hint="eastAsia" w:ascii="宋体" w:hAnsi="宋体" w:cs="宋体"/>
                <w:bCs/>
              </w:rPr>
              <w:t>其他说明</w:t>
            </w:r>
          </w:p>
        </w:tc>
        <w:tc>
          <w:tcPr>
            <w:tcW w:w="8254" w:type="dxa"/>
            <w:gridSpan w:val="3"/>
            <w:tcBorders>
              <w:tl2br w:val="nil"/>
              <w:tr2bl w:val="nil"/>
            </w:tcBorders>
            <w:vAlign w:val="center"/>
          </w:tcPr>
          <w:p w14:paraId="374D26FE">
            <w:pPr>
              <w:pStyle w:val="20"/>
              <w:spacing w:after="0"/>
              <w:jc w:val="center"/>
              <w:rPr>
                <w:rFonts w:ascii="宋体" w:hAnsi="宋体" w:cs="宋体"/>
                <w:bCs/>
              </w:rPr>
            </w:pPr>
          </w:p>
        </w:tc>
      </w:tr>
    </w:tbl>
    <w:p w14:paraId="20613FA6">
      <w:pPr>
        <w:pStyle w:val="20"/>
        <w:rPr>
          <w:rFonts w:ascii="宋体" w:hAnsi="宋体" w:cs="宋体"/>
          <w:b/>
        </w:rPr>
      </w:pPr>
    </w:p>
    <w:p w14:paraId="378E7833">
      <w:pPr>
        <w:pStyle w:val="20"/>
        <w:rPr>
          <w:rFonts w:ascii="宋体" w:hAnsi="宋体" w:cs="宋体"/>
          <w:b/>
        </w:rPr>
      </w:pPr>
    </w:p>
    <w:p w14:paraId="2281BDF1">
      <w:pPr>
        <w:pStyle w:val="20"/>
        <w:rPr>
          <w:rFonts w:ascii="宋体" w:hAnsi="宋体" w:cs="宋体"/>
          <w:b/>
        </w:rPr>
      </w:pPr>
    </w:p>
    <w:p w14:paraId="15574340">
      <w:pPr>
        <w:pStyle w:val="20"/>
        <w:spacing w:before="8"/>
        <w:rPr>
          <w:rFonts w:ascii="宋体" w:hAnsi="宋体" w:cs="宋体"/>
          <w:b/>
          <w:sz w:val="18"/>
        </w:rPr>
      </w:pPr>
    </w:p>
    <w:p w14:paraId="614E888D">
      <w:pPr>
        <w:pStyle w:val="20"/>
        <w:tabs>
          <w:tab w:val="left" w:pos="6591"/>
          <w:tab w:val="left" w:pos="7071"/>
          <w:tab w:val="left" w:pos="7671"/>
        </w:tabs>
        <w:spacing w:line="388" w:lineRule="auto"/>
        <w:ind w:right="2132" w:firstLine="4410" w:firstLineChars="2100"/>
        <w:rPr>
          <w:rFonts w:ascii="宋体" w:hAnsi="宋体" w:cs="宋体"/>
        </w:rPr>
      </w:pPr>
      <w:r>
        <w:rPr>
          <w:rFonts w:hint="eastAsia" w:ascii="宋体" w:hAnsi="宋体" w:cs="宋体"/>
        </w:rPr>
        <w:t>投标人名称（</w:t>
      </w:r>
      <w:r>
        <w:rPr>
          <w:rFonts w:hint="eastAsia" w:ascii="宋体" w:hAnsi="宋体" w:cs="宋体"/>
          <w:sz w:val="24"/>
          <w:szCs w:val="24"/>
        </w:rPr>
        <w:t>盖章</w:t>
      </w:r>
      <w:r>
        <w:rPr>
          <w:rFonts w:hint="eastAsia" w:ascii="宋体" w:hAnsi="宋体" w:cs="宋体"/>
        </w:rPr>
        <w:t>）:</w:t>
      </w:r>
    </w:p>
    <w:p w14:paraId="03FA031A">
      <w:pPr>
        <w:pStyle w:val="20"/>
        <w:tabs>
          <w:tab w:val="left" w:pos="6591"/>
          <w:tab w:val="left" w:pos="7071"/>
          <w:tab w:val="left" w:pos="7671"/>
        </w:tabs>
        <w:spacing w:line="388" w:lineRule="auto"/>
        <w:ind w:right="2132" w:firstLine="4410" w:firstLineChars="2100"/>
        <w:rPr>
          <w:rFonts w:ascii="宋体" w:hAnsi="宋体" w:cs="宋体"/>
        </w:rPr>
      </w:pPr>
      <w:r>
        <w:rPr>
          <w:rFonts w:hint="eastAsia" w:ascii="宋体" w:hAnsi="宋体" w:cs="宋体"/>
        </w:rPr>
        <w:t xml:space="preserve">日期：    年  月  </w:t>
      </w:r>
      <w:r>
        <w:rPr>
          <w:rFonts w:hint="eastAsia" w:ascii="宋体" w:hAnsi="宋体" w:cs="宋体"/>
          <w:spacing w:val="-17"/>
        </w:rPr>
        <w:t>日</w:t>
      </w:r>
    </w:p>
    <w:p w14:paraId="7C3460AE"/>
    <w:p w14:paraId="04F34939">
      <w:pPr>
        <w:autoSpaceDE w:val="0"/>
        <w:autoSpaceDN w:val="0"/>
        <w:adjustRightInd w:val="0"/>
        <w:spacing w:line="440" w:lineRule="atLeast"/>
        <w:outlineLvl w:val="0"/>
        <w:rPr>
          <w:rFonts w:ascii="宋体" w:hAnsi="宋体" w:cs="宋体"/>
          <w:b/>
          <w:sz w:val="22"/>
          <w:szCs w:val="22"/>
          <w:u w:val="single"/>
          <w:lang w:val="zh-CN"/>
        </w:rPr>
      </w:pPr>
    </w:p>
    <w:p w14:paraId="2CE9586D">
      <w:pPr>
        <w:spacing w:before="67"/>
        <w:ind w:left="1217" w:right="1232"/>
        <w:jc w:val="center"/>
        <w:rPr>
          <w:rFonts w:ascii="宋体" w:hAnsi="宋体" w:cs="宋体"/>
          <w:sz w:val="36"/>
          <w:szCs w:val="36"/>
        </w:rPr>
      </w:pPr>
      <w:r>
        <w:rPr>
          <w:rFonts w:hint="eastAsia" w:ascii="宋体" w:hAnsi="宋体" w:cs="宋体"/>
          <w:sz w:val="36"/>
          <w:szCs w:val="36"/>
        </w:rPr>
        <w:br w:type="page"/>
      </w:r>
    </w:p>
    <w:p w14:paraId="2B2F9562">
      <w:pPr>
        <w:spacing w:before="67"/>
        <w:ind w:left="1217" w:right="1232"/>
        <w:jc w:val="center"/>
        <w:rPr>
          <w:rFonts w:ascii="宋体" w:hAnsi="宋体" w:cs="宋体"/>
          <w:b/>
          <w:bCs/>
          <w:sz w:val="32"/>
          <w:szCs w:val="32"/>
        </w:rPr>
      </w:pPr>
      <w:r>
        <w:rPr>
          <w:rFonts w:hint="eastAsia" w:ascii="宋体" w:hAnsi="宋体" w:cs="宋体"/>
          <w:b/>
          <w:bCs/>
          <w:sz w:val="32"/>
          <w:szCs w:val="32"/>
        </w:rPr>
        <w:t>（5）</w:t>
      </w:r>
      <w:r>
        <w:rPr>
          <w:rFonts w:hint="eastAsia" w:ascii="仿宋" w:hAnsi="仿宋" w:eastAsia="仿宋" w:cs="仿宋"/>
          <w:b/>
          <w:bCs/>
          <w:sz w:val="32"/>
          <w:szCs w:val="32"/>
        </w:rPr>
        <w:t>供应商</w:t>
      </w:r>
      <w:r>
        <w:rPr>
          <w:rFonts w:hint="eastAsia" w:ascii="宋体" w:hAnsi="宋体" w:cs="宋体"/>
          <w:b/>
          <w:bCs/>
          <w:sz w:val="28"/>
          <w:szCs w:val="28"/>
        </w:rPr>
        <w:t>类似业绩</w:t>
      </w:r>
      <w:r>
        <w:rPr>
          <w:rFonts w:hint="eastAsia" w:ascii="仿宋" w:hAnsi="仿宋" w:eastAsia="仿宋" w:cs="仿宋"/>
          <w:b/>
          <w:bCs/>
          <w:sz w:val="32"/>
          <w:szCs w:val="32"/>
        </w:rPr>
        <w:t>一览表</w:t>
      </w:r>
    </w:p>
    <w:p w14:paraId="5B413B4A">
      <w:pPr>
        <w:spacing w:before="142" w:after="19"/>
        <w:ind w:right="5732"/>
        <w:jc w:val="center"/>
        <w:rPr>
          <w:rFonts w:ascii="宋体" w:hAnsi="宋体" w:cs="宋体"/>
          <w:sz w:val="24"/>
          <w:szCs w:val="24"/>
        </w:rPr>
      </w:pPr>
      <w:r>
        <w:rPr>
          <w:rFonts w:hint="eastAsia" w:ascii="宋体" w:hAnsi="宋体" w:cs="宋体"/>
          <w:sz w:val="24"/>
          <w:szCs w:val="24"/>
        </w:rPr>
        <w:t>附表：项目实施情况一览表</w:t>
      </w:r>
    </w:p>
    <w:tbl>
      <w:tblPr>
        <w:tblStyle w:val="44"/>
        <w:tblW w:w="9526" w:type="dxa"/>
        <w:tblInd w:w="89"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60"/>
        <w:gridCol w:w="1260"/>
        <w:gridCol w:w="1981"/>
        <w:gridCol w:w="1545"/>
        <w:gridCol w:w="1905"/>
        <w:gridCol w:w="675"/>
      </w:tblGrid>
      <w:tr w14:paraId="7AAB52E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2160" w:type="dxa"/>
            <w:tcBorders>
              <w:tl2br w:val="nil"/>
              <w:tr2bl w:val="nil"/>
            </w:tcBorders>
            <w:shd w:val="clear" w:color="auto" w:fill="auto"/>
            <w:vAlign w:val="center"/>
          </w:tcPr>
          <w:p w14:paraId="3DD40B89">
            <w:pPr>
              <w:pStyle w:val="177"/>
              <w:jc w:val="center"/>
              <w:rPr>
                <w:rFonts w:ascii="宋体" w:hAnsi="宋体" w:eastAsia="宋体" w:cs="宋体"/>
                <w:sz w:val="24"/>
                <w:szCs w:val="24"/>
              </w:rPr>
            </w:pPr>
            <w:r>
              <w:rPr>
                <w:rFonts w:hint="eastAsia" w:ascii="宋体" w:hAnsi="宋体" w:eastAsia="宋体" w:cs="宋体"/>
                <w:sz w:val="24"/>
                <w:szCs w:val="24"/>
              </w:rPr>
              <w:t>项目名称</w:t>
            </w:r>
          </w:p>
        </w:tc>
        <w:tc>
          <w:tcPr>
            <w:tcW w:w="1260" w:type="dxa"/>
            <w:tcBorders>
              <w:tl2br w:val="nil"/>
              <w:tr2bl w:val="nil"/>
            </w:tcBorders>
            <w:shd w:val="clear" w:color="auto" w:fill="auto"/>
            <w:vAlign w:val="center"/>
          </w:tcPr>
          <w:p w14:paraId="0EC861B4">
            <w:pPr>
              <w:pStyle w:val="177"/>
              <w:jc w:val="center"/>
              <w:rPr>
                <w:rFonts w:ascii="宋体" w:hAnsi="宋体" w:eastAsia="宋体" w:cs="宋体"/>
                <w:sz w:val="24"/>
                <w:szCs w:val="24"/>
              </w:rPr>
            </w:pPr>
            <w:r>
              <w:rPr>
                <w:rFonts w:hint="eastAsia" w:ascii="宋体" w:hAnsi="宋体" w:eastAsia="宋体" w:cs="宋体"/>
                <w:sz w:val="24"/>
                <w:szCs w:val="24"/>
              </w:rPr>
              <w:t>项目类型</w:t>
            </w:r>
          </w:p>
        </w:tc>
        <w:tc>
          <w:tcPr>
            <w:tcW w:w="1981" w:type="dxa"/>
            <w:tcBorders>
              <w:tl2br w:val="nil"/>
              <w:tr2bl w:val="nil"/>
            </w:tcBorders>
            <w:shd w:val="clear" w:color="auto" w:fill="auto"/>
            <w:vAlign w:val="center"/>
          </w:tcPr>
          <w:p w14:paraId="4E16BC6E">
            <w:pPr>
              <w:pStyle w:val="177"/>
              <w:jc w:val="center"/>
              <w:rPr>
                <w:rFonts w:ascii="宋体" w:hAnsi="宋体" w:eastAsia="宋体" w:cs="宋体"/>
                <w:sz w:val="24"/>
                <w:szCs w:val="24"/>
              </w:rPr>
            </w:pPr>
            <w:r>
              <w:rPr>
                <w:rFonts w:hint="eastAsia" w:ascii="宋体" w:hAnsi="宋体" w:eastAsia="宋体" w:cs="宋体"/>
                <w:sz w:val="24"/>
                <w:szCs w:val="24"/>
              </w:rPr>
              <w:t>项目投资（万元）</w:t>
            </w:r>
          </w:p>
        </w:tc>
        <w:tc>
          <w:tcPr>
            <w:tcW w:w="1545" w:type="dxa"/>
            <w:tcBorders>
              <w:tl2br w:val="nil"/>
              <w:tr2bl w:val="nil"/>
            </w:tcBorders>
            <w:shd w:val="clear" w:color="auto" w:fill="auto"/>
            <w:vAlign w:val="center"/>
          </w:tcPr>
          <w:p w14:paraId="55768AB6">
            <w:pPr>
              <w:pStyle w:val="177"/>
              <w:jc w:val="center"/>
              <w:rPr>
                <w:rFonts w:ascii="宋体" w:hAnsi="宋体" w:eastAsia="宋体" w:cs="宋体"/>
                <w:sz w:val="24"/>
                <w:szCs w:val="24"/>
              </w:rPr>
            </w:pPr>
            <w:r>
              <w:rPr>
                <w:rFonts w:hint="eastAsia" w:ascii="宋体" w:hAnsi="宋体" w:eastAsia="宋体" w:cs="宋体"/>
                <w:sz w:val="24"/>
                <w:szCs w:val="24"/>
              </w:rPr>
              <w:t>起止日期</w:t>
            </w:r>
          </w:p>
        </w:tc>
        <w:tc>
          <w:tcPr>
            <w:tcW w:w="1905" w:type="dxa"/>
            <w:tcBorders>
              <w:tl2br w:val="nil"/>
              <w:tr2bl w:val="nil"/>
            </w:tcBorders>
            <w:shd w:val="clear" w:color="auto" w:fill="auto"/>
            <w:vAlign w:val="center"/>
          </w:tcPr>
          <w:p w14:paraId="34A92529">
            <w:pPr>
              <w:pStyle w:val="177"/>
              <w:jc w:val="center"/>
              <w:rPr>
                <w:rFonts w:ascii="宋体" w:hAnsi="宋体" w:eastAsia="宋体" w:cs="宋体"/>
                <w:sz w:val="24"/>
                <w:szCs w:val="24"/>
              </w:rPr>
            </w:pPr>
            <w:r>
              <w:rPr>
                <w:rFonts w:hint="eastAsia" w:ascii="宋体" w:hAnsi="宋体" w:eastAsia="宋体" w:cs="宋体"/>
                <w:sz w:val="24"/>
                <w:szCs w:val="24"/>
              </w:rPr>
              <w:t>用户联系人电话</w:t>
            </w:r>
          </w:p>
        </w:tc>
        <w:tc>
          <w:tcPr>
            <w:tcW w:w="675" w:type="dxa"/>
            <w:tcBorders>
              <w:tl2br w:val="nil"/>
              <w:tr2bl w:val="nil"/>
            </w:tcBorders>
            <w:shd w:val="clear" w:color="auto" w:fill="auto"/>
            <w:vAlign w:val="center"/>
          </w:tcPr>
          <w:p w14:paraId="744BD42C">
            <w:pPr>
              <w:pStyle w:val="177"/>
              <w:jc w:val="center"/>
              <w:rPr>
                <w:rFonts w:ascii="宋体" w:hAnsi="宋体" w:eastAsia="宋体" w:cs="宋体"/>
                <w:sz w:val="24"/>
                <w:szCs w:val="24"/>
              </w:rPr>
            </w:pPr>
            <w:r>
              <w:rPr>
                <w:rFonts w:hint="eastAsia" w:ascii="宋体" w:hAnsi="宋体" w:eastAsia="宋体" w:cs="宋体"/>
                <w:sz w:val="24"/>
                <w:szCs w:val="24"/>
              </w:rPr>
              <w:t>所在页码</w:t>
            </w:r>
          </w:p>
        </w:tc>
      </w:tr>
      <w:tr w14:paraId="41F6690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2160" w:type="dxa"/>
            <w:tcBorders>
              <w:tl2br w:val="nil"/>
              <w:tr2bl w:val="nil"/>
            </w:tcBorders>
            <w:vAlign w:val="center"/>
          </w:tcPr>
          <w:p w14:paraId="5E53F2E9">
            <w:pPr>
              <w:pStyle w:val="177"/>
              <w:jc w:val="center"/>
              <w:rPr>
                <w:rFonts w:ascii="宋体" w:hAnsi="宋体" w:eastAsia="宋体" w:cs="宋体"/>
                <w:sz w:val="24"/>
                <w:szCs w:val="24"/>
              </w:rPr>
            </w:pPr>
          </w:p>
        </w:tc>
        <w:tc>
          <w:tcPr>
            <w:tcW w:w="1260" w:type="dxa"/>
            <w:tcBorders>
              <w:tl2br w:val="nil"/>
              <w:tr2bl w:val="nil"/>
            </w:tcBorders>
            <w:vAlign w:val="center"/>
          </w:tcPr>
          <w:p w14:paraId="7F3B94FF">
            <w:pPr>
              <w:pStyle w:val="177"/>
              <w:jc w:val="center"/>
              <w:rPr>
                <w:rFonts w:ascii="宋体" w:hAnsi="宋体" w:eastAsia="宋体" w:cs="宋体"/>
                <w:sz w:val="24"/>
                <w:szCs w:val="24"/>
              </w:rPr>
            </w:pPr>
          </w:p>
        </w:tc>
        <w:tc>
          <w:tcPr>
            <w:tcW w:w="1981" w:type="dxa"/>
            <w:tcBorders>
              <w:tl2br w:val="nil"/>
              <w:tr2bl w:val="nil"/>
            </w:tcBorders>
            <w:vAlign w:val="center"/>
          </w:tcPr>
          <w:p w14:paraId="029FA7C5">
            <w:pPr>
              <w:pStyle w:val="177"/>
              <w:jc w:val="center"/>
              <w:rPr>
                <w:rFonts w:ascii="宋体" w:hAnsi="宋体" w:eastAsia="宋体" w:cs="宋体"/>
                <w:sz w:val="24"/>
                <w:szCs w:val="24"/>
              </w:rPr>
            </w:pPr>
          </w:p>
        </w:tc>
        <w:tc>
          <w:tcPr>
            <w:tcW w:w="1545" w:type="dxa"/>
            <w:tcBorders>
              <w:tl2br w:val="nil"/>
              <w:tr2bl w:val="nil"/>
            </w:tcBorders>
            <w:vAlign w:val="center"/>
          </w:tcPr>
          <w:p w14:paraId="7971DCE8">
            <w:pPr>
              <w:pStyle w:val="177"/>
              <w:jc w:val="center"/>
              <w:rPr>
                <w:rFonts w:ascii="宋体" w:hAnsi="宋体" w:eastAsia="宋体" w:cs="宋体"/>
                <w:sz w:val="24"/>
                <w:szCs w:val="24"/>
              </w:rPr>
            </w:pPr>
          </w:p>
        </w:tc>
        <w:tc>
          <w:tcPr>
            <w:tcW w:w="1905" w:type="dxa"/>
            <w:tcBorders>
              <w:tl2br w:val="nil"/>
              <w:tr2bl w:val="nil"/>
            </w:tcBorders>
            <w:vAlign w:val="center"/>
          </w:tcPr>
          <w:p w14:paraId="6D54561E">
            <w:pPr>
              <w:pStyle w:val="177"/>
              <w:jc w:val="center"/>
              <w:rPr>
                <w:rFonts w:ascii="宋体" w:hAnsi="宋体" w:eastAsia="宋体" w:cs="宋体"/>
                <w:sz w:val="24"/>
                <w:szCs w:val="24"/>
              </w:rPr>
            </w:pPr>
          </w:p>
        </w:tc>
        <w:tc>
          <w:tcPr>
            <w:tcW w:w="675" w:type="dxa"/>
            <w:tcBorders>
              <w:tl2br w:val="nil"/>
              <w:tr2bl w:val="nil"/>
            </w:tcBorders>
            <w:vAlign w:val="center"/>
          </w:tcPr>
          <w:p w14:paraId="6064BFA1">
            <w:pPr>
              <w:pStyle w:val="177"/>
              <w:jc w:val="center"/>
              <w:rPr>
                <w:rFonts w:ascii="宋体" w:hAnsi="宋体" w:eastAsia="宋体" w:cs="宋体"/>
                <w:sz w:val="24"/>
                <w:szCs w:val="24"/>
              </w:rPr>
            </w:pPr>
          </w:p>
        </w:tc>
      </w:tr>
      <w:tr w14:paraId="6661347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160" w:type="dxa"/>
            <w:tcBorders>
              <w:tl2br w:val="nil"/>
              <w:tr2bl w:val="nil"/>
            </w:tcBorders>
            <w:vAlign w:val="center"/>
          </w:tcPr>
          <w:p w14:paraId="674EAFCE">
            <w:pPr>
              <w:pStyle w:val="177"/>
              <w:jc w:val="center"/>
              <w:rPr>
                <w:rFonts w:ascii="宋体" w:hAnsi="宋体" w:eastAsia="宋体" w:cs="宋体"/>
                <w:sz w:val="24"/>
                <w:szCs w:val="24"/>
              </w:rPr>
            </w:pPr>
          </w:p>
        </w:tc>
        <w:tc>
          <w:tcPr>
            <w:tcW w:w="1260" w:type="dxa"/>
            <w:tcBorders>
              <w:tl2br w:val="nil"/>
              <w:tr2bl w:val="nil"/>
            </w:tcBorders>
            <w:vAlign w:val="center"/>
          </w:tcPr>
          <w:p w14:paraId="1EB54D18">
            <w:pPr>
              <w:pStyle w:val="177"/>
              <w:jc w:val="center"/>
              <w:rPr>
                <w:rFonts w:ascii="宋体" w:hAnsi="宋体" w:eastAsia="宋体" w:cs="宋体"/>
                <w:sz w:val="24"/>
                <w:szCs w:val="24"/>
              </w:rPr>
            </w:pPr>
          </w:p>
        </w:tc>
        <w:tc>
          <w:tcPr>
            <w:tcW w:w="1981" w:type="dxa"/>
            <w:tcBorders>
              <w:tl2br w:val="nil"/>
              <w:tr2bl w:val="nil"/>
            </w:tcBorders>
            <w:vAlign w:val="center"/>
          </w:tcPr>
          <w:p w14:paraId="6DF3595D">
            <w:pPr>
              <w:pStyle w:val="177"/>
              <w:jc w:val="center"/>
              <w:rPr>
                <w:rFonts w:ascii="宋体" w:hAnsi="宋体" w:eastAsia="宋体" w:cs="宋体"/>
                <w:sz w:val="24"/>
                <w:szCs w:val="24"/>
              </w:rPr>
            </w:pPr>
          </w:p>
        </w:tc>
        <w:tc>
          <w:tcPr>
            <w:tcW w:w="1545" w:type="dxa"/>
            <w:tcBorders>
              <w:tl2br w:val="nil"/>
              <w:tr2bl w:val="nil"/>
            </w:tcBorders>
            <w:vAlign w:val="center"/>
          </w:tcPr>
          <w:p w14:paraId="248D82D9">
            <w:pPr>
              <w:pStyle w:val="177"/>
              <w:jc w:val="center"/>
              <w:rPr>
                <w:rFonts w:ascii="宋体" w:hAnsi="宋体" w:eastAsia="宋体" w:cs="宋体"/>
                <w:sz w:val="24"/>
                <w:szCs w:val="24"/>
              </w:rPr>
            </w:pPr>
          </w:p>
        </w:tc>
        <w:tc>
          <w:tcPr>
            <w:tcW w:w="1905" w:type="dxa"/>
            <w:tcBorders>
              <w:tl2br w:val="nil"/>
              <w:tr2bl w:val="nil"/>
            </w:tcBorders>
            <w:vAlign w:val="center"/>
          </w:tcPr>
          <w:p w14:paraId="3D7139F7">
            <w:pPr>
              <w:pStyle w:val="177"/>
              <w:jc w:val="center"/>
              <w:rPr>
                <w:rFonts w:ascii="宋体" w:hAnsi="宋体" w:eastAsia="宋体" w:cs="宋体"/>
                <w:sz w:val="24"/>
                <w:szCs w:val="24"/>
              </w:rPr>
            </w:pPr>
          </w:p>
        </w:tc>
        <w:tc>
          <w:tcPr>
            <w:tcW w:w="675" w:type="dxa"/>
            <w:tcBorders>
              <w:tl2br w:val="nil"/>
              <w:tr2bl w:val="nil"/>
            </w:tcBorders>
            <w:vAlign w:val="center"/>
          </w:tcPr>
          <w:p w14:paraId="48AD3DCD">
            <w:pPr>
              <w:pStyle w:val="177"/>
              <w:jc w:val="center"/>
              <w:rPr>
                <w:rFonts w:ascii="宋体" w:hAnsi="宋体" w:eastAsia="宋体" w:cs="宋体"/>
                <w:sz w:val="24"/>
                <w:szCs w:val="24"/>
              </w:rPr>
            </w:pPr>
          </w:p>
        </w:tc>
      </w:tr>
      <w:tr w14:paraId="3ADF956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160" w:type="dxa"/>
            <w:tcBorders>
              <w:tl2br w:val="nil"/>
              <w:tr2bl w:val="nil"/>
            </w:tcBorders>
            <w:vAlign w:val="center"/>
          </w:tcPr>
          <w:p w14:paraId="1FEAEC7E">
            <w:pPr>
              <w:pStyle w:val="177"/>
              <w:jc w:val="center"/>
              <w:rPr>
                <w:rFonts w:ascii="宋体" w:hAnsi="宋体" w:eastAsia="宋体" w:cs="宋体"/>
                <w:sz w:val="24"/>
                <w:szCs w:val="24"/>
              </w:rPr>
            </w:pPr>
          </w:p>
        </w:tc>
        <w:tc>
          <w:tcPr>
            <w:tcW w:w="1260" w:type="dxa"/>
            <w:tcBorders>
              <w:tl2br w:val="nil"/>
              <w:tr2bl w:val="nil"/>
            </w:tcBorders>
            <w:vAlign w:val="center"/>
          </w:tcPr>
          <w:p w14:paraId="41F72AAD">
            <w:pPr>
              <w:pStyle w:val="177"/>
              <w:jc w:val="center"/>
              <w:rPr>
                <w:rFonts w:ascii="宋体" w:hAnsi="宋体" w:eastAsia="宋体" w:cs="宋体"/>
                <w:sz w:val="24"/>
                <w:szCs w:val="24"/>
              </w:rPr>
            </w:pPr>
          </w:p>
        </w:tc>
        <w:tc>
          <w:tcPr>
            <w:tcW w:w="1981" w:type="dxa"/>
            <w:tcBorders>
              <w:tl2br w:val="nil"/>
              <w:tr2bl w:val="nil"/>
            </w:tcBorders>
            <w:vAlign w:val="center"/>
          </w:tcPr>
          <w:p w14:paraId="5970E308">
            <w:pPr>
              <w:pStyle w:val="177"/>
              <w:jc w:val="center"/>
              <w:rPr>
                <w:rFonts w:ascii="宋体" w:hAnsi="宋体" w:eastAsia="宋体" w:cs="宋体"/>
                <w:sz w:val="24"/>
                <w:szCs w:val="24"/>
              </w:rPr>
            </w:pPr>
          </w:p>
        </w:tc>
        <w:tc>
          <w:tcPr>
            <w:tcW w:w="1545" w:type="dxa"/>
            <w:tcBorders>
              <w:tl2br w:val="nil"/>
              <w:tr2bl w:val="nil"/>
            </w:tcBorders>
            <w:vAlign w:val="center"/>
          </w:tcPr>
          <w:p w14:paraId="6C15A039">
            <w:pPr>
              <w:pStyle w:val="177"/>
              <w:jc w:val="center"/>
              <w:rPr>
                <w:rFonts w:ascii="宋体" w:hAnsi="宋体" w:eastAsia="宋体" w:cs="宋体"/>
                <w:sz w:val="24"/>
                <w:szCs w:val="24"/>
              </w:rPr>
            </w:pPr>
          </w:p>
        </w:tc>
        <w:tc>
          <w:tcPr>
            <w:tcW w:w="1905" w:type="dxa"/>
            <w:tcBorders>
              <w:tl2br w:val="nil"/>
              <w:tr2bl w:val="nil"/>
            </w:tcBorders>
            <w:vAlign w:val="center"/>
          </w:tcPr>
          <w:p w14:paraId="2D0EEF1A">
            <w:pPr>
              <w:pStyle w:val="177"/>
              <w:jc w:val="center"/>
              <w:rPr>
                <w:rFonts w:ascii="宋体" w:hAnsi="宋体" w:eastAsia="宋体" w:cs="宋体"/>
                <w:sz w:val="24"/>
                <w:szCs w:val="24"/>
              </w:rPr>
            </w:pPr>
          </w:p>
        </w:tc>
        <w:tc>
          <w:tcPr>
            <w:tcW w:w="675" w:type="dxa"/>
            <w:tcBorders>
              <w:tl2br w:val="nil"/>
              <w:tr2bl w:val="nil"/>
            </w:tcBorders>
            <w:vAlign w:val="center"/>
          </w:tcPr>
          <w:p w14:paraId="7CAA175C">
            <w:pPr>
              <w:pStyle w:val="177"/>
              <w:jc w:val="center"/>
              <w:rPr>
                <w:rFonts w:ascii="宋体" w:hAnsi="宋体" w:eastAsia="宋体" w:cs="宋体"/>
                <w:sz w:val="24"/>
                <w:szCs w:val="24"/>
              </w:rPr>
            </w:pPr>
          </w:p>
        </w:tc>
      </w:tr>
      <w:tr w14:paraId="0FF7CE8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160" w:type="dxa"/>
            <w:tcBorders>
              <w:tl2br w:val="nil"/>
              <w:tr2bl w:val="nil"/>
            </w:tcBorders>
            <w:vAlign w:val="center"/>
          </w:tcPr>
          <w:p w14:paraId="3C3F2E56">
            <w:pPr>
              <w:pStyle w:val="177"/>
              <w:jc w:val="center"/>
              <w:rPr>
                <w:rFonts w:ascii="宋体" w:hAnsi="宋体" w:eastAsia="宋体" w:cs="宋体"/>
                <w:sz w:val="24"/>
                <w:szCs w:val="24"/>
              </w:rPr>
            </w:pPr>
          </w:p>
        </w:tc>
        <w:tc>
          <w:tcPr>
            <w:tcW w:w="1260" w:type="dxa"/>
            <w:tcBorders>
              <w:tl2br w:val="nil"/>
              <w:tr2bl w:val="nil"/>
            </w:tcBorders>
            <w:vAlign w:val="center"/>
          </w:tcPr>
          <w:p w14:paraId="455FFB9F">
            <w:pPr>
              <w:pStyle w:val="177"/>
              <w:jc w:val="center"/>
              <w:rPr>
                <w:rFonts w:ascii="宋体" w:hAnsi="宋体" w:eastAsia="宋体" w:cs="宋体"/>
                <w:sz w:val="24"/>
                <w:szCs w:val="24"/>
              </w:rPr>
            </w:pPr>
          </w:p>
        </w:tc>
        <w:tc>
          <w:tcPr>
            <w:tcW w:w="1981" w:type="dxa"/>
            <w:tcBorders>
              <w:tl2br w:val="nil"/>
              <w:tr2bl w:val="nil"/>
            </w:tcBorders>
            <w:vAlign w:val="center"/>
          </w:tcPr>
          <w:p w14:paraId="7DA8833C">
            <w:pPr>
              <w:pStyle w:val="177"/>
              <w:jc w:val="center"/>
              <w:rPr>
                <w:rFonts w:ascii="宋体" w:hAnsi="宋体" w:eastAsia="宋体" w:cs="宋体"/>
                <w:sz w:val="24"/>
                <w:szCs w:val="24"/>
              </w:rPr>
            </w:pPr>
          </w:p>
        </w:tc>
        <w:tc>
          <w:tcPr>
            <w:tcW w:w="1545" w:type="dxa"/>
            <w:tcBorders>
              <w:tl2br w:val="nil"/>
              <w:tr2bl w:val="nil"/>
            </w:tcBorders>
            <w:vAlign w:val="center"/>
          </w:tcPr>
          <w:p w14:paraId="13682F33">
            <w:pPr>
              <w:pStyle w:val="177"/>
              <w:jc w:val="center"/>
              <w:rPr>
                <w:rFonts w:ascii="宋体" w:hAnsi="宋体" w:eastAsia="宋体" w:cs="宋体"/>
                <w:sz w:val="24"/>
                <w:szCs w:val="24"/>
              </w:rPr>
            </w:pPr>
          </w:p>
        </w:tc>
        <w:tc>
          <w:tcPr>
            <w:tcW w:w="1905" w:type="dxa"/>
            <w:tcBorders>
              <w:tl2br w:val="nil"/>
              <w:tr2bl w:val="nil"/>
            </w:tcBorders>
            <w:vAlign w:val="center"/>
          </w:tcPr>
          <w:p w14:paraId="15A750E6">
            <w:pPr>
              <w:pStyle w:val="177"/>
              <w:jc w:val="center"/>
              <w:rPr>
                <w:rFonts w:ascii="宋体" w:hAnsi="宋体" w:eastAsia="宋体" w:cs="宋体"/>
                <w:sz w:val="24"/>
                <w:szCs w:val="24"/>
              </w:rPr>
            </w:pPr>
          </w:p>
        </w:tc>
        <w:tc>
          <w:tcPr>
            <w:tcW w:w="675" w:type="dxa"/>
            <w:tcBorders>
              <w:tl2br w:val="nil"/>
              <w:tr2bl w:val="nil"/>
            </w:tcBorders>
            <w:vAlign w:val="center"/>
          </w:tcPr>
          <w:p w14:paraId="5EF185A7">
            <w:pPr>
              <w:pStyle w:val="177"/>
              <w:jc w:val="center"/>
              <w:rPr>
                <w:rFonts w:ascii="宋体" w:hAnsi="宋体" w:eastAsia="宋体" w:cs="宋体"/>
                <w:sz w:val="24"/>
                <w:szCs w:val="24"/>
              </w:rPr>
            </w:pPr>
          </w:p>
        </w:tc>
      </w:tr>
      <w:tr w14:paraId="30CF1F1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160" w:type="dxa"/>
            <w:tcBorders>
              <w:tl2br w:val="nil"/>
              <w:tr2bl w:val="nil"/>
            </w:tcBorders>
            <w:vAlign w:val="center"/>
          </w:tcPr>
          <w:p w14:paraId="45BBF48E">
            <w:pPr>
              <w:pStyle w:val="177"/>
              <w:jc w:val="center"/>
              <w:rPr>
                <w:rFonts w:ascii="宋体" w:hAnsi="宋体" w:eastAsia="宋体" w:cs="宋体"/>
                <w:sz w:val="24"/>
                <w:szCs w:val="24"/>
              </w:rPr>
            </w:pPr>
          </w:p>
        </w:tc>
        <w:tc>
          <w:tcPr>
            <w:tcW w:w="1260" w:type="dxa"/>
            <w:tcBorders>
              <w:tl2br w:val="nil"/>
              <w:tr2bl w:val="nil"/>
            </w:tcBorders>
            <w:vAlign w:val="center"/>
          </w:tcPr>
          <w:p w14:paraId="2B93678C">
            <w:pPr>
              <w:pStyle w:val="177"/>
              <w:jc w:val="center"/>
              <w:rPr>
                <w:rFonts w:ascii="宋体" w:hAnsi="宋体" w:eastAsia="宋体" w:cs="宋体"/>
                <w:sz w:val="24"/>
                <w:szCs w:val="24"/>
              </w:rPr>
            </w:pPr>
          </w:p>
        </w:tc>
        <w:tc>
          <w:tcPr>
            <w:tcW w:w="1981" w:type="dxa"/>
            <w:tcBorders>
              <w:tl2br w:val="nil"/>
              <w:tr2bl w:val="nil"/>
            </w:tcBorders>
            <w:vAlign w:val="center"/>
          </w:tcPr>
          <w:p w14:paraId="7B76317B">
            <w:pPr>
              <w:pStyle w:val="177"/>
              <w:jc w:val="center"/>
              <w:rPr>
                <w:rFonts w:ascii="宋体" w:hAnsi="宋体" w:eastAsia="宋体" w:cs="宋体"/>
                <w:sz w:val="24"/>
                <w:szCs w:val="24"/>
              </w:rPr>
            </w:pPr>
          </w:p>
        </w:tc>
        <w:tc>
          <w:tcPr>
            <w:tcW w:w="1545" w:type="dxa"/>
            <w:tcBorders>
              <w:tl2br w:val="nil"/>
              <w:tr2bl w:val="nil"/>
            </w:tcBorders>
            <w:vAlign w:val="center"/>
          </w:tcPr>
          <w:p w14:paraId="66A20A0B">
            <w:pPr>
              <w:pStyle w:val="177"/>
              <w:jc w:val="center"/>
              <w:rPr>
                <w:rFonts w:ascii="宋体" w:hAnsi="宋体" w:eastAsia="宋体" w:cs="宋体"/>
                <w:sz w:val="24"/>
                <w:szCs w:val="24"/>
              </w:rPr>
            </w:pPr>
          </w:p>
        </w:tc>
        <w:tc>
          <w:tcPr>
            <w:tcW w:w="1905" w:type="dxa"/>
            <w:tcBorders>
              <w:tl2br w:val="nil"/>
              <w:tr2bl w:val="nil"/>
            </w:tcBorders>
            <w:vAlign w:val="center"/>
          </w:tcPr>
          <w:p w14:paraId="7F9992BA">
            <w:pPr>
              <w:pStyle w:val="177"/>
              <w:jc w:val="center"/>
              <w:rPr>
                <w:rFonts w:ascii="宋体" w:hAnsi="宋体" w:eastAsia="宋体" w:cs="宋体"/>
                <w:sz w:val="24"/>
                <w:szCs w:val="24"/>
              </w:rPr>
            </w:pPr>
          </w:p>
        </w:tc>
        <w:tc>
          <w:tcPr>
            <w:tcW w:w="675" w:type="dxa"/>
            <w:tcBorders>
              <w:tl2br w:val="nil"/>
              <w:tr2bl w:val="nil"/>
            </w:tcBorders>
            <w:vAlign w:val="center"/>
          </w:tcPr>
          <w:p w14:paraId="0EFBFAF4">
            <w:pPr>
              <w:pStyle w:val="177"/>
              <w:jc w:val="center"/>
              <w:rPr>
                <w:rFonts w:ascii="宋体" w:hAnsi="宋体" w:eastAsia="宋体" w:cs="宋体"/>
                <w:sz w:val="24"/>
                <w:szCs w:val="24"/>
              </w:rPr>
            </w:pPr>
          </w:p>
        </w:tc>
      </w:tr>
      <w:tr w14:paraId="4DD6ED6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160" w:type="dxa"/>
            <w:tcBorders>
              <w:tl2br w:val="nil"/>
              <w:tr2bl w:val="nil"/>
            </w:tcBorders>
            <w:vAlign w:val="center"/>
          </w:tcPr>
          <w:p w14:paraId="4F086AB7">
            <w:pPr>
              <w:pStyle w:val="177"/>
              <w:jc w:val="center"/>
              <w:rPr>
                <w:rFonts w:ascii="宋体" w:hAnsi="宋体" w:eastAsia="宋体" w:cs="宋体"/>
                <w:sz w:val="24"/>
                <w:szCs w:val="24"/>
              </w:rPr>
            </w:pPr>
          </w:p>
        </w:tc>
        <w:tc>
          <w:tcPr>
            <w:tcW w:w="1260" w:type="dxa"/>
            <w:tcBorders>
              <w:tl2br w:val="nil"/>
              <w:tr2bl w:val="nil"/>
            </w:tcBorders>
            <w:vAlign w:val="center"/>
          </w:tcPr>
          <w:p w14:paraId="25496D09">
            <w:pPr>
              <w:pStyle w:val="177"/>
              <w:jc w:val="center"/>
              <w:rPr>
                <w:rFonts w:ascii="宋体" w:hAnsi="宋体" w:eastAsia="宋体" w:cs="宋体"/>
                <w:sz w:val="24"/>
                <w:szCs w:val="24"/>
              </w:rPr>
            </w:pPr>
          </w:p>
        </w:tc>
        <w:tc>
          <w:tcPr>
            <w:tcW w:w="1981" w:type="dxa"/>
            <w:tcBorders>
              <w:tl2br w:val="nil"/>
              <w:tr2bl w:val="nil"/>
            </w:tcBorders>
            <w:vAlign w:val="center"/>
          </w:tcPr>
          <w:p w14:paraId="76BADA3B">
            <w:pPr>
              <w:pStyle w:val="177"/>
              <w:jc w:val="center"/>
              <w:rPr>
                <w:rFonts w:ascii="宋体" w:hAnsi="宋体" w:eastAsia="宋体" w:cs="宋体"/>
                <w:sz w:val="24"/>
                <w:szCs w:val="24"/>
              </w:rPr>
            </w:pPr>
          </w:p>
        </w:tc>
        <w:tc>
          <w:tcPr>
            <w:tcW w:w="1545" w:type="dxa"/>
            <w:tcBorders>
              <w:tl2br w:val="nil"/>
              <w:tr2bl w:val="nil"/>
            </w:tcBorders>
            <w:vAlign w:val="center"/>
          </w:tcPr>
          <w:p w14:paraId="3AA8EF8B">
            <w:pPr>
              <w:pStyle w:val="177"/>
              <w:jc w:val="center"/>
              <w:rPr>
                <w:rFonts w:ascii="宋体" w:hAnsi="宋体" w:eastAsia="宋体" w:cs="宋体"/>
                <w:sz w:val="24"/>
                <w:szCs w:val="24"/>
              </w:rPr>
            </w:pPr>
          </w:p>
        </w:tc>
        <w:tc>
          <w:tcPr>
            <w:tcW w:w="1905" w:type="dxa"/>
            <w:tcBorders>
              <w:tl2br w:val="nil"/>
              <w:tr2bl w:val="nil"/>
            </w:tcBorders>
            <w:vAlign w:val="center"/>
          </w:tcPr>
          <w:p w14:paraId="2BC224D8">
            <w:pPr>
              <w:pStyle w:val="177"/>
              <w:jc w:val="center"/>
              <w:rPr>
                <w:rFonts w:ascii="宋体" w:hAnsi="宋体" w:eastAsia="宋体" w:cs="宋体"/>
                <w:sz w:val="24"/>
                <w:szCs w:val="24"/>
              </w:rPr>
            </w:pPr>
          </w:p>
        </w:tc>
        <w:tc>
          <w:tcPr>
            <w:tcW w:w="675" w:type="dxa"/>
            <w:tcBorders>
              <w:tl2br w:val="nil"/>
              <w:tr2bl w:val="nil"/>
            </w:tcBorders>
            <w:vAlign w:val="center"/>
          </w:tcPr>
          <w:p w14:paraId="3D784AAD">
            <w:pPr>
              <w:pStyle w:val="177"/>
              <w:jc w:val="center"/>
              <w:rPr>
                <w:rFonts w:ascii="宋体" w:hAnsi="宋体" w:eastAsia="宋体" w:cs="宋体"/>
                <w:sz w:val="24"/>
                <w:szCs w:val="24"/>
              </w:rPr>
            </w:pPr>
          </w:p>
        </w:tc>
      </w:tr>
      <w:tr w14:paraId="5D5ACD2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160" w:type="dxa"/>
            <w:tcBorders>
              <w:tl2br w:val="nil"/>
              <w:tr2bl w:val="nil"/>
            </w:tcBorders>
            <w:vAlign w:val="center"/>
          </w:tcPr>
          <w:p w14:paraId="795BCECE">
            <w:pPr>
              <w:pStyle w:val="177"/>
              <w:jc w:val="center"/>
              <w:rPr>
                <w:rFonts w:ascii="宋体" w:hAnsi="宋体" w:eastAsia="宋体" w:cs="宋体"/>
                <w:sz w:val="24"/>
                <w:szCs w:val="24"/>
              </w:rPr>
            </w:pPr>
          </w:p>
        </w:tc>
        <w:tc>
          <w:tcPr>
            <w:tcW w:w="1260" w:type="dxa"/>
            <w:tcBorders>
              <w:tl2br w:val="nil"/>
              <w:tr2bl w:val="nil"/>
            </w:tcBorders>
            <w:vAlign w:val="center"/>
          </w:tcPr>
          <w:p w14:paraId="1B61D600">
            <w:pPr>
              <w:pStyle w:val="177"/>
              <w:jc w:val="center"/>
              <w:rPr>
                <w:rFonts w:ascii="宋体" w:hAnsi="宋体" w:eastAsia="宋体" w:cs="宋体"/>
                <w:sz w:val="24"/>
                <w:szCs w:val="24"/>
              </w:rPr>
            </w:pPr>
          </w:p>
        </w:tc>
        <w:tc>
          <w:tcPr>
            <w:tcW w:w="1981" w:type="dxa"/>
            <w:tcBorders>
              <w:tl2br w:val="nil"/>
              <w:tr2bl w:val="nil"/>
            </w:tcBorders>
            <w:vAlign w:val="center"/>
          </w:tcPr>
          <w:p w14:paraId="56EBABEF">
            <w:pPr>
              <w:pStyle w:val="177"/>
              <w:jc w:val="center"/>
              <w:rPr>
                <w:rFonts w:ascii="宋体" w:hAnsi="宋体" w:eastAsia="宋体" w:cs="宋体"/>
                <w:sz w:val="24"/>
                <w:szCs w:val="24"/>
              </w:rPr>
            </w:pPr>
          </w:p>
        </w:tc>
        <w:tc>
          <w:tcPr>
            <w:tcW w:w="1545" w:type="dxa"/>
            <w:tcBorders>
              <w:tl2br w:val="nil"/>
              <w:tr2bl w:val="nil"/>
            </w:tcBorders>
            <w:vAlign w:val="center"/>
          </w:tcPr>
          <w:p w14:paraId="79AE4BEF">
            <w:pPr>
              <w:pStyle w:val="177"/>
              <w:jc w:val="center"/>
              <w:rPr>
                <w:rFonts w:ascii="宋体" w:hAnsi="宋体" w:eastAsia="宋体" w:cs="宋体"/>
                <w:sz w:val="24"/>
                <w:szCs w:val="24"/>
              </w:rPr>
            </w:pPr>
          </w:p>
        </w:tc>
        <w:tc>
          <w:tcPr>
            <w:tcW w:w="1905" w:type="dxa"/>
            <w:tcBorders>
              <w:tl2br w:val="nil"/>
              <w:tr2bl w:val="nil"/>
            </w:tcBorders>
            <w:vAlign w:val="center"/>
          </w:tcPr>
          <w:p w14:paraId="245F2A07">
            <w:pPr>
              <w:pStyle w:val="177"/>
              <w:jc w:val="center"/>
              <w:rPr>
                <w:rFonts w:ascii="宋体" w:hAnsi="宋体" w:eastAsia="宋体" w:cs="宋体"/>
                <w:sz w:val="24"/>
                <w:szCs w:val="24"/>
              </w:rPr>
            </w:pPr>
          </w:p>
        </w:tc>
        <w:tc>
          <w:tcPr>
            <w:tcW w:w="675" w:type="dxa"/>
            <w:tcBorders>
              <w:tl2br w:val="nil"/>
              <w:tr2bl w:val="nil"/>
            </w:tcBorders>
            <w:vAlign w:val="center"/>
          </w:tcPr>
          <w:p w14:paraId="4E894182">
            <w:pPr>
              <w:pStyle w:val="177"/>
              <w:jc w:val="center"/>
              <w:rPr>
                <w:rFonts w:ascii="宋体" w:hAnsi="宋体" w:eastAsia="宋体" w:cs="宋体"/>
                <w:sz w:val="24"/>
                <w:szCs w:val="24"/>
              </w:rPr>
            </w:pPr>
          </w:p>
        </w:tc>
      </w:tr>
      <w:tr w14:paraId="4BAB9F8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160" w:type="dxa"/>
            <w:tcBorders>
              <w:tl2br w:val="nil"/>
              <w:tr2bl w:val="nil"/>
            </w:tcBorders>
            <w:vAlign w:val="center"/>
          </w:tcPr>
          <w:p w14:paraId="23BEAF99">
            <w:pPr>
              <w:pStyle w:val="177"/>
              <w:jc w:val="center"/>
              <w:rPr>
                <w:rFonts w:ascii="宋体" w:hAnsi="宋体" w:eastAsia="宋体" w:cs="宋体"/>
                <w:sz w:val="24"/>
                <w:szCs w:val="24"/>
              </w:rPr>
            </w:pPr>
          </w:p>
        </w:tc>
        <w:tc>
          <w:tcPr>
            <w:tcW w:w="1260" w:type="dxa"/>
            <w:tcBorders>
              <w:tl2br w:val="nil"/>
              <w:tr2bl w:val="nil"/>
            </w:tcBorders>
            <w:vAlign w:val="center"/>
          </w:tcPr>
          <w:p w14:paraId="1F63646A">
            <w:pPr>
              <w:pStyle w:val="177"/>
              <w:jc w:val="center"/>
              <w:rPr>
                <w:rFonts w:ascii="宋体" w:hAnsi="宋体" w:eastAsia="宋体" w:cs="宋体"/>
                <w:sz w:val="24"/>
                <w:szCs w:val="24"/>
              </w:rPr>
            </w:pPr>
          </w:p>
        </w:tc>
        <w:tc>
          <w:tcPr>
            <w:tcW w:w="1981" w:type="dxa"/>
            <w:tcBorders>
              <w:tl2br w:val="nil"/>
              <w:tr2bl w:val="nil"/>
            </w:tcBorders>
            <w:vAlign w:val="center"/>
          </w:tcPr>
          <w:p w14:paraId="3169B287">
            <w:pPr>
              <w:pStyle w:val="177"/>
              <w:jc w:val="center"/>
              <w:rPr>
                <w:rFonts w:ascii="宋体" w:hAnsi="宋体" w:eastAsia="宋体" w:cs="宋体"/>
                <w:sz w:val="24"/>
                <w:szCs w:val="24"/>
              </w:rPr>
            </w:pPr>
          </w:p>
        </w:tc>
        <w:tc>
          <w:tcPr>
            <w:tcW w:w="1545" w:type="dxa"/>
            <w:tcBorders>
              <w:tl2br w:val="nil"/>
              <w:tr2bl w:val="nil"/>
            </w:tcBorders>
            <w:vAlign w:val="center"/>
          </w:tcPr>
          <w:p w14:paraId="290B31D8">
            <w:pPr>
              <w:pStyle w:val="177"/>
              <w:jc w:val="center"/>
              <w:rPr>
                <w:rFonts w:ascii="宋体" w:hAnsi="宋体" w:eastAsia="宋体" w:cs="宋体"/>
                <w:sz w:val="24"/>
                <w:szCs w:val="24"/>
              </w:rPr>
            </w:pPr>
          </w:p>
        </w:tc>
        <w:tc>
          <w:tcPr>
            <w:tcW w:w="1905" w:type="dxa"/>
            <w:tcBorders>
              <w:tl2br w:val="nil"/>
              <w:tr2bl w:val="nil"/>
            </w:tcBorders>
            <w:vAlign w:val="center"/>
          </w:tcPr>
          <w:p w14:paraId="67CCC405">
            <w:pPr>
              <w:pStyle w:val="177"/>
              <w:jc w:val="center"/>
              <w:rPr>
                <w:rFonts w:ascii="宋体" w:hAnsi="宋体" w:eastAsia="宋体" w:cs="宋体"/>
                <w:sz w:val="24"/>
                <w:szCs w:val="24"/>
              </w:rPr>
            </w:pPr>
          </w:p>
        </w:tc>
        <w:tc>
          <w:tcPr>
            <w:tcW w:w="675" w:type="dxa"/>
            <w:tcBorders>
              <w:tl2br w:val="nil"/>
              <w:tr2bl w:val="nil"/>
            </w:tcBorders>
            <w:vAlign w:val="center"/>
          </w:tcPr>
          <w:p w14:paraId="3FC2ADDF">
            <w:pPr>
              <w:pStyle w:val="177"/>
              <w:jc w:val="center"/>
              <w:rPr>
                <w:rFonts w:ascii="宋体" w:hAnsi="宋体" w:eastAsia="宋体" w:cs="宋体"/>
                <w:sz w:val="24"/>
                <w:szCs w:val="24"/>
              </w:rPr>
            </w:pPr>
          </w:p>
        </w:tc>
      </w:tr>
      <w:tr w14:paraId="4DE18D3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160" w:type="dxa"/>
            <w:tcBorders>
              <w:tl2br w:val="nil"/>
              <w:tr2bl w:val="nil"/>
            </w:tcBorders>
            <w:vAlign w:val="center"/>
          </w:tcPr>
          <w:p w14:paraId="43444AA0">
            <w:pPr>
              <w:pStyle w:val="177"/>
              <w:jc w:val="center"/>
              <w:rPr>
                <w:rFonts w:ascii="宋体" w:hAnsi="宋体" w:eastAsia="宋体" w:cs="宋体"/>
                <w:sz w:val="24"/>
                <w:szCs w:val="24"/>
              </w:rPr>
            </w:pPr>
          </w:p>
        </w:tc>
        <w:tc>
          <w:tcPr>
            <w:tcW w:w="1260" w:type="dxa"/>
            <w:tcBorders>
              <w:tl2br w:val="nil"/>
              <w:tr2bl w:val="nil"/>
            </w:tcBorders>
            <w:vAlign w:val="center"/>
          </w:tcPr>
          <w:p w14:paraId="2594C2CB">
            <w:pPr>
              <w:pStyle w:val="177"/>
              <w:jc w:val="center"/>
              <w:rPr>
                <w:rFonts w:ascii="宋体" w:hAnsi="宋体" w:eastAsia="宋体" w:cs="宋体"/>
                <w:sz w:val="24"/>
                <w:szCs w:val="24"/>
              </w:rPr>
            </w:pPr>
          </w:p>
        </w:tc>
        <w:tc>
          <w:tcPr>
            <w:tcW w:w="1981" w:type="dxa"/>
            <w:tcBorders>
              <w:tl2br w:val="nil"/>
              <w:tr2bl w:val="nil"/>
            </w:tcBorders>
            <w:vAlign w:val="center"/>
          </w:tcPr>
          <w:p w14:paraId="658195CF">
            <w:pPr>
              <w:pStyle w:val="177"/>
              <w:jc w:val="center"/>
              <w:rPr>
                <w:rFonts w:ascii="宋体" w:hAnsi="宋体" w:eastAsia="宋体" w:cs="宋体"/>
                <w:sz w:val="24"/>
                <w:szCs w:val="24"/>
              </w:rPr>
            </w:pPr>
          </w:p>
        </w:tc>
        <w:tc>
          <w:tcPr>
            <w:tcW w:w="1545" w:type="dxa"/>
            <w:tcBorders>
              <w:tl2br w:val="nil"/>
              <w:tr2bl w:val="nil"/>
            </w:tcBorders>
            <w:vAlign w:val="center"/>
          </w:tcPr>
          <w:p w14:paraId="05163E1B">
            <w:pPr>
              <w:pStyle w:val="177"/>
              <w:jc w:val="center"/>
              <w:rPr>
                <w:rFonts w:ascii="宋体" w:hAnsi="宋体" w:eastAsia="宋体" w:cs="宋体"/>
                <w:sz w:val="24"/>
                <w:szCs w:val="24"/>
              </w:rPr>
            </w:pPr>
          </w:p>
        </w:tc>
        <w:tc>
          <w:tcPr>
            <w:tcW w:w="1905" w:type="dxa"/>
            <w:tcBorders>
              <w:tl2br w:val="nil"/>
              <w:tr2bl w:val="nil"/>
            </w:tcBorders>
            <w:vAlign w:val="center"/>
          </w:tcPr>
          <w:p w14:paraId="658B29D4">
            <w:pPr>
              <w:pStyle w:val="177"/>
              <w:jc w:val="center"/>
              <w:rPr>
                <w:rFonts w:ascii="宋体" w:hAnsi="宋体" w:eastAsia="宋体" w:cs="宋体"/>
                <w:sz w:val="24"/>
                <w:szCs w:val="24"/>
              </w:rPr>
            </w:pPr>
          </w:p>
        </w:tc>
        <w:tc>
          <w:tcPr>
            <w:tcW w:w="675" w:type="dxa"/>
            <w:tcBorders>
              <w:tl2br w:val="nil"/>
              <w:tr2bl w:val="nil"/>
            </w:tcBorders>
            <w:vAlign w:val="center"/>
          </w:tcPr>
          <w:p w14:paraId="5382EEC3">
            <w:pPr>
              <w:pStyle w:val="177"/>
              <w:jc w:val="center"/>
              <w:rPr>
                <w:rFonts w:ascii="宋体" w:hAnsi="宋体" w:eastAsia="宋体" w:cs="宋体"/>
                <w:sz w:val="24"/>
                <w:szCs w:val="24"/>
              </w:rPr>
            </w:pPr>
          </w:p>
        </w:tc>
      </w:tr>
      <w:tr w14:paraId="4B81F5B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160" w:type="dxa"/>
            <w:tcBorders>
              <w:tl2br w:val="nil"/>
              <w:tr2bl w:val="nil"/>
            </w:tcBorders>
            <w:vAlign w:val="center"/>
          </w:tcPr>
          <w:p w14:paraId="4427156C">
            <w:pPr>
              <w:pStyle w:val="177"/>
              <w:jc w:val="center"/>
              <w:rPr>
                <w:rFonts w:ascii="宋体" w:hAnsi="宋体" w:eastAsia="宋体" w:cs="宋体"/>
                <w:sz w:val="24"/>
                <w:szCs w:val="24"/>
              </w:rPr>
            </w:pPr>
          </w:p>
        </w:tc>
        <w:tc>
          <w:tcPr>
            <w:tcW w:w="1260" w:type="dxa"/>
            <w:tcBorders>
              <w:tl2br w:val="nil"/>
              <w:tr2bl w:val="nil"/>
            </w:tcBorders>
            <w:vAlign w:val="center"/>
          </w:tcPr>
          <w:p w14:paraId="5A3C01BA">
            <w:pPr>
              <w:pStyle w:val="177"/>
              <w:jc w:val="center"/>
              <w:rPr>
                <w:rFonts w:ascii="宋体" w:hAnsi="宋体" w:eastAsia="宋体" w:cs="宋体"/>
                <w:sz w:val="24"/>
                <w:szCs w:val="24"/>
              </w:rPr>
            </w:pPr>
          </w:p>
        </w:tc>
        <w:tc>
          <w:tcPr>
            <w:tcW w:w="1981" w:type="dxa"/>
            <w:tcBorders>
              <w:tl2br w:val="nil"/>
              <w:tr2bl w:val="nil"/>
            </w:tcBorders>
            <w:vAlign w:val="center"/>
          </w:tcPr>
          <w:p w14:paraId="39890469">
            <w:pPr>
              <w:pStyle w:val="177"/>
              <w:jc w:val="center"/>
              <w:rPr>
                <w:rFonts w:ascii="宋体" w:hAnsi="宋体" w:eastAsia="宋体" w:cs="宋体"/>
                <w:sz w:val="24"/>
                <w:szCs w:val="24"/>
              </w:rPr>
            </w:pPr>
          </w:p>
        </w:tc>
        <w:tc>
          <w:tcPr>
            <w:tcW w:w="1545" w:type="dxa"/>
            <w:tcBorders>
              <w:tl2br w:val="nil"/>
              <w:tr2bl w:val="nil"/>
            </w:tcBorders>
            <w:vAlign w:val="center"/>
          </w:tcPr>
          <w:p w14:paraId="2636DF43">
            <w:pPr>
              <w:pStyle w:val="177"/>
              <w:jc w:val="center"/>
              <w:rPr>
                <w:rFonts w:ascii="宋体" w:hAnsi="宋体" w:eastAsia="宋体" w:cs="宋体"/>
                <w:sz w:val="24"/>
                <w:szCs w:val="24"/>
              </w:rPr>
            </w:pPr>
          </w:p>
        </w:tc>
        <w:tc>
          <w:tcPr>
            <w:tcW w:w="1905" w:type="dxa"/>
            <w:tcBorders>
              <w:tl2br w:val="nil"/>
              <w:tr2bl w:val="nil"/>
            </w:tcBorders>
            <w:vAlign w:val="center"/>
          </w:tcPr>
          <w:p w14:paraId="6EDD791B">
            <w:pPr>
              <w:pStyle w:val="177"/>
              <w:jc w:val="center"/>
              <w:rPr>
                <w:rFonts w:ascii="宋体" w:hAnsi="宋体" w:eastAsia="宋体" w:cs="宋体"/>
                <w:sz w:val="24"/>
                <w:szCs w:val="24"/>
              </w:rPr>
            </w:pPr>
          </w:p>
        </w:tc>
        <w:tc>
          <w:tcPr>
            <w:tcW w:w="675" w:type="dxa"/>
            <w:tcBorders>
              <w:tl2br w:val="nil"/>
              <w:tr2bl w:val="nil"/>
            </w:tcBorders>
            <w:vAlign w:val="center"/>
          </w:tcPr>
          <w:p w14:paraId="07F5B5F7">
            <w:pPr>
              <w:pStyle w:val="177"/>
              <w:jc w:val="center"/>
              <w:rPr>
                <w:rFonts w:ascii="宋体" w:hAnsi="宋体" w:eastAsia="宋体" w:cs="宋体"/>
                <w:sz w:val="24"/>
                <w:szCs w:val="24"/>
              </w:rPr>
            </w:pPr>
          </w:p>
        </w:tc>
      </w:tr>
      <w:tr w14:paraId="27A4F2E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160" w:type="dxa"/>
            <w:tcBorders>
              <w:tl2br w:val="nil"/>
              <w:tr2bl w:val="nil"/>
            </w:tcBorders>
            <w:vAlign w:val="center"/>
          </w:tcPr>
          <w:p w14:paraId="5F3169A4">
            <w:pPr>
              <w:pStyle w:val="177"/>
              <w:jc w:val="center"/>
              <w:rPr>
                <w:rFonts w:ascii="宋体" w:hAnsi="宋体" w:eastAsia="宋体" w:cs="宋体"/>
                <w:sz w:val="24"/>
                <w:szCs w:val="24"/>
              </w:rPr>
            </w:pPr>
          </w:p>
        </w:tc>
        <w:tc>
          <w:tcPr>
            <w:tcW w:w="1260" w:type="dxa"/>
            <w:tcBorders>
              <w:tl2br w:val="nil"/>
              <w:tr2bl w:val="nil"/>
            </w:tcBorders>
            <w:vAlign w:val="center"/>
          </w:tcPr>
          <w:p w14:paraId="75DD5B61">
            <w:pPr>
              <w:pStyle w:val="177"/>
              <w:jc w:val="center"/>
              <w:rPr>
                <w:rFonts w:ascii="宋体" w:hAnsi="宋体" w:eastAsia="宋体" w:cs="宋体"/>
                <w:sz w:val="24"/>
                <w:szCs w:val="24"/>
              </w:rPr>
            </w:pPr>
          </w:p>
        </w:tc>
        <w:tc>
          <w:tcPr>
            <w:tcW w:w="1981" w:type="dxa"/>
            <w:tcBorders>
              <w:tl2br w:val="nil"/>
              <w:tr2bl w:val="nil"/>
            </w:tcBorders>
            <w:vAlign w:val="center"/>
          </w:tcPr>
          <w:p w14:paraId="7305BCE3">
            <w:pPr>
              <w:pStyle w:val="177"/>
              <w:jc w:val="center"/>
              <w:rPr>
                <w:rFonts w:ascii="宋体" w:hAnsi="宋体" w:eastAsia="宋体" w:cs="宋体"/>
                <w:sz w:val="24"/>
                <w:szCs w:val="24"/>
              </w:rPr>
            </w:pPr>
          </w:p>
        </w:tc>
        <w:tc>
          <w:tcPr>
            <w:tcW w:w="1545" w:type="dxa"/>
            <w:tcBorders>
              <w:tl2br w:val="nil"/>
              <w:tr2bl w:val="nil"/>
            </w:tcBorders>
            <w:vAlign w:val="center"/>
          </w:tcPr>
          <w:p w14:paraId="41D2A3A0">
            <w:pPr>
              <w:pStyle w:val="177"/>
              <w:jc w:val="center"/>
              <w:rPr>
                <w:rFonts w:ascii="宋体" w:hAnsi="宋体" w:eastAsia="宋体" w:cs="宋体"/>
                <w:sz w:val="24"/>
                <w:szCs w:val="24"/>
              </w:rPr>
            </w:pPr>
          </w:p>
        </w:tc>
        <w:tc>
          <w:tcPr>
            <w:tcW w:w="1905" w:type="dxa"/>
            <w:tcBorders>
              <w:tl2br w:val="nil"/>
              <w:tr2bl w:val="nil"/>
            </w:tcBorders>
            <w:vAlign w:val="center"/>
          </w:tcPr>
          <w:p w14:paraId="7308AC36">
            <w:pPr>
              <w:pStyle w:val="177"/>
              <w:jc w:val="center"/>
              <w:rPr>
                <w:rFonts w:ascii="宋体" w:hAnsi="宋体" w:eastAsia="宋体" w:cs="宋体"/>
                <w:sz w:val="24"/>
                <w:szCs w:val="24"/>
              </w:rPr>
            </w:pPr>
          </w:p>
        </w:tc>
        <w:tc>
          <w:tcPr>
            <w:tcW w:w="675" w:type="dxa"/>
            <w:tcBorders>
              <w:tl2br w:val="nil"/>
              <w:tr2bl w:val="nil"/>
            </w:tcBorders>
            <w:vAlign w:val="center"/>
          </w:tcPr>
          <w:p w14:paraId="405A2B57">
            <w:pPr>
              <w:pStyle w:val="177"/>
              <w:jc w:val="center"/>
              <w:rPr>
                <w:rFonts w:ascii="宋体" w:hAnsi="宋体" w:eastAsia="宋体" w:cs="宋体"/>
                <w:sz w:val="24"/>
                <w:szCs w:val="24"/>
              </w:rPr>
            </w:pPr>
          </w:p>
        </w:tc>
      </w:tr>
    </w:tbl>
    <w:p w14:paraId="2DE810F7">
      <w:pPr>
        <w:spacing w:before="114" w:line="343" w:lineRule="auto"/>
        <w:ind w:right="575" w:firstLine="420" w:firstLineChars="200"/>
        <w:rPr>
          <w:rFonts w:ascii="宋体" w:hAnsi="宋体" w:cs="宋体"/>
        </w:rPr>
      </w:pPr>
      <w:r>
        <w:rPr>
          <w:rFonts w:hint="eastAsia" w:ascii="宋体" w:hAnsi="宋体" w:cs="宋体"/>
        </w:rPr>
        <w:t>注：投标人可按上述的格式自行编制，须随表提交相应的合同等证明材料复印件。</w:t>
      </w:r>
    </w:p>
    <w:p w14:paraId="1D7CB5F5">
      <w:pPr>
        <w:pStyle w:val="20"/>
        <w:spacing w:before="7"/>
        <w:rPr>
          <w:rFonts w:ascii="宋体" w:hAnsi="宋体" w:cs="宋体"/>
          <w:b/>
          <w:sz w:val="31"/>
        </w:rPr>
      </w:pPr>
    </w:p>
    <w:p w14:paraId="01C57F48">
      <w:pPr>
        <w:pStyle w:val="20"/>
        <w:tabs>
          <w:tab w:val="left" w:pos="6231"/>
          <w:tab w:val="left" w:pos="6711"/>
          <w:tab w:val="left" w:pos="7311"/>
        </w:tabs>
        <w:spacing w:line="360" w:lineRule="auto"/>
        <w:ind w:firstLine="4200" w:firstLineChars="2000"/>
        <w:rPr>
          <w:rFonts w:ascii="宋体" w:hAnsi="宋体" w:cs="宋体"/>
          <w:spacing w:val="-9"/>
        </w:rPr>
      </w:pPr>
      <w:r>
        <w:rPr>
          <w:rFonts w:hint="eastAsia" w:ascii="宋体" w:hAnsi="宋体" w:cs="宋体"/>
        </w:rPr>
        <w:t>投标人名称（</w:t>
      </w:r>
      <w:r>
        <w:rPr>
          <w:rFonts w:hint="eastAsia" w:ascii="宋体" w:hAnsi="宋体" w:cs="宋体"/>
          <w:sz w:val="24"/>
          <w:szCs w:val="24"/>
        </w:rPr>
        <w:t>盖章</w:t>
      </w:r>
      <w:r>
        <w:rPr>
          <w:rFonts w:hint="eastAsia" w:ascii="宋体" w:hAnsi="宋体" w:cs="宋体"/>
          <w:spacing w:val="-9"/>
        </w:rPr>
        <w:t>）：</w:t>
      </w:r>
    </w:p>
    <w:p w14:paraId="6EB1200B">
      <w:pPr>
        <w:pStyle w:val="20"/>
        <w:tabs>
          <w:tab w:val="left" w:pos="6231"/>
          <w:tab w:val="left" w:pos="6711"/>
          <w:tab w:val="left" w:pos="7311"/>
        </w:tabs>
        <w:spacing w:line="360" w:lineRule="auto"/>
        <w:ind w:firstLine="4200" w:firstLineChars="2000"/>
        <w:rPr>
          <w:rFonts w:ascii="宋体" w:hAnsi="宋体" w:cs="宋体"/>
        </w:rPr>
      </w:pPr>
      <w:r>
        <w:rPr>
          <w:rFonts w:hint="eastAsia" w:ascii="宋体" w:hAnsi="宋体" w:cs="宋体"/>
        </w:rPr>
        <w:t xml:space="preserve">日期：    年  月  </w:t>
      </w:r>
      <w:r>
        <w:rPr>
          <w:rFonts w:hint="eastAsia" w:ascii="宋体" w:hAnsi="宋体" w:cs="宋体"/>
          <w:spacing w:val="-17"/>
        </w:rPr>
        <w:t>日</w:t>
      </w:r>
    </w:p>
    <w:p w14:paraId="646CB387">
      <w:pPr>
        <w:spacing w:line="364" w:lineRule="auto"/>
      </w:pPr>
    </w:p>
    <w:p w14:paraId="6893C018">
      <w:pPr>
        <w:pStyle w:val="27"/>
        <w:spacing w:line="460" w:lineRule="atLeast"/>
        <w:jc w:val="center"/>
        <w:rPr>
          <w:sz w:val="20"/>
        </w:rPr>
      </w:pPr>
    </w:p>
    <w:p w14:paraId="515B08ED">
      <w:pPr>
        <w:pStyle w:val="27"/>
        <w:spacing w:line="460" w:lineRule="atLeast"/>
        <w:jc w:val="center"/>
        <w:rPr>
          <w:sz w:val="20"/>
        </w:rPr>
      </w:pPr>
    </w:p>
    <w:p w14:paraId="7632B1C3">
      <w:pPr>
        <w:pStyle w:val="27"/>
        <w:spacing w:line="460" w:lineRule="atLeast"/>
        <w:jc w:val="center"/>
        <w:rPr>
          <w:sz w:val="20"/>
        </w:rPr>
      </w:pPr>
    </w:p>
    <w:p w14:paraId="1909A7DF">
      <w:pPr>
        <w:pStyle w:val="27"/>
        <w:spacing w:line="460" w:lineRule="atLeast"/>
        <w:jc w:val="center"/>
        <w:rPr>
          <w:sz w:val="20"/>
        </w:rPr>
      </w:pPr>
    </w:p>
    <w:p w14:paraId="0EED5E8E">
      <w:pPr>
        <w:pStyle w:val="27"/>
        <w:spacing w:line="460" w:lineRule="atLeast"/>
        <w:jc w:val="center"/>
        <w:rPr>
          <w:sz w:val="20"/>
        </w:rPr>
      </w:pPr>
    </w:p>
    <w:p w14:paraId="6F79EB1A">
      <w:pPr>
        <w:pStyle w:val="27"/>
        <w:spacing w:line="460" w:lineRule="atLeast"/>
        <w:jc w:val="center"/>
        <w:rPr>
          <w:sz w:val="20"/>
        </w:rPr>
      </w:pPr>
    </w:p>
    <w:p w14:paraId="1538883A">
      <w:pPr>
        <w:pStyle w:val="27"/>
        <w:spacing w:line="460" w:lineRule="atLeast"/>
        <w:jc w:val="center"/>
        <w:rPr>
          <w:sz w:val="20"/>
        </w:rPr>
      </w:pPr>
    </w:p>
    <w:p w14:paraId="7BC041CD">
      <w:pPr>
        <w:pStyle w:val="27"/>
        <w:spacing w:line="460" w:lineRule="atLeast"/>
        <w:jc w:val="center"/>
        <w:rPr>
          <w:sz w:val="20"/>
        </w:rPr>
      </w:pPr>
    </w:p>
    <w:p w14:paraId="0BAB6356">
      <w:pPr>
        <w:pStyle w:val="27"/>
        <w:spacing w:line="460" w:lineRule="atLeast"/>
        <w:jc w:val="center"/>
        <w:rPr>
          <w:rFonts w:hint="eastAsia"/>
          <w:sz w:val="24"/>
          <w:szCs w:val="24"/>
        </w:rPr>
      </w:pPr>
      <w:r>
        <w:rPr>
          <w:rFonts w:hint="eastAsia"/>
          <w:b/>
          <w:bCs/>
          <w:sz w:val="28"/>
          <w:szCs w:val="28"/>
        </w:rPr>
        <w:t>（</w:t>
      </w:r>
      <w:r>
        <w:rPr>
          <w:rFonts w:hint="eastAsia"/>
          <w:b/>
          <w:bCs/>
          <w:sz w:val="28"/>
          <w:szCs w:val="28"/>
          <w:lang w:val="en-US" w:eastAsia="zh-CN"/>
        </w:rPr>
        <w:t>6</w:t>
      </w:r>
      <w:r>
        <w:rPr>
          <w:rFonts w:hint="eastAsia"/>
          <w:b/>
          <w:bCs/>
          <w:sz w:val="28"/>
          <w:szCs w:val="28"/>
        </w:rPr>
        <w:t>） 拟派项目负责人资格情况表</w:t>
      </w:r>
    </w:p>
    <w:p w14:paraId="56C118D9">
      <w:pPr>
        <w:pStyle w:val="27"/>
        <w:spacing w:line="460" w:lineRule="atLeast"/>
        <w:jc w:val="center"/>
        <w:rPr>
          <w:rFonts w:hint="eastAsia" w:eastAsia="宋体"/>
          <w:sz w:val="24"/>
          <w:szCs w:val="24"/>
          <w:lang w:eastAsia="zh-CN"/>
        </w:rPr>
      </w:pPr>
      <w:r>
        <w:rPr>
          <w:rFonts w:hint="eastAsia"/>
          <w:sz w:val="24"/>
          <w:szCs w:val="24"/>
        </w:rPr>
        <w:t>项目名称：                                      采购编号：</w:t>
      </w:r>
    </w:p>
    <w:tbl>
      <w:tblPr>
        <w:tblStyle w:val="44"/>
        <w:tblW w:w="0" w:type="auto"/>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2336"/>
        <w:gridCol w:w="5179"/>
      </w:tblGrid>
      <w:tr w14:paraId="247B8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089" w:type="dxa"/>
            <w:tcBorders>
              <w:top w:val="single" w:color="auto" w:sz="12" w:space="0"/>
              <w:left w:val="single" w:color="auto" w:sz="12" w:space="0"/>
              <w:bottom w:val="single" w:color="auto" w:sz="4" w:space="0"/>
              <w:right w:val="single" w:color="auto" w:sz="4" w:space="0"/>
            </w:tcBorders>
            <w:noWrap w:val="0"/>
            <w:vAlign w:val="center"/>
          </w:tcPr>
          <w:p w14:paraId="131812F0">
            <w:pPr>
              <w:pStyle w:val="27"/>
              <w:spacing w:line="460" w:lineRule="atLeast"/>
              <w:jc w:val="center"/>
              <w:rPr>
                <w:sz w:val="20"/>
                <w:lang w:val="zh-CN"/>
              </w:rPr>
            </w:pPr>
            <w:r>
              <w:rPr>
                <w:rFonts w:hint="eastAsia"/>
                <w:sz w:val="20"/>
                <w:lang w:val="zh-CN"/>
              </w:rPr>
              <w:t>姓名</w:t>
            </w:r>
          </w:p>
        </w:tc>
        <w:tc>
          <w:tcPr>
            <w:tcW w:w="2336" w:type="dxa"/>
            <w:tcBorders>
              <w:top w:val="single" w:color="auto" w:sz="12" w:space="0"/>
              <w:left w:val="single" w:color="auto" w:sz="4" w:space="0"/>
              <w:bottom w:val="single" w:color="auto" w:sz="4" w:space="0"/>
              <w:right w:val="single" w:color="auto" w:sz="4" w:space="0"/>
            </w:tcBorders>
            <w:noWrap w:val="0"/>
            <w:vAlign w:val="center"/>
          </w:tcPr>
          <w:p w14:paraId="0FAAE10A">
            <w:pPr>
              <w:pStyle w:val="27"/>
              <w:spacing w:line="460" w:lineRule="atLeast"/>
              <w:jc w:val="center"/>
              <w:rPr>
                <w:sz w:val="20"/>
                <w:lang w:val="zh-CN"/>
              </w:rPr>
            </w:pPr>
          </w:p>
        </w:tc>
        <w:tc>
          <w:tcPr>
            <w:tcW w:w="5179" w:type="dxa"/>
            <w:tcBorders>
              <w:top w:val="single" w:color="auto" w:sz="12" w:space="0"/>
              <w:left w:val="single" w:color="auto" w:sz="4" w:space="0"/>
              <w:bottom w:val="single" w:color="auto" w:sz="4" w:space="0"/>
              <w:right w:val="single" w:color="auto" w:sz="12" w:space="0"/>
            </w:tcBorders>
            <w:noWrap w:val="0"/>
            <w:vAlign w:val="center"/>
          </w:tcPr>
          <w:p w14:paraId="740FF0AE">
            <w:pPr>
              <w:pStyle w:val="27"/>
              <w:spacing w:line="460" w:lineRule="atLeast"/>
              <w:jc w:val="center"/>
              <w:rPr>
                <w:sz w:val="20"/>
                <w:lang w:val="zh-CN"/>
              </w:rPr>
            </w:pPr>
            <w:r>
              <w:rPr>
                <w:rFonts w:hint="eastAsia"/>
                <w:sz w:val="20"/>
                <w:lang w:val="zh-CN"/>
              </w:rPr>
              <w:t>近年来主要工作业绩</w:t>
            </w:r>
          </w:p>
        </w:tc>
      </w:tr>
      <w:tr w14:paraId="1DCED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089" w:type="dxa"/>
            <w:tcBorders>
              <w:top w:val="single" w:color="auto" w:sz="4" w:space="0"/>
              <w:left w:val="single" w:color="auto" w:sz="12" w:space="0"/>
              <w:bottom w:val="single" w:color="auto" w:sz="4" w:space="0"/>
              <w:right w:val="single" w:color="auto" w:sz="4" w:space="0"/>
            </w:tcBorders>
            <w:noWrap w:val="0"/>
            <w:vAlign w:val="center"/>
          </w:tcPr>
          <w:p w14:paraId="2BAC31EE">
            <w:pPr>
              <w:pStyle w:val="27"/>
              <w:spacing w:line="460" w:lineRule="atLeast"/>
              <w:jc w:val="center"/>
              <w:rPr>
                <w:sz w:val="20"/>
                <w:lang w:val="zh-CN"/>
              </w:rPr>
            </w:pPr>
            <w:r>
              <w:rPr>
                <w:rFonts w:hint="eastAsia"/>
                <w:sz w:val="20"/>
                <w:lang w:val="zh-CN"/>
              </w:rPr>
              <w:t>性别</w:t>
            </w:r>
          </w:p>
        </w:tc>
        <w:tc>
          <w:tcPr>
            <w:tcW w:w="2336" w:type="dxa"/>
            <w:tcBorders>
              <w:top w:val="single" w:color="auto" w:sz="4" w:space="0"/>
              <w:left w:val="single" w:color="auto" w:sz="4" w:space="0"/>
              <w:bottom w:val="single" w:color="auto" w:sz="4" w:space="0"/>
              <w:right w:val="single" w:color="auto" w:sz="4" w:space="0"/>
            </w:tcBorders>
            <w:noWrap w:val="0"/>
            <w:vAlign w:val="center"/>
          </w:tcPr>
          <w:p w14:paraId="3E96DFEE">
            <w:pPr>
              <w:pStyle w:val="27"/>
              <w:spacing w:line="460" w:lineRule="atLeast"/>
              <w:jc w:val="center"/>
              <w:rPr>
                <w:sz w:val="20"/>
                <w:lang w:val="zh-CN"/>
              </w:rPr>
            </w:pPr>
          </w:p>
        </w:tc>
        <w:tc>
          <w:tcPr>
            <w:tcW w:w="5179" w:type="dxa"/>
            <w:vMerge w:val="restart"/>
            <w:tcBorders>
              <w:top w:val="single" w:color="auto" w:sz="4" w:space="0"/>
              <w:left w:val="single" w:color="auto" w:sz="4" w:space="0"/>
              <w:bottom w:val="single" w:color="auto" w:sz="4" w:space="0"/>
              <w:right w:val="single" w:color="auto" w:sz="12" w:space="0"/>
            </w:tcBorders>
            <w:noWrap w:val="0"/>
            <w:vAlign w:val="center"/>
          </w:tcPr>
          <w:p w14:paraId="78FDDCBE">
            <w:pPr>
              <w:pStyle w:val="27"/>
              <w:spacing w:line="460" w:lineRule="atLeast"/>
              <w:jc w:val="center"/>
              <w:rPr>
                <w:sz w:val="20"/>
                <w:lang w:val="zh-CN"/>
              </w:rPr>
            </w:pPr>
          </w:p>
        </w:tc>
      </w:tr>
      <w:tr w14:paraId="08AF5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089" w:type="dxa"/>
            <w:tcBorders>
              <w:top w:val="single" w:color="auto" w:sz="4" w:space="0"/>
              <w:left w:val="single" w:color="auto" w:sz="12" w:space="0"/>
              <w:bottom w:val="single" w:color="auto" w:sz="4" w:space="0"/>
              <w:right w:val="single" w:color="auto" w:sz="4" w:space="0"/>
            </w:tcBorders>
            <w:noWrap w:val="0"/>
            <w:vAlign w:val="center"/>
          </w:tcPr>
          <w:p w14:paraId="654D423D">
            <w:pPr>
              <w:pStyle w:val="27"/>
              <w:spacing w:line="460" w:lineRule="atLeast"/>
              <w:jc w:val="center"/>
              <w:rPr>
                <w:sz w:val="20"/>
                <w:lang w:val="zh-CN"/>
              </w:rPr>
            </w:pPr>
            <w:r>
              <w:rPr>
                <w:rFonts w:hint="eastAsia"/>
                <w:sz w:val="20"/>
                <w:lang w:val="zh-CN"/>
              </w:rPr>
              <w:t>年龄</w:t>
            </w:r>
          </w:p>
        </w:tc>
        <w:tc>
          <w:tcPr>
            <w:tcW w:w="2336" w:type="dxa"/>
            <w:tcBorders>
              <w:top w:val="single" w:color="auto" w:sz="4" w:space="0"/>
              <w:left w:val="single" w:color="auto" w:sz="4" w:space="0"/>
              <w:bottom w:val="single" w:color="auto" w:sz="4" w:space="0"/>
              <w:right w:val="single" w:color="auto" w:sz="4" w:space="0"/>
            </w:tcBorders>
            <w:noWrap w:val="0"/>
            <w:vAlign w:val="center"/>
          </w:tcPr>
          <w:p w14:paraId="7B90DED7">
            <w:pPr>
              <w:pStyle w:val="27"/>
              <w:spacing w:line="460" w:lineRule="atLeast"/>
              <w:jc w:val="center"/>
              <w:rPr>
                <w:sz w:val="20"/>
                <w:lang w:val="zh-CN"/>
              </w:rPr>
            </w:pPr>
          </w:p>
        </w:tc>
        <w:tc>
          <w:tcPr>
            <w:tcW w:w="5179" w:type="dxa"/>
            <w:vMerge w:val="continue"/>
            <w:tcBorders>
              <w:top w:val="single" w:color="auto" w:sz="4" w:space="0"/>
              <w:left w:val="single" w:color="auto" w:sz="4" w:space="0"/>
              <w:bottom w:val="single" w:color="auto" w:sz="4" w:space="0"/>
              <w:right w:val="single" w:color="auto" w:sz="12" w:space="0"/>
            </w:tcBorders>
            <w:noWrap w:val="0"/>
            <w:vAlign w:val="center"/>
          </w:tcPr>
          <w:p w14:paraId="40F184BC">
            <w:pPr>
              <w:pStyle w:val="27"/>
              <w:spacing w:line="460" w:lineRule="atLeast"/>
              <w:jc w:val="center"/>
              <w:rPr>
                <w:sz w:val="20"/>
                <w:lang w:val="zh-CN"/>
              </w:rPr>
            </w:pPr>
          </w:p>
        </w:tc>
      </w:tr>
      <w:tr w14:paraId="199CE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089" w:type="dxa"/>
            <w:tcBorders>
              <w:top w:val="single" w:color="auto" w:sz="4" w:space="0"/>
              <w:left w:val="single" w:color="auto" w:sz="12" w:space="0"/>
              <w:bottom w:val="single" w:color="auto" w:sz="4" w:space="0"/>
              <w:right w:val="single" w:color="auto" w:sz="4" w:space="0"/>
            </w:tcBorders>
            <w:noWrap w:val="0"/>
            <w:vAlign w:val="center"/>
          </w:tcPr>
          <w:p w14:paraId="0E59F4BF">
            <w:pPr>
              <w:pStyle w:val="27"/>
              <w:spacing w:line="460" w:lineRule="atLeast"/>
              <w:jc w:val="center"/>
              <w:rPr>
                <w:sz w:val="20"/>
                <w:lang w:val="zh-CN"/>
              </w:rPr>
            </w:pPr>
            <w:r>
              <w:rPr>
                <w:rFonts w:hint="eastAsia"/>
                <w:sz w:val="20"/>
                <w:lang w:val="zh-CN"/>
              </w:rPr>
              <w:t>职称</w:t>
            </w:r>
          </w:p>
        </w:tc>
        <w:tc>
          <w:tcPr>
            <w:tcW w:w="2336" w:type="dxa"/>
            <w:tcBorders>
              <w:top w:val="single" w:color="auto" w:sz="4" w:space="0"/>
              <w:left w:val="single" w:color="auto" w:sz="4" w:space="0"/>
              <w:bottom w:val="single" w:color="auto" w:sz="4" w:space="0"/>
              <w:right w:val="single" w:color="auto" w:sz="4" w:space="0"/>
            </w:tcBorders>
            <w:noWrap w:val="0"/>
            <w:vAlign w:val="center"/>
          </w:tcPr>
          <w:p w14:paraId="294B8496">
            <w:pPr>
              <w:pStyle w:val="27"/>
              <w:spacing w:line="460" w:lineRule="atLeast"/>
              <w:jc w:val="center"/>
              <w:rPr>
                <w:sz w:val="20"/>
                <w:lang w:val="zh-CN"/>
              </w:rPr>
            </w:pPr>
          </w:p>
        </w:tc>
        <w:tc>
          <w:tcPr>
            <w:tcW w:w="5179" w:type="dxa"/>
            <w:vMerge w:val="continue"/>
            <w:tcBorders>
              <w:top w:val="single" w:color="auto" w:sz="4" w:space="0"/>
              <w:left w:val="single" w:color="auto" w:sz="4" w:space="0"/>
              <w:bottom w:val="single" w:color="auto" w:sz="4" w:space="0"/>
              <w:right w:val="single" w:color="auto" w:sz="12" w:space="0"/>
            </w:tcBorders>
            <w:noWrap w:val="0"/>
            <w:vAlign w:val="center"/>
          </w:tcPr>
          <w:p w14:paraId="09AF48A3">
            <w:pPr>
              <w:pStyle w:val="27"/>
              <w:spacing w:line="460" w:lineRule="atLeast"/>
              <w:jc w:val="center"/>
              <w:rPr>
                <w:sz w:val="20"/>
                <w:lang w:val="zh-CN"/>
              </w:rPr>
            </w:pPr>
          </w:p>
        </w:tc>
      </w:tr>
      <w:tr w14:paraId="3FF64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089" w:type="dxa"/>
            <w:tcBorders>
              <w:top w:val="single" w:color="auto" w:sz="4" w:space="0"/>
              <w:left w:val="single" w:color="auto" w:sz="12" w:space="0"/>
              <w:bottom w:val="single" w:color="auto" w:sz="4" w:space="0"/>
              <w:right w:val="single" w:color="auto" w:sz="4" w:space="0"/>
            </w:tcBorders>
            <w:noWrap w:val="0"/>
            <w:vAlign w:val="center"/>
          </w:tcPr>
          <w:p w14:paraId="7BC16C25">
            <w:pPr>
              <w:pStyle w:val="27"/>
              <w:spacing w:line="460" w:lineRule="atLeast"/>
              <w:jc w:val="center"/>
              <w:rPr>
                <w:sz w:val="20"/>
                <w:lang w:val="zh-CN"/>
              </w:rPr>
            </w:pPr>
            <w:r>
              <w:rPr>
                <w:rFonts w:hint="eastAsia"/>
                <w:sz w:val="20"/>
                <w:lang w:val="zh-CN"/>
              </w:rPr>
              <w:t>毕业时间</w:t>
            </w:r>
          </w:p>
        </w:tc>
        <w:tc>
          <w:tcPr>
            <w:tcW w:w="2336" w:type="dxa"/>
            <w:tcBorders>
              <w:top w:val="single" w:color="auto" w:sz="4" w:space="0"/>
              <w:left w:val="single" w:color="auto" w:sz="4" w:space="0"/>
              <w:bottom w:val="single" w:color="auto" w:sz="4" w:space="0"/>
              <w:right w:val="single" w:color="auto" w:sz="4" w:space="0"/>
            </w:tcBorders>
            <w:noWrap w:val="0"/>
            <w:vAlign w:val="center"/>
          </w:tcPr>
          <w:p w14:paraId="106E59CB">
            <w:pPr>
              <w:pStyle w:val="27"/>
              <w:spacing w:line="460" w:lineRule="atLeast"/>
              <w:jc w:val="center"/>
              <w:rPr>
                <w:sz w:val="20"/>
                <w:lang w:val="zh-CN"/>
              </w:rPr>
            </w:pPr>
          </w:p>
        </w:tc>
        <w:tc>
          <w:tcPr>
            <w:tcW w:w="5179" w:type="dxa"/>
            <w:vMerge w:val="continue"/>
            <w:tcBorders>
              <w:top w:val="single" w:color="auto" w:sz="4" w:space="0"/>
              <w:left w:val="single" w:color="auto" w:sz="4" w:space="0"/>
              <w:bottom w:val="single" w:color="auto" w:sz="4" w:space="0"/>
              <w:right w:val="single" w:color="auto" w:sz="12" w:space="0"/>
            </w:tcBorders>
            <w:noWrap w:val="0"/>
            <w:vAlign w:val="center"/>
          </w:tcPr>
          <w:p w14:paraId="472C127C">
            <w:pPr>
              <w:pStyle w:val="27"/>
              <w:spacing w:line="460" w:lineRule="atLeast"/>
              <w:jc w:val="center"/>
              <w:rPr>
                <w:sz w:val="20"/>
                <w:lang w:val="zh-CN"/>
              </w:rPr>
            </w:pPr>
          </w:p>
        </w:tc>
      </w:tr>
      <w:tr w14:paraId="27DB5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089" w:type="dxa"/>
            <w:tcBorders>
              <w:top w:val="single" w:color="auto" w:sz="4" w:space="0"/>
              <w:left w:val="single" w:color="auto" w:sz="12" w:space="0"/>
              <w:bottom w:val="single" w:color="auto" w:sz="4" w:space="0"/>
              <w:right w:val="single" w:color="auto" w:sz="4" w:space="0"/>
            </w:tcBorders>
            <w:noWrap w:val="0"/>
            <w:vAlign w:val="center"/>
          </w:tcPr>
          <w:p w14:paraId="175E0B70">
            <w:pPr>
              <w:pStyle w:val="27"/>
              <w:spacing w:line="460" w:lineRule="atLeast"/>
              <w:jc w:val="center"/>
              <w:rPr>
                <w:sz w:val="20"/>
                <w:lang w:val="zh-CN"/>
              </w:rPr>
            </w:pPr>
            <w:r>
              <w:rPr>
                <w:rFonts w:hint="eastAsia"/>
                <w:sz w:val="20"/>
                <w:lang w:val="zh-CN"/>
              </w:rPr>
              <w:t>学校所学专业</w:t>
            </w:r>
          </w:p>
        </w:tc>
        <w:tc>
          <w:tcPr>
            <w:tcW w:w="2336" w:type="dxa"/>
            <w:tcBorders>
              <w:top w:val="single" w:color="auto" w:sz="4" w:space="0"/>
              <w:left w:val="single" w:color="auto" w:sz="4" w:space="0"/>
              <w:bottom w:val="single" w:color="auto" w:sz="4" w:space="0"/>
              <w:right w:val="single" w:color="auto" w:sz="4" w:space="0"/>
            </w:tcBorders>
            <w:noWrap w:val="0"/>
            <w:vAlign w:val="center"/>
          </w:tcPr>
          <w:p w14:paraId="4D5FAE43">
            <w:pPr>
              <w:pStyle w:val="27"/>
              <w:spacing w:line="460" w:lineRule="atLeast"/>
              <w:jc w:val="center"/>
              <w:rPr>
                <w:sz w:val="20"/>
                <w:lang w:val="zh-CN"/>
              </w:rPr>
            </w:pPr>
          </w:p>
        </w:tc>
        <w:tc>
          <w:tcPr>
            <w:tcW w:w="5179" w:type="dxa"/>
            <w:vMerge w:val="continue"/>
            <w:tcBorders>
              <w:top w:val="single" w:color="auto" w:sz="4" w:space="0"/>
              <w:left w:val="single" w:color="auto" w:sz="4" w:space="0"/>
              <w:bottom w:val="single" w:color="auto" w:sz="4" w:space="0"/>
              <w:right w:val="single" w:color="auto" w:sz="12" w:space="0"/>
            </w:tcBorders>
            <w:noWrap w:val="0"/>
            <w:vAlign w:val="center"/>
          </w:tcPr>
          <w:p w14:paraId="5303EE13">
            <w:pPr>
              <w:pStyle w:val="27"/>
              <w:spacing w:line="460" w:lineRule="atLeast"/>
              <w:jc w:val="center"/>
              <w:rPr>
                <w:sz w:val="20"/>
                <w:lang w:val="zh-CN"/>
              </w:rPr>
            </w:pPr>
          </w:p>
        </w:tc>
      </w:tr>
      <w:tr w14:paraId="73595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089" w:type="dxa"/>
            <w:tcBorders>
              <w:top w:val="single" w:color="auto" w:sz="4" w:space="0"/>
              <w:left w:val="single" w:color="auto" w:sz="12" w:space="0"/>
              <w:bottom w:val="single" w:color="auto" w:sz="4" w:space="0"/>
              <w:right w:val="single" w:color="auto" w:sz="4" w:space="0"/>
            </w:tcBorders>
            <w:noWrap w:val="0"/>
            <w:vAlign w:val="center"/>
          </w:tcPr>
          <w:p w14:paraId="4C8C6AFD">
            <w:pPr>
              <w:pStyle w:val="27"/>
              <w:spacing w:line="460" w:lineRule="atLeast"/>
              <w:jc w:val="center"/>
              <w:rPr>
                <w:sz w:val="20"/>
                <w:lang w:val="zh-CN"/>
              </w:rPr>
            </w:pPr>
            <w:r>
              <w:rPr>
                <w:rFonts w:hint="eastAsia"/>
                <w:sz w:val="20"/>
                <w:lang w:val="zh-CN"/>
              </w:rPr>
              <w:t>联系电话</w:t>
            </w:r>
          </w:p>
        </w:tc>
        <w:tc>
          <w:tcPr>
            <w:tcW w:w="2336" w:type="dxa"/>
            <w:tcBorders>
              <w:top w:val="single" w:color="auto" w:sz="4" w:space="0"/>
              <w:left w:val="single" w:color="auto" w:sz="4" w:space="0"/>
              <w:bottom w:val="single" w:color="auto" w:sz="4" w:space="0"/>
              <w:right w:val="single" w:color="auto" w:sz="4" w:space="0"/>
            </w:tcBorders>
            <w:noWrap w:val="0"/>
            <w:vAlign w:val="center"/>
          </w:tcPr>
          <w:p w14:paraId="233A84EA">
            <w:pPr>
              <w:pStyle w:val="27"/>
              <w:spacing w:line="460" w:lineRule="atLeast"/>
              <w:jc w:val="center"/>
              <w:rPr>
                <w:sz w:val="20"/>
                <w:lang w:val="zh-CN"/>
              </w:rPr>
            </w:pPr>
          </w:p>
        </w:tc>
        <w:tc>
          <w:tcPr>
            <w:tcW w:w="5179" w:type="dxa"/>
            <w:vMerge w:val="continue"/>
            <w:tcBorders>
              <w:top w:val="single" w:color="auto" w:sz="4" w:space="0"/>
              <w:left w:val="single" w:color="auto" w:sz="4" w:space="0"/>
              <w:bottom w:val="single" w:color="auto" w:sz="4" w:space="0"/>
              <w:right w:val="single" w:color="auto" w:sz="12" w:space="0"/>
            </w:tcBorders>
            <w:noWrap w:val="0"/>
            <w:vAlign w:val="center"/>
          </w:tcPr>
          <w:p w14:paraId="241E63CB">
            <w:pPr>
              <w:pStyle w:val="27"/>
              <w:spacing w:line="460" w:lineRule="atLeast"/>
              <w:jc w:val="center"/>
              <w:rPr>
                <w:sz w:val="20"/>
                <w:lang w:val="zh-CN"/>
              </w:rPr>
            </w:pPr>
          </w:p>
        </w:tc>
      </w:tr>
      <w:tr w14:paraId="558F2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089" w:type="dxa"/>
            <w:tcBorders>
              <w:top w:val="single" w:color="auto" w:sz="4" w:space="0"/>
              <w:left w:val="single" w:color="auto" w:sz="12" w:space="0"/>
              <w:bottom w:val="single" w:color="auto" w:sz="4" w:space="0"/>
              <w:right w:val="single" w:color="auto" w:sz="4" w:space="0"/>
            </w:tcBorders>
            <w:noWrap w:val="0"/>
            <w:vAlign w:val="center"/>
          </w:tcPr>
          <w:p w14:paraId="5AC96682">
            <w:pPr>
              <w:pStyle w:val="27"/>
              <w:spacing w:line="460" w:lineRule="atLeast"/>
              <w:jc w:val="center"/>
              <w:rPr>
                <w:sz w:val="20"/>
                <w:lang w:val="zh-CN"/>
              </w:rPr>
            </w:pPr>
            <w:r>
              <w:rPr>
                <w:rFonts w:hint="eastAsia"/>
                <w:sz w:val="20"/>
              </w:rPr>
              <w:t>最近一年工作状况</w:t>
            </w:r>
          </w:p>
        </w:tc>
        <w:tc>
          <w:tcPr>
            <w:tcW w:w="2336" w:type="dxa"/>
            <w:tcBorders>
              <w:top w:val="single" w:color="auto" w:sz="4" w:space="0"/>
              <w:left w:val="single" w:color="auto" w:sz="4" w:space="0"/>
              <w:bottom w:val="single" w:color="auto" w:sz="4" w:space="0"/>
              <w:right w:val="single" w:color="auto" w:sz="4" w:space="0"/>
            </w:tcBorders>
            <w:noWrap w:val="0"/>
            <w:vAlign w:val="center"/>
          </w:tcPr>
          <w:p w14:paraId="0AAC0BFE">
            <w:pPr>
              <w:pStyle w:val="27"/>
              <w:spacing w:line="460" w:lineRule="atLeast"/>
              <w:jc w:val="center"/>
              <w:rPr>
                <w:sz w:val="20"/>
                <w:lang w:val="zh-CN"/>
              </w:rPr>
            </w:pPr>
          </w:p>
        </w:tc>
        <w:tc>
          <w:tcPr>
            <w:tcW w:w="5179" w:type="dxa"/>
            <w:vMerge w:val="continue"/>
            <w:tcBorders>
              <w:top w:val="single" w:color="auto" w:sz="4" w:space="0"/>
              <w:left w:val="single" w:color="auto" w:sz="4" w:space="0"/>
              <w:bottom w:val="single" w:color="auto" w:sz="4" w:space="0"/>
              <w:right w:val="single" w:color="auto" w:sz="12" w:space="0"/>
            </w:tcBorders>
            <w:noWrap w:val="0"/>
            <w:vAlign w:val="center"/>
          </w:tcPr>
          <w:p w14:paraId="18E68D33">
            <w:pPr>
              <w:pStyle w:val="27"/>
              <w:spacing w:line="460" w:lineRule="atLeast"/>
              <w:jc w:val="center"/>
              <w:rPr>
                <w:sz w:val="20"/>
                <w:lang w:val="zh-CN"/>
              </w:rPr>
            </w:pPr>
          </w:p>
        </w:tc>
      </w:tr>
      <w:tr w14:paraId="7AD59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089" w:type="dxa"/>
            <w:tcBorders>
              <w:top w:val="single" w:color="auto" w:sz="4" w:space="0"/>
              <w:left w:val="single" w:color="auto" w:sz="12" w:space="0"/>
              <w:bottom w:val="single" w:color="auto" w:sz="12" w:space="0"/>
              <w:right w:val="single" w:color="auto" w:sz="4" w:space="0"/>
            </w:tcBorders>
            <w:noWrap w:val="0"/>
            <w:vAlign w:val="center"/>
          </w:tcPr>
          <w:p w14:paraId="49093AB6">
            <w:pPr>
              <w:pStyle w:val="27"/>
              <w:spacing w:line="460" w:lineRule="atLeast"/>
              <w:jc w:val="center"/>
              <w:rPr>
                <w:sz w:val="20"/>
                <w:lang w:val="zh-CN"/>
              </w:rPr>
            </w:pPr>
            <w:r>
              <w:rPr>
                <w:rFonts w:hint="eastAsia"/>
                <w:sz w:val="20"/>
                <w:lang w:val="zh-CN"/>
              </w:rPr>
              <w:t>拟在本项目中担任主要工作</w:t>
            </w:r>
          </w:p>
        </w:tc>
        <w:tc>
          <w:tcPr>
            <w:tcW w:w="7515" w:type="dxa"/>
            <w:gridSpan w:val="2"/>
            <w:tcBorders>
              <w:top w:val="single" w:color="auto" w:sz="4" w:space="0"/>
              <w:left w:val="single" w:color="auto" w:sz="4" w:space="0"/>
              <w:bottom w:val="single" w:color="auto" w:sz="12" w:space="0"/>
              <w:right w:val="single" w:color="auto" w:sz="12" w:space="0"/>
            </w:tcBorders>
            <w:noWrap w:val="0"/>
            <w:vAlign w:val="center"/>
          </w:tcPr>
          <w:p w14:paraId="6FCB9AF3">
            <w:pPr>
              <w:pStyle w:val="27"/>
              <w:spacing w:line="460" w:lineRule="atLeast"/>
              <w:jc w:val="center"/>
              <w:rPr>
                <w:sz w:val="20"/>
                <w:lang w:val="zh-CN"/>
              </w:rPr>
            </w:pPr>
          </w:p>
        </w:tc>
      </w:tr>
    </w:tbl>
    <w:p w14:paraId="1C44A4E8">
      <w:pPr>
        <w:pStyle w:val="27"/>
        <w:spacing w:line="460" w:lineRule="atLeast"/>
        <w:jc w:val="center"/>
        <w:rPr>
          <w:rFonts w:hint="eastAsia"/>
          <w:sz w:val="20"/>
        </w:rPr>
      </w:pPr>
    </w:p>
    <w:p w14:paraId="375EC5B6">
      <w:pPr>
        <w:pStyle w:val="27"/>
        <w:spacing w:line="460" w:lineRule="atLeast"/>
        <w:jc w:val="center"/>
        <w:rPr>
          <w:rFonts w:hint="eastAsia"/>
          <w:sz w:val="20"/>
        </w:rPr>
      </w:pPr>
      <w:r>
        <w:rPr>
          <w:rFonts w:hint="eastAsia"/>
          <w:sz w:val="20"/>
        </w:rPr>
        <w:t>注：项目负责人</w:t>
      </w:r>
      <w:r>
        <w:rPr>
          <w:rFonts w:hint="eastAsia"/>
          <w:sz w:val="20"/>
          <w:lang w:val="en-US" w:eastAsia="zh-CN"/>
        </w:rPr>
        <w:t>相关</w:t>
      </w:r>
      <w:r>
        <w:rPr>
          <w:rFonts w:hint="eastAsia"/>
          <w:sz w:val="20"/>
        </w:rPr>
        <w:t>证书、毕业证书、业绩证明应提供旁证材料（合同）应附本表后（复印件须加盖公章）</w:t>
      </w:r>
    </w:p>
    <w:p w14:paraId="0C46179D">
      <w:pPr>
        <w:pStyle w:val="27"/>
        <w:spacing w:line="460" w:lineRule="atLeast"/>
        <w:jc w:val="center"/>
        <w:rPr>
          <w:rFonts w:hint="eastAsia"/>
          <w:sz w:val="20"/>
        </w:rPr>
      </w:pPr>
      <w:r>
        <w:rPr>
          <w:rFonts w:hint="eastAsia"/>
          <w:sz w:val="20"/>
        </w:rPr>
        <w:t>供应商全称（盖章）：</w:t>
      </w:r>
    </w:p>
    <w:p w14:paraId="1348C1D1">
      <w:pPr>
        <w:pStyle w:val="27"/>
        <w:spacing w:line="460" w:lineRule="atLeast"/>
        <w:jc w:val="center"/>
        <w:rPr>
          <w:rFonts w:hint="eastAsia"/>
          <w:sz w:val="20"/>
        </w:rPr>
      </w:pPr>
      <w:r>
        <w:rPr>
          <w:rFonts w:hint="eastAsia"/>
          <w:sz w:val="20"/>
        </w:rPr>
        <w:t>法定代表人或授权代表（签字或盖章）：</w:t>
      </w:r>
    </w:p>
    <w:p w14:paraId="00E07DAC">
      <w:pPr>
        <w:pStyle w:val="27"/>
        <w:spacing w:line="460" w:lineRule="atLeast"/>
        <w:jc w:val="center"/>
        <w:rPr>
          <w:sz w:val="20"/>
        </w:rPr>
      </w:pPr>
      <w:r>
        <w:rPr>
          <w:rFonts w:hint="eastAsia"/>
          <w:sz w:val="20"/>
        </w:rPr>
        <w:t>日      期</w:t>
      </w:r>
    </w:p>
    <w:p w14:paraId="063EEA5B">
      <w:pPr>
        <w:pStyle w:val="27"/>
        <w:spacing w:line="460" w:lineRule="atLeast"/>
        <w:jc w:val="center"/>
        <w:rPr>
          <w:sz w:val="20"/>
        </w:rPr>
      </w:pPr>
    </w:p>
    <w:p w14:paraId="3212284D">
      <w:pPr>
        <w:pStyle w:val="27"/>
        <w:spacing w:line="460" w:lineRule="atLeast"/>
        <w:jc w:val="center"/>
        <w:rPr>
          <w:rFonts w:ascii="仿宋" w:hAnsi="仿宋" w:eastAsia="仿宋" w:cs="仿宋"/>
          <w:sz w:val="32"/>
          <w:szCs w:val="32"/>
        </w:rPr>
      </w:pPr>
      <w:r>
        <w:rPr>
          <w:sz w:val="20"/>
        </w:rPr>
        <w:br w:type="page"/>
      </w:r>
      <w:r>
        <w:rPr>
          <w:rFonts w:hint="eastAsia" w:hAnsi="宋体" w:cs="宋体"/>
          <w:b/>
          <w:bCs/>
          <w:sz w:val="32"/>
          <w:szCs w:val="32"/>
        </w:rPr>
        <w:t>（7）</w:t>
      </w:r>
      <w:r>
        <w:rPr>
          <w:rFonts w:hint="eastAsia" w:ascii="仿宋" w:hAnsi="仿宋" w:eastAsia="仿宋" w:cs="仿宋"/>
          <w:b/>
          <w:bCs/>
          <w:sz w:val="32"/>
          <w:szCs w:val="32"/>
          <w:lang w:eastAsia="zh-CN"/>
        </w:rPr>
        <w:t>施工班组</w:t>
      </w:r>
      <w:r>
        <w:rPr>
          <w:rFonts w:hint="eastAsia" w:ascii="仿宋" w:hAnsi="仿宋" w:eastAsia="仿宋" w:cs="仿宋"/>
          <w:b/>
          <w:bCs/>
          <w:sz w:val="32"/>
          <w:szCs w:val="32"/>
        </w:rPr>
        <w:t>情况</w:t>
      </w:r>
      <w:r>
        <w:rPr>
          <w:rFonts w:hint="eastAsia" w:hAnsi="宋体" w:cs="宋体"/>
          <w:b/>
          <w:bCs/>
          <w:sz w:val="32"/>
          <w:szCs w:val="32"/>
        </w:rPr>
        <w:t>一览表</w:t>
      </w:r>
    </w:p>
    <w:p w14:paraId="747273A5">
      <w:pPr>
        <w:pStyle w:val="38"/>
        <w:ind w:left="0" w:leftChars="0"/>
      </w:pPr>
    </w:p>
    <w:p w14:paraId="4277CB2A">
      <w:pPr>
        <w:spacing w:line="360" w:lineRule="auto"/>
        <w:rPr>
          <w:rFonts w:hint="eastAsia" w:ascii="宋体" w:hAnsi="宋体" w:eastAsia="宋体" w:cs="宋体"/>
          <w:lang w:val="en-US" w:eastAsia="zh-CN"/>
        </w:rPr>
      </w:pPr>
      <w:r>
        <w:rPr>
          <w:rFonts w:hint="eastAsia" w:ascii="宋体" w:hAnsi="宋体" w:cs="宋体"/>
          <w:sz w:val="24"/>
          <w:szCs w:val="24"/>
        </w:rPr>
        <w:t>项目名称：</w:t>
      </w:r>
      <w:r>
        <w:rPr>
          <w:rFonts w:hint="eastAsia" w:ascii="宋体" w:hAnsi="宋体" w:cs="宋体"/>
          <w:sz w:val="24"/>
          <w:szCs w:val="24"/>
          <w:lang w:eastAsia="zh-CN"/>
        </w:rPr>
        <w:t>苍南县霞关镇澄海小学-塑胶运动场翻新改造工程</w:t>
      </w:r>
      <w:r>
        <w:rPr>
          <w:rFonts w:hint="eastAsia" w:ascii="宋体" w:hAnsi="宋体" w:cs="宋体"/>
          <w:sz w:val="24"/>
          <w:szCs w:val="24"/>
        </w:rPr>
        <w:t xml:space="preserve">       项目编号：</w:t>
      </w:r>
    </w:p>
    <w:tbl>
      <w:tblPr>
        <w:tblStyle w:val="44"/>
        <w:tblW w:w="100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005"/>
        <w:gridCol w:w="992"/>
        <w:gridCol w:w="943"/>
        <w:gridCol w:w="1454"/>
        <w:gridCol w:w="1792"/>
        <w:gridCol w:w="1623"/>
        <w:gridCol w:w="1386"/>
      </w:tblGrid>
      <w:tr w14:paraId="16EAF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38" w:type="dxa"/>
            <w:shd w:val="clear" w:color="auto" w:fill="auto"/>
            <w:vAlign w:val="center"/>
          </w:tcPr>
          <w:p w14:paraId="770D9EF6">
            <w:pPr>
              <w:jc w:val="center"/>
              <w:rPr>
                <w:rFonts w:ascii="宋体" w:hAnsi="宋体" w:cs="宋体"/>
                <w:sz w:val="24"/>
                <w:szCs w:val="24"/>
              </w:rPr>
            </w:pPr>
            <w:r>
              <w:rPr>
                <w:rFonts w:hint="eastAsia" w:ascii="宋体" w:hAnsi="宋体" w:cs="宋体"/>
                <w:sz w:val="24"/>
                <w:szCs w:val="24"/>
              </w:rPr>
              <w:t>序号</w:t>
            </w:r>
          </w:p>
        </w:tc>
        <w:tc>
          <w:tcPr>
            <w:tcW w:w="1005" w:type="dxa"/>
            <w:shd w:val="clear" w:color="auto" w:fill="auto"/>
            <w:vAlign w:val="center"/>
          </w:tcPr>
          <w:p w14:paraId="704244A4">
            <w:pPr>
              <w:jc w:val="center"/>
              <w:rPr>
                <w:rFonts w:ascii="宋体" w:hAnsi="宋体" w:cs="宋体"/>
                <w:sz w:val="24"/>
                <w:szCs w:val="24"/>
              </w:rPr>
            </w:pPr>
            <w:r>
              <w:rPr>
                <w:rFonts w:hint="eastAsia" w:ascii="宋体" w:hAnsi="宋体" w:cs="宋体"/>
                <w:sz w:val="24"/>
                <w:szCs w:val="24"/>
              </w:rPr>
              <w:t>姓名</w:t>
            </w:r>
          </w:p>
        </w:tc>
        <w:tc>
          <w:tcPr>
            <w:tcW w:w="992" w:type="dxa"/>
            <w:shd w:val="clear" w:color="auto" w:fill="auto"/>
            <w:vAlign w:val="center"/>
          </w:tcPr>
          <w:p w14:paraId="63AE4BD2">
            <w:pPr>
              <w:jc w:val="center"/>
              <w:rPr>
                <w:rFonts w:ascii="宋体" w:hAnsi="宋体" w:cs="宋体"/>
                <w:sz w:val="24"/>
                <w:szCs w:val="24"/>
              </w:rPr>
            </w:pPr>
            <w:r>
              <w:rPr>
                <w:rFonts w:hint="eastAsia" w:ascii="宋体" w:hAnsi="宋体" w:cs="宋体"/>
                <w:sz w:val="24"/>
                <w:szCs w:val="24"/>
              </w:rPr>
              <w:t>性别</w:t>
            </w:r>
          </w:p>
        </w:tc>
        <w:tc>
          <w:tcPr>
            <w:tcW w:w="943" w:type="dxa"/>
            <w:shd w:val="clear" w:color="auto" w:fill="auto"/>
            <w:vAlign w:val="center"/>
          </w:tcPr>
          <w:p w14:paraId="5F908285">
            <w:pPr>
              <w:jc w:val="center"/>
              <w:rPr>
                <w:rFonts w:ascii="宋体" w:hAnsi="宋体" w:cs="宋体"/>
                <w:sz w:val="24"/>
                <w:szCs w:val="24"/>
              </w:rPr>
            </w:pPr>
            <w:r>
              <w:rPr>
                <w:rFonts w:hint="eastAsia" w:ascii="宋体" w:hAnsi="宋体" w:cs="宋体"/>
                <w:sz w:val="24"/>
                <w:szCs w:val="24"/>
              </w:rPr>
              <w:t>年龄</w:t>
            </w:r>
          </w:p>
        </w:tc>
        <w:tc>
          <w:tcPr>
            <w:tcW w:w="1454" w:type="dxa"/>
            <w:shd w:val="clear" w:color="auto" w:fill="auto"/>
            <w:vAlign w:val="center"/>
          </w:tcPr>
          <w:p w14:paraId="58A29B2C">
            <w:pPr>
              <w:jc w:val="center"/>
              <w:rPr>
                <w:rFonts w:ascii="宋体" w:hAnsi="宋体" w:cs="宋体"/>
                <w:sz w:val="24"/>
                <w:szCs w:val="24"/>
              </w:rPr>
            </w:pPr>
            <w:r>
              <w:rPr>
                <w:rFonts w:hint="eastAsia" w:ascii="宋体" w:hAnsi="宋体" w:cs="宋体"/>
                <w:sz w:val="24"/>
                <w:szCs w:val="24"/>
              </w:rPr>
              <w:t>拟承担工作</w:t>
            </w:r>
          </w:p>
        </w:tc>
        <w:tc>
          <w:tcPr>
            <w:tcW w:w="1792" w:type="dxa"/>
            <w:shd w:val="clear" w:color="auto" w:fill="auto"/>
            <w:vAlign w:val="center"/>
          </w:tcPr>
          <w:p w14:paraId="5BD56987">
            <w:pPr>
              <w:jc w:val="center"/>
              <w:rPr>
                <w:rFonts w:ascii="宋体" w:hAnsi="宋体" w:cs="宋体"/>
                <w:sz w:val="24"/>
                <w:szCs w:val="24"/>
              </w:rPr>
            </w:pPr>
            <w:r>
              <w:rPr>
                <w:rFonts w:hint="eastAsia" w:ascii="宋体" w:hAnsi="宋体" w:cs="宋体"/>
                <w:sz w:val="24"/>
                <w:szCs w:val="24"/>
              </w:rPr>
              <w:t>上岗证书编号</w:t>
            </w:r>
          </w:p>
        </w:tc>
        <w:tc>
          <w:tcPr>
            <w:tcW w:w="1623" w:type="dxa"/>
            <w:shd w:val="clear" w:color="auto" w:fill="auto"/>
            <w:vAlign w:val="center"/>
          </w:tcPr>
          <w:p w14:paraId="6474D29E">
            <w:pPr>
              <w:jc w:val="center"/>
              <w:rPr>
                <w:rFonts w:ascii="宋体" w:hAnsi="宋体" w:cs="宋体"/>
                <w:sz w:val="24"/>
                <w:szCs w:val="24"/>
              </w:rPr>
            </w:pPr>
            <w:r>
              <w:rPr>
                <w:rFonts w:hint="eastAsia" w:ascii="宋体" w:hAnsi="宋体" w:cs="宋体"/>
                <w:sz w:val="24"/>
                <w:szCs w:val="24"/>
              </w:rPr>
              <w:t>安排上岗</w:t>
            </w:r>
          </w:p>
          <w:p w14:paraId="1F2F9D94">
            <w:pPr>
              <w:jc w:val="center"/>
              <w:rPr>
                <w:rFonts w:ascii="宋体" w:hAnsi="宋体" w:cs="宋体"/>
                <w:sz w:val="24"/>
                <w:szCs w:val="24"/>
              </w:rPr>
            </w:pPr>
            <w:r>
              <w:rPr>
                <w:rFonts w:hint="eastAsia" w:ascii="宋体" w:hAnsi="宋体" w:cs="宋体"/>
                <w:sz w:val="24"/>
                <w:szCs w:val="24"/>
              </w:rPr>
              <w:t>起止时间</w:t>
            </w:r>
          </w:p>
        </w:tc>
        <w:tc>
          <w:tcPr>
            <w:tcW w:w="1386" w:type="dxa"/>
            <w:shd w:val="clear" w:color="auto" w:fill="auto"/>
            <w:vAlign w:val="center"/>
          </w:tcPr>
          <w:p w14:paraId="6C0E8197">
            <w:pPr>
              <w:jc w:val="center"/>
              <w:rPr>
                <w:rFonts w:ascii="宋体" w:hAnsi="宋体" w:cs="宋体"/>
                <w:sz w:val="24"/>
                <w:szCs w:val="24"/>
              </w:rPr>
            </w:pPr>
            <w:r>
              <w:rPr>
                <w:rFonts w:hint="eastAsia" w:ascii="宋体" w:hAnsi="宋体" w:cs="宋体"/>
                <w:sz w:val="24"/>
                <w:szCs w:val="24"/>
              </w:rPr>
              <w:t>备注</w:t>
            </w:r>
          </w:p>
        </w:tc>
      </w:tr>
      <w:tr w14:paraId="6B89A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38" w:type="dxa"/>
            <w:vAlign w:val="center"/>
          </w:tcPr>
          <w:p w14:paraId="4740545E">
            <w:pPr>
              <w:spacing w:line="360" w:lineRule="auto"/>
              <w:jc w:val="center"/>
              <w:rPr>
                <w:rFonts w:ascii="宋体" w:hAnsi="宋体" w:cs="宋体"/>
                <w:sz w:val="24"/>
                <w:szCs w:val="24"/>
              </w:rPr>
            </w:pPr>
          </w:p>
        </w:tc>
        <w:tc>
          <w:tcPr>
            <w:tcW w:w="1005" w:type="dxa"/>
            <w:vAlign w:val="center"/>
          </w:tcPr>
          <w:p w14:paraId="27517DF8">
            <w:pPr>
              <w:spacing w:line="360" w:lineRule="auto"/>
              <w:jc w:val="center"/>
              <w:rPr>
                <w:rFonts w:ascii="宋体" w:hAnsi="宋体" w:cs="宋体"/>
                <w:sz w:val="24"/>
                <w:szCs w:val="24"/>
              </w:rPr>
            </w:pPr>
          </w:p>
        </w:tc>
        <w:tc>
          <w:tcPr>
            <w:tcW w:w="992" w:type="dxa"/>
            <w:vAlign w:val="center"/>
          </w:tcPr>
          <w:p w14:paraId="1366DB6A">
            <w:pPr>
              <w:spacing w:line="360" w:lineRule="auto"/>
              <w:jc w:val="center"/>
              <w:rPr>
                <w:rFonts w:ascii="宋体" w:hAnsi="宋体" w:cs="宋体"/>
                <w:sz w:val="24"/>
                <w:szCs w:val="24"/>
              </w:rPr>
            </w:pPr>
          </w:p>
        </w:tc>
        <w:tc>
          <w:tcPr>
            <w:tcW w:w="943" w:type="dxa"/>
            <w:vAlign w:val="center"/>
          </w:tcPr>
          <w:p w14:paraId="408F12F6">
            <w:pPr>
              <w:spacing w:line="360" w:lineRule="auto"/>
              <w:jc w:val="center"/>
              <w:rPr>
                <w:rFonts w:ascii="宋体" w:hAnsi="宋体" w:cs="宋体"/>
                <w:sz w:val="24"/>
                <w:szCs w:val="24"/>
              </w:rPr>
            </w:pPr>
          </w:p>
        </w:tc>
        <w:tc>
          <w:tcPr>
            <w:tcW w:w="1454" w:type="dxa"/>
            <w:vAlign w:val="center"/>
          </w:tcPr>
          <w:p w14:paraId="2BF0BDF6">
            <w:pPr>
              <w:spacing w:line="360" w:lineRule="auto"/>
              <w:jc w:val="center"/>
              <w:rPr>
                <w:rFonts w:ascii="宋体" w:hAnsi="宋体" w:cs="宋体"/>
                <w:sz w:val="24"/>
                <w:szCs w:val="24"/>
              </w:rPr>
            </w:pPr>
          </w:p>
        </w:tc>
        <w:tc>
          <w:tcPr>
            <w:tcW w:w="1792" w:type="dxa"/>
            <w:vAlign w:val="center"/>
          </w:tcPr>
          <w:p w14:paraId="77E9D229">
            <w:pPr>
              <w:spacing w:line="360" w:lineRule="auto"/>
              <w:jc w:val="center"/>
              <w:rPr>
                <w:rFonts w:ascii="宋体" w:hAnsi="宋体" w:cs="宋体"/>
                <w:sz w:val="24"/>
                <w:szCs w:val="24"/>
              </w:rPr>
            </w:pPr>
          </w:p>
        </w:tc>
        <w:tc>
          <w:tcPr>
            <w:tcW w:w="1623" w:type="dxa"/>
          </w:tcPr>
          <w:p w14:paraId="001B12F1">
            <w:pPr>
              <w:spacing w:line="360" w:lineRule="auto"/>
              <w:jc w:val="center"/>
              <w:rPr>
                <w:rFonts w:ascii="宋体" w:hAnsi="宋体" w:cs="宋体"/>
                <w:sz w:val="24"/>
                <w:szCs w:val="24"/>
              </w:rPr>
            </w:pPr>
          </w:p>
        </w:tc>
        <w:tc>
          <w:tcPr>
            <w:tcW w:w="1386" w:type="dxa"/>
            <w:vAlign w:val="center"/>
          </w:tcPr>
          <w:p w14:paraId="41A9E64D">
            <w:pPr>
              <w:spacing w:line="360" w:lineRule="auto"/>
              <w:jc w:val="center"/>
              <w:rPr>
                <w:rFonts w:ascii="宋体" w:hAnsi="宋体" w:cs="宋体"/>
                <w:sz w:val="24"/>
                <w:szCs w:val="24"/>
              </w:rPr>
            </w:pPr>
          </w:p>
        </w:tc>
      </w:tr>
      <w:tr w14:paraId="27C1A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38" w:type="dxa"/>
            <w:vAlign w:val="center"/>
          </w:tcPr>
          <w:p w14:paraId="684C87EB">
            <w:pPr>
              <w:spacing w:line="360" w:lineRule="auto"/>
              <w:jc w:val="center"/>
              <w:rPr>
                <w:rFonts w:ascii="宋体" w:hAnsi="宋体" w:cs="宋体"/>
                <w:sz w:val="24"/>
                <w:szCs w:val="24"/>
              </w:rPr>
            </w:pPr>
          </w:p>
        </w:tc>
        <w:tc>
          <w:tcPr>
            <w:tcW w:w="1005" w:type="dxa"/>
            <w:vAlign w:val="center"/>
          </w:tcPr>
          <w:p w14:paraId="798DBD19">
            <w:pPr>
              <w:spacing w:line="360" w:lineRule="auto"/>
              <w:jc w:val="center"/>
              <w:rPr>
                <w:rFonts w:ascii="宋体" w:hAnsi="宋体" w:cs="宋体"/>
                <w:sz w:val="24"/>
                <w:szCs w:val="24"/>
              </w:rPr>
            </w:pPr>
          </w:p>
        </w:tc>
        <w:tc>
          <w:tcPr>
            <w:tcW w:w="992" w:type="dxa"/>
            <w:vAlign w:val="center"/>
          </w:tcPr>
          <w:p w14:paraId="6E0D6425">
            <w:pPr>
              <w:spacing w:line="360" w:lineRule="auto"/>
              <w:jc w:val="center"/>
              <w:rPr>
                <w:rFonts w:ascii="宋体" w:hAnsi="宋体" w:cs="宋体"/>
                <w:sz w:val="24"/>
                <w:szCs w:val="24"/>
              </w:rPr>
            </w:pPr>
          </w:p>
        </w:tc>
        <w:tc>
          <w:tcPr>
            <w:tcW w:w="943" w:type="dxa"/>
            <w:vAlign w:val="center"/>
          </w:tcPr>
          <w:p w14:paraId="2B53E9C0">
            <w:pPr>
              <w:spacing w:line="360" w:lineRule="auto"/>
              <w:jc w:val="center"/>
              <w:rPr>
                <w:rFonts w:ascii="宋体" w:hAnsi="宋体" w:cs="宋体"/>
                <w:sz w:val="24"/>
                <w:szCs w:val="24"/>
              </w:rPr>
            </w:pPr>
          </w:p>
        </w:tc>
        <w:tc>
          <w:tcPr>
            <w:tcW w:w="1454" w:type="dxa"/>
            <w:vAlign w:val="center"/>
          </w:tcPr>
          <w:p w14:paraId="0C2ABB01">
            <w:pPr>
              <w:spacing w:line="360" w:lineRule="auto"/>
              <w:jc w:val="center"/>
              <w:rPr>
                <w:rFonts w:ascii="宋体" w:hAnsi="宋体" w:cs="宋体"/>
                <w:sz w:val="24"/>
                <w:szCs w:val="24"/>
              </w:rPr>
            </w:pPr>
          </w:p>
        </w:tc>
        <w:tc>
          <w:tcPr>
            <w:tcW w:w="1792" w:type="dxa"/>
            <w:vAlign w:val="center"/>
          </w:tcPr>
          <w:p w14:paraId="772D7BCC">
            <w:pPr>
              <w:spacing w:line="360" w:lineRule="auto"/>
              <w:jc w:val="center"/>
              <w:rPr>
                <w:rFonts w:ascii="宋体" w:hAnsi="宋体" w:cs="宋体"/>
                <w:sz w:val="24"/>
                <w:szCs w:val="24"/>
              </w:rPr>
            </w:pPr>
          </w:p>
        </w:tc>
        <w:tc>
          <w:tcPr>
            <w:tcW w:w="1623" w:type="dxa"/>
          </w:tcPr>
          <w:p w14:paraId="3EF8F0DE">
            <w:pPr>
              <w:spacing w:line="360" w:lineRule="auto"/>
              <w:jc w:val="center"/>
              <w:rPr>
                <w:rFonts w:ascii="宋体" w:hAnsi="宋体" w:cs="宋体"/>
                <w:sz w:val="24"/>
                <w:szCs w:val="24"/>
              </w:rPr>
            </w:pPr>
          </w:p>
        </w:tc>
        <w:tc>
          <w:tcPr>
            <w:tcW w:w="1386" w:type="dxa"/>
            <w:vAlign w:val="center"/>
          </w:tcPr>
          <w:p w14:paraId="12734C7F">
            <w:pPr>
              <w:spacing w:line="360" w:lineRule="auto"/>
              <w:jc w:val="center"/>
              <w:rPr>
                <w:rFonts w:ascii="宋体" w:hAnsi="宋体" w:cs="宋体"/>
                <w:sz w:val="24"/>
                <w:szCs w:val="24"/>
              </w:rPr>
            </w:pPr>
          </w:p>
        </w:tc>
      </w:tr>
      <w:tr w14:paraId="52F48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38" w:type="dxa"/>
            <w:vAlign w:val="center"/>
          </w:tcPr>
          <w:p w14:paraId="52414620">
            <w:pPr>
              <w:spacing w:line="360" w:lineRule="auto"/>
              <w:jc w:val="center"/>
              <w:rPr>
                <w:rFonts w:ascii="宋体" w:hAnsi="宋体" w:cs="宋体"/>
                <w:sz w:val="24"/>
                <w:szCs w:val="24"/>
              </w:rPr>
            </w:pPr>
          </w:p>
        </w:tc>
        <w:tc>
          <w:tcPr>
            <w:tcW w:w="1005" w:type="dxa"/>
            <w:vAlign w:val="center"/>
          </w:tcPr>
          <w:p w14:paraId="17AD89CB">
            <w:pPr>
              <w:spacing w:line="360" w:lineRule="auto"/>
              <w:jc w:val="center"/>
              <w:rPr>
                <w:rFonts w:ascii="宋体" w:hAnsi="宋体" w:cs="宋体"/>
                <w:sz w:val="24"/>
                <w:szCs w:val="24"/>
              </w:rPr>
            </w:pPr>
          </w:p>
        </w:tc>
        <w:tc>
          <w:tcPr>
            <w:tcW w:w="992" w:type="dxa"/>
            <w:vAlign w:val="center"/>
          </w:tcPr>
          <w:p w14:paraId="25D93DFA">
            <w:pPr>
              <w:spacing w:line="360" w:lineRule="auto"/>
              <w:jc w:val="center"/>
              <w:rPr>
                <w:rFonts w:ascii="宋体" w:hAnsi="宋体" w:cs="宋体"/>
                <w:sz w:val="24"/>
                <w:szCs w:val="24"/>
              </w:rPr>
            </w:pPr>
          </w:p>
        </w:tc>
        <w:tc>
          <w:tcPr>
            <w:tcW w:w="943" w:type="dxa"/>
            <w:vAlign w:val="center"/>
          </w:tcPr>
          <w:p w14:paraId="470D3935">
            <w:pPr>
              <w:spacing w:line="360" w:lineRule="auto"/>
              <w:jc w:val="center"/>
              <w:rPr>
                <w:rFonts w:ascii="宋体" w:hAnsi="宋体" w:cs="宋体"/>
                <w:sz w:val="24"/>
                <w:szCs w:val="24"/>
              </w:rPr>
            </w:pPr>
          </w:p>
        </w:tc>
        <w:tc>
          <w:tcPr>
            <w:tcW w:w="1454" w:type="dxa"/>
            <w:vAlign w:val="center"/>
          </w:tcPr>
          <w:p w14:paraId="50EE11E9">
            <w:pPr>
              <w:spacing w:line="360" w:lineRule="auto"/>
              <w:jc w:val="center"/>
              <w:rPr>
                <w:rFonts w:ascii="宋体" w:hAnsi="宋体" w:cs="宋体"/>
                <w:sz w:val="24"/>
                <w:szCs w:val="24"/>
              </w:rPr>
            </w:pPr>
          </w:p>
        </w:tc>
        <w:tc>
          <w:tcPr>
            <w:tcW w:w="1792" w:type="dxa"/>
            <w:vAlign w:val="center"/>
          </w:tcPr>
          <w:p w14:paraId="5EE23CD1">
            <w:pPr>
              <w:spacing w:line="360" w:lineRule="auto"/>
              <w:jc w:val="center"/>
              <w:rPr>
                <w:rFonts w:ascii="宋体" w:hAnsi="宋体" w:cs="宋体"/>
                <w:sz w:val="24"/>
                <w:szCs w:val="24"/>
              </w:rPr>
            </w:pPr>
          </w:p>
        </w:tc>
        <w:tc>
          <w:tcPr>
            <w:tcW w:w="1623" w:type="dxa"/>
          </w:tcPr>
          <w:p w14:paraId="3FDCDCD6">
            <w:pPr>
              <w:spacing w:line="360" w:lineRule="auto"/>
              <w:jc w:val="center"/>
              <w:rPr>
                <w:rFonts w:ascii="宋体" w:hAnsi="宋体" w:cs="宋体"/>
                <w:sz w:val="24"/>
                <w:szCs w:val="24"/>
              </w:rPr>
            </w:pPr>
          </w:p>
        </w:tc>
        <w:tc>
          <w:tcPr>
            <w:tcW w:w="1386" w:type="dxa"/>
            <w:vAlign w:val="center"/>
          </w:tcPr>
          <w:p w14:paraId="1926BD8A">
            <w:pPr>
              <w:spacing w:line="360" w:lineRule="auto"/>
              <w:jc w:val="center"/>
              <w:rPr>
                <w:rFonts w:ascii="宋体" w:hAnsi="宋体" w:cs="宋体"/>
                <w:sz w:val="24"/>
                <w:szCs w:val="24"/>
              </w:rPr>
            </w:pPr>
          </w:p>
        </w:tc>
      </w:tr>
      <w:tr w14:paraId="5DB0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38" w:type="dxa"/>
            <w:vAlign w:val="center"/>
          </w:tcPr>
          <w:p w14:paraId="5BDF438E">
            <w:pPr>
              <w:spacing w:line="360" w:lineRule="auto"/>
              <w:jc w:val="center"/>
              <w:rPr>
                <w:rFonts w:ascii="宋体" w:hAnsi="宋体" w:cs="宋体"/>
                <w:sz w:val="24"/>
                <w:szCs w:val="24"/>
              </w:rPr>
            </w:pPr>
          </w:p>
        </w:tc>
        <w:tc>
          <w:tcPr>
            <w:tcW w:w="1005" w:type="dxa"/>
            <w:vAlign w:val="center"/>
          </w:tcPr>
          <w:p w14:paraId="06FDCC10">
            <w:pPr>
              <w:spacing w:line="360" w:lineRule="auto"/>
              <w:jc w:val="center"/>
              <w:rPr>
                <w:rFonts w:ascii="宋体" w:hAnsi="宋体" w:cs="宋体"/>
                <w:sz w:val="24"/>
                <w:szCs w:val="24"/>
              </w:rPr>
            </w:pPr>
          </w:p>
        </w:tc>
        <w:tc>
          <w:tcPr>
            <w:tcW w:w="992" w:type="dxa"/>
            <w:vAlign w:val="center"/>
          </w:tcPr>
          <w:p w14:paraId="5B634C41">
            <w:pPr>
              <w:spacing w:line="360" w:lineRule="auto"/>
              <w:jc w:val="center"/>
              <w:rPr>
                <w:rFonts w:ascii="宋体" w:hAnsi="宋体" w:cs="宋体"/>
                <w:sz w:val="24"/>
                <w:szCs w:val="24"/>
              </w:rPr>
            </w:pPr>
          </w:p>
        </w:tc>
        <w:tc>
          <w:tcPr>
            <w:tcW w:w="943" w:type="dxa"/>
            <w:vAlign w:val="center"/>
          </w:tcPr>
          <w:p w14:paraId="525700AF">
            <w:pPr>
              <w:spacing w:line="360" w:lineRule="auto"/>
              <w:jc w:val="center"/>
              <w:rPr>
                <w:rFonts w:ascii="宋体" w:hAnsi="宋体" w:cs="宋体"/>
                <w:sz w:val="24"/>
                <w:szCs w:val="24"/>
              </w:rPr>
            </w:pPr>
          </w:p>
        </w:tc>
        <w:tc>
          <w:tcPr>
            <w:tcW w:w="1454" w:type="dxa"/>
            <w:vAlign w:val="center"/>
          </w:tcPr>
          <w:p w14:paraId="4FECD27D">
            <w:pPr>
              <w:spacing w:line="360" w:lineRule="auto"/>
              <w:jc w:val="center"/>
              <w:rPr>
                <w:rFonts w:ascii="宋体" w:hAnsi="宋体" w:cs="宋体"/>
                <w:sz w:val="24"/>
                <w:szCs w:val="24"/>
              </w:rPr>
            </w:pPr>
          </w:p>
        </w:tc>
        <w:tc>
          <w:tcPr>
            <w:tcW w:w="1792" w:type="dxa"/>
            <w:vAlign w:val="center"/>
          </w:tcPr>
          <w:p w14:paraId="0468283F">
            <w:pPr>
              <w:spacing w:line="360" w:lineRule="auto"/>
              <w:jc w:val="center"/>
              <w:rPr>
                <w:rFonts w:ascii="宋体" w:hAnsi="宋体" w:cs="宋体"/>
                <w:sz w:val="24"/>
                <w:szCs w:val="24"/>
              </w:rPr>
            </w:pPr>
          </w:p>
        </w:tc>
        <w:tc>
          <w:tcPr>
            <w:tcW w:w="1623" w:type="dxa"/>
          </w:tcPr>
          <w:p w14:paraId="2E0F21A8">
            <w:pPr>
              <w:spacing w:line="360" w:lineRule="auto"/>
              <w:jc w:val="center"/>
              <w:rPr>
                <w:rFonts w:ascii="宋体" w:hAnsi="宋体" w:cs="宋体"/>
                <w:sz w:val="24"/>
                <w:szCs w:val="24"/>
              </w:rPr>
            </w:pPr>
          </w:p>
        </w:tc>
        <w:tc>
          <w:tcPr>
            <w:tcW w:w="1386" w:type="dxa"/>
            <w:vAlign w:val="center"/>
          </w:tcPr>
          <w:p w14:paraId="5485DBF4">
            <w:pPr>
              <w:spacing w:line="360" w:lineRule="auto"/>
              <w:jc w:val="center"/>
              <w:rPr>
                <w:rFonts w:ascii="宋体" w:hAnsi="宋体" w:cs="宋体"/>
                <w:sz w:val="24"/>
                <w:szCs w:val="24"/>
              </w:rPr>
            </w:pPr>
          </w:p>
        </w:tc>
      </w:tr>
      <w:tr w14:paraId="76C21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38" w:type="dxa"/>
            <w:vAlign w:val="center"/>
          </w:tcPr>
          <w:p w14:paraId="05647B14">
            <w:pPr>
              <w:spacing w:line="360" w:lineRule="auto"/>
              <w:jc w:val="center"/>
              <w:rPr>
                <w:rFonts w:ascii="宋体" w:hAnsi="宋体" w:cs="宋体"/>
                <w:sz w:val="24"/>
                <w:szCs w:val="24"/>
              </w:rPr>
            </w:pPr>
          </w:p>
        </w:tc>
        <w:tc>
          <w:tcPr>
            <w:tcW w:w="1005" w:type="dxa"/>
            <w:vAlign w:val="center"/>
          </w:tcPr>
          <w:p w14:paraId="0F76D016">
            <w:pPr>
              <w:spacing w:line="360" w:lineRule="auto"/>
              <w:jc w:val="center"/>
              <w:rPr>
                <w:rFonts w:ascii="宋体" w:hAnsi="宋体" w:cs="宋体"/>
                <w:sz w:val="24"/>
                <w:szCs w:val="24"/>
              </w:rPr>
            </w:pPr>
          </w:p>
        </w:tc>
        <w:tc>
          <w:tcPr>
            <w:tcW w:w="992" w:type="dxa"/>
            <w:vAlign w:val="center"/>
          </w:tcPr>
          <w:p w14:paraId="282059A2">
            <w:pPr>
              <w:spacing w:line="360" w:lineRule="auto"/>
              <w:jc w:val="center"/>
              <w:rPr>
                <w:rFonts w:ascii="宋体" w:hAnsi="宋体" w:cs="宋体"/>
                <w:sz w:val="24"/>
                <w:szCs w:val="24"/>
              </w:rPr>
            </w:pPr>
          </w:p>
        </w:tc>
        <w:tc>
          <w:tcPr>
            <w:tcW w:w="943" w:type="dxa"/>
            <w:vAlign w:val="center"/>
          </w:tcPr>
          <w:p w14:paraId="36E4F8C3">
            <w:pPr>
              <w:spacing w:line="360" w:lineRule="auto"/>
              <w:jc w:val="center"/>
              <w:rPr>
                <w:rFonts w:ascii="宋体" w:hAnsi="宋体" w:cs="宋体"/>
                <w:sz w:val="24"/>
                <w:szCs w:val="24"/>
              </w:rPr>
            </w:pPr>
          </w:p>
        </w:tc>
        <w:tc>
          <w:tcPr>
            <w:tcW w:w="1454" w:type="dxa"/>
            <w:vAlign w:val="center"/>
          </w:tcPr>
          <w:p w14:paraId="44511C6E">
            <w:pPr>
              <w:spacing w:line="360" w:lineRule="auto"/>
              <w:jc w:val="center"/>
              <w:rPr>
                <w:rFonts w:ascii="宋体" w:hAnsi="宋体" w:cs="宋体"/>
                <w:sz w:val="24"/>
                <w:szCs w:val="24"/>
              </w:rPr>
            </w:pPr>
          </w:p>
        </w:tc>
        <w:tc>
          <w:tcPr>
            <w:tcW w:w="1792" w:type="dxa"/>
            <w:vAlign w:val="center"/>
          </w:tcPr>
          <w:p w14:paraId="6719DD4B">
            <w:pPr>
              <w:spacing w:line="360" w:lineRule="auto"/>
              <w:jc w:val="center"/>
              <w:rPr>
                <w:rFonts w:ascii="宋体" w:hAnsi="宋体" w:cs="宋体"/>
                <w:sz w:val="24"/>
                <w:szCs w:val="24"/>
              </w:rPr>
            </w:pPr>
          </w:p>
        </w:tc>
        <w:tc>
          <w:tcPr>
            <w:tcW w:w="1623" w:type="dxa"/>
          </w:tcPr>
          <w:p w14:paraId="79214BAB">
            <w:pPr>
              <w:spacing w:line="360" w:lineRule="auto"/>
              <w:jc w:val="center"/>
              <w:rPr>
                <w:rFonts w:ascii="宋体" w:hAnsi="宋体" w:cs="宋体"/>
                <w:sz w:val="24"/>
                <w:szCs w:val="24"/>
              </w:rPr>
            </w:pPr>
          </w:p>
        </w:tc>
        <w:tc>
          <w:tcPr>
            <w:tcW w:w="1386" w:type="dxa"/>
            <w:vAlign w:val="center"/>
          </w:tcPr>
          <w:p w14:paraId="19E9875F">
            <w:pPr>
              <w:spacing w:line="360" w:lineRule="auto"/>
              <w:jc w:val="center"/>
              <w:rPr>
                <w:rFonts w:ascii="宋体" w:hAnsi="宋体" w:cs="宋体"/>
                <w:sz w:val="24"/>
                <w:szCs w:val="24"/>
              </w:rPr>
            </w:pPr>
          </w:p>
        </w:tc>
      </w:tr>
      <w:tr w14:paraId="612AF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38" w:type="dxa"/>
            <w:vAlign w:val="center"/>
          </w:tcPr>
          <w:p w14:paraId="1AF97ADD">
            <w:pPr>
              <w:spacing w:line="360" w:lineRule="auto"/>
              <w:jc w:val="center"/>
              <w:rPr>
                <w:rFonts w:ascii="宋体" w:hAnsi="宋体" w:cs="宋体"/>
                <w:sz w:val="24"/>
                <w:szCs w:val="24"/>
              </w:rPr>
            </w:pPr>
          </w:p>
        </w:tc>
        <w:tc>
          <w:tcPr>
            <w:tcW w:w="1005" w:type="dxa"/>
            <w:vAlign w:val="center"/>
          </w:tcPr>
          <w:p w14:paraId="3CF717BF">
            <w:pPr>
              <w:spacing w:line="360" w:lineRule="auto"/>
              <w:jc w:val="center"/>
              <w:rPr>
                <w:rFonts w:ascii="宋体" w:hAnsi="宋体" w:cs="宋体"/>
                <w:sz w:val="24"/>
                <w:szCs w:val="24"/>
              </w:rPr>
            </w:pPr>
          </w:p>
        </w:tc>
        <w:tc>
          <w:tcPr>
            <w:tcW w:w="992" w:type="dxa"/>
            <w:vAlign w:val="center"/>
          </w:tcPr>
          <w:p w14:paraId="7D452B81">
            <w:pPr>
              <w:spacing w:line="360" w:lineRule="auto"/>
              <w:jc w:val="center"/>
              <w:rPr>
                <w:rFonts w:ascii="宋体" w:hAnsi="宋体" w:cs="宋体"/>
                <w:sz w:val="24"/>
                <w:szCs w:val="24"/>
              </w:rPr>
            </w:pPr>
          </w:p>
        </w:tc>
        <w:tc>
          <w:tcPr>
            <w:tcW w:w="943" w:type="dxa"/>
            <w:vAlign w:val="center"/>
          </w:tcPr>
          <w:p w14:paraId="7626EE53">
            <w:pPr>
              <w:spacing w:line="360" w:lineRule="auto"/>
              <w:jc w:val="center"/>
              <w:rPr>
                <w:rFonts w:ascii="宋体" w:hAnsi="宋体" w:cs="宋体"/>
                <w:sz w:val="24"/>
                <w:szCs w:val="24"/>
              </w:rPr>
            </w:pPr>
          </w:p>
        </w:tc>
        <w:tc>
          <w:tcPr>
            <w:tcW w:w="1454" w:type="dxa"/>
            <w:vAlign w:val="center"/>
          </w:tcPr>
          <w:p w14:paraId="710A7EDD">
            <w:pPr>
              <w:spacing w:line="360" w:lineRule="auto"/>
              <w:jc w:val="center"/>
              <w:rPr>
                <w:rFonts w:ascii="宋体" w:hAnsi="宋体" w:cs="宋体"/>
                <w:sz w:val="24"/>
                <w:szCs w:val="24"/>
              </w:rPr>
            </w:pPr>
          </w:p>
        </w:tc>
        <w:tc>
          <w:tcPr>
            <w:tcW w:w="1792" w:type="dxa"/>
            <w:vAlign w:val="center"/>
          </w:tcPr>
          <w:p w14:paraId="6FF0B81D">
            <w:pPr>
              <w:spacing w:line="360" w:lineRule="auto"/>
              <w:jc w:val="center"/>
              <w:rPr>
                <w:rFonts w:ascii="宋体" w:hAnsi="宋体" w:cs="宋体"/>
                <w:sz w:val="24"/>
                <w:szCs w:val="24"/>
              </w:rPr>
            </w:pPr>
          </w:p>
        </w:tc>
        <w:tc>
          <w:tcPr>
            <w:tcW w:w="1623" w:type="dxa"/>
          </w:tcPr>
          <w:p w14:paraId="6351DE1F">
            <w:pPr>
              <w:spacing w:line="360" w:lineRule="auto"/>
              <w:jc w:val="center"/>
              <w:rPr>
                <w:rFonts w:ascii="宋体" w:hAnsi="宋体" w:cs="宋体"/>
                <w:sz w:val="24"/>
                <w:szCs w:val="24"/>
              </w:rPr>
            </w:pPr>
          </w:p>
        </w:tc>
        <w:tc>
          <w:tcPr>
            <w:tcW w:w="1386" w:type="dxa"/>
            <w:vAlign w:val="center"/>
          </w:tcPr>
          <w:p w14:paraId="290B7347">
            <w:pPr>
              <w:spacing w:line="360" w:lineRule="auto"/>
              <w:jc w:val="center"/>
              <w:rPr>
                <w:rFonts w:ascii="宋体" w:hAnsi="宋体" w:cs="宋体"/>
                <w:sz w:val="24"/>
                <w:szCs w:val="24"/>
              </w:rPr>
            </w:pPr>
          </w:p>
        </w:tc>
      </w:tr>
      <w:tr w14:paraId="0A448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38" w:type="dxa"/>
            <w:vAlign w:val="center"/>
          </w:tcPr>
          <w:p w14:paraId="33F6CDE3">
            <w:pPr>
              <w:spacing w:line="360" w:lineRule="auto"/>
              <w:jc w:val="center"/>
              <w:rPr>
                <w:rFonts w:ascii="宋体" w:hAnsi="宋体" w:cs="宋体"/>
                <w:sz w:val="24"/>
                <w:szCs w:val="24"/>
              </w:rPr>
            </w:pPr>
          </w:p>
        </w:tc>
        <w:tc>
          <w:tcPr>
            <w:tcW w:w="1005" w:type="dxa"/>
            <w:vAlign w:val="center"/>
          </w:tcPr>
          <w:p w14:paraId="516FEF8F">
            <w:pPr>
              <w:spacing w:line="360" w:lineRule="auto"/>
              <w:jc w:val="center"/>
              <w:rPr>
                <w:rFonts w:ascii="宋体" w:hAnsi="宋体" w:cs="宋体"/>
                <w:sz w:val="24"/>
                <w:szCs w:val="24"/>
              </w:rPr>
            </w:pPr>
          </w:p>
        </w:tc>
        <w:tc>
          <w:tcPr>
            <w:tcW w:w="992" w:type="dxa"/>
            <w:vAlign w:val="center"/>
          </w:tcPr>
          <w:p w14:paraId="692983E9">
            <w:pPr>
              <w:spacing w:line="360" w:lineRule="auto"/>
              <w:jc w:val="center"/>
              <w:rPr>
                <w:rFonts w:ascii="宋体" w:hAnsi="宋体" w:cs="宋体"/>
                <w:sz w:val="24"/>
                <w:szCs w:val="24"/>
              </w:rPr>
            </w:pPr>
          </w:p>
        </w:tc>
        <w:tc>
          <w:tcPr>
            <w:tcW w:w="943" w:type="dxa"/>
            <w:vAlign w:val="center"/>
          </w:tcPr>
          <w:p w14:paraId="01269786">
            <w:pPr>
              <w:spacing w:line="360" w:lineRule="auto"/>
              <w:jc w:val="center"/>
              <w:rPr>
                <w:rFonts w:ascii="宋体" w:hAnsi="宋体" w:cs="宋体"/>
                <w:sz w:val="24"/>
                <w:szCs w:val="24"/>
              </w:rPr>
            </w:pPr>
          </w:p>
        </w:tc>
        <w:tc>
          <w:tcPr>
            <w:tcW w:w="1454" w:type="dxa"/>
            <w:vAlign w:val="center"/>
          </w:tcPr>
          <w:p w14:paraId="73219D40">
            <w:pPr>
              <w:spacing w:line="360" w:lineRule="auto"/>
              <w:jc w:val="center"/>
              <w:rPr>
                <w:rFonts w:ascii="宋体" w:hAnsi="宋体" w:cs="宋体"/>
                <w:sz w:val="24"/>
                <w:szCs w:val="24"/>
              </w:rPr>
            </w:pPr>
          </w:p>
        </w:tc>
        <w:tc>
          <w:tcPr>
            <w:tcW w:w="1792" w:type="dxa"/>
            <w:vAlign w:val="center"/>
          </w:tcPr>
          <w:p w14:paraId="796262CB">
            <w:pPr>
              <w:spacing w:line="360" w:lineRule="auto"/>
              <w:jc w:val="center"/>
              <w:rPr>
                <w:rFonts w:ascii="宋体" w:hAnsi="宋体" w:cs="宋体"/>
                <w:sz w:val="24"/>
                <w:szCs w:val="24"/>
              </w:rPr>
            </w:pPr>
          </w:p>
        </w:tc>
        <w:tc>
          <w:tcPr>
            <w:tcW w:w="1623" w:type="dxa"/>
          </w:tcPr>
          <w:p w14:paraId="69316A0B">
            <w:pPr>
              <w:spacing w:line="360" w:lineRule="auto"/>
              <w:jc w:val="center"/>
              <w:rPr>
                <w:rFonts w:ascii="宋体" w:hAnsi="宋体" w:cs="宋体"/>
                <w:sz w:val="24"/>
                <w:szCs w:val="24"/>
              </w:rPr>
            </w:pPr>
          </w:p>
        </w:tc>
        <w:tc>
          <w:tcPr>
            <w:tcW w:w="1386" w:type="dxa"/>
            <w:vAlign w:val="center"/>
          </w:tcPr>
          <w:p w14:paraId="705857A3">
            <w:pPr>
              <w:spacing w:line="360" w:lineRule="auto"/>
              <w:jc w:val="center"/>
              <w:rPr>
                <w:rFonts w:ascii="宋体" w:hAnsi="宋体" w:cs="宋体"/>
                <w:sz w:val="24"/>
                <w:szCs w:val="24"/>
              </w:rPr>
            </w:pPr>
          </w:p>
        </w:tc>
      </w:tr>
      <w:tr w14:paraId="035FB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38" w:type="dxa"/>
            <w:vAlign w:val="center"/>
          </w:tcPr>
          <w:p w14:paraId="0C4EE264">
            <w:pPr>
              <w:spacing w:line="360" w:lineRule="auto"/>
              <w:rPr>
                <w:rFonts w:ascii="宋体" w:hAnsi="宋体" w:cs="宋体"/>
                <w:sz w:val="24"/>
                <w:szCs w:val="24"/>
              </w:rPr>
            </w:pPr>
          </w:p>
        </w:tc>
        <w:tc>
          <w:tcPr>
            <w:tcW w:w="1005" w:type="dxa"/>
            <w:vAlign w:val="center"/>
          </w:tcPr>
          <w:p w14:paraId="35C2987D">
            <w:pPr>
              <w:spacing w:line="360" w:lineRule="auto"/>
              <w:jc w:val="center"/>
              <w:rPr>
                <w:rFonts w:ascii="宋体" w:hAnsi="宋体" w:cs="宋体"/>
                <w:sz w:val="24"/>
                <w:szCs w:val="24"/>
              </w:rPr>
            </w:pPr>
          </w:p>
        </w:tc>
        <w:tc>
          <w:tcPr>
            <w:tcW w:w="992" w:type="dxa"/>
            <w:vAlign w:val="center"/>
          </w:tcPr>
          <w:p w14:paraId="77F4CBE4">
            <w:pPr>
              <w:spacing w:line="360" w:lineRule="auto"/>
              <w:jc w:val="center"/>
              <w:rPr>
                <w:rFonts w:ascii="宋体" w:hAnsi="宋体" w:cs="宋体"/>
                <w:sz w:val="24"/>
                <w:szCs w:val="24"/>
              </w:rPr>
            </w:pPr>
          </w:p>
        </w:tc>
        <w:tc>
          <w:tcPr>
            <w:tcW w:w="943" w:type="dxa"/>
            <w:vAlign w:val="center"/>
          </w:tcPr>
          <w:p w14:paraId="6B08089F">
            <w:pPr>
              <w:spacing w:line="360" w:lineRule="auto"/>
              <w:jc w:val="center"/>
              <w:rPr>
                <w:rFonts w:ascii="宋体" w:hAnsi="宋体" w:cs="宋体"/>
                <w:sz w:val="24"/>
                <w:szCs w:val="24"/>
              </w:rPr>
            </w:pPr>
          </w:p>
        </w:tc>
        <w:tc>
          <w:tcPr>
            <w:tcW w:w="1454" w:type="dxa"/>
            <w:vAlign w:val="center"/>
          </w:tcPr>
          <w:p w14:paraId="53E63516">
            <w:pPr>
              <w:spacing w:line="360" w:lineRule="auto"/>
              <w:jc w:val="center"/>
              <w:rPr>
                <w:rFonts w:ascii="宋体" w:hAnsi="宋体" w:cs="宋体"/>
                <w:sz w:val="24"/>
                <w:szCs w:val="24"/>
              </w:rPr>
            </w:pPr>
          </w:p>
        </w:tc>
        <w:tc>
          <w:tcPr>
            <w:tcW w:w="1792" w:type="dxa"/>
            <w:vAlign w:val="center"/>
          </w:tcPr>
          <w:p w14:paraId="0EB1EF3E">
            <w:pPr>
              <w:spacing w:line="360" w:lineRule="auto"/>
              <w:jc w:val="center"/>
              <w:rPr>
                <w:rFonts w:ascii="宋体" w:hAnsi="宋体" w:cs="宋体"/>
                <w:sz w:val="24"/>
                <w:szCs w:val="24"/>
              </w:rPr>
            </w:pPr>
          </w:p>
        </w:tc>
        <w:tc>
          <w:tcPr>
            <w:tcW w:w="1623" w:type="dxa"/>
          </w:tcPr>
          <w:p w14:paraId="4FF5AC2F">
            <w:pPr>
              <w:spacing w:line="360" w:lineRule="auto"/>
              <w:jc w:val="center"/>
              <w:rPr>
                <w:rFonts w:ascii="宋体" w:hAnsi="宋体" w:cs="宋体"/>
                <w:sz w:val="24"/>
                <w:szCs w:val="24"/>
              </w:rPr>
            </w:pPr>
          </w:p>
        </w:tc>
        <w:tc>
          <w:tcPr>
            <w:tcW w:w="1386" w:type="dxa"/>
            <w:vAlign w:val="center"/>
          </w:tcPr>
          <w:p w14:paraId="2DC3366C">
            <w:pPr>
              <w:spacing w:line="360" w:lineRule="auto"/>
              <w:jc w:val="center"/>
              <w:rPr>
                <w:rFonts w:ascii="宋体" w:hAnsi="宋体" w:cs="宋体"/>
                <w:sz w:val="24"/>
                <w:szCs w:val="24"/>
              </w:rPr>
            </w:pPr>
          </w:p>
        </w:tc>
      </w:tr>
    </w:tbl>
    <w:p w14:paraId="6A8BBB6A">
      <w:pPr>
        <w:spacing w:before="114" w:line="343" w:lineRule="auto"/>
        <w:ind w:right="575" w:firstLine="420" w:firstLineChars="200"/>
        <w:rPr>
          <w:rFonts w:ascii="宋体" w:hAnsi="宋体" w:cs="宋体"/>
        </w:rPr>
      </w:pPr>
      <w:r>
        <w:rPr>
          <w:rFonts w:hint="eastAsia" w:ascii="宋体" w:hAnsi="宋体" w:cs="宋体"/>
        </w:rPr>
        <w:t>注：1、投标人须随表提交人员证书、在本单位缴纳的社保等证明材料。</w:t>
      </w:r>
    </w:p>
    <w:p w14:paraId="4395D534">
      <w:pPr>
        <w:spacing w:before="114" w:line="343" w:lineRule="auto"/>
        <w:ind w:right="575" w:firstLine="420" w:firstLineChars="200"/>
        <w:rPr>
          <w:rFonts w:ascii="宋体" w:hAnsi="宋体" w:cs="宋体"/>
        </w:rPr>
      </w:pPr>
      <w:r>
        <w:rPr>
          <w:rFonts w:hint="eastAsia" w:ascii="宋体" w:hAnsi="宋体" w:cs="宋体"/>
        </w:rPr>
        <w:t>2、列入本表人员如要更换，需经采购人同意；擅自更换或不到位属违约行为。</w:t>
      </w:r>
    </w:p>
    <w:p w14:paraId="50D74DDA">
      <w:pPr>
        <w:spacing w:before="114" w:line="343" w:lineRule="auto"/>
        <w:ind w:right="575" w:firstLine="420" w:firstLineChars="200"/>
        <w:rPr>
          <w:rFonts w:ascii="宋体" w:hAnsi="宋体" w:cs="宋体"/>
        </w:rPr>
      </w:pPr>
      <w:r>
        <w:rPr>
          <w:rFonts w:hint="eastAsia" w:ascii="宋体" w:hAnsi="宋体" w:cs="宋体"/>
        </w:rPr>
        <w:t>3、表格可以延续。</w:t>
      </w:r>
    </w:p>
    <w:p w14:paraId="69C8CE3E">
      <w:pPr>
        <w:spacing w:line="460" w:lineRule="atLeast"/>
        <w:ind w:firstLine="480"/>
        <w:rPr>
          <w:rFonts w:ascii="宋体" w:hAnsi="宋体" w:cs="宋体"/>
          <w:spacing w:val="20"/>
          <w:sz w:val="24"/>
          <w:szCs w:val="24"/>
        </w:rPr>
      </w:pPr>
    </w:p>
    <w:p w14:paraId="0CC84271">
      <w:pPr>
        <w:pStyle w:val="20"/>
        <w:tabs>
          <w:tab w:val="left" w:pos="6231"/>
          <w:tab w:val="left" w:pos="6711"/>
          <w:tab w:val="left" w:pos="7311"/>
        </w:tabs>
        <w:spacing w:line="360" w:lineRule="auto"/>
        <w:ind w:firstLine="4200" w:firstLineChars="2000"/>
        <w:rPr>
          <w:rFonts w:ascii="宋体" w:hAnsi="宋体" w:cs="宋体"/>
          <w:spacing w:val="-9"/>
        </w:rPr>
      </w:pPr>
      <w:r>
        <w:rPr>
          <w:rFonts w:hint="eastAsia" w:ascii="宋体" w:hAnsi="宋体" w:cs="宋体"/>
        </w:rPr>
        <w:t>投标人名称（</w:t>
      </w:r>
      <w:r>
        <w:rPr>
          <w:rFonts w:hint="eastAsia" w:ascii="宋体" w:hAnsi="宋体" w:cs="宋体"/>
          <w:sz w:val="24"/>
          <w:szCs w:val="24"/>
        </w:rPr>
        <w:t>盖章</w:t>
      </w:r>
      <w:r>
        <w:rPr>
          <w:rFonts w:hint="eastAsia" w:ascii="宋体" w:hAnsi="宋体" w:cs="宋体"/>
          <w:spacing w:val="-9"/>
        </w:rPr>
        <w:t>）：</w:t>
      </w:r>
    </w:p>
    <w:p w14:paraId="7C7D20F3">
      <w:pPr>
        <w:pStyle w:val="20"/>
        <w:tabs>
          <w:tab w:val="left" w:pos="6231"/>
          <w:tab w:val="left" w:pos="6711"/>
          <w:tab w:val="left" w:pos="7311"/>
        </w:tabs>
        <w:spacing w:line="360" w:lineRule="auto"/>
        <w:ind w:firstLine="4200" w:firstLineChars="2000"/>
        <w:rPr>
          <w:rFonts w:ascii="宋体" w:hAnsi="宋体" w:cs="宋体"/>
        </w:rPr>
      </w:pPr>
      <w:r>
        <w:rPr>
          <w:rFonts w:hint="eastAsia" w:ascii="宋体" w:hAnsi="宋体" w:cs="宋体"/>
        </w:rPr>
        <w:t xml:space="preserve">日期：    年  月  </w:t>
      </w:r>
      <w:r>
        <w:rPr>
          <w:rFonts w:hint="eastAsia" w:ascii="宋体" w:hAnsi="宋体" w:cs="宋体"/>
          <w:spacing w:val="-17"/>
        </w:rPr>
        <w:t>日</w:t>
      </w:r>
    </w:p>
    <w:p w14:paraId="6AD4B0CB">
      <w:pPr>
        <w:spacing w:line="460" w:lineRule="atLeast"/>
        <w:ind w:firstLine="480"/>
        <w:rPr>
          <w:rFonts w:ascii="宋体" w:hAnsi="宋体" w:cs="宋体"/>
          <w:spacing w:val="20"/>
          <w:sz w:val="22"/>
          <w:szCs w:val="22"/>
        </w:rPr>
      </w:pPr>
    </w:p>
    <w:p w14:paraId="3482595E">
      <w:pPr>
        <w:spacing w:before="67"/>
        <w:ind w:left="1217" w:right="1232"/>
        <w:jc w:val="center"/>
        <w:rPr>
          <w:rFonts w:hint="eastAsia" w:ascii="宋体" w:hAnsi="宋体" w:eastAsia="宋体" w:cs="宋体"/>
          <w:b/>
          <w:bCs/>
          <w:sz w:val="32"/>
          <w:szCs w:val="32"/>
          <w:lang w:eastAsia="zh-CN"/>
        </w:rPr>
      </w:pPr>
      <w:r>
        <w:rPr>
          <w:sz w:val="20"/>
        </w:rPr>
        <w:br w:type="page"/>
      </w:r>
      <w:r>
        <w:rPr>
          <w:rFonts w:hint="eastAsia" w:ascii="宋体" w:hAnsi="宋体" w:cs="宋体"/>
          <w:b/>
          <w:bCs/>
          <w:sz w:val="32"/>
          <w:szCs w:val="32"/>
        </w:rPr>
        <w:t>（8）施工组织设计</w:t>
      </w:r>
      <w:r>
        <w:rPr>
          <w:rFonts w:hint="eastAsia" w:ascii="宋体" w:hAnsi="宋体" w:cs="宋体"/>
          <w:b/>
          <w:bCs/>
          <w:sz w:val="32"/>
          <w:szCs w:val="32"/>
          <w:lang w:eastAsia="zh-CN"/>
        </w:rPr>
        <w:t>（</w:t>
      </w:r>
      <w:r>
        <w:rPr>
          <w:rFonts w:hint="eastAsia" w:ascii="宋体" w:hAnsi="宋体" w:cs="宋体"/>
          <w:b/>
          <w:bCs/>
          <w:sz w:val="32"/>
          <w:szCs w:val="32"/>
          <w:lang w:val="en-US" w:eastAsia="zh-CN"/>
        </w:rPr>
        <w:t>项目实施方案</w:t>
      </w:r>
      <w:r>
        <w:rPr>
          <w:rFonts w:hint="eastAsia" w:ascii="宋体" w:hAnsi="宋体" w:cs="宋体"/>
          <w:b/>
          <w:bCs/>
          <w:sz w:val="32"/>
          <w:szCs w:val="32"/>
          <w:lang w:eastAsia="zh-CN"/>
        </w:rPr>
        <w:t>）</w:t>
      </w:r>
    </w:p>
    <w:p w14:paraId="587DBA82">
      <w:pPr>
        <w:spacing w:line="360" w:lineRule="auto"/>
        <w:rPr>
          <w:rFonts w:hint="eastAsia" w:ascii="宋体" w:hAnsi="宋体" w:eastAsia="宋体" w:cs="宋体"/>
          <w:sz w:val="24"/>
          <w:szCs w:val="24"/>
          <w:lang w:eastAsia="zh-CN"/>
        </w:rPr>
      </w:pPr>
      <w:r>
        <w:rPr>
          <w:rFonts w:hint="eastAsia" w:ascii="宋体" w:hAnsi="宋体" w:cs="宋体"/>
          <w:sz w:val="24"/>
          <w:szCs w:val="24"/>
        </w:rPr>
        <w:t>项目名称：</w:t>
      </w:r>
      <w:r>
        <w:rPr>
          <w:rFonts w:hint="eastAsia" w:ascii="宋体" w:hAnsi="宋体" w:cs="宋体"/>
          <w:sz w:val="24"/>
          <w:szCs w:val="24"/>
          <w:lang w:eastAsia="zh-CN"/>
        </w:rPr>
        <w:t>苍南县霞关镇澄海小学-塑胶运动场翻新改造工程</w:t>
      </w:r>
    </w:p>
    <w:p w14:paraId="7F09562D">
      <w:pPr>
        <w:spacing w:line="360" w:lineRule="auto"/>
        <w:rPr>
          <w:rFonts w:hint="eastAsia" w:ascii="宋体" w:hAnsi="宋体" w:eastAsia="宋体" w:cs="宋体"/>
          <w:sz w:val="24"/>
          <w:szCs w:val="24"/>
          <w:lang w:val="en-US" w:eastAsia="zh-CN"/>
        </w:rPr>
      </w:pPr>
      <w:r>
        <w:rPr>
          <w:rFonts w:hint="eastAsia" w:ascii="宋体" w:hAnsi="宋体" w:cs="宋体"/>
          <w:sz w:val="24"/>
          <w:szCs w:val="24"/>
        </w:rPr>
        <w:t>项目编号：</w:t>
      </w:r>
      <w:r>
        <w:rPr>
          <w:rFonts w:hint="eastAsia" w:ascii="宋体" w:hAnsi="宋体" w:cs="宋体"/>
          <w:sz w:val="22"/>
          <w:szCs w:val="22"/>
          <w:lang w:eastAsia="zh-CN"/>
        </w:rPr>
        <w:t>CNSF20250721001</w:t>
      </w:r>
    </w:p>
    <w:tbl>
      <w:tblPr>
        <w:tblStyle w:val="45"/>
        <w:tblW w:w="0" w:type="auto"/>
        <w:tblInd w:w="0" w:type="dxa"/>
        <w:tblBorders>
          <w:top w:val="dotDash" w:color="auto" w:sz="4" w:space="0"/>
          <w:left w:val="dotDash" w:color="auto" w:sz="4" w:space="0"/>
          <w:bottom w:val="dotDash" w:color="auto" w:sz="4" w:space="0"/>
          <w:right w:val="dotDash"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54"/>
      </w:tblGrid>
      <w:tr w14:paraId="16E7D721">
        <w:tblPrEx>
          <w:tblBorders>
            <w:top w:val="dotDash" w:color="auto" w:sz="4" w:space="0"/>
            <w:left w:val="dotDash" w:color="auto" w:sz="4" w:space="0"/>
            <w:bottom w:val="dotDash" w:color="auto" w:sz="4" w:space="0"/>
            <w:right w:val="dotDash" w:color="auto" w:sz="4" w:space="0"/>
            <w:insideH w:val="none" w:color="auto" w:sz="0" w:space="0"/>
            <w:insideV w:val="none" w:color="auto" w:sz="0" w:space="0"/>
          </w:tblBorders>
          <w:tblCellMar>
            <w:top w:w="0" w:type="dxa"/>
            <w:left w:w="108" w:type="dxa"/>
            <w:bottom w:w="0" w:type="dxa"/>
            <w:right w:w="108" w:type="dxa"/>
          </w:tblCellMar>
        </w:tblPrEx>
        <w:trPr>
          <w:trHeight w:val="10882" w:hRule="atLeast"/>
        </w:trPr>
        <w:tc>
          <w:tcPr>
            <w:tcW w:w="10266" w:type="dxa"/>
            <w:tcBorders>
              <w:tl2br w:val="nil"/>
              <w:tr2bl w:val="nil"/>
            </w:tcBorders>
          </w:tcPr>
          <w:p w14:paraId="174F1E79">
            <w:pPr>
              <w:spacing w:line="360" w:lineRule="auto"/>
              <w:rPr>
                <w:rFonts w:ascii="宋体" w:hAnsi="宋体" w:cs="宋体"/>
                <w:i/>
                <w:iCs/>
              </w:rPr>
            </w:pPr>
          </w:p>
        </w:tc>
      </w:tr>
    </w:tbl>
    <w:p w14:paraId="0A5A6E1E">
      <w:pPr>
        <w:spacing w:line="360" w:lineRule="auto"/>
        <w:rPr>
          <w:rFonts w:ascii="宋体" w:hAnsi="宋体" w:cs="宋体"/>
          <w:sz w:val="24"/>
          <w:szCs w:val="24"/>
        </w:rPr>
      </w:pPr>
    </w:p>
    <w:p w14:paraId="6A3D6B2B">
      <w:pPr>
        <w:spacing w:line="360" w:lineRule="auto"/>
        <w:rPr>
          <w:rFonts w:ascii="宋体" w:hAnsi="宋体" w:cs="宋体"/>
          <w:sz w:val="24"/>
          <w:szCs w:val="24"/>
        </w:rPr>
      </w:pPr>
      <w:r>
        <w:rPr>
          <w:rFonts w:hint="eastAsia" w:ascii="宋体" w:hAnsi="宋体" w:cs="宋体"/>
          <w:sz w:val="24"/>
          <w:szCs w:val="24"/>
        </w:rPr>
        <w:t>投标人名称（盖章）：</w:t>
      </w:r>
    </w:p>
    <w:p w14:paraId="5E1D66C5">
      <w:pPr>
        <w:rPr>
          <w:rFonts w:ascii="宋体" w:hAnsi="宋体" w:cs="宋体"/>
          <w:sz w:val="20"/>
        </w:rPr>
      </w:pPr>
      <w:r>
        <w:rPr>
          <w:rFonts w:hint="eastAsia" w:ascii="宋体" w:hAnsi="宋体" w:cs="宋体"/>
          <w:sz w:val="24"/>
          <w:szCs w:val="24"/>
        </w:rPr>
        <w:t>日      期：    年  月  日</w:t>
      </w:r>
    </w:p>
    <w:p w14:paraId="6E9135D1">
      <w:pPr>
        <w:spacing w:before="67"/>
        <w:ind w:left="1217" w:right="1232"/>
        <w:jc w:val="center"/>
        <w:rPr>
          <w:rFonts w:ascii="宋体" w:hAnsi="宋体" w:cs="宋体"/>
          <w:b/>
          <w:bCs/>
          <w:sz w:val="32"/>
          <w:szCs w:val="32"/>
        </w:rPr>
      </w:pPr>
      <w:r>
        <w:rPr>
          <w:rFonts w:hint="eastAsia" w:ascii="宋体" w:hAnsi="宋体" w:cs="宋体"/>
          <w:sz w:val="36"/>
          <w:szCs w:val="36"/>
        </w:rPr>
        <w:br w:type="page"/>
      </w:r>
      <w:r>
        <w:rPr>
          <w:rFonts w:hint="eastAsia" w:ascii="宋体" w:hAnsi="宋体" w:cs="宋体"/>
          <w:b/>
          <w:bCs/>
          <w:sz w:val="32"/>
          <w:szCs w:val="32"/>
        </w:rPr>
        <w:t>（9）售后服务承诺</w:t>
      </w:r>
    </w:p>
    <w:p w14:paraId="32732C71">
      <w:pPr>
        <w:spacing w:line="360" w:lineRule="auto"/>
        <w:rPr>
          <w:rFonts w:hint="eastAsia" w:ascii="宋体" w:hAnsi="宋体" w:eastAsia="宋体" w:cs="宋体"/>
          <w:sz w:val="24"/>
          <w:szCs w:val="24"/>
          <w:lang w:eastAsia="zh-CN"/>
        </w:rPr>
      </w:pPr>
      <w:r>
        <w:rPr>
          <w:rFonts w:hint="eastAsia" w:ascii="宋体" w:hAnsi="宋体" w:cs="宋体"/>
          <w:sz w:val="24"/>
          <w:szCs w:val="24"/>
        </w:rPr>
        <w:t>项目名称：</w:t>
      </w:r>
      <w:r>
        <w:rPr>
          <w:rFonts w:hint="eastAsia" w:ascii="宋体" w:hAnsi="宋体" w:cs="宋体"/>
          <w:sz w:val="24"/>
          <w:szCs w:val="24"/>
          <w:lang w:eastAsia="zh-CN"/>
        </w:rPr>
        <w:t>苍南县霞关镇澄海小学-塑胶运动场翻新改造工程</w:t>
      </w:r>
    </w:p>
    <w:p w14:paraId="492647CB">
      <w:pPr>
        <w:spacing w:line="360" w:lineRule="auto"/>
        <w:rPr>
          <w:rFonts w:hint="eastAsia" w:ascii="宋体" w:hAnsi="宋体" w:eastAsia="宋体" w:cs="宋体"/>
          <w:sz w:val="24"/>
          <w:szCs w:val="24"/>
          <w:lang w:val="en-US" w:eastAsia="zh-CN"/>
        </w:rPr>
      </w:pPr>
      <w:r>
        <w:rPr>
          <w:rFonts w:hint="eastAsia" w:ascii="宋体" w:hAnsi="宋体" w:cs="宋体"/>
          <w:sz w:val="24"/>
          <w:szCs w:val="24"/>
        </w:rPr>
        <w:t>项目编号：</w:t>
      </w:r>
      <w:r>
        <w:rPr>
          <w:rFonts w:hint="eastAsia" w:ascii="宋体" w:hAnsi="宋体" w:cs="宋体"/>
          <w:sz w:val="22"/>
          <w:szCs w:val="22"/>
          <w:lang w:eastAsia="zh-CN"/>
        </w:rPr>
        <w:t>CNSF20250721001</w:t>
      </w:r>
    </w:p>
    <w:tbl>
      <w:tblPr>
        <w:tblStyle w:val="45"/>
        <w:tblW w:w="0" w:type="auto"/>
        <w:tblInd w:w="0" w:type="dxa"/>
        <w:tblBorders>
          <w:top w:val="dotDash" w:color="auto" w:sz="4" w:space="0"/>
          <w:left w:val="dotDash" w:color="auto" w:sz="4" w:space="0"/>
          <w:bottom w:val="dotDash" w:color="auto" w:sz="4" w:space="0"/>
          <w:right w:val="dotDash"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54"/>
      </w:tblGrid>
      <w:tr w14:paraId="488C6264">
        <w:tblPrEx>
          <w:tblBorders>
            <w:top w:val="dotDash" w:color="auto" w:sz="4" w:space="0"/>
            <w:left w:val="dotDash" w:color="auto" w:sz="4" w:space="0"/>
            <w:bottom w:val="dotDash" w:color="auto" w:sz="4" w:space="0"/>
            <w:right w:val="dotDash" w:color="auto" w:sz="4" w:space="0"/>
            <w:insideH w:val="none" w:color="auto" w:sz="0" w:space="0"/>
            <w:insideV w:val="none" w:color="auto" w:sz="0" w:space="0"/>
          </w:tblBorders>
          <w:tblCellMar>
            <w:top w:w="0" w:type="dxa"/>
            <w:left w:w="108" w:type="dxa"/>
            <w:bottom w:w="0" w:type="dxa"/>
            <w:right w:w="108" w:type="dxa"/>
          </w:tblCellMar>
        </w:tblPrEx>
        <w:trPr>
          <w:trHeight w:val="10882" w:hRule="atLeast"/>
        </w:trPr>
        <w:tc>
          <w:tcPr>
            <w:tcW w:w="10266" w:type="dxa"/>
            <w:tcBorders>
              <w:tl2br w:val="nil"/>
              <w:tr2bl w:val="nil"/>
            </w:tcBorders>
          </w:tcPr>
          <w:p w14:paraId="629FB2AB">
            <w:pPr>
              <w:spacing w:line="360" w:lineRule="auto"/>
              <w:rPr>
                <w:rFonts w:ascii="宋体" w:hAnsi="宋体" w:cs="宋体"/>
                <w:i/>
                <w:iCs/>
              </w:rPr>
            </w:pPr>
          </w:p>
        </w:tc>
      </w:tr>
    </w:tbl>
    <w:p w14:paraId="4DA50339">
      <w:pPr>
        <w:spacing w:line="360" w:lineRule="auto"/>
        <w:rPr>
          <w:rFonts w:ascii="宋体" w:hAnsi="宋体" w:cs="宋体"/>
          <w:sz w:val="24"/>
          <w:szCs w:val="24"/>
        </w:rPr>
      </w:pPr>
    </w:p>
    <w:p w14:paraId="0616E2BB">
      <w:pPr>
        <w:spacing w:line="360" w:lineRule="auto"/>
        <w:rPr>
          <w:rFonts w:ascii="宋体" w:hAnsi="宋体" w:cs="宋体"/>
          <w:sz w:val="24"/>
          <w:szCs w:val="24"/>
        </w:rPr>
      </w:pPr>
      <w:r>
        <w:rPr>
          <w:rFonts w:hint="eastAsia" w:ascii="宋体" w:hAnsi="宋体" w:cs="宋体"/>
          <w:sz w:val="24"/>
          <w:szCs w:val="24"/>
        </w:rPr>
        <w:t>投标人名称（盖章）：</w:t>
      </w:r>
    </w:p>
    <w:p w14:paraId="4114AEF7">
      <w:pPr>
        <w:rPr>
          <w:rFonts w:ascii="宋体" w:hAnsi="宋体" w:cs="宋体"/>
          <w:sz w:val="20"/>
        </w:rPr>
      </w:pPr>
      <w:r>
        <w:rPr>
          <w:rFonts w:hint="eastAsia" w:ascii="宋体" w:hAnsi="宋体" w:cs="宋体"/>
          <w:sz w:val="24"/>
          <w:szCs w:val="24"/>
        </w:rPr>
        <w:t>日      期：    年  月  日</w:t>
      </w:r>
    </w:p>
    <w:p w14:paraId="3B1CF348">
      <w:r>
        <w:rPr>
          <w:rFonts w:hint="eastAsia" w:ascii="宋体" w:hAnsi="宋体" w:cs="宋体"/>
          <w:sz w:val="36"/>
          <w:szCs w:val="36"/>
        </w:rPr>
        <w:br w:type="page"/>
      </w:r>
    </w:p>
    <w:p w14:paraId="54455A94"/>
    <w:p w14:paraId="754A800A">
      <w:pPr>
        <w:rPr>
          <w:rFonts w:ascii="宋体" w:hAnsi="宋体" w:cs="宋体"/>
          <w:b/>
          <w:bCs/>
          <w:sz w:val="32"/>
          <w:szCs w:val="32"/>
        </w:rPr>
      </w:pPr>
    </w:p>
    <w:p w14:paraId="7A696603">
      <w:pPr>
        <w:rPr>
          <w:rFonts w:ascii="宋体" w:hAnsi="宋体" w:cs="宋体"/>
          <w:b/>
          <w:bCs/>
          <w:sz w:val="32"/>
          <w:szCs w:val="32"/>
        </w:rPr>
      </w:pPr>
    </w:p>
    <w:p w14:paraId="37120F5E">
      <w:pPr>
        <w:spacing w:line="360" w:lineRule="auto"/>
        <w:jc w:val="center"/>
        <w:rPr>
          <w:rFonts w:ascii="宋体" w:hAnsi="宋体" w:cs="宋体"/>
          <w:b/>
          <w:bCs/>
          <w:sz w:val="32"/>
          <w:szCs w:val="32"/>
        </w:rPr>
      </w:pPr>
      <w:r>
        <w:rPr>
          <w:rFonts w:hint="eastAsia" w:ascii="宋体" w:hAnsi="宋体" w:cs="宋体"/>
          <w:b/>
          <w:bCs/>
          <w:sz w:val="32"/>
          <w:szCs w:val="32"/>
        </w:rPr>
        <w:t>(1</w:t>
      </w:r>
      <w:r>
        <w:rPr>
          <w:rFonts w:hint="eastAsia" w:ascii="宋体" w:hAnsi="宋体" w:cs="宋体"/>
          <w:b/>
          <w:bCs/>
          <w:sz w:val="32"/>
          <w:szCs w:val="32"/>
          <w:lang w:val="en-US" w:eastAsia="zh-CN"/>
        </w:rPr>
        <w:t>0</w:t>
      </w:r>
      <w:r>
        <w:rPr>
          <w:rFonts w:hint="eastAsia" w:ascii="宋体" w:hAnsi="宋体" w:cs="宋体"/>
          <w:b/>
          <w:bCs/>
          <w:sz w:val="32"/>
          <w:szCs w:val="32"/>
        </w:rPr>
        <w:t>)评分办法索引、投标人需要说明的其他文件和资料</w:t>
      </w:r>
    </w:p>
    <w:p w14:paraId="0CE3366D">
      <w:pPr>
        <w:spacing w:line="360" w:lineRule="auto"/>
        <w:jc w:val="center"/>
        <w:rPr>
          <w:rFonts w:ascii="宋体" w:hAnsi="宋体" w:cs="宋体"/>
          <w:b/>
          <w:bCs/>
          <w:sz w:val="32"/>
          <w:szCs w:val="32"/>
        </w:rPr>
      </w:pPr>
      <w:r>
        <w:rPr>
          <w:rFonts w:hint="eastAsia" w:ascii="宋体" w:hAnsi="宋体" w:cs="宋体"/>
          <w:b/>
          <w:bCs/>
          <w:sz w:val="32"/>
          <w:szCs w:val="32"/>
        </w:rPr>
        <w:t>（格式自拟）</w:t>
      </w:r>
    </w:p>
    <w:p w14:paraId="49C23927"/>
    <w:p w14:paraId="0B97AD13"/>
    <w:p w14:paraId="7CF1F89A">
      <w:pPr>
        <w:spacing w:line="440" w:lineRule="exact"/>
        <w:jc w:val="center"/>
        <w:rPr>
          <w:rFonts w:hint="eastAsia"/>
          <w:b/>
          <w:color w:val="000000"/>
          <w:sz w:val="32"/>
          <w:szCs w:val="32"/>
          <w:highlight w:val="none"/>
        </w:rPr>
      </w:pPr>
      <w:r>
        <w:rPr>
          <w:rFonts w:hint="eastAsia"/>
          <w:b/>
          <w:color w:val="000000"/>
          <w:sz w:val="32"/>
          <w:szCs w:val="32"/>
          <w:highlight w:val="none"/>
        </w:rPr>
        <w:t>评审索引</w:t>
      </w:r>
    </w:p>
    <w:tbl>
      <w:tblPr>
        <w:tblStyle w:val="44"/>
        <w:tblW w:w="0" w:type="auto"/>
        <w:jc w:val="center"/>
        <w:tblLayout w:type="fixed"/>
        <w:tblCellMar>
          <w:top w:w="0" w:type="dxa"/>
          <w:left w:w="108" w:type="dxa"/>
          <w:bottom w:w="0" w:type="dxa"/>
          <w:right w:w="108" w:type="dxa"/>
        </w:tblCellMar>
      </w:tblPr>
      <w:tblGrid>
        <w:gridCol w:w="2085"/>
        <w:gridCol w:w="2680"/>
        <w:gridCol w:w="2177"/>
        <w:gridCol w:w="2716"/>
      </w:tblGrid>
      <w:tr w14:paraId="5C5A11FD">
        <w:tblPrEx>
          <w:tblCellMar>
            <w:top w:w="0" w:type="dxa"/>
            <w:left w:w="108" w:type="dxa"/>
            <w:bottom w:w="0" w:type="dxa"/>
            <w:right w:w="108" w:type="dxa"/>
          </w:tblCellMar>
        </w:tblPrEx>
        <w:trPr>
          <w:trHeight w:val="673" w:hRule="atLeast"/>
          <w:jc w:val="center"/>
        </w:trPr>
        <w:tc>
          <w:tcPr>
            <w:tcW w:w="2085" w:type="dxa"/>
            <w:tcBorders>
              <w:top w:val="single" w:color="000000" w:sz="4" w:space="0"/>
              <w:left w:val="single" w:color="000000" w:sz="4" w:space="0"/>
              <w:bottom w:val="single" w:color="000000" w:sz="4" w:space="0"/>
              <w:right w:val="single" w:color="000000" w:sz="4" w:space="0"/>
            </w:tcBorders>
            <w:noWrap w:val="0"/>
            <w:vAlign w:val="center"/>
          </w:tcPr>
          <w:p w14:paraId="0B799453">
            <w:pPr>
              <w:pStyle w:val="37"/>
              <w:spacing w:line="240" w:lineRule="auto"/>
              <w:ind w:left="0" w:leftChars="0" w:firstLine="0" w:firstLineChars="0"/>
              <w:jc w:val="center"/>
              <w:rPr>
                <w:rFonts w:hint="eastAsia" w:ascii="宋体" w:hAnsi="宋体" w:eastAsia="宋体"/>
                <w:b/>
                <w:color w:val="000000"/>
                <w:szCs w:val="24"/>
                <w:highlight w:val="none"/>
              </w:rPr>
            </w:pPr>
            <w:r>
              <w:rPr>
                <w:rFonts w:hint="eastAsia" w:ascii="宋体" w:hAnsi="宋体" w:eastAsia="宋体"/>
                <w:b/>
                <w:color w:val="000000"/>
                <w:szCs w:val="24"/>
                <w:highlight w:val="none"/>
              </w:rPr>
              <w:t>序号</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14:paraId="6F7F7C80">
            <w:pPr>
              <w:pStyle w:val="37"/>
              <w:spacing w:line="240" w:lineRule="auto"/>
              <w:ind w:left="0" w:leftChars="0" w:firstLine="0" w:firstLineChars="0"/>
              <w:jc w:val="center"/>
              <w:rPr>
                <w:rFonts w:hint="eastAsia" w:ascii="宋体" w:hAnsi="宋体" w:eastAsia="宋体"/>
                <w:b/>
                <w:color w:val="000000"/>
                <w:szCs w:val="24"/>
                <w:highlight w:val="none"/>
              </w:rPr>
            </w:pPr>
            <w:r>
              <w:rPr>
                <w:rFonts w:hint="eastAsia" w:ascii="宋体" w:hAnsi="宋体" w:eastAsia="宋体"/>
                <w:b/>
                <w:color w:val="000000"/>
                <w:szCs w:val="24"/>
                <w:highlight w:val="none"/>
              </w:rPr>
              <w:t>评审内容</w:t>
            </w:r>
          </w:p>
        </w:tc>
        <w:tc>
          <w:tcPr>
            <w:tcW w:w="2177" w:type="dxa"/>
            <w:tcBorders>
              <w:top w:val="single" w:color="000000" w:sz="4" w:space="0"/>
              <w:left w:val="single" w:color="000000" w:sz="4" w:space="0"/>
              <w:bottom w:val="single" w:color="000000" w:sz="4" w:space="0"/>
              <w:right w:val="single" w:color="000000" w:sz="4" w:space="0"/>
            </w:tcBorders>
            <w:noWrap w:val="0"/>
            <w:vAlign w:val="center"/>
          </w:tcPr>
          <w:p w14:paraId="1C7FEC02">
            <w:pPr>
              <w:pStyle w:val="37"/>
              <w:spacing w:line="240" w:lineRule="auto"/>
              <w:ind w:left="0" w:leftChars="0" w:firstLine="0" w:firstLineChars="0"/>
              <w:jc w:val="center"/>
              <w:rPr>
                <w:rFonts w:hint="eastAsia" w:ascii="宋体" w:hAnsi="宋体" w:eastAsia="宋体"/>
                <w:b/>
                <w:color w:val="000000"/>
                <w:szCs w:val="24"/>
                <w:highlight w:val="none"/>
              </w:rPr>
            </w:pPr>
            <w:r>
              <w:rPr>
                <w:rFonts w:hint="eastAsia" w:ascii="宋体" w:hAnsi="宋体" w:eastAsia="宋体"/>
                <w:b/>
                <w:color w:val="000000"/>
                <w:szCs w:val="24"/>
                <w:highlight w:val="none"/>
              </w:rPr>
              <w:t>评分标准</w:t>
            </w:r>
          </w:p>
        </w:tc>
        <w:tc>
          <w:tcPr>
            <w:tcW w:w="2716" w:type="dxa"/>
            <w:tcBorders>
              <w:top w:val="single" w:color="000000" w:sz="4" w:space="0"/>
              <w:left w:val="single" w:color="000000" w:sz="4" w:space="0"/>
              <w:bottom w:val="single" w:color="000000" w:sz="4" w:space="0"/>
              <w:right w:val="single" w:color="000000" w:sz="4" w:space="0"/>
            </w:tcBorders>
            <w:noWrap w:val="0"/>
            <w:vAlign w:val="center"/>
          </w:tcPr>
          <w:p w14:paraId="357CE686">
            <w:pPr>
              <w:pStyle w:val="37"/>
              <w:spacing w:line="240" w:lineRule="auto"/>
              <w:ind w:left="0" w:leftChars="0" w:firstLine="0" w:firstLineChars="0"/>
              <w:jc w:val="center"/>
              <w:rPr>
                <w:rFonts w:hint="eastAsia" w:ascii="宋体" w:hAnsi="宋体" w:eastAsia="宋体"/>
                <w:b/>
                <w:color w:val="000000"/>
                <w:szCs w:val="24"/>
                <w:highlight w:val="none"/>
              </w:rPr>
            </w:pPr>
            <w:r>
              <w:rPr>
                <w:rFonts w:hint="eastAsia" w:ascii="宋体" w:hAnsi="宋体" w:eastAsia="宋体"/>
                <w:b/>
                <w:color w:val="000000"/>
                <w:szCs w:val="24"/>
                <w:highlight w:val="none"/>
              </w:rPr>
              <w:t>页码</w:t>
            </w:r>
          </w:p>
        </w:tc>
      </w:tr>
      <w:tr w14:paraId="2E6541E9">
        <w:tblPrEx>
          <w:tblCellMar>
            <w:top w:w="0" w:type="dxa"/>
            <w:left w:w="108" w:type="dxa"/>
            <w:bottom w:w="0" w:type="dxa"/>
            <w:right w:w="108" w:type="dxa"/>
          </w:tblCellMar>
        </w:tblPrEx>
        <w:trPr>
          <w:trHeight w:val="673" w:hRule="atLeast"/>
          <w:jc w:val="center"/>
        </w:trPr>
        <w:tc>
          <w:tcPr>
            <w:tcW w:w="2085" w:type="dxa"/>
            <w:tcBorders>
              <w:top w:val="single" w:color="000000" w:sz="4" w:space="0"/>
              <w:left w:val="single" w:color="000000" w:sz="4" w:space="0"/>
              <w:bottom w:val="single" w:color="000000" w:sz="4" w:space="0"/>
              <w:right w:val="single" w:color="000000" w:sz="4" w:space="0"/>
            </w:tcBorders>
            <w:noWrap w:val="0"/>
            <w:vAlign w:val="center"/>
          </w:tcPr>
          <w:p w14:paraId="6D0A1785">
            <w:pPr>
              <w:widowControl/>
              <w:jc w:val="center"/>
              <w:rPr>
                <w:rFonts w:hint="eastAsia"/>
                <w:b/>
                <w:color w:val="000000"/>
                <w:szCs w:val="21"/>
                <w:highlight w:val="none"/>
              </w:rPr>
            </w:pPr>
            <w:r>
              <w:rPr>
                <w:rFonts w:hint="eastAsia"/>
                <w:b/>
                <w:color w:val="000000"/>
                <w:szCs w:val="21"/>
                <w:highlight w:val="none"/>
              </w:rPr>
              <w:t>1</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14:paraId="4226ED17">
            <w:pPr>
              <w:jc w:val="center"/>
              <w:rPr>
                <w:rFonts w:hint="eastAsia"/>
                <w:b/>
                <w:color w:val="000000"/>
                <w:szCs w:val="21"/>
                <w:highlight w:val="none"/>
              </w:rPr>
            </w:pPr>
          </w:p>
        </w:tc>
        <w:tc>
          <w:tcPr>
            <w:tcW w:w="2177" w:type="dxa"/>
            <w:tcBorders>
              <w:top w:val="single" w:color="000000" w:sz="4" w:space="0"/>
              <w:left w:val="single" w:color="000000" w:sz="4" w:space="0"/>
              <w:bottom w:val="nil"/>
              <w:right w:val="single" w:color="000000" w:sz="4" w:space="0"/>
            </w:tcBorders>
            <w:noWrap w:val="0"/>
            <w:vAlign w:val="center"/>
          </w:tcPr>
          <w:p w14:paraId="58E35A4E">
            <w:pPr>
              <w:jc w:val="center"/>
              <w:rPr>
                <w:rFonts w:hint="eastAsia"/>
                <w:b/>
                <w:color w:val="000000"/>
                <w:szCs w:val="21"/>
                <w:highlight w:val="none"/>
              </w:rPr>
            </w:pPr>
          </w:p>
        </w:tc>
        <w:tc>
          <w:tcPr>
            <w:tcW w:w="2716" w:type="dxa"/>
            <w:tcBorders>
              <w:top w:val="single" w:color="000000" w:sz="4" w:space="0"/>
              <w:left w:val="single" w:color="000000" w:sz="4" w:space="0"/>
              <w:bottom w:val="nil"/>
              <w:right w:val="single" w:color="000000" w:sz="4" w:space="0"/>
            </w:tcBorders>
            <w:noWrap w:val="0"/>
            <w:vAlign w:val="center"/>
          </w:tcPr>
          <w:p w14:paraId="33BE9C14">
            <w:pPr>
              <w:jc w:val="center"/>
              <w:rPr>
                <w:rFonts w:hint="eastAsia"/>
                <w:b/>
                <w:color w:val="000000"/>
                <w:szCs w:val="21"/>
                <w:highlight w:val="none"/>
              </w:rPr>
            </w:pPr>
            <w:r>
              <w:rPr>
                <w:rFonts w:hint="eastAsia"/>
                <w:b/>
                <w:color w:val="000000"/>
                <w:szCs w:val="21"/>
                <w:highlight w:val="none"/>
                <w:lang w:eastAsia="zh-CN"/>
              </w:rPr>
              <w:t>磋商响应文件</w:t>
            </w:r>
            <w:r>
              <w:rPr>
                <w:rFonts w:hint="eastAsia"/>
                <w:b/>
                <w:color w:val="000000"/>
                <w:szCs w:val="21"/>
                <w:highlight w:val="none"/>
              </w:rPr>
              <w:t>第几页</w:t>
            </w:r>
          </w:p>
        </w:tc>
      </w:tr>
      <w:tr w14:paraId="67D05A89">
        <w:tblPrEx>
          <w:tblCellMar>
            <w:top w:w="0" w:type="dxa"/>
            <w:left w:w="108" w:type="dxa"/>
            <w:bottom w:w="0" w:type="dxa"/>
            <w:right w:w="108" w:type="dxa"/>
          </w:tblCellMar>
        </w:tblPrEx>
        <w:trPr>
          <w:trHeight w:val="673" w:hRule="atLeast"/>
          <w:jc w:val="center"/>
        </w:trPr>
        <w:tc>
          <w:tcPr>
            <w:tcW w:w="2085" w:type="dxa"/>
            <w:tcBorders>
              <w:top w:val="single" w:color="000000" w:sz="4" w:space="0"/>
              <w:left w:val="single" w:color="000000" w:sz="4" w:space="0"/>
              <w:bottom w:val="single" w:color="000000" w:sz="4" w:space="0"/>
              <w:right w:val="single" w:color="000000" w:sz="4" w:space="0"/>
            </w:tcBorders>
            <w:noWrap w:val="0"/>
            <w:vAlign w:val="center"/>
          </w:tcPr>
          <w:p w14:paraId="5D281021">
            <w:pPr>
              <w:widowControl/>
              <w:jc w:val="center"/>
              <w:rPr>
                <w:rFonts w:hint="eastAsia"/>
                <w:b/>
                <w:color w:val="000000"/>
                <w:szCs w:val="21"/>
                <w:highlight w:val="none"/>
              </w:rPr>
            </w:pPr>
            <w:r>
              <w:rPr>
                <w:rFonts w:hint="eastAsia"/>
                <w:b/>
                <w:color w:val="000000"/>
                <w:szCs w:val="21"/>
                <w:highlight w:val="none"/>
              </w:rPr>
              <w:t>2</w:t>
            </w:r>
          </w:p>
        </w:tc>
        <w:tc>
          <w:tcPr>
            <w:tcW w:w="2680" w:type="dxa"/>
            <w:tcBorders>
              <w:top w:val="single" w:color="000000" w:sz="4" w:space="0"/>
              <w:left w:val="single" w:color="000000" w:sz="4" w:space="0"/>
              <w:bottom w:val="single" w:color="000000" w:sz="4" w:space="0"/>
              <w:right w:val="single" w:color="000000" w:sz="4" w:space="0"/>
            </w:tcBorders>
            <w:noWrap w:val="0"/>
            <w:vAlign w:val="center"/>
          </w:tcPr>
          <w:p w14:paraId="6F0A2F9E">
            <w:pPr>
              <w:spacing w:line="320" w:lineRule="exact"/>
              <w:jc w:val="center"/>
              <w:rPr>
                <w:rFonts w:hint="eastAsia"/>
                <w:b/>
                <w:color w:val="000000"/>
                <w:szCs w:val="21"/>
                <w:highlight w:val="none"/>
              </w:rPr>
            </w:pPr>
          </w:p>
        </w:tc>
        <w:tc>
          <w:tcPr>
            <w:tcW w:w="2177" w:type="dxa"/>
            <w:tcBorders>
              <w:top w:val="single" w:color="000000" w:sz="4" w:space="0"/>
              <w:left w:val="single" w:color="000000" w:sz="4" w:space="0"/>
              <w:bottom w:val="nil"/>
              <w:right w:val="single" w:color="000000" w:sz="4" w:space="0"/>
            </w:tcBorders>
            <w:noWrap w:val="0"/>
            <w:vAlign w:val="center"/>
          </w:tcPr>
          <w:p w14:paraId="11C12706">
            <w:pPr>
              <w:widowControl/>
              <w:jc w:val="center"/>
              <w:rPr>
                <w:rFonts w:hint="eastAsia"/>
                <w:b/>
                <w:color w:val="000000"/>
                <w:szCs w:val="21"/>
                <w:highlight w:val="none"/>
              </w:rPr>
            </w:pPr>
          </w:p>
        </w:tc>
        <w:tc>
          <w:tcPr>
            <w:tcW w:w="2716" w:type="dxa"/>
            <w:tcBorders>
              <w:top w:val="single" w:color="000000" w:sz="4" w:space="0"/>
              <w:left w:val="single" w:color="000000" w:sz="4" w:space="0"/>
              <w:bottom w:val="nil"/>
              <w:right w:val="single" w:color="000000" w:sz="4" w:space="0"/>
            </w:tcBorders>
            <w:noWrap w:val="0"/>
            <w:vAlign w:val="center"/>
          </w:tcPr>
          <w:p w14:paraId="7F04CE19">
            <w:pPr>
              <w:jc w:val="center"/>
              <w:rPr>
                <w:rFonts w:hint="eastAsia"/>
                <w:b/>
                <w:color w:val="000000"/>
                <w:szCs w:val="21"/>
                <w:highlight w:val="none"/>
              </w:rPr>
            </w:pPr>
            <w:r>
              <w:rPr>
                <w:rFonts w:hint="eastAsia"/>
                <w:b/>
                <w:color w:val="000000"/>
                <w:szCs w:val="21"/>
                <w:highlight w:val="none"/>
              </w:rPr>
              <w:t>……</w:t>
            </w:r>
          </w:p>
        </w:tc>
      </w:tr>
      <w:tr w14:paraId="454DA31C">
        <w:tblPrEx>
          <w:tblCellMar>
            <w:top w:w="0" w:type="dxa"/>
            <w:left w:w="108" w:type="dxa"/>
            <w:bottom w:w="0" w:type="dxa"/>
            <w:right w:w="108" w:type="dxa"/>
          </w:tblCellMar>
        </w:tblPrEx>
        <w:trPr>
          <w:trHeight w:val="673" w:hRule="atLeast"/>
          <w:jc w:val="center"/>
        </w:trPr>
        <w:tc>
          <w:tcPr>
            <w:tcW w:w="2085" w:type="dxa"/>
            <w:tcBorders>
              <w:top w:val="nil"/>
              <w:left w:val="single" w:color="000000" w:sz="4" w:space="0"/>
              <w:bottom w:val="single" w:color="000000" w:sz="4" w:space="0"/>
              <w:right w:val="single" w:color="000000" w:sz="4" w:space="0"/>
            </w:tcBorders>
            <w:noWrap w:val="0"/>
            <w:vAlign w:val="center"/>
          </w:tcPr>
          <w:p w14:paraId="596F002C">
            <w:pPr>
              <w:widowControl/>
              <w:jc w:val="center"/>
              <w:rPr>
                <w:rFonts w:hint="eastAsia"/>
                <w:b/>
                <w:color w:val="000000"/>
                <w:szCs w:val="21"/>
                <w:highlight w:val="none"/>
              </w:rPr>
            </w:pPr>
            <w:r>
              <w:rPr>
                <w:rFonts w:hint="eastAsia"/>
                <w:b/>
                <w:color w:val="000000"/>
                <w:szCs w:val="21"/>
                <w:highlight w:val="none"/>
              </w:rPr>
              <w:t>……</w:t>
            </w:r>
          </w:p>
        </w:tc>
        <w:tc>
          <w:tcPr>
            <w:tcW w:w="2680" w:type="dxa"/>
            <w:tcBorders>
              <w:top w:val="nil"/>
              <w:left w:val="single" w:color="000000" w:sz="4" w:space="0"/>
              <w:bottom w:val="single" w:color="000000" w:sz="4" w:space="0"/>
              <w:right w:val="single" w:color="000000" w:sz="4" w:space="0"/>
            </w:tcBorders>
            <w:noWrap w:val="0"/>
            <w:vAlign w:val="center"/>
          </w:tcPr>
          <w:p w14:paraId="3E6E4995">
            <w:pPr>
              <w:widowControl/>
              <w:jc w:val="center"/>
              <w:rPr>
                <w:rFonts w:hint="eastAsia"/>
                <w:b/>
                <w:color w:val="000000"/>
                <w:szCs w:val="21"/>
                <w:highlight w:val="none"/>
              </w:rPr>
            </w:pPr>
          </w:p>
        </w:tc>
        <w:tc>
          <w:tcPr>
            <w:tcW w:w="2177" w:type="dxa"/>
            <w:tcBorders>
              <w:top w:val="single" w:color="000000" w:sz="4" w:space="0"/>
              <w:left w:val="single" w:color="000000" w:sz="4" w:space="0"/>
              <w:bottom w:val="single" w:color="000000" w:sz="4" w:space="0"/>
              <w:right w:val="single" w:color="000000" w:sz="4" w:space="0"/>
            </w:tcBorders>
            <w:noWrap w:val="0"/>
            <w:vAlign w:val="center"/>
          </w:tcPr>
          <w:p w14:paraId="5974D007">
            <w:pPr>
              <w:ind w:left="55"/>
              <w:jc w:val="center"/>
              <w:rPr>
                <w:rFonts w:hint="eastAsia"/>
                <w:b/>
                <w:color w:val="000000"/>
                <w:szCs w:val="21"/>
                <w:highlight w:val="none"/>
              </w:rPr>
            </w:pPr>
          </w:p>
        </w:tc>
        <w:tc>
          <w:tcPr>
            <w:tcW w:w="2716" w:type="dxa"/>
            <w:tcBorders>
              <w:top w:val="single" w:color="000000" w:sz="4" w:space="0"/>
              <w:left w:val="single" w:color="000000" w:sz="4" w:space="0"/>
              <w:bottom w:val="single" w:color="000000" w:sz="4" w:space="0"/>
              <w:right w:val="single" w:color="000000" w:sz="4" w:space="0"/>
            </w:tcBorders>
            <w:noWrap w:val="0"/>
            <w:vAlign w:val="center"/>
          </w:tcPr>
          <w:p w14:paraId="707FA20B">
            <w:pPr>
              <w:jc w:val="center"/>
              <w:rPr>
                <w:rFonts w:hint="eastAsia"/>
                <w:b/>
                <w:color w:val="000000"/>
                <w:szCs w:val="21"/>
                <w:highlight w:val="none"/>
              </w:rPr>
            </w:pPr>
          </w:p>
        </w:tc>
      </w:tr>
      <w:tr w14:paraId="14BA3BB5">
        <w:tblPrEx>
          <w:tblCellMar>
            <w:top w:w="0" w:type="dxa"/>
            <w:left w:w="108" w:type="dxa"/>
            <w:bottom w:w="0" w:type="dxa"/>
            <w:right w:w="108" w:type="dxa"/>
          </w:tblCellMar>
        </w:tblPrEx>
        <w:trPr>
          <w:trHeight w:val="673" w:hRule="atLeast"/>
          <w:jc w:val="center"/>
        </w:trPr>
        <w:tc>
          <w:tcPr>
            <w:tcW w:w="2085" w:type="dxa"/>
            <w:tcBorders>
              <w:top w:val="single" w:color="000000" w:sz="4" w:space="0"/>
              <w:left w:val="single" w:color="000000" w:sz="4" w:space="0"/>
              <w:bottom w:val="single" w:color="000000" w:sz="4" w:space="0"/>
              <w:right w:val="single" w:color="000000" w:sz="4" w:space="0"/>
            </w:tcBorders>
            <w:noWrap w:val="0"/>
            <w:vAlign w:val="center"/>
          </w:tcPr>
          <w:p w14:paraId="1F5AF07B">
            <w:pPr>
              <w:widowControl/>
              <w:jc w:val="center"/>
              <w:rPr>
                <w:rFonts w:hint="eastAsia"/>
                <w:b/>
                <w:color w:val="000000"/>
                <w:sz w:val="28"/>
                <w:szCs w:val="28"/>
                <w:highlight w:val="none"/>
              </w:rPr>
            </w:pPr>
          </w:p>
        </w:tc>
        <w:tc>
          <w:tcPr>
            <w:tcW w:w="2680" w:type="dxa"/>
            <w:tcBorders>
              <w:top w:val="single" w:color="000000" w:sz="4" w:space="0"/>
              <w:left w:val="single" w:color="000000" w:sz="4" w:space="0"/>
              <w:bottom w:val="single" w:color="000000" w:sz="4" w:space="0"/>
              <w:right w:val="single" w:color="000000" w:sz="4" w:space="0"/>
            </w:tcBorders>
            <w:noWrap w:val="0"/>
            <w:vAlign w:val="center"/>
          </w:tcPr>
          <w:p w14:paraId="7CCE5E13">
            <w:pPr>
              <w:widowControl/>
              <w:jc w:val="center"/>
              <w:rPr>
                <w:rFonts w:hint="eastAsia"/>
                <w:b/>
                <w:color w:val="000000"/>
                <w:sz w:val="28"/>
                <w:szCs w:val="28"/>
                <w:highlight w:val="none"/>
              </w:rPr>
            </w:pPr>
          </w:p>
        </w:tc>
        <w:tc>
          <w:tcPr>
            <w:tcW w:w="2177" w:type="dxa"/>
            <w:tcBorders>
              <w:top w:val="single" w:color="000000" w:sz="4" w:space="0"/>
              <w:left w:val="single" w:color="000000" w:sz="4" w:space="0"/>
              <w:bottom w:val="single" w:color="000000" w:sz="4" w:space="0"/>
              <w:right w:val="single" w:color="000000" w:sz="4" w:space="0"/>
            </w:tcBorders>
            <w:noWrap w:val="0"/>
            <w:vAlign w:val="center"/>
          </w:tcPr>
          <w:p w14:paraId="5D53DF90">
            <w:pPr>
              <w:pStyle w:val="37"/>
              <w:ind w:left="422" w:firstLine="562"/>
              <w:jc w:val="center"/>
              <w:rPr>
                <w:rFonts w:hint="eastAsia" w:ascii="宋体" w:hAnsi="宋体" w:eastAsia="宋体"/>
                <w:b/>
                <w:color w:val="000000"/>
                <w:sz w:val="28"/>
                <w:szCs w:val="28"/>
                <w:highlight w:val="none"/>
              </w:rPr>
            </w:pPr>
          </w:p>
        </w:tc>
        <w:tc>
          <w:tcPr>
            <w:tcW w:w="2716" w:type="dxa"/>
            <w:tcBorders>
              <w:top w:val="single" w:color="000000" w:sz="4" w:space="0"/>
              <w:left w:val="single" w:color="000000" w:sz="4" w:space="0"/>
              <w:bottom w:val="single" w:color="000000" w:sz="4" w:space="0"/>
              <w:right w:val="single" w:color="000000" w:sz="4" w:space="0"/>
            </w:tcBorders>
            <w:noWrap w:val="0"/>
            <w:vAlign w:val="center"/>
          </w:tcPr>
          <w:p w14:paraId="6C3B8A3E">
            <w:pPr>
              <w:pStyle w:val="37"/>
              <w:ind w:left="422" w:firstLine="562"/>
              <w:jc w:val="center"/>
              <w:rPr>
                <w:rFonts w:hint="eastAsia" w:ascii="宋体" w:hAnsi="宋体" w:eastAsia="宋体"/>
                <w:b/>
                <w:color w:val="000000"/>
                <w:sz w:val="28"/>
                <w:szCs w:val="28"/>
                <w:highlight w:val="none"/>
              </w:rPr>
            </w:pPr>
          </w:p>
        </w:tc>
      </w:tr>
      <w:tr w14:paraId="4D50CD5C">
        <w:tblPrEx>
          <w:tblCellMar>
            <w:top w:w="0" w:type="dxa"/>
            <w:left w:w="108" w:type="dxa"/>
            <w:bottom w:w="0" w:type="dxa"/>
            <w:right w:w="108" w:type="dxa"/>
          </w:tblCellMar>
        </w:tblPrEx>
        <w:trPr>
          <w:trHeight w:val="673" w:hRule="atLeast"/>
          <w:jc w:val="center"/>
        </w:trPr>
        <w:tc>
          <w:tcPr>
            <w:tcW w:w="2085" w:type="dxa"/>
            <w:tcBorders>
              <w:top w:val="single" w:color="000000" w:sz="4" w:space="0"/>
              <w:left w:val="single" w:color="000000" w:sz="4" w:space="0"/>
              <w:bottom w:val="single" w:color="000000" w:sz="4" w:space="0"/>
              <w:right w:val="single" w:color="000000" w:sz="4" w:space="0"/>
            </w:tcBorders>
            <w:noWrap w:val="0"/>
            <w:vAlign w:val="center"/>
          </w:tcPr>
          <w:p w14:paraId="66ECD0EA">
            <w:pPr>
              <w:widowControl/>
              <w:jc w:val="center"/>
              <w:rPr>
                <w:rFonts w:hint="eastAsia"/>
                <w:b/>
                <w:color w:val="000000"/>
                <w:sz w:val="28"/>
                <w:szCs w:val="28"/>
                <w:highlight w:val="none"/>
              </w:rPr>
            </w:pPr>
          </w:p>
        </w:tc>
        <w:tc>
          <w:tcPr>
            <w:tcW w:w="2680" w:type="dxa"/>
            <w:tcBorders>
              <w:top w:val="single" w:color="000000" w:sz="4" w:space="0"/>
              <w:left w:val="single" w:color="000000" w:sz="4" w:space="0"/>
              <w:bottom w:val="single" w:color="000000" w:sz="4" w:space="0"/>
              <w:right w:val="single" w:color="000000" w:sz="4" w:space="0"/>
            </w:tcBorders>
            <w:noWrap w:val="0"/>
            <w:vAlign w:val="center"/>
          </w:tcPr>
          <w:p w14:paraId="3D3AF232">
            <w:pPr>
              <w:spacing w:line="320" w:lineRule="exact"/>
              <w:jc w:val="center"/>
              <w:rPr>
                <w:rFonts w:hint="eastAsia"/>
                <w:b/>
                <w:color w:val="000000"/>
                <w:sz w:val="28"/>
                <w:szCs w:val="28"/>
                <w:highlight w:val="none"/>
              </w:rPr>
            </w:pPr>
          </w:p>
        </w:tc>
        <w:tc>
          <w:tcPr>
            <w:tcW w:w="2177" w:type="dxa"/>
            <w:tcBorders>
              <w:top w:val="single" w:color="000000" w:sz="4" w:space="0"/>
              <w:left w:val="single" w:color="000000" w:sz="4" w:space="0"/>
              <w:bottom w:val="single" w:color="000000" w:sz="4" w:space="0"/>
              <w:right w:val="single" w:color="000000" w:sz="4" w:space="0"/>
            </w:tcBorders>
            <w:noWrap w:val="0"/>
            <w:vAlign w:val="center"/>
          </w:tcPr>
          <w:p w14:paraId="32735F4E">
            <w:pPr>
              <w:spacing w:line="320" w:lineRule="exact"/>
              <w:jc w:val="center"/>
              <w:rPr>
                <w:rFonts w:hint="eastAsia"/>
                <w:b/>
                <w:color w:val="000000"/>
                <w:sz w:val="28"/>
                <w:szCs w:val="28"/>
                <w:highlight w:val="none"/>
              </w:rPr>
            </w:pPr>
          </w:p>
        </w:tc>
        <w:tc>
          <w:tcPr>
            <w:tcW w:w="2716" w:type="dxa"/>
            <w:tcBorders>
              <w:top w:val="single" w:color="000000" w:sz="4" w:space="0"/>
              <w:left w:val="single" w:color="000000" w:sz="4" w:space="0"/>
              <w:bottom w:val="single" w:color="000000" w:sz="4" w:space="0"/>
              <w:right w:val="single" w:color="000000" w:sz="4" w:space="0"/>
            </w:tcBorders>
            <w:noWrap w:val="0"/>
            <w:vAlign w:val="center"/>
          </w:tcPr>
          <w:p w14:paraId="3BF7AF4E">
            <w:pPr>
              <w:rPr>
                <w:rFonts w:hint="eastAsia"/>
                <w:b/>
                <w:color w:val="000000"/>
                <w:sz w:val="28"/>
                <w:szCs w:val="28"/>
                <w:highlight w:val="none"/>
              </w:rPr>
            </w:pPr>
          </w:p>
        </w:tc>
      </w:tr>
      <w:tr w14:paraId="38831502">
        <w:tblPrEx>
          <w:tblCellMar>
            <w:top w:w="0" w:type="dxa"/>
            <w:left w:w="108" w:type="dxa"/>
            <w:bottom w:w="0" w:type="dxa"/>
            <w:right w:w="108" w:type="dxa"/>
          </w:tblCellMar>
        </w:tblPrEx>
        <w:trPr>
          <w:trHeight w:val="673" w:hRule="atLeast"/>
          <w:jc w:val="center"/>
        </w:trPr>
        <w:tc>
          <w:tcPr>
            <w:tcW w:w="2085" w:type="dxa"/>
            <w:tcBorders>
              <w:top w:val="single" w:color="000000" w:sz="4" w:space="0"/>
              <w:left w:val="single" w:color="000000" w:sz="4" w:space="0"/>
              <w:bottom w:val="single" w:color="000000" w:sz="4" w:space="0"/>
              <w:right w:val="single" w:color="000000" w:sz="4" w:space="0"/>
            </w:tcBorders>
            <w:noWrap w:val="0"/>
            <w:vAlign w:val="center"/>
          </w:tcPr>
          <w:p w14:paraId="31F3B29B">
            <w:pPr>
              <w:widowControl/>
              <w:jc w:val="center"/>
              <w:rPr>
                <w:rFonts w:hint="eastAsia"/>
                <w:b/>
                <w:color w:val="000000"/>
                <w:sz w:val="28"/>
                <w:szCs w:val="28"/>
                <w:highlight w:val="none"/>
              </w:rPr>
            </w:pPr>
          </w:p>
        </w:tc>
        <w:tc>
          <w:tcPr>
            <w:tcW w:w="2680" w:type="dxa"/>
            <w:tcBorders>
              <w:top w:val="single" w:color="000000" w:sz="4" w:space="0"/>
              <w:left w:val="single" w:color="000000" w:sz="4" w:space="0"/>
              <w:bottom w:val="single" w:color="000000" w:sz="4" w:space="0"/>
              <w:right w:val="single" w:color="000000" w:sz="4" w:space="0"/>
            </w:tcBorders>
            <w:noWrap w:val="0"/>
            <w:vAlign w:val="center"/>
          </w:tcPr>
          <w:p w14:paraId="0D8C3FBE">
            <w:pPr>
              <w:jc w:val="center"/>
              <w:rPr>
                <w:rFonts w:hint="eastAsia"/>
                <w:b/>
                <w:color w:val="000000"/>
                <w:sz w:val="28"/>
                <w:szCs w:val="28"/>
                <w:highlight w:val="none"/>
              </w:rPr>
            </w:pPr>
          </w:p>
        </w:tc>
        <w:tc>
          <w:tcPr>
            <w:tcW w:w="2177" w:type="dxa"/>
            <w:tcBorders>
              <w:top w:val="single" w:color="000000" w:sz="4" w:space="0"/>
              <w:left w:val="single" w:color="000000" w:sz="4" w:space="0"/>
              <w:bottom w:val="single" w:color="000000" w:sz="4" w:space="0"/>
              <w:right w:val="single" w:color="000000" w:sz="4" w:space="0"/>
            </w:tcBorders>
            <w:noWrap w:val="0"/>
            <w:vAlign w:val="center"/>
          </w:tcPr>
          <w:p w14:paraId="167ED92B">
            <w:pPr>
              <w:jc w:val="center"/>
              <w:rPr>
                <w:rFonts w:hint="eastAsia"/>
                <w:b/>
                <w:color w:val="000000"/>
                <w:sz w:val="28"/>
                <w:szCs w:val="28"/>
                <w:highlight w:val="none"/>
              </w:rPr>
            </w:pPr>
          </w:p>
        </w:tc>
        <w:tc>
          <w:tcPr>
            <w:tcW w:w="2716" w:type="dxa"/>
            <w:tcBorders>
              <w:top w:val="single" w:color="000000" w:sz="4" w:space="0"/>
              <w:left w:val="single" w:color="000000" w:sz="4" w:space="0"/>
              <w:bottom w:val="single" w:color="000000" w:sz="4" w:space="0"/>
              <w:right w:val="single" w:color="000000" w:sz="4" w:space="0"/>
            </w:tcBorders>
            <w:noWrap w:val="0"/>
            <w:vAlign w:val="center"/>
          </w:tcPr>
          <w:p w14:paraId="240903E6">
            <w:pPr>
              <w:pStyle w:val="37"/>
              <w:ind w:left="422" w:firstLine="562"/>
              <w:jc w:val="center"/>
              <w:rPr>
                <w:rFonts w:hint="eastAsia" w:ascii="宋体" w:hAnsi="宋体" w:eastAsia="宋体"/>
                <w:b/>
                <w:color w:val="000000"/>
                <w:sz w:val="28"/>
                <w:szCs w:val="28"/>
                <w:highlight w:val="none"/>
              </w:rPr>
            </w:pPr>
          </w:p>
        </w:tc>
      </w:tr>
      <w:tr w14:paraId="7BC5BE6B">
        <w:tblPrEx>
          <w:tblCellMar>
            <w:top w:w="0" w:type="dxa"/>
            <w:left w:w="108" w:type="dxa"/>
            <w:bottom w:w="0" w:type="dxa"/>
            <w:right w:w="108" w:type="dxa"/>
          </w:tblCellMar>
        </w:tblPrEx>
        <w:trPr>
          <w:trHeight w:val="673" w:hRule="atLeast"/>
          <w:jc w:val="center"/>
        </w:trPr>
        <w:tc>
          <w:tcPr>
            <w:tcW w:w="2085" w:type="dxa"/>
            <w:tcBorders>
              <w:top w:val="single" w:color="000000" w:sz="4" w:space="0"/>
              <w:left w:val="single" w:color="000000" w:sz="4" w:space="0"/>
              <w:bottom w:val="single" w:color="000000" w:sz="4" w:space="0"/>
              <w:right w:val="single" w:color="000000" w:sz="4" w:space="0"/>
            </w:tcBorders>
            <w:noWrap w:val="0"/>
            <w:vAlign w:val="center"/>
          </w:tcPr>
          <w:p w14:paraId="42C0E20F">
            <w:pPr>
              <w:widowControl/>
              <w:jc w:val="center"/>
              <w:rPr>
                <w:rFonts w:hint="eastAsia"/>
                <w:b/>
                <w:color w:val="000000"/>
                <w:sz w:val="28"/>
                <w:szCs w:val="28"/>
                <w:highlight w:val="none"/>
              </w:rPr>
            </w:pPr>
          </w:p>
        </w:tc>
        <w:tc>
          <w:tcPr>
            <w:tcW w:w="2680" w:type="dxa"/>
            <w:tcBorders>
              <w:top w:val="single" w:color="000000" w:sz="4" w:space="0"/>
              <w:left w:val="single" w:color="000000" w:sz="4" w:space="0"/>
              <w:bottom w:val="single" w:color="000000" w:sz="4" w:space="0"/>
              <w:right w:val="single" w:color="000000" w:sz="4" w:space="0"/>
            </w:tcBorders>
            <w:noWrap w:val="0"/>
            <w:vAlign w:val="center"/>
          </w:tcPr>
          <w:p w14:paraId="737CB1D9">
            <w:pPr>
              <w:jc w:val="center"/>
              <w:rPr>
                <w:rFonts w:hint="eastAsia"/>
                <w:b/>
                <w:color w:val="000000"/>
                <w:sz w:val="28"/>
                <w:szCs w:val="28"/>
                <w:highlight w:val="none"/>
              </w:rPr>
            </w:pPr>
          </w:p>
        </w:tc>
        <w:tc>
          <w:tcPr>
            <w:tcW w:w="2177" w:type="dxa"/>
            <w:tcBorders>
              <w:top w:val="single" w:color="000000" w:sz="4" w:space="0"/>
              <w:left w:val="single" w:color="000000" w:sz="4" w:space="0"/>
              <w:bottom w:val="single" w:color="000000" w:sz="4" w:space="0"/>
              <w:right w:val="single" w:color="000000" w:sz="4" w:space="0"/>
            </w:tcBorders>
            <w:noWrap w:val="0"/>
            <w:vAlign w:val="center"/>
          </w:tcPr>
          <w:p w14:paraId="5BA6FC9A">
            <w:pPr>
              <w:jc w:val="center"/>
              <w:rPr>
                <w:rFonts w:hint="eastAsia"/>
                <w:b/>
                <w:color w:val="000000"/>
                <w:sz w:val="28"/>
                <w:szCs w:val="28"/>
                <w:highlight w:val="none"/>
              </w:rPr>
            </w:pPr>
          </w:p>
        </w:tc>
        <w:tc>
          <w:tcPr>
            <w:tcW w:w="2716" w:type="dxa"/>
            <w:tcBorders>
              <w:top w:val="single" w:color="000000" w:sz="4" w:space="0"/>
              <w:left w:val="single" w:color="000000" w:sz="4" w:space="0"/>
              <w:bottom w:val="single" w:color="000000" w:sz="4" w:space="0"/>
              <w:right w:val="single" w:color="000000" w:sz="4" w:space="0"/>
            </w:tcBorders>
            <w:noWrap w:val="0"/>
            <w:vAlign w:val="center"/>
          </w:tcPr>
          <w:p w14:paraId="17F1B1A2">
            <w:pPr>
              <w:pStyle w:val="37"/>
              <w:ind w:left="422" w:firstLine="562"/>
              <w:jc w:val="center"/>
              <w:rPr>
                <w:rFonts w:hint="eastAsia" w:ascii="宋体" w:hAnsi="宋体" w:eastAsia="宋体"/>
                <w:b/>
                <w:color w:val="000000"/>
                <w:sz w:val="28"/>
                <w:szCs w:val="28"/>
                <w:highlight w:val="none"/>
              </w:rPr>
            </w:pPr>
          </w:p>
        </w:tc>
      </w:tr>
      <w:tr w14:paraId="34A4E8F2">
        <w:tblPrEx>
          <w:tblCellMar>
            <w:top w:w="0" w:type="dxa"/>
            <w:left w:w="108" w:type="dxa"/>
            <w:bottom w:w="0" w:type="dxa"/>
            <w:right w:w="108" w:type="dxa"/>
          </w:tblCellMar>
        </w:tblPrEx>
        <w:trPr>
          <w:trHeight w:val="673" w:hRule="atLeast"/>
          <w:jc w:val="center"/>
        </w:trPr>
        <w:tc>
          <w:tcPr>
            <w:tcW w:w="2085" w:type="dxa"/>
            <w:tcBorders>
              <w:top w:val="nil"/>
              <w:left w:val="single" w:color="000000" w:sz="4" w:space="0"/>
              <w:bottom w:val="single" w:color="000000" w:sz="4" w:space="0"/>
              <w:right w:val="single" w:color="000000" w:sz="4" w:space="0"/>
            </w:tcBorders>
            <w:noWrap w:val="0"/>
            <w:vAlign w:val="center"/>
          </w:tcPr>
          <w:p w14:paraId="09FB744F">
            <w:pPr>
              <w:widowControl/>
              <w:jc w:val="center"/>
              <w:rPr>
                <w:rFonts w:hint="eastAsia"/>
                <w:b/>
                <w:color w:val="000000"/>
                <w:sz w:val="28"/>
                <w:szCs w:val="28"/>
                <w:highlight w:val="none"/>
              </w:rPr>
            </w:pPr>
          </w:p>
        </w:tc>
        <w:tc>
          <w:tcPr>
            <w:tcW w:w="2680" w:type="dxa"/>
            <w:tcBorders>
              <w:top w:val="nil"/>
              <w:left w:val="single" w:color="000000" w:sz="4" w:space="0"/>
              <w:bottom w:val="single" w:color="000000" w:sz="4" w:space="0"/>
              <w:right w:val="single" w:color="000000" w:sz="4" w:space="0"/>
            </w:tcBorders>
            <w:noWrap w:val="0"/>
            <w:vAlign w:val="center"/>
          </w:tcPr>
          <w:p w14:paraId="07B9976B">
            <w:pPr>
              <w:widowControl/>
              <w:jc w:val="center"/>
              <w:rPr>
                <w:rFonts w:hint="eastAsia"/>
                <w:b/>
                <w:color w:val="000000"/>
                <w:sz w:val="28"/>
                <w:szCs w:val="28"/>
                <w:highlight w:val="none"/>
              </w:rPr>
            </w:pPr>
          </w:p>
        </w:tc>
        <w:tc>
          <w:tcPr>
            <w:tcW w:w="2177" w:type="dxa"/>
            <w:tcBorders>
              <w:top w:val="single" w:color="000000" w:sz="4" w:space="0"/>
              <w:left w:val="single" w:color="000000" w:sz="4" w:space="0"/>
              <w:bottom w:val="single" w:color="000000" w:sz="4" w:space="0"/>
              <w:right w:val="single" w:color="000000" w:sz="4" w:space="0"/>
            </w:tcBorders>
            <w:noWrap w:val="0"/>
            <w:vAlign w:val="center"/>
          </w:tcPr>
          <w:p w14:paraId="18CB086B">
            <w:pPr>
              <w:pStyle w:val="37"/>
              <w:ind w:left="422" w:firstLine="562"/>
              <w:jc w:val="center"/>
              <w:rPr>
                <w:rFonts w:hint="eastAsia" w:ascii="宋体" w:hAnsi="宋体" w:eastAsia="宋体"/>
                <w:b/>
                <w:color w:val="000000"/>
                <w:sz w:val="28"/>
                <w:szCs w:val="28"/>
                <w:highlight w:val="none"/>
              </w:rPr>
            </w:pPr>
          </w:p>
        </w:tc>
        <w:tc>
          <w:tcPr>
            <w:tcW w:w="2716" w:type="dxa"/>
            <w:tcBorders>
              <w:top w:val="single" w:color="000000" w:sz="4" w:space="0"/>
              <w:left w:val="single" w:color="000000" w:sz="4" w:space="0"/>
              <w:bottom w:val="single" w:color="000000" w:sz="4" w:space="0"/>
              <w:right w:val="single" w:color="000000" w:sz="4" w:space="0"/>
            </w:tcBorders>
            <w:noWrap w:val="0"/>
            <w:vAlign w:val="center"/>
          </w:tcPr>
          <w:p w14:paraId="292F0E12">
            <w:pPr>
              <w:widowControl/>
              <w:jc w:val="center"/>
              <w:rPr>
                <w:rFonts w:hint="eastAsia"/>
                <w:b/>
                <w:color w:val="000000"/>
                <w:sz w:val="28"/>
                <w:szCs w:val="28"/>
                <w:highlight w:val="none"/>
              </w:rPr>
            </w:pPr>
          </w:p>
        </w:tc>
      </w:tr>
      <w:tr w14:paraId="00B04E20">
        <w:tblPrEx>
          <w:tblCellMar>
            <w:top w:w="0" w:type="dxa"/>
            <w:left w:w="108" w:type="dxa"/>
            <w:bottom w:w="0" w:type="dxa"/>
            <w:right w:w="108" w:type="dxa"/>
          </w:tblCellMar>
        </w:tblPrEx>
        <w:trPr>
          <w:trHeight w:val="673" w:hRule="atLeast"/>
          <w:jc w:val="center"/>
        </w:trPr>
        <w:tc>
          <w:tcPr>
            <w:tcW w:w="2085" w:type="dxa"/>
            <w:tcBorders>
              <w:top w:val="nil"/>
              <w:left w:val="single" w:color="000000" w:sz="4" w:space="0"/>
              <w:bottom w:val="single" w:color="000000" w:sz="4" w:space="0"/>
              <w:right w:val="single" w:color="000000" w:sz="4" w:space="0"/>
            </w:tcBorders>
            <w:noWrap w:val="0"/>
            <w:vAlign w:val="center"/>
          </w:tcPr>
          <w:p w14:paraId="4C7DC879">
            <w:pPr>
              <w:widowControl/>
              <w:jc w:val="center"/>
              <w:rPr>
                <w:rFonts w:hint="eastAsia"/>
                <w:b/>
                <w:color w:val="000000"/>
                <w:sz w:val="28"/>
                <w:szCs w:val="28"/>
                <w:highlight w:val="none"/>
              </w:rPr>
            </w:pPr>
          </w:p>
        </w:tc>
        <w:tc>
          <w:tcPr>
            <w:tcW w:w="2680" w:type="dxa"/>
            <w:tcBorders>
              <w:top w:val="nil"/>
              <w:left w:val="single" w:color="000000" w:sz="4" w:space="0"/>
              <w:bottom w:val="single" w:color="000000" w:sz="4" w:space="0"/>
              <w:right w:val="single" w:color="000000" w:sz="4" w:space="0"/>
            </w:tcBorders>
            <w:noWrap w:val="0"/>
            <w:vAlign w:val="center"/>
          </w:tcPr>
          <w:p w14:paraId="5C3C13B2">
            <w:pPr>
              <w:spacing w:line="320" w:lineRule="exact"/>
              <w:jc w:val="center"/>
              <w:rPr>
                <w:rFonts w:hint="eastAsia"/>
                <w:b/>
                <w:color w:val="000000"/>
                <w:sz w:val="28"/>
                <w:szCs w:val="28"/>
                <w:highlight w:val="none"/>
              </w:rPr>
            </w:pPr>
          </w:p>
        </w:tc>
        <w:tc>
          <w:tcPr>
            <w:tcW w:w="2177" w:type="dxa"/>
            <w:tcBorders>
              <w:top w:val="single" w:color="000000" w:sz="4" w:space="0"/>
              <w:left w:val="single" w:color="000000" w:sz="4" w:space="0"/>
              <w:bottom w:val="single" w:color="000000" w:sz="4" w:space="0"/>
              <w:right w:val="single" w:color="000000" w:sz="4" w:space="0"/>
            </w:tcBorders>
            <w:noWrap w:val="0"/>
            <w:vAlign w:val="center"/>
          </w:tcPr>
          <w:p w14:paraId="7A8139D1">
            <w:pPr>
              <w:jc w:val="center"/>
              <w:rPr>
                <w:rFonts w:hint="eastAsia"/>
                <w:b/>
                <w:color w:val="000000"/>
                <w:sz w:val="28"/>
                <w:szCs w:val="28"/>
                <w:highlight w:val="none"/>
              </w:rPr>
            </w:pPr>
          </w:p>
        </w:tc>
        <w:tc>
          <w:tcPr>
            <w:tcW w:w="2716" w:type="dxa"/>
            <w:tcBorders>
              <w:top w:val="single" w:color="000000" w:sz="4" w:space="0"/>
              <w:left w:val="single" w:color="000000" w:sz="4" w:space="0"/>
              <w:bottom w:val="single" w:color="000000" w:sz="4" w:space="0"/>
              <w:right w:val="single" w:color="000000" w:sz="4" w:space="0"/>
            </w:tcBorders>
            <w:noWrap w:val="0"/>
            <w:vAlign w:val="center"/>
          </w:tcPr>
          <w:p w14:paraId="58517F5F">
            <w:pPr>
              <w:jc w:val="center"/>
              <w:rPr>
                <w:rFonts w:hint="eastAsia"/>
                <w:b/>
                <w:color w:val="000000"/>
                <w:sz w:val="28"/>
                <w:szCs w:val="28"/>
                <w:highlight w:val="none"/>
              </w:rPr>
            </w:pPr>
          </w:p>
        </w:tc>
      </w:tr>
      <w:tr w14:paraId="102E1B4F">
        <w:tblPrEx>
          <w:tblCellMar>
            <w:top w:w="0" w:type="dxa"/>
            <w:left w:w="108" w:type="dxa"/>
            <w:bottom w:w="0" w:type="dxa"/>
            <w:right w:w="108" w:type="dxa"/>
          </w:tblCellMar>
        </w:tblPrEx>
        <w:trPr>
          <w:trHeight w:val="673" w:hRule="atLeast"/>
          <w:jc w:val="center"/>
        </w:trPr>
        <w:tc>
          <w:tcPr>
            <w:tcW w:w="2085" w:type="dxa"/>
            <w:tcBorders>
              <w:top w:val="single" w:color="000000" w:sz="4" w:space="0"/>
              <w:left w:val="single" w:color="000000" w:sz="4" w:space="0"/>
              <w:bottom w:val="single" w:color="000000" w:sz="4" w:space="0"/>
              <w:right w:val="single" w:color="000000" w:sz="4" w:space="0"/>
            </w:tcBorders>
            <w:noWrap w:val="0"/>
            <w:vAlign w:val="center"/>
          </w:tcPr>
          <w:p w14:paraId="74F333F6">
            <w:pPr>
              <w:widowControl/>
              <w:jc w:val="center"/>
              <w:rPr>
                <w:rFonts w:hint="eastAsia"/>
                <w:b/>
                <w:color w:val="000000"/>
                <w:sz w:val="28"/>
                <w:szCs w:val="28"/>
                <w:highlight w:val="none"/>
              </w:rPr>
            </w:pPr>
          </w:p>
        </w:tc>
        <w:tc>
          <w:tcPr>
            <w:tcW w:w="2680" w:type="dxa"/>
            <w:tcBorders>
              <w:top w:val="single" w:color="000000" w:sz="4" w:space="0"/>
              <w:left w:val="single" w:color="000000" w:sz="4" w:space="0"/>
              <w:bottom w:val="single" w:color="000000" w:sz="4" w:space="0"/>
              <w:right w:val="single" w:color="000000" w:sz="4" w:space="0"/>
            </w:tcBorders>
            <w:noWrap w:val="0"/>
            <w:vAlign w:val="center"/>
          </w:tcPr>
          <w:p w14:paraId="10205AB5">
            <w:pPr>
              <w:spacing w:line="320" w:lineRule="exact"/>
              <w:jc w:val="center"/>
              <w:rPr>
                <w:rFonts w:hint="eastAsia"/>
                <w:b/>
                <w:color w:val="000000"/>
                <w:sz w:val="28"/>
                <w:szCs w:val="28"/>
                <w:highlight w:val="none"/>
              </w:rPr>
            </w:pPr>
          </w:p>
        </w:tc>
        <w:tc>
          <w:tcPr>
            <w:tcW w:w="2177" w:type="dxa"/>
            <w:tcBorders>
              <w:top w:val="single" w:color="000000" w:sz="4" w:space="0"/>
              <w:left w:val="single" w:color="000000" w:sz="4" w:space="0"/>
              <w:bottom w:val="single" w:color="000000" w:sz="4" w:space="0"/>
              <w:right w:val="single" w:color="000000" w:sz="4" w:space="0"/>
            </w:tcBorders>
            <w:noWrap w:val="0"/>
            <w:vAlign w:val="center"/>
          </w:tcPr>
          <w:p w14:paraId="42E435F5">
            <w:pPr>
              <w:jc w:val="center"/>
              <w:rPr>
                <w:rFonts w:hint="eastAsia"/>
                <w:b/>
                <w:color w:val="000000"/>
                <w:sz w:val="28"/>
                <w:szCs w:val="28"/>
                <w:highlight w:val="none"/>
              </w:rPr>
            </w:pPr>
          </w:p>
        </w:tc>
        <w:tc>
          <w:tcPr>
            <w:tcW w:w="2716" w:type="dxa"/>
            <w:tcBorders>
              <w:top w:val="single" w:color="000000" w:sz="4" w:space="0"/>
              <w:left w:val="single" w:color="000000" w:sz="4" w:space="0"/>
              <w:bottom w:val="single" w:color="000000" w:sz="4" w:space="0"/>
              <w:right w:val="single" w:color="000000" w:sz="4" w:space="0"/>
            </w:tcBorders>
            <w:noWrap w:val="0"/>
            <w:vAlign w:val="center"/>
          </w:tcPr>
          <w:p w14:paraId="22F2EE60">
            <w:pPr>
              <w:jc w:val="center"/>
              <w:rPr>
                <w:rFonts w:hint="eastAsia"/>
                <w:b/>
                <w:color w:val="000000"/>
                <w:sz w:val="28"/>
                <w:szCs w:val="28"/>
                <w:highlight w:val="none"/>
              </w:rPr>
            </w:pPr>
          </w:p>
        </w:tc>
      </w:tr>
      <w:tr w14:paraId="25C9F978">
        <w:tblPrEx>
          <w:tblCellMar>
            <w:top w:w="0" w:type="dxa"/>
            <w:left w:w="108" w:type="dxa"/>
            <w:bottom w:w="0" w:type="dxa"/>
            <w:right w:w="108" w:type="dxa"/>
          </w:tblCellMar>
        </w:tblPrEx>
        <w:trPr>
          <w:trHeight w:val="734" w:hRule="atLeast"/>
          <w:jc w:val="center"/>
        </w:trPr>
        <w:tc>
          <w:tcPr>
            <w:tcW w:w="2085" w:type="dxa"/>
            <w:tcBorders>
              <w:top w:val="single" w:color="000000" w:sz="4" w:space="0"/>
              <w:left w:val="single" w:color="000000" w:sz="4" w:space="0"/>
              <w:bottom w:val="single" w:color="000000" w:sz="4" w:space="0"/>
              <w:right w:val="single" w:color="000000" w:sz="4" w:space="0"/>
            </w:tcBorders>
            <w:noWrap w:val="0"/>
            <w:vAlign w:val="center"/>
          </w:tcPr>
          <w:p w14:paraId="05EB1C44">
            <w:pPr>
              <w:widowControl/>
              <w:jc w:val="center"/>
              <w:rPr>
                <w:rFonts w:hint="eastAsia"/>
                <w:b/>
                <w:color w:val="000000"/>
                <w:sz w:val="28"/>
                <w:szCs w:val="28"/>
                <w:highlight w:val="none"/>
              </w:rPr>
            </w:pPr>
          </w:p>
        </w:tc>
        <w:tc>
          <w:tcPr>
            <w:tcW w:w="2680" w:type="dxa"/>
            <w:tcBorders>
              <w:top w:val="single" w:color="000000" w:sz="4" w:space="0"/>
              <w:left w:val="single" w:color="000000" w:sz="4" w:space="0"/>
              <w:bottom w:val="single" w:color="000000" w:sz="4" w:space="0"/>
              <w:right w:val="single" w:color="000000" w:sz="4" w:space="0"/>
            </w:tcBorders>
            <w:noWrap w:val="0"/>
            <w:vAlign w:val="center"/>
          </w:tcPr>
          <w:p w14:paraId="1AD87AF4">
            <w:pPr>
              <w:spacing w:line="320" w:lineRule="exact"/>
              <w:jc w:val="center"/>
              <w:rPr>
                <w:rFonts w:hint="eastAsia"/>
                <w:b/>
                <w:color w:val="000000"/>
                <w:sz w:val="28"/>
                <w:szCs w:val="28"/>
                <w:highlight w:val="none"/>
              </w:rPr>
            </w:pPr>
          </w:p>
        </w:tc>
        <w:tc>
          <w:tcPr>
            <w:tcW w:w="2177" w:type="dxa"/>
            <w:tcBorders>
              <w:top w:val="single" w:color="000000" w:sz="4" w:space="0"/>
              <w:left w:val="single" w:color="000000" w:sz="4" w:space="0"/>
              <w:bottom w:val="single" w:color="000000" w:sz="4" w:space="0"/>
              <w:right w:val="single" w:color="000000" w:sz="4" w:space="0"/>
            </w:tcBorders>
            <w:noWrap w:val="0"/>
            <w:vAlign w:val="center"/>
          </w:tcPr>
          <w:p w14:paraId="7AEACCDC">
            <w:pPr>
              <w:jc w:val="center"/>
              <w:rPr>
                <w:rFonts w:hint="eastAsia"/>
                <w:b/>
                <w:color w:val="000000"/>
                <w:sz w:val="28"/>
                <w:szCs w:val="28"/>
                <w:highlight w:val="none"/>
              </w:rPr>
            </w:pPr>
          </w:p>
        </w:tc>
        <w:tc>
          <w:tcPr>
            <w:tcW w:w="2716" w:type="dxa"/>
            <w:tcBorders>
              <w:top w:val="single" w:color="000000" w:sz="4" w:space="0"/>
              <w:left w:val="single" w:color="000000" w:sz="4" w:space="0"/>
              <w:bottom w:val="single" w:color="000000" w:sz="4" w:space="0"/>
              <w:right w:val="single" w:color="000000" w:sz="4" w:space="0"/>
            </w:tcBorders>
            <w:noWrap w:val="0"/>
            <w:vAlign w:val="center"/>
          </w:tcPr>
          <w:p w14:paraId="08F08283">
            <w:pPr>
              <w:jc w:val="center"/>
              <w:rPr>
                <w:rFonts w:hint="eastAsia"/>
                <w:b/>
                <w:color w:val="000000"/>
                <w:sz w:val="28"/>
                <w:szCs w:val="28"/>
                <w:highlight w:val="none"/>
              </w:rPr>
            </w:pPr>
          </w:p>
        </w:tc>
      </w:tr>
    </w:tbl>
    <w:p w14:paraId="05BC2DAF">
      <w:r>
        <w:rPr>
          <w:rFonts w:hint="eastAsia"/>
          <w:b/>
          <w:color w:val="000000"/>
          <w:szCs w:val="21"/>
          <w:highlight w:val="none"/>
        </w:rPr>
        <w:t>注：投标供应商根据评审办法内容进行编制</w:t>
      </w:r>
      <w:r>
        <w:rPr>
          <w:rFonts w:hint="eastAsia"/>
          <w:b/>
          <w:color w:val="000000"/>
          <w:szCs w:val="21"/>
          <w:highlight w:val="none"/>
          <w:lang w:eastAsia="zh-CN"/>
        </w:rPr>
        <w:t>“评审索引”。</w:t>
      </w:r>
    </w:p>
    <w:p w14:paraId="4C7D96B7">
      <w:pPr>
        <w:adjustRightInd w:val="0"/>
        <w:snapToGrid w:val="0"/>
        <w:spacing w:line="460" w:lineRule="atLeast"/>
        <w:ind w:left="210" w:hanging="210" w:hangingChars="100"/>
      </w:pPr>
      <w:r>
        <w:rPr>
          <w:rFonts w:hint="eastAsia"/>
        </w:rPr>
        <w:br w:type="page"/>
      </w:r>
    </w:p>
    <w:p w14:paraId="37064A16">
      <w:pPr>
        <w:adjustRightInd w:val="0"/>
        <w:snapToGrid w:val="0"/>
        <w:spacing w:line="460" w:lineRule="atLeast"/>
        <w:ind w:left="210" w:hanging="210" w:hangingChars="100"/>
      </w:pPr>
    </w:p>
    <w:p w14:paraId="0231E6AC">
      <w:pPr>
        <w:adjustRightInd w:val="0"/>
        <w:snapToGrid w:val="0"/>
        <w:spacing w:line="460" w:lineRule="atLeast"/>
        <w:ind w:left="320" w:hanging="320" w:hangingChars="100"/>
        <w:rPr>
          <w:rFonts w:ascii="宋体" w:hAnsi="宋体" w:cs="宋体"/>
          <w:sz w:val="32"/>
          <w:szCs w:val="32"/>
        </w:rPr>
      </w:pPr>
      <w:r>
        <w:rPr>
          <w:rFonts w:hint="eastAsia" w:ascii="宋体" w:hAnsi="宋体" w:cs="宋体"/>
          <w:sz w:val="32"/>
          <w:szCs w:val="32"/>
        </w:rPr>
        <w:t>封面格式（参考）</w:t>
      </w:r>
    </w:p>
    <w:p w14:paraId="0383666E">
      <w:pPr>
        <w:adjustRightInd w:val="0"/>
        <w:snapToGrid w:val="0"/>
        <w:spacing w:line="460" w:lineRule="atLeast"/>
        <w:ind w:left="320" w:hanging="320" w:hangingChars="100"/>
        <w:rPr>
          <w:rFonts w:ascii="宋体" w:hAnsi="宋体" w:cs="宋体"/>
          <w:sz w:val="32"/>
          <w:szCs w:val="32"/>
        </w:rPr>
      </w:pPr>
    </w:p>
    <w:p w14:paraId="655A8026">
      <w:pPr>
        <w:adjustRightInd w:val="0"/>
        <w:snapToGrid w:val="0"/>
        <w:spacing w:line="460" w:lineRule="atLeast"/>
        <w:ind w:left="320" w:hanging="320" w:hangingChars="100"/>
        <w:rPr>
          <w:rFonts w:ascii="宋体" w:hAnsi="宋体" w:cs="宋体"/>
          <w:sz w:val="32"/>
          <w:szCs w:val="32"/>
        </w:rPr>
      </w:pPr>
    </w:p>
    <w:p w14:paraId="0AC74026">
      <w:pPr>
        <w:adjustRightInd w:val="0"/>
        <w:snapToGrid w:val="0"/>
        <w:spacing w:line="460" w:lineRule="atLeast"/>
        <w:ind w:left="360" w:hanging="360" w:hangingChars="100"/>
        <w:rPr>
          <w:rFonts w:ascii="宋体" w:hAnsi="宋体" w:cs="宋体"/>
          <w:sz w:val="36"/>
          <w:szCs w:val="36"/>
        </w:rPr>
      </w:pPr>
    </w:p>
    <w:p w14:paraId="13CE9C5B">
      <w:pPr>
        <w:spacing w:line="360" w:lineRule="auto"/>
        <w:jc w:val="center"/>
        <w:rPr>
          <w:rFonts w:ascii="宋体" w:hAnsi="宋体" w:cs="宋体"/>
          <w:sz w:val="96"/>
          <w:szCs w:val="22"/>
        </w:rPr>
      </w:pPr>
      <w:r>
        <w:rPr>
          <w:rFonts w:hint="eastAsia" w:ascii="宋体" w:hAnsi="宋体" w:cs="宋体"/>
          <w:sz w:val="72"/>
          <w:szCs w:val="21"/>
        </w:rPr>
        <w:t>磋商响应文件</w:t>
      </w:r>
    </w:p>
    <w:p w14:paraId="54CDE732">
      <w:pPr>
        <w:spacing w:line="360" w:lineRule="auto"/>
        <w:jc w:val="center"/>
        <w:rPr>
          <w:rFonts w:ascii="宋体" w:hAnsi="宋体" w:cs="宋体"/>
          <w:sz w:val="44"/>
          <w:szCs w:val="44"/>
        </w:rPr>
      </w:pPr>
    </w:p>
    <w:p w14:paraId="7299B8CA">
      <w:pPr>
        <w:spacing w:line="360" w:lineRule="auto"/>
        <w:jc w:val="center"/>
        <w:rPr>
          <w:rFonts w:ascii="宋体" w:hAnsi="宋体" w:cs="宋体"/>
          <w:sz w:val="44"/>
          <w:szCs w:val="44"/>
        </w:rPr>
      </w:pPr>
      <w:r>
        <w:rPr>
          <w:rFonts w:hint="eastAsia" w:ascii="宋体" w:hAnsi="宋体" w:cs="宋体"/>
          <w:sz w:val="44"/>
          <w:szCs w:val="44"/>
        </w:rPr>
        <w:t>(商务报价文件）</w:t>
      </w:r>
    </w:p>
    <w:p w14:paraId="48F3BDE2">
      <w:pPr>
        <w:spacing w:line="360" w:lineRule="auto"/>
        <w:rPr>
          <w:rFonts w:ascii="宋体" w:hAnsi="宋体" w:cs="宋体"/>
          <w:szCs w:val="22"/>
        </w:rPr>
      </w:pPr>
    </w:p>
    <w:p w14:paraId="2728B760">
      <w:pPr>
        <w:spacing w:line="360" w:lineRule="auto"/>
        <w:ind w:firstLine="1548" w:firstLineChars="553"/>
        <w:rPr>
          <w:rFonts w:ascii="宋体" w:hAnsi="宋体" w:cs="宋体"/>
          <w:sz w:val="28"/>
          <w:szCs w:val="22"/>
          <w:u w:val="single"/>
        </w:rPr>
      </w:pPr>
      <w:r>
        <w:rPr>
          <w:rFonts w:hint="eastAsia" w:ascii="宋体" w:hAnsi="宋体" w:cs="宋体"/>
          <w:sz w:val="28"/>
          <w:szCs w:val="22"/>
        </w:rPr>
        <w:t>项目名称：</w:t>
      </w:r>
      <w:r>
        <w:rPr>
          <w:rFonts w:hint="eastAsia" w:ascii="宋体" w:hAnsi="宋体" w:cs="宋体"/>
          <w:sz w:val="28"/>
          <w:szCs w:val="22"/>
          <w:u w:val="single"/>
        </w:rPr>
        <w:t xml:space="preserve">                                  </w:t>
      </w:r>
    </w:p>
    <w:p w14:paraId="0B0841EF">
      <w:pPr>
        <w:spacing w:line="360" w:lineRule="auto"/>
        <w:ind w:firstLine="1548" w:firstLineChars="553"/>
        <w:rPr>
          <w:rFonts w:ascii="宋体" w:hAnsi="宋体" w:cs="宋体"/>
          <w:sz w:val="28"/>
          <w:szCs w:val="22"/>
          <w:u w:val="single"/>
        </w:rPr>
      </w:pPr>
      <w:r>
        <w:rPr>
          <w:rFonts w:hint="eastAsia" w:ascii="宋体" w:hAnsi="宋体" w:cs="宋体"/>
          <w:sz w:val="28"/>
          <w:szCs w:val="22"/>
        </w:rPr>
        <w:t>项目编号：</w:t>
      </w:r>
      <w:r>
        <w:rPr>
          <w:rFonts w:hint="eastAsia" w:ascii="宋体" w:hAnsi="宋体" w:cs="宋体"/>
          <w:sz w:val="28"/>
          <w:szCs w:val="22"/>
          <w:u w:val="single"/>
        </w:rPr>
        <w:t xml:space="preserve">                                  </w:t>
      </w:r>
    </w:p>
    <w:p w14:paraId="65201FC3">
      <w:pPr>
        <w:spacing w:line="360" w:lineRule="auto"/>
        <w:ind w:firstLine="1548" w:firstLineChars="553"/>
        <w:rPr>
          <w:rFonts w:ascii="宋体" w:hAnsi="宋体" w:cs="宋体"/>
          <w:sz w:val="28"/>
          <w:szCs w:val="22"/>
          <w:u w:val="single"/>
        </w:rPr>
      </w:pPr>
      <w:r>
        <w:rPr>
          <w:rFonts w:hint="eastAsia" w:ascii="宋体" w:hAnsi="宋体" w:cs="宋体"/>
          <w:sz w:val="28"/>
          <w:szCs w:val="22"/>
        </w:rPr>
        <w:t>采 购 人：</w:t>
      </w:r>
      <w:r>
        <w:rPr>
          <w:rFonts w:hint="eastAsia" w:ascii="宋体" w:hAnsi="宋体" w:cs="宋体"/>
          <w:sz w:val="28"/>
          <w:szCs w:val="22"/>
          <w:u w:val="single"/>
        </w:rPr>
        <w:t xml:space="preserve">                                  </w:t>
      </w:r>
    </w:p>
    <w:p w14:paraId="79B0C43D">
      <w:pPr>
        <w:spacing w:line="360" w:lineRule="auto"/>
        <w:ind w:firstLine="1548" w:firstLineChars="553"/>
        <w:rPr>
          <w:rFonts w:ascii="宋体" w:hAnsi="宋体" w:cs="宋体"/>
          <w:sz w:val="28"/>
          <w:szCs w:val="22"/>
          <w:u w:val="single"/>
        </w:rPr>
      </w:pPr>
      <w:r>
        <w:rPr>
          <w:rFonts w:hint="eastAsia" w:ascii="宋体" w:hAnsi="宋体" w:cs="宋体"/>
          <w:sz w:val="28"/>
          <w:szCs w:val="22"/>
        </w:rPr>
        <w:t>投标单位（盖公章）：</w:t>
      </w:r>
      <w:r>
        <w:rPr>
          <w:rFonts w:hint="eastAsia" w:ascii="宋体" w:hAnsi="宋体" w:cs="宋体"/>
          <w:sz w:val="28"/>
          <w:szCs w:val="22"/>
          <w:u w:val="single"/>
        </w:rPr>
        <w:t xml:space="preserve">                        </w:t>
      </w:r>
    </w:p>
    <w:p w14:paraId="69F9F814">
      <w:pPr>
        <w:spacing w:line="360" w:lineRule="auto"/>
        <w:ind w:firstLine="1548" w:firstLineChars="553"/>
        <w:rPr>
          <w:rFonts w:ascii="宋体" w:hAnsi="宋体" w:cs="宋体"/>
          <w:sz w:val="28"/>
          <w:szCs w:val="22"/>
          <w:u w:val="single"/>
        </w:rPr>
      </w:pPr>
      <w:r>
        <w:rPr>
          <w:rFonts w:hint="eastAsia" w:ascii="宋体" w:hAnsi="宋体" w:cs="宋体"/>
          <w:sz w:val="28"/>
          <w:szCs w:val="22"/>
        </w:rPr>
        <w:t>投标人地址：</w:t>
      </w:r>
      <w:r>
        <w:rPr>
          <w:rFonts w:hint="eastAsia" w:ascii="宋体" w:hAnsi="宋体" w:cs="宋体"/>
          <w:sz w:val="28"/>
          <w:szCs w:val="22"/>
          <w:u w:val="single"/>
        </w:rPr>
        <w:t xml:space="preserve">                                </w:t>
      </w:r>
    </w:p>
    <w:p w14:paraId="0A4C1CF1">
      <w:pPr>
        <w:spacing w:line="360" w:lineRule="auto"/>
        <w:ind w:firstLine="1548" w:firstLineChars="553"/>
        <w:rPr>
          <w:rFonts w:ascii="宋体" w:hAnsi="宋体" w:cs="宋体"/>
          <w:sz w:val="28"/>
          <w:szCs w:val="22"/>
          <w:u w:val="single"/>
        </w:rPr>
      </w:pPr>
      <w:r>
        <w:rPr>
          <w:rFonts w:hint="eastAsia" w:ascii="宋体" w:hAnsi="宋体" w:cs="宋体"/>
          <w:sz w:val="28"/>
          <w:szCs w:val="22"/>
        </w:rPr>
        <w:t>法定代表人或授权代表（签字或盖章）：</w:t>
      </w:r>
      <w:r>
        <w:rPr>
          <w:rFonts w:hint="eastAsia" w:ascii="宋体" w:hAnsi="宋体" w:cs="宋体"/>
          <w:sz w:val="28"/>
          <w:szCs w:val="22"/>
          <w:u w:val="single"/>
        </w:rPr>
        <w:t xml:space="preserve">        </w:t>
      </w:r>
    </w:p>
    <w:p w14:paraId="39B3CB16">
      <w:pPr>
        <w:spacing w:line="360" w:lineRule="auto"/>
        <w:ind w:firstLine="1548" w:firstLineChars="553"/>
        <w:rPr>
          <w:rFonts w:ascii="宋体" w:hAnsi="宋体" w:cs="宋体"/>
          <w:sz w:val="28"/>
          <w:szCs w:val="22"/>
          <w:u w:val="single"/>
        </w:rPr>
      </w:pPr>
      <w:r>
        <w:rPr>
          <w:rFonts w:hint="eastAsia" w:ascii="宋体" w:hAnsi="宋体" w:cs="宋体"/>
          <w:sz w:val="28"/>
          <w:szCs w:val="22"/>
        </w:rPr>
        <w:t>日期：</w:t>
      </w:r>
      <w:r>
        <w:rPr>
          <w:rFonts w:hint="eastAsia" w:ascii="宋体" w:hAnsi="宋体" w:cs="宋体"/>
          <w:sz w:val="28"/>
          <w:szCs w:val="22"/>
          <w:u w:val="single"/>
        </w:rPr>
        <w:t xml:space="preserve">                                      </w:t>
      </w:r>
    </w:p>
    <w:p w14:paraId="24534AA3">
      <w:pPr>
        <w:adjustRightInd w:val="0"/>
        <w:snapToGrid w:val="0"/>
        <w:spacing w:line="460" w:lineRule="atLeast"/>
        <w:ind w:left="440" w:hanging="440" w:hangingChars="100"/>
        <w:rPr>
          <w:rFonts w:ascii="宋体" w:hAnsi="宋体" w:cs="宋体"/>
          <w:sz w:val="44"/>
          <w:szCs w:val="44"/>
        </w:rPr>
      </w:pPr>
    </w:p>
    <w:p w14:paraId="1AAF78D6">
      <w:pPr>
        <w:adjustRightInd w:val="0"/>
        <w:snapToGrid w:val="0"/>
        <w:spacing w:line="460" w:lineRule="atLeast"/>
        <w:ind w:left="280" w:hanging="280" w:hangingChars="100"/>
        <w:jc w:val="center"/>
        <w:rPr>
          <w:rFonts w:ascii="宋体" w:hAnsi="宋体" w:cs="宋体"/>
          <w:sz w:val="28"/>
          <w:szCs w:val="22"/>
          <w:u w:val="single"/>
        </w:rPr>
      </w:pPr>
    </w:p>
    <w:p w14:paraId="44C00862">
      <w:pPr>
        <w:adjustRightInd w:val="0"/>
        <w:snapToGrid w:val="0"/>
        <w:spacing w:line="460" w:lineRule="atLeast"/>
        <w:ind w:left="360" w:hanging="360" w:hangingChars="100"/>
        <w:rPr>
          <w:rFonts w:ascii="宋体" w:hAnsi="宋体" w:cs="宋体"/>
          <w:sz w:val="36"/>
          <w:szCs w:val="36"/>
        </w:rPr>
      </w:pPr>
    </w:p>
    <w:p w14:paraId="54E0153E">
      <w:pPr>
        <w:adjustRightInd w:val="0"/>
        <w:snapToGrid w:val="0"/>
        <w:spacing w:line="460" w:lineRule="atLeast"/>
        <w:ind w:left="360" w:hanging="360" w:hangingChars="100"/>
        <w:rPr>
          <w:rFonts w:ascii="宋体" w:hAnsi="宋体" w:cs="宋体"/>
          <w:sz w:val="36"/>
          <w:szCs w:val="36"/>
        </w:rPr>
      </w:pPr>
    </w:p>
    <w:p w14:paraId="1E4CEC55">
      <w:pPr>
        <w:adjustRightInd w:val="0"/>
        <w:snapToGrid w:val="0"/>
        <w:spacing w:line="460" w:lineRule="atLeast"/>
        <w:rPr>
          <w:rFonts w:ascii="宋体" w:hAnsi="宋体" w:cs="宋体"/>
          <w:sz w:val="36"/>
          <w:szCs w:val="36"/>
        </w:rPr>
      </w:pPr>
    </w:p>
    <w:p w14:paraId="06DA648A">
      <w:r>
        <w:rPr>
          <w:rFonts w:hint="eastAsia"/>
        </w:rPr>
        <w:br w:type="page"/>
      </w:r>
    </w:p>
    <w:p w14:paraId="49E0A6F7">
      <w:pPr>
        <w:pStyle w:val="27"/>
        <w:adjustRightInd w:val="0"/>
        <w:snapToGrid w:val="0"/>
        <w:spacing w:line="500" w:lineRule="exact"/>
        <w:ind w:firstLine="560" w:firstLineChars="200"/>
        <w:rPr>
          <w:rFonts w:hAnsi="宋体" w:cs="宋体"/>
          <w:sz w:val="28"/>
          <w:szCs w:val="28"/>
        </w:rPr>
      </w:pPr>
      <w:r>
        <w:rPr>
          <w:rFonts w:hint="eastAsia" w:hAnsi="宋体" w:cs="宋体"/>
          <w:sz w:val="28"/>
          <w:szCs w:val="28"/>
        </w:rPr>
        <w:t>▲商务报价文件组成内容：</w:t>
      </w:r>
    </w:p>
    <w:p w14:paraId="598AE9BD">
      <w:pPr>
        <w:pStyle w:val="27"/>
        <w:adjustRightInd w:val="0"/>
        <w:snapToGrid w:val="0"/>
        <w:spacing w:line="500" w:lineRule="exact"/>
        <w:ind w:firstLine="440" w:firstLineChars="200"/>
        <w:rPr>
          <w:rFonts w:hAnsi="宋体" w:cs="宋体"/>
          <w:sz w:val="22"/>
          <w:szCs w:val="22"/>
        </w:rPr>
      </w:pPr>
      <w:r>
        <w:rPr>
          <w:rFonts w:hint="eastAsia" w:hAnsi="宋体" w:cs="宋体"/>
          <w:sz w:val="22"/>
          <w:szCs w:val="22"/>
        </w:rPr>
        <w:t>（1）开标一览表；</w:t>
      </w:r>
    </w:p>
    <w:p w14:paraId="2B418911">
      <w:pPr>
        <w:pStyle w:val="27"/>
        <w:adjustRightInd w:val="0"/>
        <w:snapToGrid w:val="0"/>
        <w:spacing w:line="500" w:lineRule="exact"/>
        <w:ind w:firstLine="440" w:firstLineChars="200"/>
        <w:rPr>
          <w:rFonts w:hAnsi="宋体" w:cs="宋体"/>
          <w:sz w:val="22"/>
          <w:szCs w:val="22"/>
        </w:rPr>
      </w:pPr>
      <w:r>
        <w:rPr>
          <w:rFonts w:hint="eastAsia" w:hAnsi="宋体" w:cs="宋体"/>
          <w:sz w:val="22"/>
          <w:szCs w:val="22"/>
        </w:rPr>
        <w:t>（2）报价明细表；</w:t>
      </w:r>
    </w:p>
    <w:p w14:paraId="338F02B8">
      <w:pPr>
        <w:pStyle w:val="27"/>
        <w:adjustRightInd w:val="0"/>
        <w:snapToGrid w:val="0"/>
        <w:spacing w:line="500" w:lineRule="exact"/>
        <w:ind w:firstLine="440" w:firstLineChars="200"/>
        <w:rPr>
          <w:rFonts w:hAnsi="宋体" w:cs="宋体"/>
          <w:sz w:val="22"/>
          <w:szCs w:val="22"/>
        </w:rPr>
      </w:pPr>
      <w:r>
        <w:rPr>
          <w:rFonts w:hint="eastAsia" w:hAnsi="宋体" w:cs="宋体"/>
          <w:sz w:val="22"/>
          <w:szCs w:val="22"/>
        </w:rPr>
        <w:t>（3）报价文件要求的或投标人认为需要的其它资料。</w:t>
      </w:r>
    </w:p>
    <w:p w14:paraId="72565B2A">
      <w:pPr>
        <w:pStyle w:val="27"/>
        <w:adjustRightInd w:val="0"/>
        <w:snapToGrid w:val="0"/>
        <w:spacing w:line="500" w:lineRule="exact"/>
        <w:ind w:firstLine="440" w:firstLineChars="200"/>
        <w:rPr>
          <w:rFonts w:hAnsi="宋体" w:cs="宋体"/>
          <w:sz w:val="22"/>
          <w:szCs w:val="22"/>
        </w:rPr>
      </w:pPr>
    </w:p>
    <w:p w14:paraId="6673C88E">
      <w:pPr>
        <w:pStyle w:val="27"/>
        <w:adjustRightInd w:val="0"/>
        <w:snapToGrid w:val="0"/>
        <w:spacing w:line="400" w:lineRule="exact"/>
        <w:rPr>
          <w:rFonts w:hAnsi="宋体" w:cs="宋体"/>
          <w:sz w:val="36"/>
          <w:szCs w:val="36"/>
        </w:rPr>
      </w:pPr>
    </w:p>
    <w:p w14:paraId="63C0D9AF">
      <w:pPr>
        <w:pStyle w:val="27"/>
        <w:adjustRightInd w:val="0"/>
        <w:snapToGrid w:val="0"/>
        <w:spacing w:line="400" w:lineRule="exact"/>
        <w:rPr>
          <w:rFonts w:hAnsi="宋体" w:cs="宋体"/>
          <w:sz w:val="36"/>
          <w:szCs w:val="36"/>
        </w:rPr>
      </w:pPr>
    </w:p>
    <w:p w14:paraId="55CBE5AA">
      <w:pPr>
        <w:pStyle w:val="27"/>
        <w:adjustRightInd w:val="0"/>
        <w:snapToGrid w:val="0"/>
        <w:spacing w:line="400" w:lineRule="exact"/>
        <w:rPr>
          <w:rFonts w:hAnsi="宋体" w:cs="宋体"/>
          <w:sz w:val="36"/>
          <w:szCs w:val="36"/>
        </w:rPr>
      </w:pPr>
      <w:r>
        <w:rPr>
          <w:rFonts w:hint="eastAsia" w:hAnsi="宋体" w:cs="宋体"/>
          <w:sz w:val="36"/>
          <w:szCs w:val="36"/>
        </w:rPr>
        <w:br w:type="page"/>
      </w:r>
    </w:p>
    <w:p w14:paraId="68E11253">
      <w:pPr>
        <w:spacing w:before="67"/>
        <w:ind w:left="1217" w:right="1232"/>
        <w:jc w:val="center"/>
        <w:rPr>
          <w:rFonts w:ascii="宋体" w:hAnsi="宋体" w:cs="宋体"/>
          <w:b/>
          <w:bCs/>
          <w:sz w:val="32"/>
          <w:szCs w:val="32"/>
        </w:rPr>
      </w:pPr>
      <w:r>
        <w:rPr>
          <w:rFonts w:hint="eastAsia" w:ascii="宋体" w:hAnsi="宋体" w:cs="宋体"/>
          <w:b/>
          <w:bCs/>
          <w:sz w:val="32"/>
          <w:szCs w:val="32"/>
        </w:rPr>
        <w:t>（1）开标一览表（初次报价）</w:t>
      </w:r>
    </w:p>
    <w:p w14:paraId="5214712C">
      <w:pPr>
        <w:pStyle w:val="20"/>
        <w:spacing w:after="0" w:line="360" w:lineRule="auto"/>
        <w:rPr>
          <w:rFonts w:ascii="宋体" w:hAnsi="宋体" w:cs="宋体"/>
          <w:sz w:val="22"/>
          <w:szCs w:val="21"/>
        </w:rPr>
      </w:pPr>
    </w:p>
    <w:p w14:paraId="6117E8EF">
      <w:pPr>
        <w:pStyle w:val="20"/>
        <w:tabs>
          <w:tab w:val="left" w:pos="3776"/>
        </w:tabs>
        <w:spacing w:after="0" w:line="360" w:lineRule="auto"/>
        <w:rPr>
          <w:rFonts w:hint="eastAsia" w:ascii="宋体" w:hAnsi="宋体" w:eastAsia="宋体" w:cs="宋体"/>
          <w:sz w:val="22"/>
          <w:szCs w:val="21"/>
          <w:lang w:eastAsia="zh-CN"/>
        </w:rPr>
      </w:pPr>
      <w:r>
        <w:rPr>
          <w:rFonts w:hint="eastAsia" w:ascii="宋体" w:hAnsi="宋体" w:cs="宋体"/>
          <w:sz w:val="22"/>
          <w:szCs w:val="21"/>
        </w:rPr>
        <w:t>项目名称：</w:t>
      </w:r>
      <w:r>
        <w:rPr>
          <w:rFonts w:hint="eastAsia" w:ascii="宋体" w:hAnsi="宋体" w:cs="宋体"/>
          <w:sz w:val="22"/>
          <w:szCs w:val="21"/>
          <w:lang w:eastAsia="zh-CN"/>
        </w:rPr>
        <w:t>苍南县霞关镇澄海小学-塑胶运动场翻新改造工程</w:t>
      </w:r>
    </w:p>
    <w:p w14:paraId="283D4B0E">
      <w:pPr>
        <w:pStyle w:val="20"/>
        <w:tabs>
          <w:tab w:val="left" w:pos="3776"/>
        </w:tabs>
        <w:spacing w:after="0" w:line="360" w:lineRule="auto"/>
        <w:rPr>
          <w:rFonts w:ascii="宋体" w:hAnsi="宋体" w:cs="宋体"/>
          <w:sz w:val="22"/>
          <w:szCs w:val="28"/>
        </w:rPr>
      </w:pPr>
      <w:r>
        <w:rPr>
          <w:rFonts w:hint="eastAsia" w:ascii="宋体" w:hAnsi="宋体" w:cs="宋体"/>
          <w:sz w:val="22"/>
          <w:szCs w:val="28"/>
        </w:rPr>
        <w:t>项目编号：</w:t>
      </w:r>
      <w:r>
        <w:rPr>
          <w:rFonts w:hint="eastAsia" w:ascii="宋体" w:hAnsi="宋体" w:cs="宋体"/>
          <w:sz w:val="22"/>
          <w:szCs w:val="22"/>
          <w:lang w:eastAsia="zh-CN"/>
        </w:rPr>
        <w:t>CNSF20250721001</w:t>
      </w:r>
      <w:r>
        <w:rPr>
          <w:rFonts w:hint="eastAsia" w:ascii="宋体" w:hAnsi="宋体" w:cs="宋体"/>
          <w:sz w:val="22"/>
          <w:szCs w:val="28"/>
        </w:rPr>
        <w:tab/>
      </w:r>
      <w:r>
        <w:rPr>
          <w:rFonts w:hint="eastAsia" w:ascii="宋体" w:hAnsi="宋体" w:cs="宋体"/>
          <w:sz w:val="22"/>
          <w:szCs w:val="28"/>
        </w:rPr>
        <w:t>供应商名称：</w:t>
      </w:r>
    </w:p>
    <w:tbl>
      <w:tblPr>
        <w:tblStyle w:val="45"/>
        <w:tblW w:w="10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7"/>
        <w:gridCol w:w="8209"/>
      </w:tblGrid>
      <w:tr w14:paraId="7D93D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057" w:type="dxa"/>
            <w:vMerge w:val="restart"/>
            <w:vAlign w:val="center"/>
          </w:tcPr>
          <w:p w14:paraId="54B638EB">
            <w:pPr>
              <w:pStyle w:val="22"/>
              <w:spacing w:line="240" w:lineRule="auto"/>
              <w:ind w:left="0" w:firstLine="0" w:firstLineChars="0"/>
              <w:jc w:val="center"/>
              <w:rPr>
                <w:rFonts w:ascii="宋体" w:hAnsi="宋体" w:cs="宋体"/>
                <w:sz w:val="24"/>
                <w:szCs w:val="24"/>
              </w:rPr>
            </w:pPr>
            <w:r>
              <w:rPr>
                <w:rFonts w:hint="eastAsia" w:ascii="宋体" w:hAnsi="宋体" w:cs="宋体"/>
                <w:sz w:val="24"/>
                <w:szCs w:val="24"/>
              </w:rPr>
              <w:t>投标报价</w:t>
            </w:r>
          </w:p>
          <w:p w14:paraId="418F66E7">
            <w:pPr>
              <w:pStyle w:val="22"/>
              <w:spacing w:line="240" w:lineRule="auto"/>
              <w:ind w:left="0" w:firstLine="0" w:firstLineChars="0"/>
              <w:jc w:val="center"/>
              <w:rPr>
                <w:rFonts w:ascii="宋体" w:hAnsi="宋体" w:cs="宋体"/>
                <w:sz w:val="24"/>
                <w:szCs w:val="24"/>
              </w:rPr>
            </w:pPr>
            <w:r>
              <w:rPr>
                <w:rFonts w:hint="eastAsia" w:ascii="宋体" w:hAnsi="宋体" w:cs="宋体"/>
                <w:sz w:val="24"/>
                <w:szCs w:val="24"/>
              </w:rPr>
              <w:t>（总价，元）</w:t>
            </w:r>
          </w:p>
        </w:tc>
        <w:tc>
          <w:tcPr>
            <w:tcW w:w="8209" w:type="dxa"/>
            <w:vAlign w:val="center"/>
          </w:tcPr>
          <w:p w14:paraId="4508D28A">
            <w:pPr>
              <w:pStyle w:val="22"/>
              <w:spacing w:line="240" w:lineRule="auto"/>
              <w:ind w:left="0" w:firstLine="0" w:firstLineChars="0"/>
              <w:jc w:val="both"/>
              <w:rPr>
                <w:rFonts w:ascii="宋体" w:hAnsi="宋体" w:cs="宋体"/>
                <w:sz w:val="24"/>
                <w:szCs w:val="24"/>
              </w:rPr>
            </w:pPr>
            <w:r>
              <w:rPr>
                <w:rFonts w:hint="eastAsia" w:ascii="宋体" w:hAnsi="宋体" w:cs="宋体"/>
                <w:sz w:val="24"/>
                <w:szCs w:val="24"/>
              </w:rPr>
              <w:t>（人民币，小写）：</w:t>
            </w:r>
          </w:p>
        </w:tc>
      </w:tr>
      <w:tr w14:paraId="3F114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057" w:type="dxa"/>
            <w:vMerge w:val="continue"/>
            <w:vAlign w:val="center"/>
          </w:tcPr>
          <w:p w14:paraId="6ADC1F71">
            <w:pPr>
              <w:pStyle w:val="22"/>
              <w:spacing w:line="240" w:lineRule="auto"/>
              <w:ind w:left="0" w:firstLine="480"/>
              <w:jc w:val="center"/>
              <w:rPr>
                <w:rFonts w:ascii="宋体" w:hAnsi="宋体" w:cs="宋体"/>
                <w:sz w:val="24"/>
                <w:szCs w:val="24"/>
              </w:rPr>
            </w:pPr>
          </w:p>
        </w:tc>
        <w:tc>
          <w:tcPr>
            <w:tcW w:w="8209" w:type="dxa"/>
            <w:vAlign w:val="center"/>
          </w:tcPr>
          <w:p w14:paraId="2844CA1E">
            <w:pPr>
              <w:pStyle w:val="22"/>
              <w:spacing w:line="240" w:lineRule="auto"/>
              <w:ind w:left="0" w:firstLine="0" w:firstLineChars="0"/>
              <w:jc w:val="both"/>
              <w:rPr>
                <w:rFonts w:ascii="宋体" w:hAnsi="宋体" w:cs="宋体"/>
                <w:sz w:val="24"/>
                <w:szCs w:val="24"/>
              </w:rPr>
            </w:pPr>
            <w:r>
              <w:rPr>
                <w:rFonts w:hint="eastAsia" w:ascii="宋体" w:hAnsi="宋体" w:cs="宋体"/>
                <w:sz w:val="24"/>
                <w:szCs w:val="24"/>
              </w:rPr>
              <w:t>（人民币，大写）：</w:t>
            </w:r>
          </w:p>
        </w:tc>
      </w:tr>
      <w:tr w14:paraId="6FD17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057" w:type="dxa"/>
            <w:vAlign w:val="center"/>
          </w:tcPr>
          <w:p w14:paraId="73460971">
            <w:pPr>
              <w:pStyle w:val="22"/>
              <w:spacing w:line="240" w:lineRule="auto"/>
              <w:ind w:left="0" w:firstLine="0" w:firstLineChars="0"/>
              <w:jc w:val="center"/>
              <w:rPr>
                <w:rFonts w:ascii="宋体" w:hAnsi="宋体" w:cs="宋体"/>
                <w:sz w:val="24"/>
                <w:szCs w:val="24"/>
              </w:rPr>
            </w:pPr>
            <w:r>
              <w:rPr>
                <w:rFonts w:hint="eastAsia" w:ascii="宋体" w:hAnsi="宋体" w:cs="宋体"/>
                <w:sz w:val="24"/>
                <w:szCs w:val="24"/>
              </w:rPr>
              <w:t>项目负责人</w:t>
            </w:r>
          </w:p>
        </w:tc>
        <w:tc>
          <w:tcPr>
            <w:tcW w:w="8209" w:type="dxa"/>
            <w:vAlign w:val="center"/>
          </w:tcPr>
          <w:p w14:paraId="08B6AE39">
            <w:pPr>
              <w:pStyle w:val="22"/>
              <w:spacing w:line="240" w:lineRule="auto"/>
              <w:ind w:left="0" w:firstLine="0" w:firstLineChars="0"/>
              <w:jc w:val="both"/>
              <w:rPr>
                <w:rFonts w:ascii="宋体" w:hAnsi="宋体" w:cs="宋体"/>
                <w:sz w:val="24"/>
                <w:szCs w:val="24"/>
              </w:rPr>
            </w:pPr>
            <w:r>
              <w:rPr>
                <w:rFonts w:hint="eastAsia" w:ascii="宋体" w:hAnsi="宋体" w:cs="宋体"/>
                <w:sz w:val="24"/>
                <w:szCs w:val="24"/>
              </w:rPr>
              <w:t xml:space="preserve">                 </w:t>
            </w:r>
          </w:p>
        </w:tc>
      </w:tr>
      <w:tr w14:paraId="7A3C9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057" w:type="dxa"/>
            <w:vAlign w:val="center"/>
          </w:tcPr>
          <w:p w14:paraId="54887AC7">
            <w:pPr>
              <w:pStyle w:val="22"/>
              <w:spacing w:line="240" w:lineRule="auto"/>
              <w:ind w:left="0" w:firstLine="0" w:firstLineChars="0"/>
              <w:jc w:val="center"/>
              <w:rPr>
                <w:rFonts w:ascii="宋体" w:hAnsi="宋体" w:cs="宋体"/>
                <w:sz w:val="24"/>
                <w:szCs w:val="24"/>
              </w:rPr>
            </w:pPr>
            <w:r>
              <w:rPr>
                <w:rFonts w:hint="eastAsia" w:ascii="宋体" w:hAnsi="宋体" w:cs="宋体"/>
                <w:sz w:val="24"/>
                <w:szCs w:val="24"/>
              </w:rPr>
              <w:t>服务期</w:t>
            </w:r>
          </w:p>
        </w:tc>
        <w:tc>
          <w:tcPr>
            <w:tcW w:w="8209" w:type="dxa"/>
            <w:vAlign w:val="center"/>
          </w:tcPr>
          <w:p w14:paraId="3EABA6B6">
            <w:pPr>
              <w:pStyle w:val="22"/>
              <w:spacing w:line="240" w:lineRule="auto"/>
              <w:ind w:left="0" w:firstLine="0" w:firstLineChars="0"/>
              <w:jc w:val="both"/>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3</w:t>
            </w:r>
            <w:r>
              <w:rPr>
                <w:rFonts w:hint="eastAsia" w:ascii="宋体" w:hAnsi="宋体" w:cs="宋体"/>
                <w:sz w:val="24"/>
                <w:szCs w:val="24"/>
              </w:rPr>
              <w:t>0天</w:t>
            </w:r>
          </w:p>
        </w:tc>
      </w:tr>
      <w:tr w14:paraId="69EB7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057" w:type="dxa"/>
            <w:vAlign w:val="center"/>
          </w:tcPr>
          <w:p w14:paraId="52559F71">
            <w:pPr>
              <w:pStyle w:val="22"/>
              <w:spacing w:line="240" w:lineRule="auto"/>
              <w:ind w:left="0" w:firstLine="0" w:firstLineChars="0"/>
              <w:jc w:val="center"/>
              <w:rPr>
                <w:rFonts w:ascii="宋体" w:hAnsi="宋体" w:cs="宋体"/>
                <w:sz w:val="24"/>
                <w:szCs w:val="24"/>
              </w:rPr>
            </w:pPr>
            <w:r>
              <w:rPr>
                <w:rFonts w:hint="eastAsia" w:ascii="宋体" w:hAnsi="宋体" w:cs="宋体"/>
                <w:sz w:val="24"/>
                <w:szCs w:val="24"/>
              </w:rPr>
              <w:t>备注</w:t>
            </w:r>
          </w:p>
        </w:tc>
        <w:tc>
          <w:tcPr>
            <w:tcW w:w="8209" w:type="dxa"/>
            <w:vAlign w:val="center"/>
          </w:tcPr>
          <w:p w14:paraId="64F987DB">
            <w:pPr>
              <w:pStyle w:val="22"/>
              <w:spacing w:line="240" w:lineRule="auto"/>
              <w:ind w:left="0" w:firstLine="0" w:firstLineChars="0"/>
              <w:jc w:val="both"/>
              <w:rPr>
                <w:rFonts w:ascii="宋体" w:hAnsi="宋体" w:cs="宋体"/>
                <w:sz w:val="24"/>
                <w:szCs w:val="24"/>
              </w:rPr>
            </w:pPr>
          </w:p>
        </w:tc>
      </w:tr>
    </w:tbl>
    <w:p w14:paraId="3839CCE2">
      <w:pPr>
        <w:pStyle w:val="20"/>
        <w:spacing w:after="0"/>
        <w:ind w:firstLine="440" w:firstLineChars="200"/>
        <w:rPr>
          <w:rFonts w:ascii="宋体" w:hAnsi="宋体" w:cs="宋体"/>
          <w:sz w:val="22"/>
          <w:szCs w:val="21"/>
        </w:rPr>
      </w:pPr>
    </w:p>
    <w:p w14:paraId="68155A71">
      <w:pPr>
        <w:pStyle w:val="20"/>
        <w:spacing w:after="0" w:line="360" w:lineRule="auto"/>
        <w:ind w:firstLine="440" w:firstLineChars="200"/>
        <w:rPr>
          <w:rFonts w:ascii="宋体" w:hAnsi="宋体" w:cs="宋体"/>
          <w:sz w:val="22"/>
          <w:szCs w:val="21"/>
        </w:rPr>
      </w:pPr>
      <w:r>
        <w:rPr>
          <w:rFonts w:hint="eastAsia" w:ascii="宋体" w:hAnsi="宋体" w:cs="宋体"/>
          <w:sz w:val="22"/>
          <w:szCs w:val="21"/>
        </w:rPr>
        <w:t>注：1.以上报价采用人民币报价，报价不得涂改，请按规定要求填报。</w:t>
      </w:r>
    </w:p>
    <w:p w14:paraId="47998BBD">
      <w:pPr>
        <w:pStyle w:val="20"/>
        <w:spacing w:after="0" w:line="360" w:lineRule="auto"/>
        <w:ind w:firstLine="440" w:firstLineChars="200"/>
        <w:rPr>
          <w:rFonts w:ascii="宋体" w:hAnsi="宋体" w:cs="宋体"/>
          <w:spacing w:val="-6"/>
          <w:sz w:val="22"/>
          <w:szCs w:val="21"/>
        </w:rPr>
      </w:pPr>
      <w:r>
        <w:rPr>
          <w:rFonts w:hint="eastAsia" w:ascii="宋体" w:hAnsi="宋体" w:cs="宋体"/>
          <w:sz w:val="22"/>
          <w:szCs w:val="21"/>
        </w:rPr>
        <w:t>2</w:t>
      </w:r>
      <w:r>
        <w:rPr>
          <w:rFonts w:hint="eastAsia" w:ascii="宋体" w:hAnsi="宋体" w:cs="宋体"/>
          <w:spacing w:val="-6"/>
          <w:sz w:val="22"/>
          <w:szCs w:val="21"/>
        </w:rPr>
        <w:t>.开标一览表中投标价为符合招标文件要求的服务总价，包括自接受采购人委托至递交满足采购人要求的报告全过程所需的全部费用，即人工服务费、材料费、运输费、装卸费、安装调试费、维修费、验收费（含第三方验收）、培训费、技术服务费、售后服务费、保险费、利润、税金和采购代理费等一切成本及费用等完成合同所需的一切本身和不可或缺的所有工作开支、政策性文件规定及合同包含的所有风险、责任等各项全部费用。</w:t>
      </w:r>
    </w:p>
    <w:p w14:paraId="2EEBE38A">
      <w:pPr>
        <w:pStyle w:val="20"/>
        <w:spacing w:after="0" w:line="360" w:lineRule="auto"/>
        <w:ind w:firstLine="416" w:firstLineChars="200"/>
        <w:rPr>
          <w:rFonts w:ascii="宋体" w:hAnsi="宋体" w:cs="宋体"/>
          <w:spacing w:val="-6"/>
          <w:sz w:val="22"/>
          <w:szCs w:val="21"/>
        </w:rPr>
      </w:pPr>
      <w:r>
        <w:rPr>
          <w:rFonts w:hint="eastAsia" w:ascii="宋体" w:hAnsi="宋体" w:cs="宋体"/>
          <w:spacing w:val="-6"/>
          <w:sz w:val="22"/>
          <w:szCs w:val="21"/>
        </w:rPr>
        <w:t>3.▲未提供本表的投标视为未实质性响应招标要求，投标无效。</w:t>
      </w:r>
    </w:p>
    <w:p w14:paraId="044E029F">
      <w:pPr>
        <w:pStyle w:val="20"/>
      </w:pPr>
    </w:p>
    <w:p w14:paraId="2D07D0CA">
      <w:pPr>
        <w:pStyle w:val="20"/>
      </w:pPr>
    </w:p>
    <w:p w14:paraId="3956ECF5">
      <w:pPr>
        <w:pStyle w:val="20"/>
      </w:pPr>
    </w:p>
    <w:p w14:paraId="5D3ECBF4">
      <w:pPr>
        <w:pStyle w:val="20"/>
        <w:spacing w:before="1"/>
        <w:rPr>
          <w:rFonts w:ascii="宋体" w:hAnsi="宋体" w:cs="宋体"/>
          <w:sz w:val="22"/>
          <w:szCs w:val="22"/>
        </w:rPr>
      </w:pPr>
    </w:p>
    <w:p w14:paraId="7549406D">
      <w:pPr>
        <w:pStyle w:val="20"/>
        <w:tabs>
          <w:tab w:val="left" w:pos="6711"/>
          <w:tab w:val="left" w:pos="7191"/>
        </w:tabs>
        <w:spacing w:line="360" w:lineRule="auto"/>
        <w:ind w:firstLine="3960" w:firstLineChars="1800"/>
        <w:rPr>
          <w:rFonts w:ascii="宋体" w:hAnsi="宋体" w:cs="宋体"/>
          <w:sz w:val="22"/>
          <w:szCs w:val="22"/>
        </w:rPr>
      </w:pPr>
      <w:r>
        <w:rPr>
          <w:rFonts w:hint="eastAsia" w:ascii="宋体" w:hAnsi="宋体" w:cs="宋体"/>
          <w:sz w:val="22"/>
          <w:szCs w:val="22"/>
        </w:rPr>
        <w:t>投标人名称（盖章）：</w:t>
      </w:r>
    </w:p>
    <w:p w14:paraId="0AA4D5E1">
      <w:pPr>
        <w:pStyle w:val="20"/>
        <w:tabs>
          <w:tab w:val="left" w:pos="6711"/>
          <w:tab w:val="left" w:pos="7191"/>
        </w:tabs>
        <w:spacing w:line="360" w:lineRule="auto"/>
        <w:ind w:firstLine="3960" w:firstLineChars="1800"/>
        <w:rPr>
          <w:rFonts w:ascii="宋体" w:hAnsi="宋体" w:cs="宋体"/>
          <w:sz w:val="22"/>
          <w:szCs w:val="22"/>
        </w:rPr>
      </w:pPr>
      <w:r>
        <w:rPr>
          <w:rFonts w:hint="eastAsia" w:ascii="宋体" w:hAnsi="宋体" w:cs="宋体"/>
          <w:sz w:val="22"/>
          <w:szCs w:val="22"/>
        </w:rPr>
        <w:t>日期：    年    月    日</w:t>
      </w:r>
    </w:p>
    <w:p w14:paraId="2533BE5B">
      <w:pPr>
        <w:spacing w:before="67"/>
        <w:ind w:left="1217" w:right="1232"/>
        <w:jc w:val="center"/>
        <w:rPr>
          <w:rFonts w:ascii="宋体" w:hAnsi="宋体" w:cs="宋体"/>
        </w:rPr>
      </w:pPr>
      <w:r>
        <w:rPr>
          <w:rFonts w:hint="eastAsia" w:ascii="宋体" w:hAnsi="宋体" w:cs="宋体"/>
        </w:rPr>
        <w:br w:type="page"/>
      </w:r>
    </w:p>
    <w:p w14:paraId="7B6F22C3">
      <w:pPr>
        <w:spacing w:before="67"/>
        <w:ind w:left="1217" w:right="1232"/>
        <w:jc w:val="center"/>
        <w:rPr>
          <w:rFonts w:ascii="宋体" w:hAnsi="宋体" w:cs="宋体"/>
          <w:b/>
          <w:bCs/>
          <w:sz w:val="32"/>
          <w:szCs w:val="32"/>
        </w:rPr>
      </w:pPr>
      <w:r>
        <w:rPr>
          <w:rFonts w:hint="eastAsia" w:ascii="宋体" w:hAnsi="宋体" w:cs="宋体"/>
          <w:b/>
          <w:bCs/>
          <w:sz w:val="32"/>
          <w:szCs w:val="32"/>
        </w:rPr>
        <w:t>（2）报价明细表</w:t>
      </w:r>
    </w:p>
    <w:p w14:paraId="735A60B8">
      <w:pPr>
        <w:spacing w:line="360" w:lineRule="auto"/>
        <w:rPr>
          <w:rFonts w:ascii="宋体" w:hAnsi="宋体" w:cs="宋体"/>
          <w:sz w:val="24"/>
          <w:szCs w:val="24"/>
          <w:lang w:bidi="zh-CN"/>
        </w:rPr>
      </w:pPr>
      <w:r>
        <w:rPr>
          <w:rFonts w:hint="eastAsia" w:ascii="宋体" w:hAnsi="宋体" w:cs="宋体"/>
          <w:sz w:val="24"/>
          <w:szCs w:val="24"/>
          <w:lang w:bidi="zh-CN"/>
        </w:rPr>
        <w:t>项目名称：苍南县霞关镇澄海小学-塑胶运动场翻新改造工程</w:t>
      </w:r>
    </w:p>
    <w:p w14:paraId="082E70C9">
      <w:pPr>
        <w:spacing w:line="360" w:lineRule="auto"/>
        <w:rPr>
          <w:rFonts w:ascii="宋体" w:hAnsi="宋体" w:cs="宋体"/>
          <w:sz w:val="24"/>
          <w:szCs w:val="24"/>
          <w:lang w:bidi="zh-CN"/>
        </w:rPr>
      </w:pPr>
      <w:r>
        <w:rPr>
          <w:rFonts w:hint="eastAsia" w:ascii="宋体" w:hAnsi="宋体" w:cs="宋体"/>
          <w:sz w:val="24"/>
          <w:szCs w:val="24"/>
          <w:lang w:bidi="zh-CN"/>
        </w:rPr>
        <w:t>项目编号：</w:t>
      </w:r>
      <w:r>
        <w:rPr>
          <w:rFonts w:hint="eastAsia" w:ascii="宋体" w:hAnsi="宋体" w:cs="宋体"/>
          <w:sz w:val="22"/>
          <w:szCs w:val="22"/>
          <w:lang w:eastAsia="zh-CN"/>
        </w:rPr>
        <w:t>CNSF20250721001</w:t>
      </w:r>
      <w:r>
        <w:rPr>
          <w:rFonts w:hint="eastAsia" w:ascii="宋体" w:hAnsi="宋体" w:cs="宋体"/>
          <w:sz w:val="24"/>
          <w:szCs w:val="24"/>
          <w:lang w:bidi="zh-CN"/>
        </w:rPr>
        <w:t xml:space="preserve">                                    （价格单位：元人民币）</w:t>
      </w:r>
    </w:p>
    <w:tbl>
      <w:tblPr>
        <w:tblStyle w:val="44"/>
        <w:tblW w:w="9968" w:type="dxa"/>
        <w:tblInd w:w="-2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
      <w:tblGrid>
        <w:gridCol w:w="443"/>
        <w:gridCol w:w="1013"/>
        <w:gridCol w:w="5375"/>
        <w:gridCol w:w="637"/>
        <w:gridCol w:w="625"/>
        <w:gridCol w:w="625"/>
        <w:gridCol w:w="625"/>
        <w:gridCol w:w="625"/>
      </w:tblGrid>
      <w:tr w14:paraId="46C77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524" w:hRule="atLeast"/>
        </w:trPr>
        <w:tc>
          <w:tcPr>
            <w:tcW w:w="443" w:type="dxa"/>
            <w:shd w:val="clear" w:color="auto" w:fill="FFFFFF"/>
            <w:noWrap w:val="0"/>
            <w:vAlign w:val="center"/>
          </w:tcPr>
          <w:p w14:paraId="294B59D5">
            <w:pPr>
              <w:widowControl/>
              <w:spacing w:after="0" w:line="320" w:lineRule="exact"/>
              <w:jc w:val="center"/>
              <w:rPr>
                <w:rFonts w:hint="eastAsia" w:ascii="宋体" w:hAnsi="宋体" w:eastAsia="宋体" w:cs="宋体"/>
                <w:b/>
                <w:bCs/>
                <w:color w:val="auto"/>
                <w:kern w:val="0"/>
                <w:sz w:val="20"/>
                <w:szCs w:val="20"/>
                <w:highlight w:val="none"/>
                <w:lang w:val="en-US" w:eastAsia="zh-CN"/>
              </w:rPr>
            </w:pPr>
            <w:r>
              <w:rPr>
                <w:rFonts w:hint="eastAsia" w:ascii="宋体" w:hAnsi="宋体" w:eastAsia="宋体" w:cs="宋体"/>
                <w:b/>
                <w:bCs/>
                <w:color w:val="auto"/>
                <w:kern w:val="0"/>
                <w:sz w:val="20"/>
                <w:szCs w:val="20"/>
                <w:highlight w:val="none"/>
                <w:lang w:val="en-US" w:eastAsia="zh-CN"/>
              </w:rPr>
              <w:t>序号</w:t>
            </w:r>
          </w:p>
        </w:tc>
        <w:tc>
          <w:tcPr>
            <w:tcW w:w="1013" w:type="dxa"/>
            <w:shd w:val="clear" w:color="auto" w:fill="FFFFFF"/>
            <w:noWrap w:val="0"/>
            <w:vAlign w:val="center"/>
          </w:tcPr>
          <w:p w14:paraId="50E34684">
            <w:pPr>
              <w:widowControl/>
              <w:spacing w:after="0" w:line="320" w:lineRule="exact"/>
              <w:jc w:val="center"/>
              <w:rPr>
                <w:rFonts w:hint="eastAsia" w:ascii="宋体" w:hAnsi="宋体" w:eastAsia="宋体" w:cs="宋体"/>
                <w:b/>
                <w:bCs/>
                <w:color w:val="auto"/>
                <w:kern w:val="0"/>
                <w:sz w:val="20"/>
                <w:szCs w:val="20"/>
                <w:highlight w:val="none"/>
                <w:lang w:val="en-US" w:eastAsia="zh-CN"/>
              </w:rPr>
            </w:pPr>
            <w:r>
              <w:rPr>
                <w:rFonts w:hint="eastAsia" w:ascii="宋体" w:hAnsi="宋体" w:eastAsia="宋体" w:cs="宋体"/>
                <w:b/>
                <w:bCs/>
                <w:color w:val="auto"/>
                <w:kern w:val="0"/>
                <w:sz w:val="20"/>
                <w:szCs w:val="20"/>
                <w:highlight w:val="none"/>
                <w:lang w:val="en-US" w:eastAsia="zh-CN"/>
              </w:rPr>
              <w:t>项目名称</w:t>
            </w:r>
          </w:p>
        </w:tc>
        <w:tc>
          <w:tcPr>
            <w:tcW w:w="5375" w:type="dxa"/>
            <w:shd w:val="clear" w:color="auto" w:fill="FFFFFF"/>
            <w:noWrap w:val="0"/>
            <w:vAlign w:val="center"/>
          </w:tcPr>
          <w:p w14:paraId="00C47BAE">
            <w:pPr>
              <w:widowControl/>
              <w:spacing w:after="0" w:line="320" w:lineRule="exact"/>
              <w:jc w:val="center"/>
              <w:rPr>
                <w:rFonts w:hint="eastAsia" w:ascii="宋体" w:hAnsi="宋体" w:eastAsia="宋体" w:cs="宋体"/>
                <w:b/>
                <w:bCs/>
                <w:color w:val="auto"/>
                <w:kern w:val="0"/>
                <w:sz w:val="20"/>
                <w:szCs w:val="20"/>
                <w:highlight w:val="none"/>
                <w:lang w:val="en-US" w:eastAsia="zh-CN"/>
              </w:rPr>
            </w:pPr>
            <w:r>
              <w:rPr>
                <w:rFonts w:hint="eastAsia" w:ascii="宋体" w:hAnsi="宋体" w:eastAsia="宋体" w:cs="宋体"/>
                <w:b/>
                <w:bCs/>
                <w:color w:val="auto"/>
                <w:kern w:val="0"/>
                <w:sz w:val="20"/>
                <w:szCs w:val="20"/>
                <w:highlight w:val="none"/>
                <w:lang w:val="en-US" w:eastAsia="zh-CN"/>
              </w:rPr>
              <w:t>项目特征</w:t>
            </w:r>
          </w:p>
        </w:tc>
        <w:tc>
          <w:tcPr>
            <w:tcW w:w="637" w:type="dxa"/>
            <w:shd w:val="clear" w:color="auto" w:fill="FFFFFF"/>
            <w:noWrap w:val="0"/>
            <w:vAlign w:val="center"/>
          </w:tcPr>
          <w:p w14:paraId="7055D703">
            <w:pPr>
              <w:widowControl/>
              <w:spacing w:after="0" w:line="320" w:lineRule="exact"/>
              <w:jc w:val="center"/>
              <w:rPr>
                <w:rFonts w:hint="eastAsia" w:ascii="宋体" w:hAnsi="宋体" w:eastAsia="宋体" w:cs="宋体"/>
                <w:b/>
                <w:bCs/>
                <w:color w:val="auto"/>
                <w:kern w:val="0"/>
                <w:sz w:val="20"/>
                <w:szCs w:val="20"/>
                <w:highlight w:val="none"/>
                <w:lang w:val="en-US" w:eastAsia="zh-CN"/>
              </w:rPr>
            </w:pPr>
            <w:r>
              <w:rPr>
                <w:rFonts w:hint="eastAsia" w:ascii="宋体" w:hAnsi="宋体" w:eastAsia="宋体" w:cs="宋体"/>
                <w:b/>
                <w:bCs/>
                <w:color w:val="auto"/>
                <w:kern w:val="0"/>
                <w:sz w:val="20"/>
                <w:szCs w:val="20"/>
                <w:highlight w:val="none"/>
                <w:lang w:val="en-US" w:eastAsia="zh-CN"/>
              </w:rPr>
              <w:t>计量</w:t>
            </w:r>
          </w:p>
          <w:p w14:paraId="1E92A604">
            <w:pPr>
              <w:widowControl/>
              <w:spacing w:after="0" w:line="320" w:lineRule="exact"/>
              <w:jc w:val="center"/>
              <w:rPr>
                <w:rFonts w:hint="eastAsia" w:ascii="宋体" w:hAnsi="宋体" w:eastAsia="宋体" w:cs="宋体"/>
                <w:b/>
                <w:bCs/>
                <w:color w:val="auto"/>
                <w:kern w:val="0"/>
                <w:sz w:val="20"/>
                <w:szCs w:val="20"/>
                <w:highlight w:val="none"/>
                <w:lang w:val="en-US" w:eastAsia="zh-CN"/>
              </w:rPr>
            </w:pPr>
            <w:r>
              <w:rPr>
                <w:rFonts w:hint="eastAsia" w:ascii="宋体" w:hAnsi="宋体" w:eastAsia="宋体" w:cs="宋体"/>
                <w:b/>
                <w:bCs/>
                <w:color w:val="auto"/>
                <w:kern w:val="0"/>
                <w:sz w:val="20"/>
                <w:szCs w:val="20"/>
                <w:highlight w:val="none"/>
                <w:lang w:val="en-US" w:eastAsia="zh-CN"/>
              </w:rPr>
              <w:t>单位</w:t>
            </w:r>
          </w:p>
        </w:tc>
        <w:tc>
          <w:tcPr>
            <w:tcW w:w="625" w:type="dxa"/>
            <w:shd w:val="clear" w:color="auto" w:fill="FFFFFF"/>
            <w:noWrap w:val="0"/>
            <w:vAlign w:val="center"/>
          </w:tcPr>
          <w:p w14:paraId="7A8E89C2">
            <w:pPr>
              <w:widowControl/>
              <w:spacing w:after="0" w:line="320" w:lineRule="exact"/>
              <w:jc w:val="center"/>
              <w:rPr>
                <w:rFonts w:hint="eastAsia" w:ascii="宋体" w:hAnsi="宋体" w:eastAsia="宋体" w:cs="宋体"/>
                <w:b/>
                <w:bCs/>
                <w:color w:val="auto"/>
                <w:kern w:val="0"/>
                <w:sz w:val="20"/>
                <w:szCs w:val="20"/>
                <w:highlight w:val="none"/>
                <w:lang w:val="en-US" w:eastAsia="zh-CN"/>
              </w:rPr>
            </w:pPr>
            <w:r>
              <w:rPr>
                <w:rFonts w:hint="eastAsia" w:ascii="宋体" w:hAnsi="宋体" w:eastAsia="宋体" w:cs="宋体"/>
                <w:b/>
                <w:bCs/>
                <w:color w:val="auto"/>
                <w:kern w:val="0"/>
                <w:sz w:val="20"/>
                <w:szCs w:val="20"/>
                <w:highlight w:val="none"/>
                <w:lang w:val="en-US" w:eastAsia="zh-CN"/>
              </w:rPr>
              <w:t>工程量</w:t>
            </w:r>
          </w:p>
        </w:tc>
        <w:tc>
          <w:tcPr>
            <w:tcW w:w="625" w:type="dxa"/>
            <w:shd w:val="clear" w:color="auto" w:fill="FFFFFF"/>
            <w:noWrap w:val="0"/>
            <w:vAlign w:val="center"/>
          </w:tcPr>
          <w:p w14:paraId="40451D0F">
            <w:pPr>
              <w:widowControl/>
              <w:spacing w:after="0" w:line="320" w:lineRule="exact"/>
              <w:jc w:val="center"/>
              <w:rPr>
                <w:rFonts w:hint="default" w:ascii="宋体" w:hAnsi="宋体" w:eastAsia="宋体" w:cs="宋体"/>
                <w:b/>
                <w:bCs/>
                <w:color w:val="auto"/>
                <w:kern w:val="0"/>
                <w:sz w:val="20"/>
                <w:szCs w:val="20"/>
                <w:highlight w:val="none"/>
                <w:lang w:val="en-US" w:eastAsia="zh-CN"/>
              </w:rPr>
            </w:pPr>
            <w:r>
              <w:rPr>
                <w:rFonts w:hint="eastAsia" w:ascii="宋体" w:hAnsi="宋体" w:eastAsia="宋体" w:cs="宋体"/>
                <w:b/>
                <w:bCs/>
                <w:color w:val="auto"/>
                <w:kern w:val="0"/>
                <w:sz w:val="20"/>
                <w:szCs w:val="20"/>
                <w:highlight w:val="none"/>
                <w:lang w:val="en-US" w:eastAsia="zh-CN"/>
              </w:rPr>
              <w:t>单价</w:t>
            </w:r>
          </w:p>
        </w:tc>
        <w:tc>
          <w:tcPr>
            <w:tcW w:w="625" w:type="dxa"/>
            <w:shd w:val="clear" w:color="auto" w:fill="FFFFFF"/>
            <w:noWrap w:val="0"/>
            <w:vAlign w:val="center"/>
          </w:tcPr>
          <w:p w14:paraId="1A34299D">
            <w:pPr>
              <w:widowControl/>
              <w:spacing w:after="0" w:line="320" w:lineRule="exact"/>
              <w:jc w:val="center"/>
              <w:rPr>
                <w:rFonts w:hint="default" w:ascii="宋体" w:hAnsi="宋体" w:eastAsia="宋体" w:cs="宋体"/>
                <w:b/>
                <w:bCs/>
                <w:color w:val="auto"/>
                <w:kern w:val="0"/>
                <w:sz w:val="20"/>
                <w:szCs w:val="20"/>
                <w:highlight w:val="none"/>
                <w:lang w:val="en-US" w:eastAsia="zh-CN"/>
              </w:rPr>
            </w:pPr>
            <w:r>
              <w:rPr>
                <w:rFonts w:hint="eastAsia" w:ascii="宋体" w:hAnsi="宋体" w:eastAsia="宋体" w:cs="宋体"/>
                <w:b/>
                <w:bCs/>
                <w:color w:val="auto"/>
                <w:kern w:val="0"/>
                <w:sz w:val="20"/>
                <w:szCs w:val="20"/>
                <w:highlight w:val="none"/>
                <w:lang w:val="en-US" w:eastAsia="zh-CN"/>
              </w:rPr>
              <w:t>合价</w:t>
            </w:r>
          </w:p>
        </w:tc>
        <w:tc>
          <w:tcPr>
            <w:tcW w:w="625" w:type="dxa"/>
            <w:shd w:val="clear" w:color="auto" w:fill="FFFFFF"/>
            <w:noWrap w:val="0"/>
            <w:vAlign w:val="center"/>
          </w:tcPr>
          <w:p w14:paraId="4534C676">
            <w:pPr>
              <w:widowControl/>
              <w:spacing w:after="0" w:line="320" w:lineRule="exact"/>
              <w:jc w:val="center"/>
              <w:rPr>
                <w:rFonts w:hint="default" w:ascii="宋体" w:hAnsi="宋体" w:eastAsia="宋体" w:cs="宋体"/>
                <w:b/>
                <w:bCs/>
                <w:color w:val="auto"/>
                <w:kern w:val="0"/>
                <w:sz w:val="20"/>
                <w:szCs w:val="20"/>
                <w:highlight w:val="none"/>
                <w:lang w:val="en-US" w:eastAsia="zh-CN"/>
              </w:rPr>
            </w:pPr>
            <w:r>
              <w:rPr>
                <w:rFonts w:hint="eastAsia" w:ascii="宋体" w:hAnsi="宋体" w:eastAsia="宋体" w:cs="宋体"/>
                <w:b/>
                <w:bCs/>
                <w:color w:val="auto"/>
                <w:kern w:val="0"/>
                <w:sz w:val="20"/>
                <w:szCs w:val="20"/>
                <w:highlight w:val="none"/>
                <w:lang w:val="en-US" w:eastAsia="zh-CN"/>
              </w:rPr>
              <w:t>备注</w:t>
            </w:r>
          </w:p>
        </w:tc>
      </w:tr>
      <w:tr w14:paraId="5764E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264" w:hRule="atLeast"/>
        </w:trPr>
        <w:tc>
          <w:tcPr>
            <w:tcW w:w="443" w:type="dxa"/>
            <w:shd w:val="clear" w:color="auto" w:fill="FFFFFF"/>
            <w:noWrap w:val="0"/>
            <w:vAlign w:val="center"/>
          </w:tcPr>
          <w:p w14:paraId="7878035E">
            <w:pPr>
              <w:widowControl/>
              <w:spacing w:line="300" w:lineRule="exact"/>
              <w:jc w:val="left"/>
              <w:textAlignment w:val="center"/>
              <w:rPr>
                <w:rFonts w:hint="eastAsia" w:ascii="宋体" w:hAnsi="宋体" w:eastAsia="宋体" w:cs="宋体"/>
                <w:color w:val="auto"/>
                <w:kern w:val="0"/>
                <w:sz w:val="20"/>
                <w:szCs w:val="20"/>
                <w:highlight w:val="none"/>
                <w:lang w:eastAsia="zh-CN" w:bidi="ar"/>
              </w:rPr>
            </w:pPr>
          </w:p>
        </w:tc>
        <w:tc>
          <w:tcPr>
            <w:tcW w:w="1013" w:type="dxa"/>
            <w:shd w:val="clear" w:color="auto" w:fill="FFFFFF"/>
            <w:noWrap w:val="0"/>
            <w:vAlign w:val="center"/>
          </w:tcPr>
          <w:p w14:paraId="409D6B0A">
            <w:pPr>
              <w:widowControl/>
              <w:spacing w:line="240" w:lineRule="auto"/>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塑胶跑道新建</w:t>
            </w:r>
          </w:p>
        </w:tc>
        <w:tc>
          <w:tcPr>
            <w:tcW w:w="5375" w:type="dxa"/>
            <w:shd w:val="clear" w:color="auto" w:fill="FFFFFF"/>
            <w:noWrap w:val="0"/>
            <w:vAlign w:val="center"/>
          </w:tcPr>
          <w:p w14:paraId="71E812B9">
            <w:pPr>
              <w:widowControl/>
              <w:spacing w:line="240" w:lineRule="auto"/>
              <w:jc w:val="left"/>
              <w:textAlignment w:val="center"/>
              <w:rPr>
                <w:rFonts w:hint="eastAsia" w:ascii="宋体" w:hAnsi="宋体" w:eastAsia="宋体" w:cs="宋体"/>
                <w:color w:val="auto"/>
                <w:kern w:val="0"/>
                <w:sz w:val="20"/>
                <w:szCs w:val="20"/>
                <w:highlight w:val="none"/>
                <w:lang w:eastAsia="zh-CN" w:bidi="ar"/>
              </w:rPr>
            </w:pPr>
          </w:p>
        </w:tc>
        <w:tc>
          <w:tcPr>
            <w:tcW w:w="637" w:type="dxa"/>
            <w:shd w:val="clear" w:color="auto" w:fill="FFFFFF"/>
            <w:noWrap w:val="0"/>
            <w:vAlign w:val="center"/>
          </w:tcPr>
          <w:p w14:paraId="64828B76">
            <w:pPr>
              <w:jc w:val="center"/>
              <w:rPr>
                <w:rFonts w:hint="eastAsia" w:ascii="宋体" w:hAnsi="宋体" w:eastAsia="宋体" w:cs="宋体"/>
                <w:color w:val="auto"/>
                <w:kern w:val="0"/>
                <w:sz w:val="20"/>
                <w:szCs w:val="20"/>
                <w:highlight w:val="none"/>
                <w:lang w:eastAsia="zh-CN" w:bidi="ar"/>
              </w:rPr>
            </w:pPr>
          </w:p>
        </w:tc>
        <w:tc>
          <w:tcPr>
            <w:tcW w:w="625" w:type="dxa"/>
            <w:shd w:val="clear" w:color="auto" w:fill="FFFFFF"/>
            <w:noWrap w:val="0"/>
            <w:vAlign w:val="center"/>
          </w:tcPr>
          <w:p w14:paraId="5F748578">
            <w:pPr>
              <w:jc w:val="right"/>
              <w:rPr>
                <w:rFonts w:hint="eastAsia" w:ascii="宋体" w:hAnsi="宋体" w:eastAsia="宋体" w:cs="宋体"/>
                <w:color w:val="auto"/>
                <w:kern w:val="0"/>
                <w:sz w:val="20"/>
                <w:szCs w:val="20"/>
                <w:highlight w:val="none"/>
                <w:lang w:val="en-US" w:eastAsia="zh-CN" w:bidi="ar"/>
              </w:rPr>
            </w:pPr>
          </w:p>
        </w:tc>
        <w:tc>
          <w:tcPr>
            <w:tcW w:w="625" w:type="dxa"/>
            <w:shd w:val="clear" w:color="auto" w:fill="FFFFFF"/>
            <w:noWrap w:val="0"/>
            <w:vAlign w:val="center"/>
          </w:tcPr>
          <w:p w14:paraId="0C0BDCED">
            <w:pPr>
              <w:jc w:val="right"/>
              <w:rPr>
                <w:rFonts w:hint="eastAsia" w:ascii="宋体" w:hAnsi="宋体" w:eastAsia="宋体" w:cs="宋体"/>
                <w:color w:val="auto"/>
                <w:kern w:val="0"/>
                <w:sz w:val="20"/>
                <w:szCs w:val="20"/>
                <w:highlight w:val="none"/>
                <w:lang w:val="en-US" w:eastAsia="zh-CN" w:bidi="ar"/>
              </w:rPr>
            </w:pPr>
          </w:p>
        </w:tc>
        <w:tc>
          <w:tcPr>
            <w:tcW w:w="625" w:type="dxa"/>
            <w:shd w:val="clear" w:color="auto" w:fill="FFFFFF"/>
            <w:noWrap w:val="0"/>
            <w:vAlign w:val="center"/>
          </w:tcPr>
          <w:p w14:paraId="700485BD">
            <w:pPr>
              <w:jc w:val="right"/>
              <w:rPr>
                <w:rFonts w:hint="eastAsia" w:ascii="宋体" w:hAnsi="宋体" w:eastAsia="宋体" w:cs="宋体"/>
                <w:color w:val="auto"/>
                <w:kern w:val="0"/>
                <w:sz w:val="20"/>
                <w:szCs w:val="20"/>
                <w:highlight w:val="none"/>
                <w:lang w:val="en-US" w:eastAsia="zh-CN" w:bidi="ar"/>
              </w:rPr>
            </w:pPr>
          </w:p>
        </w:tc>
        <w:tc>
          <w:tcPr>
            <w:tcW w:w="625" w:type="dxa"/>
            <w:shd w:val="clear" w:color="auto" w:fill="FFFFFF"/>
            <w:noWrap w:val="0"/>
            <w:vAlign w:val="center"/>
          </w:tcPr>
          <w:p w14:paraId="03452757">
            <w:pPr>
              <w:jc w:val="right"/>
              <w:rPr>
                <w:rFonts w:hint="eastAsia" w:ascii="宋体" w:hAnsi="宋体" w:eastAsia="宋体" w:cs="宋体"/>
                <w:color w:val="auto"/>
                <w:kern w:val="0"/>
                <w:sz w:val="20"/>
                <w:szCs w:val="20"/>
                <w:highlight w:val="none"/>
                <w:lang w:val="en-US" w:eastAsia="zh-CN" w:bidi="ar"/>
              </w:rPr>
            </w:pPr>
          </w:p>
        </w:tc>
      </w:tr>
      <w:tr w14:paraId="11499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1602" w:hRule="atLeast"/>
        </w:trPr>
        <w:tc>
          <w:tcPr>
            <w:tcW w:w="443" w:type="dxa"/>
            <w:shd w:val="clear" w:color="auto" w:fill="FFFFFF"/>
            <w:noWrap w:val="0"/>
            <w:vAlign w:val="center"/>
          </w:tcPr>
          <w:p w14:paraId="75D9F7EB">
            <w:pPr>
              <w:widowControl/>
              <w:spacing w:line="300" w:lineRule="exact"/>
              <w:jc w:val="center"/>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1</w:t>
            </w:r>
          </w:p>
        </w:tc>
        <w:tc>
          <w:tcPr>
            <w:tcW w:w="1013" w:type="dxa"/>
            <w:shd w:val="clear" w:color="auto" w:fill="FFFFFF"/>
            <w:noWrap w:val="0"/>
            <w:vAlign w:val="center"/>
          </w:tcPr>
          <w:p w14:paraId="09B6E5CB">
            <w:pPr>
              <w:widowControl/>
              <w:spacing w:line="240" w:lineRule="auto"/>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楼地面龙骨及饰面拆除</w:t>
            </w:r>
          </w:p>
        </w:tc>
        <w:tc>
          <w:tcPr>
            <w:tcW w:w="5375" w:type="dxa"/>
            <w:shd w:val="clear" w:color="auto" w:fill="FFFFFF"/>
            <w:noWrap w:val="0"/>
            <w:vAlign w:val="center"/>
          </w:tcPr>
          <w:p w14:paraId="1162E46C">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1、拆除原有塑胶面层（含基层处理：铁丝刷干净，高压水冲洗干净，塑胶专用胶水处理一道，基层裂缝拆除，重新浇筑），拆除厚度、拆除方式由施工方自行考虑；</w:t>
            </w:r>
          </w:p>
          <w:p w14:paraId="4E90480B">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2、因施工方缘由造成原有无需拆除场地被破坏，该部分费用由施工方自行承担；</w:t>
            </w:r>
          </w:p>
          <w:p w14:paraId="1EE84E9E">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3、弃碴外运运距及消纳施工单位自行考虑；</w:t>
            </w:r>
          </w:p>
          <w:p w14:paraId="5AF65197">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4、基层处理完成后需学校及相关单位验收合格后方可进行下一施工环节；</w:t>
            </w:r>
          </w:p>
        </w:tc>
        <w:tc>
          <w:tcPr>
            <w:tcW w:w="637" w:type="dxa"/>
            <w:shd w:val="clear" w:color="auto" w:fill="FFFFFF"/>
            <w:noWrap w:val="0"/>
            <w:vAlign w:val="center"/>
          </w:tcPr>
          <w:p w14:paraId="24021B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m2</w:t>
            </w:r>
          </w:p>
        </w:tc>
        <w:tc>
          <w:tcPr>
            <w:tcW w:w="625" w:type="dxa"/>
            <w:shd w:val="clear" w:color="auto" w:fill="FFFFFF"/>
            <w:noWrap w:val="0"/>
            <w:vAlign w:val="center"/>
          </w:tcPr>
          <w:p w14:paraId="5610BC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1439.18</w:t>
            </w:r>
          </w:p>
        </w:tc>
        <w:tc>
          <w:tcPr>
            <w:tcW w:w="625" w:type="dxa"/>
            <w:shd w:val="clear" w:color="auto" w:fill="FFFFFF"/>
            <w:noWrap w:val="0"/>
            <w:vAlign w:val="center"/>
          </w:tcPr>
          <w:p w14:paraId="30EE57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25" w:type="dxa"/>
            <w:shd w:val="clear" w:color="auto" w:fill="FFFFFF"/>
            <w:noWrap w:val="0"/>
            <w:vAlign w:val="center"/>
          </w:tcPr>
          <w:p w14:paraId="54C6E7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25" w:type="dxa"/>
            <w:shd w:val="clear" w:color="auto" w:fill="FFFFFF"/>
            <w:noWrap w:val="0"/>
            <w:vAlign w:val="center"/>
          </w:tcPr>
          <w:p w14:paraId="174DAB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3C10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1027" w:hRule="atLeast"/>
        </w:trPr>
        <w:tc>
          <w:tcPr>
            <w:tcW w:w="443" w:type="dxa"/>
            <w:shd w:val="clear" w:color="auto" w:fill="FFFFFF"/>
            <w:noWrap w:val="0"/>
            <w:vAlign w:val="center"/>
          </w:tcPr>
          <w:p w14:paraId="0673026D">
            <w:pPr>
              <w:widowControl/>
              <w:spacing w:line="300" w:lineRule="exact"/>
              <w:jc w:val="center"/>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2</w:t>
            </w:r>
          </w:p>
        </w:tc>
        <w:tc>
          <w:tcPr>
            <w:tcW w:w="1013" w:type="dxa"/>
            <w:shd w:val="clear" w:color="auto" w:fill="FFFFFF"/>
            <w:noWrap w:val="0"/>
            <w:vAlign w:val="center"/>
          </w:tcPr>
          <w:p w14:paraId="021B315D">
            <w:pPr>
              <w:widowControl/>
              <w:spacing w:line="240" w:lineRule="auto"/>
              <w:jc w:val="left"/>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拆除路面</w:t>
            </w:r>
          </w:p>
        </w:tc>
        <w:tc>
          <w:tcPr>
            <w:tcW w:w="5375" w:type="dxa"/>
            <w:shd w:val="clear" w:color="auto" w:fill="FFFFFF"/>
            <w:noWrap w:val="0"/>
            <w:vAlign w:val="center"/>
          </w:tcPr>
          <w:p w14:paraId="1AD86318">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现状混凝土面层凿毛处理：</w:t>
            </w:r>
          </w:p>
          <w:p w14:paraId="2C28B428">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1、混凝土破除厚度13mm厚；</w:t>
            </w:r>
          </w:p>
          <w:p w14:paraId="0BD18E02">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2、弃碴外运运距及消纳施工单位自行考虑；</w:t>
            </w:r>
          </w:p>
          <w:p w14:paraId="563A15D5">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3、基层处理完成后需学校及相关单位验收合格后方可进行下一施工环节；</w:t>
            </w:r>
          </w:p>
        </w:tc>
        <w:tc>
          <w:tcPr>
            <w:tcW w:w="637" w:type="dxa"/>
            <w:shd w:val="clear" w:color="auto" w:fill="FFFFFF"/>
            <w:noWrap w:val="0"/>
            <w:vAlign w:val="center"/>
          </w:tcPr>
          <w:p w14:paraId="34FD9E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625" w:type="dxa"/>
            <w:shd w:val="clear" w:color="auto" w:fill="FFFFFF"/>
            <w:noWrap w:val="0"/>
            <w:vAlign w:val="center"/>
          </w:tcPr>
          <w:p w14:paraId="67A770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88.9</w:t>
            </w:r>
          </w:p>
        </w:tc>
        <w:tc>
          <w:tcPr>
            <w:tcW w:w="625" w:type="dxa"/>
            <w:shd w:val="clear" w:color="auto" w:fill="FFFFFF"/>
            <w:noWrap w:val="0"/>
            <w:vAlign w:val="center"/>
          </w:tcPr>
          <w:p w14:paraId="1EA2DD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25" w:type="dxa"/>
            <w:shd w:val="clear" w:color="auto" w:fill="FFFFFF"/>
            <w:noWrap w:val="0"/>
            <w:vAlign w:val="center"/>
          </w:tcPr>
          <w:p w14:paraId="6B0A57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25" w:type="dxa"/>
            <w:shd w:val="clear" w:color="auto" w:fill="FFFFFF"/>
            <w:noWrap w:val="0"/>
            <w:vAlign w:val="center"/>
          </w:tcPr>
          <w:p w14:paraId="43F3C2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07E5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1602" w:hRule="atLeast"/>
        </w:trPr>
        <w:tc>
          <w:tcPr>
            <w:tcW w:w="443" w:type="dxa"/>
            <w:shd w:val="clear" w:color="auto" w:fill="FFFFFF"/>
            <w:noWrap w:val="0"/>
            <w:vAlign w:val="center"/>
          </w:tcPr>
          <w:p w14:paraId="09D9CF62">
            <w:pPr>
              <w:widowControl/>
              <w:spacing w:line="300" w:lineRule="exact"/>
              <w:jc w:val="center"/>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3</w:t>
            </w:r>
          </w:p>
        </w:tc>
        <w:tc>
          <w:tcPr>
            <w:tcW w:w="1013" w:type="dxa"/>
            <w:shd w:val="clear" w:color="auto" w:fill="FFFFFF"/>
            <w:noWrap w:val="0"/>
            <w:vAlign w:val="center"/>
          </w:tcPr>
          <w:p w14:paraId="1353C387">
            <w:pPr>
              <w:widowControl/>
              <w:spacing w:line="240" w:lineRule="auto"/>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塑胶面层</w:t>
            </w:r>
          </w:p>
        </w:tc>
        <w:tc>
          <w:tcPr>
            <w:tcW w:w="5375" w:type="dxa"/>
            <w:shd w:val="clear" w:color="auto" w:fill="FFFFFF"/>
            <w:noWrap w:val="0"/>
            <w:vAlign w:val="center"/>
          </w:tcPr>
          <w:p w14:paraId="0443D9F8">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1、名称：三元乙丙透气型彩色塑胶面层（颜色由业主指定）</w:t>
            </w:r>
          </w:p>
          <w:p w14:paraId="4927E7C6">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2、厚度：13mm</w:t>
            </w:r>
          </w:p>
          <w:p w14:paraId="5941224C">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3、采用无毒、阻燃防滑型EPDM颗粒，符合国家相关法律规定</w:t>
            </w:r>
          </w:p>
          <w:p w14:paraId="5E5999EC">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4、含清扫路基、整修侧平石、测温、摊铺、接茬、找平、点补、撒垫料、碾压、清理、胶水、表面喷涂料、画线、分割等所有符合环保要求的施工内容；</w:t>
            </w:r>
          </w:p>
          <w:p w14:paraId="1F9D9980">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5、符合新国标GB36246-2018相关检测标准要求；</w:t>
            </w:r>
          </w:p>
        </w:tc>
        <w:tc>
          <w:tcPr>
            <w:tcW w:w="637" w:type="dxa"/>
            <w:shd w:val="clear" w:color="auto" w:fill="FFFFFF"/>
            <w:noWrap w:val="0"/>
            <w:vAlign w:val="center"/>
          </w:tcPr>
          <w:p w14:paraId="18D5BF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m2</w:t>
            </w:r>
          </w:p>
        </w:tc>
        <w:tc>
          <w:tcPr>
            <w:tcW w:w="625" w:type="dxa"/>
            <w:shd w:val="clear" w:color="auto" w:fill="FFFFFF"/>
            <w:noWrap w:val="0"/>
            <w:vAlign w:val="center"/>
          </w:tcPr>
          <w:p w14:paraId="5B6367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1528.08</w:t>
            </w:r>
          </w:p>
        </w:tc>
        <w:tc>
          <w:tcPr>
            <w:tcW w:w="625" w:type="dxa"/>
            <w:shd w:val="clear" w:color="auto" w:fill="FFFFFF"/>
            <w:noWrap w:val="0"/>
            <w:vAlign w:val="center"/>
          </w:tcPr>
          <w:p w14:paraId="31169E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25" w:type="dxa"/>
            <w:shd w:val="clear" w:color="auto" w:fill="FFFFFF"/>
            <w:noWrap w:val="0"/>
            <w:vAlign w:val="center"/>
          </w:tcPr>
          <w:p w14:paraId="4C0469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25" w:type="dxa"/>
            <w:shd w:val="clear" w:color="auto" w:fill="FFFFFF"/>
            <w:noWrap w:val="0"/>
            <w:vAlign w:val="center"/>
          </w:tcPr>
          <w:p w14:paraId="0CE8AC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D6E0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883" w:hRule="atLeast"/>
        </w:trPr>
        <w:tc>
          <w:tcPr>
            <w:tcW w:w="443" w:type="dxa"/>
            <w:shd w:val="clear" w:color="auto" w:fill="FFFFFF"/>
            <w:noWrap w:val="0"/>
            <w:vAlign w:val="center"/>
          </w:tcPr>
          <w:p w14:paraId="558DFCCA">
            <w:pPr>
              <w:widowControl/>
              <w:spacing w:line="300" w:lineRule="exact"/>
              <w:jc w:val="center"/>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4</w:t>
            </w:r>
          </w:p>
        </w:tc>
        <w:tc>
          <w:tcPr>
            <w:tcW w:w="1013" w:type="dxa"/>
            <w:shd w:val="clear" w:color="auto" w:fill="FFFFFF"/>
            <w:noWrap w:val="0"/>
            <w:vAlign w:val="center"/>
          </w:tcPr>
          <w:p w14:paraId="521876C9">
            <w:pPr>
              <w:widowControl/>
              <w:spacing w:line="240" w:lineRule="auto"/>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排水沟疏通</w:t>
            </w:r>
          </w:p>
        </w:tc>
        <w:tc>
          <w:tcPr>
            <w:tcW w:w="5375" w:type="dxa"/>
            <w:shd w:val="clear" w:color="auto" w:fill="FFFFFF"/>
            <w:noWrap w:val="0"/>
            <w:vAlign w:val="center"/>
          </w:tcPr>
          <w:p w14:paraId="5FCBC07D">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对现状排水沟排水沟疏通及清理，按一项考虑计入，标后不予调整；</w:t>
            </w:r>
          </w:p>
        </w:tc>
        <w:tc>
          <w:tcPr>
            <w:tcW w:w="637" w:type="dxa"/>
            <w:shd w:val="clear" w:color="auto" w:fill="FFFFFF"/>
            <w:noWrap w:val="0"/>
            <w:vAlign w:val="center"/>
          </w:tcPr>
          <w:p w14:paraId="3E9FCB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w:t>
            </w:r>
          </w:p>
        </w:tc>
        <w:tc>
          <w:tcPr>
            <w:tcW w:w="625" w:type="dxa"/>
            <w:shd w:val="clear" w:color="auto" w:fill="FFFFFF"/>
            <w:noWrap w:val="0"/>
            <w:vAlign w:val="center"/>
          </w:tcPr>
          <w:p w14:paraId="16D76E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625" w:type="dxa"/>
            <w:shd w:val="clear" w:color="auto" w:fill="FFFFFF"/>
            <w:noWrap w:val="0"/>
            <w:vAlign w:val="center"/>
          </w:tcPr>
          <w:p w14:paraId="709BAB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25" w:type="dxa"/>
            <w:shd w:val="clear" w:color="auto" w:fill="FFFFFF"/>
            <w:noWrap w:val="0"/>
            <w:vAlign w:val="center"/>
          </w:tcPr>
          <w:p w14:paraId="450CCA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25" w:type="dxa"/>
            <w:shd w:val="clear" w:color="auto" w:fill="FFFFFF"/>
            <w:noWrap w:val="0"/>
            <w:vAlign w:val="center"/>
          </w:tcPr>
          <w:p w14:paraId="3671CC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0F51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89" w:hRule="atLeast"/>
        </w:trPr>
        <w:tc>
          <w:tcPr>
            <w:tcW w:w="443" w:type="dxa"/>
            <w:shd w:val="clear" w:color="auto" w:fill="FFFFFF"/>
            <w:noWrap w:val="0"/>
            <w:vAlign w:val="center"/>
          </w:tcPr>
          <w:p w14:paraId="01BC63D8">
            <w:pPr>
              <w:widowControl/>
              <w:spacing w:line="300" w:lineRule="exact"/>
              <w:jc w:val="center"/>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5</w:t>
            </w:r>
          </w:p>
        </w:tc>
        <w:tc>
          <w:tcPr>
            <w:tcW w:w="1013" w:type="dxa"/>
            <w:shd w:val="clear" w:color="auto" w:fill="FFFFFF"/>
            <w:noWrap w:val="0"/>
            <w:vAlign w:val="center"/>
          </w:tcPr>
          <w:p w14:paraId="5CFC093B">
            <w:pPr>
              <w:widowControl/>
              <w:spacing w:line="240" w:lineRule="auto"/>
              <w:jc w:val="left"/>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器械活动区拆装</w:t>
            </w:r>
          </w:p>
        </w:tc>
        <w:tc>
          <w:tcPr>
            <w:tcW w:w="5375" w:type="dxa"/>
            <w:shd w:val="clear" w:color="auto" w:fill="FFFFFF"/>
            <w:noWrap w:val="0"/>
            <w:vAlign w:val="center"/>
          </w:tcPr>
          <w:p w14:paraId="16473F55">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对现状原单杆、双杆、云梯等进行拆装</w:t>
            </w:r>
          </w:p>
        </w:tc>
        <w:tc>
          <w:tcPr>
            <w:tcW w:w="637" w:type="dxa"/>
            <w:shd w:val="clear" w:color="auto" w:fill="FFFFFF"/>
            <w:noWrap w:val="0"/>
            <w:vAlign w:val="center"/>
          </w:tcPr>
          <w:p w14:paraId="55A3B0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w:t>
            </w:r>
          </w:p>
        </w:tc>
        <w:tc>
          <w:tcPr>
            <w:tcW w:w="625" w:type="dxa"/>
            <w:shd w:val="clear" w:color="auto" w:fill="FFFFFF"/>
            <w:noWrap w:val="0"/>
            <w:vAlign w:val="center"/>
          </w:tcPr>
          <w:p w14:paraId="192C9B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625" w:type="dxa"/>
            <w:shd w:val="clear" w:color="auto" w:fill="FFFFFF"/>
            <w:noWrap w:val="0"/>
            <w:vAlign w:val="center"/>
          </w:tcPr>
          <w:p w14:paraId="5994AB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25" w:type="dxa"/>
            <w:shd w:val="clear" w:color="auto" w:fill="FFFFFF"/>
            <w:noWrap w:val="0"/>
            <w:vAlign w:val="center"/>
          </w:tcPr>
          <w:p w14:paraId="164BC5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25" w:type="dxa"/>
            <w:shd w:val="clear" w:color="auto" w:fill="FFFFFF"/>
            <w:noWrap w:val="0"/>
            <w:vAlign w:val="center"/>
          </w:tcPr>
          <w:p w14:paraId="1A2CB6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5A33A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528" w:hRule="atLeast"/>
        </w:trPr>
        <w:tc>
          <w:tcPr>
            <w:tcW w:w="443" w:type="dxa"/>
            <w:shd w:val="clear" w:color="auto" w:fill="FFFFFF"/>
            <w:noWrap w:val="0"/>
            <w:vAlign w:val="center"/>
          </w:tcPr>
          <w:p w14:paraId="2DBCE1E2">
            <w:pPr>
              <w:widowControl/>
              <w:spacing w:line="300" w:lineRule="exact"/>
              <w:jc w:val="center"/>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6</w:t>
            </w:r>
          </w:p>
        </w:tc>
        <w:tc>
          <w:tcPr>
            <w:tcW w:w="1013" w:type="dxa"/>
            <w:shd w:val="clear" w:color="auto" w:fill="FFFFFF"/>
            <w:noWrap w:val="0"/>
            <w:vAlign w:val="center"/>
          </w:tcPr>
          <w:p w14:paraId="483CF5BC">
            <w:pPr>
              <w:widowControl/>
              <w:spacing w:line="240" w:lineRule="auto"/>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大型机械设备进出场及安拆</w:t>
            </w:r>
          </w:p>
        </w:tc>
        <w:tc>
          <w:tcPr>
            <w:tcW w:w="5375" w:type="dxa"/>
            <w:shd w:val="clear" w:color="auto" w:fill="FFFFFF"/>
            <w:noWrap w:val="0"/>
            <w:vAlign w:val="center"/>
          </w:tcPr>
          <w:p w14:paraId="41FFAE63">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1.履带式挖掘机</w:t>
            </w:r>
          </w:p>
          <w:p w14:paraId="53841397">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2.压路机</w:t>
            </w:r>
          </w:p>
        </w:tc>
        <w:tc>
          <w:tcPr>
            <w:tcW w:w="637" w:type="dxa"/>
            <w:shd w:val="clear" w:color="auto" w:fill="FFFFFF"/>
            <w:noWrap w:val="0"/>
            <w:vAlign w:val="center"/>
          </w:tcPr>
          <w:p w14:paraId="5AAC6B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台·次</w:t>
            </w:r>
          </w:p>
        </w:tc>
        <w:tc>
          <w:tcPr>
            <w:tcW w:w="625" w:type="dxa"/>
            <w:shd w:val="clear" w:color="auto" w:fill="FFFFFF"/>
            <w:noWrap w:val="0"/>
            <w:vAlign w:val="center"/>
          </w:tcPr>
          <w:p w14:paraId="421544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625" w:type="dxa"/>
            <w:shd w:val="clear" w:color="auto" w:fill="FFFFFF"/>
            <w:noWrap w:val="0"/>
            <w:vAlign w:val="center"/>
          </w:tcPr>
          <w:p w14:paraId="216417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25" w:type="dxa"/>
            <w:shd w:val="clear" w:color="auto" w:fill="FFFFFF"/>
            <w:noWrap w:val="0"/>
            <w:vAlign w:val="center"/>
          </w:tcPr>
          <w:p w14:paraId="50C42C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25" w:type="dxa"/>
            <w:shd w:val="clear" w:color="auto" w:fill="FFFFFF"/>
            <w:noWrap w:val="0"/>
            <w:vAlign w:val="center"/>
          </w:tcPr>
          <w:p w14:paraId="590400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97F8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35" w:hRule="atLeast"/>
        </w:trPr>
        <w:tc>
          <w:tcPr>
            <w:tcW w:w="44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756C4E2">
            <w:pPr>
              <w:widowControl/>
              <w:jc w:val="center"/>
              <w:textAlignment w:val="center"/>
              <w:rPr>
                <w:rFonts w:hint="eastAsia" w:ascii="宋体" w:hAnsi="宋体" w:eastAsia="宋体" w:cs="宋体"/>
                <w:color w:val="auto"/>
                <w:kern w:val="0"/>
                <w:sz w:val="20"/>
                <w:szCs w:val="20"/>
                <w:highlight w:val="none"/>
                <w:lang w:bidi="ar"/>
              </w:rPr>
            </w:pPr>
          </w:p>
        </w:tc>
        <w:tc>
          <w:tcPr>
            <w:tcW w:w="10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527DE2A">
            <w:pPr>
              <w:widowControl/>
              <w:jc w:val="both"/>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其他说明</w:t>
            </w:r>
          </w:p>
        </w:tc>
        <w:tc>
          <w:tcPr>
            <w:tcW w:w="53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94B4A59">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sz w:val="20"/>
                <w:szCs w:val="20"/>
                <w:highlight w:val="none"/>
              </w:rPr>
            </w:pPr>
          </w:p>
        </w:tc>
        <w:tc>
          <w:tcPr>
            <w:tcW w:w="6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0E1D181">
            <w:pPr>
              <w:widowControl/>
              <w:jc w:val="center"/>
              <w:textAlignment w:val="center"/>
              <w:rPr>
                <w:rFonts w:hint="eastAsia" w:ascii="宋体" w:hAnsi="宋体" w:eastAsia="宋体" w:cs="宋体"/>
                <w:color w:val="auto"/>
                <w:kern w:val="0"/>
                <w:sz w:val="20"/>
                <w:szCs w:val="20"/>
                <w:highlight w:val="none"/>
              </w:rPr>
            </w:pPr>
          </w:p>
        </w:tc>
        <w:tc>
          <w:tcPr>
            <w:tcW w:w="6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0C3BB83">
            <w:pPr>
              <w:widowControl/>
              <w:jc w:val="center"/>
              <w:textAlignment w:val="center"/>
              <w:rPr>
                <w:rFonts w:hint="eastAsia" w:ascii="宋体" w:hAnsi="宋体" w:eastAsia="宋体" w:cs="宋体"/>
                <w:color w:val="auto"/>
                <w:kern w:val="0"/>
                <w:sz w:val="20"/>
                <w:szCs w:val="20"/>
                <w:highlight w:val="none"/>
              </w:rPr>
            </w:pPr>
          </w:p>
        </w:tc>
        <w:tc>
          <w:tcPr>
            <w:tcW w:w="6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0C37874">
            <w:pPr>
              <w:widowControl/>
              <w:jc w:val="center"/>
              <w:textAlignment w:val="center"/>
              <w:rPr>
                <w:rFonts w:hint="eastAsia" w:ascii="宋体" w:hAnsi="宋体" w:eastAsia="宋体" w:cs="宋体"/>
                <w:color w:val="auto"/>
                <w:kern w:val="0"/>
                <w:sz w:val="20"/>
                <w:szCs w:val="20"/>
                <w:highlight w:val="none"/>
              </w:rPr>
            </w:pPr>
          </w:p>
        </w:tc>
        <w:tc>
          <w:tcPr>
            <w:tcW w:w="6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EE558B1">
            <w:pPr>
              <w:widowControl/>
              <w:jc w:val="center"/>
              <w:textAlignment w:val="center"/>
              <w:rPr>
                <w:rFonts w:hint="eastAsia" w:ascii="宋体" w:hAnsi="宋体" w:eastAsia="宋体" w:cs="宋体"/>
                <w:color w:val="auto"/>
                <w:kern w:val="0"/>
                <w:sz w:val="20"/>
                <w:szCs w:val="20"/>
                <w:highlight w:val="none"/>
              </w:rPr>
            </w:pPr>
          </w:p>
        </w:tc>
        <w:tc>
          <w:tcPr>
            <w:tcW w:w="6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D63CB5A">
            <w:pPr>
              <w:widowControl/>
              <w:jc w:val="center"/>
              <w:textAlignment w:val="center"/>
              <w:rPr>
                <w:rFonts w:hint="eastAsia" w:ascii="宋体" w:hAnsi="宋体" w:eastAsia="宋体" w:cs="宋体"/>
                <w:color w:val="auto"/>
                <w:kern w:val="0"/>
                <w:sz w:val="20"/>
                <w:szCs w:val="20"/>
                <w:highlight w:val="none"/>
              </w:rPr>
            </w:pPr>
          </w:p>
        </w:tc>
      </w:tr>
      <w:tr w14:paraId="5FFF1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706" w:hRule="atLeast"/>
        </w:trPr>
        <w:tc>
          <w:tcPr>
            <w:tcW w:w="44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A1F8E8A">
            <w:pPr>
              <w:spacing w:line="300" w:lineRule="exact"/>
              <w:jc w:val="center"/>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sz w:val="20"/>
                <w:szCs w:val="20"/>
                <w:highlight w:val="none"/>
                <w:lang w:val="en-US" w:eastAsia="zh-CN"/>
              </w:rPr>
              <w:t>7</w:t>
            </w:r>
          </w:p>
        </w:tc>
        <w:tc>
          <w:tcPr>
            <w:tcW w:w="10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95BF934">
            <w:pPr>
              <w:widowControl/>
              <w:spacing w:line="300" w:lineRule="exact"/>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材料成品质量检测费</w:t>
            </w:r>
          </w:p>
        </w:tc>
        <w:tc>
          <w:tcPr>
            <w:tcW w:w="53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55E02D7">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bidi="ar"/>
              </w:rPr>
              <w:t>原材料及材料成品质量检测费（详见招标文件），施工单位自行根据施工面积报价，该费用一次性包干，结算不再调整。</w:t>
            </w:r>
          </w:p>
        </w:tc>
        <w:tc>
          <w:tcPr>
            <w:tcW w:w="6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9562D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6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CAE48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81CAB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CF861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64942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34C9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688" w:hRule="atLeast"/>
        </w:trPr>
        <w:tc>
          <w:tcPr>
            <w:tcW w:w="44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58BEA7B">
            <w:pPr>
              <w:spacing w:line="300" w:lineRule="exact"/>
              <w:jc w:val="center"/>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sz w:val="20"/>
                <w:szCs w:val="20"/>
                <w:highlight w:val="none"/>
                <w:lang w:val="en-US" w:eastAsia="zh-CN"/>
              </w:rPr>
              <w:t>8</w:t>
            </w:r>
          </w:p>
        </w:tc>
        <w:tc>
          <w:tcPr>
            <w:tcW w:w="10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72E67FB">
            <w:pPr>
              <w:widowControl/>
              <w:spacing w:line="300" w:lineRule="exact"/>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bidi="ar"/>
              </w:rPr>
              <w:t>施工技术措施费</w:t>
            </w:r>
          </w:p>
        </w:tc>
        <w:tc>
          <w:tcPr>
            <w:tcW w:w="53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D75CE9D">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bidi="ar"/>
              </w:rPr>
              <w:t>施工技术措施费（基础及垫层等模板、现场建筑物保费、现场设施移动费、大型机械设备进出场及安拆、安全维护等）</w:t>
            </w:r>
          </w:p>
        </w:tc>
        <w:tc>
          <w:tcPr>
            <w:tcW w:w="6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AE45F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6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37407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C112D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FFC58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5A988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D9F6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1027" w:hRule="atLeast"/>
        </w:trPr>
        <w:tc>
          <w:tcPr>
            <w:tcW w:w="44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211C98B">
            <w:pPr>
              <w:spacing w:line="300" w:lineRule="exact"/>
              <w:jc w:val="center"/>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sz w:val="20"/>
                <w:szCs w:val="20"/>
                <w:highlight w:val="none"/>
                <w:lang w:val="en-US" w:eastAsia="zh-CN"/>
              </w:rPr>
              <w:t>9</w:t>
            </w:r>
          </w:p>
        </w:tc>
        <w:tc>
          <w:tcPr>
            <w:tcW w:w="10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CACC123">
            <w:pPr>
              <w:widowControl/>
              <w:spacing w:line="300" w:lineRule="exact"/>
              <w:jc w:val="center"/>
              <w:textAlignment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bidi="ar"/>
              </w:rPr>
              <w:t>其他施工技术措施费</w:t>
            </w:r>
          </w:p>
        </w:tc>
        <w:tc>
          <w:tcPr>
            <w:tcW w:w="53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A472F76">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bidi="ar"/>
              </w:rPr>
              <w:t>为完成本工程所需要的其他项目</w:t>
            </w:r>
            <w:r>
              <w:rPr>
                <w:rFonts w:hint="eastAsia" w:ascii="宋体" w:hAnsi="宋体" w:eastAsia="宋体" w:cs="宋体"/>
                <w:color w:val="auto"/>
                <w:kern w:val="0"/>
                <w:sz w:val="20"/>
                <w:szCs w:val="20"/>
                <w:highlight w:val="none"/>
                <w:lang w:eastAsia="zh-CN" w:bidi="ar"/>
              </w:rPr>
              <w:t>：现场垃圾外运，消纳，不需要的苗木移除，其余垃圾清理，原有排水沟破损排水沟盖板进行更换，水沟内部部分砌体破损脱落修复，运动场及篮球场区边上榕树根伸长到塑胶面层部分需进行修剪处理，局部混凝土基础进行修复等一切措施费</w:t>
            </w:r>
          </w:p>
        </w:tc>
        <w:tc>
          <w:tcPr>
            <w:tcW w:w="6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41359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i w:val="0"/>
                <w:iCs w:val="0"/>
                <w:color w:val="auto"/>
                <w:kern w:val="0"/>
                <w:sz w:val="20"/>
                <w:szCs w:val="20"/>
                <w:highlight w:val="none"/>
                <w:u w:val="none"/>
                <w:lang w:val="en-US" w:eastAsia="zh-CN" w:bidi="ar"/>
              </w:rPr>
              <w:t>项</w:t>
            </w:r>
          </w:p>
        </w:tc>
        <w:tc>
          <w:tcPr>
            <w:tcW w:w="6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9C74F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6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51F16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2D477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270D3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A888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611" w:hRule="atLeast"/>
        </w:trPr>
        <w:tc>
          <w:tcPr>
            <w:tcW w:w="44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716EF44">
            <w:pPr>
              <w:spacing w:line="300" w:lineRule="exact"/>
              <w:jc w:val="center"/>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sz w:val="20"/>
                <w:szCs w:val="20"/>
                <w:highlight w:val="none"/>
                <w:lang w:val="en-US" w:eastAsia="zh-CN"/>
              </w:rPr>
              <w:t>10</w:t>
            </w:r>
          </w:p>
        </w:tc>
        <w:tc>
          <w:tcPr>
            <w:tcW w:w="10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921526E">
            <w:pPr>
              <w:widowControl/>
              <w:spacing w:line="300" w:lineRule="exact"/>
              <w:jc w:val="center"/>
              <w:textAlignment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bidi="ar"/>
              </w:rPr>
              <w:t>规费</w:t>
            </w:r>
          </w:p>
        </w:tc>
        <w:tc>
          <w:tcPr>
            <w:tcW w:w="53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7B4B822">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bidi="ar"/>
              </w:rPr>
              <w:t>含安全文明施工费、社会保险费、住房公积金、工程排污费、建设项目工伤保险费等</w:t>
            </w:r>
          </w:p>
        </w:tc>
        <w:tc>
          <w:tcPr>
            <w:tcW w:w="6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09F90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i w:val="0"/>
                <w:iCs w:val="0"/>
                <w:color w:val="auto"/>
                <w:kern w:val="0"/>
                <w:sz w:val="20"/>
                <w:szCs w:val="20"/>
                <w:highlight w:val="none"/>
                <w:u w:val="none"/>
                <w:lang w:val="en-US" w:eastAsia="zh-CN" w:bidi="ar"/>
              </w:rPr>
              <w:t>项</w:t>
            </w:r>
          </w:p>
        </w:tc>
        <w:tc>
          <w:tcPr>
            <w:tcW w:w="6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8562A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6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FFC9A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A39AC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D917A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E61F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7" w:hRule="atLeast"/>
        </w:trPr>
        <w:tc>
          <w:tcPr>
            <w:tcW w:w="44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6A29864">
            <w:pPr>
              <w:spacing w:line="300" w:lineRule="exact"/>
              <w:jc w:val="center"/>
              <w:rPr>
                <w:rFonts w:hint="default" w:ascii="宋体" w:hAnsi="宋体" w:eastAsia="宋体" w:cs="宋体"/>
                <w:color w:val="auto"/>
                <w:kern w:val="0"/>
                <w:sz w:val="20"/>
                <w:szCs w:val="20"/>
                <w:highlight w:val="none"/>
                <w:lang w:val="en-US" w:eastAsia="zh-CN"/>
              </w:rPr>
            </w:pPr>
            <w:r>
              <w:rPr>
                <w:rFonts w:hint="eastAsia" w:ascii="宋体" w:hAnsi="宋体" w:eastAsia="宋体" w:cs="宋体"/>
                <w:color w:val="auto"/>
                <w:sz w:val="20"/>
                <w:szCs w:val="20"/>
                <w:highlight w:val="none"/>
                <w:lang w:val="en-US" w:eastAsia="zh-CN"/>
              </w:rPr>
              <w:t>11</w:t>
            </w:r>
          </w:p>
        </w:tc>
        <w:tc>
          <w:tcPr>
            <w:tcW w:w="10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21C6E73">
            <w:pPr>
              <w:widowControl/>
              <w:spacing w:line="300" w:lineRule="exact"/>
              <w:jc w:val="center"/>
              <w:textAlignment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bidi="ar"/>
              </w:rPr>
              <w:t>其他费用</w:t>
            </w:r>
          </w:p>
        </w:tc>
        <w:tc>
          <w:tcPr>
            <w:tcW w:w="53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658AA75">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bidi="ar"/>
              </w:rPr>
              <w:t>税金等其他未包含费用</w:t>
            </w:r>
          </w:p>
        </w:tc>
        <w:tc>
          <w:tcPr>
            <w:tcW w:w="6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6F6BB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i w:val="0"/>
                <w:iCs w:val="0"/>
                <w:color w:val="auto"/>
                <w:kern w:val="0"/>
                <w:sz w:val="20"/>
                <w:szCs w:val="20"/>
                <w:highlight w:val="none"/>
                <w:u w:val="none"/>
                <w:lang w:val="en-US" w:eastAsia="zh-CN" w:bidi="ar"/>
              </w:rPr>
              <w:t>项</w:t>
            </w:r>
          </w:p>
        </w:tc>
        <w:tc>
          <w:tcPr>
            <w:tcW w:w="6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BECFD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6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C2CCB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77224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6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EBD47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D32D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7" w:hRule="atLeast"/>
        </w:trPr>
        <w:tc>
          <w:tcPr>
            <w:tcW w:w="8093"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14:paraId="72A59A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合计</w:t>
            </w:r>
          </w:p>
        </w:tc>
        <w:tc>
          <w:tcPr>
            <w:tcW w:w="1875"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14:paraId="6A1E65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元</w:t>
            </w:r>
          </w:p>
        </w:tc>
      </w:tr>
    </w:tbl>
    <w:p w14:paraId="434591C4">
      <w:pPr>
        <w:rPr>
          <w:rFonts w:ascii="宋体" w:hAnsi="宋体" w:cs="宋体"/>
        </w:rPr>
      </w:pPr>
    </w:p>
    <w:p w14:paraId="3FFCDC6B">
      <w:pPr>
        <w:pStyle w:val="27"/>
        <w:adjustRightInd w:val="0"/>
        <w:snapToGrid w:val="0"/>
        <w:spacing w:line="460" w:lineRule="atLeast"/>
        <w:rPr>
          <w:rFonts w:hAnsi="宋体" w:cs="宋体"/>
          <w:sz w:val="22"/>
          <w:szCs w:val="22"/>
          <w:lang w:bidi="zh-CN"/>
        </w:rPr>
      </w:pPr>
      <w:r>
        <w:rPr>
          <w:rFonts w:hint="eastAsia" w:hAnsi="宋体" w:cs="宋体"/>
          <w:sz w:val="22"/>
          <w:szCs w:val="22"/>
          <w:lang w:bidi="zh-CN"/>
        </w:rPr>
        <w:t>▲注：1.此表投标总价应与“开标一览表”中投标报价相一致。</w:t>
      </w:r>
    </w:p>
    <w:p w14:paraId="4954226E">
      <w:pPr>
        <w:pStyle w:val="27"/>
        <w:adjustRightInd w:val="0"/>
        <w:snapToGrid w:val="0"/>
        <w:spacing w:line="460" w:lineRule="atLeast"/>
        <w:ind w:firstLine="440" w:firstLineChars="200"/>
        <w:rPr>
          <w:rFonts w:hAnsi="宋体" w:cs="宋体"/>
          <w:b/>
          <w:bCs/>
          <w:sz w:val="22"/>
          <w:szCs w:val="22"/>
          <w:lang w:bidi="zh-CN"/>
        </w:rPr>
      </w:pPr>
      <w:r>
        <w:rPr>
          <w:rFonts w:hint="eastAsia" w:hAnsi="宋体" w:cs="宋体"/>
          <w:sz w:val="22"/>
          <w:szCs w:val="22"/>
          <w:lang w:bidi="zh-CN"/>
        </w:rPr>
        <w:t>2.有关本项目实施所涉及的一切费用均计入报价。</w:t>
      </w:r>
      <w:r>
        <w:rPr>
          <w:rFonts w:hint="eastAsia" w:hAnsi="宋体" w:cs="宋体"/>
          <w:b/>
          <w:bCs/>
          <w:sz w:val="22"/>
          <w:szCs w:val="22"/>
          <w:lang w:bidi="zh-CN"/>
        </w:rPr>
        <w:t>采购人将以合同形式有偿取得货物或服务，不接受投标人给予的赠品、回扣或者与采购无关的其他商品、服务，各项明细费用请按实填写（不得出现“0元”“免费赠送”等形式的无偿报价）；采购内容未包含在《报价明细表》报价内容（报价名称）中，投标人不能作出合理解释的，采购人将不接受该报价。</w:t>
      </w:r>
    </w:p>
    <w:p w14:paraId="3C6ADBFB">
      <w:pPr>
        <w:pStyle w:val="27"/>
        <w:adjustRightInd w:val="0"/>
        <w:snapToGrid w:val="0"/>
        <w:spacing w:line="460" w:lineRule="atLeast"/>
        <w:ind w:firstLine="442" w:firstLineChars="200"/>
        <w:rPr>
          <w:rFonts w:hAnsi="宋体" w:cs="宋体"/>
          <w:sz w:val="22"/>
          <w:szCs w:val="22"/>
          <w:lang w:bidi="zh-CN"/>
        </w:rPr>
      </w:pPr>
      <w:r>
        <w:rPr>
          <w:rFonts w:hint="eastAsia" w:hAnsi="宋体" w:cs="宋体"/>
          <w:b/>
          <w:bCs/>
          <w:sz w:val="22"/>
          <w:szCs w:val="22"/>
          <w:lang w:bidi="zh-CN"/>
        </w:rPr>
        <w:t>3.表格可以延续，“投标报价明细表”为多页的，每页均需加盖投标人公章。</w:t>
      </w:r>
    </w:p>
    <w:p w14:paraId="31C6CA7D">
      <w:pPr>
        <w:pStyle w:val="27"/>
        <w:adjustRightInd w:val="0"/>
        <w:snapToGrid w:val="0"/>
        <w:spacing w:line="460" w:lineRule="atLeast"/>
        <w:ind w:firstLine="442" w:firstLineChars="200"/>
        <w:rPr>
          <w:rFonts w:hAnsi="宋体" w:cs="宋体"/>
          <w:b/>
          <w:bCs/>
          <w:sz w:val="22"/>
          <w:szCs w:val="22"/>
          <w:lang w:bidi="zh-CN"/>
        </w:rPr>
      </w:pPr>
      <w:r>
        <w:rPr>
          <w:rFonts w:hint="eastAsia" w:hAnsi="宋体" w:cs="宋体"/>
          <w:b/>
          <w:bCs/>
          <w:sz w:val="22"/>
          <w:szCs w:val="22"/>
          <w:lang w:bidi="zh-CN"/>
        </w:rPr>
        <w:t>4.未提供本表的投标视为未实质性响应招标要求，投标无效。</w:t>
      </w:r>
    </w:p>
    <w:p w14:paraId="2D4C37FE">
      <w:pPr>
        <w:pStyle w:val="20"/>
        <w:tabs>
          <w:tab w:val="left" w:pos="6711"/>
          <w:tab w:val="left" w:pos="7191"/>
        </w:tabs>
        <w:spacing w:line="360" w:lineRule="auto"/>
        <w:ind w:firstLine="3780" w:firstLineChars="1800"/>
        <w:rPr>
          <w:rFonts w:ascii="宋体" w:hAnsi="宋体" w:cs="宋体"/>
        </w:rPr>
      </w:pPr>
      <w:r>
        <w:rPr>
          <w:rFonts w:hint="eastAsia" w:ascii="宋体" w:hAnsi="宋体" w:cs="宋体"/>
        </w:rPr>
        <w:t>投标人名称（盖章）：</w:t>
      </w:r>
    </w:p>
    <w:p w14:paraId="5822FBBD">
      <w:pPr>
        <w:pStyle w:val="20"/>
        <w:tabs>
          <w:tab w:val="left" w:pos="6711"/>
          <w:tab w:val="left" w:pos="7191"/>
        </w:tabs>
        <w:spacing w:line="360" w:lineRule="auto"/>
        <w:ind w:firstLine="3780" w:firstLineChars="1800"/>
        <w:rPr>
          <w:rFonts w:ascii="宋体" w:hAnsi="宋体" w:cs="宋体"/>
        </w:rPr>
      </w:pPr>
      <w:r>
        <w:rPr>
          <w:rFonts w:hint="eastAsia" w:ascii="宋体" w:hAnsi="宋体" w:cs="宋体"/>
        </w:rPr>
        <w:t>日期：    年    月    日</w:t>
      </w:r>
    </w:p>
    <w:p w14:paraId="7A90FEDE">
      <w:pPr>
        <w:pStyle w:val="20"/>
        <w:rPr>
          <w:rFonts w:ascii="宋体" w:hAnsi="宋体" w:cs="宋体"/>
        </w:rPr>
      </w:pPr>
    </w:p>
    <w:p w14:paraId="52383DAC">
      <w:pPr>
        <w:pStyle w:val="21"/>
        <w:tabs>
          <w:tab w:val="left" w:pos="482"/>
          <w:tab w:val="left" w:pos="2183"/>
          <w:tab w:val="left" w:pos="3884"/>
          <w:tab w:val="left" w:pos="5585"/>
        </w:tabs>
        <w:ind w:firstLine="210"/>
        <w:rPr>
          <w:rFonts w:ascii="宋体" w:hAnsi="宋体" w:cs="宋体"/>
        </w:rPr>
      </w:pPr>
    </w:p>
    <w:p w14:paraId="17C2DAFC">
      <w:pPr>
        <w:spacing w:line="480" w:lineRule="auto"/>
        <w:jc w:val="center"/>
        <w:rPr>
          <w:rFonts w:hint="eastAsia" w:ascii="宋体" w:hAnsi="宋体"/>
          <w:b/>
          <w:sz w:val="32"/>
          <w:szCs w:val="32"/>
        </w:rPr>
      </w:pPr>
    </w:p>
    <w:p w14:paraId="351A3D8B">
      <w:pPr>
        <w:spacing w:line="480" w:lineRule="auto"/>
        <w:jc w:val="center"/>
        <w:rPr>
          <w:rFonts w:hint="eastAsia" w:ascii="宋体" w:hAnsi="宋体"/>
          <w:b/>
          <w:sz w:val="32"/>
          <w:szCs w:val="32"/>
        </w:rPr>
      </w:pPr>
    </w:p>
    <w:p w14:paraId="25C9784B">
      <w:pPr>
        <w:spacing w:line="480" w:lineRule="auto"/>
        <w:jc w:val="center"/>
        <w:rPr>
          <w:rFonts w:hint="eastAsia" w:ascii="宋体" w:hAnsi="宋体"/>
          <w:b/>
          <w:sz w:val="32"/>
          <w:szCs w:val="32"/>
        </w:rPr>
      </w:pPr>
    </w:p>
    <w:p w14:paraId="16542417">
      <w:pPr>
        <w:spacing w:line="480" w:lineRule="auto"/>
        <w:jc w:val="center"/>
        <w:rPr>
          <w:rFonts w:hint="eastAsia" w:ascii="宋体" w:hAnsi="宋体"/>
          <w:b/>
          <w:sz w:val="32"/>
          <w:szCs w:val="32"/>
        </w:rPr>
      </w:pPr>
    </w:p>
    <w:p w14:paraId="530BD023">
      <w:pPr>
        <w:spacing w:line="480" w:lineRule="auto"/>
        <w:jc w:val="center"/>
        <w:rPr>
          <w:rFonts w:hint="eastAsia" w:ascii="宋体" w:hAnsi="宋体"/>
          <w:b/>
          <w:sz w:val="32"/>
          <w:szCs w:val="32"/>
        </w:rPr>
      </w:pPr>
    </w:p>
    <w:p w14:paraId="34FB088A">
      <w:pPr>
        <w:spacing w:line="480" w:lineRule="auto"/>
        <w:jc w:val="center"/>
        <w:rPr>
          <w:rFonts w:hint="eastAsia" w:ascii="宋体" w:hAnsi="宋体"/>
          <w:b/>
          <w:sz w:val="32"/>
          <w:szCs w:val="32"/>
        </w:rPr>
      </w:pPr>
    </w:p>
    <w:p w14:paraId="40C3C97A">
      <w:pPr>
        <w:spacing w:line="480" w:lineRule="auto"/>
        <w:jc w:val="center"/>
        <w:rPr>
          <w:rFonts w:hint="eastAsia" w:ascii="宋体" w:hAnsi="宋体"/>
          <w:b/>
          <w:sz w:val="32"/>
          <w:szCs w:val="32"/>
        </w:rPr>
      </w:pPr>
    </w:p>
    <w:p w14:paraId="5B0E9A0A">
      <w:pPr>
        <w:spacing w:line="480" w:lineRule="auto"/>
        <w:jc w:val="center"/>
        <w:rPr>
          <w:rFonts w:hint="eastAsia" w:ascii="宋体" w:hAnsi="宋体"/>
          <w:b/>
          <w:sz w:val="32"/>
          <w:szCs w:val="32"/>
        </w:rPr>
      </w:pPr>
    </w:p>
    <w:p w14:paraId="46A4A937">
      <w:pPr>
        <w:spacing w:line="480" w:lineRule="auto"/>
        <w:jc w:val="center"/>
        <w:rPr>
          <w:rFonts w:hint="eastAsia" w:ascii="宋体" w:hAnsi="宋体"/>
          <w:b/>
          <w:sz w:val="32"/>
          <w:szCs w:val="32"/>
        </w:rPr>
      </w:pPr>
    </w:p>
    <w:p w14:paraId="109D0978">
      <w:pPr>
        <w:spacing w:line="480" w:lineRule="auto"/>
        <w:jc w:val="center"/>
        <w:rPr>
          <w:rFonts w:hint="eastAsia" w:ascii="宋体" w:hAnsi="宋体"/>
          <w:b/>
          <w:sz w:val="32"/>
          <w:szCs w:val="32"/>
        </w:rPr>
      </w:pPr>
    </w:p>
    <w:p w14:paraId="3F5FF0FA">
      <w:pPr>
        <w:spacing w:line="480" w:lineRule="auto"/>
        <w:jc w:val="center"/>
        <w:rPr>
          <w:rFonts w:hint="eastAsia" w:ascii="宋体" w:hAnsi="宋体"/>
          <w:b/>
          <w:sz w:val="32"/>
          <w:szCs w:val="32"/>
        </w:rPr>
      </w:pPr>
      <w:r>
        <w:rPr>
          <w:rFonts w:hint="eastAsia" w:ascii="宋体" w:hAnsi="宋体"/>
          <w:b/>
          <w:sz w:val="32"/>
          <w:szCs w:val="32"/>
        </w:rPr>
        <w:t>最终报价承诺书</w:t>
      </w:r>
    </w:p>
    <w:p w14:paraId="37DE2F12">
      <w:pPr>
        <w:spacing w:line="440" w:lineRule="exact"/>
        <w:ind w:firstLine="560" w:firstLineChars="200"/>
        <w:rPr>
          <w:rFonts w:hint="eastAsia" w:ascii="宋体" w:hAnsi="宋体"/>
          <w:b w:val="0"/>
          <w:bCs/>
          <w:color w:val="000000"/>
          <w:sz w:val="28"/>
          <w:szCs w:val="28"/>
        </w:rPr>
      </w:pPr>
      <w:r>
        <w:rPr>
          <w:rFonts w:hint="eastAsia" w:ascii="宋体" w:hAnsi="宋体"/>
          <w:b w:val="0"/>
          <w:bCs/>
          <w:color w:val="000000"/>
          <w:sz w:val="28"/>
          <w:szCs w:val="28"/>
        </w:rPr>
        <w:t>我方自愿参加本次采购，并对</w:t>
      </w:r>
      <w:r>
        <w:rPr>
          <w:rFonts w:hint="eastAsia" w:ascii="宋体" w:hAnsi="宋体"/>
          <w:b w:val="0"/>
          <w:bCs/>
          <w:color w:val="000000"/>
          <w:sz w:val="28"/>
          <w:szCs w:val="28"/>
          <w:lang w:eastAsia="zh-CN"/>
        </w:rPr>
        <w:t>苍南县霞关镇澄海小学-塑胶运动场翻新改造工程</w:t>
      </w:r>
      <w:r>
        <w:rPr>
          <w:rFonts w:hint="eastAsia" w:ascii="宋体" w:hAnsi="宋体"/>
          <w:b w:val="0"/>
          <w:bCs/>
          <w:color w:val="000000"/>
          <w:sz w:val="28"/>
          <w:szCs w:val="28"/>
          <w:lang w:val="en-US" w:eastAsia="zh-CN"/>
        </w:rPr>
        <w:t>项目</w:t>
      </w:r>
      <w:r>
        <w:rPr>
          <w:rFonts w:hint="eastAsia" w:ascii="宋体" w:hAnsi="宋体"/>
          <w:b w:val="0"/>
          <w:bCs/>
          <w:color w:val="000000"/>
          <w:sz w:val="28"/>
          <w:szCs w:val="28"/>
        </w:rPr>
        <w:t>（采购编号：</w:t>
      </w:r>
      <w:r>
        <w:rPr>
          <w:rFonts w:hint="eastAsia" w:ascii="宋体" w:hAnsi="宋体"/>
          <w:b w:val="0"/>
          <w:bCs/>
          <w:color w:val="000000"/>
          <w:sz w:val="28"/>
          <w:szCs w:val="28"/>
          <w:lang w:eastAsia="zh-CN"/>
        </w:rPr>
        <w:t>CNSF20250721001</w:t>
      </w:r>
      <w:r>
        <w:rPr>
          <w:rFonts w:hint="eastAsia" w:ascii="宋体" w:hAnsi="宋体"/>
          <w:b w:val="0"/>
          <w:bCs/>
          <w:color w:val="000000"/>
          <w:sz w:val="28"/>
          <w:szCs w:val="28"/>
        </w:rPr>
        <w:t>）进行</w:t>
      </w:r>
      <w:r>
        <w:rPr>
          <w:rFonts w:hint="eastAsia" w:ascii="宋体" w:hAnsi="宋体"/>
          <w:b w:val="0"/>
          <w:bCs/>
          <w:color w:val="000000"/>
          <w:sz w:val="28"/>
          <w:szCs w:val="28"/>
          <w:lang w:val="en-US" w:eastAsia="zh-CN"/>
        </w:rPr>
        <w:t>最终</w:t>
      </w:r>
      <w:r>
        <w:rPr>
          <w:rFonts w:hint="eastAsia" w:ascii="宋体" w:hAnsi="宋体"/>
          <w:b w:val="0"/>
          <w:bCs/>
          <w:color w:val="000000"/>
          <w:sz w:val="28"/>
          <w:szCs w:val="28"/>
        </w:rPr>
        <w:t>报价。</w:t>
      </w:r>
    </w:p>
    <w:p w14:paraId="0ECE85C8">
      <w:pPr>
        <w:adjustRightInd w:val="0"/>
        <w:spacing w:line="480" w:lineRule="auto"/>
        <w:ind w:firstLine="537" w:firstLineChars="192"/>
        <w:rPr>
          <w:rFonts w:hint="eastAsia" w:ascii="宋体" w:hAnsi="宋体"/>
          <w:b w:val="0"/>
          <w:bCs/>
          <w:color w:val="000000"/>
          <w:sz w:val="28"/>
          <w:szCs w:val="28"/>
        </w:rPr>
      </w:pPr>
      <w:r>
        <w:rPr>
          <w:rFonts w:hint="eastAsia" w:ascii="宋体" w:hAnsi="宋体"/>
          <w:b w:val="0"/>
          <w:bCs/>
          <w:color w:val="000000"/>
          <w:sz w:val="28"/>
          <w:szCs w:val="28"/>
          <w:lang w:val="en-US" w:eastAsia="zh-CN"/>
        </w:rPr>
        <w:t xml:space="preserve">  </w:t>
      </w:r>
      <w:r>
        <w:rPr>
          <w:rFonts w:hint="eastAsia" w:ascii="宋体" w:hAnsi="宋体" w:eastAsia="宋体" w:cs="宋体"/>
          <w:b w:val="0"/>
          <w:bCs/>
          <w:color w:val="000000"/>
          <w:sz w:val="28"/>
          <w:szCs w:val="28"/>
          <w:lang w:val="en-US" w:eastAsia="zh-CN"/>
        </w:rPr>
        <w:t xml:space="preserve">  </w:t>
      </w:r>
      <w:r>
        <w:rPr>
          <w:rFonts w:hint="eastAsia" w:ascii="宋体" w:hAnsi="宋体"/>
          <w:b w:val="0"/>
          <w:bCs/>
          <w:color w:val="000000"/>
          <w:sz w:val="28"/>
          <w:szCs w:val="28"/>
        </w:rPr>
        <w:t>最终报价</w:t>
      </w:r>
      <w:r>
        <w:rPr>
          <w:rFonts w:hint="eastAsia" w:ascii="宋体" w:hAnsi="宋体"/>
          <w:b w:val="0"/>
          <w:bCs/>
          <w:color w:val="000000"/>
          <w:sz w:val="28"/>
          <w:szCs w:val="28"/>
          <w:lang w:eastAsia="zh-CN"/>
        </w:rPr>
        <w:t>（</w:t>
      </w:r>
      <w:r>
        <w:rPr>
          <w:rFonts w:hint="eastAsia" w:ascii="宋体" w:hAnsi="宋体"/>
          <w:b w:val="0"/>
          <w:bCs/>
          <w:color w:val="000000"/>
          <w:sz w:val="28"/>
          <w:szCs w:val="28"/>
          <w:lang w:val="en-US" w:eastAsia="zh-CN"/>
        </w:rPr>
        <w:t>总价）</w:t>
      </w:r>
      <w:r>
        <w:rPr>
          <w:rFonts w:hint="eastAsia" w:ascii="宋体" w:hAnsi="宋体"/>
          <w:b w:val="0"/>
          <w:bCs/>
          <w:color w:val="000000"/>
          <w:sz w:val="28"/>
          <w:szCs w:val="28"/>
        </w:rPr>
        <w:t>为：大写：</w:t>
      </w:r>
      <w:r>
        <w:rPr>
          <w:rFonts w:hint="eastAsia" w:ascii="宋体" w:hAnsi="宋体"/>
          <w:b w:val="0"/>
          <w:bCs/>
          <w:color w:val="000000"/>
          <w:sz w:val="28"/>
          <w:szCs w:val="28"/>
          <w:u w:val="single"/>
        </w:rPr>
        <w:t xml:space="preserve">               </w:t>
      </w:r>
      <w:r>
        <w:rPr>
          <w:rFonts w:hint="eastAsia" w:ascii="宋体" w:hAnsi="宋体"/>
          <w:b w:val="0"/>
          <w:bCs/>
          <w:color w:val="000000"/>
          <w:sz w:val="28"/>
          <w:szCs w:val="28"/>
        </w:rPr>
        <w:t>元；</w:t>
      </w:r>
    </w:p>
    <w:p w14:paraId="17737B36">
      <w:pPr>
        <w:adjustRightInd w:val="0"/>
        <w:spacing w:line="480" w:lineRule="auto"/>
        <w:ind w:firstLine="2240" w:firstLineChars="800"/>
        <w:rPr>
          <w:rFonts w:hint="eastAsia" w:ascii="宋体" w:hAnsi="宋体"/>
          <w:b w:val="0"/>
          <w:bCs/>
          <w:color w:val="000000"/>
          <w:sz w:val="28"/>
          <w:szCs w:val="28"/>
        </w:rPr>
      </w:pPr>
      <w:r>
        <w:rPr>
          <w:rFonts w:hint="eastAsia" w:ascii="宋体" w:hAnsi="宋体"/>
          <w:b w:val="0"/>
          <w:bCs/>
          <w:color w:val="000000"/>
          <w:sz w:val="28"/>
          <w:szCs w:val="28"/>
          <w:lang w:val="en-US" w:eastAsia="zh-CN"/>
        </w:rPr>
        <w:t xml:space="preserve">    </w:t>
      </w:r>
      <w:r>
        <w:rPr>
          <w:rFonts w:hint="eastAsia" w:ascii="宋体" w:hAnsi="宋体"/>
          <w:b w:val="0"/>
          <w:bCs/>
          <w:color w:val="000000"/>
          <w:sz w:val="28"/>
          <w:szCs w:val="28"/>
        </w:rPr>
        <w:t>小写：</w:t>
      </w:r>
      <w:r>
        <w:rPr>
          <w:rFonts w:hint="eastAsia" w:ascii="宋体" w:hAnsi="宋体"/>
          <w:b w:val="0"/>
          <w:bCs/>
          <w:color w:val="000000"/>
          <w:sz w:val="28"/>
          <w:szCs w:val="28"/>
          <w:u w:val="single"/>
        </w:rPr>
        <w:t xml:space="preserve">     </w:t>
      </w:r>
      <w:r>
        <w:rPr>
          <w:rFonts w:hint="eastAsia" w:ascii="宋体" w:hAnsi="宋体"/>
          <w:b w:val="0"/>
          <w:bCs/>
          <w:color w:val="000000"/>
          <w:sz w:val="28"/>
          <w:szCs w:val="28"/>
          <w:u w:val="single"/>
          <w:lang w:val="en-US" w:eastAsia="zh-CN"/>
        </w:rPr>
        <w:t xml:space="preserve">  </w:t>
      </w:r>
      <w:r>
        <w:rPr>
          <w:rFonts w:hint="eastAsia" w:ascii="宋体" w:hAnsi="宋体"/>
          <w:b w:val="0"/>
          <w:bCs/>
          <w:color w:val="000000"/>
          <w:sz w:val="28"/>
          <w:szCs w:val="28"/>
          <w:u w:val="single"/>
        </w:rPr>
        <w:t xml:space="preserve">        </w:t>
      </w:r>
      <w:r>
        <w:rPr>
          <w:rFonts w:hint="eastAsia" w:ascii="宋体" w:hAnsi="宋体"/>
          <w:b w:val="0"/>
          <w:bCs/>
          <w:color w:val="000000"/>
          <w:sz w:val="28"/>
          <w:szCs w:val="28"/>
        </w:rPr>
        <w:t>元；</w:t>
      </w:r>
    </w:p>
    <w:p w14:paraId="4460626E">
      <w:pPr>
        <w:pStyle w:val="21"/>
        <w:rPr>
          <w:rFonts w:hint="default" w:eastAsia="宋体"/>
          <w:b w:val="0"/>
          <w:bCs/>
          <w:lang w:val="en-US" w:eastAsia="zh-CN"/>
        </w:rPr>
      </w:pPr>
      <w:r>
        <w:rPr>
          <w:rFonts w:hint="eastAsia" w:ascii="宋体" w:hAnsi="宋体"/>
          <w:b w:val="0"/>
          <w:bCs/>
          <w:color w:val="000000"/>
          <w:sz w:val="28"/>
          <w:szCs w:val="28"/>
          <w:lang w:val="en-US" w:eastAsia="zh-CN"/>
        </w:rPr>
        <w:t xml:space="preserve">                 折扣率：      %(如有）；</w:t>
      </w:r>
    </w:p>
    <w:p w14:paraId="5321FB26">
      <w:pPr>
        <w:tabs>
          <w:tab w:val="left" w:pos="2320"/>
        </w:tabs>
        <w:adjustRightInd w:val="0"/>
        <w:spacing w:line="480" w:lineRule="auto"/>
        <w:rPr>
          <w:rFonts w:hint="default" w:ascii="宋体" w:hAnsi="宋体"/>
          <w:b w:val="0"/>
          <w:bCs/>
          <w:color w:val="000000"/>
          <w:sz w:val="28"/>
          <w:szCs w:val="28"/>
          <w:lang w:val="en-US" w:eastAsia="zh-CN"/>
        </w:rPr>
      </w:pPr>
      <w:r>
        <w:rPr>
          <w:rFonts w:hint="eastAsia" w:ascii="宋体" w:hAnsi="宋体"/>
          <w:b w:val="0"/>
          <w:bCs/>
          <w:color w:val="000000"/>
          <w:sz w:val="28"/>
          <w:szCs w:val="28"/>
          <w:lang w:val="en-US" w:eastAsia="zh-CN"/>
        </w:rPr>
        <w:t xml:space="preserve">     大写参考：</w:t>
      </w:r>
      <w:r>
        <w:rPr>
          <w:rFonts w:hint="eastAsia" w:ascii="宋体" w:hAnsi="宋体"/>
          <w:b w:val="0"/>
          <w:bCs/>
          <w:color w:val="000000"/>
          <w:sz w:val="28"/>
          <w:szCs w:val="28"/>
          <w:lang w:val="en-US" w:eastAsia="zh-CN"/>
        </w:rPr>
        <w:tab/>
      </w:r>
      <w:r>
        <w:rPr>
          <w:rFonts w:hint="eastAsia" w:ascii="宋体" w:hAnsi="宋体"/>
          <w:b w:val="0"/>
          <w:bCs/>
          <w:color w:val="000000"/>
          <w:sz w:val="28"/>
          <w:szCs w:val="28"/>
          <w:lang w:val="en-US" w:eastAsia="zh-CN"/>
        </w:rPr>
        <w:t>（壹、贰、叁、肆、伍、陆、柒、捌、玖）</w:t>
      </w:r>
    </w:p>
    <w:p w14:paraId="07BD6E6C">
      <w:pPr>
        <w:adjustRightInd w:val="0"/>
        <w:spacing w:line="480" w:lineRule="auto"/>
        <w:ind w:firstLine="548" w:firstLineChars="196"/>
        <w:rPr>
          <w:rFonts w:hint="eastAsia" w:ascii="宋体" w:hAnsi="宋体"/>
          <w:b w:val="0"/>
          <w:bCs/>
          <w:color w:val="000000"/>
          <w:sz w:val="28"/>
          <w:szCs w:val="28"/>
        </w:rPr>
      </w:pPr>
      <w:r>
        <w:rPr>
          <w:rFonts w:hint="eastAsia" w:ascii="宋体" w:hAnsi="宋体"/>
          <w:b w:val="0"/>
          <w:bCs/>
          <w:color w:val="000000"/>
          <w:sz w:val="28"/>
          <w:szCs w:val="28"/>
        </w:rPr>
        <w:t>包含原采购文件及承诺书中的全部内容的所有费用；所有报价单项同比例下浮。</w:t>
      </w:r>
    </w:p>
    <w:p w14:paraId="08499F17">
      <w:pPr>
        <w:spacing w:line="480" w:lineRule="auto"/>
        <w:ind w:firstLine="537" w:firstLineChars="192"/>
        <w:rPr>
          <w:rFonts w:hint="eastAsia" w:ascii="宋体" w:hAnsi="宋体"/>
          <w:b w:val="0"/>
          <w:bCs/>
          <w:color w:val="000000"/>
          <w:sz w:val="28"/>
          <w:szCs w:val="28"/>
        </w:rPr>
      </w:pPr>
      <w:r>
        <w:rPr>
          <w:rFonts w:hint="eastAsia" w:ascii="宋体" w:hAnsi="宋体"/>
          <w:b w:val="0"/>
          <w:bCs/>
          <w:color w:val="000000"/>
          <w:sz w:val="28"/>
          <w:szCs w:val="28"/>
        </w:rPr>
        <w:t>原投标文件承诺均有效。我单位承诺：同意并理解采购人不一定接受我方报价，并重新组织采购的权利。</w:t>
      </w:r>
    </w:p>
    <w:p w14:paraId="481FB66B">
      <w:pPr>
        <w:spacing w:line="480" w:lineRule="auto"/>
        <w:ind w:firstLine="537" w:firstLineChars="192"/>
        <w:rPr>
          <w:rFonts w:hint="eastAsia" w:ascii="宋体" w:hAnsi="宋体"/>
          <w:b w:val="0"/>
          <w:bCs/>
          <w:color w:val="000000"/>
          <w:sz w:val="28"/>
          <w:szCs w:val="28"/>
          <w:lang w:val="en-US" w:eastAsia="zh-CN"/>
        </w:rPr>
      </w:pPr>
      <w:r>
        <w:rPr>
          <w:rFonts w:hint="eastAsia" w:ascii="宋体" w:hAnsi="宋体"/>
          <w:b w:val="0"/>
          <w:bCs/>
          <w:color w:val="000000"/>
          <w:sz w:val="28"/>
          <w:szCs w:val="28"/>
          <w:lang w:val="en-US" w:eastAsia="zh-CN"/>
        </w:rPr>
        <w:t>备注：</w:t>
      </w:r>
      <w:r>
        <w:rPr>
          <w:rFonts w:hint="eastAsia" w:ascii="宋体" w:hAnsi="宋体"/>
          <w:b w:val="0"/>
          <w:bCs/>
          <w:color w:val="000000"/>
          <w:sz w:val="28"/>
          <w:szCs w:val="28"/>
        </w:rPr>
        <w:t>大写金额和小写金额不一致的，以大写金额为准</w:t>
      </w:r>
      <w:r>
        <w:rPr>
          <w:rFonts w:hint="eastAsia" w:ascii="宋体" w:hAnsi="宋体"/>
          <w:b w:val="0"/>
          <w:bCs/>
          <w:color w:val="000000"/>
          <w:sz w:val="28"/>
          <w:szCs w:val="28"/>
          <w:lang w:eastAsia="zh-CN"/>
        </w:rPr>
        <w:t>，</w:t>
      </w:r>
      <w:r>
        <w:rPr>
          <w:rFonts w:hint="eastAsia" w:ascii="宋体" w:hAnsi="宋体"/>
          <w:b w:val="0"/>
          <w:bCs/>
          <w:color w:val="000000"/>
          <w:sz w:val="28"/>
          <w:szCs w:val="28"/>
          <w:lang w:val="en-US" w:eastAsia="zh-CN"/>
        </w:rPr>
        <w:t>如大写出现报价错误导致无法宣布其二次报价，最终报价以第一次报价为准，如现场出现其他情况，以评审委员会少数服从多数认定的结果为准。</w:t>
      </w:r>
    </w:p>
    <w:p w14:paraId="0DCC5A8B">
      <w:pPr>
        <w:spacing w:line="480" w:lineRule="auto"/>
        <w:rPr>
          <w:rFonts w:hint="eastAsia" w:ascii="宋体" w:hAnsi="宋体"/>
          <w:b w:val="0"/>
          <w:bCs/>
          <w:color w:val="000000"/>
          <w:sz w:val="28"/>
          <w:szCs w:val="28"/>
          <w:lang w:val="en-US" w:eastAsia="zh-CN"/>
        </w:rPr>
      </w:pPr>
    </w:p>
    <w:p w14:paraId="2AC9AA19">
      <w:pPr>
        <w:spacing w:line="480" w:lineRule="auto"/>
        <w:rPr>
          <w:rFonts w:hint="eastAsia" w:ascii="宋体" w:hAnsi="宋体"/>
          <w:b w:val="0"/>
          <w:bCs/>
          <w:color w:val="000000"/>
          <w:sz w:val="28"/>
          <w:szCs w:val="28"/>
        </w:rPr>
      </w:pPr>
      <w:r>
        <w:rPr>
          <w:rFonts w:hint="eastAsia" w:ascii="宋体" w:hAnsi="宋体"/>
          <w:b w:val="0"/>
          <w:bCs/>
          <w:color w:val="000000"/>
          <w:sz w:val="28"/>
          <w:szCs w:val="28"/>
        </w:rPr>
        <w:t>供应商单位名称：</w:t>
      </w:r>
    </w:p>
    <w:p w14:paraId="337CEBFE">
      <w:pPr>
        <w:spacing w:line="480" w:lineRule="auto"/>
        <w:rPr>
          <w:rFonts w:hint="eastAsia" w:ascii="宋体" w:hAnsi="宋体"/>
          <w:b w:val="0"/>
          <w:bCs/>
          <w:color w:val="000000"/>
          <w:sz w:val="28"/>
          <w:szCs w:val="28"/>
        </w:rPr>
      </w:pPr>
      <w:r>
        <w:rPr>
          <w:rFonts w:hint="eastAsia" w:ascii="宋体" w:hAnsi="宋体"/>
          <w:b w:val="0"/>
          <w:bCs/>
          <w:color w:val="000000"/>
          <w:sz w:val="28"/>
          <w:szCs w:val="28"/>
        </w:rPr>
        <w:t>法人授权代表：</w:t>
      </w:r>
    </w:p>
    <w:p w14:paraId="367311D4">
      <w:pPr>
        <w:spacing w:line="480" w:lineRule="auto"/>
        <w:rPr>
          <w:rFonts w:hint="default" w:ascii="宋体" w:hAnsi="宋体" w:eastAsia="宋体"/>
          <w:b w:val="0"/>
          <w:bCs/>
          <w:color w:val="000000"/>
          <w:sz w:val="28"/>
          <w:szCs w:val="28"/>
          <w:lang w:val="en-US" w:eastAsia="zh-CN"/>
        </w:rPr>
      </w:pPr>
      <w:r>
        <w:rPr>
          <w:rFonts w:hint="eastAsia" w:ascii="宋体" w:hAnsi="宋体"/>
          <w:b w:val="0"/>
          <w:bCs/>
          <w:color w:val="000000"/>
          <w:sz w:val="28"/>
          <w:szCs w:val="28"/>
        </w:rPr>
        <w:t>日期：</w:t>
      </w:r>
      <w:r>
        <w:rPr>
          <w:rFonts w:hint="eastAsia" w:ascii="宋体" w:hAnsi="宋体"/>
          <w:b w:val="0"/>
          <w:bCs/>
          <w:color w:val="000000"/>
          <w:sz w:val="28"/>
          <w:szCs w:val="28"/>
          <w:lang w:val="en-US" w:eastAsia="zh-CN"/>
        </w:rPr>
        <w:t>2025年  月  日</w:t>
      </w:r>
    </w:p>
    <w:p w14:paraId="74CE6992">
      <w:pPr>
        <w:pStyle w:val="22"/>
        <w:ind w:left="0" w:firstLine="360"/>
        <w:rPr>
          <w:rFonts w:ascii="宋体" w:hAnsi="宋体" w:cs="宋体"/>
        </w:rPr>
      </w:pPr>
    </w:p>
    <w:p w14:paraId="0A845A11">
      <w:pPr>
        <w:rPr>
          <w:rFonts w:ascii="宋体" w:hAnsi="宋体" w:cs="宋体"/>
        </w:rPr>
      </w:pPr>
    </w:p>
    <w:p w14:paraId="0F39D8F0">
      <w:pPr>
        <w:pStyle w:val="86"/>
        <w:rPr>
          <w:rFonts w:hAnsi="宋体" w:cs="宋体"/>
        </w:rPr>
      </w:pPr>
    </w:p>
    <w:p w14:paraId="0D28182D">
      <w:pPr>
        <w:pStyle w:val="20"/>
        <w:rPr>
          <w:rFonts w:ascii="宋体" w:hAnsi="宋体" w:cs="宋体"/>
        </w:rPr>
      </w:pPr>
    </w:p>
    <w:p w14:paraId="08422EEF">
      <w:pPr>
        <w:pStyle w:val="21"/>
        <w:tabs>
          <w:tab w:val="left" w:pos="482"/>
          <w:tab w:val="left" w:pos="2183"/>
          <w:tab w:val="left" w:pos="3884"/>
          <w:tab w:val="left" w:pos="5585"/>
        </w:tabs>
        <w:ind w:firstLine="210"/>
        <w:rPr>
          <w:rFonts w:ascii="宋体" w:hAnsi="宋体" w:cs="宋体"/>
        </w:rPr>
      </w:pPr>
    </w:p>
    <w:p w14:paraId="45182D01">
      <w:pPr>
        <w:pStyle w:val="21"/>
        <w:tabs>
          <w:tab w:val="left" w:pos="482"/>
          <w:tab w:val="left" w:pos="2183"/>
          <w:tab w:val="left" w:pos="3884"/>
          <w:tab w:val="left" w:pos="5585"/>
        </w:tabs>
        <w:ind w:firstLine="210"/>
        <w:rPr>
          <w:rFonts w:ascii="宋体" w:hAnsi="宋体" w:cs="宋体"/>
        </w:rPr>
      </w:pPr>
    </w:p>
    <w:p w14:paraId="764BF039">
      <w:pPr>
        <w:pStyle w:val="22"/>
        <w:ind w:left="0" w:firstLine="360"/>
        <w:rPr>
          <w:rFonts w:ascii="宋体" w:hAnsi="宋体" w:cs="宋体"/>
        </w:rPr>
      </w:pPr>
    </w:p>
    <w:p w14:paraId="239FAC55">
      <w:pPr>
        <w:rPr>
          <w:rFonts w:ascii="宋体" w:hAnsi="宋体" w:cs="宋体"/>
        </w:rPr>
      </w:pPr>
    </w:p>
    <w:p w14:paraId="4A158D41">
      <w:pPr>
        <w:pStyle w:val="86"/>
        <w:rPr>
          <w:rFonts w:hAnsi="宋体" w:cs="宋体"/>
        </w:rPr>
      </w:pPr>
    </w:p>
    <w:p w14:paraId="686EE170">
      <w:pPr>
        <w:pStyle w:val="86"/>
        <w:rPr>
          <w:rFonts w:hAnsi="宋体" w:cs="宋体"/>
        </w:rPr>
      </w:pPr>
    </w:p>
    <w:p w14:paraId="6F7B51D8">
      <w:pPr>
        <w:pStyle w:val="20"/>
        <w:rPr>
          <w:rFonts w:hAnsi="宋体" w:cs="宋体"/>
        </w:rPr>
      </w:pPr>
    </w:p>
    <w:p w14:paraId="1D74CD26">
      <w:pPr>
        <w:pStyle w:val="21"/>
      </w:pPr>
    </w:p>
    <w:p w14:paraId="5B19EC14">
      <w:pPr>
        <w:pStyle w:val="21"/>
        <w:tabs>
          <w:tab w:val="left" w:pos="482"/>
          <w:tab w:val="left" w:pos="2183"/>
          <w:tab w:val="left" w:pos="3884"/>
          <w:tab w:val="left" w:pos="5585"/>
        </w:tabs>
        <w:ind w:firstLine="0" w:firstLineChars="0"/>
        <w:jc w:val="center"/>
        <w:rPr>
          <w:rFonts w:ascii="仿宋" w:hAnsi="仿宋" w:eastAsia="仿宋" w:cs="仿宋"/>
          <w:b/>
          <w:bCs/>
          <w:sz w:val="36"/>
        </w:rPr>
      </w:pPr>
      <w:r>
        <w:rPr>
          <w:rFonts w:hint="eastAsia" w:ascii="宋体" w:hAnsi="宋体" w:cs="宋体"/>
          <w:b/>
          <w:bCs/>
          <w:sz w:val="36"/>
        </w:rPr>
        <w:t>（3）报价文件要求的或投标人认为需要的其它资料</w:t>
      </w:r>
    </w:p>
    <w:p w14:paraId="1E366845">
      <w:pPr>
        <w:jc w:val="center"/>
        <w:rPr>
          <w:sz w:val="72"/>
          <w:szCs w:val="72"/>
        </w:rPr>
      </w:pPr>
    </w:p>
    <w:p w14:paraId="3937ED09">
      <w:pPr>
        <w:pStyle w:val="5"/>
      </w:pPr>
    </w:p>
    <w:p w14:paraId="62D06FA5"/>
    <w:p w14:paraId="4EA3D4C9"/>
    <w:p w14:paraId="59DBEE5C"/>
    <w:p w14:paraId="53D2E7BE"/>
    <w:p w14:paraId="684C897D"/>
    <w:p w14:paraId="2C380DF0"/>
    <w:p w14:paraId="2DC4E408"/>
    <w:p w14:paraId="5B327AB2"/>
    <w:p w14:paraId="34FAC5FD"/>
    <w:p w14:paraId="741D2D96"/>
    <w:p w14:paraId="1681239F"/>
    <w:p w14:paraId="6ABFE9EB"/>
    <w:p w14:paraId="40CB5EF0"/>
    <w:p w14:paraId="2FF5F2ED"/>
    <w:p w14:paraId="66E609E6"/>
    <w:p w14:paraId="759001D1"/>
    <w:p w14:paraId="27970CF6"/>
    <w:p w14:paraId="2F01F754"/>
    <w:p w14:paraId="75D06A05"/>
    <w:p w14:paraId="2E924887"/>
    <w:p w14:paraId="0D3AF364"/>
    <w:p w14:paraId="63CC22F8"/>
    <w:p w14:paraId="478BA5E9"/>
    <w:p w14:paraId="4D7EFD91"/>
    <w:p w14:paraId="1C365DAE">
      <w:pPr>
        <w:tabs>
          <w:tab w:val="left" w:pos="3109"/>
        </w:tabs>
        <w:jc w:val="left"/>
      </w:pPr>
      <w:r>
        <w:rPr>
          <w:rFonts w:hint="eastAsia"/>
        </w:rPr>
        <w:tab/>
      </w:r>
    </w:p>
    <w:p w14:paraId="28AAFF14">
      <w:pPr>
        <w:pStyle w:val="21"/>
        <w:ind w:firstLine="210"/>
      </w:pPr>
    </w:p>
    <w:p w14:paraId="5FF7B245">
      <w:pPr>
        <w:pStyle w:val="22"/>
        <w:ind w:firstLine="360"/>
      </w:pPr>
    </w:p>
    <w:p w14:paraId="3538871A"/>
    <w:p w14:paraId="1C37F0A4">
      <w:pPr>
        <w:pStyle w:val="57"/>
      </w:pPr>
    </w:p>
    <w:p w14:paraId="45EB603B">
      <w:pPr>
        <w:pStyle w:val="57"/>
      </w:pPr>
    </w:p>
    <w:p w14:paraId="4E336757">
      <w:pPr>
        <w:pStyle w:val="57"/>
      </w:pPr>
    </w:p>
    <w:p w14:paraId="6382EC64">
      <w:pPr>
        <w:pStyle w:val="57"/>
      </w:pPr>
    </w:p>
    <w:p w14:paraId="0FD456BB">
      <w:pPr>
        <w:pStyle w:val="57"/>
      </w:pPr>
    </w:p>
    <w:p w14:paraId="237C4F39">
      <w:pPr>
        <w:pStyle w:val="57"/>
      </w:pPr>
    </w:p>
    <w:p w14:paraId="1187640F">
      <w:pPr>
        <w:pStyle w:val="57"/>
      </w:pPr>
    </w:p>
    <w:p w14:paraId="0144AE2D">
      <w:pPr>
        <w:pStyle w:val="57"/>
      </w:pPr>
    </w:p>
    <w:p w14:paraId="636E335C">
      <w:pPr>
        <w:pStyle w:val="57"/>
      </w:pPr>
    </w:p>
    <w:p w14:paraId="2CF8DE21">
      <w:pPr>
        <w:pStyle w:val="57"/>
      </w:pPr>
    </w:p>
    <w:p w14:paraId="63F45466">
      <w:pPr>
        <w:pStyle w:val="57"/>
      </w:pPr>
    </w:p>
    <w:p w14:paraId="4B5090A2">
      <w:pPr>
        <w:pStyle w:val="8"/>
        <w:spacing w:line="400" w:lineRule="exact"/>
        <w:ind w:firstLine="0" w:firstLineChars="0"/>
        <w:rPr>
          <w:rFonts w:ascii="宋体" w:hAnsi="宋体" w:cs="宋体"/>
          <w:bCs/>
          <w:color w:val="000000"/>
          <w:sz w:val="32"/>
          <w:szCs w:val="32"/>
        </w:rPr>
      </w:pPr>
      <w:r>
        <w:rPr>
          <w:rFonts w:hint="eastAsia" w:ascii="宋体" w:hAnsi="宋体" w:cs="宋体"/>
          <w:b/>
          <w:bCs/>
          <w:sz w:val="32"/>
          <w:szCs w:val="32"/>
        </w:rPr>
        <w:t>附件一</w:t>
      </w:r>
    </w:p>
    <w:p w14:paraId="0B4F0BB2">
      <w:pPr>
        <w:pStyle w:val="230"/>
        <w:widowControl w:val="0"/>
        <w:snapToGrid w:val="0"/>
        <w:spacing w:line="500" w:lineRule="exact"/>
        <w:jc w:val="center"/>
        <w:rPr>
          <w:rFonts w:hAnsi="宋体"/>
          <w:color w:val="000000"/>
          <w:sz w:val="32"/>
          <w:szCs w:val="32"/>
        </w:rPr>
      </w:pPr>
      <w:r>
        <w:rPr>
          <w:rFonts w:hint="eastAsia" w:hAnsi="宋体"/>
          <w:color w:val="000000"/>
          <w:sz w:val="32"/>
          <w:szCs w:val="32"/>
          <w:lang w:eastAsia="zh-CN"/>
        </w:rPr>
        <w:t>非</w:t>
      </w:r>
      <w:r>
        <w:rPr>
          <w:rFonts w:hint="eastAsia" w:hAnsi="宋体"/>
          <w:color w:val="000000"/>
          <w:sz w:val="32"/>
          <w:szCs w:val="32"/>
        </w:rPr>
        <w:t>政府采购活动现场确认声明书</w:t>
      </w:r>
    </w:p>
    <w:p w14:paraId="6192412B">
      <w:pPr>
        <w:pStyle w:val="230"/>
        <w:widowControl w:val="0"/>
        <w:snapToGrid w:val="0"/>
        <w:spacing w:line="440" w:lineRule="exact"/>
        <w:jc w:val="both"/>
        <w:rPr>
          <w:rFonts w:hAnsi="宋体"/>
          <w:bCs/>
          <w:color w:val="000000"/>
          <w:sz w:val="24"/>
          <w:szCs w:val="24"/>
        </w:rPr>
      </w:pPr>
      <w:r>
        <w:rPr>
          <w:rFonts w:hint="eastAsia" w:hAnsi="宋体"/>
          <w:color w:val="000000"/>
          <w:kern w:val="0"/>
          <w:sz w:val="24"/>
          <w:szCs w:val="24"/>
          <w:lang w:eastAsia="zh-CN"/>
        </w:rPr>
        <w:t>浙江盛丰工程管理有限公司</w:t>
      </w:r>
      <w:r>
        <w:rPr>
          <w:rFonts w:hint="eastAsia" w:hAnsi="宋体"/>
          <w:color w:val="000000"/>
          <w:kern w:val="0"/>
          <w:sz w:val="24"/>
          <w:szCs w:val="24"/>
        </w:rPr>
        <w:t>：</w:t>
      </w:r>
    </w:p>
    <w:p w14:paraId="2E4CF79F">
      <w:pPr>
        <w:pStyle w:val="230"/>
        <w:widowControl w:val="0"/>
        <w:wordWrap w:val="0"/>
        <w:snapToGrid w:val="0"/>
        <w:spacing w:line="440" w:lineRule="exact"/>
        <w:ind w:firstLine="504" w:firstLineChars="200"/>
        <w:jc w:val="both"/>
        <w:rPr>
          <w:rFonts w:hAnsi="宋体"/>
          <w:color w:val="000000"/>
          <w:spacing w:val="6"/>
          <w:sz w:val="24"/>
          <w:szCs w:val="24"/>
        </w:rPr>
      </w:pPr>
      <w:r>
        <w:rPr>
          <w:rFonts w:hint="eastAsia" w:hAnsi="宋体"/>
          <w:color w:val="000000"/>
          <w:spacing w:val="6"/>
          <w:sz w:val="24"/>
          <w:szCs w:val="24"/>
        </w:rPr>
        <w:t>本人</w:t>
      </w:r>
      <w:r>
        <w:rPr>
          <w:rFonts w:hint="eastAsia" w:hAnsi="宋体"/>
          <w:color w:val="000000"/>
          <w:spacing w:val="6"/>
          <w:sz w:val="24"/>
          <w:szCs w:val="24"/>
          <w:u w:val="single"/>
        </w:rPr>
        <w:t xml:space="preserve">        </w:t>
      </w:r>
      <w:r>
        <w:rPr>
          <w:rFonts w:hint="eastAsia" w:hAnsi="宋体"/>
          <w:color w:val="000000"/>
          <w:spacing w:val="6"/>
          <w:sz w:val="24"/>
          <w:szCs w:val="24"/>
        </w:rPr>
        <w:t>（授权代表姓名），经由</w:t>
      </w:r>
      <w:r>
        <w:rPr>
          <w:rFonts w:hint="eastAsia" w:hAnsi="宋体"/>
          <w:color w:val="000000"/>
          <w:spacing w:val="6"/>
          <w:sz w:val="24"/>
          <w:szCs w:val="24"/>
          <w:u w:val="single"/>
        </w:rPr>
        <w:t xml:space="preserve">           </w:t>
      </w:r>
      <w:r>
        <w:rPr>
          <w:rFonts w:hint="eastAsia" w:hAnsi="宋体"/>
          <w:color w:val="000000"/>
          <w:spacing w:val="6"/>
          <w:sz w:val="24"/>
          <w:szCs w:val="24"/>
        </w:rPr>
        <w:t>（单位）</w:t>
      </w:r>
      <w:r>
        <w:rPr>
          <w:rFonts w:hint="eastAsia" w:hAnsi="宋体"/>
          <w:color w:val="000000"/>
          <w:spacing w:val="6"/>
          <w:sz w:val="24"/>
          <w:szCs w:val="24"/>
          <w:u w:val="single"/>
        </w:rPr>
        <w:t xml:space="preserve">         </w:t>
      </w:r>
      <w:r>
        <w:rPr>
          <w:rFonts w:hint="eastAsia" w:hAnsi="宋体"/>
          <w:color w:val="000000"/>
          <w:spacing w:val="6"/>
          <w:sz w:val="24"/>
          <w:szCs w:val="24"/>
        </w:rPr>
        <w:t>（法定代表人姓名）合法授权参加</w:t>
      </w:r>
      <w:r>
        <w:rPr>
          <w:rFonts w:hint="eastAsia" w:hAnsi="宋体"/>
          <w:sz w:val="24"/>
          <w:szCs w:val="24"/>
          <w:u w:val="single"/>
        </w:rPr>
        <w:t xml:space="preserve"> </w:t>
      </w:r>
      <w:r>
        <w:rPr>
          <w:rFonts w:hint="eastAsia" w:hAnsi="宋体"/>
          <w:sz w:val="24"/>
          <w:szCs w:val="24"/>
          <w:u w:val="single"/>
          <w:lang w:eastAsia="zh-CN"/>
        </w:rPr>
        <w:t>苍南县霞关镇澄海小学-塑胶运动场翻新改造工程</w:t>
      </w:r>
      <w:r>
        <w:rPr>
          <w:rFonts w:hint="eastAsia" w:hAnsi="宋体"/>
          <w:sz w:val="24"/>
          <w:szCs w:val="24"/>
          <w:u w:val="single"/>
        </w:rPr>
        <w:t xml:space="preserve"> </w:t>
      </w:r>
      <w:r>
        <w:rPr>
          <w:rFonts w:hint="eastAsia" w:hAnsi="宋体"/>
          <w:color w:val="000000"/>
          <w:spacing w:val="6"/>
          <w:sz w:val="24"/>
          <w:szCs w:val="24"/>
          <w:u w:val="single"/>
        </w:rPr>
        <w:t>（编号：</w:t>
      </w:r>
      <w:r>
        <w:rPr>
          <w:rFonts w:hint="eastAsia" w:hAnsi="宋体"/>
          <w:color w:val="000000"/>
          <w:spacing w:val="6"/>
          <w:sz w:val="24"/>
          <w:szCs w:val="24"/>
          <w:u w:val="single"/>
          <w:lang w:eastAsia="zh-CN"/>
        </w:rPr>
        <w:t>CNSF20250721001</w:t>
      </w:r>
      <w:r>
        <w:rPr>
          <w:rFonts w:hint="eastAsia" w:hAnsi="宋体"/>
          <w:color w:val="000000"/>
          <w:spacing w:val="6"/>
          <w:sz w:val="24"/>
          <w:szCs w:val="24"/>
          <w:u w:val="single"/>
        </w:rPr>
        <w:t>）</w:t>
      </w:r>
      <w:bookmarkStart w:id="33" w:name="_GoBack"/>
      <w:bookmarkEnd w:id="33"/>
      <w:r>
        <w:rPr>
          <w:rFonts w:hint="eastAsia" w:hAnsi="宋体"/>
          <w:color w:val="000000"/>
          <w:spacing w:val="6"/>
          <w:sz w:val="24"/>
          <w:szCs w:val="24"/>
        </w:rPr>
        <w:t xml:space="preserve">采购活动，经与本单位法人代表（负责人）联系确认，现就有关公平竞争事项郑重声明如下： </w:t>
      </w:r>
    </w:p>
    <w:p w14:paraId="7FF1D013">
      <w:pPr>
        <w:pStyle w:val="231"/>
        <w:widowControl/>
        <w:numPr>
          <w:ilvl w:val="0"/>
          <w:numId w:val="11"/>
        </w:numPr>
        <w:snapToGrid w:val="0"/>
        <w:spacing w:line="440" w:lineRule="exact"/>
        <w:ind w:firstLine="453" w:firstLineChars="189"/>
        <w:rPr>
          <w:rFonts w:ascii="宋体" w:hAnsi="宋体" w:cs="宋体"/>
          <w:color w:val="000000"/>
          <w:kern w:val="0"/>
          <w:sz w:val="24"/>
          <w:szCs w:val="24"/>
        </w:rPr>
      </w:pPr>
      <w:r>
        <w:rPr>
          <w:rFonts w:hint="eastAsia" w:ascii="宋体" w:hAnsi="宋体" w:cs="宋体"/>
          <w:color w:val="000000"/>
          <w:kern w:val="0"/>
          <w:sz w:val="24"/>
          <w:szCs w:val="24"/>
        </w:rPr>
        <w:t>本单位与采购人之间 □不存在利害关系 □存在下列利害关系</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w:t>
      </w:r>
    </w:p>
    <w:p w14:paraId="1F79793E">
      <w:pPr>
        <w:pStyle w:val="231"/>
        <w:widowControl/>
        <w:snapToGrid w:val="0"/>
        <w:spacing w:line="440" w:lineRule="exact"/>
        <w:rPr>
          <w:rFonts w:ascii="宋体" w:hAnsi="宋体" w:cs="宋体"/>
          <w:color w:val="000000"/>
          <w:kern w:val="0"/>
          <w:sz w:val="24"/>
          <w:szCs w:val="24"/>
        </w:rPr>
      </w:pPr>
      <w:r>
        <w:rPr>
          <w:rFonts w:hint="eastAsia" w:ascii="宋体" w:hAnsi="宋体" w:cs="宋体"/>
          <w:color w:val="000000"/>
          <w:kern w:val="0"/>
          <w:sz w:val="24"/>
          <w:szCs w:val="24"/>
        </w:rPr>
        <w:t xml:space="preserve">  A.投资关系    B.行政隶属关系    C.业务指导关系</w:t>
      </w:r>
    </w:p>
    <w:p w14:paraId="2BBC7A69">
      <w:pPr>
        <w:pStyle w:val="231"/>
        <w:widowControl/>
        <w:snapToGrid w:val="0"/>
        <w:spacing w:line="440" w:lineRule="exact"/>
        <w:rPr>
          <w:rFonts w:ascii="宋体" w:hAnsi="宋体" w:cs="宋体"/>
          <w:color w:val="000000"/>
          <w:kern w:val="0"/>
          <w:sz w:val="24"/>
          <w:szCs w:val="24"/>
        </w:rPr>
      </w:pPr>
      <w:r>
        <w:rPr>
          <w:rFonts w:hint="eastAsia" w:ascii="宋体" w:hAnsi="宋体" w:cs="宋体"/>
          <w:color w:val="000000"/>
          <w:kern w:val="0"/>
          <w:sz w:val="24"/>
          <w:szCs w:val="24"/>
        </w:rPr>
        <w:t xml:space="preserve">  D.其他可能</w:t>
      </w:r>
      <w:r>
        <w:rPr>
          <w:rFonts w:hint="eastAsia" w:ascii="宋体" w:hAnsi="宋体" w:cs="宋体"/>
          <w:color w:val="000000"/>
          <w:sz w:val="24"/>
          <w:szCs w:val="24"/>
        </w:rPr>
        <w:t>影响采购公正的</w:t>
      </w:r>
      <w:r>
        <w:rPr>
          <w:rFonts w:hint="eastAsia" w:ascii="宋体" w:hAnsi="宋体" w:cs="宋体"/>
          <w:color w:val="000000"/>
          <w:kern w:val="0"/>
          <w:sz w:val="24"/>
          <w:szCs w:val="24"/>
        </w:rPr>
        <w:t xml:space="preserve">利害关系（如有，请如实说明） </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w:t>
      </w:r>
    </w:p>
    <w:p w14:paraId="54160582">
      <w:pPr>
        <w:pStyle w:val="231"/>
        <w:widowControl/>
        <w:numPr>
          <w:ilvl w:val="0"/>
          <w:numId w:val="11"/>
        </w:numPr>
        <w:snapToGrid w:val="0"/>
        <w:spacing w:line="440" w:lineRule="exact"/>
        <w:ind w:firstLine="453" w:firstLineChars="189"/>
        <w:rPr>
          <w:rFonts w:ascii="宋体" w:hAnsi="宋体" w:cs="宋体"/>
          <w:color w:val="000000"/>
          <w:kern w:val="0"/>
          <w:sz w:val="24"/>
          <w:szCs w:val="24"/>
        </w:rPr>
      </w:pPr>
      <w:r>
        <w:rPr>
          <w:rFonts w:hint="eastAsia" w:ascii="宋体" w:hAnsi="宋体" w:cs="宋体"/>
          <w:color w:val="000000"/>
          <w:kern w:val="0"/>
          <w:sz w:val="24"/>
          <w:szCs w:val="24"/>
        </w:rPr>
        <w:t xml:space="preserve">现已清楚知道参加本项目采购活动的其他所有供应商名称，本单位 □与其他所有供应商之间均不存在利害关系 □与 </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（供应商名称）之间存在下列利害关系</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w:t>
      </w:r>
    </w:p>
    <w:p w14:paraId="09406B2E">
      <w:pPr>
        <w:pStyle w:val="230"/>
        <w:widowControl w:val="0"/>
        <w:snapToGrid w:val="0"/>
        <w:spacing w:line="440" w:lineRule="exact"/>
        <w:jc w:val="both"/>
        <w:rPr>
          <w:rFonts w:hAnsi="宋体"/>
          <w:color w:val="000000"/>
          <w:kern w:val="0"/>
          <w:sz w:val="24"/>
          <w:szCs w:val="24"/>
        </w:rPr>
      </w:pPr>
      <w:r>
        <w:rPr>
          <w:rFonts w:hint="eastAsia" w:hAnsi="宋体"/>
          <w:color w:val="000000"/>
          <w:kern w:val="0"/>
          <w:sz w:val="24"/>
          <w:szCs w:val="24"/>
        </w:rPr>
        <w:t xml:space="preserve">  A.法定代表人或负责人或实际控制人是同一人</w:t>
      </w:r>
    </w:p>
    <w:p w14:paraId="448F0DC2">
      <w:pPr>
        <w:pStyle w:val="230"/>
        <w:widowControl w:val="0"/>
        <w:snapToGrid w:val="0"/>
        <w:spacing w:line="440" w:lineRule="exact"/>
        <w:jc w:val="both"/>
        <w:rPr>
          <w:rFonts w:hAnsi="宋体"/>
          <w:color w:val="000000"/>
          <w:spacing w:val="6"/>
          <w:sz w:val="24"/>
          <w:szCs w:val="24"/>
        </w:rPr>
      </w:pPr>
      <w:r>
        <w:rPr>
          <w:rFonts w:hint="eastAsia" w:hAnsi="宋体"/>
          <w:color w:val="000000"/>
          <w:kern w:val="0"/>
          <w:sz w:val="24"/>
          <w:szCs w:val="24"/>
        </w:rPr>
        <w:t xml:space="preserve">  B.法定代表人或负责人或实际控制人是夫妻关系</w:t>
      </w:r>
    </w:p>
    <w:p w14:paraId="38EF4F86">
      <w:pPr>
        <w:pStyle w:val="230"/>
        <w:widowControl w:val="0"/>
        <w:snapToGrid w:val="0"/>
        <w:spacing w:line="440" w:lineRule="exact"/>
        <w:jc w:val="both"/>
        <w:rPr>
          <w:rFonts w:hAnsi="宋体"/>
          <w:color w:val="000000"/>
          <w:spacing w:val="6"/>
          <w:sz w:val="24"/>
          <w:szCs w:val="24"/>
        </w:rPr>
      </w:pPr>
      <w:r>
        <w:rPr>
          <w:rFonts w:hint="eastAsia" w:hAnsi="宋体"/>
          <w:color w:val="000000"/>
          <w:kern w:val="0"/>
          <w:sz w:val="24"/>
          <w:szCs w:val="24"/>
        </w:rPr>
        <w:t xml:space="preserve">  C.法定代表人或负责人或实际控制人是直系血亲关系</w:t>
      </w:r>
    </w:p>
    <w:p w14:paraId="774D7426">
      <w:pPr>
        <w:pStyle w:val="230"/>
        <w:widowControl w:val="0"/>
        <w:snapToGrid w:val="0"/>
        <w:spacing w:line="440" w:lineRule="exact"/>
        <w:jc w:val="both"/>
        <w:rPr>
          <w:rFonts w:hAnsi="宋体"/>
          <w:color w:val="000000"/>
          <w:spacing w:val="6"/>
          <w:sz w:val="24"/>
          <w:szCs w:val="24"/>
        </w:rPr>
      </w:pPr>
      <w:r>
        <w:rPr>
          <w:rFonts w:hint="eastAsia" w:hAnsi="宋体"/>
          <w:color w:val="000000"/>
          <w:kern w:val="0"/>
          <w:sz w:val="24"/>
          <w:szCs w:val="24"/>
        </w:rPr>
        <w:t xml:space="preserve">  D.法定代表人或负责人或实际控制人存在三代以内旁系血亲关系</w:t>
      </w:r>
    </w:p>
    <w:p w14:paraId="6CE74C3F">
      <w:pPr>
        <w:pStyle w:val="230"/>
        <w:widowControl w:val="0"/>
        <w:snapToGrid w:val="0"/>
        <w:spacing w:line="440" w:lineRule="exact"/>
        <w:jc w:val="both"/>
        <w:rPr>
          <w:rFonts w:hAnsi="宋体"/>
          <w:color w:val="000000"/>
          <w:kern w:val="0"/>
          <w:sz w:val="24"/>
          <w:szCs w:val="24"/>
        </w:rPr>
      </w:pPr>
      <w:r>
        <w:rPr>
          <w:rFonts w:hint="eastAsia" w:hAnsi="宋体"/>
          <w:color w:val="000000"/>
          <w:kern w:val="0"/>
          <w:sz w:val="24"/>
          <w:szCs w:val="24"/>
        </w:rPr>
        <w:t xml:space="preserve">  E.法定代表人或负责人或实际控制人存在近姻亲关系</w:t>
      </w:r>
    </w:p>
    <w:p w14:paraId="06B8F242">
      <w:pPr>
        <w:pStyle w:val="230"/>
        <w:widowControl w:val="0"/>
        <w:snapToGrid w:val="0"/>
        <w:spacing w:line="440" w:lineRule="exact"/>
        <w:jc w:val="both"/>
        <w:rPr>
          <w:rFonts w:hAnsi="宋体"/>
          <w:color w:val="000000"/>
          <w:kern w:val="0"/>
          <w:sz w:val="24"/>
          <w:szCs w:val="24"/>
        </w:rPr>
      </w:pPr>
      <w:r>
        <w:rPr>
          <w:rFonts w:hint="eastAsia" w:hAnsi="宋体"/>
          <w:color w:val="000000"/>
          <w:kern w:val="0"/>
          <w:sz w:val="24"/>
          <w:szCs w:val="24"/>
        </w:rPr>
        <w:t xml:space="preserve">  F.法定代表人或负责人或实际控制人存在股份控制或实际控制关系</w:t>
      </w:r>
    </w:p>
    <w:p w14:paraId="3652D9CB">
      <w:pPr>
        <w:pStyle w:val="230"/>
        <w:widowControl w:val="0"/>
        <w:snapToGrid w:val="0"/>
        <w:spacing w:line="440" w:lineRule="exact"/>
        <w:jc w:val="both"/>
        <w:rPr>
          <w:rFonts w:hAnsi="宋体"/>
          <w:color w:val="000000"/>
          <w:kern w:val="0"/>
          <w:sz w:val="24"/>
          <w:szCs w:val="24"/>
        </w:rPr>
      </w:pPr>
      <w:r>
        <w:rPr>
          <w:rFonts w:hint="eastAsia" w:hAnsi="宋体"/>
          <w:color w:val="000000"/>
          <w:kern w:val="0"/>
          <w:sz w:val="24"/>
          <w:szCs w:val="24"/>
        </w:rPr>
        <w:t xml:space="preserve">  G.存在共同直接或间接投资设立子公司、联营企业和合营企业情况</w:t>
      </w:r>
    </w:p>
    <w:p w14:paraId="5CFC185E">
      <w:pPr>
        <w:pStyle w:val="230"/>
        <w:widowControl w:val="0"/>
        <w:snapToGrid w:val="0"/>
        <w:spacing w:line="440" w:lineRule="exact"/>
        <w:jc w:val="both"/>
        <w:rPr>
          <w:rFonts w:hAnsi="宋体"/>
          <w:color w:val="000000"/>
          <w:sz w:val="24"/>
          <w:szCs w:val="24"/>
        </w:rPr>
      </w:pPr>
      <w:r>
        <w:rPr>
          <w:rFonts w:hint="eastAsia" w:hAnsi="宋体"/>
          <w:color w:val="000000"/>
          <w:kern w:val="0"/>
          <w:sz w:val="24"/>
          <w:szCs w:val="24"/>
        </w:rPr>
        <w:t xml:space="preserve">  H.存在分级代理或代销关系、同一生产制造商关系、</w:t>
      </w:r>
      <w:r>
        <w:rPr>
          <w:rFonts w:hint="eastAsia" w:hAnsi="宋体"/>
          <w:color w:val="000000"/>
          <w:sz w:val="24"/>
          <w:szCs w:val="24"/>
        </w:rPr>
        <w:t>管理关系、重要业务（占主营业务收入50%以上）或重要财务往来关系（如融资）等其他实质性控制关系</w:t>
      </w:r>
    </w:p>
    <w:p w14:paraId="4641C1AE">
      <w:pPr>
        <w:pStyle w:val="230"/>
        <w:widowControl w:val="0"/>
        <w:snapToGrid w:val="0"/>
        <w:spacing w:line="440" w:lineRule="exact"/>
        <w:jc w:val="both"/>
        <w:rPr>
          <w:rFonts w:hAnsi="宋体"/>
          <w:color w:val="000000"/>
          <w:spacing w:val="6"/>
          <w:sz w:val="24"/>
          <w:szCs w:val="24"/>
        </w:rPr>
      </w:pPr>
      <w:r>
        <w:rPr>
          <w:rFonts w:hint="eastAsia" w:hAnsi="宋体"/>
          <w:color w:val="000000"/>
          <w:sz w:val="24"/>
          <w:szCs w:val="24"/>
        </w:rPr>
        <w:t xml:space="preserve">  I</w:t>
      </w:r>
      <w:r>
        <w:rPr>
          <w:rFonts w:hint="eastAsia" w:hAnsi="宋体"/>
          <w:color w:val="000000"/>
          <w:kern w:val="0"/>
          <w:sz w:val="24"/>
          <w:szCs w:val="24"/>
        </w:rPr>
        <w:t>.</w:t>
      </w:r>
      <w:r>
        <w:rPr>
          <w:rFonts w:hint="eastAsia" w:hAnsi="宋体"/>
          <w:color w:val="000000"/>
          <w:sz w:val="24"/>
          <w:szCs w:val="24"/>
        </w:rPr>
        <w:t>其他利害关系情况</w:t>
      </w:r>
      <w:r>
        <w:rPr>
          <w:rFonts w:hint="eastAsia" w:hAnsi="宋体"/>
          <w:color w:val="000000"/>
          <w:sz w:val="24"/>
          <w:szCs w:val="24"/>
          <w:u w:val="single"/>
        </w:rPr>
        <w:t xml:space="preserve">                              </w:t>
      </w:r>
      <w:r>
        <w:rPr>
          <w:rFonts w:hint="eastAsia" w:hAnsi="宋体"/>
          <w:color w:val="000000"/>
          <w:kern w:val="0"/>
          <w:sz w:val="24"/>
          <w:szCs w:val="24"/>
        </w:rPr>
        <w:t>。</w:t>
      </w:r>
    </w:p>
    <w:p w14:paraId="5486A3DE">
      <w:pPr>
        <w:pStyle w:val="231"/>
        <w:widowControl/>
        <w:numPr>
          <w:ilvl w:val="0"/>
          <w:numId w:val="12"/>
        </w:numPr>
        <w:snapToGrid w:val="0"/>
        <w:spacing w:line="440" w:lineRule="exact"/>
        <w:ind w:firstLine="453" w:firstLineChars="189"/>
        <w:rPr>
          <w:rFonts w:ascii="宋体" w:hAnsi="宋体" w:cs="宋体"/>
          <w:color w:val="000000"/>
          <w:kern w:val="0"/>
          <w:sz w:val="24"/>
          <w:szCs w:val="24"/>
        </w:rPr>
      </w:pPr>
      <w:r>
        <w:rPr>
          <w:rFonts w:hint="eastAsia" w:ascii="宋体" w:hAnsi="宋体" w:cs="宋体"/>
          <w:color w:val="000000"/>
          <w:sz w:val="24"/>
          <w:szCs w:val="24"/>
        </w:rPr>
        <w:t>现已清楚知道并</w:t>
      </w:r>
      <w:r>
        <w:rPr>
          <w:rFonts w:hint="eastAsia" w:ascii="宋体" w:hAnsi="宋体" w:cs="宋体"/>
          <w:color w:val="000000"/>
          <w:kern w:val="0"/>
          <w:sz w:val="24"/>
          <w:szCs w:val="24"/>
        </w:rPr>
        <w:t>严格遵守政府采购法律法规和现场纪律。</w:t>
      </w:r>
    </w:p>
    <w:p w14:paraId="4706B091">
      <w:pPr>
        <w:pStyle w:val="231"/>
        <w:widowControl/>
        <w:numPr>
          <w:ilvl w:val="0"/>
          <w:numId w:val="12"/>
        </w:numPr>
        <w:snapToGrid w:val="0"/>
        <w:spacing w:line="440" w:lineRule="exact"/>
        <w:ind w:firstLine="453" w:firstLineChars="189"/>
        <w:rPr>
          <w:rFonts w:ascii="宋体" w:hAnsi="宋体" w:cs="宋体"/>
          <w:color w:val="000000"/>
          <w:kern w:val="0"/>
          <w:sz w:val="24"/>
          <w:szCs w:val="24"/>
        </w:rPr>
      </w:pPr>
      <w:r>
        <w:rPr>
          <w:rFonts w:hint="eastAsia" w:ascii="宋体" w:hAnsi="宋体" w:cs="宋体"/>
          <w:color w:val="000000"/>
          <w:kern w:val="0"/>
          <w:sz w:val="24"/>
          <w:szCs w:val="24"/>
        </w:rPr>
        <w:t>我发现</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供应商之间存在或可能存在上述第二条第</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项利害关系。</w:t>
      </w:r>
    </w:p>
    <w:p w14:paraId="513646D2">
      <w:pPr>
        <w:pStyle w:val="231"/>
        <w:widowControl/>
        <w:snapToGrid w:val="0"/>
        <w:spacing w:line="440" w:lineRule="exact"/>
        <w:ind w:firstLine="5280" w:firstLineChars="2200"/>
        <w:rPr>
          <w:rFonts w:ascii="宋体" w:hAnsi="宋体" w:cs="宋体"/>
          <w:color w:val="000000"/>
          <w:sz w:val="24"/>
          <w:szCs w:val="24"/>
        </w:rPr>
      </w:pPr>
    </w:p>
    <w:p w14:paraId="5D51D412">
      <w:pPr>
        <w:pStyle w:val="231"/>
        <w:widowControl/>
        <w:snapToGrid w:val="0"/>
        <w:spacing w:line="440" w:lineRule="exact"/>
        <w:ind w:firstLine="5280" w:firstLineChars="2200"/>
        <w:rPr>
          <w:rFonts w:ascii="宋体" w:hAnsi="宋体" w:cs="宋体"/>
          <w:color w:val="000000"/>
          <w:sz w:val="24"/>
          <w:szCs w:val="24"/>
        </w:rPr>
      </w:pPr>
      <w:r>
        <w:rPr>
          <w:rFonts w:hint="eastAsia" w:ascii="宋体" w:hAnsi="宋体" w:cs="宋体"/>
          <w:color w:val="000000"/>
          <w:sz w:val="24"/>
          <w:szCs w:val="24"/>
        </w:rPr>
        <w:t>（供应商代表签名）：</w:t>
      </w:r>
    </w:p>
    <w:p w14:paraId="0C3233D3">
      <w:pPr>
        <w:pStyle w:val="22"/>
        <w:ind w:firstLine="480"/>
        <w:sectPr>
          <w:headerReference r:id="rId6" w:type="default"/>
          <w:footerReference r:id="rId7" w:type="default"/>
          <w:pgSz w:w="11906" w:h="16838"/>
          <w:pgMar w:top="1134" w:right="1134" w:bottom="1134" w:left="1134" w:header="851" w:footer="850" w:gutter="0"/>
          <w:pgNumType w:fmt="numberInDash"/>
          <w:cols w:space="720" w:num="1"/>
          <w:docGrid w:linePitch="312" w:charSpace="0"/>
        </w:sectPr>
      </w:pPr>
      <w:r>
        <w:rPr>
          <w:rFonts w:hint="eastAsia" w:ascii="宋体" w:hAnsi="宋体" w:cs="宋体"/>
          <w:color w:val="000000"/>
          <w:sz w:val="24"/>
          <w:szCs w:val="24"/>
        </w:rPr>
        <w:t xml:space="preserve">                                         年   月   日</w:t>
      </w:r>
    </w:p>
    <w:p w14:paraId="79CD22EE">
      <w:pPr>
        <w:jc w:val="center"/>
        <w:rPr>
          <w:b/>
          <w:bCs/>
          <w:sz w:val="36"/>
          <w:szCs w:val="32"/>
        </w:rPr>
      </w:pPr>
      <w:bookmarkStart w:id="28" w:name="_Toc413227846"/>
      <w:r>
        <w:rPr>
          <w:b/>
          <w:bCs/>
          <w:sz w:val="36"/>
          <w:szCs w:val="32"/>
        </w:rPr>
        <w:t xml:space="preserve">第六部分  </w:t>
      </w:r>
      <w:bookmarkStart w:id="29" w:name="_Toc161563051"/>
      <w:r>
        <w:rPr>
          <w:b/>
          <w:bCs/>
          <w:sz w:val="36"/>
          <w:szCs w:val="32"/>
        </w:rPr>
        <w:t>评审办法</w:t>
      </w:r>
      <w:bookmarkEnd w:id="28"/>
      <w:bookmarkEnd w:id="29"/>
    </w:p>
    <w:p w14:paraId="6894E719">
      <w:pPr>
        <w:snapToGrid w:val="0"/>
        <w:spacing w:line="460" w:lineRule="atLeast"/>
        <w:ind w:firstLine="540"/>
        <w:rPr>
          <w:rFonts w:ascii="宋体" w:hAnsi="宋体"/>
          <w:bCs/>
          <w:sz w:val="22"/>
          <w:szCs w:val="22"/>
        </w:rPr>
      </w:pPr>
      <w:bookmarkStart w:id="30" w:name="_Toc157410904"/>
      <w:r>
        <w:rPr>
          <w:rFonts w:ascii="宋体" w:hAnsi="宋体"/>
          <w:bCs/>
          <w:sz w:val="22"/>
          <w:szCs w:val="22"/>
        </w:rPr>
        <w:t>根据《中华人民共和国政府采购法》遵循公开、公平、公正、科学、择优原则和诚实、信誉、效率的服务原则。制定本办法。</w:t>
      </w:r>
    </w:p>
    <w:p w14:paraId="2DEF5B70">
      <w:pPr>
        <w:snapToGrid w:val="0"/>
        <w:spacing w:line="460" w:lineRule="atLeast"/>
        <w:rPr>
          <w:rFonts w:ascii="宋体" w:hAnsi="宋体"/>
          <w:bCs/>
          <w:sz w:val="22"/>
          <w:szCs w:val="22"/>
        </w:rPr>
      </w:pPr>
      <w:r>
        <w:rPr>
          <w:rFonts w:ascii="宋体" w:hAnsi="宋体"/>
          <w:bCs/>
          <w:sz w:val="22"/>
          <w:szCs w:val="22"/>
        </w:rPr>
        <w:t>一、评审组织</w:t>
      </w:r>
    </w:p>
    <w:p w14:paraId="0D33174F">
      <w:pPr>
        <w:snapToGrid w:val="0"/>
        <w:spacing w:line="460" w:lineRule="atLeast"/>
        <w:ind w:firstLine="540"/>
        <w:rPr>
          <w:rFonts w:ascii="宋体" w:hAnsi="宋体"/>
          <w:bCs/>
          <w:sz w:val="22"/>
          <w:szCs w:val="22"/>
        </w:rPr>
      </w:pPr>
      <w:r>
        <w:rPr>
          <w:rFonts w:ascii="宋体" w:hAnsi="宋体"/>
          <w:bCs/>
          <w:sz w:val="22"/>
          <w:szCs w:val="22"/>
        </w:rPr>
        <w:t>评审工作由采购人依法组建的磋商小组负责，磋商小组按有关规定组成。评审过程应严格保密，磋商小组及有关工作人员应严格遵守纪律，不得泄露任何评审信息。</w:t>
      </w:r>
    </w:p>
    <w:p w14:paraId="301BEC72">
      <w:pPr>
        <w:pStyle w:val="27"/>
        <w:adjustRightInd w:val="0"/>
        <w:snapToGrid w:val="0"/>
        <w:spacing w:line="460" w:lineRule="atLeast"/>
        <w:rPr>
          <w:rFonts w:hAnsi="宋体"/>
          <w:bCs/>
          <w:sz w:val="22"/>
          <w:szCs w:val="22"/>
        </w:rPr>
      </w:pPr>
      <w:r>
        <w:rPr>
          <w:rFonts w:hAnsi="宋体"/>
          <w:bCs/>
          <w:sz w:val="22"/>
          <w:szCs w:val="22"/>
        </w:rPr>
        <w:t>二、磋商响应文件递交截止、磋商程序、磋商原则和方式</w:t>
      </w:r>
    </w:p>
    <w:p w14:paraId="56AC8B73">
      <w:pPr>
        <w:pStyle w:val="27"/>
        <w:adjustRightInd w:val="0"/>
        <w:snapToGrid w:val="0"/>
        <w:spacing w:line="460" w:lineRule="atLeast"/>
        <w:ind w:firstLine="440" w:firstLineChars="200"/>
        <w:rPr>
          <w:rFonts w:hAnsi="宋体"/>
          <w:bCs/>
          <w:sz w:val="22"/>
          <w:szCs w:val="22"/>
        </w:rPr>
      </w:pPr>
      <w:r>
        <w:rPr>
          <w:rFonts w:hAnsi="宋体"/>
          <w:bCs/>
          <w:sz w:val="22"/>
          <w:szCs w:val="22"/>
        </w:rPr>
        <w:t>1、磋商响应文件递交截止</w:t>
      </w:r>
    </w:p>
    <w:p w14:paraId="39927070">
      <w:pPr>
        <w:pStyle w:val="27"/>
        <w:adjustRightInd w:val="0"/>
        <w:snapToGrid w:val="0"/>
        <w:spacing w:line="460" w:lineRule="atLeast"/>
        <w:ind w:firstLine="440" w:firstLineChars="200"/>
        <w:rPr>
          <w:rFonts w:hAnsi="宋体"/>
          <w:bCs/>
          <w:sz w:val="22"/>
          <w:szCs w:val="22"/>
        </w:rPr>
      </w:pPr>
      <w:r>
        <w:rPr>
          <w:rFonts w:hAnsi="宋体"/>
          <w:bCs/>
          <w:sz w:val="22"/>
          <w:szCs w:val="22"/>
        </w:rPr>
        <w:t>1.1采购人按采购文件规定的时间、地点</w:t>
      </w:r>
      <w:r>
        <w:rPr>
          <w:rFonts w:hint="eastAsia" w:hAnsi="宋体"/>
          <w:bCs/>
          <w:sz w:val="22"/>
          <w:szCs w:val="22"/>
        </w:rPr>
        <w:t>在政采云平台开启</w:t>
      </w:r>
      <w:r>
        <w:rPr>
          <w:rFonts w:hAnsi="宋体"/>
          <w:bCs/>
          <w:sz w:val="22"/>
          <w:szCs w:val="22"/>
        </w:rPr>
        <w:t>磋商响应文件。</w:t>
      </w:r>
    </w:p>
    <w:p w14:paraId="2FCC887F">
      <w:pPr>
        <w:pStyle w:val="27"/>
        <w:adjustRightInd w:val="0"/>
        <w:snapToGrid w:val="0"/>
        <w:spacing w:line="460" w:lineRule="atLeast"/>
        <w:ind w:firstLine="450"/>
        <w:rPr>
          <w:rFonts w:hAnsi="宋体"/>
          <w:bCs/>
          <w:sz w:val="22"/>
          <w:szCs w:val="22"/>
        </w:rPr>
      </w:pPr>
      <w:r>
        <w:rPr>
          <w:rFonts w:hAnsi="宋体"/>
          <w:bCs/>
          <w:sz w:val="22"/>
          <w:szCs w:val="22"/>
        </w:rPr>
        <w:t>2、本次采购是根据竞争性磋商采购方式进行。</w:t>
      </w:r>
    </w:p>
    <w:p w14:paraId="726A201A">
      <w:pPr>
        <w:pStyle w:val="27"/>
        <w:adjustRightInd w:val="0"/>
        <w:snapToGrid w:val="0"/>
        <w:spacing w:line="460" w:lineRule="atLeast"/>
        <w:ind w:firstLine="440" w:firstLineChars="200"/>
        <w:rPr>
          <w:rFonts w:hAnsi="宋体"/>
          <w:b/>
          <w:sz w:val="22"/>
          <w:szCs w:val="22"/>
        </w:rPr>
      </w:pPr>
      <w:r>
        <w:rPr>
          <w:rFonts w:hAnsi="宋体"/>
          <w:bCs/>
          <w:sz w:val="22"/>
          <w:szCs w:val="22"/>
        </w:rPr>
        <w:t>2.1在磋商小组范围内对供应商进行资格性、符合性审查，</w:t>
      </w:r>
      <w:r>
        <w:rPr>
          <w:rFonts w:hAnsi="宋体"/>
          <w:b/>
          <w:sz w:val="22"/>
          <w:szCs w:val="22"/>
          <w:u w:val="single"/>
        </w:rPr>
        <w:t>第一次报价不公开。</w:t>
      </w:r>
    </w:p>
    <w:p w14:paraId="1AA163EC">
      <w:pPr>
        <w:pStyle w:val="27"/>
        <w:adjustRightInd w:val="0"/>
        <w:snapToGrid w:val="0"/>
        <w:spacing w:line="460" w:lineRule="atLeast"/>
        <w:ind w:firstLine="450"/>
        <w:rPr>
          <w:rFonts w:hAnsi="宋体"/>
          <w:bCs/>
          <w:sz w:val="22"/>
          <w:szCs w:val="22"/>
        </w:rPr>
      </w:pPr>
      <w:r>
        <w:rPr>
          <w:rFonts w:hAnsi="宋体"/>
          <w:bCs/>
          <w:sz w:val="22"/>
          <w:szCs w:val="22"/>
        </w:rPr>
        <w:t>2.2如磋商小组认为磋商文件能够详细列明采购标的的技术、服务要求的，评审结束后，磋商小组可以直接要求所有实质性响应的供应商在规定时间内提交最后报价。</w:t>
      </w:r>
    </w:p>
    <w:p w14:paraId="78D99CEE">
      <w:pPr>
        <w:pStyle w:val="27"/>
        <w:adjustRightInd w:val="0"/>
        <w:snapToGrid w:val="0"/>
        <w:spacing w:line="460" w:lineRule="atLeast"/>
        <w:ind w:firstLine="450"/>
        <w:rPr>
          <w:rFonts w:hAnsi="宋体"/>
          <w:bCs/>
          <w:sz w:val="22"/>
          <w:szCs w:val="22"/>
        </w:rPr>
      </w:pPr>
      <w:r>
        <w:rPr>
          <w:rFonts w:hAnsi="宋体"/>
          <w:bCs/>
          <w:sz w:val="22"/>
          <w:szCs w:val="22"/>
        </w:rPr>
        <w:t>2.3如磋商小组认为需要修改竞争性磋商文件的，在磋商过程中，磋商小组可以根据磋商文件和磋商情况实质性变动采购需求中的技术、服务要求以及合同草案条款，但不得变动磋商文件中的其他内容。实质性变动的内容，须经采购人代表确认。</w:t>
      </w:r>
    </w:p>
    <w:p w14:paraId="6EA77C7D">
      <w:pPr>
        <w:pStyle w:val="27"/>
        <w:adjustRightInd w:val="0"/>
        <w:snapToGrid w:val="0"/>
        <w:spacing w:line="460" w:lineRule="atLeast"/>
        <w:ind w:firstLine="450"/>
        <w:rPr>
          <w:rFonts w:hAnsi="宋体"/>
          <w:bCs/>
          <w:sz w:val="22"/>
          <w:szCs w:val="22"/>
        </w:rPr>
      </w:pPr>
      <w:r>
        <w:rPr>
          <w:rFonts w:hAnsi="宋体"/>
          <w:bCs/>
          <w:sz w:val="22"/>
          <w:szCs w:val="22"/>
        </w:rPr>
        <w:t>对磋商文件作出的实质性变动是磋商文件的有效组成部分，磋商小组应当及时以书面形式同时通知所有参加磋商的供应商。</w:t>
      </w:r>
    </w:p>
    <w:p w14:paraId="383C22AF">
      <w:pPr>
        <w:pStyle w:val="27"/>
        <w:adjustRightInd w:val="0"/>
        <w:snapToGrid w:val="0"/>
        <w:spacing w:line="460" w:lineRule="atLeast"/>
        <w:ind w:firstLine="220" w:firstLineChars="100"/>
        <w:rPr>
          <w:rFonts w:hAnsi="宋体"/>
          <w:bCs/>
          <w:sz w:val="22"/>
          <w:szCs w:val="22"/>
        </w:rPr>
      </w:pPr>
      <w:r>
        <w:rPr>
          <w:rFonts w:hAnsi="宋体"/>
          <w:bCs/>
          <w:sz w:val="22"/>
          <w:szCs w:val="22"/>
        </w:rPr>
        <w:t>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579279A4">
      <w:pPr>
        <w:pStyle w:val="27"/>
        <w:adjustRightInd w:val="0"/>
        <w:snapToGrid w:val="0"/>
        <w:spacing w:line="460" w:lineRule="atLeast"/>
        <w:ind w:firstLine="440" w:firstLineChars="200"/>
        <w:rPr>
          <w:rFonts w:hAnsi="宋体"/>
          <w:bCs/>
          <w:sz w:val="22"/>
          <w:szCs w:val="22"/>
        </w:rPr>
      </w:pPr>
      <w:r>
        <w:rPr>
          <w:rFonts w:hint="eastAsia" w:hAnsi="宋体"/>
          <w:bCs/>
          <w:sz w:val="22"/>
          <w:szCs w:val="22"/>
        </w:rPr>
        <w:t>2.4磋商的顺序，按供应商签到的逆顺序进行。开展磋商，磋商小组所有成员集中与单一供应商采用政采云平台询标方式分别进行磋商。</w:t>
      </w:r>
    </w:p>
    <w:p w14:paraId="5BB2DF59">
      <w:pPr>
        <w:pStyle w:val="27"/>
        <w:adjustRightInd w:val="0"/>
        <w:snapToGrid w:val="0"/>
        <w:spacing w:line="460" w:lineRule="atLeast"/>
        <w:ind w:firstLine="440" w:firstLineChars="200"/>
        <w:rPr>
          <w:rFonts w:hAnsi="宋体"/>
          <w:bCs/>
          <w:sz w:val="22"/>
          <w:szCs w:val="22"/>
        </w:rPr>
      </w:pPr>
      <w:r>
        <w:rPr>
          <w:rFonts w:hAnsi="宋体"/>
          <w:bCs/>
          <w:sz w:val="22"/>
          <w:szCs w:val="22"/>
        </w:rPr>
        <w:t>2.5磋商小组在磋商</w:t>
      </w:r>
      <w:r>
        <w:rPr>
          <w:rFonts w:hint="eastAsia" w:hAnsi="宋体"/>
          <w:bCs/>
          <w:sz w:val="22"/>
          <w:szCs w:val="22"/>
        </w:rPr>
        <w:t>过程中</w:t>
      </w:r>
      <w:r>
        <w:rPr>
          <w:rFonts w:hAnsi="宋体"/>
          <w:bCs/>
          <w:sz w:val="22"/>
          <w:szCs w:val="22"/>
        </w:rPr>
        <w:t>，要求所有参加磋商的有效供应商在规定时间内提出最后报价</w:t>
      </w:r>
      <w:r>
        <w:rPr>
          <w:rFonts w:hint="eastAsia" w:hAnsi="宋体"/>
          <w:b/>
          <w:bCs w:val="0"/>
          <w:color w:val="000000"/>
          <w:sz w:val="22"/>
          <w:szCs w:val="22"/>
          <w:highlight w:val="none"/>
        </w:rPr>
        <w:t>（二次报价现场公开宣布，</w:t>
      </w:r>
      <w:r>
        <w:rPr>
          <w:rFonts w:hint="eastAsia" w:hAnsi="宋体"/>
          <w:b/>
          <w:bCs w:val="0"/>
          <w:color w:val="000000"/>
          <w:sz w:val="22"/>
          <w:szCs w:val="22"/>
          <w:highlight w:val="none"/>
          <w:lang w:eastAsia="zh-CN"/>
        </w:rPr>
        <w:t>磋商响应文件</w:t>
      </w:r>
      <w:r>
        <w:rPr>
          <w:rFonts w:hint="eastAsia" w:hAnsi="宋体"/>
          <w:b/>
          <w:bCs w:val="0"/>
          <w:color w:val="000000"/>
          <w:sz w:val="22"/>
          <w:szCs w:val="22"/>
          <w:highlight w:val="none"/>
        </w:rPr>
        <w:t>内第一次报价不对外公布）</w:t>
      </w:r>
      <w:r>
        <w:rPr>
          <w:rFonts w:hAnsi="宋体"/>
          <w:bCs/>
          <w:sz w:val="22"/>
          <w:szCs w:val="22"/>
        </w:rPr>
        <w:t>。超过规定时间</w:t>
      </w:r>
      <w:r>
        <w:rPr>
          <w:rFonts w:hint="eastAsia" w:hAnsi="宋体"/>
          <w:bCs/>
          <w:sz w:val="22"/>
          <w:szCs w:val="22"/>
          <w:lang w:eastAsia="zh-CN"/>
        </w:rPr>
        <w:t>（</w:t>
      </w:r>
      <w:r>
        <w:rPr>
          <w:rFonts w:hint="eastAsia" w:hAnsi="宋体"/>
          <w:b/>
          <w:bCs w:val="0"/>
          <w:sz w:val="22"/>
          <w:szCs w:val="22"/>
          <w:lang w:val="en-US" w:eastAsia="zh-CN"/>
        </w:rPr>
        <w:t>规定30分钟</w:t>
      </w:r>
      <w:r>
        <w:rPr>
          <w:rFonts w:hint="eastAsia" w:hAnsi="宋体"/>
          <w:bCs/>
          <w:sz w:val="22"/>
          <w:szCs w:val="22"/>
          <w:lang w:eastAsia="zh-CN"/>
        </w:rPr>
        <w:t>）</w:t>
      </w:r>
      <w:r>
        <w:rPr>
          <w:rFonts w:hAnsi="宋体"/>
          <w:bCs/>
          <w:sz w:val="22"/>
          <w:szCs w:val="22"/>
        </w:rPr>
        <w:t>提交的报价作无效</w:t>
      </w:r>
      <w:r>
        <w:rPr>
          <w:rFonts w:hint="eastAsia" w:hAnsi="宋体"/>
          <w:bCs/>
          <w:sz w:val="22"/>
          <w:szCs w:val="22"/>
        </w:rPr>
        <w:t>报价，按未提交</w:t>
      </w:r>
      <w:r>
        <w:rPr>
          <w:rFonts w:hAnsi="宋体"/>
          <w:bCs/>
          <w:sz w:val="22"/>
          <w:szCs w:val="22"/>
        </w:rPr>
        <w:t>处理</w:t>
      </w:r>
      <w:r>
        <w:rPr>
          <w:rFonts w:hint="eastAsia" w:hAnsi="宋体"/>
          <w:bCs/>
          <w:sz w:val="22"/>
          <w:szCs w:val="22"/>
        </w:rPr>
        <w:t>，</w:t>
      </w:r>
      <w:r>
        <w:rPr>
          <w:rFonts w:hint="eastAsia" w:hAnsi="宋体"/>
          <w:b/>
          <w:bCs w:val="0"/>
          <w:sz w:val="22"/>
          <w:szCs w:val="22"/>
        </w:rPr>
        <w:t>如不提供最后报价则以初次报价作为最后报价</w:t>
      </w:r>
      <w:r>
        <w:rPr>
          <w:rFonts w:hAnsi="宋体"/>
          <w:bCs/>
          <w:sz w:val="22"/>
          <w:szCs w:val="22"/>
        </w:rPr>
        <w:t>。</w:t>
      </w:r>
    </w:p>
    <w:p w14:paraId="27860739">
      <w:pPr>
        <w:pStyle w:val="27"/>
        <w:adjustRightInd w:val="0"/>
        <w:snapToGrid w:val="0"/>
        <w:spacing w:line="460" w:lineRule="atLeast"/>
        <w:ind w:firstLine="442" w:firstLineChars="200"/>
        <w:rPr>
          <w:rFonts w:hint="eastAsia" w:hAnsi="宋体"/>
          <w:b w:val="0"/>
          <w:bCs/>
          <w:color w:val="auto"/>
          <w:sz w:val="22"/>
          <w:szCs w:val="22"/>
          <w:highlight w:val="none"/>
          <w:lang w:val="en-US" w:eastAsia="zh-CN"/>
        </w:rPr>
      </w:pPr>
      <w:r>
        <w:rPr>
          <w:rFonts w:hint="eastAsia" w:hAnsi="宋体"/>
          <w:b/>
          <w:bCs w:val="0"/>
          <w:color w:val="000000"/>
          <w:sz w:val="22"/>
          <w:szCs w:val="22"/>
          <w:highlight w:val="none"/>
          <w:lang w:eastAsia="zh-CN"/>
        </w:rPr>
        <w:t>注：</w:t>
      </w:r>
      <w:r>
        <w:rPr>
          <w:rFonts w:hint="eastAsia" w:hAnsi="宋体"/>
          <w:b w:val="0"/>
          <w:bCs/>
          <w:color w:val="000000"/>
          <w:sz w:val="22"/>
          <w:szCs w:val="22"/>
          <w:highlight w:val="none"/>
          <w:lang w:eastAsia="zh-CN"/>
        </w:rPr>
        <w:t>本次磋商对未参加</w:t>
      </w:r>
      <w:r>
        <w:rPr>
          <w:rFonts w:hint="eastAsia" w:hAnsi="宋体"/>
          <w:b w:val="0"/>
          <w:bCs/>
          <w:color w:val="000000"/>
          <w:sz w:val="22"/>
          <w:szCs w:val="22"/>
          <w:highlight w:val="none"/>
          <w:lang w:val="en-US" w:eastAsia="zh-CN"/>
        </w:rPr>
        <w:t>/未在</w:t>
      </w:r>
      <w:r>
        <w:rPr>
          <w:rFonts w:hint="eastAsia" w:hAnsi="宋体"/>
          <w:b w:val="0"/>
          <w:bCs/>
          <w:color w:val="000000"/>
          <w:sz w:val="22"/>
          <w:szCs w:val="22"/>
          <w:highlight w:val="none"/>
          <w:lang w:eastAsia="zh-CN"/>
        </w:rPr>
        <w:t>现场的供应商投标代表进行询标或要</w:t>
      </w:r>
      <w:r>
        <w:rPr>
          <w:rFonts w:hint="eastAsia" w:hAnsi="宋体"/>
          <w:b w:val="0"/>
          <w:bCs/>
          <w:color w:val="auto"/>
          <w:sz w:val="22"/>
          <w:szCs w:val="22"/>
          <w:highlight w:val="none"/>
          <w:lang w:eastAsia="zh-CN"/>
        </w:rPr>
        <w:t>求</w:t>
      </w:r>
      <w:r>
        <w:rPr>
          <w:rFonts w:hint="eastAsia" w:hAnsi="宋体"/>
          <w:b/>
          <w:bCs w:val="0"/>
          <w:color w:val="auto"/>
          <w:sz w:val="22"/>
          <w:szCs w:val="22"/>
          <w:highlight w:val="none"/>
          <w:lang w:eastAsia="zh-CN"/>
        </w:rPr>
        <w:t>二次报价时可通过邮件交换形式进行</w:t>
      </w:r>
      <w:r>
        <w:rPr>
          <w:rFonts w:hint="eastAsia" w:hAnsi="宋体"/>
          <w:b w:val="0"/>
          <w:bCs/>
          <w:color w:val="auto"/>
          <w:sz w:val="22"/>
          <w:szCs w:val="22"/>
          <w:highlight w:val="none"/>
          <w:lang w:eastAsia="zh-CN"/>
        </w:rPr>
        <w:t>，供应商询标函回复或二次报价函回复均要求有供应商投标代表签字再回复，否则视为无效回复。时间要求在收到代理机构通知后</w:t>
      </w:r>
      <w:r>
        <w:rPr>
          <w:rFonts w:hint="eastAsia" w:hAnsi="宋体"/>
          <w:b w:val="0"/>
          <w:bCs/>
          <w:color w:val="auto"/>
          <w:sz w:val="22"/>
          <w:szCs w:val="22"/>
          <w:highlight w:val="none"/>
          <w:lang w:val="en-US" w:eastAsia="zh-CN"/>
        </w:rPr>
        <w:t>30分钟之内回复，逾期回复或未回复或无效回复的按第一次报价作为最后磋商报价，供应商需自行关注磋商函内的邮箱提示</w:t>
      </w:r>
      <w:r>
        <w:rPr>
          <w:rFonts w:hint="eastAsia" w:hAnsi="宋体"/>
          <w:b/>
          <w:bCs w:val="0"/>
          <w:color w:val="auto"/>
          <w:sz w:val="22"/>
          <w:szCs w:val="22"/>
          <w:highlight w:val="none"/>
          <w:lang w:val="en-US" w:eastAsia="zh-CN"/>
        </w:rPr>
        <w:t>或直接在投标文件中提供最终报价承诺书</w:t>
      </w:r>
      <w:r>
        <w:rPr>
          <w:rFonts w:hint="eastAsia" w:hAnsi="宋体"/>
          <w:b w:val="0"/>
          <w:bCs/>
          <w:color w:val="auto"/>
          <w:sz w:val="22"/>
          <w:szCs w:val="22"/>
          <w:highlight w:val="none"/>
          <w:lang w:val="en-US" w:eastAsia="zh-CN"/>
        </w:rPr>
        <w:t>。</w:t>
      </w:r>
    </w:p>
    <w:p w14:paraId="4E751BAB">
      <w:pPr>
        <w:pStyle w:val="27"/>
        <w:adjustRightInd w:val="0"/>
        <w:snapToGrid w:val="0"/>
        <w:spacing w:line="460" w:lineRule="atLeast"/>
        <w:ind w:firstLine="440" w:firstLineChars="200"/>
        <w:rPr>
          <w:rFonts w:hint="eastAsia" w:hAnsi="宋体"/>
          <w:b w:val="0"/>
          <w:bCs/>
          <w:color w:val="000000"/>
          <w:sz w:val="22"/>
          <w:szCs w:val="22"/>
          <w:highlight w:val="none"/>
          <w:lang w:val="en-US" w:eastAsia="zh-CN"/>
        </w:rPr>
      </w:pPr>
      <w:r>
        <w:rPr>
          <w:rFonts w:hint="default" w:hAnsi="宋体"/>
          <w:b w:val="0"/>
          <w:bCs/>
          <w:color w:val="000000"/>
          <w:sz w:val="22"/>
          <w:szCs w:val="22"/>
          <w:highlight w:val="none"/>
          <w:lang w:val="en-US" w:eastAsia="zh-CN"/>
        </w:rPr>
        <w:t>供应商法定代表人或其授权代表未出席开标会议,视为认可开标流程及开标结果</w:t>
      </w:r>
      <w:r>
        <w:rPr>
          <w:rFonts w:hint="eastAsia" w:hAnsi="宋体"/>
          <w:b w:val="0"/>
          <w:bCs/>
          <w:color w:val="000000"/>
          <w:sz w:val="22"/>
          <w:szCs w:val="22"/>
          <w:highlight w:val="none"/>
          <w:lang w:val="en-US" w:eastAsia="zh-CN"/>
        </w:rPr>
        <w:t>。</w:t>
      </w:r>
    </w:p>
    <w:p w14:paraId="7B1BF991">
      <w:pPr>
        <w:pStyle w:val="27"/>
        <w:adjustRightInd w:val="0"/>
        <w:snapToGrid w:val="0"/>
        <w:spacing w:line="460" w:lineRule="atLeast"/>
        <w:ind w:firstLine="440" w:firstLineChars="200"/>
        <w:rPr>
          <w:rFonts w:hAnsi="宋体"/>
          <w:bCs/>
          <w:sz w:val="22"/>
          <w:szCs w:val="22"/>
        </w:rPr>
      </w:pPr>
      <w:r>
        <w:rPr>
          <w:rFonts w:hAnsi="宋体"/>
          <w:bCs/>
          <w:sz w:val="22"/>
          <w:szCs w:val="22"/>
        </w:rPr>
        <w:t>3评审原则和方法</w:t>
      </w:r>
    </w:p>
    <w:p w14:paraId="4666D153">
      <w:pPr>
        <w:pStyle w:val="27"/>
        <w:adjustRightInd w:val="0"/>
        <w:snapToGrid w:val="0"/>
        <w:spacing w:line="460" w:lineRule="atLeast"/>
        <w:ind w:firstLine="440" w:firstLineChars="200"/>
        <w:rPr>
          <w:rFonts w:hAnsi="宋体"/>
          <w:bCs/>
          <w:sz w:val="22"/>
          <w:szCs w:val="22"/>
        </w:rPr>
      </w:pPr>
      <w:r>
        <w:rPr>
          <w:rFonts w:hAnsi="宋体"/>
          <w:bCs/>
          <w:sz w:val="22"/>
          <w:szCs w:val="22"/>
        </w:rPr>
        <w:t>3.1磋商小组负责审查磋商响应文件是否符合采购文件的要求，并作出评价。磋商小组认为必要时，可向供应商进行质疑。磋商小组有权决定全部或部分供应商磋商响应文件无效。</w:t>
      </w:r>
    </w:p>
    <w:p w14:paraId="26C87CD7">
      <w:pPr>
        <w:pStyle w:val="27"/>
        <w:adjustRightInd w:val="0"/>
        <w:snapToGrid w:val="0"/>
        <w:spacing w:line="460" w:lineRule="atLeast"/>
        <w:ind w:firstLine="440" w:firstLineChars="200"/>
        <w:rPr>
          <w:rFonts w:hAnsi="宋体"/>
          <w:bCs/>
          <w:sz w:val="22"/>
          <w:szCs w:val="22"/>
        </w:rPr>
      </w:pPr>
      <w:r>
        <w:rPr>
          <w:rFonts w:hAnsi="宋体"/>
          <w:bCs/>
          <w:sz w:val="22"/>
          <w:szCs w:val="22"/>
        </w:rPr>
        <w:t>3.2磋商小组将综合分析合格供应商的各项指标，而不是以单项指标的优劣评选出成交的供应商。</w:t>
      </w:r>
    </w:p>
    <w:p w14:paraId="1F19E8EF">
      <w:pPr>
        <w:pStyle w:val="37"/>
        <w:adjustRightInd w:val="0"/>
        <w:snapToGrid w:val="0"/>
        <w:spacing w:line="460" w:lineRule="atLeast"/>
        <w:ind w:firstLine="440"/>
        <w:rPr>
          <w:rFonts w:ascii="宋体" w:hAnsi="宋体" w:eastAsia="宋体"/>
          <w:b/>
          <w:bCs w:val="0"/>
          <w:color w:val="auto"/>
          <w:sz w:val="22"/>
          <w:szCs w:val="22"/>
        </w:rPr>
      </w:pPr>
      <w:r>
        <w:rPr>
          <w:rFonts w:ascii="宋体" w:hAnsi="宋体" w:eastAsia="宋体"/>
          <w:b/>
          <w:bCs w:val="0"/>
          <w:color w:val="auto"/>
          <w:sz w:val="22"/>
          <w:szCs w:val="22"/>
        </w:rPr>
        <w:t>三、确定供应商办法</w:t>
      </w:r>
    </w:p>
    <w:p w14:paraId="31F197AD">
      <w:pPr>
        <w:pStyle w:val="27"/>
        <w:adjustRightInd w:val="0"/>
        <w:snapToGrid w:val="0"/>
        <w:spacing w:line="460" w:lineRule="atLeast"/>
        <w:ind w:firstLine="440" w:firstLineChars="200"/>
        <w:rPr>
          <w:rFonts w:hAnsi="宋体"/>
          <w:bCs/>
          <w:sz w:val="22"/>
          <w:szCs w:val="22"/>
        </w:rPr>
      </w:pPr>
      <w:r>
        <w:rPr>
          <w:rFonts w:hAnsi="宋体"/>
          <w:sz w:val="22"/>
          <w:szCs w:val="22"/>
        </w:rPr>
        <w:t xml:space="preserve">本次评审采用竞争性磋商的评审方法，即综合评分法。经磋商确定最终采购需求和提交最后报价的供应商后，由磋商小组采用综合评分法对提交最后报价的供应商的响应文件和最后报价进行综合评分。并以综合得分最高的供应商作为中标候选人向采购人推荐。 </w:t>
      </w:r>
      <w:bookmarkEnd w:id="30"/>
    </w:p>
    <w:p w14:paraId="318DB453">
      <w:pPr>
        <w:adjustRightInd w:val="0"/>
        <w:snapToGrid w:val="0"/>
        <w:spacing w:before="100" w:after="50" w:line="440" w:lineRule="atLeast"/>
        <w:ind w:firstLine="3644" w:firstLineChars="1650"/>
        <w:rPr>
          <w:rFonts w:ascii="宋体" w:hAnsi="宋体"/>
          <w:b/>
          <w:bCs/>
          <w:sz w:val="22"/>
          <w:szCs w:val="22"/>
        </w:rPr>
      </w:pPr>
      <w:r>
        <w:rPr>
          <w:rFonts w:ascii="宋体" w:hAnsi="宋体"/>
          <w:b/>
          <w:bCs/>
          <w:sz w:val="22"/>
          <w:szCs w:val="22"/>
        </w:rPr>
        <w:t>四、评分细则</w:t>
      </w:r>
    </w:p>
    <w:p w14:paraId="1E946358">
      <w:pPr>
        <w:adjustRightInd w:val="0"/>
        <w:spacing w:line="360" w:lineRule="auto"/>
        <w:ind w:firstLine="420"/>
        <w:rPr>
          <w:rFonts w:ascii="宋体" w:hAnsi="宋体" w:cs="宋体"/>
          <w:b/>
          <w:sz w:val="22"/>
        </w:rPr>
      </w:pPr>
      <w:r>
        <w:rPr>
          <w:rFonts w:hint="eastAsia" w:ascii="宋体" w:hAnsi="宋体" w:cs="宋体"/>
          <w:b/>
          <w:sz w:val="24"/>
        </w:rPr>
        <w:t>一</w:t>
      </w:r>
      <w:r>
        <w:rPr>
          <w:rFonts w:hint="eastAsia" w:ascii="宋体" w:hAnsi="宋体" w:cs="宋体"/>
          <w:b/>
          <w:sz w:val="22"/>
        </w:rPr>
        <w:t>、商务报价评分30分</w:t>
      </w:r>
    </w:p>
    <w:p w14:paraId="58273B03">
      <w:pPr>
        <w:spacing w:line="360" w:lineRule="auto"/>
        <w:ind w:firstLine="442" w:firstLineChars="200"/>
        <w:rPr>
          <w:rFonts w:ascii="宋体" w:hAnsi="宋体" w:cs="宋体"/>
          <w:b/>
          <w:sz w:val="22"/>
          <w:u w:val="single"/>
        </w:rPr>
      </w:pPr>
      <w:r>
        <w:rPr>
          <w:rFonts w:hint="eastAsia" w:ascii="宋体" w:hAnsi="宋体" w:cs="宋体"/>
          <w:b/>
          <w:sz w:val="22"/>
        </w:rPr>
        <w:t>1、以供应商最后有效磋商报价中的最低价为磋商基准价，得满分30分。商务报价评分结算公式为:磋商报价得分</w:t>
      </w:r>
      <w:r>
        <w:rPr>
          <w:rFonts w:hint="eastAsia" w:ascii="宋体" w:hAnsi="宋体" w:cs="宋体"/>
          <w:b/>
          <w:sz w:val="22"/>
          <w:u w:val="single"/>
        </w:rPr>
        <w:t>=(磋商基准价／最后磋商报价)×30%×100。</w:t>
      </w:r>
    </w:p>
    <w:p w14:paraId="0B4439AE">
      <w:pPr>
        <w:adjustRightInd w:val="0"/>
        <w:snapToGrid w:val="0"/>
        <w:spacing w:before="100" w:after="50" w:line="360" w:lineRule="auto"/>
        <w:ind w:firstLine="420"/>
        <w:rPr>
          <w:rFonts w:ascii="宋体" w:hAnsi="宋体" w:cs="宋体"/>
          <w:sz w:val="22"/>
          <w:u w:val="single"/>
        </w:rPr>
      </w:pPr>
      <w:r>
        <w:rPr>
          <w:rFonts w:hint="eastAsia" w:ascii="宋体" w:hAnsi="宋体" w:cs="宋体"/>
          <w:sz w:val="22"/>
          <w:u w:val="single"/>
        </w:rPr>
        <w:t>2、为防止恶意参加的行为，磋商小组认为供应商的报价明显低于其他通过符合性审查的供应商的报价，有可能影响产品质量或者不能诚信履约的，将要求供应商在评审现场合理的时间内提供书面说明，必要时提交相关证明材料；供应商不能证明其报价合理性的，磋商小组将认定为无效磋商响应。</w:t>
      </w:r>
    </w:p>
    <w:p w14:paraId="61551E6C">
      <w:pPr>
        <w:pStyle w:val="27"/>
        <w:adjustRightInd w:val="0"/>
        <w:snapToGrid w:val="0"/>
        <w:spacing w:line="460" w:lineRule="atLeast"/>
        <w:rPr>
          <w:rFonts w:hAnsi="宋体"/>
          <w:b/>
          <w:sz w:val="22"/>
          <w:szCs w:val="22"/>
        </w:rPr>
      </w:pPr>
      <w:r>
        <w:rPr>
          <w:rFonts w:hint="eastAsia" w:hAnsi="宋体"/>
          <w:b/>
          <w:sz w:val="22"/>
          <w:szCs w:val="22"/>
        </w:rPr>
        <w:t>二</w:t>
      </w:r>
      <w:r>
        <w:rPr>
          <w:rFonts w:hAnsi="宋体"/>
          <w:b/>
          <w:sz w:val="22"/>
          <w:szCs w:val="22"/>
        </w:rPr>
        <w:t>、</w:t>
      </w:r>
      <w:r>
        <w:rPr>
          <w:rFonts w:hAnsi="宋体"/>
          <w:b/>
          <w:sz w:val="22"/>
          <w:szCs w:val="22"/>
          <w:u w:val="single"/>
        </w:rPr>
        <w:t>技术资信综合评分</w:t>
      </w:r>
      <w:r>
        <w:rPr>
          <w:rFonts w:hint="eastAsia" w:hAnsi="宋体"/>
          <w:b/>
          <w:sz w:val="22"/>
          <w:szCs w:val="22"/>
        </w:rPr>
        <w:t>7</w:t>
      </w:r>
      <w:r>
        <w:rPr>
          <w:rFonts w:hAnsi="宋体"/>
          <w:b/>
          <w:sz w:val="22"/>
          <w:szCs w:val="22"/>
        </w:rPr>
        <w:t>0分</w:t>
      </w:r>
    </w:p>
    <w:tbl>
      <w:tblPr>
        <w:tblStyle w:val="44"/>
        <w:tblW w:w="9823"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
      <w:tblGrid>
        <w:gridCol w:w="691"/>
        <w:gridCol w:w="1384"/>
        <w:gridCol w:w="750"/>
        <w:gridCol w:w="6998"/>
      </w:tblGrid>
      <w:tr w14:paraId="14665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4" w:hRule="atLeast"/>
        </w:trPr>
        <w:tc>
          <w:tcPr>
            <w:tcW w:w="691" w:type="dxa"/>
            <w:vAlign w:val="center"/>
          </w:tcPr>
          <w:p w14:paraId="5179F205">
            <w:pPr>
              <w:adjustRightInd w:val="0"/>
              <w:snapToGrid w:val="0"/>
              <w:spacing w:line="360" w:lineRule="exact"/>
              <w:jc w:val="center"/>
              <w:rPr>
                <w:rFonts w:ascii="宋体" w:hAnsi="宋体" w:cs="宋体"/>
                <w:b/>
                <w:bCs/>
                <w:sz w:val="22"/>
                <w:szCs w:val="22"/>
              </w:rPr>
            </w:pPr>
            <w:bookmarkStart w:id="31" w:name="_Toc25696509"/>
            <w:bookmarkStart w:id="32" w:name="_Hlk26182321"/>
            <w:r>
              <w:rPr>
                <w:rFonts w:hint="eastAsia" w:ascii="宋体" w:hAnsi="宋体" w:cs="宋体"/>
                <w:b/>
                <w:bCs/>
                <w:sz w:val="22"/>
                <w:szCs w:val="22"/>
              </w:rPr>
              <w:t>序号</w:t>
            </w:r>
            <w:bookmarkEnd w:id="31"/>
          </w:p>
        </w:tc>
        <w:tc>
          <w:tcPr>
            <w:tcW w:w="1384" w:type="dxa"/>
            <w:vAlign w:val="center"/>
          </w:tcPr>
          <w:p w14:paraId="50BF4A7D">
            <w:pPr>
              <w:autoSpaceDE w:val="0"/>
              <w:autoSpaceDN w:val="0"/>
              <w:adjustRightInd w:val="0"/>
              <w:snapToGrid w:val="0"/>
              <w:spacing w:line="360" w:lineRule="exact"/>
              <w:jc w:val="center"/>
              <w:rPr>
                <w:rFonts w:ascii="宋体" w:hAnsi="宋体" w:cs="宋体"/>
                <w:b/>
                <w:bCs/>
                <w:sz w:val="22"/>
                <w:szCs w:val="22"/>
              </w:rPr>
            </w:pPr>
            <w:r>
              <w:rPr>
                <w:rFonts w:hint="eastAsia" w:ascii="宋体" w:hAnsi="宋体" w:cs="宋体"/>
                <w:b/>
                <w:bCs/>
                <w:sz w:val="22"/>
                <w:szCs w:val="22"/>
              </w:rPr>
              <w:t>评分项</w:t>
            </w:r>
          </w:p>
        </w:tc>
        <w:tc>
          <w:tcPr>
            <w:tcW w:w="750" w:type="dxa"/>
            <w:vAlign w:val="center"/>
          </w:tcPr>
          <w:p w14:paraId="73ACF0FB">
            <w:pPr>
              <w:autoSpaceDE w:val="0"/>
              <w:autoSpaceDN w:val="0"/>
              <w:adjustRightInd w:val="0"/>
              <w:snapToGrid w:val="0"/>
              <w:spacing w:line="360" w:lineRule="exact"/>
              <w:jc w:val="center"/>
              <w:rPr>
                <w:rFonts w:ascii="宋体" w:hAnsi="宋体" w:cs="宋体"/>
                <w:b/>
                <w:bCs/>
                <w:sz w:val="22"/>
                <w:szCs w:val="22"/>
              </w:rPr>
            </w:pPr>
            <w:r>
              <w:rPr>
                <w:rFonts w:hint="eastAsia" w:ascii="宋体" w:hAnsi="宋体" w:cs="宋体"/>
                <w:b/>
                <w:bCs/>
                <w:sz w:val="22"/>
                <w:szCs w:val="22"/>
              </w:rPr>
              <w:t>分值</w:t>
            </w:r>
          </w:p>
        </w:tc>
        <w:tc>
          <w:tcPr>
            <w:tcW w:w="6998" w:type="dxa"/>
            <w:vAlign w:val="center"/>
          </w:tcPr>
          <w:p w14:paraId="5BD9332C">
            <w:pPr>
              <w:autoSpaceDE w:val="0"/>
              <w:autoSpaceDN w:val="0"/>
              <w:adjustRightInd w:val="0"/>
              <w:snapToGrid w:val="0"/>
              <w:spacing w:line="360" w:lineRule="exact"/>
              <w:jc w:val="center"/>
              <w:rPr>
                <w:rFonts w:ascii="宋体" w:hAnsi="宋体" w:cs="宋体"/>
                <w:b/>
                <w:bCs/>
                <w:sz w:val="22"/>
                <w:szCs w:val="22"/>
              </w:rPr>
            </w:pPr>
            <w:r>
              <w:rPr>
                <w:rFonts w:hint="eastAsia" w:ascii="宋体" w:hAnsi="宋体" w:cs="宋体"/>
                <w:b/>
                <w:bCs/>
                <w:sz w:val="22"/>
                <w:szCs w:val="22"/>
              </w:rPr>
              <w:t>评分标准</w:t>
            </w:r>
          </w:p>
        </w:tc>
      </w:tr>
      <w:tr w14:paraId="3FDF4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1856" w:hRule="atLeast"/>
        </w:trPr>
        <w:tc>
          <w:tcPr>
            <w:tcW w:w="691" w:type="dxa"/>
            <w:vAlign w:val="center"/>
          </w:tcPr>
          <w:p w14:paraId="187E2080">
            <w:pPr>
              <w:autoSpaceDE w:val="0"/>
              <w:autoSpaceDN w:val="0"/>
              <w:adjustRightInd w:val="0"/>
              <w:snapToGrid w:val="0"/>
              <w:spacing w:line="360" w:lineRule="exact"/>
              <w:jc w:val="center"/>
              <w:rPr>
                <w:rFonts w:ascii="宋体" w:hAnsi="宋体" w:cs="宋体"/>
                <w:kern w:val="0"/>
                <w:sz w:val="22"/>
                <w:szCs w:val="22"/>
              </w:rPr>
            </w:pPr>
            <w:r>
              <w:rPr>
                <w:rFonts w:hint="eastAsia" w:ascii="宋体" w:hAnsi="宋体" w:cs="宋体"/>
                <w:kern w:val="0"/>
                <w:sz w:val="22"/>
                <w:szCs w:val="22"/>
              </w:rPr>
              <w:t>1</w:t>
            </w:r>
          </w:p>
        </w:tc>
        <w:tc>
          <w:tcPr>
            <w:tcW w:w="1384" w:type="dxa"/>
            <w:vAlign w:val="center"/>
          </w:tcPr>
          <w:p w14:paraId="08919FE0">
            <w:pPr>
              <w:autoSpaceDE w:val="0"/>
              <w:autoSpaceDN w:val="0"/>
              <w:adjustRightInd w:val="0"/>
              <w:snapToGrid w:val="0"/>
              <w:spacing w:line="360" w:lineRule="exact"/>
              <w:jc w:val="center"/>
              <w:rPr>
                <w:rFonts w:ascii="宋体" w:hAnsi="宋体" w:cs="宋体"/>
                <w:kern w:val="0"/>
                <w:sz w:val="22"/>
                <w:szCs w:val="22"/>
              </w:rPr>
            </w:pPr>
            <w:r>
              <w:rPr>
                <w:rFonts w:hint="eastAsia" w:ascii="宋体" w:hAnsi="宋体" w:cs="宋体"/>
                <w:sz w:val="22"/>
                <w:szCs w:val="22"/>
              </w:rPr>
              <w:t>资质及认证</w:t>
            </w:r>
          </w:p>
        </w:tc>
        <w:tc>
          <w:tcPr>
            <w:tcW w:w="750" w:type="dxa"/>
            <w:vAlign w:val="center"/>
          </w:tcPr>
          <w:p w14:paraId="75E9162B">
            <w:pPr>
              <w:autoSpaceDE w:val="0"/>
              <w:autoSpaceDN w:val="0"/>
              <w:adjustRightInd w:val="0"/>
              <w:snapToGrid w:val="0"/>
              <w:spacing w:line="360" w:lineRule="exact"/>
              <w:jc w:val="center"/>
              <w:rPr>
                <w:rFonts w:ascii="宋体" w:hAnsi="宋体" w:cs="宋体"/>
                <w:kern w:val="0"/>
                <w:sz w:val="22"/>
                <w:szCs w:val="22"/>
              </w:rPr>
            </w:pPr>
            <w:r>
              <w:rPr>
                <w:rFonts w:hint="eastAsia" w:ascii="宋体" w:hAnsi="宋体" w:cs="宋体"/>
                <w:kern w:val="0"/>
                <w:sz w:val="22"/>
                <w:szCs w:val="22"/>
              </w:rPr>
              <w:t>3分</w:t>
            </w:r>
          </w:p>
        </w:tc>
        <w:tc>
          <w:tcPr>
            <w:tcW w:w="6998" w:type="dxa"/>
            <w:vAlign w:val="center"/>
          </w:tcPr>
          <w:p w14:paraId="32EC7B73">
            <w:pPr>
              <w:adjustRightInd w:val="0"/>
              <w:snapToGrid w:val="0"/>
              <w:spacing w:line="360" w:lineRule="exact"/>
              <w:rPr>
                <w:rFonts w:ascii="宋体" w:hAnsi="宋体" w:cs="宋体"/>
                <w:sz w:val="22"/>
                <w:szCs w:val="22"/>
              </w:rPr>
            </w:pPr>
            <w:r>
              <w:rPr>
                <w:rFonts w:hint="eastAsia" w:ascii="宋体" w:hAnsi="宋体" w:cs="宋体"/>
                <w:kern w:val="0"/>
                <w:sz w:val="22"/>
                <w:szCs w:val="22"/>
              </w:rPr>
              <w:t>投标人或塑胶跑道产品制造商</w:t>
            </w:r>
            <w:r>
              <w:rPr>
                <w:rFonts w:hint="eastAsia" w:ascii="宋体" w:hAnsi="宋体" w:cs="宋体"/>
                <w:bCs/>
                <w:szCs w:val="22"/>
              </w:rPr>
              <w:t>具有有效期内的质量管理体系认证证书、环境管理体系认证证书、职业健康安全管理体系认证证书，以上体系证书中每有一种得1分</w:t>
            </w:r>
            <w:r>
              <w:rPr>
                <w:rFonts w:hint="eastAsia" w:ascii="宋体" w:hAnsi="宋体" w:cs="宋体"/>
                <w:snapToGrid w:val="0"/>
                <w:sz w:val="22"/>
              </w:rPr>
              <w:t>，本项最高得3分。</w:t>
            </w:r>
          </w:p>
          <w:p w14:paraId="75ACB5BE">
            <w:pPr>
              <w:wordWrap w:val="0"/>
              <w:autoSpaceDE w:val="0"/>
              <w:autoSpaceDN w:val="0"/>
              <w:adjustRightInd w:val="0"/>
              <w:snapToGrid w:val="0"/>
              <w:spacing w:line="360" w:lineRule="exact"/>
              <w:rPr>
                <w:rFonts w:ascii="宋体" w:hAnsi="宋体" w:cs="宋体"/>
                <w:kern w:val="0"/>
                <w:sz w:val="22"/>
                <w:szCs w:val="22"/>
              </w:rPr>
            </w:pPr>
            <w:r>
              <w:rPr>
                <w:rFonts w:hint="eastAsia" w:ascii="宋体" w:hAnsi="宋体" w:cs="宋体"/>
                <w:kern w:val="0"/>
                <w:sz w:val="22"/>
                <w:szCs w:val="22"/>
              </w:rPr>
              <w:t>注：提供“国家认证认可监督管理委员会信息中心（https://www.cnca.gov.cn/）查询截图”及有效证书扫描件并盖章，未提供及提供不全该项证书不得分。</w:t>
            </w:r>
          </w:p>
        </w:tc>
      </w:tr>
      <w:tr w14:paraId="350EF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4" w:hRule="atLeast"/>
        </w:trPr>
        <w:tc>
          <w:tcPr>
            <w:tcW w:w="691" w:type="dxa"/>
            <w:vAlign w:val="center"/>
          </w:tcPr>
          <w:p w14:paraId="6EF6B853">
            <w:pPr>
              <w:autoSpaceDE w:val="0"/>
              <w:autoSpaceDN w:val="0"/>
              <w:adjustRightInd w:val="0"/>
              <w:snapToGrid w:val="0"/>
              <w:spacing w:line="360" w:lineRule="exact"/>
              <w:jc w:val="center"/>
              <w:rPr>
                <w:rFonts w:ascii="宋体" w:hAnsi="宋体" w:cs="宋体"/>
                <w:kern w:val="0"/>
                <w:sz w:val="22"/>
                <w:szCs w:val="22"/>
              </w:rPr>
            </w:pPr>
            <w:r>
              <w:rPr>
                <w:rFonts w:hint="eastAsia" w:ascii="宋体" w:hAnsi="宋体" w:cs="宋体"/>
                <w:kern w:val="0"/>
                <w:sz w:val="22"/>
                <w:szCs w:val="22"/>
              </w:rPr>
              <w:t>2</w:t>
            </w:r>
          </w:p>
        </w:tc>
        <w:tc>
          <w:tcPr>
            <w:tcW w:w="1384" w:type="dxa"/>
            <w:vAlign w:val="center"/>
          </w:tcPr>
          <w:p w14:paraId="6CA2C5F0">
            <w:pPr>
              <w:autoSpaceDE w:val="0"/>
              <w:autoSpaceDN w:val="0"/>
              <w:adjustRightInd w:val="0"/>
              <w:snapToGrid w:val="0"/>
              <w:spacing w:line="360" w:lineRule="exact"/>
              <w:jc w:val="center"/>
              <w:rPr>
                <w:rFonts w:ascii="宋体" w:hAnsi="宋体" w:cs="宋体"/>
                <w:kern w:val="0"/>
                <w:sz w:val="22"/>
                <w:szCs w:val="22"/>
              </w:rPr>
            </w:pPr>
            <w:r>
              <w:rPr>
                <w:rFonts w:hint="eastAsia" w:ascii="宋体" w:hAnsi="宋体" w:cs="宋体"/>
                <w:kern w:val="0"/>
                <w:sz w:val="22"/>
                <w:szCs w:val="22"/>
              </w:rPr>
              <w:t>类似业绩</w:t>
            </w:r>
          </w:p>
        </w:tc>
        <w:tc>
          <w:tcPr>
            <w:tcW w:w="750" w:type="dxa"/>
            <w:vAlign w:val="center"/>
          </w:tcPr>
          <w:p w14:paraId="33E9D3B1">
            <w:pPr>
              <w:autoSpaceDE w:val="0"/>
              <w:autoSpaceDN w:val="0"/>
              <w:adjustRightInd w:val="0"/>
              <w:snapToGrid w:val="0"/>
              <w:spacing w:line="360" w:lineRule="exact"/>
              <w:jc w:val="center"/>
              <w:rPr>
                <w:rFonts w:ascii="宋体" w:hAnsi="宋体" w:cs="宋体"/>
                <w:kern w:val="0"/>
                <w:sz w:val="22"/>
                <w:szCs w:val="22"/>
              </w:rPr>
            </w:pPr>
            <w:r>
              <w:rPr>
                <w:rFonts w:hint="eastAsia" w:ascii="宋体" w:hAnsi="宋体" w:cs="宋体"/>
                <w:kern w:val="0"/>
                <w:sz w:val="22"/>
                <w:szCs w:val="22"/>
              </w:rPr>
              <w:t>3分</w:t>
            </w:r>
          </w:p>
        </w:tc>
        <w:tc>
          <w:tcPr>
            <w:tcW w:w="6998" w:type="dxa"/>
            <w:vAlign w:val="center"/>
          </w:tcPr>
          <w:p w14:paraId="798053ED">
            <w:pPr>
              <w:autoSpaceDE w:val="0"/>
              <w:autoSpaceDN w:val="0"/>
              <w:adjustRightInd w:val="0"/>
              <w:snapToGrid w:val="0"/>
              <w:spacing w:line="360" w:lineRule="exact"/>
              <w:rPr>
                <w:rFonts w:ascii="宋体" w:hAnsi="宋体" w:cs="宋体"/>
                <w:kern w:val="0"/>
                <w:sz w:val="22"/>
                <w:szCs w:val="22"/>
              </w:rPr>
            </w:pPr>
            <w:r>
              <w:rPr>
                <w:rFonts w:hint="eastAsia" w:ascii="宋体" w:hAnsi="宋体" w:cs="宋体"/>
                <w:kern w:val="0"/>
                <w:sz w:val="22"/>
                <w:szCs w:val="22"/>
              </w:rPr>
              <w:t>投标人自20</w:t>
            </w:r>
            <w:r>
              <w:rPr>
                <w:rFonts w:hint="eastAsia" w:ascii="宋体" w:hAnsi="宋体" w:cs="宋体"/>
                <w:kern w:val="0"/>
                <w:sz w:val="22"/>
                <w:szCs w:val="22"/>
                <w:lang w:val="en-US" w:eastAsia="zh-CN"/>
              </w:rPr>
              <w:t>22</w:t>
            </w:r>
            <w:r>
              <w:rPr>
                <w:rFonts w:hint="eastAsia" w:ascii="宋体" w:hAnsi="宋体" w:cs="宋体"/>
                <w:kern w:val="0"/>
                <w:sz w:val="22"/>
                <w:szCs w:val="22"/>
              </w:rPr>
              <w:t>年</w:t>
            </w:r>
            <w:r>
              <w:rPr>
                <w:rFonts w:hint="eastAsia" w:ascii="宋体" w:hAnsi="宋体" w:cs="宋体"/>
                <w:kern w:val="0"/>
                <w:sz w:val="22"/>
                <w:szCs w:val="22"/>
                <w:lang w:val="en-US" w:eastAsia="zh-CN"/>
              </w:rPr>
              <w:t>1</w:t>
            </w:r>
            <w:r>
              <w:rPr>
                <w:rFonts w:hint="eastAsia" w:ascii="宋体" w:hAnsi="宋体" w:cs="宋体"/>
                <w:kern w:val="0"/>
                <w:sz w:val="22"/>
                <w:szCs w:val="22"/>
              </w:rPr>
              <w:t>月1日以来完成过类似工程（塑胶跑道）项目业绩，每提供一个得1分，最高得3分。</w:t>
            </w:r>
          </w:p>
          <w:p w14:paraId="4D2CB0F3">
            <w:pPr>
              <w:autoSpaceDE w:val="0"/>
              <w:autoSpaceDN w:val="0"/>
              <w:adjustRightInd w:val="0"/>
              <w:snapToGrid w:val="0"/>
              <w:spacing w:line="360" w:lineRule="exact"/>
              <w:rPr>
                <w:rFonts w:ascii="宋体" w:hAnsi="宋体" w:cs="宋体"/>
                <w:kern w:val="0"/>
                <w:sz w:val="22"/>
                <w:szCs w:val="22"/>
              </w:rPr>
            </w:pPr>
            <w:r>
              <w:rPr>
                <w:rFonts w:hint="eastAsia" w:ascii="宋体" w:hAnsi="宋体" w:cs="宋体"/>
                <w:kern w:val="0"/>
                <w:sz w:val="22"/>
                <w:szCs w:val="22"/>
              </w:rPr>
              <w:t>注：（1）日期以完（竣）工验收鉴定书或工程质量监督报告日期为准。（2）类似业绩证明材料指：合同或中标通知书、项目法人或行政主管部门出具的完（竣）工验收鉴定书或质量监督机构出具的完（竣）工质量监督报告</w:t>
            </w:r>
            <w:r>
              <w:rPr>
                <w:rFonts w:hint="eastAsia" w:ascii="宋体" w:hAnsi="宋体" w:cs="宋体"/>
                <w:sz w:val="22"/>
                <w:szCs w:val="22"/>
              </w:rPr>
              <w:t>。</w:t>
            </w:r>
          </w:p>
        </w:tc>
      </w:tr>
      <w:tr w14:paraId="57E86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4" w:hRule="atLeast"/>
        </w:trPr>
        <w:tc>
          <w:tcPr>
            <w:tcW w:w="691" w:type="dxa"/>
            <w:vMerge w:val="restart"/>
            <w:vAlign w:val="center"/>
          </w:tcPr>
          <w:p w14:paraId="0552C408">
            <w:pPr>
              <w:autoSpaceDE w:val="0"/>
              <w:autoSpaceDN w:val="0"/>
              <w:adjustRightInd w:val="0"/>
              <w:snapToGrid w:val="0"/>
              <w:spacing w:line="360" w:lineRule="exact"/>
              <w:jc w:val="center"/>
              <w:rPr>
                <w:rFonts w:ascii="宋体" w:hAnsi="宋体" w:cs="宋体"/>
                <w:kern w:val="0"/>
                <w:sz w:val="22"/>
                <w:szCs w:val="22"/>
              </w:rPr>
            </w:pPr>
            <w:r>
              <w:rPr>
                <w:rFonts w:hint="eastAsia" w:ascii="宋体" w:hAnsi="宋体" w:cs="宋体"/>
                <w:kern w:val="0"/>
                <w:sz w:val="22"/>
                <w:szCs w:val="22"/>
              </w:rPr>
              <w:t>3</w:t>
            </w:r>
          </w:p>
        </w:tc>
        <w:tc>
          <w:tcPr>
            <w:tcW w:w="1384" w:type="dxa"/>
            <w:vMerge w:val="restart"/>
            <w:vAlign w:val="center"/>
          </w:tcPr>
          <w:p w14:paraId="4BABA122">
            <w:pPr>
              <w:autoSpaceDE w:val="0"/>
              <w:autoSpaceDN w:val="0"/>
              <w:adjustRightInd w:val="0"/>
              <w:snapToGrid w:val="0"/>
              <w:spacing w:line="360" w:lineRule="exact"/>
              <w:jc w:val="center"/>
              <w:rPr>
                <w:rFonts w:ascii="宋体" w:hAnsi="宋体" w:cs="宋体"/>
                <w:kern w:val="0"/>
                <w:sz w:val="22"/>
                <w:szCs w:val="22"/>
              </w:rPr>
            </w:pPr>
            <w:r>
              <w:rPr>
                <w:rFonts w:hint="eastAsia" w:ascii="宋体" w:hAnsi="宋体" w:cs="宋体"/>
                <w:kern w:val="0"/>
                <w:sz w:val="22"/>
                <w:szCs w:val="22"/>
              </w:rPr>
              <w:t>施工班组情况</w:t>
            </w:r>
          </w:p>
        </w:tc>
        <w:tc>
          <w:tcPr>
            <w:tcW w:w="750" w:type="dxa"/>
            <w:vAlign w:val="center"/>
          </w:tcPr>
          <w:p w14:paraId="26CF08A1">
            <w:pPr>
              <w:autoSpaceDE w:val="0"/>
              <w:autoSpaceDN w:val="0"/>
              <w:adjustRightInd w:val="0"/>
              <w:snapToGrid w:val="0"/>
              <w:spacing w:line="360" w:lineRule="exact"/>
              <w:jc w:val="center"/>
              <w:rPr>
                <w:rFonts w:ascii="宋体" w:hAnsi="宋体" w:cs="宋体"/>
                <w:kern w:val="0"/>
                <w:sz w:val="22"/>
                <w:szCs w:val="22"/>
              </w:rPr>
            </w:pPr>
            <w:r>
              <w:rPr>
                <w:rFonts w:hint="eastAsia" w:ascii="宋体" w:hAnsi="宋体" w:cs="宋体"/>
                <w:kern w:val="0"/>
                <w:sz w:val="22"/>
                <w:szCs w:val="22"/>
                <w:lang w:val="en-US" w:eastAsia="zh-CN"/>
              </w:rPr>
              <w:t>2</w:t>
            </w:r>
            <w:r>
              <w:rPr>
                <w:rFonts w:hint="eastAsia" w:ascii="宋体" w:hAnsi="宋体" w:cs="宋体"/>
                <w:kern w:val="0"/>
                <w:sz w:val="22"/>
                <w:szCs w:val="22"/>
              </w:rPr>
              <w:t>分</w:t>
            </w:r>
          </w:p>
        </w:tc>
        <w:tc>
          <w:tcPr>
            <w:tcW w:w="6998" w:type="dxa"/>
            <w:vAlign w:val="center"/>
          </w:tcPr>
          <w:p w14:paraId="29D74BBD">
            <w:pPr>
              <w:autoSpaceDE w:val="0"/>
              <w:autoSpaceDN w:val="0"/>
              <w:adjustRightInd w:val="0"/>
              <w:snapToGrid w:val="0"/>
              <w:spacing w:line="360" w:lineRule="exact"/>
              <w:rPr>
                <w:rFonts w:hint="eastAsia" w:ascii="宋体" w:hAnsi="宋体" w:cs="宋体"/>
                <w:kern w:val="0"/>
                <w:sz w:val="22"/>
                <w:szCs w:val="22"/>
              </w:rPr>
            </w:pPr>
            <w:r>
              <w:rPr>
                <w:rFonts w:hint="eastAsia" w:ascii="宋体" w:hAnsi="宋体" w:cs="宋体"/>
                <w:kern w:val="0"/>
                <w:sz w:val="22"/>
                <w:szCs w:val="22"/>
              </w:rPr>
              <w:t>投标人拟派项目负责人具有市政公用工程专业贰级及以上注册建造师执业资格且同时具有“三类人员”安全生产考核B类合格证得</w:t>
            </w:r>
            <w:r>
              <w:rPr>
                <w:rFonts w:hint="eastAsia" w:ascii="宋体" w:hAnsi="宋体" w:cs="宋体"/>
                <w:kern w:val="0"/>
                <w:sz w:val="22"/>
                <w:szCs w:val="22"/>
                <w:lang w:val="en-US" w:eastAsia="zh-CN"/>
              </w:rPr>
              <w:t>2</w:t>
            </w:r>
            <w:r>
              <w:rPr>
                <w:rFonts w:hint="eastAsia" w:ascii="宋体" w:hAnsi="宋体" w:cs="宋体"/>
                <w:kern w:val="0"/>
                <w:sz w:val="22"/>
                <w:szCs w:val="22"/>
              </w:rPr>
              <w:t>分，缺项不得分。</w:t>
            </w:r>
          </w:p>
          <w:p w14:paraId="2F762A63">
            <w:pPr>
              <w:autoSpaceDE w:val="0"/>
              <w:autoSpaceDN w:val="0"/>
              <w:adjustRightInd w:val="0"/>
              <w:snapToGrid w:val="0"/>
              <w:spacing w:line="360" w:lineRule="exact"/>
              <w:rPr>
                <w:rFonts w:ascii="宋体" w:hAnsi="宋体" w:cs="宋体"/>
                <w:kern w:val="0"/>
                <w:sz w:val="22"/>
                <w:szCs w:val="22"/>
              </w:rPr>
            </w:pPr>
            <w:r>
              <w:rPr>
                <w:rFonts w:hint="eastAsia" w:ascii="宋体" w:hAnsi="宋体" w:cs="宋体"/>
                <w:kern w:val="0"/>
                <w:sz w:val="22"/>
                <w:szCs w:val="22"/>
              </w:rPr>
              <w:t>注：提供建设行政主管部门核发的证书及投标截止时间前六个月内任意两个月在本单位缴纳的社保证明扫描件并加盖公章，否则不得分。</w:t>
            </w:r>
          </w:p>
        </w:tc>
      </w:tr>
      <w:tr w14:paraId="56E71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4" w:hRule="atLeast"/>
        </w:trPr>
        <w:tc>
          <w:tcPr>
            <w:tcW w:w="691" w:type="dxa"/>
            <w:vMerge w:val="continue"/>
            <w:vAlign w:val="center"/>
          </w:tcPr>
          <w:p w14:paraId="4CE0671B">
            <w:pPr>
              <w:autoSpaceDE w:val="0"/>
              <w:autoSpaceDN w:val="0"/>
              <w:adjustRightInd w:val="0"/>
              <w:snapToGrid w:val="0"/>
              <w:spacing w:line="360" w:lineRule="exact"/>
              <w:rPr>
                <w:rFonts w:eastAsia="Times New Roman"/>
              </w:rPr>
            </w:pPr>
          </w:p>
        </w:tc>
        <w:tc>
          <w:tcPr>
            <w:tcW w:w="1384" w:type="dxa"/>
            <w:vMerge w:val="continue"/>
            <w:vAlign w:val="center"/>
          </w:tcPr>
          <w:p w14:paraId="739B37A0">
            <w:pPr>
              <w:autoSpaceDE w:val="0"/>
              <w:autoSpaceDN w:val="0"/>
              <w:adjustRightInd w:val="0"/>
              <w:snapToGrid w:val="0"/>
              <w:spacing w:line="360" w:lineRule="exact"/>
              <w:rPr>
                <w:rFonts w:eastAsia="Times New Roman"/>
              </w:rPr>
            </w:pPr>
          </w:p>
        </w:tc>
        <w:tc>
          <w:tcPr>
            <w:tcW w:w="750" w:type="dxa"/>
            <w:vAlign w:val="center"/>
          </w:tcPr>
          <w:p w14:paraId="7ADC76B6">
            <w:pPr>
              <w:autoSpaceDE w:val="0"/>
              <w:autoSpaceDN w:val="0"/>
              <w:adjustRightInd w:val="0"/>
              <w:snapToGrid w:val="0"/>
              <w:spacing w:line="360" w:lineRule="exact"/>
              <w:jc w:val="center"/>
              <w:rPr>
                <w:rFonts w:ascii="宋体" w:hAnsi="宋体" w:cs="宋体"/>
                <w:kern w:val="0"/>
                <w:sz w:val="22"/>
                <w:szCs w:val="22"/>
              </w:rPr>
            </w:pPr>
            <w:r>
              <w:rPr>
                <w:rFonts w:hint="eastAsia" w:ascii="宋体" w:hAnsi="宋体" w:cs="宋体"/>
                <w:kern w:val="0"/>
                <w:sz w:val="22"/>
                <w:szCs w:val="22"/>
              </w:rPr>
              <w:t>1分</w:t>
            </w:r>
          </w:p>
        </w:tc>
        <w:tc>
          <w:tcPr>
            <w:tcW w:w="6998" w:type="dxa"/>
            <w:vAlign w:val="center"/>
          </w:tcPr>
          <w:p w14:paraId="32A28699">
            <w:pPr>
              <w:autoSpaceDE w:val="0"/>
              <w:autoSpaceDN w:val="0"/>
              <w:adjustRightInd w:val="0"/>
              <w:snapToGrid w:val="0"/>
              <w:spacing w:line="360" w:lineRule="exact"/>
              <w:rPr>
                <w:rFonts w:ascii="宋体" w:hAnsi="宋体" w:eastAsia="Times New Roman"/>
                <w:szCs w:val="21"/>
              </w:rPr>
            </w:pPr>
            <w:r>
              <w:rPr>
                <w:rFonts w:hint="eastAsia" w:ascii="宋体" w:hAnsi="宋体" w:cs="宋体"/>
                <w:kern w:val="0"/>
                <w:sz w:val="22"/>
                <w:szCs w:val="22"/>
              </w:rPr>
              <w:t>投标人拟派技术负责人具有</w:t>
            </w:r>
            <w:r>
              <w:rPr>
                <w:rFonts w:hint="eastAsia" w:ascii="宋体" w:hAnsi="宋体" w:eastAsia="Times New Roman"/>
                <w:szCs w:val="21"/>
              </w:rPr>
              <w:t>市政公用工程相关专业中级及以上职称得1分。</w:t>
            </w:r>
          </w:p>
          <w:p w14:paraId="3C5F1BAE">
            <w:pPr>
              <w:autoSpaceDE w:val="0"/>
              <w:autoSpaceDN w:val="0"/>
              <w:adjustRightInd w:val="0"/>
              <w:snapToGrid w:val="0"/>
              <w:spacing w:line="360" w:lineRule="exact"/>
              <w:rPr>
                <w:rFonts w:ascii="宋体" w:hAnsi="宋体" w:cs="宋体"/>
                <w:kern w:val="0"/>
                <w:sz w:val="22"/>
                <w:szCs w:val="22"/>
              </w:rPr>
            </w:pPr>
            <w:r>
              <w:rPr>
                <w:rFonts w:hint="eastAsia" w:ascii="宋体" w:hAnsi="宋体" w:eastAsia="Times New Roman"/>
                <w:szCs w:val="21"/>
              </w:rPr>
              <w:t>注：（1）提供相关职称证书及投标截止时间前六个月内任意两个月在本单位缴纳的社保证明扫描件并加盖公章，否则不得分。（2）市政工程相关专业职称包括市政工程、道路与桥梁、给排水、结构、机电、燃气等专业职称。</w:t>
            </w:r>
          </w:p>
        </w:tc>
      </w:tr>
      <w:tr w14:paraId="3A905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4" w:hRule="atLeast"/>
        </w:trPr>
        <w:tc>
          <w:tcPr>
            <w:tcW w:w="691" w:type="dxa"/>
            <w:vMerge w:val="continue"/>
            <w:vAlign w:val="center"/>
          </w:tcPr>
          <w:p w14:paraId="5FC2166D">
            <w:pPr>
              <w:autoSpaceDE w:val="0"/>
              <w:autoSpaceDN w:val="0"/>
              <w:adjustRightInd w:val="0"/>
              <w:snapToGrid w:val="0"/>
              <w:spacing w:line="360" w:lineRule="exact"/>
              <w:rPr>
                <w:rFonts w:eastAsia="Times New Roman"/>
              </w:rPr>
            </w:pPr>
          </w:p>
        </w:tc>
        <w:tc>
          <w:tcPr>
            <w:tcW w:w="1384" w:type="dxa"/>
            <w:vMerge w:val="continue"/>
            <w:vAlign w:val="center"/>
          </w:tcPr>
          <w:p w14:paraId="53670EE3">
            <w:pPr>
              <w:autoSpaceDE w:val="0"/>
              <w:autoSpaceDN w:val="0"/>
              <w:adjustRightInd w:val="0"/>
              <w:snapToGrid w:val="0"/>
              <w:spacing w:line="360" w:lineRule="exact"/>
              <w:rPr>
                <w:rFonts w:eastAsia="Times New Roman"/>
              </w:rPr>
            </w:pPr>
          </w:p>
        </w:tc>
        <w:tc>
          <w:tcPr>
            <w:tcW w:w="750" w:type="dxa"/>
            <w:vAlign w:val="center"/>
          </w:tcPr>
          <w:p w14:paraId="1361D72C">
            <w:pPr>
              <w:autoSpaceDE w:val="0"/>
              <w:autoSpaceDN w:val="0"/>
              <w:adjustRightInd w:val="0"/>
              <w:snapToGrid w:val="0"/>
              <w:spacing w:line="360" w:lineRule="exact"/>
              <w:jc w:val="center"/>
            </w:pPr>
            <w:r>
              <w:rPr>
                <w:rFonts w:hint="eastAsia" w:ascii="宋体" w:hAnsi="宋体" w:cs="宋体"/>
                <w:sz w:val="22"/>
                <w:szCs w:val="21"/>
                <w:lang w:val="en-US" w:eastAsia="zh-CN"/>
              </w:rPr>
              <w:t>2</w:t>
            </w:r>
            <w:r>
              <w:rPr>
                <w:rFonts w:hint="eastAsia" w:ascii="宋体" w:hAnsi="宋体" w:cs="宋体"/>
                <w:sz w:val="22"/>
                <w:szCs w:val="21"/>
              </w:rPr>
              <w:t>分</w:t>
            </w:r>
          </w:p>
        </w:tc>
        <w:tc>
          <w:tcPr>
            <w:tcW w:w="6998" w:type="dxa"/>
            <w:vAlign w:val="center"/>
          </w:tcPr>
          <w:p w14:paraId="38AD07EE">
            <w:pPr>
              <w:autoSpaceDE w:val="0"/>
              <w:autoSpaceDN w:val="0"/>
              <w:adjustRightInd w:val="0"/>
              <w:snapToGrid w:val="0"/>
              <w:spacing w:line="360" w:lineRule="exact"/>
              <w:rPr>
                <w:rFonts w:ascii="宋体" w:hAnsi="宋体" w:eastAsia="Times New Roman"/>
                <w:szCs w:val="21"/>
              </w:rPr>
            </w:pPr>
            <w:r>
              <w:rPr>
                <w:rFonts w:hint="eastAsia" w:ascii="宋体" w:hAnsi="宋体" w:eastAsia="Times New Roman"/>
                <w:szCs w:val="21"/>
              </w:rPr>
              <w:t>投标人拟派项目班组成员同时具有施工员、质检员、现场安全生产专职管理人员证书C类证书的得</w:t>
            </w:r>
            <w:r>
              <w:rPr>
                <w:rFonts w:hint="eastAsia" w:ascii="宋体" w:hAnsi="宋体" w:eastAsia="宋体"/>
                <w:szCs w:val="21"/>
                <w:lang w:val="en-US" w:eastAsia="zh-CN"/>
              </w:rPr>
              <w:t>2</w:t>
            </w:r>
            <w:r>
              <w:rPr>
                <w:rFonts w:hint="eastAsia" w:ascii="宋体" w:hAnsi="宋体" w:eastAsia="Times New Roman"/>
                <w:szCs w:val="21"/>
              </w:rPr>
              <w:t>分。</w:t>
            </w:r>
          </w:p>
          <w:p w14:paraId="2627461F">
            <w:pPr>
              <w:autoSpaceDE w:val="0"/>
              <w:autoSpaceDN w:val="0"/>
              <w:adjustRightInd w:val="0"/>
              <w:snapToGrid w:val="0"/>
              <w:spacing w:line="360" w:lineRule="exact"/>
              <w:rPr>
                <w:rFonts w:ascii="宋体" w:hAnsi="宋体"/>
                <w:szCs w:val="21"/>
              </w:rPr>
            </w:pPr>
            <w:r>
              <w:rPr>
                <w:rFonts w:hint="eastAsia" w:ascii="宋体" w:hAnsi="宋体" w:cs="宋体"/>
                <w:kern w:val="0"/>
                <w:sz w:val="22"/>
                <w:szCs w:val="22"/>
              </w:rPr>
              <w:t>注：提供建设行政主管部门核发的证书及投标截止时间前六个月内任意两个月在本单位缴纳的社保证明扫描件并加盖公章，否则不得分。</w:t>
            </w:r>
          </w:p>
        </w:tc>
      </w:tr>
      <w:tr w14:paraId="410CF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1172" w:hRule="atLeast"/>
        </w:trPr>
        <w:tc>
          <w:tcPr>
            <w:tcW w:w="691" w:type="dxa"/>
            <w:vMerge w:val="restart"/>
            <w:vAlign w:val="center"/>
          </w:tcPr>
          <w:p w14:paraId="28986201">
            <w:pPr>
              <w:autoSpaceDE w:val="0"/>
              <w:autoSpaceDN w:val="0"/>
              <w:adjustRightInd w:val="0"/>
              <w:snapToGrid w:val="0"/>
              <w:spacing w:line="360" w:lineRule="exact"/>
              <w:jc w:val="center"/>
              <w:rPr>
                <w:rFonts w:ascii="宋体" w:hAnsi="宋体" w:cs="宋体"/>
                <w:kern w:val="0"/>
                <w:sz w:val="22"/>
                <w:szCs w:val="22"/>
              </w:rPr>
            </w:pPr>
            <w:r>
              <w:rPr>
                <w:rFonts w:hint="eastAsia" w:ascii="宋体" w:hAnsi="宋体" w:cs="宋体"/>
                <w:kern w:val="0"/>
                <w:sz w:val="22"/>
                <w:szCs w:val="22"/>
              </w:rPr>
              <w:t>4</w:t>
            </w:r>
          </w:p>
        </w:tc>
        <w:tc>
          <w:tcPr>
            <w:tcW w:w="1384" w:type="dxa"/>
            <w:vMerge w:val="restart"/>
            <w:vAlign w:val="center"/>
          </w:tcPr>
          <w:p w14:paraId="3CB27B4A">
            <w:pPr>
              <w:autoSpaceDE w:val="0"/>
              <w:autoSpaceDN w:val="0"/>
              <w:adjustRightInd w:val="0"/>
              <w:snapToGrid w:val="0"/>
              <w:spacing w:line="360" w:lineRule="exact"/>
              <w:jc w:val="center"/>
              <w:rPr>
                <w:rFonts w:ascii="宋体" w:hAnsi="宋体" w:cs="宋体"/>
                <w:kern w:val="0"/>
                <w:sz w:val="22"/>
                <w:szCs w:val="22"/>
              </w:rPr>
            </w:pPr>
            <w:r>
              <w:rPr>
                <w:rFonts w:hint="eastAsia" w:ascii="宋体" w:hAnsi="宋体" w:cs="宋体"/>
                <w:kern w:val="0"/>
                <w:sz w:val="22"/>
                <w:szCs w:val="22"/>
              </w:rPr>
              <w:t>产品检测报告</w:t>
            </w:r>
          </w:p>
        </w:tc>
        <w:tc>
          <w:tcPr>
            <w:tcW w:w="750" w:type="dxa"/>
            <w:vAlign w:val="center"/>
          </w:tcPr>
          <w:p w14:paraId="486322D3">
            <w:pPr>
              <w:autoSpaceDE w:val="0"/>
              <w:autoSpaceDN w:val="0"/>
              <w:adjustRightInd w:val="0"/>
              <w:snapToGrid w:val="0"/>
              <w:spacing w:line="360" w:lineRule="exact"/>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12分</w:t>
            </w:r>
          </w:p>
        </w:tc>
        <w:tc>
          <w:tcPr>
            <w:tcW w:w="6998" w:type="dxa"/>
            <w:vAlign w:val="center"/>
          </w:tcPr>
          <w:p w14:paraId="102A27A4">
            <w:pPr>
              <w:pStyle w:val="147"/>
              <w:adjustRightInd w:val="0"/>
              <w:snapToGrid w:val="0"/>
              <w:spacing w:line="360" w:lineRule="exact"/>
              <w:ind w:firstLine="0" w:firstLineChars="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1、提供三元乙丙透气型彩色塑胶面层依照GB 36246-2018（中小学合成材料面层运动场地）标准出具的耐人工气候老化性能（500h)，拉伸强度（MPa）≥0.4，拉断伸长率（%）≥40的检测报告，得4分。</w:t>
            </w:r>
          </w:p>
          <w:p w14:paraId="3EF9DB72">
            <w:pPr>
              <w:pStyle w:val="147"/>
              <w:adjustRightInd w:val="0"/>
              <w:snapToGrid w:val="0"/>
              <w:spacing w:line="360" w:lineRule="exact"/>
              <w:ind w:firstLine="0" w:firstLineChars="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2、提供塑胶跑道材料面胶、胶粘剂符合 GB 36246-2018《中小学合成材料面层运动场地》标准田径场地有害物质限量要求的检验报告，得4分。</w:t>
            </w:r>
          </w:p>
          <w:p w14:paraId="6B44024C">
            <w:pPr>
              <w:pStyle w:val="147"/>
              <w:adjustRightInd w:val="0"/>
              <w:snapToGrid w:val="0"/>
              <w:spacing w:line="360" w:lineRule="exact"/>
              <w:ind w:firstLine="0" w:firstLineChars="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3、提供三元乙丙透气型彩色塑胶面层成品依照GB 36246-2018（中小学合成材料面层运动场地）标准出具的有害物质释放量</w:t>
            </w:r>
            <w:r>
              <w:rPr>
                <w:rFonts w:hint="eastAsia" w:asciiTheme="minorEastAsia" w:hAnsiTheme="minorEastAsia" w:eastAsiaTheme="minorEastAsia" w:cstheme="minorEastAsia"/>
                <w:color w:val="000000"/>
                <w:kern w:val="0"/>
                <w:sz w:val="24"/>
                <w:szCs w:val="24"/>
                <w:lang w:val="en-US" w:eastAsia="zh-CN"/>
              </w:rPr>
              <w:t>的</w:t>
            </w:r>
            <w:r>
              <w:rPr>
                <w:rFonts w:hint="eastAsia" w:asciiTheme="minorEastAsia" w:hAnsiTheme="minorEastAsia" w:eastAsiaTheme="minorEastAsia" w:cstheme="minorEastAsia"/>
                <w:color w:val="000000"/>
                <w:kern w:val="0"/>
                <w:sz w:val="24"/>
                <w:szCs w:val="24"/>
              </w:rPr>
              <w:t>检测报告</w:t>
            </w:r>
            <w:r>
              <w:rPr>
                <w:rFonts w:hint="eastAsia" w:asciiTheme="minorEastAsia" w:hAnsiTheme="minorEastAsia" w:eastAsiaTheme="minorEastAsia" w:cstheme="minorEastAsia"/>
                <w:color w:val="000000"/>
                <w:kern w:val="0"/>
                <w:sz w:val="24"/>
                <w:szCs w:val="24"/>
                <w:lang w:val="en-US" w:eastAsia="zh-CN"/>
              </w:rPr>
              <w:t>符合国标标准</w:t>
            </w:r>
            <w:r>
              <w:rPr>
                <w:rFonts w:hint="eastAsia" w:asciiTheme="minorEastAsia" w:hAnsiTheme="minorEastAsia" w:eastAsiaTheme="minorEastAsia" w:cstheme="minorEastAsia"/>
                <w:color w:val="000000"/>
                <w:kern w:val="0"/>
                <w:sz w:val="24"/>
                <w:szCs w:val="24"/>
              </w:rPr>
              <w:t>，得4分。</w:t>
            </w:r>
          </w:p>
          <w:p w14:paraId="7CA35EE3">
            <w:pPr>
              <w:pStyle w:val="147"/>
              <w:adjustRightInd w:val="0"/>
              <w:snapToGrid w:val="0"/>
              <w:spacing w:line="360" w:lineRule="exact"/>
              <w:ind w:firstLine="0" w:firstLineChars="0"/>
              <w:rPr>
                <w:rFonts w:hint="eastAsia" w:ascii="宋体" w:hAnsi="宋体" w:cs="宋体" w:eastAsiaTheme="minorEastAsia"/>
                <w:sz w:val="22"/>
                <w:lang w:eastAsia="zh-CN"/>
              </w:rPr>
            </w:pPr>
            <w:r>
              <w:rPr>
                <w:rFonts w:hint="eastAsia" w:asciiTheme="minorEastAsia" w:hAnsiTheme="minorEastAsia" w:eastAsiaTheme="minorEastAsia" w:cstheme="minorEastAsia"/>
                <w:color w:val="000000"/>
                <w:kern w:val="0"/>
                <w:sz w:val="24"/>
                <w:szCs w:val="24"/>
              </w:rPr>
              <w:t>注：提供具有CMA或CNAS标志的第三方权威机构出具的检测报告的扫描件或承诺书（承诺中标后提供相关检测报告）并加盖公章，未提供的不得分。</w:t>
            </w:r>
          </w:p>
        </w:tc>
      </w:tr>
      <w:tr w14:paraId="56BCE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4" w:hRule="atLeast"/>
        </w:trPr>
        <w:tc>
          <w:tcPr>
            <w:tcW w:w="691" w:type="dxa"/>
            <w:vMerge w:val="restart"/>
            <w:vAlign w:val="center"/>
          </w:tcPr>
          <w:p w14:paraId="6E4630B2">
            <w:pPr>
              <w:autoSpaceDE w:val="0"/>
              <w:autoSpaceDN w:val="0"/>
              <w:adjustRightInd w:val="0"/>
              <w:snapToGrid w:val="0"/>
              <w:spacing w:line="360" w:lineRule="exact"/>
              <w:jc w:val="center"/>
              <w:rPr>
                <w:rFonts w:ascii="宋体" w:hAnsi="宋体" w:cs="宋体"/>
                <w:kern w:val="0"/>
                <w:sz w:val="22"/>
                <w:szCs w:val="22"/>
              </w:rPr>
            </w:pPr>
            <w:r>
              <w:rPr>
                <w:rFonts w:hint="eastAsia" w:ascii="宋体" w:hAnsi="宋体" w:cs="宋体"/>
                <w:kern w:val="0"/>
                <w:sz w:val="22"/>
                <w:szCs w:val="22"/>
              </w:rPr>
              <w:t>5</w:t>
            </w:r>
          </w:p>
        </w:tc>
        <w:tc>
          <w:tcPr>
            <w:tcW w:w="1384" w:type="dxa"/>
            <w:vMerge w:val="restart"/>
            <w:vAlign w:val="center"/>
          </w:tcPr>
          <w:p w14:paraId="0D58BB0C">
            <w:pPr>
              <w:autoSpaceDE w:val="0"/>
              <w:autoSpaceDN w:val="0"/>
              <w:adjustRightInd w:val="0"/>
              <w:snapToGrid w:val="0"/>
              <w:spacing w:line="360" w:lineRule="exact"/>
              <w:jc w:val="center"/>
              <w:rPr>
                <w:rFonts w:ascii="宋体" w:hAnsi="宋体" w:cs="宋体"/>
                <w:kern w:val="0"/>
                <w:sz w:val="22"/>
                <w:szCs w:val="22"/>
              </w:rPr>
            </w:pPr>
            <w:r>
              <w:rPr>
                <w:rFonts w:hint="eastAsia" w:ascii="宋体" w:hAnsi="宋体" w:cs="宋体"/>
                <w:kern w:val="0"/>
                <w:sz w:val="22"/>
                <w:szCs w:val="22"/>
              </w:rPr>
              <w:t>施工组织设计</w:t>
            </w:r>
          </w:p>
        </w:tc>
        <w:tc>
          <w:tcPr>
            <w:tcW w:w="750" w:type="dxa"/>
            <w:vAlign w:val="center"/>
          </w:tcPr>
          <w:p w14:paraId="3B01BD11">
            <w:pPr>
              <w:autoSpaceDE w:val="0"/>
              <w:autoSpaceDN w:val="0"/>
              <w:adjustRightInd w:val="0"/>
              <w:snapToGrid w:val="0"/>
              <w:spacing w:line="360" w:lineRule="exact"/>
              <w:jc w:val="center"/>
              <w:rPr>
                <w:rFonts w:ascii="宋体" w:hAnsi="宋体" w:cs="宋体"/>
                <w:kern w:val="0"/>
                <w:sz w:val="22"/>
                <w:szCs w:val="22"/>
              </w:rPr>
            </w:pPr>
            <w:r>
              <w:rPr>
                <w:rFonts w:hint="eastAsia" w:ascii="宋体" w:hAnsi="宋体" w:cs="宋体"/>
                <w:kern w:val="0"/>
                <w:sz w:val="22"/>
                <w:szCs w:val="22"/>
              </w:rPr>
              <w:t>5分</w:t>
            </w:r>
          </w:p>
        </w:tc>
        <w:tc>
          <w:tcPr>
            <w:tcW w:w="6998" w:type="dxa"/>
            <w:vAlign w:val="center"/>
          </w:tcPr>
          <w:p w14:paraId="7AE0236F">
            <w:pPr>
              <w:adjustRightInd w:val="0"/>
              <w:snapToGrid w:val="0"/>
              <w:spacing w:line="360" w:lineRule="exact"/>
              <w:rPr>
                <w:rFonts w:ascii="宋体" w:hAnsi="宋体" w:cs="宋体"/>
                <w:kern w:val="0"/>
                <w:sz w:val="22"/>
                <w:szCs w:val="22"/>
                <w:lang w:bidi="ar"/>
              </w:rPr>
            </w:pPr>
            <w:r>
              <w:rPr>
                <w:rFonts w:hint="eastAsia" w:ascii="宋体" w:hAnsi="宋体" w:cs="宋体"/>
                <w:kern w:val="0"/>
                <w:sz w:val="22"/>
                <w:szCs w:val="22"/>
                <w:lang w:bidi="ar"/>
              </w:rPr>
              <w:t>根据主要施工方法和施工机械选择的</w:t>
            </w:r>
            <w:r>
              <w:rPr>
                <w:rFonts w:hint="eastAsia" w:ascii="宋体" w:hAnsi="宋体" w:cs="宋体"/>
                <w:kern w:val="0"/>
                <w:sz w:val="22"/>
                <w:szCs w:val="22"/>
              </w:rPr>
              <w:t>完整、科学、先进、可行性进行评审：内容基本提及的得1分；内容可基本实施的得3分；内容操作性强的得5分；未提供不得分。</w:t>
            </w:r>
          </w:p>
        </w:tc>
      </w:tr>
      <w:tr w14:paraId="546A7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4" w:hRule="atLeast"/>
        </w:trPr>
        <w:tc>
          <w:tcPr>
            <w:tcW w:w="691" w:type="dxa"/>
            <w:vMerge w:val="continue"/>
            <w:vAlign w:val="center"/>
          </w:tcPr>
          <w:p w14:paraId="2F102B00">
            <w:pPr>
              <w:adjustRightInd w:val="0"/>
              <w:snapToGrid w:val="0"/>
              <w:spacing w:line="360" w:lineRule="exact"/>
              <w:rPr>
                <w:rFonts w:ascii="宋体" w:hAnsi="宋体" w:cs="宋体"/>
                <w:kern w:val="0"/>
                <w:sz w:val="22"/>
                <w:szCs w:val="22"/>
                <w:lang w:bidi="ar"/>
              </w:rPr>
            </w:pPr>
          </w:p>
        </w:tc>
        <w:tc>
          <w:tcPr>
            <w:tcW w:w="1384" w:type="dxa"/>
            <w:vMerge w:val="continue"/>
            <w:vAlign w:val="center"/>
          </w:tcPr>
          <w:p w14:paraId="1C6E92C7">
            <w:pPr>
              <w:adjustRightInd w:val="0"/>
              <w:snapToGrid w:val="0"/>
              <w:spacing w:line="360" w:lineRule="exact"/>
              <w:rPr>
                <w:rFonts w:ascii="宋体" w:hAnsi="宋体" w:cs="宋体"/>
                <w:kern w:val="0"/>
                <w:sz w:val="22"/>
                <w:szCs w:val="22"/>
                <w:lang w:bidi="ar"/>
              </w:rPr>
            </w:pPr>
          </w:p>
        </w:tc>
        <w:tc>
          <w:tcPr>
            <w:tcW w:w="750" w:type="dxa"/>
            <w:vAlign w:val="center"/>
          </w:tcPr>
          <w:p w14:paraId="625BC3F7">
            <w:pPr>
              <w:adjustRightInd w:val="0"/>
              <w:snapToGrid w:val="0"/>
              <w:spacing w:line="360" w:lineRule="exact"/>
              <w:jc w:val="center"/>
              <w:rPr>
                <w:rFonts w:ascii="宋体" w:hAnsi="宋体" w:cs="宋体"/>
                <w:kern w:val="0"/>
                <w:sz w:val="22"/>
                <w:szCs w:val="22"/>
                <w:lang w:bidi="ar"/>
              </w:rPr>
            </w:pPr>
            <w:r>
              <w:rPr>
                <w:rFonts w:ascii="宋体" w:hAnsi="宋体" w:cs="宋体"/>
                <w:kern w:val="0"/>
                <w:sz w:val="22"/>
                <w:szCs w:val="22"/>
                <w:lang w:bidi="ar"/>
              </w:rPr>
              <w:t>5</w:t>
            </w:r>
            <w:r>
              <w:rPr>
                <w:rFonts w:hint="eastAsia" w:ascii="宋体" w:hAnsi="宋体" w:cs="宋体"/>
                <w:kern w:val="0"/>
                <w:sz w:val="22"/>
                <w:szCs w:val="22"/>
                <w:lang w:bidi="ar"/>
              </w:rPr>
              <w:t>分</w:t>
            </w:r>
          </w:p>
        </w:tc>
        <w:tc>
          <w:tcPr>
            <w:tcW w:w="6998" w:type="dxa"/>
            <w:vAlign w:val="center"/>
          </w:tcPr>
          <w:p w14:paraId="71F7581E">
            <w:pPr>
              <w:adjustRightInd w:val="0"/>
              <w:snapToGrid w:val="0"/>
              <w:spacing w:line="360" w:lineRule="exact"/>
              <w:rPr>
                <w:rFonts w:ascii="宋体" w:hAnsi="宋体" w:cs="宋体"/>
                <w:kern w:val="0"/>
                <w:sz w:val="22"/>
                <w:szCs w:val="22"/>
                <w:lang w:bidi="ar"/>
              </w:rPr>
            </w:pPr>
            <w:r>
              <w:rPr>
                <w:rFonts w:hint="eastAsia" w:ascii="宋体" w:hAnsi="宋体" w:cs="宋体"/>
                <w:kern w:val="0"/>
                <w:sz w:val="22"/>
                <w:szCs w:val="22"/>
                <w:lang w:bidi="ar"/>
              </w:rPr>
              <w:t>根据</w:t>
            </w:r>
            <w:r>
              <w:rPr>
                <w:rFonts w:hint="eastAsia" w:ascii="宋体" w:hAnsi="宋体" w:cs="宋体"/>
                <w:kern w:val="0"/>
                <w:sz w:val="22"/>
                <w:szCs w:val="22"/>
              </w:rPr>
              <w:t>关键施工技术、工艺及雨季施工等特殊情况下的施工措施进行评审：内容基本提及的得1分；内容可基本实施的得</w:t>
            </w:r>
            <w:r>
              <w:rPr>
                <w:rFonts w:ascii="宋体" w:hAnsi="宋体" w:cs="宋体"/>
                <w:kern w:val="0"/>
                <w:sz w:val="22"/>
                <w:szCs w:val="22"/>
              </w:rPr>
              <w:t>3</w:t>
            </w:r>
            <w:r>
              <w:rPr>
                <w:rFonts w:hint="eastAsia" w:ascii="宋体" w:hAnsi="宋体" w:cs="宋体"/>
                <w:kern w:val="0"/>
                <w:sz w:val="22"/>
                <w:szCs w:val="22"/>
              </w:rPr>
              <w:t>分；内容操作性强的得</w:t>
            </w:r>
            <w:r>
              <w:rPr>
                <w:rFonts w:ascii="宋体" w:hAnsi="宋体" w:cs="宋体"/>
                <w:kern w:val="0"/>
                <w:sz w:val="22"/>
                <w:szCs w:val="22"/>
              </w:rPr>
              <w:t>5</w:t>
            </w:r>
            <w:r>
              <w:rPr>
                <w:rFonts w:hint="eastAsia" w:ascii="宋体" w:hAnsi="宋体" w:cs="宋体"/>
                <w:kern w:val="0"/>
                <w:sz w:val="22"/>
                <w:szCs w:val="22"/>
              </w:rPr>
              <w:t>分；未提供不得分。</w:t>
            </w:r>
          </w:p>
        </w:tc>
      </w:tr>
      <w:tr w14:paraId="0B85C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4" w:hRule="atLeast"/>
        </w:trPr>
        <w:tc>
          <w:tcPr>
            <w:tcW w:w="691" w:type="dxa"/>
            <w:vMerge w:val="continue"/>
            <w:vAlign w:val="center"/>
          </w:tcPr>
          <w:p w14:paraId="766D02F7">
            <w:pPr>
              <w:adjustRightInd w:val="0"/>
              <w:snapToGrid w:val="0"/>
              <w:spacing w:line="360" w:lineRule="exact"/>
              <w:rPr>
                <w:rFonts w:ascii="宋体" w:hAnsi="宋体" w:cs="宋体"/>
                <w:kern w:val="0"/>
                <w:sz w:val="22"/>
                <w:szCs w:val="22"/>
                <w:lang w:bidi="ar"/>
              </w:rPr>
            </w:pPr>
          </w:p>
        </w:tc>
        <w:tc>
          <w:tcPr>
            <w:tcW w:w="1384" w:type="dxa"/>
            <w:vMerge w:val="continue"/>
            <w:vAlign w:val="center"/>
          </w:tcPr>
          <w:p w14:paraId="11322D41">
            <w:pPr>
              <w:adjustRightInd w:val="0"/>
              <w:snapToGrid w:val="0"/>
              <w:spacing w:line="360" w:lineRule="exact"/>
              <w:rPr>
                <w:rFonts w:ascii="宋体" w:hAnsi="宋体" w:cs="宋体"/>
                <w:kern w:val="0"/>
                <w:sz w:val="22"/>
                <w:szCs w:val="22"/>
                <w:lang w:bidi="ar"/>
              </w:rPr>
            </w:pPr>
          </w:p>
        </w:tc>
        <w:tc>
          <w:tcPr>
            <w:tcW w:w="750" w:type="dxa"/>
            <w:vAlign w:val="center"/>
          </w:tcPr>
          <w:p w14:paraId="54557000">
            <w:pPr>
              <w:adjustRightInd w:val="0"/>
              <w:snapToGrid w:val="0"/>
              <w:spacing w:line="360" w:lineRule="exact"/>
              <w:jc w:val="center"/>
              <w:rPr>
                <w:rFonts w:ascii="宋体" w:hAnsi="宋体" w:cs="宋体"/>
                <w:kern w:val="0"/>
                <w:sz w:val="22"/>
                <w:szCs w:val="22"/>
                <w:lang w:bidi="ar"/>
              </w:rPr>
            </w:pPr>
            <w:r>
              <w:rPr>
                <w:rFonts w:hint="eastAsia" w:ascii="宋体" w:hAnsi="宋体" w:cs="宋体"/>
                <w:kern w:val="0"/>
                <w:sz w:val="22"/>
                <w:szCs w:val="22"/>
                <w:lang w:val="en-US" w:eastAsia="zh-CN" w:bidi="ar"/>
              </w:rPr>
              <w:t>5</w:t>
            </w:r>
            <w:r>
              <w:rPr>
                <w:rFonts w:hint="eastAsia" w:ascii="宋体" w:hAnsi="宋体" w:cs="宋体"/>
                <w:kern w:val="0"/>
                <w:sz w:val="22"/>
                <w:szCs w:val="22"/>
                <w:lang w:bidi="ar"/>
              </w:rPr>
              <w:t>分</w:t>
            </w:r>
          </w:p>
        </w:tc>
        <w:tc>
          <w:tcPr>
            <w:tcW w:w="6998" w:type="dxa"/>
            <w:vAlign w:val="center"/>
          </w:tcPr>
          <w:p w14:paraId="70B71915">
            <w:pPr>
              <w:adjustRightInd w:val="0"/>
              <w:snapToGrid w:val="0"/>
              <w:spacing w:line="360" w:lineRule="exact"/>
              <w:rPr>
                <w:rFonts w:ascii="宋体" w:hAnsi="宋体" w:cs="宋体"/>
                <w:kern w:val="0"/>
                <w:sz w:val="22"/>
                <w:szCs w:val="22"/>
                <w:lang w:bidi="ar"/>
              </w:rPr>
            </w:pPr>
            <w:r>
              <w:rPr>
                <w:rFonts w:hint="eastAsia" w:ascii="宋体" w:hAnsi="宋体" w:cs="宋体"/>
                <w:kern w:val="0"/>
                <w:sz w:val="22"/>
                <w:szCs w:val="22"/>
                <w:lang w:bidi="ar"/>
              </w:rPr>
              <w:t>根据</w:t>
            </w:r>
            <w:r>
              <w:rPr>
                <w:rFonts w:hint="eastAsia" w:ascii="宋体" w:hAnsi="宋体" w:cs="宋体"/>
                <w:kern w:val="0"/>
                <w:sz w:val="22"/>
                <w:szCs w:val="22"/>
              </w:rPr>
              <w:t>质量目标的保证体系及相应措施科学性、合理性进行评审：措施与本项目要求匹配度低的得1分；措施基本完整、可行的得</w:t>
            </w:r>
            <w:r>
              <w:rPr>
                <w:rFonts w:hint="eastAsia" w:ascii="宋体" w:hAnsi="宋体" w:cs="宋体"/>
                <w:kern w:val="0"/>
                <w:sz w:val="22"/>
                <w:szCs w:val="22"/>
                <w:lang w:val="en-US" w:eastAsia="zh-CN"/>
              </w:rPr>
              <w:t>3</w:t>
            </w:r>
            <w:r>
              <w:rPr>
                <w:rFonts w:hint="eastAsia" w:ascii="宋体" w:hAnsi="宋体" w:cs="宋体"/>
                <w:kern w:val="0"/>
                <w:sz w:val="22"/>
                <w:szCs w:val="22"/>
              </w:rPr>
              <w:t>分；措施详实及符合本项目实际情况得得</w:t>
            </w:r>
            <w:r>
              <w:rPr>
                <w:rFonts w:hint="eastAsia" w:ascii="宋体" w:hAnsi="宋体" w:cs="宋体"/>
                <w:kern w:val="0"/>
                <w:sz w:val="22"/>
                <w:szCs w:val="22"/>
                <w:lang w:val="en-US" w:eastAsia="zh-CN"/>
              </w:rPr>
              <w:t>5</w:t>
            </w:r>
            <w:r>
              <w:rPr>
                <w:rFonts w:hint="eastAsia" w:ascii="宋体" w:hAnsi="宋体" w:cs="宋体"/>
                <w:kern w:val="0"/>
                <w:sz w:val="22"/>
                <w:szCs w:val="22"/>
              </w:rPr>
              <w:t>分；未提供不得分。</w:t>
            </w:r>
          </w:p>
        </w:tc>
      </w:tr>
      <w:tr w14:paraId="1FE27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4" w:hRule="atLeast"/>
        </w:trPr>
        <w:tc>
          <w:tcPr>
            <w:tcW w:w="691" w:type="dxa"/>
            <w:vMerge w:val="continue"/>
            <w:vAlign w:val="center"/>
          </w:tcPr>
          <w:p w14:paraId="1BACCB82">
            <w:pPr>
              <w:adjustRightInd w:val="0"/>
              <w:snapToGrid w:val="0"/>
              <w:spacing w:line="360" w:lineRule="exact"/>
              <w:rPr>
                <w:rFonts w:ascii="宋体" w:hAnsi="宋体" w:cs="宋体"/>
                <w:kern w:val="0"/>
                <w:sz w:val="22"/>
                <w:szCs w:val="22"/>
                <w:lang w:bidi="ar"/>
              </w:rPr>
            </w:pPr>
          </w:p>
        </w:tc>
        <w:tc>
          <w:tcPr>
            <w:tcW w:w="1384" w:type="dxa"/>
            <w:vMerge w:val="continue"/>
            <w:vAlign w:val="center"/>
          </w:tcPr>
          <w:p w14:paraId="745ABE8A">
            <w:pPr>
              <w:adjustRightInd w:val="0"/>
              <w:snapToGrid w:val="0"/>
              <w:spacing w:line="360" w:lineRule="exact"/>
              <w:rPr>
                <w:rFonts w:ascii="宋体" w:hAnsi="宋体" w:cs="宋体"/>
                <w:kern w:val="0"/>
                <w:sz w:val="22"/>
                <w:szCs w:val="22"/>
                <w:lang w:bidi="ar"/>
              </w:rPr>
            </w:pPr>
          </w:p>
        </w:tc>
        <w:tc>
          <w:tcPr>
            <w:tcW w:w="750" w:type="dxa"/>
            <w:vAlign w:val="center"/>
          </w:tcPr>
          <w:p w14:paraId="4AD95B6D">
            <w:pPr>
              <w:adjustRightInd w:val="0"/>
              <w:snapToGrid w:val="0"/>
              <w:spacing w:line="360" w:lineRule="exact"/>
              <w:jc w:val="center"/>
              <w:rPr>
                <w:rFonts w:ascii="宋体" w:hAnsi="宋体" w:cs="宋体"/>
                <w:kern w:val="0"/>
                <w:sz w:val="22"/>
                <w:szCs w:val="22"/>
                <w:lang w:bidi="ar"/>
              </w:rPr>
            </w:pPr>
            <w:r>
              <w:rPr>
                <w:rFonts w:hint="eastAsia" w:ascii="宋体" w:hAnsi="宋体" w:cs="宋体"/>
                <w:kern w:val="0"/>
                <w:sz w:val="22"/>
                <w:szCs w:val="22"/>
                <w:lang w:val="en-US" w:eastAsia="zh-CN" w:bidi="ar"/>
              </w:rPr>
              <w:t>5</w:t>
            </w:r>
            <w:r>
              <w:rPr>
                <w:rFonts w:hint="eastAsia" w:ascii="宋体" w:hAnsi="宋体" w:cs="宋体"/>
                <w:kern w:val="0"/>
                <w:sz w:val="22"/>
                <w:szCs w:val="22"/>
                <w:lang w:bidi="ar"/>
              </w:rPr>
              <w:t>分</w:t>
            </w:r>
          </w:p>
        </w:tc>
        <w:tc>
          <w:tcPr>
            <w:tcW w:w="6998" w:type="dxa"/>
            <w:vAlign w:val="center"/>
          </w:tcPr>
          <w:p w14:paraId="24F7B08A">
            <w:pPr>
              <w:adjustRightInd w:val="0"/>
              <w:snapToGrid w:val="0"/>
              <w:spacing w:line="360" w:lineRule="exact"/>
              <w:rPr>
                <w:rFonts w:ascii="宋体" w:hAnsi="宋体" w:cs="宋体"/>
                <w:kern w:val="0"/>
                <w:sz w:val="22"/>
                <w:szCs w:val="22"/>
                <w:lang w:bidi="ar"/>
              </w:rPr>
            </w:pPr>
            <w:r>
              <w:rPr>
                <w:rFonts w:hint="eastAsia" w:ascii="宋体" w:hAnsi="宋体" w:cs="宋体"/>
                <w:kern w:val="0"/>
                <w:sz w:val="22"/>
                <w:szCs w:val="22"/>
              </w:rPr>
              <w:t>根据安全文明生产施工的目标及保证体系措施进行评审，目标和措施与本项目要求匹配度低的得1分；目标和措施基本完整、可行的得</w:t>
            </w:r>
            <w:r>
              <w:rPr>
                <w:rFonts w:hint="eastAsia" w:ascii="宋体" w:hAnsi="宋体" w:cs="宋体"/>
                <w:kern w:val="0"/>
                <w:sz w:val="22"/>
                <w:szCs w:val="22"/>
                <w:lang w:val="en-US" w:eastAsia="zh-CN"/>
              </w:rPr>
              <w:t>3</w:t>
            </w:r>
            <w:r>
              <w:rPr>
                <w:rFonts w:hint="eastAsia" w:ascii="宋体" w:hAnsi="宋体" w:cs="宋体"/>
                <w:kern w:val="0"/>
                <w:sz w:val="22"/>
                <w:szCs w:val="22"/>
              </w:rPr>
              <w:t>分；目标详实及符合本项目实际情况、措施可行的得</w:t>
            </w:r>
            <w:r>
              <w:rPr>
                <w:rFonts w:hint="eastAsia" w:ascii="宋体" w:hAnsi="宋体" w:cs="宋体"/>
                <w:kern w:val="0"/>
                <w:sz w:val="22"/>
                <w:szCs w:val="22"/>
                <w:lang w:val="en-US" w:eastAsia="zh-CN"/>
              </w:rPr>
              <w:t>5</w:t>
            </w:r>
            <w:r>
              <w:rPr>
                <w:rFonts w:hint="eastAsia" w:ascii="宋体" w:hAnsi="宋体" w:cs="宋体"/>
                <w:kern w:val="0"/>
                <w:sz w:val="22"/>
                <w:szCs w:val="22"/>
              </w:rPr>
              <w:t>分；未提供不得分。</w:t>
            </w:r>
          </w:p>
        </w:tc>
      </w:tr>
      <w:tr w14:paraId="5305D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4" w:hRule="atLeast"/>
        </w:trPr>
        <w:tc>
          <w:tcPr>
            <w:tcW w:w="691" w:type="dxa"/>
            <w:vMerge w:val="continue"/>
            <w:vAlign w:val="center"/>
          </w:tcPr>
          <w:p w14:paraId="20F37609">
            <w:pPr>
              <w:adjustRightInd w:val="0"/>
              <w:snapToGrid w:val="0"/>
              <w:spacing w:line="360" w:lineRule="exact"/>
              <w:rPr>
                <w:rFonts w:ascii="宋体" w:hAnsi="宋体" w:cs="宋体"/>
                <w:kern w:val="0"/>
                <w:sz w:val="22"/>
                <w:szCs w:val="22"/>
                <w:lang w:bidi="ar"/>
              </w:rPr>
            </w:pPr>
          </w:p>
        </w:tc>
        <w:tc>
          <w:tcPr>
            <w:tcW w:w="1384" w:type="dxa"/>
            <w:vMerge w:val="continue"/>
            <w:vAlign w:val="center"/>
          </w:tcPr>
          <w:p w14:paraId="0FBD49FE">
            <w:pPr>
              <w:adjustRightInd w:val="0"/>
              <w:snapToGrid w:val="0"/>
              <w:spacing w:line="360" w:lineRule="exact"/>
              <w:rPr>
                <w:rFonts w:ascii="宋体" w:hAnsi="宋体" w:cs="宋体"/>
                <w:kern w:val="0"/>
                <w:sz w:val="22"/>
                <w:szCs w:val="22"/>
                <w:lang w:bidi="ar"/>
              </w:rPr>
            </w:pPr>
          </w:p>
        </w:tc>
        <w:tc>
          <w:tcPr>
            <w:tcW w:w="750" w:type="dxa"/>
            <w:vAlign w:val="center"/>
          </w:tcPr>
          <w:p w14:paraId="236DF6E6">
            <w:pPr>
              <w:adjustRightInd w:val="0"/>
              <w:snapToGrid w:val="0"/>
              <w:spacing w:line="360" w:lineRule="exact"/>
              <w:jc w:val="center"/>
              <w:rPr>
                <w:rFonts w:ascii="宋体" w:hAnsi="宋体" w:cs="宋体"/>
                <w:kern w:val="0"/>
                <w:sz w:val="22"/>
                <w:szCs w:val="22"/>
                <w:lang w:bidi="ar"/>
              </w:rPr>
            </w:pPr>
            <w:r>
              <w:rPr>
                <w:rFonts w:hint="eastAsia" w:ascii="宋体" w:hAnsi="宋体" w:cs="宋体"/>
                <w:kern w:val="0"/>
                <w:sz w:val="22"/>
                <w:szCs w:val="22"/>
                <w:lang w:bidi="ar"/>
              </w:rPr>
              <w:t>5分</w:t>
            </w:r>
          </w:p>
        </w:tc>
        <w:tc>
          <w:tcPr>
            <w:tcW w:w="6998" w:type="dxa"/>
            <w:vAlign w:val="center"/>
          </w:tcPr>
          <w:p w14:paraId="4E06E4C2">
            <w:pPr>
              <w:adjustRightInd w:val="0"/>
              <w:snapToGrid w:val="0"/>
              <w:spacing w:line="360" w:lineRule="exact"/>
              <w:rPr>
                <w:rFonts w:ascii="宋体" w:hAnsi="宋体" w:cs="宋体"/>
                <w:kern w:val="0"/>
                <w:sz w:val="22"/>
                <w:szCs w:val="22"/>
                <w:lang w:bidi="ar"/>
              </w:rPr>
            </w:pPr>
            <w:r>
              <w:rPr>
                <w:rFonts w:hint="eastAsia" w:ascii="宋体" w:hAnsi="宋体" w:cs="宋体"/>
                <w:kern w:val="0"/>
                <w:sz w:val="22"/>
                <w:szCs w:val="22"/>
              </w:rPr>
              <w:t>根据施工总工期承诺及进度计划保证措施进行评审：工期符合项目要求，进度计划措施匹配度低的得1分；工期较为有利采购人的，措施基本完整的得3分；工期计划与措施匹配度高，可行性最为有利于采购人的得5分；未提供不得分。</w:t>
            </w:r>
          </w:p>
        </w:tc>
      </w:tr>
      <w:tr w14:paraId="59ACD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4" w:hRule="atLeast"/>
        </w:trPr>
        <w:tc>
          <w:tcPr>
            <w:tcW w:w="691" w:type="dxa"/>
            <w:vMerge w:val="continue"/>
            <w:vAlign w:val="center"/>
          </w:tcPr>
          <w:p w14:paraId="4D5A8061">
            <w:pPr>
              <w:adjustRightInd w:val="0"/>
              <w:snapToGrid w:val="0"/>
              <w:spacing w:line="360" w:lineRule="exact"/>
              <w:rPr>
                <w:rFonts w:eastAsia="Times New Roman"/>
              </w:rPr>
            </w:pPr>
          </w:p>
        </w:tc>
        <w:tc>
          <w:tcPr>
            <w:tcW w:w="1384" w:type="dxa"/>
            <w:vMerge w:val="continue"/>
            <w:vAlign w:val="center"/>
          </w:tcPr>
          <w:p w14:paraId="5E511768">
            <w:pPr>
              <w:adjustRightInd w:val="0"/>
              <w:snapToGrid w:val="0"/>
              <w:spacing w:line="360" w:lineRule="exact"/>
              <w:rPr>
                <w:rFonts w:eastAsia="Times New Roman"/>
              </w:rPr>
            </w:pPr>
          </w:p>
        </w:tc>
        <w:tc>
          <w:tcPr>
            <w:tcW w:w="750" w:type="dxa"/>
            <w:vAlign w:val="center"/>
          </w:tcPr>
          <w:p w14:paraId="3263848C">
            <w:pPr>
              <w:adjustRightInd w:val="0"/>
              <w:snapToGrid w:val="0"/>
              <w:spacing w:line="360" w:lineRule="exact"/>
              <w:jc w:val="center"/>
            </w:pPr>
            <w:r>
              <w:rPr>
                <w:rFonts w:hint="eastAsia" w:ascii="宋体" w:hAnsi="宋体" w:cs="宋体"/>
              </w:rPr>
              <w:t>5分</w:t>
            </w:r>
          </w:p>
        </w:tc>
        <w:tc>
          <w:tcPr>
            <w:tcW w:w="6998" w:type="dxa"/>
            <w:vAlign w:val="center"/>
          </w:tcPr>
          <w:p w14:paraId="44B67270">
            <w:pPr>
              <w:adjustRightInd w:val="0"/>
              <w:snapToGrid w:val="0"/>
              <w:spacing w:line="360" w:lineRule="exact"/>
              <w:rPr>
                <w:rFonts w:ascii="宋体" w:hAnsi="宋体" w:cs="宋体"/>
                <w:kern w:val="0"/>
                <w:sz w:val="22"/>
                <w:szCs w:val="22"/>
              </w:rPr>
            </w:pPr>
            <w:r>
              <w:rPr>
                <w:rFonts w:hint="eastAsia" w:ascii="宋体" w:hAnsi="宋体" w:cs="宋体"/>
                <w:kern w:val="0"/>
                <w:sz w:val="22"/>
                <w:szCs w:val="22"/>
              </w:rPr>
              <w:t>根据</w:t>
            </w:r>
            <w:r>
              <w:rPr>
                <w:rFonts w:hint="eastAsia" w:ascii="宋体" w:hAnsi="宋体" w:cs="宋体"/>
                <w:kern w:val="0"/>
                <w:sz w:val="22"/>
                <w:szCs w:val="22"/>
                <w:lang w:bidi="ar"/>
              </w:rPr>
              <w:t>投标人对本项目现场实际的了解情况，提供针对本项目施工过程中重点、难点的施工措施及以及相措施进行评审：重点、难点了解程度不高，措施与本项目匹配度基本不符的得1分，重点、难点了解程度较为详尽，措施与本项目匹配度基本项目基本相符的得3分；重点、难点了解完整清晰，措施有效并最为有利于采购人的得5分</w:t>
            </w:r>
            <w:r>
              <w:rPr>
                <w:rFonts w:hint="eastAsia" w:ascii="宋体" w:hAnsi="宋体" w:cs="宋体"/>
                <w:kern w:val="0"/>
                <w:sz w:val="22"/>
                <w:szCs w:val="22"/>
              </w:rPr>
              <w:t>；未提供不得分</w:t>
            </w:r>
            <w:r>
              <w:rPr>
                <w:rFonts w:hint="eastAsia" w:ascii="宋体" w:hAnsi="宋体" w:cs="宋体"/>
                <w:kern w:val="0"/>
                <w:sz w:val="22"/>
                <w:szCs w:val="22"/>
                <w:lang w:bidi="ar"/>
              </w:rPr>
              <w:t>。</w:t>
            </w:r>
          </w:p>
        </w:tc>
      </w:tr>
      <w:tr w14:paraId="2E83E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4" w:hRule="atLeast"/>
        </w:trPr>
        <w:tc>
          <w:tcPr>
            <w:tcW w:w="691" w:type="dxa"/>
            <w:vAlign w:val="center"/>
          </w:tcPr>
          <w:p w14:paraId="6874DEB5">
            <w:pPr>
              <w:autoSpaceDE w:val="0"/>
              <w:autoSpaceDN w:val="0"/>
              <w:adjustRightInd w:val="0"/>
              <w:snapToGrid w:val="0"/>
              <w:spacing w:line="360" w:lineRule="exact"/>
              <w:jc w:val="center"/>
              <w:rPr>
                <w:rFonts w:ascii="宋体" w:hAnsi="宋体" w:cs="宋体"/>
                <w:kern w:val="0"/>
                <w:sz w:val="22"/>
                <w:szCs w:val="22"/>
              </w:rPr>
            </w:pPr>
            <w:r>
              <w:rPr>
                <w:rFonts w:hint="eastAsia" w:ascii="宋体" w:hAnsi="宋体" w:cs="宋体"/>
                <w:kern w:val="0"/>
                <w:sz w:val="22"/>
                <w:szCs w:val="22"/>
              </w:rPr>
              <w:t>6</w:t>
            </w:r>
          </w:p>
        </w:tc>
        <w:tc>
          <w:tcPr>
            <w:tcW w:w="1384" w:type="dxa"/>
            <w:vAlign w:val="center"/>
          </w:tcPr>
          <w:p w14:paraId="73EA3BEF">
            <w:pPr>
              <w:adjustRightInd w:val="0"/>
              <w:snapToGrid w:val="0"/>
              <w:spacing w:line="360" w:lineRule="exact"/>
              <w:jc w:val="center"/>
              <w:rPr>
                <w:rFonts w:ascii="宋体" w:hAnsi="宋体" w:cs="宋体"/>
                <w:sz w:val="22"/>
                <w:szCs w:val="22"/>
              </w:rPr>
            </w:pPr>
            <w:r>
              <w:rPr>
                <w:rFonts w:hint="eastAsia" w:ascii="宋体" w:hAnsi="宋体" w:cs="宋体"/>
                <w:kern w:val="0"/>
                <w:sz w:val="22"/>
                <w:szCs w:val="22"/>
              </w:rPr>
              <w:t>售后服务承诺</w:t>
            </w:r>
          </w:p>
        </w:tc>
        <w:tc>
          <w:tcPr>
            <w:tcW w:w="750" w:type="dxa"/>
            <w:vAlign w:val="center"/>
          </w:tcPr>
          <w:p w14:paraId="1E5F4A32">
            <w:pPr>
              <w:adjustRightInd w:val="0"/>
              <w:snapToGrid w:val="0"/>
              <w:spacing w:line="360" w:lineRule="exact"/>
              <w:jc w:val="center"/>
              <w:rPr>
                <w:rFonts w:ascii="宋体" w:hAnsi="宋体" w:cs="宋体"/>
                <w:sz w:val="22"/>
                <w:szCs w:val="22"/>
              </w:rPr>
            </w:pPr>
            <w:r>
              <w:rPr>
                <w:rFonts w:ascii="宋体" w:hAnsi="宋体" w:cs="宋体"/>
                <w:kern w:val="0"/>
                <w:sz w:val="22"/>
                <w:szCs w:val="22"/>
              </w:rPr>
              <w:t>5</w:t>
            </w:r>
            <w:r>
              <w:rPr>
                <w:rFonts w:hint="eastAsia" w:ascii="宋体" w:hAnsi="宋体" w:cs="宋体"/>
                <w:kern w:val="0"/>
                <w:sz w:val="22"/>
                <w:szCs w:val="22"/>
              </w:rPr>
              <w:t>分</w:t>
            </w:r>
          </w:p>
        </w:tc>
        <w:tc>
          <w:tcPr>
            <w:tcW w:w="6998" w:type="dxa"/>
            <w:vAlign w:val="center"/>
          </w:tcPr>
          <w:p w14:paraId="143B0007">
            <w:pPr>
              <w:adjustRightInd w:val="0"/>
              <w:snapToGrid w:val="0"/>
              <w:spacing w:line="360" w:lineRule="exact"/>
              <w:rPr>
                <w:rFonts w:ascii="宋体" w:hAnsi="宋体" w:cs="宋体"/>
                <w:kern w:val="0"/>
                <w:sz w:val="22"/>
                <w:szCs w:val="22"/>
              </w:rPr>
            </w:pPr>
            <w:r>
              <w:rPr>
                <w:rFonts w:hint="eastAsia" w:ascii="宋体" w:hAnsi="宋体" w:cs="宋体"/>
                <w:kern w:val="0"/>
                <w:sz w:val="22"/>
                <w:szCs w:val="22"/>
              </w:rPr>
              <w:t>根据投标人所提供的维修服务承诺进行评审：有提供售后服务承诺，基本满足招标文件要求的得1分，售后服务承诺完整、总体合理、服务承诺优于招标文件且有价值的得</w:t>
            </w:r>
            <w:r>
              <w:rPr>
                <w:rFonts w:ascii="宋体" w:hAnsi="宋体" w:cs="宋体"/>
                <w:kern w:val="0"/>
                <w:sz w:val="22"/>
                <w:szCs w:val="22"/>
              </w:rPr>
              <w:t>3</w:t>
            </w:r>
            <w:r>
              <w:rPr>
                <w:rFonts w:hint="eastAsia" w:ascii="宋体" w:hAnsi="宋体" w:cs="宋体"/>
                <w:kern w:val="0"/>
                <w:sz w:val="22"/>
                <w:szCs w:val="22"/>
              </w:rPr>
              <w:t>分，售后服务承诺详尽、合理、完善，服务承诺优于招标文件要求且最有利于采购人的得</w:t>
            </w:r>
            <w:r>
              <w:rPr>
                <w:rFonts w:ascii="宋体" w:hAnsi="宋体" w:cs="宋体"/>
                <w:kern w:val="0"/>
                <w:sz w:val="22"/>
                <w:szCs w:val="22"/>
              </w:rPr>
              <w:t>5</w:t>
            </w:r>
            <w:r>
              <w:rPr>
                <w:rFonts w:hint="eastAsia" w:ascii="宋体" w:hAnsi="宋体" w:cs="宋体"/>
                <w:kern w:val="0"/>
                <w:sz w:val="22"/>
                <w:szCs w:val="22"/>
              </w:rPr>
              <w:t>分；未提供不得分。</w:t>
            </w:r>
          </w:p>
        </w:tc>
      </w:tr>
      <w:tr w14:paraId="4F6AA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4" w:hRule="atLeast"/>
        </w:trPr>
        <w:tc>
          <w:tcPr>
            <w:tcW w:w="691" w:type="dxa"/>
            <w:vAlign w:val="center"/>
          </w:tcPr>
          <w:p w14:paraId="3E705340">
            <w:pPr>
              <w:autoSpaceDE w:val="0"/>
              <w:autoSpaceDN w:val="0"/>
              <w:adjustRightInd w:val="0"/>
              <w:snapToGrid w:val="0"/>
              <w:spacing w:line="360" w:lineRule="exact"/>
              <w:jc w:val="center"/>
              <w:rPr>
                <w:rFonts w:ascii="宋体" w:hAnsi="宋体" w:cs="宋体"/>
                <w:kern w:val="0"/>
                <w:sz w:val="22"/>
                <w:szCs w:val="22"/>
              </w:rPr>
            </w:pPr>
            <w:r>
              <w:rPr>
                <w:rFonts w:hint="eastAsia" w:ascii="宋体" w:hAnsi="宋体" w:cs="宋体"/>
                <w:kern w:val="0"/>
                <w:sz w:val="22"/>
                <w:szCs w:val="22"/>
              </w:rPr>
              <w:t>7</w:t>
            </w:r>
          </w:p>
        </w:tc>
        <w:tc>
          <w:tcPr>
            <w:tcW w:w="1384" w:type="dxa"/>
            <w:vAlign w:val="center"/>
          </w:tcPr>
          <w:p w14:paraId="4544E1AB">
            <w:pPr>
              <w:autoSpaceDE w:val="0"/>
              <w:autoSpaceDN w:val="0"/>
              <w:adjustRightInd w:val="0"/>
              <w:snapToGrid w:val="0"/>
              <w:spacing w:line="360" w:lineRule="exact"/>
              <w:jc w:val="center"/>
              <w:rPr>
                <w:rFonts w:ascii="宋体" w:hAnsi="宋体" w:cs="宋体"/>
                <w:kern w:val="0"/>
                <w:sz w:val="22"/>
                <w:szCs w:val="22"/>
              </w:rPr>
            </w:pPr>
            <w:r>
              <w:rPr>
                <w:rFonts w:hint="eastAsia" w:ascii="宋体" w:hAnsi="宋体" w:cs="宋体"/>
                <w:bCs/>
                <w:sz w:val="22"/>
                <w:szCs w:val="22"/>
                <w:lang w:eastAsia="zh-CN"/>
              </w:rPr>
              <w:t>环保节能产品</w:t>
            </w:r>
          </w:p>
        </w:tc>
        <w:tc>
          <w:tcPr>
            <w:tcW w:w="750" w:type="dxa"/>
            <w:vAlign w:val="center"/>
          </w:tcPr>
          <w:p w14:paraId="4FA4B1D6">
            <w:pPr>
              <w:autoSpaceDE w:val="0"/>
              <w:autoSpaceDN w:val="0"/>
              <w:adjustRightInd w:val="0"/>
              <w:snapToGrid w:val="0"/>
              <w:spacing w:line="360" w:lineRule="exact"/>
              <w:jc w:val="center"/>
              <w:rPr>
                <w:rFonts w:ascii="宋体" w:hAnsi="宋体" w:cs="宋体"/>
                <w:kern w:val="0"/>
                <w:sz w:val="22"/>
                <w:szCs w:val="22"/>
              </w:rPr>
            </w:pPr>
            <w:r>
              <w:rPr>
                <w:rFonts w:hint="eastAsia" w:ascii="宋体" w:hAnsi="宋体" w:cs="宋体"/>
                <w:kern w:val="0"/>
                <w:sz w:val="22"/>
                <w:szCs w:val="22"/>
              </w:rPr>
              <w:t>2分</w:t>
            </w:r>
          </w:p>
        </w:tc>
        <w:tc>
          <w:tcPr>
            <w:tcW w:w="6998" w:type="dxa"/>
          </w:tcPr>
          <w:p w14:paraId="485C5460">
            <w:pPr>
              <w:autoSpaceDE w:val="0"/>
              <w:autoSpaceDN w:val="0"/>
              <w:adjustRightInd w:val="0"/>
              <w:snapToGrid w:val="0"/>
              <w:spacing w:line="360" w:lineRule="exact"/>
              <w:rPr>
                <w:rFonts w:hint="eastAsia" w:ascii="宋体" w:hAnsi="宋体" w:cs="宋体"/>
                <w:kern w:val="0"/>
                <w:sz w:val="22"/>
                <w:szCs w:val="22"/>
              </w:rPr>
            </w:pPr>
            <w:r>
              <w:rPr>
                <w:rFonts w:hint="eastAsia" w:ascii="宋体" w:hAnsi="宋体" w:cs="宋体"/>
                <w:kern w:val="0"/>
                <w:sz w:val="22"/>
                <w:szCs w:val="22"/>
              </w:rPr>
              <w:t>所提供的塑胶跑道符合《环境标志技术要求》，具有中国环境标志产品认证证书和对应认证产品的商标、名称、型号规格表得2分。</w:t>
            </w:r>
          </w:p>
          <w:p w14:paraId="72E84C90">
            <w:pPr>
              <w:autoSpaceDE w:val="0"/>
              <w:autoSpaceDN w:val="0"/>
              <w:adjustRightInd w:val="0"/>
              <w:snapToGrid w:val="0"/>
              <w:spacing w:line="360" w:lineRule="exact"/>
              <w:rPr>
                <w:rFonts w:ascii="宋体" w:hAnsi="宋体" w:cs="宋体"/>
                <w:kern w:val="0"/>
                <w:sz w:val="22"/>
                <w:szCs w:val="22"/>
              </w:rPr>
            </w:pPr>
            <w:r>
              <w:rPr>
                <w:rFonts w:hint="eastAsia" w:ascii="宋体" w:hAnsi="宋体" w:cs="宋体"/>
                <w:kern w:val="0"/>
                <w:sz w:val="22"/>
                <w:szCs w:val="22"/>
              </w:rPr>
              <w:t>注：需提供相关证明材料并加盖公章，否则不得分。</w:t>
            </w:r>
          </w:p>
        </w:tc>
      </w:tr>
      <w:tr w14:paraId="24A08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54" w:hRule="atLeast"/>
        </w:trPr>
        <w:tc>
          <w:tcPr>
            <w:tcW w:w="691" w:type="dxa"/>
            <w:vAlign w:val="center"/>
          </w:tcPr>
          <w:p w14:paraId="7A3039C9">
            <w:pPr>
              <w:autoSpaceDE w:val="0"/>
              <w:autoSpaceDN w:val="0"/>
              <w:adjustRightInd w:val="0"/>
              <w:snapToGrid w:val="0"/>
              <w:spacing w:line="360" w:lineRule="exact"/>
              <w:jc w:val="center"/>
              <w:rPr>
                <w:rFonts w:ascii="宋体" w:hAnsi="宋体" w:cs="宋体"/>
                <w:kern w:val="0"/>
                <w:sz w:val="22"/>
                <w:szCs w:val="22"/>
              </w:rPr>
            </w:pPr>
            <w:r>
              <w:rPr>
                <w:rFonts w:hint="eastAsia" w:ascii="宋体" w:hAnsi="宋体" w:cs="宋体"/>
                <w:kern w:val="0"/>
                <w:sz w:val="22"/>
                <w:szCs w:val="22"/>
              </w:rPr>
              <w:t>8</w:t>
            </w:r>
          </w:p>
        </w:tc>
        <w:tc>
          <w:tcPr>
            <w:tcW w:w="1384" w:type="dxa"/>
            <w:vAlign w:val="center"/>
          </w:tcPr>
          <w:p w14:paraId="6A04CA7C">
            <w:pPr>
              <w:autoSpaceDE w:val="0"/>
              <w:autoSpaceDN w:val="0"/>
              <w:adjustRightInd w:val="0"/>
              <w:snapToGrid w:val="0"/>
              <w:spacing w:line="360" w:lineRule="exact"/>
              <w:jc w:val="center"/>
              <w:rPr>
                <w:rFonts w:ascii="宋体" w:hAnsi="宋体" w:cs="宋体"/>
                <w:kern w:val="0"/>
                <w:sz w:val="22"/>
                <w:szCs w:val="22"/>
              </w:rPr>
            </w:pPr>
            <w:r>
              <w:rPr>
                <w:rFonts w:hint="eastAsia" w:ascii="宋体" w:hAnsi="宋体" w:cs="宋体"/>
                <w:kern w:val="0"/>
                <w:sz w:val="22"/>
                <w:szCs w:val="22"/>
              </w:rPr>
              <w:t>主材（塑胶）样品情况</w:t>
            </w:r>
          </w:p>
        </w:tc>
        <w:tc>
          <w:tcPr>
            <w:tcW w:w="750" w:type="dxa"/>
            <w:vAlign w:val="center"/>
          </w:tcPr>
          <w:p w14:paraId="40F3F020">
            <w:pPr>
              <w:autoSpaceDE w:val="0"/>
              <w:autoSpaceDN w:val="0"/>
              <w:adjustRightInd w:val="0"/>
              <w:snapToGrid w:val="0"/>
              <w:spacing w:line="360" w:lineRule="exact"/>
              <w:jc w:val="center"/>
              <w:rPr>
                <w:rFonts w:ascii="宋体" w:hAnsi="宋体" w:cs="宋体"/>
                <w:kern w:val="0"/>
                <w:sz w:val="22"/>
                <w:szCs w:val="22"/>
              </w:rPr>
            </w:pPr>
            <w:r>
              <w:rPr>
                <w:rFonts w:hint="eastAsia" w:ascii="宋体" w:hAnsi="宋体" w:cs="宋体"/>
                <w:kern w:val="0"/>
                <w:sz w:val="22"/>
                <w:szCs w:val="22"/>
              </w:rPr>
              <w:t>0-10</w:t>
            </w:r>
          </w:p>
        </w:tc>
        <w:tc>
          <w:tcPr>
            <w:tcW w:w="6998" w:type="dxa"/>
            <w:vAlign w:val="center"/>
          </w:tcPr>
          <w:p w14:paraId="606D0A5F">
            <w:pPr>
              <w:adjustRightInd w:val="0"/>
              <w:snapToGrid w:val="0"/>
              <w:spacing w:line="360" w:lineRule="exact"/>
              <w:jc w:val="left"/>
              <w:rPr>
                <w:rFonts w:ascii="宋体" w:hAnsi="宋体" w:cs="宋体"/>
                <w:kern w:val="0"/>
                <w:sz w:val="22"/>
                <w:szCs w:val="22"/>
              </w:rPr>
            </w:pPr>
            <w:r>
              <w:rPr>
                <w:rFonts w:hint="eastAsia" w:ascii="宋体" w:hAnsi="宋体" w:cs="宋体"/>
                <w:kern w:val="0"/>
                <w:sz w:val="22"/>
                <w:szCs w:val="22"/>
              </w:rPr>
              <w:t>按照招标文件样品的要求，根据投标人提供样品的色彩色泽比较、弹性比较、平整度比较、硬物划痕试验、气味，烫伤、色牢度试验等方面情况比较，由评委打分。</w:t>
            </w:r>
          </w:p>
          <w:p w14:paraId="3410D58C">
            <w:pPr>
              <w:adjustRightInd w:val="0"/>
              <w:snapToGrid w:val="0"/>
              <w:spacing w:line="360" w:lineRule="exact"/>
              <w:jc w:val="left"/>
              <w:rPr>
                <w:rFonts w:ascii="宋体" w:hAnsi="宋体" w:cs="宋体"/>
                <w:kern w:val="0"/>
                <w:sz w:val="22"/>
                <w:szCs w:val="22"/>
              </w:rPr>
            </w:pPr>
            <w:r>
              <w:rPr>
                <w:rFonts w:hint="eastAsia" w:ascii="宋体" w:hAnsi="宋体" w:cs="宋体"/>
                <w:kern w:val="0"/>
                <w:sz w:val="22"/>
                <w:szCs w:val="22"/>
              </w:rPr>
              <w:t>①色彩色泽（0-2）；②弹性、平整度（0-2）；③硬物划痕试验（0-2）；④气味（0-2）；⑤烫伤、色牢度（0-2）。</w:t>
            </w:r>
          </w:p>
        </w:tc>
      </w:tr>
      <w:bookmarkEnd w:id="32"/>
    </w:tbl>
    <w:p w14:paraId="5D3AA348">
      <w:pPr>
        <w:pStyle w:val="38"/>
      </w:pPr>
    </w:p>
    <w:p w14:paraId="02863FED">
      <w:pPr>
        <w:adjustRightInd w:val="0"/>
        <w:snapToGrid w:val="0"/>
        <w:spacing w:before="100" w:after="50"/>
        <w:ind w:firstLine="442" w:firstLineChars="200"/>
        <w:rPr>
          <w:rFonts w:ascii="宋体" w:hAnsi="宋体"/>
          <w:b/>
          <w:sz w:val="22"/>
          <w:szCs w:val="22"/>
        </w:rPr>
      </w:pPr>
      <w:r>
        <w:rPr>
          <w:rFonts w:ascii="宋体" w:hAnsi="宋体"/>
          <w:b/>
          <w:sz w:val="22"/>
          <w:szCs w:val="22"/>
        </w:rPr>
        <w:t>三、说明</w:t>
      </w:r>
    </w:p>
    <w:p w14:paraId="71F07F3C">
      <w:pPr>
        <w:adjustRightInd w:val="0"/>
        <w:snapToGrid w:val="0"/>
        <w:spacing w:before="100" w:after="50"/>
        <w:ind w:firstLine="442" w:firstLineChars="200"/>
        <w:rPr>
          <w:rFonts w:ascii="宋体" w:hAnsi="宋体"/>
          <w:b/>
          <w:sz w:val="22"/>
          <w:szCs w:val="22"/>
        </w:rPr>
      </w:pPr>
      <w:r>
        <w:rPr>
          <w:rFonts w:ascii="宋体" w:hAnsi="宋体"/>
          <w:b/>
          <w:sz w:val="22"/>
          <w:szCs w:val="22"/>
        </w:rPr>
        <w:t>1、每个供应商最终得分=技术资信部分分值（所有评标委员会成员打分的算术平均值）＋商务报价部分分值。</w:t>
      </w:r>
    </w:p>
    <w:p w14:paraId="25E18174">
      <w:pPr>
        <w:adjustRightInd w:val="0"/>
        <w:snapToGrid w:val="0"/>
        <w:spacing w:before="100" w:after="50"/>
        <w:ind w:firstLine="442" w:firstLineChars="200"/>
        <w:rPr>
          <w:rFonts w:ascii="宋体" w:hAnsi="宋体"/>
          <w:b/>
          <w:sz w:val="22"/>
          <w:szCs w:val="22"/>
        </w:rPr>
      </w:pPr>
      <w:r>
        <w:rPr>
          <w:rFonts w:ascii="宋体" w:hAnsi="宋体"/>
          <w:b/>
          <w:sz w:val="22"/>
          <w:szCs w:val="22"/>
        </w:rPr>
        <w:t>2、评标委员会推荐得分最高的供应商为预中标供应商；如果得分相同则按报价从低到高顺序依次推荐为预成交单位；报价也相同，以抽签决定，并编写采购报告。</w:t>
      </w:r>
    </w:p>
    <w:p w14:paraId="649B24D0">
      <w:pPr>
        <w:adjustRightInd w:val="0"/>
        <w:snapToGrid w:val="0"/>
        <w:spacing w:before="100" w:after="50"/>
        <w:ind w:firstLine="420"/>
        <w:rPr>
          <w:rFonts w:ascii="宋体" w:hAnsi="宋体"/>
          <w:b/>
          <w:snapToGrid w:val="0"/>
          <w:sz w:val="22"/>
          <w:szCs w:val="22"/>
        </w:rPr>
      </w:pPr>
      <w:r>
        <w:rPr>
          <w:rFonts w:ascii="宋体" w:hAnsi="宋体"/>
          <w:b/>
          <w:snapToGrid w:val="0"/>
          <w:sz w:val="22"/>
          <w:szCs w:val="22"/>
        </w:rPr>
        <w:t>3、所有分值计算保留小数点后两位，小数点后三位四舍五入。</w:t>
      </w:r>
    </w:p>
    <w:p w14:paraId="54E4F518">
      <w:pPr>
        <w:adjustRightInd w:val="0"/>
        <w:snapToGrid w:val="0"/>
        <w:spacing w:before="100" w:after="50" w:line="360" w:lineRule="auto"/>
        <w:ind w:firstLine="420"/>
        <w:rPr>
          <w:rFonts w:ascii="宋体" w:hAnsi="宋体" w:cs="Arial"/>
          <w:b/>
          <w:snapToGrid w:val="0"/>
          <w:sz w:val="22"/>
          <w:szCs w:val="22"/>
        </w:rPr>
      </w:pPr>
      <w:r>
        <w:rPr>
          <w:rFonts w:ascii="宋体" w:hAnsi="宋体" w:cs="Arial"/>
          <w:b/>
          <w:snapToGrid w:val="0"/>
          <w:sz w:val="22"/>
          <w:szCs w:val="22"/>
        </w:rPr>
        <w:t>4、评标过程中遇到特殊情况，由评标委员会遵循公开、公正原则，采取投票方式按照少数服从多数原则决定。</w:t>
      </w:r>
    </w:p>
    <w:p w14:paraId="75B33EC4">
      <w:pPr>
        <w:adjustRightInd w:val="0"/>
        <w:snapToGrid w:val="0"/>
        <w:spacing w:before="100" w:after="50"/>
        <w:ind w:firstLine="420"/>
        <w:rPr>
          <w:rFonts w:ascii="宋体" w:hAnsi="宋体"/>
          <w:b/>
          <w:sz w:val="22"/>
          <w:szCs w:val="22"/>
        </w:rPr>
      </w:pPr>
      <w:r>
        <w:rPr>
          <w:rFonts w:ascii="宋体" w:hAnsi="宋体"/>
          <w:b/>
          <w:sz w:val="22"/>
          <w:szCs w:val="22"/>
        </w:rPr>
        <w:t>参见本采购文件第三部分：“供应商须知”中的相关内容，未尽事宜按有关法律规定处理。</w:t>
      </w:r>
    </w:p>
    <w:p w14:paraId="3636096B">
      <w:pPr>
        <w:pStyle w:val="230"/>
        <w:widowControl w:val="0"/>
        <w:snapToGrid w:val="0"/>
        <w:spacing w:line="440" w:lineRule="exact"/>
        <w:jc w:val="both"/>
        <w:rPr>
          <w:rFonts w:hAnsi="宋体"/>
        </w:rPr>
      </w:pPr>
    </w:p>
    <w:sectPr>
      <w:headerReference r:id="rId8" w:type="first"/>
      <w:footerReference r:id="rId9" w:type="first"/>
      <w:pgSz w:w="11906" w:h="16838"/>
      <w:pgMar w:top="1134" w:right="1134" w:bottom="1134" w:left="1247" w:header="851" w:footer="850"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等线">
    <w:altName w:val="微软雅黑"/>
    <w:panose1 w:val="02010600030101010101"/>
    <w:charset w:val="86"/>
    <w:family w:val="auto"/>
    <w:pitch w:val="default"/>
    <w:sig w:usb0="00000000" w:usb1="00000000" w:usb2="00000016" w:usb3="00000000" w:csb0="0004000F"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C39F3">
    <w:pPr>
      <w:pStyle w:val="3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E615E2">
                          <w:pPr>
                            <w:pStyle w:val="32"/>
                          </w:pPr>
                          <w:r>
                            <w:fldChar w:fldCharType="begin"/>
                          </w:r>
                          <w:r>
                            <w:instrText xml:space="preserve"> PAGE  \* MERGEFORMAT </w:instrText>
                          </w:r>
                          <w:r>
                            <w:fldChar w:fldCharType="separate"/>
                          </w:r>
                          <w:r>
                            <w:t>3</w:t>
                          </w:r>
                          <w:r>
                            <w:fldChar w:fldCharType="end"/>
                          </w:r>
                        </w:p>
                      </w:txbxContent>
                    </wps:txbx>
                    <wps:bodyPr vert="horz"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G+tF/fXAQAAsgMAAA4AAAAAAAAAAQAgAAAA&#10;HgEAAGRycy9lMm9Eb2MueG1sUEsFBgAAAAAGAAYAWQEAAGcFAAAAAA==&#10;">
              <v:fill on="f" focussize="0,0"/>
              <v:stroke on="f"/>
              <v:imagedata o:title=""/>
              <o:lock v:ext="edit" aspectratio="f"/>
              <v:textbox inset="0mm,0mm,0mm,0mm" style="mso-fit-shape-to-text:t;">
                <w:txbxContent>
                  <w:p w14:paraId="37E615E2">
                    <w:pPr>
                      <w:pStyle w:val="3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42785">
    <w:pPr>
      <w:pStyle w:val="3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D716C0">
                          <w:pPr>
                            <w:pStyle w:val="32"/>
                          </w:pPr>
                          <w:r>
                            <w:fldChar w:fldCharType="begin"/>
                          </w:r>
                          <w:r>
                            <w:instrText xml:space="preserve"> PAGE  \* MERGEFORMAT </w:instrText>
                          </w:r>
                          <w:r>
                            <w:fldChar w:fldCharType="separate"/>
                          </w:r>
                          <w:r>
                            <w:t>2</w:t>
                          </w:r>
                          <w:r>
                            <w:fldChar w:fldCharType="end"/>
                          </w:r>
                        </w:p>
                      </w:txbxContent>
                    </wps:txbx>
                    <wps:bodyPr vert="horz" wrap="none" lIns="0" tIns="0" rIns="0" bIns="0" anchor="t" anchorCtr="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Omyq7nXAQAAsgMAAA4AAAAAAAAAAQAgAAAA&#10;HgEAAGRycy9lMm9Eb2MueG1sUEsFBgAAAAAGAAYAWQEAAGcFAAAAAA==&#10;">
              <v:fill on="f" focussize="0,0"/>
              <v:stroke on="f"/>
              <v:imagedata o:title=""/>
              <o:lock v:ext="edit" aspectratio="f"/>
              <v:textbox inset="0mm,0mm,0mm,0mm" style="mso-fit-shape-to-text:t;">
                <w:txbxContent>
                  <w:p w14:paraId="32D716C0">
                    <w:pPr>
                      <w:pStyle w:val="3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13AD8">
    <w:pPr>
      <w:pStyle w:val="3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F09B21">
                          <w:pPr>
                            <w:pStyle w:val="32"/>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hint="eastAsia" w:ascii="宋体" w:hAnsi="宋体" w:cs="宋体"/>
                            </w:rPr>
                            <w:t>1</w:t>
                          </w:r>
                          <w:r>
                            <w:rPr>
                              <w:rFonts w:hint="eastAsia" w:ascii="宋体" w:hAnsi="宋体" w:cs="宋体"/>
                            </w:rPr>
                            <w:fldChar w:fldCharType="end"/>
                          </w:r>
                        </w:p>
                      </w:txbxContent>
                    </wps:txbx>
                    <wps:bodyPr vert="horz" wrap="none" lIns="0" tIns="0" rIns="0" bIns="0" anchor="t" anchorCtr="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FzW9bfXAQAAsgMAAA4AAAAAAAAAAQAgAAAA&#10;HgEAAGRycy9lMm9Eb2MueG1sUEsFBgAAAAAGAAYAWQEAAGcFAAAAAA==&#10;">
              <v:fill on="f" focussize="0,0"/>
              <v:stroke on="f"/>
              <v:imagedata o:title=""/>
              <o:lock v:ext="edit" aspectratio="f"/>
              <v:textbox inset="0mm,0mm,0mm,0mm" style="mso-fit-shape-to-text:t;">
                <w:txbxContent>
                  <w:p w14:paraId="06F09B21">
                    <w:pPr>
                      <w:pStyle w:val="32"/>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hint="eastAsia" w:ascii="宋体" w:hAnsi="宋体" w:cs="宋体"/>
                      </w:rPr>
                      <w:t>1</w:t>
                    </w:r>
                    <w:r>
                      <w:rPr>
                        <w:rFonts w:hint="eastAsia" w:ascii="宋体" w:hAnsi="宋体" w:cs="宋体"/>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2F691">
    <w:pPr>
      <w:pStyle w:val="3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A4FDD0">
                          <w:pPr>
                            <w:pStyle w:val="32"/>
                          </w:pPr>
                          <w:r>
                            <w:fldChar w:fldCharType="begin"/>
                          </w:r>
                          <w:r>
                            <w:instrText xml:space="preserve"> PAGE  \* MERGEFORMAT </w:instrText>
                          </w:r>
                          <w:r>
                            <w:fldChar w:fldCharType="separate"/>
                          </w:r>
                          <w:r>
                            <w:t>35</w:t>
                          </w:r>
                          <w:r>
                            <w:fldChar w:fldCharType="end"/>
                          </w:r>
                        </w:p>
                      </w:txbxContent>
                    </wps:txbx>
                    <wps:bodyPr vert="horz" wrap="none" lIns="0" tIns="0" rIns="0" bIns="0" anchor="t" anchorCtr="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OlXROfXAQAAsgMAAA4AAAAAAAAAAQAgAAAA&#10;HgEAAGRycy9lMm9Eb2MueG1sUEsFBgAAAAAGAAYAWQEAAGcFAAAAAA==&#10;">
              <v:fill on="f" focussize="0,0"/>
              <v:stroke on="f"/>
              <v:imagedata o:title=""/>
              <o:lock v:ext="edit" aspectratio="f"/>
              <v:textbox inset="0mm,0mm,0mm,0mm" style="mso-fit-shape-to-text:t;">
                <w:txbxContent>
                  <w:p w14:paraId="3FA4FDD0">
                    <w:pPr>
                      <w:pStyle w:val="32"/>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5F10E">
    <w:pPr>
      <w:pStyle w:val="32"/>
      <w:ind w:right="720"/>
      <w:jc w:val="center"/>
      <w:rPr>
        <w:rFonts w:ascii="宋体"/>
      </w:rPr>
    </w:pPr>
    <w:r>
      <w:rPr>
        <w:rFonts w:ascii="宋体"/>
      </w:rPr>
      <w:fldChar w:fldCharType="begin"/>
    </w:r>
    <w:r>
      <w:rPr>
        <w:rFonts w:ascii="宋体"/>
      </w:rPr>
      <w:instrText xml:space="preserve"> PAGE </w:instrText>
    </w:r>
    <w:r>
      <w:rPr>
        <w:rFonts w:ascii="宋体"/>
      </w:rPr>
      <w:fldChar w:fldCharType="separate"/>
    </w:r>
    <w:r>
      <w:rPr>
        <w:rFonts w:ascii="宋体"/>
      </w:rPr>
      <w:t>44</w:t>
    </w:r>
    <w:r>
      <w:rPr>
        <w:rFonts w:asci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F3CA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C7855">
    <w:pPr>
      <w:pStyle w:val="33"/>
      <w:jc w:val="both"/>
    </w:pPr>
    <w:r>
      <w:rPr>
        <w:rFonts w:hint="eastAsia"/>
      </w:rPr>
      <w:t>苍南县政府采购文件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684D5"/>
    <w:multiLevelType w:val="singleLevel"/>
    <w:tmpl w:val="830684D5"/>
    <w:lvl w:ilvl="0" w:tentative="0">
      <w:start w:val="1"/>
      <w:numFmt w:val="decimal"/>
      <w:suff w:val="nothing"/>
      <w:lvlText w:val="%1、"/>
      <w:lvlJc w:val="left"/>
    </w:lvl>
  </w:abstractNum>
  <w:abstractNum w:abstractNumId="1">
    <w:nsid w:val="00000002"/>
    <w:multiLevelType w:val="singleLevel"/>
    <w:tmpl w:val="00000002"/>
    <w:lvl w:ilvl="0" w:tentative="0">
      <w:start w:val="1"/>
      <w:numFmt w:val="bullet"/>
      <w:pStyle w:val="23"/>
      <w:lvlText w:val=""/>
      <w:lvlJc w:val="left"/>
      <w:pPr>
        <w:tabs>
          <w:tab w:val="left" w:pos="2260"/>
        </w:tabs>
        <w:ind w:left="2260" w:hanging="340"/>
      </w:pPr>
      <w:rPr>
        <w:rFonts w:hint="default" w:ascii="Wingdings" w:hAnsi="Wingdings" w:eastAsia="宋体"/>
      </w:rPr>
    </w:lvl>
  </w:abstractNum>
  <w:abstractNum w:abstractNumId="2">
    <w:nsid w:val="00000005"/>
    <w:multiLevelType w:val="multilevel"/>
    <w:tmpl w:val="00000005"/>
    <w:lvl w:ilvl="0" w:tentative="0">
      <w:start w:val="1"/>
      <w:numFmt w:val="decimal"/>
      <w:pStyle w:val="153"/>
      <w:lvlText w:val="%1."/>
      <w:lvlJc w:val="left"/>
      <w:pPr>
        <w:tabs>
          <w:tab w:val="left" w:pos="1500"/>
        </w:tabs>
        <w:ind w:left="150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7"/>
    <w:multiLevelType w:val="multilevel"/>
    <w:tmpl w:val="00000007"/>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9"/>
    <w:multiLevelType w:val="multilevel"/>
    <w:tmpl w:val="00000009"/>
    <w:lvl w:ilvl="0" w:tentative="0">
      <w:start w:val="1"/>
      <w:numFmt w:val="decimal"/>
      <w:pStyle w:val="174"/>
      <w:lvlText w:val="%1)"/>
      <w:lvlJc w:val="left"/>
      <w:pPr>
        <w:tabs>
          <w:tab w:val="left" w:pos="1000"/>
        </w:tabs>
        <w:ind w:left="100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00000E"/>
    <w:multiLevelType w:val="multilevel"/>
    <w:tmpl w:val="0000000E"/>
    <w:lvl w:ilvl="0" w:tentative="0">
      <w:start w:val="1"/>
      <w:numFmt w:val="decimal"/>
      <w:pStyle w:val="190"/>
      <w:lvlText w:val="(%1)"/>
      <w:lvlJc w:val="left"/>
      <w:pPr>
        <w:tabs>
          <w:tab w:val="left" w:pos="567"/>
        </w:tabs>
        <w:ind w:left="567" w:hanging="567"/>
      </w:pPr>
      <w:rPr>
        <w:rFonts w:hint="eastAsia" w:cs="Times New Roman"/>
        <w:color w:val="auto"/>
      </w:rPr>
    </w:lvl>
    <w:lvl w:ilvl="1" w:tentative="0">
      <w:start w:val="1"/>
      <w:numFmt w:val="decimal"/>
      <w:lvlText w:val="%1.%2."/>
      <w:lvlJc w:val="left"/>
      <w:pPr>
        <w:tabs>
          <w:tab w:val="left" w:pos="567"/>
        </w:tabs>
        <w:ind w:left="567" w:hanging="567"/>
      </w:pPr>
      <w:rPr>
        <w:rFonts w:hint="default" w:cs="Times New Roman"/>
        <w:color w:val="auto"/>
      </w:rPr>
    </w:lvl>
    <w:lvl w:ilvl="2" w:tentative="0">
      <w:start w:val="1"/>
      <w:numFmt w:val="decimal"/>
      <w:lvlText w:val="%1.%2.%3."/>
      <w:lvlJc w:val="left"/>
      <w:pPr>
        <w:tabs>
          <w:tab w:val="left" w:pos="709"/>
        </w:tabs>
        <w:ind w:left="709" w:hanging="709"/>
      </w:pPr>
      <w:rPr>
        <w:rFonts w:hint="default" w:cs="Times New Roman"/>
        <w:color w:val="auto"/>
      </w:rPr>
    </w:lvl>
    <w:lvl w:ilvl="3" w:tentative="0">
      <w:start w:val="1"/>
      <w:numFmt w:val="decimal"/>
      <w:lvlText w:val="%1.%2.%3.%4."/>
      <w:lvlJc w:val="left"/>
      <w:pPr>
        <w:tabs>
          <w:tab w:val="left" w:pos="851"/>
        </w:tabs>
        <w:ind w:left="851" w:hanging="851"/>
      </w:pPr>
      <w:rPr>
        <w:rFonts w:hint="default" w:cs="Times New Roman"/>
        <w:color w:val="auto"/>
      </w:rPr>
    </w:lvl>
    <w:lvl w:ilvl="4" w:tentative="0">
      <w:start w:val="1"/>
      <w:numFmt w:val="decimal"/>
      <w:lvlText w:val="%1.%2.%3.%4.%5."/>
      <w:lvlJc w:val="left"/>
      <w:pPr>
        <w:tabs>
          <w:tab w:val="left" w:pos="992"/>
        </w:tabs>
        <w:ind w:left="992" w:hanging="992"/>
      </w:pPr>
      <w:rPr>
        <w:rFonts w:hint="default" w:cs="Times New Roman"/>
        <w:color w:val="auto"/>
      </w:rPr>
    </w:lvl>
    <w:lvl w:ilvl="5" w:tentative="0">
      <w:start w:val="1"/>
      <w:numFmt w:val="decimal"/>
      <w:lvlText w:val="%1.%2.%3.%4.%5.%6."/>
      <w:lvlJc w:val="left"/>
      <w:pPr>
        <w:tabs>
          <w:tab w:val="left" w:pos="1134"/>
        </w:tabs>
        <w:ind w:left="1134" w:hanging="1134"/>
      </w:pPr>
      <w:rPr>
        <w:rFonts w:hint="default" w:cs="Times New Roman"/>
        <w:color w:val="auto"/>
      </w:rPr>
    </w:lvl>
    <w:lvl w:ilvl="6" w:tentative="0">
      <w:start w:val="1"/>
      <w:numFmt w:val="decimal"/>
      <w:lvlText w:val="%1.%2.%3.%4.%5.%6.%7."/>
      <w:lvlJc w:val="left"/>
      <w:pPr>
        <w:tabs>
          <w:tab w:val="left" w:pos="1276"/>
        </w:tabs>
        <w:ind w:left="1276" w:hanging="1276"/>
      </w:pPr>
      <w:rPr>
        <w:rFonts w:hint="default" w:cs="Times New Roman"/>
        <w:color w:val="auto"/>
      </w:rPr>
    </w:lvl>
    <w:lvl w:ilvl="7" w:tentative="0">
      <w:start w:val="1"/>
      <w:numFmt w:val="decimal"/>
      <w:lvlText w:val="%1.%2.%3.%4.%5.%6.%7.%8."/>
      <w:lvlJc w:val="left"/>
      <w:pPr>
        <w:tabs>
          <w:tab w:val="left" w:pos="1418"/>
        </w:tabs>
        <w:ind w:left="1418" w:hanging="1418"/>
      </w:pPr>
      <w:rPr>
        <w:rFonts w:hint="default" w:cs="Times New Roman"/>
        <w:color w:val="auto"/>
      </w:rPr>
    </w:lvl>
    <w:lvl w:ilvl="8" w:tentative="0">
      <w:start w:val="1"/>
      <w:numFmt w:val="decimal"/>
      <w:lvlText w:val="%1.%2.%3.%4.%5.%6.%7.%8.%9."/>
      <w:lvlJc w:val="left"/>
      <w:pPr>
        <w:tabs>
          <w:tab w:val="left" w:pos="1559"/>
        </w:tabs>
        <w:ind w:left="1559" w:hanging="1559"/>
      </w:pPr>
      <w:rPr>
        <w:rFonts w:hint="default" w:cs="Times New Roman"/>
        <w:color w:val="auto"/>
      </w:rPr>
    </w:lvl>
  </w:abstractNum>
  <w:abstractNum w:abstractNumId="6">
    <w:nsid w:val="00000010"/>
    <w:multiLevelType w:val="multilevel"/>
    <w:tmpl w:val="00000010"/>
    <w:lvl w:ilvl="0" w:tentative="0">
      <w:start w:val="1"/>
      <w:numFmt w:val="decimal"/>
      <w:pStyle w:val="150"/>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7">
    <w:nsid w:val="00000014"/>
    <w:multiLevelType w:val="multilevel"/>
    <w:tmpl w:val="00000014"/>
    <w:lvl w:ilvl="0" w:tentative="0">
      <w:start w:val="0"/>
      <w:numFmt w:val="none"/>
      <w:pStyle w:val="173"/>
      <w:lvlText w:val=""/>
      <w:lvlJc w:val="left"/>
      <w:pPr>
        <w:tabs>
          <w:tab w:val="left" w:pos="360"/>
        </w:tabs>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D1A3EA9"/>
    <w:multiLevelType w:val="singleLevel"/>
    <w:tmpl w:val="1D1A3EA9"/>
    <w:lvl w:ilvl="0" w:tentative="0">
      <w:start w:val="1"/>
      <w:numFmt w:val="decimal"/>
      <w:suff w:val="nothing"/>
      <w:lvlText w:val="（%1）"/>
      <w:lvlJc w:val="left"/>
    </w:lvl>
  </w:abstractNum>
  <w:abstractNum w:abstractNumId="9">
    <w:nsid w:val="37268B17"/>
    <w:multiLevelType w:val="singleLevel"/>
    <w:tmpl w:val="37268B17"/>
    <w:lvl w:ilvl="0" w:tentative="0">
      <w:start w:val="5"/>
      <w:numFmt w:val="decimal"/>
      <w:suff w:val="nothing"/>
      <w:lvlText w:val="%1、"/>
      <w:lvlJc w:val="left"/>
    </w:lvl>
  </w:abstractNum>
  <w:abstractNum w:abstractNumId="10">
    <w:nsid w:val="54F403B5"/>
    <w:multiLevelType w:val="singleLevel"/>
    <w:tmpl w:val="54F403B5"/>
    <w:lvl w:ilvl="0" w:tentative="0">
      <w:start w:val="1"/>
      <w:numFmt w:val="chineseCounting"/>
      <w:suff w:val="nothing"/>
      <w:lvlText w:val="%1、"/>
      <w:lvlJc w:val="left"/>
    </w:lvl>
  </w:abstractNum>
  <w:abstractNum w:abstractNumId="11">
    <w:nsid w:val="557FD3DA"/>
    <w:multiLevelType w:val="singleLevel"/>
    <w:tmpl w:val="557FD3DA"/>
    <w:lvl w:ilvl="0" w:tentative="0">
      <w:start w:val="3"/>
      <w:numFmt w:val="chineseCounting"/>
      <w:suff w:val="nothing"/>
      <w:lvlText w:val="%1、"/>
      <w:lvlJc w:val="left"/>
    </w:lvl>
  </w:abstractNum>
  <w:num w:numId="1">
    <w:abstractNumId w:val="1"/>
  </w:num>
  <w:num w:numId="2">
    <w:abstractNumId w:val="6"/>
  </w:num>
  <w:num w:numId="3">
    <w:abstractNumId w:val="2"/>
  </w:num>
  <w:num w:numId="4">
    <w:abstractNumId w:val="7"/>
  </w:num>
  <w:num w:numId="5">
    <w:abstractNumId w:val="4"/>
  </w:num>
  <w:num w:numId="6">
    <w:abstractNumId w:val="5"/>
  </w:num>
  <w:num w:numId="7">
    <w:abstractNumId w:val="8"/>
  </w:num>
  <w:num w:numId="8">
    <w:abstractNumId w:val="3"/>
  </w:num>
  <w:num w:numId="9">
    <w:abstractNumId w:val="0"/>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NzIzNGY0YjE4ZTJjZWNiZTVjOWYyNTNlNTEyMjYifQ=="/>
  </w:docVars>
  <w:rsids>
    <w:rsidRoot w:val="00172A27"/>
    <w:rsid w:val="00001155"/>
    <w:rsid w:val="000058C4"/>
    <w:rsid w:val="0000630A"/>
    <w:rsid w:val="00006B4B"/>
    <w:rsid w:val="00010813"/>
    <w:rsid w:val="00010837"/>
    <w:rsid w:val="00010F67"/>
    <w:rsid w:val="00011F6F"/>
    <w:rsid w:val="0001205D"/>
    <w:rsid w:val="000151C9"/>
    <w:rsid w:val="000151D2"/>
    <w:rsid w:val="00015B95"/>
    <w:rsid w:val="00017ED9"/>
    <w:rsid w:val="00020F32"/>
    <w:rsid w:val="00022699"/>
    <w:rsid w:val="00022BF6"/>
    <w:rsid w:val="00022FC9"/>
    <w:rsid w:val="00023DD1"/>
    <w:rsid w:val="0002741B"/>
    <w:rsid w:val="00030326"/>
    <w:rsid w:val="000311AB"/>
    <w:rsid w:val="00033D5D"/>
    <w:rsid w:val="0003423B"/>
    <w:rsid w:val="00034740"/>
    <w:rsid w:val="00034F83"/>
    <w:rsid w:val="00035864"/>
    <w:rsid w:val="00040502"/>
    <w:rsid w:val="00040BB3"/>
    <w:rsid w:val="00041B3E"/>
    <w:rsid w:val="0004531A"/>
    <w:rsid w:val="00046C7A"/>
    <w:rsid w:val="00046DF5"/>
    <w:rsid w:val="00046DF9"/>
    <w:rsid w:val="000470C5"/>
    <w:rsid w:val="00047D52"/>
    <w:rsid w:val="000501EC"/>
    <w:rsid w:val="00051DDD"/>
    <w:rsid w:val="00054088"/>
    <w:rsid w:val="00054C55"/>
    <w:rsid w:val="000559D1"/>
    <w:rsid w:val="000560DF"/>
    <w:rsid w:val="000568EA"/>
    <w:rsid w:val="0005756A"/>
    <w:rsid w:val="00057E59"/>
    <w:rsid w:val="00057F18"/>
    <w:rsid w:val="00062B98"/>
    <w:rsid w:val="000639E2"/>
    <w:rsid w:val="00064820"/>
    <w:rsid w:val="0006494C"/>
    <w:rsid w:val="0006703D"/>
    <w:rsid w:val="000707A4"/>
    <w:rsid w:val="00070A0E"/>
    <w:rsid w:val="00070FE5"/>
    <w:rsid w:val="000736C3"/>
    <w:rsid w:val="00073D98"/>
    <w:rsid w:val="00073E5E"/>
    <w:rsid w:val="000743EA"/>
    <w:rsid w:val="0007473C"/>
    <w:rsid w:val="000747E3"/>
    <w:rsid w:val="000756E0"/>
    <w:rsid w:val="000766AC"/>
    <w:rsid w:val="00076E05"/>
    <w:rsid w:val="00077195"/>
    <w:rsid w:val="00077D55"/>
    <w:rsid w:val="00077FCD"/>
    <w:rsid w:val="00080AD5"/>
    <w:rsid w:val="00083ED7"/>
    <w:rsid w:val="00084444"/>
    <w:rsid w:val="000851A6"/>
    <w:rsid w:val="000852C4"/>
    <w:rsid w:val="000858A3"/>
    <w:rsid w:val="00086D1C"/>
    <w:rsid w:val="0008754C"/>
    <w:rsid w:val="00087DBC"/>
    <w:rsid w:val="00090F8D"/>
    <w:rsid w:val="00092339"/>
    <w:rsid w:val="00094823"/>
    <w:rsid w:val="00094D0F"/>
    <w:rsid w:val="00095642"/>
    <w:rsid w:val="00096061"/>
    <w:rsid w:val="000A1473"/>
    <w:rsid w:val="000A2886"/>
    <w:rsid w:val="000A3C41"/>
    <w:rsid w:val="000B1EF1"/>
    <w:rsid w:val="000B2170"/>
    <w:rsid w:val="000B27AD"/>
    <w:rsid w:val="000B2FA7"/>
    <w:rsid w:val="000B3A4E"/>
    <w:rsid w:val="000B4565"/>
    <w:rsid w:val="000B5021"/>
    <w:rsid w:val="000C069C"/>
    <w:rsid w:val="000C0D4D"/>
    <w:rsid w:val="000C10D1"/>
    <w:rsid w:val="000C2489"/>
    <w:rsid w:val="000C4EB8"/>
    <w:rsid w:val="000C61D7"/>
    <w:rsid w:val="000D08B9"/>
    <w:rsid w:val="000D1579"/>
    <w:rsid w:val="000D2180"/>
    <w:rsid w:val="000D2B9B"/>
    <w:rsid w:val="000D398E"/>
    <w:rsid w:val="000D6156"/>
    <w:rsid w:val="000D7274"/>
    <w:rsid w:val="000D7B30"/>
    <w:rsid w:val="000D7DB3"/>
    <w:rsid w:val="000D7ECC"/>
    <w:rsid w:val="000E0E25"/>
    <w:rsid w:val="000E0FBA"/>
    <w:rsid w:val="000E13C4"/>
    <w:rsid w:val="000E28F6"/>
    <w:rsid w:val="000E4B11"/>
    <w:rsid w:val="000F0099"/>
    <w:rsid w:val="000F1161"/>
    <w:rsid w:val="000F27A8"/>
    <w:rsid w:val="000F55B3"/>
    <w:rsid w:val="000F5B7D"/>
    <w:rsid w:val="0010016B"/>
    <w:rsid w:val="00100756"/>
    <w:rsid w:val="001013AB"/>
    <w:rsid w:val="00101578"/>
    <w:rsid w:val="00101A47"/>
    <w:rsid w:val="001029D2"/>
    <w:rsid w:val="00102B3F"/>
    <w:rsid w:val="00103426"/>
    <w:rsid w:val="001036DE"/>
    <w:rsid w:val="00104E74"/>
    <w:rsid w:val="0010636D"/>
    <w:rsid w:val="001065A4"/>
    <w:rsid w:val="00106F7C"/>
    <w:rsid w:val="00110344"/>
    <w:rsid w:val="00110CE4"/>
    <w:rsid w:val="00115884"/>
    <w:rsid w:val="00120160"/>
    <w:rsid w:val="001207FF"/>
    <w:rsid w:val="0012189D"/>
    <w:rsid w:val="00122576"/>
    <w:rsid w:val="0012283E"/>
    <w:rsid w:val="00123FF0"/>
    <w:rsid w:val="00124106"/>
    <w:rsid w:val="001242A2"/>
    <w:rsid w:val="0012463F"/>
    <w:rsid w:val="001259DA"/>
    <w:rsid w:val="00125D9C"/>
    <w:rsid w:val="00126235"/>
    <w:rsid w:val="001275D6"/>
    <w:rsid w:val="00127861"/>
    <w:rsid w:val="0012789E"/>
    <w:rsid w:val="00131D0E"/>
    <w:rsid w:val="0013265D"/>
    <w:rsid w:val="00132AD4"/>
    <w:rsid w:val="00132CC2"/>
    <w:rsid w:val="00132E07"/>
    <w:rsid w:val="001340CD"/>
    <w:rsid w:val="001344FF"/>
    <w:rsid w:val="00134781"/>
    <w:rsid w:val="001412F7"/>
    <w:rsid w:val="001420FF"/>
    <w:rsid w:val="00143933"/>
    <w:rsid w:val="00145E78"/>
    <w:rsid w:val="00145F50"/>
    <w:rsid w:val="00147169"/>
    <w:rsid w:val="00147A27"/>
    <w:rsid w:val="0015119E"/>
    <w:rsid w:val="001528DB"/>
    <w:rsid w:val="00152EEC"/>
    <w:rsid w:val="00153249"/>
    <w:rsid w:val="001558B8"/>
    <w:rsid w:val="00155D69"/>
    <w:rsid w:val="00156E81"/>
    <w:rsid w:val="00160E72"/>
    <w:rsid w:val="00160EE3"/>
    <w:rsid w:val="00161E11"/>
    <w:rsid w:val="00162C2C"/>
    <w:rsid w:val="001658F1"/>
    <w:rsid w:val="00166615"/>
    <w:rsid w:val="00166F88"/>
    <w:rsid w:val="001673B8"/>
    <w:rsid w:val="001679C9"/>
    <w:rsid w:val="00167C69"/>
    <w:rsid w:val="00170197"/>
    <w:rsid w:val="00172A27"/>
    <w:rsid w:val="00172F07"/>
    <w:rsid w:val="001731F0"/>
    <w:rsid w:val="001731F7"/>
    <w:rsid w:val="00173F0C"/>
    <w:rsid w:val="00181099"/>
    <w:rsid w:val="0018127B"/>
    <w:rsid w:val="00182577"/>
    <w:rsid w:val="0018270C"/>
    <w:rsid w:val="00182CE3"/>
    <w:rsid w:val="00182D6C"/>
    <w:rsid w:val="001830F3"/>
    <w:rsid w:val="00183C12"/>
    <w:rsid w:val="00184CD3"/>
    <w:rsid w:val="00184EFA"/>
    <w:rsid w:val="00185466"/>
    <w:rsid w:val="00185F36"/>
    <w:rsid w:val="00186686"/>
    <w:rsid w:val="00187C6E"/>
    <w:rsid w:val="00191692"/>
    <w:rsid w:val="00192EF6"/>
    <w:rsid w:val="00193F55"/>
    <w:rsid w:val="00194C3B"/>
    <w:rsid w:val="00194EC4"/>
    <w:rsid w:val="00196617"/>
    <w:rsid w:val="001A0AA1"/>
    <w:rsid w:val="001A1475"/>
    <w:rsid w:val="001A18C9"/>
    <w:rsid w:val="001A1FDB"/>
    <w:rsid w:val="001A22F1"/>
    <w:rsid w:val="001A2DD0"/>
    <w:rsid w:val="001A54CA"/>
    <w:rsid w:val="001A6EF0"/>
    <w:rsid w:val="001A7BF3"/>
    <w:rsid w:val="001B1250"/>
    <w:rsid w:val="001B1D49"/>
    <w:rsid w:val="001B21AE"/>
    <w:rsid w:val="001B41AA"/>
    <w:rsid w:val="001B59A9"/>
    <w:rsid w:val="001B6036"/>
    <w:rsid w:val="001B79C6"/>
    <w:rsid w:val="001C46D2"/>
    <w:rsid w:val="001C4919"/>
    <w:rsid w:val="001C72AE"/>
    <w:rsid w:val="001C7A4F"/>
    <w:rsid w:val="001C7E52"/>
    <w:rsid w:val="001D07E5"/>
    <w:rsid w:val="001D1680"/>
    <w:rsid w:val="001D1CF4"/>
    <w:rsid w:val="001D204E"/>
    <w:rsid w:val="001D2BCC"/>
    <w:rsid w:val="001D39A3"/>
    <w:rsid w:val="001D44A0"/>
    <w:rsid w:val="001D4EBE"/>
    <w:rsid w:val="001D54C4"/>
    <w:rsid w:val="001D5D95"/>
    <w:rsid w:val="001E0449"/>
    <w:rsid w:val="001E3061"/>
    <w:rsid w:val="001E5799"/>
    <w:rsid w:val="001E5A6A"/>
    <w:rsid w:val="001E5DEC"/>
    <w:rsid w:val="001E6097"/>
    <w:rsid w:val="001E6BB3"/>
    <w:rsid w:val="001E78A7"/>
    <w:rsid w:val="001F2471"/>
    <w:rsid w:val="001F2F1C"/>
    <w:rsid w:val="001F4A4B"/>
    <w:rsid w:val="001F5BD9"/>
    <w:rsid w:val="00200806"/>
    <w:rsid w:val="00202C45"/>
    <w:rsid w:val="002031F1"/>
    <w:rsid w:val="00203A68"/>
    <w:rsid w:val="00203CA7"/>
    <w:rsid w:val="00204AD0"/>
    <w:rsid w:val="00204BEC"/>
    <w:rsid w:val="00206303"/>
    <w:rsid w:val="002109A6"/>
    <w:rsid w:val="00211AAB"/>
    <w:rsid w:val="00215FF3"/>
    <w:rsid w:val="0021614F"/>
    <w:rsid w:val="002161E2"/>
    <w:rsid w:val="00217BCE"/>
    <w:rsid w:val="00221E08"/>
    <w:rsid w:val="002221D5"/>
    <w:rsid w:val="00222961"/>
    <w:rsid w:val="002230F0"/>
    <w:rsid w:val="002237F0"/>
    <w:rsid w:val="00224C7B"/>
    <w:rsid w:val="00224F62"/>
    <w:rsid w:val="00226AAC"/>
    <w:rsid w:val="0023008E"/>
    <w:rsid w:val="00230375"/>
    <w:rsid w:val="0023168F"/>
    <w:rsid w:val="00232325"/>
    <w:rsid w:val="0023448A"/>
    <w:rsid w:val="002376B5"/>
    <w:rsid w:val="00237F32"/>
    <w:rsid w:val="002414ED"/>
    <w:rsid w:val="0024150B"/>
    <w:rsid w:val="00242C6C"/>
    <w:rsid w:val="00245A28"/>
    <w:rsid w:val="002516FE"/>
    <w:rsid w:val="002522A2"/>
    <w:rsid w:val="00253748"/>
    <w:rsid w:val="00253F6F"/>
    <w:rsid w:val="0025514C"/>
    <w:rsid w:val="00255711"/>
    <w:rsid w:val="00256F01"/>
    <w:rsid w:val="002573B3"/>
    <w:rsid w:val="00257E45"/>
    <w:rsid w:val="00260D13"/>
    <w:rsid w:val="0026343C"/>
    <w:rsid w:val="0026389A"/>
    <w:rsid w:val="00264D6E"/>
    <w:rsid w:val="00265A34"/>
    <w:rsid w:val="00267ACC"/>
    <w:rsid w:val="002705D4"/>
    <w:rsid w:val="002710DF"/>
    <w:rsid w:val="00271697"/>
    <w:rsid w:val="00272B5D"/>
    <w:rsid w:val="00272F9F"/>
    <w:rsid w:val="00274039"/>
    <w:rsid w:val="00274EA8"/>
    <w:rsid w:val="00275C93"/>
    <w:rsid w:val="002778B5"/>
    <w:rsid w:val="00277E40"/>
    <w:rsid w:val="002807B3"/>
    <w:rsid w:val="002825E7"/>
    <w:rsid w:val="00282733"/>
    <w:rsid w:val="0028298A"/>
    <w:rsid w:val="002839D5"/>
    <w:rsid w:val="0028476C"/>
    <w:rsid w:val="00286624"/>
    <w:rsid w:val="00291459"/>
    <w:rsid w:val="00291979"/>
    <w:rsid w:val="0029287B"/>
    <w:rsid w:val="00292C5C"/>
    <w:rsid w:val="00292EEE"/>
    <w:rsid w:val="00292F30"/>
    <w:rsid w:val="0029576A"/>
    <w:rsid w:val="00296C84"/>
    <w:rsid w:val="0029744B"/>
    <w:rsid w:val="002976D5"/>
    <w:rsid w:val="002A0A37"/>
    <w:rsid w:val="002A26BB"/>
    <w:rsid w:val="002A2ED1"/>
    <w:rsid w:val="002A3E85"/>
    <w:rsid w:val="002A45E9"/>
    <w:rsid w:val="002A5F9D"/>
    <w:rsid w:val="002A6290"/>
    <w:rsid w:val="002A728C"/>
    <w:rsid w:val="002B009E"/>
    <w:rsid w:val="002B0D8A"/>
    <w:rsid w:val="002B26BE"/>
    <w:rsid w:val="002B27A8"/>
    <w:rsid w:val="002B2EF7"/>
    <w:rsid w:val="002B3B31"/>
    <w:rsid w:val="002B4310"/>
    <w:rsid w:val="002B520D"/>
    <w:rsid w:val="002B5E1A"/>
    <w:rsid w:val="002B64F7"/>
    <w:rsid w:val="002B6D3F"/>
    <w:rsid w:val="002B6DF6"/>
    <w:rsid w:val="002C2697"/>
    <w:rsid w:val="002C2F4B"/>
    <w:rsid w:val="002C470D"/>
    <w:rsid w:val="002C4F8D"/>
    <w:rsid w:val="002C6152"/>
    <w:rsid w:val="002C65E2"/>
    <w:rsid w:val="002C6970"/>
    <w:rsid w:val="002C6DFE"/>
    <w:rsid w:val="002D4550"/>
    <w:rsid w:val="002D5BB5"/>
    <w:rsid w:val="002D5CF4"/>
    <w:rsid w:val="002E025B"/>
    <w:rsid w:val="002E1841"/>
    <w:rsid w:val="002E45AA"/>
    <w:rsid w:val="002E4CC6"/>
    <w:rsid w:val="002E5BC0"/>
    <w:rsid w:val="002E5D5F"/>
    <w:rsid w:val="002E77C2"/>
    <w:rsid w:val="002E7889"/>
    <w:rsid w:val="002E7C2D"/>
    <w:rsid w:val="002F3FD6"/>
    <w:rsid w:val="002F44A3"/>
    <w:rsid w:val="002F4A02"/>
    <w:rsid w:val="002F50C8"/>
    <w:rsid w:val="002F56AE"/>
    <w:rsid w:val="002F591A"/>
    <w:rsid w:val="002F5C7F"/>
    <w:rsid w:val="002F69DD"/>
    <w:rsid w:val="002F708E"/>
    <w:rsid w:val="002F7307"/>
    <w:rsid w:val="0030011F"/>
    <w:rsid w:val="00300EAE"/>
    <w:rsid w:val="003030ED"/>
    <w:rsid w:val="0030499D"/>
    <w:rsid w:val="003063CD"/>
    <w:rsid w:val="00310392"/>
    <w:rsid w:val="00311925"/>
    <w:rsid w:val="0031294B"/>
    <w:rsid w:val="003147FF"/>
    <w:rsid w:val="00314887"/>
    <w:rsid w:val="00314BBE"/>
    <w:rsid w:val="0032171E"/>
    <w:rsid w:val="00322479"/>
    <w:rsid w:val="00323247"/>
    <w:rsid w:val="003238D9"/>
    <w:rsid w:val="00323CFE"/>
    <w:rsid w:val="00325385"/>
    <w:rsid w:val="003276D6"/>
    <w:rsid w:val="00333837"/>
    <w:rsid w:val="00333A19"/>
    <w:rsid w:val="00333A83"/>
    <w:rsid w:val="00334310"/>
    <w:rsid w:val="003350D6"/>
    <w:rsid w:val="00336347"/>
    <w:rsid w:val="00336D62"/>
    <w:rsid w:val="00337CB2"/>
    <w:rsid w:val="003429A6"/>
    <w:rsid w:val="00345640"/>
    <w:rsid w:val="003467C5"/>
    <w:rsid w:val="003477D8"/>
    <w:rsid w:val="00347881"/>
    <w:rsid w:val="00350393"/>
    <w:rsid w:val="00350F8B"/>
    <w:rsid w:val="00351B13"/>
    <w:rsid w:val="00352516"/>
    <w:rsid w:val="00352663"/>
    <w:rsid w:val="00361E36"/>
    <w:rsid w:val="00361F75"/>
    <w:rsid w:val="00362443"/>
    <w:rsid w:val="00363086"/>
    <w:rsid w:val="00364F41"/>
    <w:rsid w:val="003663E8"/>
    <w:rsid w:val="00366CBC"/>
    <w:rsid w:val="00367697"/>
    <w:rsid w:val="00367E93"/>
    <w:rsid w:val="0037075B"/>
    <w:rsid w:val="0037229A"/>
    <w:rsid w:val="003734F0"/>
    <w:rsid w:val="00373526"/>
    <w:rsid w:val="00374D9E"/>
    <w:rsid w:val="00376089"/>
    <w:rsid w:val="00380083"/>
    <w:rsid w:val="00380D97"/>
    <w:rsid w:val="00380FC6"/>
    <w:rsid w:val="00381357"/>
    <w:rsid w:val="003853B8"/>
    <w:rsid w:val="00385FDD"/>
    <w:rsid w:val="00387438"/>
    <w:rsid w:val="00390C7D"/>
    <w:rsid w:val="00393C58"/>
    <w:rsid w:val="00394F5E"/>
    <w:rsid w:val="003977DE"/>
    <w:rsid w:val="003A1547"/>
    <w:rsid w:val="003A306C"/>
    <w:rsid w:val="003A425E"/>
    <w:rsid w:val="003A51D4"/>
    <w:rsid w:val="003A6DC0"/>
    <w:rsid w:val="003A7B9C"/>
    <w:rsid w:val="003B0D1B"/>
    <w:rsid w:val="003B2747"/>
    <w:rsid w:val="003B44DE"/>
    <w:rsid w:val="003B472D"/>
    <w:rsid w:val="003B6B5C"/>
    <w:rsid w:val="003B73C7"/>
    <w:rsid w:val="003C02A4"/>
    <w:rsid w:val="003C0A21"/>
    <w:rsid w:val="003C1086"/>
    <w:rsid w:val="003C513E"/>
    <w:rsid w:val="003C6D65"/>
    <w:rsid w:val="003C6DC4"/>
    <w:rsid w:val="003C6F27"/>
    <w:rsid w:val="003D0CFA"/>
    <w:rsid w:val="003D1EA4"/>
    <w:rsid w:val="003D42E6"/>
    <w:rsid w:val="003D5615"/>
    <w:rsid w:val="003D6C50"/>
    <w:rsid w:val="003D6CB2"/>
    <w:rsid w:val="003D7011"/>
    <w:rsid w:val="003E02CF"/>
    <w:rsid w:val="003E13E7"/>
    <w:rsid w:val="003E274C"/>
    <w:rsid w:val="003E2DD5"/>
    <w:rsid w:val="003E33EF"/>
    <w:rsid w:val="003E66F8"/>
    <w:rsid w:val="003E6949"/>
    <w:rsid w:val="003E7FB2"/>
    <w:rsid w:val="003F0010"/>
    <w:rsid w:val="003F1354"/>
    <w:rsid w:val="003F23D2"/>
    <w:rsid w:val="003F2E94"/>
    <w:rsid w:val="003F32DF"/>
    <w:rsid w:val="003F4337"/>
    <w:rsid w:val="003F48DA"/>
    <w:rsid w:val="003F498A"/>
    <w:rsid w:val="003F7FAD"/>
    <w:rsid w:val="00400D0B"/>
    <w:rsid w:val="00400D3B"/>
    <w:rsid w:val="0040237E"/>
    <w:rsid w:val="004027BC"/>
    <w:rsid w:val="0040333A"/>
    <w:rsid w:val="00403889"/>
    <w:rsid w:val="00404238"/>
    <w:rsid w:val="0040575F"/>
    <w:rsid w:val="004104E2"/>
    <w:rsid w:val="00410EFE"/>
    <w:rsid w:val="004116E7"/>
    <w:rsid w:val="00411968"/>
    <w:rsid w:val="00413416"/>
    <w:rsid w:val="0041341E"/>
    <w:rsid w:val="00414843"/>
    <w:rsid w:val="0041533F"/>
    <w:rsid w:val="0041562B"/>
    <w:rsid w:val="0041728C"/>
    <w:rsid w:val="00417DDD"/>
    <w:rsid w:val="00420D73"/>
    <w:rsid w:val="004220DD"/>
    <w:rsid w:val="00422884"/>
    <w:rsid w:val="00423B17"/>
    <w:rsid w:val="00425B7F"/>
    <w:rsid w:val="00426742"/>
    <w:rsid w:val="00426E77"/>
    <w:rsid w:val="00426EA3"/>
    <w:rsid w:val="004329E1"/>
    <w:rsid w:val="00432EC6"/>
    <w:rsid w:val="004347D0"/>
    <w:rsid w:val="00434D11"/>
    <w:rsid w:val="00435F6B"/>
    <w:rsid w:val="00436A53"/>
    <w:rsid w:val="004378CA"/>
    <w:rsid w:val="00441421"/>
    <w:rsid w:val="00442DFD"/>
    <w:rsid w:val="004453F6"/>
    <w:rsid w:val="004473A4"/>
    <w:rsid w:val="00450288"/>
    <w:rsid w:val="00450713"/>
    <w:rsid w:val="0045191E"/>
    <w:rsid w:val="004520CD"/>
    <w:rsid w:val="0045516D"/>
    <w:rsid w:val="00455D61"/>
    <w:rsid w:val="00457DF4"/>
    <w:rsid w:val="004600E3"/>
    <w:rsid w:val="004605EB"/>
    <w:rsid w:val="00461420"/>
    <w:rsid w:val="0046272D"/>
    <w:rsid w:val="00462F62"/>
    <w:rsid w:val="0046657D"/>
    <w:rsid w:val="004671A5"/>
    <w:rsid w:val="0046784F"/>
    <w:rsid w:val="004719F0"/>
    <w:rsid w:val="00482F54"/>
    <w:rsid w:val="0048439C"/>
    <w:rsid w:val="00485565"/>
    <w:rsid w:val="004856F1"/>
    <w:rsid w:val="00485C58"/>
    <w:rsid w:val="0048709B"/>
    <w:rsid w:val="00492406"/>
    <w:rsid w:val="00492B9F"/>
    <w:rsid w:val="004958B5"/>
    <w:rsid w:val="00496676"/>
    <w:rsid w:val="00496F92"/>
    <w:rsid w:val="00497407"/>
    <w:rsid w:val="004A1592"/>
    <w:rsid w:val="004A2EAC"/>
    <w:rsid w:val="004A44ED"/>
    <w:rsid w:val="004A4BD7"/>
    <w:rsid w:val="004B0532"/>
    <w:rsid w:val="004B09A8"/>
    <w:rsid w:val="004B0E53"/>
    <w:rsid w:val="004B10E6"/>
    <w:rsid w:val="004B6B68"/>
    <w:rsid w:val="004C12F3"/>
    <w:rsid w:val="004C45E2"/>
    <w:rsid w:val="004C505A"/>
    <w:rsid w:val="004D0654"/>
    <w:rsid w:val="004D13C2"/>
    <w:rsid w:val="004D3A4A"/>
    <w:rsid w:val="004D429D"/>
    <w:rsid w:val="004D5FAC"/>
    <w:rsid w:val="004D67C0"/>
    <w:rsid w:val="004D67DD"/>
    <w:rsid w:val="004D6911"/>
    <w:rsid w:val="004D77CB"/>
    <w:rsid w:val="004E0172"/>
    <w:rsid w:val="004E3896"/>
    <w:rsid w:val="004E3CC6"/>
    <w:rsid w:val="004E4371"/>
    <w:rsid w:val="004E6538"/>
    <w:rsid w:val="004E7D12"/>
    <w:rsid w:val="004F0843"/>
    <w:rsid w:val="004F343E"/>
    <w:rsid w:val="004F3998"/>
    <w:rsid w:val="004F5874"/>
    <w:rsid w:val="004F6019"/>
    <w:rsid w:val="004F718B"/>
    <w:rsid w:val="0050227A"/>
    <w:rsid w:val="005028D0"/>
    <w:rsid w:val="0050328F"/>
    <w:rsid w:val="00503B7F"/>
    <w:rsid w:val="00510BD9"/>
    <w:rsid w:val="005114EF"/>
    <w:rsid w:val="00511AEE"/>
    <w:rsid w:val="00511D0A"/>
    <w:rsid w:val="0051230D"/>
    <w:rsid w:val="00513B43"/>
    <w:rsid w:val="005152D9"/>
    <w:rsid w:val="005154D7"/>
    <w:rsid w:val="00515636"/>
    <w:rsid w:val="00515ECE"/>
    <w:rsid w:val="005203AB"/>
    <w:rsid w:val="00520443"/>
    <w:rsid w:val="0052130C"/>
    <w:rsid w:val="00521E03"/>
    <w:rsid w:val="005223B9"/>
    <w:rsid w:val="00522BF2"/>
    <w:rsid w:val="005242EB"/>
    <w:rsid w:val="00524B17"/>
    <w:rsid w:val="00525C21"/>
    <w:rsid w:val="005313A8"/>
    <w:rsid w:val="00533E59"/>
    <w:rsid w:val="00534BD9"/>
    <w:rsid w:val="00535A9E"/>
    <w:rsid w:val="005363F2"/>
    <w:rsid w:val="00536B84"/>
    <w:rsid w:val="00536DBE"/>
    <w:rsid w:val="00537991"/>
    <w:rsid w:val="00541368"/>
    <w:rsid w:val="0054363F"/>
    <w:rsid w:val="00544AE9"/>
    <w:rsid w:val="00545B76"/>
    <w:rsid w:val="00546B94"/>
    <w:rsid w:val="00550E44"/>
    <w:rsid w:val="00551168"/>
    <w:rsid w:val="005511B7"/>
    <w:rsid w:val="00551A42"/>
    <w:rsid w:val="00553097"/>
    <w:rsid w:val="00553C90"/>
    <w:rsid w:val="00553D35"/>
    <w:rsid w:val="00554C8C"/>
    <w:rsid w:val="00555828"/>
    <w:rsid w:val="005605B5"/>
    <w:rsid w:val="005610A3"/>
    <w:rsid w:val="00561CCD"/>
    <w:rsid w:val="00562370"/>
    <w:rsid w:val="00562E23"/>
    <w:rsid w:val="00563974"/>
    <w:rsid w:val="0056521C"/>
    <w:rsid w:val="0056551F"/>
    <w:rsid w:val="00566696"/>
    <w:rsid w:val="005675EF"/>
    <w:rsid w:val="0056768E"/>
    <w:rsid w:val="005703B4"/>
    <w:rsid w:val="005707BA"/>
    <w:rsid w:val="00570B7F"/>
    <w:rsid w:val="00570ED5"/>
    <w:rsid w:val="00572AAA"/>
    <w:rsid w:val="00572B3E"/>
    <w:rsid w:val="0057604F"/>
    <w:rsid w:val="00576781"/>
    <w:rsid w:val="005773F1"/>
    <w:rsid w:val="00580D8A"/>
    <w:rsid w:val="00581588"/>
    <w:rsid w:val="00583FCE"/>
    <w:rsid w:val="00584075"/>
    <w:rsid w:val="00584885"/>
    <w:rsid w:val="00584E8A"/>
    <w:rsid w:val="005856A1"/>
    <w:rsid w:val="00585BF3"/>
    <w:rsid w:val="00585D60"/>
    <w:rsid w:val="00586B6C"/>
    <w:rsid w:val="00586DBE"/>
    <w:rsid w:val="005904A3"/>
    <w:rsid w:val="00590BCA"/>
    <w:rsid w:val="00592330"/>
    <w:rsid w:val="00592539"/>
    <w:rsid w:val="005929C9"/>
    <w:rsid w:val="0059490E"/>
    <w:rsid w:val="00595D77"/>
    <w:rsid w:val="00596AC1"/>
    <w:rsid w:val="00596B1B"/>
    <w:rsid w:val="005977CD"/>
    <w:rsid w:val="005A07BD"/>
    <w:rsid w:val="005A58C9"/>
    <w:rsid w:val="005B3394"/>
    <w:rsid w:val="005B380E"/>
    <w:rsid w:val="005B46C6"/>
    <w:rsid w:val="005B5B25"/>
    <w:rsid w:val="005C33C9"/>
    <w:rsid w:val="005C63CC"/>
    <w:rsid w:val="005D049A"/>
    <w:rsid w:val="005D2643"/>
    <w:rsid w:val="005D2786"/>
    <w:rsid w:val="005D2897"/>
    <w:rsid w:val="005D4B40"/>
    <w:rsid w:val="005D5E31"/>
    <w:rsid w:val="005E0AA3"/>
    <w:rsid w:val="005E0B52"/>
    <w:rsid w:val="005E1B4C"/>
    <w:rsid w:val="005E2E3F"/>
    <w:rsid w:val="005E4C09"/>
    <w:rsid w:val="005E534F"/>
    <w:rsid w:val="005E5738"/>
    <w:rsid w:val="005E5E91"/>
    <w:rsid w:val="005E65F7"/>
    <w:rsid w:val="005E7012"/>
    <w:rsid w:val="005E76E9"/>
    <w:rsid w:val="005F38C8"/>
    <w:rsid w:val="005F617E"/>
    <w:rsid w:val="005F63E6"/>
    <w:rsid w:val="005F71D3"/>
    <w:rsid w:val="005F7B5B"/>
    <w:rsid w:val="00601013"/>
    <w:rsid w:val="006014C9"/>
    <w:rsid w:val="00602B0C"/>
    <w:rsid w:val="00602DBC"/>
    <w:rsid w:val="00602E74"/>
    <w:rsid w:val="00603384"/>
    <w:rsid w:val="00603E16"/>
    <w:rsid w:val="00604752"/>
    <w:rsid w:val="00611705"/>
    <w:rsid w:val="006134D0"/>
    <w:rsid w:val="00613A35"/>
    <w:rsid w:val="00614224"/>
    <w:rsid w:val="0061578B"/>
    <w:rsid w:val="00615AA1"/>
    <w:rsid w:val="00615D88"/>
    <w:rsid w:val="00615EF8"/>
    <w:rsid w:val="006219CA"/>
    <w:rsid w:val="00621C51"/>
    <w:rsid w:val="00622524"/>
    <w:rsid w:val="00624CE9"/>
    <w:rsid w:val="00625BC3"/>
    <w:rsid w:val="006266B1"/>
    <w:rsid w:val="00626859"/>
    <w:rsid w:val="0062730B"/>
    <w:rsid w:val="006276CB"/>
    <w:rsid w:val="00630054"/>
    <w:rsid w:val="0063041B"/>
    <w:rsid w:val="0063074C"/>
    <w:rsid w:val="00631EEF"/>
    <w:rsid w:val="0063227F"/>
    <w:rsid w:val="0063238E"/>
    <w:rsid w:val="006325DD"/>
    <w:rsid w:val="006326A6"/>
    <w:rsid w:val="00633D94"/>
    <w:rsid w:val="00634913"/>
    <w:rsid w:val="00634AE8"/>
    <w:rsid w:val="00635329"/>
    <w:rsid w:val="006355C9"/>
    <w:rsid w:val="006360E0"/>
    <w:rsid w:val="00636D30"/>
    <w:rsid w:val="00636E80"/>
    <w:rsid w:val="00640EB9"/>
    <w:rsid w:val="00642B34"/>
    <w:rsid w:val="0064319D"/>
    <w:rsid w:val="00644E7C"/>
    <w:rsid w:val="00645FE2"/>
    <w:rsid w:val="006467A6"/>
    <w:rsid w:val="00646C8F"/>
    <w:rsid w:val="00646E71"/>
    <w:rsid w:val="006477D1"/>
    <w:rsid w:val="006521C5"/>
    <w:rsid w:val="006521EA"/>
    <w:rsid w:val="0065368C"/>
    <w:rsid w:val="00654F2C"/>
    <w:rsid w:val="006556BA"/>
    <w:rsid w:val="00656BB0"/>
    <w:rsid w:val="00656E6C"/>
    <w:rsid w:val="00657774"/>
    <w:rsid w:val="00661B6D"/>
    <w:rsid w:val="00663F63"/>
    <w:rsid w:val="00665517"/>
    <w:rsid w:val="006667E3"/>
    <w:rsid w:val="00666803"/>
    <w:rsid w:val="00666C99"/>
    <w:rsid w:val="0066756C"/>
    <w:rsid w:val="006679A7"/>
    <w:rsid w:val="00671169"/>
    <w:rsid w:val="00673D50"/>
    <w:rsid w:val="00676FFB"/>
    <w:rsid w:val="006778C5"/>
    <w:rsid w:val="00682FC2"/>
    <w:rsid w:val="00684008"/>
    <w:rsid w:val="006853B4"/>
    <w:rsid w:val="00685647"/>
    <w:rsid w:val="006908A0"/>
    <w:rsid w:val="00690988"/>
    <w:rsid w:val="0069227B"/>
    <w:rsid w:val="00694FA1"/>
    <w:rsid w:val="0069621A"/>
    <w:rsid w:val="006964EF"/>
    <w:rsid w:val="006A0959"/>
    <w:rsid w:val="006A1EE3"/>
    <w:rsid w:val="006A21FF"/>
    <w:rsid w:val="006A3D24"/>
    <w:rsid w:val="006A42B5"/>
    <w:rsid w:val="006A54B4"/>
    <w:rsid w:val="006B247B"/>
    <w:rsid w:val="006B38AB"/>
    <w:rsid w:val="006B41B7"/>
    <w:rsid w:val="006B46C8"/>
    <w:rsid w:val="006B6EB8"/>
    <w:rsid w:val="006B78A2"/>
    <w:rsid w:val="006B799A"/>
    <w:rsid w:val="006B7E60"/>
    <w:rsid w:val="006C03A2"/>
    <w:rsid w:val="006C12A9"/>
    <w:rsid w:val="006C19E9"/>
    <w:rsid w:val="006C392C"/>
    <w:rsid w:val="006C41AF"/>
    <w:rsid w:val="006C4DDE"/>
    <w:rsid w:val="006C4DE9"/>
    <w:rsid w:val="006C61A3"/>
    <w:rsid w:val="006D0671"/>
    <w:rsid w:val="006D242D"/>
    <w:rsid w:val="006D286F"/>
    <w:rsid w:val="006D3E9A"/>
    <w:rsid w:val="006D41DA"/>
    <w:rsid w:val="006D526B"/>
    <w:rsid w:val="006D56B2"/>
    <w:rsid w:val="006D7551"/>
    <w:rsid w:val="006D7723"/>
    <w:rsid w:val="006E107D"/>
    <w:rsid w:val="006E148C"/>
    <w:rsid w:val="006E3347"/>
    <w:rsid w:val="006E3AB0"/>
    <w:rsid w:val="006E406F"/>
    <w:rsid w:val="006E46C5"/>
    <w:rsid w:val="006E4C33"/>
    <w:rsid w:val="006E5749"/>
    <w:rsid w:val="006E6146"/>
    <w:rsid w:val="006E7ACA"/>
    <w:rsid w:val="006E7C3A"/>
    <w:rsid w:val="006E7F42"/>
    <w:rsid w:val="006F0CED"/>
    <w:rsid w:val="006F163B"/>
    <w:rsid w:val="006F1AE3"/>
    <w:rsid w:val="006F26EE"/>
    <w:rsid w:val="006F34C2"/>
    <w:rsid w:val="006F3B8B"/>
    <w:rsid w:val="006F3D64"/>
    <w:rsid w:val="006F419B"/>
    <w:rsid w:val="006F51D4"/>
    <w:rsid w:val="006F5ACB"/>
    <w:rsid w:val="006F5C41"/>
    <w:rsid w:val="006F635E"/>
    <w:rsid w:val="00700296"/>
    <w:rsid w:val="00702EB5"/>
    <w:rsid w:val="00703BC3"/>
    <w:rsid w:val="00705929"/>
    <w:rsid w:val="00707339"/>
    <w:rsid w:val="007104D2"/>
    <w:rsid w:val="00711834"/>
    <w:rsid w:val="007143CE"/>
    <w:rsid w:val="00714AE0"/>
    <w:rsid w:val="00715E1C"/>
    <w:rsid w:val="00716440"/>
    <w:rsid w:val="00717BCE"/>
    <w:rsid w:val="007204F7"/>
    <w:rsid w:val="00720FAE"/>
    <w:rsid w:val="0072124A"/>
    <w:rsid w:val="00724BC3"/>
    <w:rsid w:val="0072556C"/>
    <w:rsid w:val="00726B9C"/>
    <w:rsid w:val="007302AA"/>
    <w:rsid w:val="0073485B"/>
    <w:rsid w:val="0073609D"/>
    <w:rsid w:val="00737008"/>
    <w:rsid w:val="0074119F"/>
    <w:rsid w:val="00741590"/>
    <w:rsid w:val="007415FF"/>
    <w:rsid w:val="00742795"/>
    <w:rsid w:val="0074336F"/>
    <w:rsid w:val="007468AB"/>
    <w:rsid w:val="00746F69"/>
    <w:rsid w:val="007478C4"/>
    <w:rsid w:val="00751126"/>
    <w:rsid w:val="00751269"/>
    <w:rsid w:val="0075204D"/>
    <w:rsid w:val="007542E2"/>
    <w:rsid w:val="00754300"/>
    <w:rsid w:val="00755C67"/>
    <w:rsid w:val="00756207"/>
    <w:rsid w:val="007564F1"/>
    <w:rsid w:val="00761081"/>
    <w:rsid w:val="007627BC"/>
    <w:rsid w:val="007632A6"/>
    <w:rsid w:val="0076400F"/>
    <w:rsid w:val="00764187"/>
    <w:rsid w:val="00764B84"/>
    <w:rsid w:val="007666B3"/>
    <w:rsid w:val="00766FCD"/>
    <w:rsid w:val="00771E6A"/>
    <w:rsid w:val="0077220D"/>
    <w:rsid w:val="00772A74"/>
    <w:rsid w:val="007736BF"/>
    <w:rsid w:val="00773970"/>
    <w:rsid w:val="007748DE"/>
    <w:rsid w:val="00776483"/>
    <w:rsid w:val="00777F8D"/>
    <w:rsid w:val="00781019"/>
    <w:rsid w:val="00781438"/>
    <w:rsid w:val="00781AC5"/>
    <w:rsid w:val="0078238D"/>
    <w:rsid w:val="0078264A"/>
    <w:rsid w:val="00782904"/>
    <w:rsid w:val="00785C0D"/>
    <w:rsid w:val="00785EA0"/>
    <w:rsid w:val="0078628A"/>
    <w:rsid w:val="007902AE"/>
    <w:rsid w:val="0079060D"/>
    <w:rsid w:val="00791DAE"/>
    <w:rsid w:val="00792C13"/>
    <w:rsid w:val="00793B98"/>
    <w:rsid w:val="00793D1D"/>
    <w:rsid w:val="00795AA1"/>
    <w:rsid w:val="007A066E"/>
    <w:rsid w:val="007A1BF2"/>
    <w:rsid w:val="007A3D7D"/>
    <w:rsid w:val="007A3D88"/>
    <w:rsid w:val="007A3E73"/>
    <w:rsid w:val="007A409E"/>
    <w:rsid w:val="007A582A"/>
    <w:rsid w:val="007A653D"/>
    <w:rsid w:val="007A7B51"/>
    <w:rsid w:val="007B04C9"/>
    <w:rsid w:val="007B1D34"/>
    <w:rsid w:val="007B266C"/>
    <w:rsid w:val="007B3162"/>
    <w:rsid w:val="007B418B"/>
    <w:rsid w:val="007B7820"/>
    <w:rsid w:val="007C0400"/>
    <w:rsid w:val="007C1F50"/>
    <w:rsid w:val="007C48F7"/>
    <w:rsid w:val="007C586C"/>
    <w:rsid w:val="007C6E89"/>
    <w:rsid w:val="007C7B85"/>
    <w:rsid w:val="007C7C88"/>
    <w:rsid w:val="007C7E92"/>
    <w:rsid w:val="007D0067"/>
    <w:rsid w:val="007D01BC"/>
    <w:rsid w:val="007D25D8"/>
    <w:rsid w:val="007D2619"/>
    <w:rsid w:val="007D2AED"/>
    <w:rsid w:val="007D2FFB"/>
    <w:rsid w:val="007D385A"/>
    <w:rsid w:val="007D49B2"/>
    <w:rsid w:val="007D4F8F"/>
    <w:rsid w:val="007D767B"/>
    <w:rsid w:val="007D7D89"/>
    <w:rsid w:val="007E02A8"/>
    <w:rsid w:val="007E053D"/>
    <w:rsid w:val="007E170A"/>
    <w:rsid w:val="007E20F1"/>
    <w:rsid w:val="007E218D"/>
    <w:rsid w:val="007E26C6"/>
    <w:rsid w:val="007E4425"/>
    <w:rsid w:val="007E460A"/>
    <w:rsid w:val="007E5992"/>
    <w:rsid w:val="007E65D7"/>
    <w:rsid w:val="007E7BC7"/>
    <w:rsid w:val="007E7FC5"/>
    <w:rsid w:val="007F042C"/>
    <w:rsid w:val="007F29A1"/>
    <w:rsid w:val="007F4E85"/>
    <w:rsid w:val="007F50DF"/>
    <w:rsid w:val="007F576D"/>
    <w:rsid w:val="007F6538"/>
    <w:rsid w:val="007F673F"/>
    <w:rsid w:val="007F7361"/>
    <w:rsid w:val="007F7547"/>
    <w:rsid w:val="007F790C"/>
    <w:rsid w:val="007F7B72"/>
    <w:rsid w:val="008003E0"/>
    <w:rsid w:val="00800F11"/>
    <w:rsid w:val="00802D5C"/>
    <w:rsid w:val="00803423"/>
    <w:rsid w:val="008039E3"/>
    <w:rsid w:val="008060E3"/>
    <w:rsid w:val="00806255"/>
    <w:rsid w:val="00807AB5"/>
    <w:rsid w:val="008148FF"/>
    <w:rsid w:val="00814CD0"/>
    <w:rsid w:val="0081580B"/>
    <w:rsid w:val="00817FC7"/>
    <w:rsid w:val="00822357"/>
    <w:rsid w:val="00822813"/>
    <w:rsid w:val="0082433A"/>
    <w:rsid w:val="00825000"/>
    <w:rsid w:val="00825CDE"/>
    <w:rsid w:val="00826099"/>
    <w:rsid w:val="008268EE"/>
    <w:rsid w:val="008317E3"/>
    <w:rsid w:val="0083252B"/>
    <w:rsid w:val="00833B65"/>
    <w:rsid w:val="008343F8"/>
    <w:rsid w:val="008351C4"/>
    <w:rsid w:val="008368A2"/>
    <w:rsid w:val="0083700F"/>
    <w:rsid w:val="00840CED"/>
    <w:rsid w:val="00841876"/>
    <w:rsid w:val="008420EF"/>
    <w:rsid w:val="00842361"/>
    <w:rsid w:val="00842F81"/>
    <w:rsid w:val="0084361F"/>
    <w:rsid w:val="00844D53"/>
    <w:rsid w:val="00846CE7"/>
    <w:rsid w:val="00846F55"/>
    <w:rsid w:val="008473FE"/>
    <w:rsid w:val="00847915"/>
    <w:rsid w:val="0085059B"/>
    <w:rsid w:val="008521DC"/>
    <w:rsid w:val="00852CF9"/>
    <w:rsid w:val="00856649"/>
    <w:rsid w:val="00856E78"/>
    <w:rsid w:val="00857C9B"/>
    <w:rsid w:val="00857D43"/>
    <w:rsid w:val="00857D8C"/>
    <w:rsid w:val="00860E75"/>
    <w:rsid w:val="00861187"/>
    <w:rsid w:val="00861EE8"/>
    <w:rsid w:val="00862E05"/>
    <w:rsid w:val="00863627"/>
    <w:rsid w:val="0086363C"/>
    <w:rsid w:val="008649F0"/>
    <w:rsid w:val="00865A00"/>
    <w:rsid w:val="0087008E"/>
    <w:rsid w:val="00871779"/>
    <w:rsid w:val="00871A56"/>
    <w:rsid w:val="0087337E"/>
    <w:rsid w:val="00873B74"/>
    <w:rsid w:val="00875979"/>
    <w:rsid w:val="00875FE4"/>
    <w:rsid w:val="0087735D"/>
    <w:rsid w:val="008801E4"/>
    <w:rsid w:val="008833A1"/>
    <w:rsid w:val="008836A2"/>
    <w:rsid w:val="008849D3"/>
    <w:rsid w:val="00886A9D"/>
    <w:rsid w:val="00887F47"/>
    <w:rsid w:val="008901B7"/>
    <w:rsid w:val="00890B30"/>
    <w:rsid w:val="00891126"/>
    <w:rsid w:val="00891C79"/>
    <w:rsid w:val="00892246"/>
    <w:rsid w:val="0089243B"/>
    <w:rsid w:val="00892B34"/>
    <w:rsid w:val="008932DE"/>
    <w:rsid w:val="008938DE"/>
    <w:rsid w:val="00893EB2"/>
    <w:rsid w:val="008955C1"/>
    <w:rsid w:val="0089794D"/>
    <w:rsid w:val="00897B87"/>
    <w:rsid w:val="008A0B2A"/>
    <w:rsid w:val="008A20A3"/>
    <w:rsid w:val="008A28BC"/>
    <w:rsid w:val="008A3F9B"/>
    <w:rsid w:val="008A5792"/>
    <w:rsid w:val="008A5A75"/>
    <w:rsid w:val="008A6200"/>
    <w:rsid w:val="008A6DD7"/>
    <w:rsid w:val="008B00C2"/>
    <w:rsid w:val="008B0484"/>
    <w:rsid w:val="008B1997"/>
    <w:rsid w:val="008B2175"/>
    <w:rsid w:val="008B28F0"/>
    <w:rsid w:val="008B46BE"/>
    <w:rsid w:val="008B4DE8"/>
    <w:rsid w:val="008B4F61"/>
    <w:rsid w:val="008C179E"/>
    <w:rsid w:val="008C23DE"/>
    <w:rsid w:val="008C3017"/>
    <w:rsid w:val="008C3B0C"/>
    <w:rsid w:val="008C446F"/>
    <w:rsid w:val="008C48BB"/>
    <w:rsid w:val="008C5D7D"/>
    <w:rsid w:val="008C6435"/>
    <w:rsid w:val="008C70D5"/>
    <w:rsid w:val="008D037D"/>
    <w:rsid w:val="008D05C3"/>
    <w:rsid w:val="008D0F42"/>
    <w:rsid w:val="008D19E4"/>
    <w:rsid w:val="008D2194"/>
    <w:rsid w:val="008D474C"/>
    <w:rsid w:val="008D5367"/>
    <w:rsid w:val="008D5766"/>
    <w:rsid w:val="008D7B76"/>
    <w:rsid w:val="008E2428"/>
    <w:rsid w:val="008E2771"/>
    <w:rsid w:val="008E2D42"/>
    <w:rsid w:val="008E5A04"/>
    <w:rsid w:val="008E6B59"/>
    <w:rsid w:val="008E72E2"/>
    <w:rsid w:val="008F0F37"/>
    <w:rsid w:val="008F2572"/>
    <w:rsid w:val="008F2E95"/>
    <w:rsid w:val="008F3302"/>
    <w:rsid w:val="008F3891"/>
    <w:rsid w:val="008F5C6A"/>
    <w:rsid w:val="008F70BC"/>
    <w:rsid w:val="0090016A"/>
    <w:rsid w:val="00900E9A"/>
    <w:rsid w:val="009024FD"/>
    <w:rsid w:val="0090357D"/>
    <w:rsid w:val="00904149"/>
    <w:rsid w:val="009043A8"/>
    <w:rsid w:val="00904B24"/>
    <w:rsid w:val="009062B5"/>
    <w:rsid w:val="009065D8"/>
    <w:rsid w:val="00910746"/>
    <w:rsid w:val="009118E5"/>
    <w:rsid w:val="00911C14"/>
    <w:rsid w:val="00913F16"/>
    <w:rsid w:val="009146F3"/>
    <w:rsid w:val="00914DE4"/>
    <w:rsid w:val="00916CAF"/>
    <w:rsid w:val="009208A3"/>
    <w:rsid w:val="00920E0C"/>
    <w:rsid w:val="0092286A"/>
    <w:rsid w:val="00923B70"/>
    <w:rsid w:val="00926939"/>
    <w:rsid w:val="00927656"/>
    <w:rsid w:val="00930071"/>
    <w:rsid w:val="009302B7"/>
    <w:rsid w:val="009323D9"/>
    <w:rsid w:val="0093299B"/>
    <w:rsid w:val="00932F01"/>
    <w:rsid w:val="009336FD"/>
    <w:rsid w:val="00934445"/>
    <w:rsid w:val="009355DC"/>
    <w:rsid w:val="009412C0"/>
    <w:rsid w:val="00941BE0"/>
    <w:rsid w:val="00942490"/>
    <w:rsid w:val="00943977"/>
    <w:rsid w:val="00944510"/>
    <w:rsid w:val="00945086"/>
    <w:rsid w:val="00945111"/>
    <w:rsid w:val="00947D5C"/>
    <w:rsid w:val="0095096F"/>
    <w:rsid w:val="00951FA8"/>
    <w:rsid w:val="0095292E"/>
    <w:rsid w:val="009531FB"/>
    <w:rsid w:val="00954272"/>
    <w:rsid w:val="00955767"/>
    <w:rsid w:val="00955F82"/>
    <w:rsid w:val="00957C24"/>
    <w:rsid w:val="009602C8"/>
    <w:rsid w:val="00960377"/>
    <w:rsid w:val="00960427"/>
    <w:rsid w:val="009616F8"/>
    <w:rsid w:val="00963A58"/>
    <w:rsid w:val="0096465C"/>
    <w:rsid w:val="009653B7"/>
    <w:rsid w:val="009659EB"/>
    <w:rsid w:val="0096725B"/>
    <w:rsid w:val="00967A7A"/>
    <w:rsid w:val="00973119"/>
    <w:rsid w:val="00974591"/>
    <w:rsid w:val="00975AC9"/>
    <w:rsid w:val="00977F4B"/>
    <w:rsid w:val="00981773"/>
    <w:rsid w:val="00981F75"/>
    <w:rsid w:val="00982A48"/>
    <w:rsid w:val="00982B52"/>
    <w:rsid w:val="00983795"/>
    <w:rsid w:val="00983D90"/>
    <w:rsid w:val="00985A8E"/>
    <w:rsid w:val="00987D7F"/>
    <w:rsid w:val="0099098B"/>
    <w:rsid w:val="00991653"/>
    <w:rsid w:val="009923CD"/>
    <w:rsid w:val="0099587D"/>
    <w:rsid w:val="009961F4"/>
    <w:rsid w:val="0099719D"/>
    <w:rsid w:val="009A0A6C"/>
    <w:rsid w:val="009A0E3F"/>
    <w:rsid w:val="009A102E"/>
    <w:rsid w:val="009A2ED9"/>
    <w:rsid w:val="009A71BE"/>
    <w:rsid w:val="009A7E6F"/>
    <w:rsid w:val="009B1A81"/>
    <w:rsid w:val="009B1EDA"/>
    <w:rsid w:val="009B2FD1"/>
    <w:rsid w:val="009B314D"/>
    <w:rsid w:val="009B3864"/>
    <w:rsid w:val="009B5401"/>
    <w:rsid w:val="009B54ED"/>
    <w:rsid w:val="009B5D49"/>
    <w:rsid w:val="009B6694"/>
    <w:rsid w:val="009B66FC"/>
    <w:rsid w:val="009C14D6"/>
    <w:rsid w:val="009C3147"/>
    <w:rsid w:val="009C40AD"/>
    <w:rsid w:val="009C422C"/>
    <w:rsid w:val="009C6A67"/>
    <w:rsid w:val="009C76DD"/>
    <w:rsid w:val="009C781E"/>
    <w:rsid w:val="009D0DBB"/>
    <w:rsid w:val="009D0F81"/>
    <w:rsid w:val="009D28D4"/>
    <w:rsid w:val="009D33C7"/>
    <w:rsid w:val="009D41DC"/>
    <w:rsid w:val="009E2DD2"/>
    <w:rsid w:val="009E3920"/>
    <w:rsid w:val="009E7D29"/>
    <w:rsid w:val="009F1B25"/>
    <w:rsid w:val="009F263F"/>
    <w:rsid w:val="009F3419"/>
    <w:rsid w:val="009F34C2"/>
    <w:rsid w:val="009F5F13"/>
    <w:rsid w:val="009F6550"/>
    <w:rsid w:val="00A00109"/>
    <w:rsid w:val="00A00A7E"/>
    <w:rsid w:val="00A0127F"/>
    <w:rsid w:val="00A02C64"/>
    <w:rsid w:val="00A033A7"/>
    <w:rsid w:val="00A0391E"/>
    <w:rsid w:val="00A05033"/>
    <w:rsid w:val="00A057F8"/>
    <w:rsid w:val="00A07D4D"/>
    <w:rsid w:val="00A07FFD"/>
    <w:rsid w:val="00A10308"/>
    <w:rsid w:val="00A1316E"/>
    <w:rsid w:val="00A1334E"/>
    <w:rsid w:val="00A1395E"/>
    <w:rsid w:val="00A16131"/>
    <w:rsid w:val="00A17FD7"/>
    <w:rsid w:val="00A20D11"/>
    <w:rsid w:val="00A22FF8"/>
    <w:rsid w:val="00A24B6B"/>
    <w:rsid w:val="00A26B24"/>
    <w:rsid w:val="00A302F9"/>
    <w:rsid w:val="00A31972"/>
    <w:rsid w:val="00A324E0"/>
    <w:rsid w:val="00A3353B"/>
    <w:rsid w:val="00A34BD3"/>
    <w:rsid w:val="00A35456"/>
    <w:rsid w:val="00A36EB4"/>
    <w:rsid w:val="00A3722E"/>
    <w:rsid w:val="00A3761B"/>
    <w:rsid w:val="00A419B7"/>
    <w:rsid w:val="00A41FC3"/>
    <w:rsid w:val="00A4234F"/>
    <w:rsid w:val="00A43112"/>
    <w:rsid w:val="00A47EC3"/>
    <w:rsid w:val="00A502BD"/>
    <w:rsid w:val="00A5063F"/>
    <w:rsid w:val="00A52DEB"/>
    <w:rsid w:val="00A53B69"/>
    <w:rsid w:val="00A561DA"/>
    <w:rsid w:val="00A56513"/>
    <w:rsid w:val="00A577E3"/>
    <w:rsid w:val="00A6205C"/>
    <w:rsid w:val="00A626B4"/>
    <w:rsid w:val="00A63987"/>
    <w:rsid w:val="00A66D72"/>
    <w:rsid w:val="00A670DA"/>
    <w:rsid w:val="00A67B18"/>
    <w:rsid w:val="00A709EC"/>
    <w:rsid w:val="00A72312"/>
    <w:rsid w:val="00A72586"/>
    <w:rsid w:val="00A72A9A"/>
    <w:rsid w:val="00A73587"/>
    <w:rsid w:val="00A74600"/>
    <w:rsid w:val="00A77087"/>
    <w:rsid w:val="00A80F52"/>
    <w:rsid w:val="00A81482"/>
    <w:rsid w:val="00A82766"/>
    <w:rsid w:val="00A8335D"/>
    <w:rsid w:val="00A85588"/>
    <w:rsid w:val="00A86E51"/>
    <w:rsid w:val="00A87BC1"/>
    <w:rsid w:val="00A90FDF"/>
    <w:rsid w:val="00A91DDF"/>
    <w:rsid w:val="00A92600"/>
    <w:rsid w:val="00A93A94"/>
    <w:rsid w:val="00A95C6A"/>
    <w:rsid w:val="00A95D8C"/>
    <w:rsid w:val="00A95DCE"/>
    <w:rsid w:val="00A97004"/>
    <w:rsid w:val="00AA5EA7"/>
    <w:rsid w:val="00AA6402"/>
    <w:rsid w:val="00AB02F3"/>
    <w:rsid w:val="00AB14E8"/>
    <w:rsid w:val="00AB4ABD"/>
    <w:rsid w:val="00AB53F0"/>
    <w:rsid w:val="00AB657F"/>
    <w:rsid w:val="00AB7C07"/>
    <w:rsid w:val="00AC0DF3"/>
    <w:rsid w:val="00AC27A4"/>
    <w:rsid w:val="00AC31C7"/>
    <w:rsid w:val="00AD09FB"/>
    <w:rsid w:val="00AD277A"/>
    <w:rsid w:val="00AD399D"/>
    <w:rsid w:val="00AD40FC"/>
    <w:rsid w:val="00AD4195"/>
    <w:rsid w:val="00AD46FE"/>
    <w:rsid w:val="00AD49DC"/>
    <w:rsid w:val="00AD55F5"/>
    <w:rsid w:val="00AD5D2B"/>
    <w:rsid w:val="00AD624D"/>
    <w:rsid w:val="00AD67A3"/>
    <w:rsid w:val="00AD7082"/>
    <w:rsid w:val="00AE05B2"/>
    <w:rsid w:val="00AE08AD"/>
    <w:rsid w:val="00AE31A1"/>
    <w:rsid w:val="00AE4B66"/>
    <w:rsid w:val="00AE68F0"/>
    <w:rsid w:val="00AE7F71"/>
    <w:rsid w:val="00AF1147"/>
    <w:rsid w:val="00AF2125"/>
    <w:rsid w:val="00AF395F"/>
    <w:rsid w:val="00AF457A"/>
    <w:rsid w:val="00AF54EB"/>
    <w:rsid w:val="00AF59A0"/>
    <w:rsid w:val="00AF7B47"/>
    <w:rsid w:val="00B00C8E"/>
    <w:rsid w:val="00B0119F"/>
    <w:rsid w:val="00B03643"/>
    <w:rsid w:val="00B058CE"/>
    <w:rsid w:val="00B0747E"/>
    <w:rsid w:val="00B113E1"/>
    <w:rsid w:val="00B12E40"/>
    <w:rsid w:val="00B168A9"/>
    <w:rsid w:val="00B16FDC"/>
    <w:rsid w:val="00B17631"/>
    <w:rsid w:val="00B17763"/>
    <w:rsid w:val="00B17DB2"/>
    <w:rsid w:val="00B201F3"/>
    <w:rsid w:val="00B207E3"/>
    <w:rsid w:val="00B20A29"/>
    <w:rsid w:val="00B21186"/>
    <w:rsid w:val="00B21386"/>
    <w:rsid w:val="00B21C2C"/>
    <w:rsid w:val="00B21E41"/>
    <w:rsid w:val="00B22431"/>
    <w:rsid w:val="00B22EE8"/>
    <w:rsid w:val="00B2380B"/>
    <w:rsid w:val="00B238BC"/>
    <w:rsid w:val="00B23AB6"/>
    <w:rsid w:val="00B24BCE"/>
    <w:rsid w:val="00B2634E"/>
    <w:rsid w:val="00B30CC8"/>
    <w:rsid w:val="00B32165"/>
    <w:rsid w:val="00B32989"/>
    <w:rsid w:val="00B32B3A"/>
    <w:rsid w:val="00B32F16"/>
    <w:rsid w:val="00B33025"/>
    <w:rsid w:val="00B33FD7"/>
    <w:rsid w:val="00B35EC2"/>
    <w:rsid w:val="00B36516"/>
    <w:rsid w:val="00B37202"/>
    <w:rsid w:val="00B3765C"/>
    <w:rsid w:val="00B378B7"/>
    <w:rsid w:val="00B42BEC"/>
    <w:rsid w:val="00B45414"/>
    <w:rsid w:val="00B463D5"/>
    <w:rsid w:val="00B50B87"/>
    <w:rsid w:val="00B51F09"/>
    <w:rsid w:val="00B51FBF"/>
    <w:rsid w:val="00B52993"/>
    <w:rsid w:val="00B540D6"/>
    <w:rsid w:val="00B54850"/>
    <w:rsid w:val="00B54B4F"/>
    <w:rsid w:val="00B5630F"/>
    <w:rsid w:val="00B56CE9"/>
    <w:rsid w:val="00B606C1"/>
    <w:rsid w:val="00B60E57"/>
    <w:rsid w:val="00B6310E"/>
    <w:rsid w:val="00B63837"/>
    <w:rsid w:val="00B65C23"/>
    <w:rsid w:val="00B72786"/>
    <w:rsid w:val="00B76522"/>
    <w:rsid w:val="00B76698"/>
    <w:rsid w:val="00B76AA5"/>
    <w:rsid w:val="00B77488"/>
    <w:rsid w:val="00B77C29"/>
    <w:rsid w:val="00B77F54"/>
    <w:rsid w:val="00B80CD0"/>
    <w:rsid w:val="00B8112B"/>
    <w:rsid w:val="00B83E80"/>
    <w:rsid w:val="00B842CE"/>
    <w:rsid w:val="00B85FB7"/>
    <w:rsid w:val="00B874A7"/>
    <w:rsid w:val="00B87A35"/>
    <w:rsid w:val="00B90993"/>
    <w:rsid w:val="00B92D43"/>
    <w:rsid w:val="00B93CF5"/>
    <w:rsid w:val="00B93D1C"/>
    <w:rsid w:val="00B94E0F"/>
    <w:rsid w:val="00B94F25"/>
    <w:rsid w:val="00B960AE"/>
    <w:rsid w:val="00B96F6D"/>
    <w:rsid w:val="00BA0297"/>
    <w:rsid w:val="00BA06F4"/>
    <w:rsid w:val="00BA110D"/>
    <w:rsid w:val="00BA1F9C"/>
    <w:rsid w:val="00BA2596"/>
    <w:rsid w:val="00BA31C0"/>
    <w:rsid w:val="00BA4BDF"/>
    <w:rsid w:val="00BB1B19"/>
    <w:rsid w:val="00BB288A"/>
    <w:rsid w:val="00BB3B0A"/>
    <w:rsid w:val="00BB3C6A"/>
    <w:rsid w:val="00BB6A46"/>
    <w:rsid w:val="00BC0F13"/>
    <w:rsid w:val="00BC199B"/>
    <w:rsid w:val="00BC2A08"/>
    <w:rsid w:val="00BC3CE1"/>
    <w:rsid w:val="00BC5B82"/>
    <w:rsid w:val="00BC5C6C"/>
    <w:rsid w:val="00BC5CCA"/>
    <w:rsid w:val="00BD18E9"/>
    <w:rsid w:val="00BD45AB"/>
    <w:rsid w:val="00BD4D63"/>
    <w:rsid w:val="00BD56D9"/>
    <w:rsid w:val="00BD6082"/>
    <w:rsid w:val="00BE0F8D"/>
    <w:rsid w:val="00BE334A"/>
    <w:rsid w:val="00BE3A9D"/>
    <w:rsid w:val="00BE4FE5"/>
    <w:rsid w:val="00BE6790"/>
    <w:rsid w:val="00BF0B79"/>
    <w:rsid w:val="00BF1FE7"/>
    <w:rsid w:val="00BF2658"/>
    <w:rsid w:val="00BF380E"/>
    <w:rsid w:val="00BF3DD3"/>
    <w:rsid w:val="00BF3F05"/>
    <w:rsid w:val="00BF4115"/>
    <w:rsid w:val="00BF55D4"/>
    <w:rsid w:val="00BF5B0D"/>
    <w:rsid w:val="00BF61F9"/>
    <w:rsid w:val="00BF6ADC"/>
    <w:rsid w:val="00BF6D4E"/>
    <w:rsid w:val="00C00D21"/>
    <w:rsid w:val="00C01023"/>
    <w:rsid w:val="00C02D3A"/>
    <w:rsid w:val="00C03F51"/>
    <w:rsid w:val="00C04220"/>
    <w:rsid w:val="00C06956"/>
    <w:rsid w:val="00C0787A"/>
    <w:rsid w:val="00C07A52"/>
    <w:rsid w:val="00C10833"/>
    <w:rsid w:val="00C10B35"/>
    <w:rsid w:val="00C114D6"/>
    <w:rsid w:val="00C12B3C"/>
    <w:rsid w:val="00C12F22"/>
    <w:rsid w:val="00C144E6"/>
    <w:rsid w:val="00C20CAE"/>
    <w:rsid w:val="00C21085"/>
    <w:rsid w:val="00C22F4A"/>
    <w:rsid w:val="00C25157"/>
    <w:rsid w:val="00C2587F"/>
    <w:rsid w:val="00C264EE"/>
    <w:rsid w:val="00C266FC"/>
    <w:rsid w:val="00C26BE1"/>
    <w:rsid w:val="00C2700F"/>
    <w:rsid w:val="00C27492"/>
    <w:rsid w:val="00C27E12"/>
    <w:rsid w:val="00C27F91"/>
    <w:rsid w:val="00C30117"/>
    <w:rsid w:val="00C320D8"/>
    <w:rsid w:val="00C35ABC"/>
    <w:rsid w:val="00C35E9B"/>
    <w:rsid w:val="00C36385"/>
    <w:rsid w:val="00C40DF4"/>
    <w:rsid w:val="00C41EE1"/>
    <w:rsid w:val="00C43C6B"/>
    <w:rsid w:val="00C44FDF"/>
    <w:rsid w:val="00C45413"/>
    <w:rsid w:val="00C460BD"/>
    <w:rsid w:val="00C46865"/>
    <w:rsid w:val="00C47B20"/>
    <w:rsid w:val="00C47D5C"/>
    <w:rsid w:val="00C50188"/>
    <w:rsid w:val="00C51BA7"/>
    <w:rsid w:val="00C52F09"/>
    <w:rsid w:val="00C533AC"/>
    <w:rsid w:val="00C53FD3"/>
    <w:rsid w:val="00C56DCD"/>
    <w:rsid w:val="00C628E3"/>
    <w:rsid w:val="00C66B94"/>
    <w:rsid w:val="00C66D5B"/>
    <w:rsid w:val="00C7107E"/>
    <w:rsid w:val="00C72355"/>
    <w:rsid w:val="00C7393F"/>
    <w:rsid w:val="00C74ECA"/>
    <w:rsid w:val="00C757E7"/>
    <w:rsid w:val="00C7686A"/>
    <w:rsid w:val="00C76AF0"/>
    <w:rsid w:val="00C80AAC"/>
    <w:rsid w:val="00C813B3"/>
    <w:rsid w:val="00C8141F"/>
    <w:rsid w:val="00C83999"/>
    <w:rsid w:val="00C83D0B"/>
    <w:rsid w:val="00C846E6"/>
    <w:rsid w:val="00C86894"/>
    <w:rsid w:val="00C86903"/>
    <w:rsid w:val="00C879D8"/>
    <w:rsid w:val="00C90BDE"/>
    <w:rsid w:val="00C9165A"/>
    <w:rsid w:val="00C92C05"/>
    <w:rsid w:val="00C930B4"/>
    <w:rsid w:val="00C93691"/>
    <w:rsid w:val="00C94059"/>
    <w:rsid w:val="00C94BA7"/>
    <w:rsid w:val="00C972A2"/>
    <w:rsid w:val="00CA015A"/>
    <w:rsid w:val="00CA0709"/>
    <w:rsid w:val="00CA0EE7"/>
    <w:rsid w:val="00CA3EEA"/>
    <w:rsid w:val="00CA4229"/>
    <w:rsid w:val="00CA4492"/>
    <w:rsid w:val="00CA4DA1"/>
    <w:rsid w:val="00CA4E50"/>
    <w:rsid w:val="00CA4E7B"/>
    <w:rsid w:val="00CA537E"/>
    <w:rsid w:val="00CA687B"/>
    <w:rsid w:val="00CB1C8E"/>
    <w:rsid w:val="00CB34A8"/>
    <w:rsid w:val="00CB3900"/>
    <w:rsid w:val="00CB5542"/>
    <w:rsid w:val="00CB56EA"/>
    <w:rsid w:val="00CB5DC9"/>
    <w:rsid w:val="00CB6BB3"/>
    <w:rsid w:val="00CC0817"/>
    <w:rsid w:val="00CC102E"/>
    <w:rsid w:val="00CC13AE"/>
    <w:rsid w:val="00CC2370"/>
    <w:rsid w:val="00CC2ACA"/>
    <w:rsid w:val="00CC2C43"/>
    <w:rsid w:val="00CC2CF4"/>
    <w:rsid w:val="00CC5E27"/>
    <w:rsid w:val="00CC6011"/>
    <w:rsid w:val="00CC6A06"/>
    <w:rsid w:val="00CC6DC4"/>
    <w:rsid w:val="00CC6F24"/>
    <w:rsid w:val="00CC7FCB"/>
    <w:rsid w:val="00CD0305"/>
    <w:rsid w:val="00CD1A7D"/>
    <w:rsid w:val="00CD1D2D"/>
    <w:rsid w:val="00CD1FFB"/>
    <w:rsid w:val="00CD3915"/>
    <w:rsid w:val="00CD7F03"/>
    <w:rsid w:val="00CE0FDD"/>
    <w:rsid w:val="00CE367C"/>
    <w:rsid w:val="00CE387A"/>
    <w:rsid w:val="00CE3F48"/>
    <w:rsid w:val="00CE5687"/>
    <w:rsid w:val="00CE57B0"/>
    <w:rsid w:val="00CE6153"/>
    <w:rsid w:val="00CE6246"/>
    <w:rsid w:val="00CF01B2"/>
    <w:rsid w:val="00CF04AB"/>
    <w:rsid w:val="00CF4BA2"/>
    <w:rsid w:val="00CF5F72"/>
    <w:rsid w:val="00D002BD"/>
    <w:rsid w:val="00D0281F"/>
    <w:rsid w:val="00D0433C"/>
    <w:rsid w:val="00D0436F"/>
    <w:rsid w:val="00D05745"/>
    <w:rsid w:val="00D057EA"/>
    <w:rsid w:val="00D0699F"/>
    <w:rsid w:val="00D07B21"/>
    <w:rsid w:val="00D07CC9"/>
    <w:rsid w:val="00D12909"/>
    <w:rsid w:val="00D17496"/>
    <w:rsid w:val="00D22DD4"/>
    <w:rsid w:val="00D23180"/>
    <w:rsid w:val="00D236DD"/>
    <w:rsid w:val="00D23B6B"/>
    <w:rsid w:val="00D25855"/>
    <w:rsid w:val="00D265DD"/>
    <w:rsid w:val="00D270A2"/>
    <w:rsid w:val="00D272ED"/>
    <w:rsid w:val="00D27350"/>
    <w:rsid w:val="00D32E0B"/>
    <w:rsid w:val="00D339D2"/>
    <w:rsid w:val="00D33CDE"/>
    <w:rsid w:val="00D36BA4"/>
    <w:rsid w:val="00D37A62"/>
    <w:rsid w:val="00D40881"/>
    <w:rsid w:val="00D41B6A"/>
    <w:rsid w:val="00D435B0"/>
    <w:rsid w:val="00D44993"/>
    <w:rsid w:val="00D44F02"/>
    <w:rsid w:val="00D450B7"/>
    <w:rsid w:val="00D45C6B"/>
    <w:rsid w:val="00D51B33"/>
    <w:rsid w:val="00D51EDF"/>
    <w:rsid w:val="00D546D7"/>
    <w:rsid w:val="00D54E55"/>
    <w:rsid w:val="00D54E82"/>
    <w:rsid w:val="00D56688"/>
    <w:rsid w:val="00D57BE8"/>
    <w:rsid w:val="00D6313F"/>
    <w:rsid w:val="00D633C9"/>
    <w:rsid w:val="00D64119"/>
    <w:rsid w:val="00D67485"/>
    <w:rsid w:val="00D70C0F"/>
    <w:rsid w:val="00D710E2"/>
    <w:rsid w:val="00D72379"/>
    <w:rsid w:val="00D72BBC"/>
    <w:rsid w:val="00D732E0"/>
    <w:rsid w:val="00D735BE"/>
    <w:rsid w:val="00D73742"/>
    <w:rsid w:val="00D7393F"/>
    <w:rsid w:val="00D74242"/>
    <w:rsid w:val="00D75450"/>
    <w:rsid w:val="00D76849"/>
    <w:rsid w:val="00D80A2D"/>
    <w:rsid w:val="00D814CC"/>
    <w:rsid w:val="00D81831"/>
    <w:rsid w:val="00D85BCA"/>
    <w:rsid w:val="00D91A16"/>
    <w:rsid w:val="00D96EB2"/>
    <w:rsid w:val="00D9720E"/>
    <w:rsid w:val="00DA172B"/>
    <w:rsid w:val="00DA24FD"/>
    <w:rsid w:val="00DA2978"/>
    <w:rsid w:val="00DA3624"/>
    <w:rsid w:val="00DA4FFE"/>
    <w:rsid w:val="00DA55C9"/>
    <w:rsid w:val="00DA5623"/>
    <w:rsid w:val="00DA5E7E"/>
    <w:rsid w:val="00DA61F8"/>
    <w:rsid w:val="00DA6448"/>
    <w:rsid w:val="00DB20CA"/>
    <w:rsid w:val="00DB2270"/>
    <w:rsid w:val="00DB22AC"/>
    <w:rsid w:val="00DB24CA"/>
    <w:rsid w:val="00DB28FF"/>
    <w:rsid w:val="00DB4C1C"/>
    <w:rsid w:val="00DB7AF9"/>
    <w:rsid w:val="00DC0C6F"/>
    <w:rsid w:val="00DC1434"/>
    <w:rsid w:val="00DC27A9"/>
    <w:rsid w:val="00DC2CB5"/>
    <w:rsid w:val="00DC5FD9"/>
    <w:rsid w:val="00DC623D"/>
    <w:rsid w:val="00DC6E70"/>
    <w:rsid w:val="00DD2C59"/>
    <w:rsid w:val="00DD2E2B"/>
    <w:rsid w:val="00DD4B2B"/>
    <w:rsid w:val="00DD501B"/>
    <w:rsid w:val="00DE073A"/>
    <w:rsid w:val="00DE0813"/>
    <w:rsid w:val="00DE27E1"/>
    <w:rsid w:val="00DE3881"/>
    <w:rsid w:val="00DE409F"/>
    <w:rsid w:val="00DE4B9D"/>
    <w:rsid w:val="00DE4F76"/>
    <w:rsid w:val="00DE5502"/>
    <w:rsid w:val="00DE56CC"/>
    <w:rsid w:val="00DE7276"/>
    <w:rsid w:val="00DE7D30"/>
    <w:rsid w:val="00DF0C37"/>
    <w:rsid w:val="00DF187D"/>
    <w:rsid w:val="00DF5D1E"/>
    <w:rsid w:val="00DF6310"/>
    <w:rsid w:val="00DF66BC"/>
    <w:rsid w:val="00DF7139"/>
    <w:rsid w:val="00DF7DE9"/>
    <w:rsid w:val="00E00605"/>
    <w:rsid w:val="00E00F7A"/>
    <w:rsid w:val="00E03585"/>
    <w:rsid w:val="00E042FB"/>
    <w:rsid w:val="00E045F5"/>
    <w:rsid w:val="00E04785"/>
    <w:rsid w:val="00E04ABA"/>
    <w:rsid w:val="00E05F4F"/>
    <w:rsid w:val="00E10E49"/>
    <w:rsid w:val="00E112C6"/>
    <w:rsid w:val="00E12FE9"/>
    <w:rsid w:val="00E149E9"/>
    <w:rsid w:val="00E14DFB"/>
    <w:rsid w:val="00E15F79"/>
    <w:rsid w:val="00E16BA5"/>
    <w:rsid w:val="00E2263E"/>
    <w:rsid w:val="00E22E8A"/>
    <w:rsid w:val="00E2446E"/>
    <w:rsid w:val="00E24516"/>
    <w:rsid w:val="00E2462F"/>
    <w:rsid w:val="00E24D04"/>
    <w:rsid w:val="00E25391"/>
    <w:rsid w:val="00E25A5F"/>
    <w:rsid w:val="00E31723"/>
    <w:rsid w:val="00E31F41"/>
    <w:rsid w:val="00E3271C"/>
    <w:rsid w:val="00E32E44"/>
    <w:rsid w:val="00E33A7E"/>
    <w:rsid w:val="00E33B10"/>
    <w:rsid w:val="00E348E4"/>
    <w:rsid w:val="00E34F7C"/>
    <w:rsid w:val="00E351BB"/>
    <w:rsid w:val="00E3613B"/>
    <w:rsid w:val="00E361F1"/>
    <w:rsid w:val="00E405EC"/>
    <w:rsid w:val="00E40A2E"/>
    <w:rsid w:val="00E42A16"/>
    <w:rsid w:val="00E42B0A"/>
    <w:rsid w:val="00E42DF3"/>
    <w:rsid w:val="00E42EE0"/>
    <w:rsid w:val="00E47377"/>
    <w:rsid w:val="00E51F64"/>
    <w:rsid w:val="00E52267"/>
    <w:rsid w:val="00E54677"/>
    <w:rsid w:val="00E54C50"/>
    <w:rsid w:val="00E55328"/>
    <w:rsid w:val="00E56E61"/>
    <w:rsid w:val="00E56FB5"/>
    <w:rsid w:val="00E61D6E"/>
    <w:rsid w:val="00E64DFB"/>
    <w:rsid w:val="00E674D0"/>
    <w:rsid w:val="00E67EDB"/>
    <w:rsid w:val="00E70527"/>
    <w:rsid w:val="00E72925"/>
    <w:rsid w:val="00E72D5E"/>
    <w:rsid w:val="00E738CB"/>
    <w:rsid w:val="00E73CE1"/>
    <w:rsid w:val="00E74EB3"/>
    <w:rsid w:val="00E7592E"/>
    <w:rsid w:val="00E77699"/>
    <w:rsid w:val="00E77CD2"/>
    <w:rsid w:val="00E80E34"/>
    <w:rsid w:val="00E82A54"/>
    <w:rsid w:val="00E8567D"/>
    <w:rsid w:val="00E86B36"/>
    <w:rsid w:val="00E86E30"/>
    <w:rsid w:val="00E872A0"/>
    <w:rsid w:val="00E93507"/>
    <w:rsid w:val="00E936FE"/>
    <w:rsid w:val="00E94764"/>
    <w:rsid w:val="00E94A7C"/>
    <w:rsid w:val="00E9535C"/>
    <w:rsid w:val="00E96DCD"/>
    <w:rsid w:val="00E979C6"/>
    <w:rsid w:val="00EA0CD0"/>
    <w:rsid w:val="00EA0FA4"/>
    <w:rsid w:val="00EA152B"/>
    <w:rsid w:val="00EA238F"/>
    <w:rsid w:val="00EA52A5"/>
    <w:rsid w:val="00EA539C"/>
    <w:rsid w:val="00EB0CCE"/>
    <w:rsid w:val="00EB2440"/>
    <w:rsid w:val="00EB3344"/>
    <w:rsid w:val="00EB5F38"/>
    <w:rsid w:val="00EB7E75"/>
    <w:rsid w:val="00EC0ED3"/>
    <w:rsid w:val="00EC222C"/>
    <w:rsid w:val="00EC2CDC"/>
    <w:rsid w:val="00EC2E61"/>
    <w:rsid w:val="00EC4237"/>
    <w:rsid w:val="00EC5551"/>
    <w:rsid w:val="00EC5ABD"/>
    <w:rsid w:val="00EC616E"/>
    <w:rsid w:val="00EC61D4"/>
    <w:rsid w:val="00EC6DB9"/>
    <w:rsid w:val="00EC6F44"/>
    <w:rsid w:val="00ED330A"/>
    <w:rsid w:val="00ED5D0D"/>
    <w:rsid w:val="00ED6AC0"/>
    <w:rsid w:val="00ED6E36"/>
    <w:rsid w:val="00ED79EE"/>
    <w:rsid w:val="00EE1D31"/>
    <w:rsid w:val="00EE2358"/>
    <w:rsid w:val="00EE45F8"/>
    <w:rsid w:val="00EE5D78"/>
    <w:rsid w:val="00EF1309"/>
    <w:rsid w:val="00EF1476"/>
    <w:rsid w:val="00EF2EF9"/>
    <w:rsid w:val="00EF3332"/>
    <w:rsid w:val="00EF3723"/>
    <w:rsid w:val="00EF5493"/>
    <w:rsid w:val="00EF57EF"/>
    <w:rsid w:val="00EF5FA6"/>
    <w:rsid w:val="00EF62D8"/>
    <w:rsid w:val="00EF69AB"/>
    <w:rsid w:val="00F07B68"/>
    <w:rsid w:val="00F07F11"/>
    <w:rsid w:val="00F07FCE"/>
    <w:rsid w:val="00F10AEB"/>
    <w:rsid w:val="00F13F60"/>
    <w:rsid w:val="00F14120"/>
    <w:rsid w:val="00F15777"/>
    <w:rsid w:val="00F15A1A"/>
    <w:rsid w:val="00F16415"/>
    <w:rsid w:val="00F16AF7"/>
    <w:rsid w:val="00F16B66"/>
    <w:rsid w:val="00F211D9"/>
    <w:rsid w:val="00F220E1"/>
    <w:rsid w:val="00F229B3"/>
    <w:rsid w:val="00F23705"/>
    <w:rsid w:val="00F23AD2"/>
    <w:rsid w:val="00F23B96"/>
    <w:rsid w:val="00F23C44"/>
    <w:rsid w:val="00F2523F"/>
    <w:rsid w:val="00F269ED"/>
    <w:rsid w:val="00F2763F"/>
    <w:rsid w:val="00F321EE"/>
    <w:rsid w:val="00F338EA"/>
    <w:rsid w:val="00F34586"/>
    <w:rsid w:val="00F36ECE"/>
    <w:rsid w:val="00F42233"/>
    <w:rsid w:val="00F42A95"/>
    <w:rsid w:val="00F4342D"/>
    <w:rsid w:val="00F4492F"/>
    <w:rsid w:val="00F4646D"/>
    <w:rsid w:val="00F4677F"/>
    <w:rsid w:val="00F46B4F"/>
    <w:rsid w:val="00F50C69"/>
    <w:rsid w:val="00F53D4D"/>
    <w:rsid w:val="00F54375"/>
    <w:rsid w:val="00F54D0D"/>
    <w:rsid w:val="00F56D3C"/>
    <w:rsid w:val="00F60A3E"/>
    <w:rsid w:val="00F612EB"/>
    <w:rsid w:val="00F61C75"/>
    <w:rsid w:val="00F62820"/>
    <w:rsid w:val="00F632CF"/>
    <w:rsid w:val="00F645DD"/>
    <w:rsid w:val="00F64CAF"/>
    <w:rsid w:val="00F66C3E"/>
    <w:rsid w:val="00F71968"/>
    <w:rsid w:val="00F72AA6"/>
    <w:rsid w:val="00F73AD9"/>
    <w:rsid w:val="00F75795"/>
    <w:rsid w:val="00F76579"/>
    <w:rsid w:val="00F765D1"/>
    <w:rsid w:val="00F800A4"/>
    <w:rsid w:val="00F82785"/>
    <w:rsid w:val="00F82CA0"/>
    <w:rsid w:val="00F838DD"/>
    <w:rsid w:val="00F843BD"/>
    <w:rsid w:val="00F85518"/>
    <w:rsid w:val="00F85F34"/>
    <w:rsid w:val="00F8690D"/>
    <w:rsid w:val="00F873B2"/>
    <w:rsid w:val="00F90B08"/>
    <w:rsid w:val="00F910A8"/>
    <w:rsid w:val="00F91ADF"/>
    <w:rsid w:val="00F94656"/>
    <w:rsid w:val="00F94E86"/>
    <w:rsid w:val="00F95BA6"/>
    <w:rsid w:val="00FA2ECF"/>
    <w:rsid w:val="00FA4576"/>
    <w:rsid w:val="00FA56A2"/>
    <w:rsid w:val="00FA650C"/>
    <w:rsid w:val="00FB0236"/>
    <w:rsid w:val="00FB1B56"/>
    <w:rsid w:val="00FB1E99"/>
    <w:rsid w:val="00FB2100"/>
    <w:rsid w:val="00FB7E13"/>
    <w:rsid w:val="00FC13B5"/>
    <w:rsid w:val="00FC3169"/>
    <w:rsid w:val="00FC36CD"/>
    <w:rsid w:val="00FC441A"/>
    <w:rsid w:val="00FC464F"/>
    <w:rsid w:val="00FC6BF8"/>
    <w:rsid w:val="00FC7F40"/>
    <w:rsid w:val="00FD0B45"/>
    <w:rsid w:val="00FD165A"/>
    <w:rsid w:val="00FD280B"/>
    <w:rsid w:val="00FD3335"/>
    <w:rsid w:val="00FD4625"/>
    <w:rsid w:val="00FD7F3C"/>
    <w:rsid w:val="00FE63F5"/>
    <w:rsid w:val="00FE79FB"/>
    <w:rsid w:val="00FF05BD"/>
    <w:rsid w:val="00FF2758"/>
    <w:rsid w:val="00FF51C8"/>
    <w:rsid w:val="00FF5E21"/>
    <w:rsid w:val="00FF607D"/>
    <w:rsid w:val="00FF75E9"/>
    <w:rsid w:val="00FF79DF"/>
    <w:rsid w:val="01966C1F"/>
    <w:rsid w:val="021F5D6D"/>
    <w:rsid w:val="02493090"/>
    <w:rsid w:val="027F7F00"/>
    <w:rsid w:val="02D178A2"/>
    <w:rsid w:val="02E3325C"/>
    <w:rsid w:val="02F75DDC"/>
    <w:rsid w:val="03361BF2"/>
    <w:rsid w:val="04132C8B"/>
    <w:rsid w:val="041A6208"/>
    <w:rsid w:val="04273CD7"/>
    <w:rsid w:val="042D63A2"/>
    <w:rsid w:val="04422669"/>
    <w:rsid w:val="04453ABD"/>
    <w:rsid w:val="051C4B81"/>
    <w:rsid w:val="05256432"/>
    <w:rsid w:val="05262BF8"/>
    <w:rsid w:val="05333B2A"/>
    <w:rsid w:val="057B4441"/>
    <w:rsid w:val="05B00578"/>
    <w:rsid w:val="05DA101E"/>
    <w:rsid w:val="06120822"/>
    <w:rsid w:val="061B0C7F"/>
    <w:rsid w:val="06331AF7"/>
    <w:rsid w:val="0639003F"/>
    <w:rsid w:val="0686465B"/>
    <w:rsid w:val="06DB2BAA"/>
    <w:rsid w:val="06E17A02"/>
    <w:rsid w:val="0753050D"/>
    <w:rsid w:val="075D0F8C"/>
    <w:rsid w:val="07CF385D"/>
    <w:rsid w:val="08170DAD"/>
    <w:rsid w:val="0832200C"/>
    <w:rsid w:val="08584D2B"/>
    <w:rsid w:val="08E728EE"/>
    <w:rsid w:val="08FB0D0B"/>
    <w:rsid w:val="09516052"/>
    <w:rsid w:val="09523C49"/>
    <w:rsid w:val="09583A3F"/>
    <w:rsid w:val="0968690F"/>
    <w:rsid w:val="09877819"/>
    <w:rsid w:val="098F1DD7"/>
    <w:rsid w:val="09B75D35"/>
    <w:rsid w:val="09C74D61"/>
    <w:rsid w:val="09C8493F"/>
    <w:rsid w:val="0A781B48"/>
    <w:rsid w:val="0AD733D3"/>
    <w:rsid w:val="0B322340"/>
    <w:rsid w:val="0B4A22AD"/>
    <w:rsid w:val="0BBE5EA0"/>
    <w:rsid w:val="0BD73A1B"/>
    <w:rsid w:val="0BE15D04"/>
    <w:rsid w:val="0BFD00E3"/>
    <w:rsid w:val="0C185BAF"/>
    <w:rsid w:val="0C2219EC"/>
    <w:rsid w:val="0C343CCB"/>
    <w:rsid w:val="0C4E3664"/>
    <w:rsid w:val="0D0B2DE5"/>
    <w:rsid w:val="0DAC0E37"/>
    <w:rsid w:val="0DB310B9"/>
    <w:rsid w:val="0E0B628D"/>
    <w:rsid w:val="0E301FFF"/>
    <w:rsid w:val="0E5A6E7C"/>
    <w:rsid w:val="0E7544FE"/>
    <w:rsid w:val="0E9B581F"/>
    <w:rsid w:val="0F545070"/>
    <w:rsid w:val="0F810B2E"/>
    <w:rsid w:val="0F887855"/>
    <w:rsid w:val="0F940426"/>
    <w:rsid w:val="1023351F"/>
    <w:rsid w:val="103A189A"/>
    <w:rsid w:val="11017FF3"/>
    <w:rsid w:val="11257FEE"/>
    <w:rsid w:val="11C56357"/>
    <w:rsid w:val="11DC4412"/>
    <w:rsid w:val="122F54F6"/>
    <w:rsid w:val="12E758BF"/>
    <w:rsid w:val="14202A5D"/>
    <w:rsid w:val="14393F93"/>
    <w:rsid w:val="14577539"/>
    <w:rsid w:val="14920AE0"/>
    <w:rsid w:val="14926E91"/>
    <w:rsid w:val="14B8186B"/>
    <w:rsid w:val="14D143CF"/>
    <w:rsid w:val="1512089E"/>
    <w:rsid w:val="15C637E0"/>
    <w:rsid w:val="1607196D"/>
    <w:rsid w:val="160A646D"/>
    <w:rsid w:val="162A0B14"/>
    <w:rsid w:val="162E14DA"/>
    <w:rsid w:val="17497A92"/>
    <w:rsid w:val="17A337BC"/>
    <w:rsid w:val="17DB234C"/>
    <w:rsid w:val="17EE0BF3"/>
    <w:rsid w:val="180453F5"/>
    <w:rsid w:val="181B2563"/>
    <w:rsid w:val="1865157B"/>
    <w:rsid w:val="188D7831"/>
    <w:rsid w:val="18F96863"/>
    <w:rsid w:val="194E6EBA"/>
    <w:rsid w:val="19FB4DB8"/>
    <w:rsid w:val="1A536139"/>
    <w:rsid w:val="1AAD11BE"/>
    <w:rsid w:val="1ACB5082"/>
    <w:rsid w:val="1B3E4EE1"/>
    <w:rsid w:val="1C7B59D2"/>
    <w:rsid w:val="1C8B27CB"/>
    <w:rsid w:val="1C96324B"/>
    <w:rsid w:val="1CB91C4F"/>
    <w:rsid w:val="1D020EDF"/>
    <w:rsid w:val="1DAA11B2"/>
    <w:rsid w:val="1E4341BD"/>
    <w:rsid w:val="1E4F0839"/>
    <w:rsid w:val="1E583060"/>
    <w:rsid w:val="1E5A07E7"/>
    <w:rsid w:val="1E7C6223"/>
    <w:rsid w:val="1E9017B2"/>
    <w:rsid w:val="1E9C5885"/>
    <w:rsid w:val="1EA26FF1"/>
    <w:rsid w:val="1EC95037"/>
    <w:rsid w:val="1ED54994"/>
    <w:rsid w:val="1EDB1AD3"/>
    <w:rsid w:val="1F213C14"/>
    <w:rsid w:val="1F260A26"/>
    <w:rsid w:val="1FF07D78"/>
    <w:rsid w:val="2006393D"/>
    <w:rsid w:val="203319C6"/>
    <w:rsid w:val="204B4656"/>
    <w:rsid w:val="205D72C7"/>
    <w:rsid w:val="209572F2"/>
    <w:rsid w:val="20BF0193"/>
    <w:rsid w:val="20E65952"/>
    <w:rsid w:val="20EC071D"/>
    <w:rsid w:val="2199554B"/>
    <w:rsid w:val="21AB12BA"/>
    <w:rsid w:val="21D55E73"/>
    <w:rsid w:val="21E0556E"/>
    <w:rsid w:val="21FE7E70"/>
    <w:rsid w:val="2220770A"/>
    <w:rsid w:val="227A7ADC"/>
    <w:rsid w:val="229E7809"/>
    <w:rsid w:val="22F62969"/>
    <w:rsid w:val="23005B30"/>
    <w:rsid w:val="235B7F25"/>
    <w:rsid w:val="23882A09"/>
    <w:rsid w:val="23893087"/>
    <w:rsid w:val="239744AB"/>
    <w:rsid w:val="23AB423C"/>
    <w:rsid w:val="241D5E77"/>
    <w:rsid w:val="2479256A"/>
    <w:rsid w:val="25061AFE"/>
    <w:rsid w:val="251F7E72"/>
    <w:rsid w:val="25723E3D"/>
    <w:rsid w:val="25DE28B5"/>
    <w:rsid w:val="261E14CF"/>
    <w:rsid w:val="26786FD5"/>
    <w:rsid w:val="26AF1E9D"/>
    <w:rsid w:val="26BD1BB9"/>
    <w:rsid w:val="27170166"/>
    <w:rsid w:val="27506252"/>
    <w:rsid w:val="275C68A2"/>
    <w:rsid w:val="280B55BB"/>
    <w:rsid w:val="28AF40D8"/>
    <w:rsid w:val="28D95CAF"/>
    <w:rsid w:val="28E97F0B"/>
    <w:rsid w:val="292D55E1"/>
    <w:rsid w:val="29364FF0"/>
    <w:rsid w:val="295A0046"/>
    <w:rsid w:val="29A2642C"/>
    <w:rsid w:val="2A336153"/>
    <w:rsid w:val="2A3C6EB3"/>
    <w:rsid w:val="2A942F51"/>
    <w:rsid w:val="2A95530B"/>
    <w:rsid w:val="2A9E0357"/>
    <w:rsid w:val="2AAE13A4"/>
    <w:rsid w:val="2ACE1955"/>
    <w:rsid w:val="2ADF3F84"/>
    <w:rsid w:val="2B01677D"/>
    <w:rsid w:val="2B1965FA"/>
    <w:rsid w:val="2B471D9A"/>
    <w:rsid w:val="2B5D5FC6"/>
    <w:rsid w:val="2BF57C61"/>
    <w:rsid w:val="2C016BDF"/>
    <w:rsid w:val="2C3571EE"/>
    <w:rsid w:val="2D8850E8"/>
    <w:rsid w:val="2DCC67A0"/>
    <w:rsid w:val="2E2162C8"/>
    <w:rsid w:val="2E2270C8"/>
    <w:rsid w:val="2E527D93"/>
    <w:rsid w:val="2E6B51FE"/>
    <w:rsid w:val="2EA86143"/>
    <w:rsid w:val="2EBE7BD3"/>
    <w:rsid w:val="2EED7256"/>
    <w:rsid w:val="2EF5252F"/>
    <w:rsid w:val="2F262E33"/>
    <w:rsid w:val="2F6C5254"/>
    <w:rsid w:val="2FF84D71"/>
    <w:rsid w:val="306B00CF"/>
    <w:rsid w:val="30816851"/>
    <w:rsid w:val="309F49C9"/>
    <w:rsid w:val="30D44A5C"/>
    <w:rsid w:val="30EC51E3"/>
    <w:rsid w:val="30FF7DBA"/>
    <w:rsid w:val="312D0E3E"/>
    <w:rsid w:val="31634BBF"/>
    <w:rsid w:val="320243A4"/>
    <w:rsid w:val="32126BC0"/>
    <w:rsid w:val="323464CB"/>
    <w:rsid w:val="32927287"/>
    <w:rsid w:val="329F27E8"/>
    <w:rsid w:val="32B92804"/>
    <w:rsid w:val="32C95B79"/>
    <w:rsid w:val="32D73E27"/>
    <w:rsid w:val="33B32250"/>
    <w:rsid w:val="33F94D73"/>
    <w:rsid w:val="340B69F0"/>
    <w:rsid w:val="34462FC0"/>
    <w:rsid w:val="34540228"/>
    <w:rsid w:val="34563E84"/>
    <w:rsid w:val="348D29BE"/>
    <w:rsid w:val="34D06713"/>
    <w:rsid w:val="34F642DF"/>
    <w:rsid w:val="350E5950"/>
    <w:rsid w:val="355F755B"/>
    <w:rsid w:val="35744B80"/>
    <w:rsid w:val="35D83040"/>
    <w:rsid w:val="36487048"/>
    <w:rsid w:val="36653F18"/>
    <w:rsid w:val="3672609F"/>
    <w:rsid w:val="368F3AF1"/>
    <w:rsid w:val="36BB7524"/>
    <w:rsid w:val="373F0789"/>
    <w:rsid w:val="37547906"/>
    <w:rsid w:val="37844BB6"/>
    <w:rsid w:val="387242F7"/>
    <w:rsid w:val="38AF5E9A"/>
    <w:rsid w:val="38FB58AE"/>
    <w:rsid w:val="39444BD6"/>
    <w:rsid w:val="39924184"/>
    <w:rsid w:val="39A7380C"/>
    <w:rsid w:val="39C937BE"/>
    <w:rsid w:val="39EA4096"/>
    <w:rsid w:val="39F34CA2"/>
    <w:rsid w:val="3A125E82"/>
    <w:rsid w:val="3A231261"/>
    <w:rsid w:val="3A442A5F"/>
    <w:rsid w:val="3A5E3633"/>
    <w:rsid w:val="3A9B25F0"/>
    <w:rsid w:val="3B2A7952"/>
    <w:rsid w:val="3C4B6C41"/>
    <w:rsid w:val="3C971F8E"/>
    <w:rsid w:val="3C9D1B5B"/>
    <w:rsid w:val="3CC1348B"/>
    <w:rsid w:val="3CC15DD6"/>
    <w:rsid w:val="3D1347F1"/>
    <w:rsid w:val="3D424172"/>
    <w:rsid w:val="3D4700A8"/>
    <w:rsid w:val="3D5D6DF3"/>
    <w:rsid w:val="3D977959"/>
    <w:rsid w:val="3DE50AC5"/>
    <w:rsid w:val="3DFB0A13"/>
    <w:rsid w:val="3E6E6FD4"/>
    <w:rsid w:val="3EBE22D3"/>
    <w:rsid w:val="3EE944C2"/>
    <w:rsid w:val="3F592AAB"/>
    <w:rsid w:val="3F775B8D"/>
    <w:rsid w:val="3F9B1D56"/>
    <w:rsid w:val="3FDF73A3"/>
    <w:rsid w:val="4049268E"/>
    <w:rsid w:val="40534144"/>
    <w:rsid w:val="4088620C"/>
    <w:rsid w:val="40AD73D5"/>
    <w:rsid w:val="41297DD3"/>
    <w:rsid w:val="41457564"/>
    <w:rsid w:val="426A534B"/>
    <w:rsid w:val="427A33B4"/>
    <w:rsid w:val="435C0232"/>
    <w:rsid w:val="43A122F5"/>
    <w:rsid w:val="43AC57A7"/>
    <w:rsid w:val="43EA0B9D"/>
    <w:rsid w:val="44076447"/>
    <w:rsid w:val="449E393E"/>
    <w:rsid w:val="44EA3A48"/>
    <w:rsid w:val="45D13437"/>
    <w:rsid w:val="45E57D12"/>
    <w:rsid w:val="45E621DC"/>
    <w:rsid w:val="46304253"/>
    <w:rsid w:val="46576D2F"/>
    <w:rsid w:val="4698254A"/>
    <w:rsid w:val="47027474"/>
    <w:rsid w:val="47212DD6"/>
    <w:rsid w:val="479A6718"/>
    <w:rsid w:val="48201A8A"/>
    <w:rsid w:val="48556F6D"/>
    <w:rsid w:val="48F24617"/>
    <w:rsid w:val="491840E3"/>
    <w:rsid w:val="492168E6"/>
    <w:rsid w:val="49A93C0C"/>
    <w:rsid w:val="49B65CBF"/>
    <w:rsid w:val="49EB1840"/>
    <w:rsid w:val="4A985DF2"/>
    <w:rsid w:val="4AA56FE0"/>
    <w:rsid w:val="4B2F7CFF"/>
    <w:rsid w:val="4BBA4B30"/>
    <w:rsid w:val="4C8208C0"/>
    <w:rsid w:val="4CE72E20"/>
    <w:rsid w:val="4D05511F"/>
    <w:rsid w:val="4D115B26"/>
    <w:rsid w:val="4D1F0422"/>
    <w:rsid w:val="4D2B7558"/>
    <w:rsid w:val="4D357131"/>
    <w:rsid w:val="4D3A3BC0"/>
    <w:rsid w:val="4D431F19"/>
    <w:rsid w:val="4D4E3417"/>
    <w:rsid w:val="4D627FC4"/>
    <w:rsid w:val="4DDA3FF0"/>
    <w:rsid w:val="4DF32E6D"/>
    <w:rsid w:val="4E36640B"/>
    <w:rsid w:val="4E552C2B"/>
    <w:rsid w:val="4E975C84"/>
    <w:rsid w:val="4E9F46C9"/>
    <w:rsid w:val="4F850044"/>
    <w:rsid w:val="4FC7100E"/>
    <w:rsid w:val="4FCE381E"/>
    <w:rsid w:val="50213D2F"/>
    <w:rsid w:val="502470BC"/>
    <w:rsid w:val="503C0A31"/>
    <w:rsid w:val="50593532"/>
    <w:rsid w:val="509B2F17"/>
    <w:rsid w:val="50D1049F"/>
    <w:rsid w:val="51A55236"/>
    <w:rsid w:val="51C16D4E"/>
    <w:rsid w:val="51CF6611"/>
    <w:rsid w:val="51EE28D9"/>
    <w:rsid w:val="522D05EF"/>
    <w:rsid w:val="52BE53A6"/>
    <w:rsid w:val="52D57153"/>
    <w:rsid w:val="52FC4313"/>
    <w:rsid w:val="532C1DE5"/>
    <w:rsid w:val="53311748"/>
    <w:rsid w:val="533D6A2C"/>
    <w:rsid w:val="53570354"/>
    <w:rsid w:val="537863DD"/>
    <w:rsid w:val="53A63401"/>
    <w:rsid w:val="53D75C64"/>
    <w:rsid w:val="54126E23"/>
    <w:rsid w:val="541F77D5"/>
    <w:rsid w:val="542438C0"/>
    <w:rsid w:val="54DC1786"/>
    <w:rsid w:val="54E37CF8"/>
    <w:rsid w:val="557131AA"/>
    <w:rsid w:val="56B85264"/>
    <w:rsid w:val="570800D4"/>
    <w:rsid w:val="570C65F2"/>
    <w:rsid w:val="574014E1"/>
    <w:rsid w:val="57DE6F4C"/>
    <w:rsid w:val="57F02A4A"/>
    <w:rsid w:val="581930F7"/>
    <w:rsid w:val="58A11DD7"/>
    <w:rsid w:val="58B00E6F"/>
    <w:rsid w:val="5970699C"/>
    <w:rsid w:val="59777658"/>
    <w:rsid w:val="59E0032C"/>
    <w:rsid w:val="5A2B1A20"/>
    <w:rsid w:val="5A3A33A6"/>
    <w:rsid w:val="5A59514F"/>
    <w:rsid w:val="5AE834E0"/>
    <w:rsid w:val="5AF301F5"/>
    <w:rsid w:val="5AFF14B6"/>
    <w:rsid w:val="5B2E3521"/>
    <w:rsid w:val="5B9946B7"/>
    <w:rsid w:val="5BDE1859"/>
    <w:rsid w:val="5BF441CA"/>
    <w:rsid w:val="5C1751DF"/>
    <w:rsid w:val="5C344879"/>
    <w:rsid w:val="5C75675B"/>
    <w:rsid w:val="5C7D2173"/>
    <w:rsid w:val="5D1A0038"/>
    <w:rsid w:val="5D7049CC"/>
    <w:rsid w:val="5D8332BC"/>
    <w:rsid w:val="5D8845D4"/>
    <w:rsid w:val="5E04775D"/>
    <w:rsid w:val="5E0C34AF"/>
    <w:rsid w:val="5E5F0153"/>
    <w:rsid w:val="5EA42561"/>
    <w:rsid w:val="5EE3023A"/>
    <w:rsid w:val="5EF60199"/>
    <w:rsid w:val="5F4E05CE"/>
    <w:rsid w:val="5F6C572A"/>
    <w:rsid w:val="603815E6"/>
    <w:rsid w:val="603F4286"/>
    <w:rsid w:val="60405F6A"/>
    <w:rsid w:val="60B41479"/>
    <w:rsid w:val="60BD5556"/>
    <w:rsid w:val="60C04D24"/>
    <w:rsid w:val="60C469AC"/>
    <w:rsid w:val="61216CD8"/>
    <w:rsid w:val="61595C4C"/>
    <w:rsid w:val="61C27E3A"/>
    <w:rsid w:val="61DA00B5"/>
    <w:rsid w:val="621720DA"/>
    <w:rsid w:val="625B5979"/>
    <w:rsid w:val="625F290C"/>
    <w:rsid w:val="62C669FF"/>
    <w:rsid w:val="63233CD2"/>
    <w:rsid w:val="633608F2"/>
    <w:rsid w:val="63740D36"/>
    <w:rsid w:val="63E3459F"/>
    <w:rsid w:val="63EE02CC"/>
    <w:rsid w:val="640618C9"/>
    <w:rsid w:val="642250F3"/>
    <w:rsid w:val="643647BE"/>
    <w:rsid w:val="64967E57"/>
    <w:rsid w:val="656E1066"/>
    <w:rsid w:val="6574628C"/>
    <w:rsid w:val="657A45AC"/>
    <w:rsid w:val="65943121"/>
    <w:rsid w:val="65EC08AF"/>
    <w:rsid w:val="66860B7D"/>
    <w:rsid w:val="66EA4D3F"/>
    <w:rsid w:val="674072DB"/>
    <w:rsid w:val="6763571C"/>
    <w:rsid w:val="6779120C"/>
    <w:rsid w:val="67A73175"/>
    <w:rsid w:val="68355F8E"/>
    <w:rsid w:val="685002FF"/>
    <w:rsid w:val="68636254"/>
    <w:rsid w:val="689D69CF"/>
    <w:rsid w:val="68BE2250"/>
    <w:rsid w:val="68EA7BC2"/>
    <w:rsid w:val="692D236B"/>
    <w:rsid w:val="69507DE7"/>
    <w:rsid w:val="6A590E03"/>
    <w:rsid w:val="6A7D2776"/>
    <w:rsid w:val="6A9F1DEE"/>
    <w:rsid w:val="6AC67278"/>
    <w:rsid w:val="6ACF47C6"/>
    <w:rsid w:val="6B457347"/>
    <w:rsid w:val="6C1F52EF"/>
    <w:rsid w:val="6C450A3E"/>
    <w:rsid w:val="6CBB7E73"/>
    <w:rsid w:val="6DC52F7F"/>
    <w:rsid w:val="6DDD17A6"/>
    <w:rsid w:val="6E5C5136"/>
    <w:rsid w:val="6E855F25"/>
    <w:rsid w:val="6EB53AFC"/>
    <w:rsid w:val="6EC27FCA"/>
    <w:rsid w:val="6ED445E1"/>
    <w:rsid w:val="6EE928D5"/>
    <w:rsid w:val="6F8A1FA2"/>
    <w:rsid w:val="6FCC00AD"/>
    <w:rsid w:val="70062E68"/>
    <w:rsid w:val="70512D8A"/>
    <w:rsid w:val="7115118D"/>
    <w:rsid w:val="71293C0D"/>
    <w:rsid w:val="716A4D90"/>
    <w:rsid w:val="71F97AED"/>
    <w:rsid w:val="72AA3E80"/>
    <w:rsid w:val="72B968AE"/>
    <w:rsid w:val="72F42ADE"/>
    <w:rsid w:val="73013560"/>
    <w:rsid w:val="732E2290"/>
    <w:rsid w:val="7386076C"/>
    <w:rsid w:val="73B51275"/>
    <w:rsid w:val="73C6083B"/>
    <w:rsid w:val="73F03ED2"/>
    <w:rsid w:val="7424070F"/>
    <w:rsid w:val="74D66294"/>
    <w:rsid w:val="7523267B"/>
    <w:rsid w:val="755E30B7"/>
    <w:rsid w:val="766F4F67"/>
    <w:rsid w:val="76713CC9"/>
    <w:rsid w:val="76911EAE"/>
    <w:rsid w:val="76C02517"/>
    <w:rsid w:val="76C06D04"/>
    <w:rsid w:val="76F560FD"/>
    <w:rsid w:val="77320398"/>
    <w:rsid w:val="776808B4"/>
    <w:rsid w:val="77C20B2F"/>
    <w:rsid w:val="77DB1173"/>
    <w:rsid w:val="789870B9"/>
    <w:rsid w:val="78E45606"/>
    <w:rsid w:val="78EB3A16"/>
    <w:rsid w:val="793971A2"/>
    <w:rsid w:val="79511EFA"/>
    <w:rsid w:val="797869AC"/>
    <w:rsid w:val="79AB1B14"/>
    <w:rsid w:val="79B05FBA"/>
    <w:rsid w:val="79C21A6E"/>
    <w:rsid w:val="79C315D3"/>
    <w:rsid w:val="79CD4E43"/>
    <w:rsid w:val="79D02741"/>
    <w:rsid w:val="7A2D51B4"/>
    <w:rsid w:val="7A5168B4"/>
    <w:rsid w:val="7AB10208"/>
    <w:rsid w:val="7AEB1F37"/>
    <w:rsid w:val="7B1E69F7"/>
    <w:rsid w:val="7B336979"/>
    <w:rsid w:val="7BB066E9"/>
    <w:rsid w:val="7C1936A1"/>
    <w:rsid w:val="7C487F89"/>
    <w:rsid w:val="7C7826E5"/>
    <w:rsid w:val="7CF44998"/>
    <w:rsid w:val="7D654A0C"/>
    <w:rsid w:val="7DB34E7C"/>
    <w:rsid w:val="7E3620A1"/>
    <w:rsid w:val="7E7F64E4"/>
    <w:rsid w:val="7EC01DFF"/>
    <w:rsid w:val="7EDA67C7"/>
    <w:rsid w:val="7F6B5C43"/>
    <w:rsid w:val="7F6F7B6F"/>
    <w:rsid w:val="7FBA5E42"/>
    <w:rsid w:val="7FF23F8F"/>
    <w:rsid w:val="7FF47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qFormat="1" w:unhideWhenUsed="0" w:uiPriority="0"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0"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qFormat="1" w:unhideWhenUsed="0" w:uiPriority="0"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8"/>
    <w:qFormat/>
    <w:uiPriority w:val="0"/>
    <w:pPr>
      <w:keepNext/>
      <w:keepLines/>
      <w:tabs>
        <w:tab w:val="left" w:pos="432"/>
      </w:tabs>
      <w:spacing w:before="360" w:after="360" w:line="360" w:lineRule="auto"/>
      <w:jc w:val="left"/>
      <w:outlineLvl w:val="0"/>
    </w:pPr>
    <w:rPr>
      <w:rFonts w:ascii="黑体" w:eastAsia="黑体"/>
      <w:spacing w:val="24"/>
      <w:kern w:val="44"/>
      <w:sz w:val="32"/>
    </w:rPr>
  </w:style>
  <w:style w:type="paragraph" w:styleId="5">
    <w:name w:val="heading 2"/>
    <w:basedOn w:val="1"/>
    <w:next w:val="1"/>
    <w:link w:val="59"/>
    <w:qFormat/>
    <w:uiPriority w:val="0"/>
    <w:pPr>
      <w:keepNext/>
      <w:keepLines/>
      <w:widowControl/>
      <w:tabs>
        <w:tab w:val="left" w:pos="576"/>
      </w:tabs>
      <w:spacing w:before="240" w:after="240" w:line="360" w:lineRule="auto"/>
      <w:jc w:val="left"/>
      <w:outlineLvl w:val="1"/>
    </w:pPr>
    <w:rPr>
      <w:rFonts w:eastAsia="黑体"/>
      <w:kern w:val="0"/>
      <w:sz w:val="30"/>
    </w:rPr>
  </w:style>
  <w:style w:type="paragraph" w:styleId="6">
    <w:name w:val="heading 3"/>
    <w:basedOn w:val="1"/>
    <w:next w:val="1"/>
    <w:link w:val="60"/>
    <w:qFormat/>
    <w:uiPriority w:val="0"/>
    <w:pPr>
      <w:keepNext/>
      <w:keepLines/>
      <w:tabs>
        <w:tab w:val="left" w:pos="3600"/>
      </w:tabs>
      <w:spacing w:before="240" w:after="240" w:line="360" w:lineRule="auto"/>
      <w:jc w:val="left"/>
      <w:outlineLvl w:val="2"/>
    </w:pPr>
    <w:rPr>
      <w:rFonts w:eastAsia="黑体"/>
      <w:sz w:val="28"/>
    </w:rPr>
  </w:style>
  <w:style w:type="paragraph" w:styleId="7">
    <w:name w:val="heading 4"/>
    <w:basedOn w:val="1"/>
    <w:next w:val="8"/>
    <w:link w:val="61"/>
    <w:qFormat/>
    <w:uiPriority w:val="0"/>
    <w:pPr>
      <w:keepNext/>
      <w:keepLines/>
      <w:tabs>
        <w:tab w:val="left" w:pos="864"/>
      </w:tabs>
      <w:spacing w:before="120" w:after="120" w:line="360" w:lineRule="auto"/>
      <w:outlineLvl w:val="3"/>
    </w:pPr>
    <w:rPr>
      <w:rFonts w:ascii="Arial" w:hAnsi="Arial" w:eastAsia="黑体"/>
      <w:sz w:val="24"/>
    </w:rPr>
  </w:style>
  <w:style w:type="paragraph" w:styleId="9">
    <w:name w:val="heading 5"/>
    <w:basedOn w:val="1"/>
    <w:next w:val="8"/>
    <w:link w:val="63"/>
    <w:qFormat/>
    <w:uiPriority w:val="0"/>
    <w:pPr>
      <w:keepNext/>
      <w:keepLines/>
      <w:tabs>
        <w:tab w:val="left" w:pos="1008"/>
      </w:tabs>
      <w:spacing w:before="120" w:after="120" w:line="360" w:lineRule="auto"/>
      <w:outlineLvl w:val="4"/>
    </w:pPr>
    <w:rPr>
      <w:i/>
      <w:sz w:val="24"/>
    </w:rPr>
  </w:style>
  <w:style w:type="paragraph" w:styleId="10">
    <w:name w:val="heading 6"/>
    <w:basedOn w:val="1"/>
    <w:next w:val="8"/>
    <w:link w:val="64"/>
    <w:qFormat/>
    <w:uiPriority w:val="0"/>
    <w:pPr>
      <w:keepNext/>
      <w:keepLines/>
      <w:tabs>
        <w:tab w:val="left" w:pos="1152"/>
      </w:tabs>
      <w:spacing w:before="240" w:after="64" w:line="319" w:lineRule="auto"/>
      <w:outlineLvl w:val="5"/>
    </w:pPr>
    <w:rPr>
      <w:rFonts w:ascii="Arial" w:hAnsi="Arial" w:eastAsia="黑体"/>
      <w:b/>
      <w:sz w:val="24"/>
    </w:rPr>
  </w:style>
  <w:style w:type="paragraph" w:styleId="11">
    <w:name w:val="heading 7"/>
    <w:basedOn w:val="1"/>
    <w:next w:val="8"/>
    <w:link w:val="65"/>
    <w:qFormat/>
    <w:uiPriority w:val="0"/>
    <w:pPr>
      <w:keepNext/>
      <w:keepLines/>
      <w:tabs>
        <w:tab w:val="left" w:pos="1296"/>
      </w:tabs>
      <w:spacing w:before="240" w:after="64" w:line="319" w:lineRule="auto"/>
      <w:outlineLvl w:val="6"/>
    </w:pPr>
    <w:rPr>
      <w:b/>
      <w:sz w:val="24"/>
    </w:rPr>
  </w:style>
  <w:style w:type="paragraph" w:styleId="12">
    <w:name w:val="heading 8"/>
    <w:basedOn w:val="1"/>
    <w:next w:val="8"/>
    <w:link w:val="66"/>
    <w:qFormat/>
    <w:uiPriority w:val="0"/>
    <w:pPr>
      <w:keepNext/>
      <w:keepLines/>
      <w:tabs>
        <w:tab w:val="left" w:pos="1440"/>
      </w:tabs>
      <w:spacing w:before="240" w:after="64" w:line="319" w:lineRule="auto"/>
      <w:outlineLvl w:val="7"/>
    </w:pPr>
    <w:rPr>
      <w:rFonts w:ascii="Arial" w:hAnsi="Arial" w:eastAsia="黑体"/>
      <w:sz w:val="24"/>
    </w:rPr>
  </w:style>
  <w:style w:type="paragraph" w:styleId="13">
    <w:name w:val="heading 9"/>
    <w:basedOn w:val="1"/>
    <w:next w:val="8"/>
    <w:link w:val="67"/>
    <w:qFormat/>
    <w:uiPriority w:val="0"/>
    <w:pPr>
      <w:keepNext/>
      <w:keepLines/>
      <w:tabs>
        <w:tab w:val="left" w:pos="1584"/>
      </w:tabs>
      <w:spacing w:before="240" w:after="64" w:line="319" w:lineRule="auto"/>
      <w:outlineLvl w:val="8"/>
    </w:pPr>
    <w:rPr>
      <w:rFonts w:ascii="Arial" w:hAnsi="Arial" w:eastAsia="黑体"/>
      <w:sz w:val="24"/>
    </w:rPr>
  </w:style>
  <w:style w:type="character" w:default="1" w:styleId="49">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85"/>
    <w:qFormat/>
    <w:uiPriority w:val="0"/>
    <w:pPr>
      <w:ind w:firstLine="420" w:firstLineChars="200"/>
    </w:pPr>
  </w:style>
  <w:style w:type="paragraph" w:styleId="3">
    <w:name w:val="Body Text Indent"/>
    <w:basedOn w:val="1"/>
    <w:next w:val="1"/>
    <w:link w:val="73"/>
    <w:qFormat/>
    <w:uiPriority w:val="0"/>
    <w:pPr>
      <w:spacing w:after="120"/>
      <w:ind w:left="420" w:leftChars="200"/>
    </w:pPr>
  </w:style>
  <w:style w:type="paragraph" w:styleId="8">
    <w:name w:val="Normal Indent"/>
    <w:basedOn w:val="1"/>
    <w:link w:val="62"/>
    <w:qFormat/>
    <w:uiPriority w:val="0"/>
    <w:pPr>
      <w:ind w:firstLine="420" w:firstLineChars="200"/>
    </w:pPr>
  </w:style>
  <w:style w:type="paragraph" w:styleId="14">
    <w:name w:val="toc 7"/>
    <w:basedOn w:val="1"/>
    <w:next w:val="1"/>
    <w:qFormat/>
    <w:uiPriority w:val="0"/>
    <w:pPr>
      <w:spacing w:line="360" w:lineRule="auto"/>
      <w:ind w:left="1440" w:firstLine="200" w:firstLineChars="200"/>
      <w:jc w:val="left"/>
    </w:pPr>
    <w:rPr>
      <w:rFonts w:ascii="Calibri" w:hAnsi="Calibri" w:cs="Calibri"/>
      <w:sz w:val="18"/>
      <w:szCs w:val="18"/>
    </w:rPr>
  </w:style>
  <w:style w:type="paragraph" w:styleId="15">
    <w:name w:val="caption"/>
    <w:basedOn w:val="1"/>
    <w:next w:val="1"/>
    <w:link w:val="68"/>
    <w:qFormat/>
    <w:uiPriority w:val="0"/>
    <w:pPr>
      <w:widowControl/>
      <w:spacing w:before="120" w:after="120"/>
      <w:jc w:val="left"/>
    </w:pPr>
    <w:rPr>
      <w:b/>
      <w:bCs/>
      <w:kern w:val="0"/>
      <w:sz w:val="20"/>
    </w:rPr>
  </w:style>
  <w:style w:type="paragraph" w:styleId="16">
    <w:name w:val="List Bullet"/>
    <w:basedOn w:val="1"/>
    <w:qFormat/>
    <w:uiPriority w:val="0"/>
    <w:pPr>
      <w:spacing w:line="360" w:lineRule="auto"/>
    </w:pPr>
    <w:rPr>
      <w:rFonts w:ascii="宋体" w:hAnsi="宋体"/>
      <w:sz w:val="20"/>
    </w:rPr>
  </w:style>
  <w:style w:type="paragraph" w:styleId="17">
    <w:name w:val="Document Map"/>
    <w:basedOn w:val="1"/>
    <w:link w:val="69"/>
    <w:qFormat/>
    <w:uiPriority w:val="0"/>
    <w:pPr>
      <w:widowControl/>
      <w:adjustRightInd w:val="0"/>
      <w:snapToGrid w:val="0"/>
      <w:spacing w:after="200"/>
      <w:jc w:val="left"/>
    </w:pPr>
    <w:rPr>
      <w:rFonts w:ascii="宋体" w:hAnsi="Tahoma"/>
      <w:kern w:val="0"/>
      <w:sz w:val="18"/>
      <w:szCs w:val="18"/>
    </w:r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0"/>
    <w:qFormat/>
    <w:uiPriority w:val="0"/>
    <w:pPr>
      <w:widowControl/>
      <w:adjustRightInd w:val="0"/>
      <w:snapToGrid w:val="0"/>
      <w:spacing w:after="200"/>
      <w:jc w:val="left"/>
    </w:pPr>
    <w:rPr>
      <w:rFonts w:ascii="Tahoma" w:hAnsi="Tahoma" w:eastAsia="微软雅黑"/>
      <w:kern w:val="0"/>
      <w:sz w:val="22"/>
      <w:szCs w:val="22"/>
    </w:rPr>
  </w:style>
  <w:style w:type="paragraph" w:styleId="20">
    <w:name w:val="Body Text"/>
    <w:basedOn w:val="1"/>
    <w:next w:val="21"/>
    <w:link w:val="71"/>
    <w:qFormat/>
    <w:uiPriority w:val="0"/>
    <w:pPr>
      <w:spacing w:after="120"/>
    </w:pPr>
  </w:style>
  <w:style w:type="paragraph" w:styleId="21">
    <w:name w:val="Body Text First Indent"/>
    <w:basedOn w:val="20"/>
    <w:next w:val="22"/>
    <w:link w:val="72"/>
    <w:qFormat/>
    <w:uiPriority w:val="0"/>
    <w:pPr>
      <w:ind w:firstLine="420" w:firstLineChars="100"/>
    </w:pPr>
    <w:rPr>
      <w:rFonts w:ascii="Calibri" w:hAnsi="Calibri"/>
      <w:szCs w:val="24"/>
    </w:rPr>
  </w:style>
  <w:style w:type="paragraph" w:styleId="22">
    <w:name w:val="toc 6"/>
    <w:basedOn w:val="1"/>
    <w:next w:val="1"/>
    <w:qFormat/>
    <w:uiPriority w:val="0"/>
    <w:pPr>
      <w:spacing w:line="360" w:lineRule="auto"/>
      <w:ind w:left="1200" w:firstLine="200" w:firstLineChars="200"/>
      <w:jc w:val="left"/>
    </w:pPr>
    <w:rPr>
      <w:rFonts w:ascii="Calibri" w:hAnsi="Calibri" w:cs="Calibri"/>
      <w:sz w:val="18"/>
      <w:szCs w:val="18"/>
    </w:rPr>
  </w:style>
  <w:style w:type="paragraph" w:styleId="23">
    <w:name w:val="List Number 3"/>
    <w:basedOn w:val="1"/>
    <w:qFormat/>
    <w:uiPriority w:val="0"/>
    <w:pPr>
      <w:widowControl/>
      <w:numPr>
        <w:ilvl w:val="0"/>
        <w:numId w:val="1"/>
      </w:numPr>
      <w:spacing w:after="50" w:afterLines="50"/>
      <w:jc w:val="left"/>
    </w:pPr>
    <w:rPr>
      <w:kern w:val="0"/>
      <w:sz w:val="24"/>
    </w:rPr>
  </w:style>
  <w:style w:type="paragraph" w:styleId="24">
    <w:name w:val="Block Text"/>
    <w:basedOn w:val="1"/>
    <w:unhideWhenUsed/>
    <w:qFormat/>
    <w:uiPriority w:val="99"/>
    <w:pPr>
      <w:spacing w:after="120"/>
      <w:ind w:left="1440" w:leftChars="700" w:right="1440" w:rightChars="700"/>
    </w:pPr>
  </w:style>
  <w:style w:type="paragraph" w:styleId="25">
    <w:name w:val="toc 5"/>
    <w:basedOn w:val="1"/>
    <w:next w:val="1"/>
    <w:qFormat/>
    <w:uiPriority w:val="0"/>
    <w:pPr>
      <w:spacing w:line="360" w:lineRule="auto"/>
      <w:ind w:left="960" w:firstLine="200" w:firstLineChars="200"/>
      <w:jc w:val="left"/>
    </w:pPr>
    <w:rPr>
      <w:rFonts w:ascii="Calibri" w:hAnsi="Calibri" w:cs="Calibri"/>
      <w:sz w:val="18"/>
      <w:szCs w:val="18"/>
    </w:rPr>
  </w:style>
  <w:style w:type="paragraph" w:styleId="26">
    <w:name w:val="toc 3"/>
    <w:basedOn w:val="1"/>
    <w:next w:val="1"/>
    <w:qFormat/>
    <w:uiPriority w:val="0"/>
    <w:pPr>
      <w:tabs>
        <w:tab w:val="right" w:leader="dot" w:pos="8987"/>
      </w:tabs>
      <w:adjustRightInd w:val="0"/>
      <w:snapToGrid w:val="0"/>
      <w:spacing w:before="143" w:beforeLines="50" w:after="143" w:afterLines="50" w:line="400" w:lineRule="atLeast"/>
      <w:textAlignment w:val="baseline"/>
    </w:pPr>
    <w:rPr>
      <w:rFonts w:eastAsia="仿宋_GB2312"/>
      <w:b/>
      <w:color w:val="000000"/>
      <w:kern w:val="0"/>
      <w:sz w:val="28"/>
      <w:szCs w:val="28"/>
    </w:rPr>
  </w:style>
  <w:style w:type="paragraph" w:styleId="27">
    <w:name w:val="Plain Text"/>
    <w:basedOn w:val="1"/>
    <w:link w:val="74"/>
    <w:qFormat/>
    <w:uiPriority w:val="0"/>
    <w:rPr>
      <w:rFonts w:ascii="宋体" w:hAnsi="Courier New"/>
    </w:rPr>
  </w:style>
  <w:style w:type="paragraph" w:styleId="28">
    <w:name w:val="toc 8"/>
    <w:basedOn w:val="1"/>
    <w:next w:val="1"/>
    <w:qFormat/>
    <w:uiPriority w:val="0"/>
    <w:pPr>
      <w:spacing w:line="360" w:lineRule="auto"/>
      <w:ind w:left="1680" w:firstLine="200" w:firstLineChars="200"/>
      <w:jc w:val="left"/>
    </w:pPr>
    <w:rPr>
      <w:rFonts w:ascii="Calibri" w:hAnsi="Calibri" w:cs="Calibri"/>
      <w:sz w:val="18"/>
      <w:szCs w:val="18"/>
    </w:rPr>
  </w:style>
  <w:style w:type="paragraph" w:styleId="29">
    <w:name w:val="Date"/>
    <w:basedOn w:val="1"/>
    <w:next w:val="1"/>
    <w:link w:val="75"/>
    <w:qFormat/>
    <w:uiPriority w:val="0"/>
    <w:pPr>
      <w:ind w:left="100" w:leftChars="2500"/>
    </w:pPr>
    <w:rPr>
      <w:color w:val="000000"/>
      <w:sz w:val="24"/>
      <w:szCs w:val="24"/>
    </w:rPr>
  </w:style>
  <w:style w:type="paragraph" w:styleId="30">
    <w:name w:val="Body Text Indent 2"/>
    <w:basedOn w:val="1"/>
    <w:link w:val="76"/>
    <w:qFormat/>
    <w:uiPriority w:val="0"/>
    <w:pPr>
      <w:spacing w:after="120" w:line="480" w:lineRule="auto"/>
      <w:ind w:left="420" w:leftChars="200"/>
    </w:pPr>
  </w:style>
  <w:style w:type="paragraph" w:styleId="31">
    <w:name w:val="Balloon Text"/>
    <w:basedOn w:val="1"/>
    <w:link w:val="77"/>
    <w:qFormat/>
    <w:uiPriority w:val="0"/>
    <w:rPr>
      <w:sz w:val="18"/>
      <w:szCs w:val="18"/>
    </w:rPr>
  </w:style>
  <w:style w:type="paragraph" w:styleId="32">
    <w:name w:val="footer"/>
    <w:basedOn w:val="1"/>
    <w:link w:val="78"/>
    <w:qFormat/>
    <w:uiPriority w:val="0"/>
    <w:pPr>
      <w:tabs>
        <w:tab w:val="center" w:pos="4153"/>
        <w:tab w:val="right" w:pos="8306"/>
      </w:tabs>
      <w:snapToGrid w:val="0"/>
      <w:jc w:val="left"/>
    </w:pPr>
    <w:rPr>
      <w:sz w:val="18"/>
      <w:szCs w:val="18"/>
    </w:rPr>
  </w:style>
  <w:style w:type="paragraph" w:styleId="33">
    <w:name w:val="header"/>
    <w:basedOn w:val="1"/>
    <w:link w:val="79"/>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0"/>
    <w:rPr>
      <w:szCs w:val="24"/>
    </w:rPr>
  </w:style>
  <w:style w:type="paragraph" w:styleId="35">
    <w:name w:val="toc 4"/>
    <w:basedOn w:val="1"/>
    <w:next w:val="1"/>
    <w:qFormat/>
    <w:uiPriority w:val="0"/>
    <w:pPr>
      <w:spacing w:line="360" w:lineRule="auto"/>
      <w:ind w:left="720" w:firstLine="200" w:firstLineChars="200"/>
      <w:jc w:val="left"/>
    </w:pPr>
    <w:rPr>
      <w:rFonts w:ascii="Calibri" w:hAnsi="Calibri" w:cs="Calibri"/>
      <w:sz w:val="18"/>
      <w:szCs w:val="18"/>
    </w:rPr>
  </w:style>
  <w:style w:type="paragraph" w:styleId="36">
    <w:name w:val="Subtitle"/>
    <w:basedOn w:val="1"/>
    <w:next w:val="1"/>
    <w:link w:val="80"/>
    <w:qFormat/>
    <w:uiPriority w:val="0"/>
    <w:pPr>
      <w:widowControl/>
      <w:adjustRightInd w:val="0"/>
      <w:snapToGrid w:val="0"/>
      <w:spacing w:before="240" w:after="60" w:line="312" w:lineRule="auto"/>
      <w:jc w:val="center"/>
      <w:outlineLvl w:val="1"/>
    </w:pPr>
    <w:rPr>
      <w:rFonts w:ascii="Cambria" w:hAnsi="Cambria"/>
      <w:b/>
      <w:bCs/>
      <w:kern w:val="28"/>
      <w:sz w:val="32"/>
      <w:szCs w:val="32"/>
    </w:rPr>
  </w:style>
  <w:style w:type="paragraph" w:styleId="37">
    <w:name w:val="Body Text Indent 3"/>
    <w:basedOn w:val="1"/>
    <w:link w:val="81"/>
    <w:qFormat/>
    <w:uiPriority w:val="0"/>
    <w:pPr>
      <w:autoSpaceDE w:val="0"/>
      <w:autoSpaceDN w:val="0"/>
      <w:spacing w:line="400" w:lineRule="atLeast"/>
      <w:ind w:firstLine="443" w:firstLineChars="200"/>
      <w:textAlignment w:val="bottom"/>
    </w:pPr>
    <w:rPr>
      <w:rFonts w:eastAsia="黑体"/>
      <w:color w:val="000000"/>
      <w:sz w:val="24"/>
    </w:rPr>
  </w:style>
  <w:style w:type="paragraph" w:styleId="38">
    <w:name w:val="toc 2"/>
    <w:basedOn w:val="1"/>
    <w:next w:val="1"/>
    <w:qFormat/>
    <w:uiPriority w:val="0"/>
    <w:pPr>
      <w:ind w:left="420" w:leftChars="200"/>
    </w:pPr>
    <w:rPr>
      <w:szCs w:val="24"/>
    </w:rPr>
  </w:style>
  <w:style w:type="paragraph" w:styleId="39">
    <w:name w:val="toc 9"/>
    <w:basedOn w:val="1"/>
    <w:next w:val="1"/>
    <w:qFormat/>
    <w:uiPriority w:val="0"/>
    <w:pPr>
      <w:spacing w:line="360" w:lineRule="auto"/>
      <w:ind w:left="1920" w:firstLine="200" w:firstLineChars="200"/>
      <w:jc w:val="left"/>
    </w:pPr>
    <w:rPr>
      <w:rFonts w:ascii="Calibri" w:hAnsi="Calibri" w:cs="Calibri"/>
      <w:sz w:val="18"/>
      <w:szCs w:val="18"/>
    </w:rPr>
  </w:style>
  <w:style w:type="paragraph" w:styleId="40">
    <w:name w:val="HTML Preformatted"/>
    <w:basedOn w:val="1"/>
    <w:link w:val="8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00" w:firstLineChars="200"/>
      <w:jc w:val="left"/>
    </w:pPr>
    <w:rPr>
      <w:rFonts w:ascii="宋体" w:hAnsi="宋体"/>
      <w:kern w:val="0"/>
      <w:sz w:val="24"/>
      <w:szCs w:val="24"/>
    </w:rPr>
  </w:style>
  <w:style w:type="paragraph" w:styleId="41">
    <w:name w:val="Normal (Web)"/>
    <w:basedOn w:val="1"/>
    <w:qFormat/>
    <w:uiPriority w:val="0"/>
    <w:pPr>
      <w:widowControl/>
      <w:spacing w:after="50" w:afterLines="50"/>
      <w:jc w:val="left"/>
    </w:pPr>
    <w:rPr>
      <w:kern w:val="0"/>
      <w:sz w:val="24"/>
      <w:szCs w:val="24"/>
    </w:rPr>
  </w:style>
  <w:style w:type="paragraph" w:styleId="42">
    <w:name w:val="Title"/>
    <w:basedOn w:val="1"/>
    <w:next w:val="1"/>
    <w:link w:val="83"/>
    <w:qFormat/>
    <w:uiPriority w:val="0"/>
    <w:pPr>
      <w:keepNext/>
      <w:keepLines/>
      <w:widowControl/>
      <w:tabs>
        <w:tab w:val="center" w:pos="540"/>
      </w:tabs>
      <w:spacing w:line="360" w:lineRule="auto"/>
      <w:outlineLvl w:val="0"/>
    </w:pPr>
    <w:rPr>
      <w:rFonts w:ascii="Arial" w:hAnsi="Arial" w:cs="Arial"/>
      <w:b/>
      <w:bCs/>
      <w:sz w:val="28"/>
      <w:szCs w:val="32"/>
    </w:rPr>
  </w:style>
  <w:style w:type="paragraph" w:styleId="43">
    <w:name w:val="annotation subject"/>
    <w:basedOn w:val="19"/>
    <w:next w:val="19"/>
    <w:link w:val="84"/>
    <w:qFormat/>
    <w:uiPriority w:val="0"/>
    <w:pPr>
      <w:widowControl w:val="0"/>
      <w:adjustRightInd/>
      <w:snapToGrid/>
      <w:spacing w:after="0"/>
    </w:pPr>
    <w:rPr>
      <w:rFonts w:ascii="宋体" w:hAnsi="Courier New" w:eastAsia="宋体"/>
      <w:kern w:val="2"/>
      <w:sz w:val="21"/>
      <w:szCs w:val="20"/>
    </w:rPr>
  </w:style>
  <w:style w:type="table" w:styleId="45">
    <w:name w:val="Table Grid"/>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6">
    <w:name w:val="Medium Grid 2"/>
    <w:basedOn w:val="44"/>
    <w:qFormat/>
    <w:uiPriority w:val="0"/>
    <w:pPr>
      <w:jc w:val="both"/>
    </w:pPr>
    <w:rPr>
      <w:rFonts w:ascii="Calibri" w:hAnsi="Calibri"/>
      <w:sz w:val="22"/>
      <w:szCs w:val="22"/>
    </w:rPr>
    <w:tblP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auto" w:sz="12" w:space="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CCCCCC"/>
      </w:tcPr>
    </w:tblStylePr>
    <w:tblStylePr w:type="band1Vert">
      <w:tblPr/>
      <w:tcPr>
        <w:shd w:val="clear" w:color="auto" w:fill="808080"/>
      </w:tcPr>
    </w:tblStylePr>
    <w:tblStylePr w:type="band1Horz">
      <w:tblPr/>
      <w:tcPr>
        <w:tcBorders>
          <w:top w:val="nil"/>
          <w:left w:val="nil"/>
          <w:bottom w:val="nil"/>
          <w:right w:val="nil"/>
          <w:insideH w:val="single" w:sz="6" w:space="0"/>
          <w:insideV w:val="single" w:sz="6" w:space="0"/>
          <w:tl2br w:val="nil"/>
          <w:tr2bl w:val="nil"/>
        </w:tcBorders>
        <w:shd w:val="clear" w:color="auto" w:fill="808080"/>
      </w:tcPr>
    </w:tblStylePr>
    <w:tblStylePr w:type="nwCell">
      <w:tblPr/>
      <w:tcPr>
        <w:shd w:val="clear" w:color="auto" w:fill="FFFFFF"/>
      </w:tcPr>
    </w:tblStylePr>
  </w:style>
  <w:style w:type="table" w:styleId="47">
    <w:name w:val="Colorful Shading Accent 3"/>
    <w:basedOn w:val="44"/>
    <w:qFormat/>
    <w:uiPriority w:val="0"/>
    <w:pPr>
      <w:jc w:val="both"/>
    </w:pPr>
    <w:rPr>
      <w:kern w:val="2"/>
      <w:sz w:val="24"/>
      <w:szCs w:val="24"/>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l2br w:val="nil"/>
          <w:tr2bl w:val="nil"/>
        </w:tcBorders>
        <w:shd w:val="clear" w:color="auto" w:fill="FFFFFF"/>
      </w:tcPr>
    </w:tblStylePr>
    <w:tblStylePr w:type="lastRow">
      <w:rPr>
        <w:b/>
        <w:bCs/>
        <w:color w:val="FFFFFF"/>
      </w:rPr>
      <w:tblPr/>
      <w:tcPr>
        <w:tcBorders>
          <w:top w:val="single" w:color="FFFFFF" w:sz="6" w:space="0"/>
          <w:left w:val="nil"/>
          <w:bottom w:val="nil"/>
          <w:right w:val="nil"/>
          <w:insideH w:val="nil"/>
          <w:insideV w:val="nil"/>
          <w:tl2br w:val="nil"/>
          <w:tr2bl w:val="nil"/>
        </w:tcBorders>
        <w:shd w:val="clear" w:color="auto" w:fill="5E7530"/>
      </w:tcPr>
    </w:tblStylePr>
    <w:tblStylePr w:type="firstCol">
      <w:rPr>
        <w:color w:val="FFFFFF"/>
      </w:rPr>
      <w:tblPr/>
      <w:tcPr>
        <w:tcBorders>
          <w:top w:val="nil"/>
          <w:left w:val="nil"/>
          <w:bottom w:val="nil"/>
          <w:right w:val="nil"/>
          <w:insideH w:val="single" w:sz="4" w:space="0"/>
          <w:insideV w:val="nil"/>
          <w:tl2br w:val="nil"/>
          <w:tr2bl w:val="nil"/>
        </w:tcBorders>
        <w:shd w:val="clear" w:color="auto" w:fill="5E7530"/>
      </w:tcPr>
    </w:tblStylePr>
    <w:tblStylePr w:type="lastCol">
      <w:rPr>
        <w:color w:val="FFFFFF"/>
      </w:rPr>
      <w:tblPr/>
      <w:tcPr>
        <w:tcBorders>
          <w:top w:val="nil"/>
          <w:left w:val="nil"/>
          <w:bottom w:val="nil"/>
          <w:right w:val="nil"/>
          <w:insideH w:val="nil"/>
          <w:insideV w:val="nil"/>
          <w:tl2br w:val="nil"/>
          <w:tr2bl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48">
    <w:name w:val="Colorful List Accent 1"/>
    <w:basedOn w:val="44"/>
    <w:qFormat/>
    <w:uiPriority w:val="0"/>
    <w:pPr>
      <w:jc w:val="both"/>
    </w:pPr>
    <w:rPr>
      <w:rFonts w:ascii="Calibri" w:hAnsi="Calibri"/>
      <w:sz w:val="24"/>
      <w:szCs w:val="22"/>
    </w:rPr>
    <w:tblPr>
      <w:tblStyleRowBandSize w:val="1"/>
      <w:tblStyleColBandSize w:val="1"/>
    </w:tblPr>
    <w:tcPr>
      <w:shd w:val="clear" w:color="auto" w:fill="EDF2F8"/>
    </w:tcPr>
    <w:tblStylePr w:type="firstRow">
      <w:rPr>
        <w:b/>
        <w:bCs/>
        <w:color w:val="FFFFFF"/>
      </w:rPr>
      <w:tblPr/>
      <w:tcPr>
        <w:tcBorders>
          <w:top w:val="nil"/>
          <w:left w:val="single" w:color="FFFFFF" w:sz="12" w:space="0"/>
          <w:bottom w:val="nil"/>
          <w:right w:val="nil"/>
          <w:insideH w:val="nil"/>
          <w:insideV w:val="nil"/>
          <w:tl2br w:val="nil"/>
          <w:tr2bl w:val="nil"/>
        </w:tcBorders>
        <w:shd w:val="clear" w:color="auto" w:fill="9E3A38"/>
      </w:tcPr>
    </w:tblStylePr>
    <w:tblStylePr w:type="lastRow">
      <w:rPr>
        <w:b/>
        <w:bCs/>
        <w:color w:val="9E3A38"/>
      </w:rPr>
      <w:tblPr/>
      <w:tcPr>
        <w:tcBorders>
          <w:top w:val="single" w:color="auto"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50">
    <w:name w:val="Strong"/>
    <w:qFormat/>
    <w:uiPriority w:val="0"/>
    <w:rPr>
      <w:rFonts w:ascii="Times New Roman" w:hAnsi="Times New Roman" w:eastAsia="宋体" w:cs="Times New Roman"/>
      <w:b/>
      <w:bCs/>
      <w:kern w:val="2"/>
      <w:sz w:val="21"/>
      <w:szCs w:val="24"/>
      <w:lang w:val="en-US" w:eastAsia="zh-CN" w:bidi="ar-SA"/>
    </w:rPr>
  </w:style>
  <w:style w:type="character" w:styleId="51">
    <w:name w:val="page number"/>
    <w:qFormat/>
    <w:uiPriority w:val="0"/>
    <w:rPr>
      <w:rFonts w:ascii="Times New Roman" w:hAnsi="Times New Roman" w:eastAsia="宋体" w:cs="Times New Roman"/>
    </w:rPr>
  </w:style>
  <w:style w:type="character" w:styleId="52">
    <w:name w:val="FollowedHyperlink"/>
    <w:qFormat/>
    <w:uiPriority w:val="0"/>
    <w:rPr>
      <w:rFonts w:ascii="Times New Roman" w:hAnsi="Times New Roman" w:eastAsia="宋体" w:cs="Times New Roman"/>
      <w:color w:val="000000"/>
      <w:u w:val="none"/>
    </w:rPr>
  </w:style>
  <w:style w:type="character" w:styleId="53">
    <w:name w:val="Emphasis"/>
    <w:qFormat/>
    <w:uiPriority w:val="0"/>
    <w:rPr>
      <w:rFonts w:ascii="Times New Roman" w:hAnsi="Times New Roman" w:eastAsia="宋体" w:cs="Times New Roman"/>
      <w:kern w:val="2"/>
      <w:sz w:val="21"/>
      <w:szCs w:val="24"/>
      <w:lang w:val="en-US" w:eastAsia="zh-CN" w:bidi="ar-SA"/>
    </w:rPr>
  </w:style>
  <w:style w:type="character" w:styleId="54">
    <w:name w:val="Hyperlink"/>
    <w:basedOn w:val="49"/>
    <w:qFormat/>
    <w:uiPriority w:val="0"/>
    <w:rPr>
      <w:rFonts w:ascii="Times New Roman" w:hAnsi="Times New Roman" w:eastAsia="宋体" w:cs="Times New Roman"/>
      <w:color w:val="0000FF"/>
      <w:u w:val="single"/>
    </w:rPr>
  </w:style>
  <w:style w:type="character" w:styleId="55">
    <w:name w:val="annotation reference"/>
    <w:qFormat/>
    <w:uiPriority w:val="0"/>
    <w:rPr>
      <w:rFonts w:ascii="Times New Roman" w:hAnsi="Times New Roman" w:eastAsia="宋体" w:cs="Times New Roman"/>
      <w:sz w:val="21"/>
      <w:szCs w:val="21"/>
    </w:rPr>
  </w:style>
  <w:style w:type="character" w:styleId="56">
    <w:name w:val="HTML Sample"/>
    <w:basedOn w:val="49"/>
    <w:semiHidden/>
    <w:unhideWhenUsed/>
    <w:qFormat/>
    <w:uiPriority w:val="99"/>
    <w:rPr>
      <w:rFonts w:ascii="Courier New" w:hAnsi="Courier New"/>
    </w:rPr>
  </w:style>
  <w:style w:type="paragraph" w:customStyle="1" w:styleId="57">
    <w:name w:val="_Style 3"/>
    <w:basedOn w:val="1"/>
    <w:qFormat/>
    <w:uiPriority w:val="0"/>
    <w:pPr>
      <w:ind w:firstLine="420" w:firstLineChars="200"/>
    </w:pPr>
    <w:rPr>
      <w:szCs w:val="22"/>
    </w:rPr>
  </w:style>
  <w:style w:type="character" w:customStyle="1" w:styleId="58">
    <w:name w:val="标题 1 字符"/>
    <w:link w:val="4"/>
    <w:qFormat/>
    <w:uiPriority w:val="0"/>
    <w:rPr>
      <w:rFonts w:ascii="黑体" w:hAnsi="Times New Roman" w:eastAsia="黑体" w:cs="Times New Roman"/>
      <w:spacing w:val="24"/>
      <w:kern w:val="44"/>
      <w:sz w:val="32"/>
      <w:lang w:val="en-US" w:eastAsia="zh-CN"/>
    </w:rPr>
  </w:style>
  <w:style w:type="character" w:customStyle="1" w:styleId="59">
    <w:name w:val="标题 2 字符"/>
    <w:link w:val="5"/>
    <w:qFormat/>
    <w:uiPriority w:val="0"/>
    <w:rPr>
      <w:rFonts w:ascii="Times New Roman" w:hAnsi="Times New Roman" w:eastAsia="黑体" w:cs="Times New Roman"/>
      <w:sz w:val="30"/>
      <w:lang w:val="en-US" w:eastAsia="zh-CN" w:bidi="ar-SA"/>
    </w:rPr>
  </w:style>
  <w:style w:type="character" w:customStyle="1" w:styleId="60">
    <w:name w:val="标题 3 字符"/>
    <w:link w:val="6"/>
    <w:qFormat/>
    <w:uiPriority w:val="0"/>
    <w:rPr>
      <w:rFonts w:ascii="Times New Roman" w:hAnsi="Times New Roman" w:eastAsia="黑体" w:cs="Times New Roman"/>
      <w:kern w:val="2"/>
      <w:sz w:val="28"/>
      <w:lang w:val="en-US" w:eastAsia="zh-CN" w:bidi="ar-SA"/>
    </w:rPr>
  </w:style>
  <w:style w:type="character" w:customStyle="1" w:styleId="61">
    <w:name w:val="标题 4 字符"/>
    <w:link w:val="7"/>
    <w:qFormat/>
    <w:uiPriority w:val="0"/>
    <w:rPr>
      <w:rFonts w:ascii="Arial" w:hAnsi="Arial" w:eastAsia="黑体" w:cs="Times New Roman"/>
      <w:kern w:val="2"/>
      <w:sz w:val="24"/>
    </w:rPr>
  </w:style>
  <w:style w:type="character" w:customStyle="1" w:styleId="62">
    <w:name w:val="正文缩进 字符"/>
    <w:link w:val="8"/>
    <w:qFormat/>
    <w:uiPriority w:val="0"/>
    <w:rPr>
      <w:rFonts w:ascii="Times New Roman" w:hAnsi="Times New Roman" w:eastAsia="宋体" w:cs="Times New Roman"/>
      <w:kern w:val="2"/>
      <w:sz w:val="21"/>
    </w:rPr>
  </w:style>
  <w:style w:type="character" w:customStyle="1" w:styleId="63">
    <w:name w:val="标题 5 字符"/>
    <w:link w:val="9"/>
    <w:qFormat/>
    <w:uiPriority w:val="0"/>
    <w:rPr>
      <w:rFonts w:ascii="Times New Roman" w:hAnsi="Times New Roman" w:eastAsia="宋体" w:cs="Times New Roman"/>
      <w:i/>
      <w:kern w:val="2"/>
      <w:sz w:val="24"/>
    </w:rPr>
  </w:style>
  <w:style w:type="character" w:customStyle="1" w:styleId="64">
    <w:name w:val="标题 6 字符"/>
    <w:link w:val="10"/>
    <w:qFormat/>
    <w:uiPriority w:val="0"/>
    <w:rPr>
      <w:rFonts w:ascii="Arial" w:hAnsi="Arial" w:eastAsia="黑体" w:cs="Times New Roman"/>
      <w:b/>
      <w:kern w:val="2"/>
      <w:sz w:val="24"/>
    </w:rPr>
  </w:style>
  <w:style w:type="character" w:customStyle="1" w:styleId="65">
    <w:name w:val="标题 7 字符"/>
    <w:link w:val="11"/>
    <w:qFormat/>
    <w:uiPriority w:val="0"/>
    <w:rPr>
      <w:rFonts w:ascii="Times New Roman" w:hAnsi="Times New Roman" w:eastAsia="宋体" w:cs="Times New Roman"/>
      <w:b/>
      <w:kern w:val="2"/>
      <w:sz w:val="24"/>
    </w:rPr>
  </w:style>
  <w:style w:type="character" w:customStyle="1" w:styleId="66">
    <w:name w:val="标题 8 字符"/>
    <w:link w:val="12"/>
    <w:qFormat/>
    <w:uiPriority w:val="0"/>
    <w:rPr>
      <w:rFonts w:ascii="Arial" w:hAnsi="Arial" w:eastAsia="黑体" w:cs="Times New Roman"/>
      <w:kern w:val="2"/>
      <w:sz w:val="24"/>
    </w:rPr>
  </w:style>
  <w:style w:type="character" w:customStyle="1" w:styleId="67">
    <w:name w:val="标题 9 字符"/>
    <w:link w:val="13"/>
    <w:qFormat/>
    <w:uiPriority w:val="0"/>
    <w:rPr>
      <w:rFonts w:ascii="Arial" w:hAnsi="Arial" w:eastAsia="黑体" w:cs="Times New Roman"/>
      <w:kern w:val="2"/>
      <w:sz w:val="24"/>
    </w:rPr>
  </w:style>
  <w:style w:type="character" w:customStyle="1" w:styleId="68">
    <w:name w:val="题注 字符"/>
    <w:link w:val="15"/>
    <w:qFormat/>
    <w:uiPriority w:val="0"/>
    <w:rPr>
      <w:rFonts w:ascii="Times New Roman" w:hAnsi="Times New Roman" w:eastAsia="宋体" w:cs="Times New Roman"/>
      <w:b/>
      <w:bCs/>
    </w:rPr>
  </w:style>
  <w:style w:type="character" w:customStyle="1" w:styleId="69">
    <w:name w:val="文档结构图 字符"/>
    <w:link w:val="17"/>
    <w:qFormat/>
    <w:uiPriority w:val="0"/>
    <w:rPr>
      <w:rFonts w:ascii="宋体" w:hAnsi="Tahoma" w:eastAsia="宋体" w:cs="Times New Roman"/>
      <w:sz w:val="18"/>
      <w:szCs w:val="18"/>
    </w:rPr>
  </w:style>
  <w:style w:type="character" w:customStyle="1" w:styleId="70">
    <w:name w:val="批注文字 字符"/>
    <w:link w:val="19"/>
    <w:qFormat/>
    <w:uiPriority w:val="0"/>
    <w:rPr>
      <w:rFonts w:ascii="Tahoma" w:hAnsi="Tahoma" w:eastAsia="微软雅黑" w:cs="Times New Roman"/>
      <w:sz w:val="22"/>
      <w:szCs w:val="22"/>
      <w:lang w:val="en-US" w:eastAsia="zh-CN" w:bidi="ar-SA"/>
    </w:rPr>
  </w:style>
  <w:style w:type="character" w:customStyle="1" w:styleId="71">
    <w:name w:val="正文文本 字符"/>
    <w:link w:val="20"/>
    <w:qFormat/>
    <w:uiPriority w:val="0"/>
    <w:rPr>
      <w:rFonts w:ascii="Times New Roman" w:hAnsi="Times New Roman" w:eastAsia="宋体" w:cs="Times New Roman"/>
      <w:kern w:val="2"/>
      <w:sz w:val="21"/>
    </w:rPr>
  </w:style>
  <w:style w:type="character" w:customStyle="1" w:styleId="72">
    <w:name w:val="正文文本首行缩进 字符"/>
    <w:link w:val="21"/>
    <w:qFormat/>
    <w:uiPriority w:val="0"/>
    <w:rPr>
      <w:rFonts w:ascii="Calibri" w:hAnsi="Calibri" w:eastAsia="宋体" w:cs="Times New Roman"/>
      <w:kern w:val="2"/>
      <w:sz w:val="21"/>
      <w:szCs w:val="24"/>
    </w:rPr>
  </w:style>
  <w:style w:type="character" w:customStyle="1" w:styleId="73">
    <w:name w:val="正文文本缩进 字符"/>
    <w:link w:val="3"/>
    <w:qFormat/>
    <w:uiPriority w:val="0"/>
    <w:rPr>
      <w:rFonts w:ascii="Times New Roman" w:hAnsi="Times New Roman" w:eastAsia="宋体" w:cs="Times New Roman"/>
      <w:kern w:val="2"/>
      <w:sz w:val="21"/>
    </w:rPr>
  </w:style>
  <w:style w:type="character" w:customStyle="1" w:styleId="74">
    <w:name w:val="纯文本 字符"/>
    <w:link w:val="27"/>
    <w:qFormat/>
    <w:uiPriority w:val="0"/>
    <w:rPr>
      <w:rFonts w:ascii="宋体" w:hAnsi="Courier New" w:eastAsia="宋体" w:cs="Times New Roman"/>
      <w:kern w:val="2"/>
      <w:sz w:val="21"/>
    </w:rPr>
  </w:style>
  <w:style w:type="character" w:customStyle="1" w:styleId="75">
    <w:name w:val="日期 字符"/>
    <w:link w:val="29"/>
    <w:qFormat/>
    <w:uiPriority w:val="0"/>
    <w:rPr>
      <w:rFonts w:ascii="Times New Roman" w:hAnsi="Times New Roman" w:eastAsia="宋体" w:cs="Times New Roman"/>
      <w:color w:val="000000"/>
      <w:kern w:val="2"/>
      <w:sz w:val="24"/>
      <w:szCs w:val="24"/>
    </w:rPr>
  </w:style>
  <w:style w:type="character" w:customStyle="1" w:styleId="76">
    <w:name w:val="正文文本缩进 2 字符"/>
    <w:link w:val="30"/>
    <w:qFormat/>
    <w:uiPriority w:val="0"/>
    <w:rPr>
      <w:rFonts w:ascii="Times New Roman" w:hAnsi="Times New Roman" w:eastAsia="宋体" w:cs="Times New Roman"/>
      <w:kern w:val="2"/>
      <w:sz w:val="21"/>
    </w:rPr>
  </w:style>
  <w:style w:type="character" w:customStyle="1" w:styleId="77">
    <w:name w:val="批注框文本 字符"/>
    <w:link w:val="31"/>
    <w:qFormat/>
    <w:uiPriority w:val="0"/>
    <w:rPr>
      <w:rFonts w:ascii="Times New Roman" w:hAnsi="Times New Roman" w:eastAsia="宋体" w:cs="Times New Roman"/>
      <w:kern w:val="2"/>
      <w:sz w:val="18"/>
      <w:szCs w:val="18"/>
      <w:lang w:val="en-US" w:eastAsia="zh-CN" w:bidi="ar-SA"/>
    </w:rPr>
  </w:style>
  <w:style w:type="character" w:customStyle="1" w:styleId="78">
    <w:name w:val="页脚 字符"/>
    <w:link w:val="32"/>
    <w:qFormat/>
    <w:uiPriority w:val="0"/>
    <w:rPr>
      <w:rFonts w:ascii="Times New Roman" w:hAnsi="Times New Roman" w:eastAsia="宋体" w:cs="Times New Roman"/>
      <w:kern w:val="2"/>
      <w:sz w:val="18"/>
      <w:szCs w:val="18"/>
    </w:rPr>
  </w:style>
  <w:style w:type="character" w:customStyle="1" w:styleId="79">
    <w:name w:val="页眉 字符"/>
    <w:link w:val="33"/>
    <w:qFormat/>
    <w:uiPriority w:val="0"/>
    <w:rPr>
      <w:rFonts w:ascii="Times New Roman" w:hAnsi="Times New Roman" w:eastAsia="宋体" w:cs="Times New Roman"/>
      <w:kern w:val="2"/>
      <w:sz w:val="18"/>
      <w:szCs w:val="18"/>
    </w:rPr>
  </w:style>
  <w:style w:type="character" w:customStyle="1" w:styleId="80">
    <w:name w:val="副标题 字符"/>
    <w:link w:val="36"/>
    <w:qFormat/>
    <w:uiPriority w:val="0"/>
    <w:rPr>
      <w:rFonts w:ascii="Cambria" w:hAnsi="Cambria" w:eastAsia="宋体" w:cs="Times New Roman"/>
      <w:b/>
      <w:bCs/>
      <w:kern w:val="28"/>
      <w:sz w:val="32"/>
      <w:szCs w:val="32"/>
    </w:rPr>
  </w:style>
  <w:style w:type="character" w:customStyle="1" w:styleId="81">
    <w:name w:val="正文文本缩进 3 字符"/>
    <w:link w:val="37"/>
    <w:qFormat/>
    <w:uiPriority w:val="0"/>
    <w:rPr>
      <w:rFonts w:ascii="Times New Roman" w:hAnsi="Times New Roman" w:eastAsia="黑体" w:cs="Times New Roman"/>
      <w:color w:val="000000"/>
      <w:kern w:val="2"/>
      <w:sz w:val="24"/>
    </w:rPr>
  </w:style>
  <w:style w:type="character" w:customStyle="1" w:styleId="82">
    <w:name w:val="HTML 预设格式 字符"/>
    <w:link w:val="40"/>
    <w:qFormat/>
    <w:uiPriority w:val="0"/>
    <w:rPr>
      <w:rFonts w:ascii="宋体" w:hAnsi="宋体" w:eastAsia="宋体" w:cs="Times New Roman"/>
      <w:sz w:val="24"/>
      <w:szCs w:val="24"/>
    </w:rPr>
  </w:style>
  <w:style w:type="character" w:customStyle="1" w:styleId="83">
    <w:name w:val="标题 字符"/>
    <w:link w:val="42"/>
    <w:qFormat/>
    <w:uiPriority w:val="0"/>
    <w:rPr>
      <w:rFonts w:ascii="Arial" w:hAnsi="Arial" w:eastAsia="宋体" w:cs="Arial"/>
      <w:b/>
      <w:bCs/>
      <w:kern w:val="2"/>
      <w:sz w:val="28"/>
      <w:szCs w:val="32"/>
      <w:lang w:val="en-US" w:eastAsia="zh-CN" w:bidi="ar-SA"/>
    </w:rPr>
  </w:style>
  <w:style w:type="character" w:customStyle="1" w:styleId="84">
    <w:name w:val="批注主题 字符"/>
    <w:link w:val="43"/>
    <w:qFormat/>
    <w:uiPriority w:val="0"/>
    <w:rPr>
      <w:rFonts w:ascii="宋体" w:hAnsi="Courier New" w:eastAsia="宋体" w:cs="Times New Roman"/>
      <w:kern w:val="2"/>
      <w:sz w:val="21"/>
      <w:lang w:val="en-US" w:eastAsia="zh-CN" w:bidi="ar-SA"/>
    </w:rPr>
  </w:style>
  <w:style w:type="character" w:customStyle="1" w:styleId="85">
    <w:name w:val="正文文本首行缩进 2 字符"/>
    <w:link w:val="2"/>
    <w:qFormat/>
    <w:uiPriority w:val="0"/>
    <w:rPr>
      <w:rFonts w:ascii="Times New Roman" w:hAnsi="Times New Roman" w:eastAsia="宋体" w:cs="Times New Roman"/>
      <w:kern w:val="2"/>
      <w:sz w:val="21"/>
    </w:rPr>
  </w:style>
  <w:style w:type="paragraph" w:customStyle="1" w:styleId="86">
    <w:name w:val="表格文字"/>
    <w:basedOn w:val="27"/>
    <w:next w:val="20"/>
    <w:qFormat/>
    <w:uiPriority w:val="0"/>
    <w:pPr>
      <w:adjustRightInd w:val="0"/>
      <w:spacing w:line="420" w:lineRule="atLeast"/>
      <w:jc w:val="left"/>
      <w:textAlignment w:val="baseline"/>
    </w:pPr>
    <w:rPr>
      <w:kern w:val="0"/>
    </w:rPr>
  </w:style>
  <w:style w:type="paragraph" w:customStyle="1" w:styleId="87">
    <w:name w:val="Normal Indent1"/>
    <w:basedOn w:val="1"/>
    <w:qFormat/>
    <w:uiPriority w:val="0"/>
    <w:pPr>
      <w:ind w:firstLine="420" w:firstLineChars="200"/>
    </w:pPr>
  </w:style>
  <w:style w:type="character" w:customStyle="1" w:styleId="88">
    <w:name w:val="彩色底纹 - 强调文字颜色 3字符"/>
    <w:qFormat/>
    <w:uiPriority w:val="0"/>
    <w:rPr>
      <w:rFonts w:ascii="Times New Roman" w:hAnsi="Times New Roman" w:eastAsia="宋体" w:cs="Times New Roman"/>
      <w:kern w:val="2"/>
      <w:sz w:val="24"/>
      <w:szCs w:val="24"/>
    </w:rPr>
  </w:style>
  <w:style w:type="character" w:customStyle="1" w:styleId="89">
    <w:name w:val="彩色列表 - 着色 1 Char"/>
    <w:qFormat/>
    <w:uiPriority w:val="0"/>
    <w:rPr>
      <w:rFonts w:ascii="Calibri" w:hAnsi="Calibri" w:eastAsia="宋体" w:cs="Times New Roman"/>
      <w:sz w:val="24"/>
      <w:szCs w:val="22"/>
    </w:rPr>
  </w:style>
  <w:style w:type="character" w:customStyle="1" w:styleId="90">
    <w:name w:val="正文文本缩进 Char"/>
    <w:qFormat/>
    <w:uiPriority w:val="0"/>
    <w:rPr>
      <w:rFonts w:ascii="Times New Roman" w:hAnsi="Times New Roman" w:eastAsia="宋体" w:cs="Times New Roman"/>
      <w:kern w:val="2"/>
      <w:sz w:val="21"/>
    </w:rPr>
  </w:style>
  <w:style w:type="character" w:customStyle="1" w:styleId="91">
    <w:name w:val="Char Char7"/>
    <w:qFormat/>
    <w:uiPriority w:val="0"/>
    <w:rPr>
      <w:rFonts w:ascii="仿宋_GB2312" w:hAnsi="宋体" w:eastAsia="仿宋_GB2312" w:cs="宋体"/>
      <w:b/>
      <w:bCs/>
      <w:color w:val="000000"/>
      <w:sz w:val="18"/>
      <w:szCs w:val="18"/>
    </w:rPr>
  </w:style>
  <w:style w:type="character" w:customStyle="1" w:styleId="92">
    <w:name w:val="my正文 Char"/>
    <w:link w:val="93"/>
    <w:qFormat/>
    <w:uiPriority w:val="0"/>
    <w:rPr>
      <w:rFonts w:ascii="宋体" w:hAnsi="宋体" w:eastAsia="宋体" w:cs="宋体"/>
      <w:bCs/>
      <w:sz w:val="24"/>
      <w:szCs w:val="24"/>
    </w:rPr>
  </w:style>
  <w:style w:type="paragraph" w:customStyle="1" w:styleId="93">
    <w:name w:val="my正文"/>
    <w:basedOn w:val="3"/>
    <w:link w:val="92"/>
    <w:qFormat/>
    <w:uiPriority w:val="0"/>
    <w:rPr>
      <w:rFonts w:ascii="宋体" w:hAnsi="宋体"/>
      <w:bCs/>
      <w:kern w:val="0"/>
      <w:sz w:val="24"/>
      <w:szCs w:val="24"/>
    </w:rPr>
  </w:style>
  <w:style w:type="character" w:customStyle="1" w:styleId="94">
    <w:name w:val="列出段落 字符"/>
    <w:link w:val="95"/>
    <w:qFormat/>
    <w:uiPriority w:val="0"/>
    <w:rPr>
      <w:rFonts w:ascii="Calibri" w:hAnsi="Calibri" w:eastAsia="宋体" w:cs="Times New Roman"/>
      <w:kern w:val="2"/>
      <w:sz w:val="21"/>
      <w:szCs w:val="22"/>
    </w:rPr>
  </w:style>
  <w:style w:type="paragraph" w:customStyle="1" w:styleId="95">
    <w:name w:val="_Style 120"/>
    <w:basedOn w:val="1"/>
    <w:next w:val="1"/>
    <w:link w:val="94"/>
    <w:qFormat/>
    <w:uiPriority w:val="0"/>
    <w:pPr>
      <w:ind w:left="420" w:leftChars="200"/>
    </w:pPr>
    <w:rPr>
      <w:rFonts w:ascii="Calibri" w:hAnsi="Calibri"/>
      <w:szCs w:val="22"/>
    </w:rPr>
  </w:style>
  <w:style w:type="character" w:customStyle="1" w:styleId="96">
    <w:name w:val="Char Char14"/>
    <w:qFormat/>
    <w:uiPriority w:val="0"/>
    <w:rPr>
      <w:rFonts w:ascii="Arial" w:hAnsi="Arial" w:eastAsia="黑体" w:cs="宋体"/>
      <w:color w:val="000000"/>
      <w:spacing w:val="10"/>
      <w:sz w:val="28"/>
      <w:szCs w:val="28"/>
    </w:rPr>
  </w:style>
  <w:style w:type="character" w:customStyle="1" w:styleId="97">
    <w:name w:val="正文文本缩进 2 Char1"/>
    <w:qFormat/>
    <w:uiPriority w:val="0"/>
    <w:rPr>
      <w:rFonts w:ascii="Times New Roman" w:hAnsi="Times New Roman" w:eastAsia="宋体" w:cs="Times New Roman"/>
      <w:kern w:val="2"/>
      <w:sz w:val="21"/>
    </w:rPr>
  </w:style>
  <w:style w:type="character" w:customStyle="1" w:styleId="98">
    <w:name w:val="纯文本 Char1"/>
    <w:qFormat/>
    <w:uiPriority w:val="0"/>
    <w:rPr>
      <w:rFonts w:ascii="宋体" w:hAnsi="Courier New" w:eastAsia="宋体" w:cs="Courier New"/>
      <w:kern w:val="2"/>
      <w:sz w:val="21"/>
      <w:szCs w:val="21"/>
    </w:rPr>
  </w:style>
  <w:style w:type="character" w:customStyle="1" w:styleId="99">
    <w:name w:val="Char Char11"/>
    <w:qFormat/>
    <w:uiPriority w:val="0"/>
    <w:rPr>
      <w:rFonts w:ascii="Arial" w:hAnsi="Arial" w:eastAsia="黑体" w:cs="宋体"/>
      <w:b/>
      <w:bCs/>
      <w:color w:val="000000"/>
      <w:sz w:val="24"/>
      <w:szCs w:val="21"/>
    </w:rPr>
  </w:style>
  <w:style w:type="character" w:customStyle="1" w:styleId="100">
    <w:name w:val="bookmark-item"/>
    <w:qFormat/>
    <w:uiPriority w:val="0"/>
    <w:rPr>
      <w:rFonts w:ascii="Times New Roman" w:hAnsi="Times New Roman" w:eastAsia="宋体" w:cs="Times New Roman"/>
    </w:rPr>
  </w:style>
  <w:style w:type="character" w:customStyle="1" w:styleId="101">
    <w:name w:val="apple-converted-space"/>
    <w:qFormat/>
    <w:uiPriority w:val="0"/>
    <w:rPr>
      <w:rFonts w:ascii="Times New Roman" w:hAnsi="Times New Roman" w:eastAsia="宋体" w:cs="Times New Roman"/>
    </w:rPr>
  </w:style>
  <w:style w:type="character" w:customStyle="1" w:styleId="102">
    <w:name w:val="imap 正文 Char"/>
    <w:link w:val="103"/>
    <w:qFormat/>
    <w:uiPriority w:val="0"/>
    <w:rPr>
      <w:rFonts w:ascii="Calibri" w:hAnsi="Calibri" w:eastAsia="宋体" w:cs="Times New Roman"/>
      <w:kern w:val="2"/>
      <w:sz w:val="24"/>
      <w:szCs w:val="22"/>
    </w:rPr>
  </w:style>
  <w:style w:type="paragraph" w:customStyle="1" w:styleId="103">
    <w:name w:val="imap 正文"/>
    <w:basedOn w:val="104"/>
    <w:link w:val="102"/>
    <w:qFormat/>
    <w:uiPriority w:val="0"/>
    <w:rPr>
      <w:rFonts w:ascii="Times New Roman" w:hAnsi="Times New Roman"/>
    </w:rPr>
  </w:style>
  <w:style w:type="paragraph" w:customStyle="1" w:styleId="104">
    <w:name w:val="imap正文"/>
    <w:basedOn w:val="1"/>
    <w:link w:val="105"/>
    <w:qFormat/>
    <w:uiPriority w:val="0"/>
    <w:pPr>
      <w:spacing w:line="440" w:lineRule="exact"/>
      <w:ind w:firstLine="480" w:firstLineChars="200"/>
    </w:pPr>
    <w:rPr>
      <w:rFonts w:ascii="Calibri" w:hAnsi="Calibri"/>
      <w:sz w:val="24"/>
      <w:szCs w:val="22"/>
    </w:rPr>
  </w:style>
  <w:style w:type="character" w:customStyle="1" w:styleId="105">
    <w:name w:val="imap正文 Char"/>
    <w:link w:val="104"/>
    <w:qFormat/>
    <w:uiPriority w:val="0"/>
    <w:rPr>
      <w:rFonts w:ascii="Calibri" w:hAnsi="Calibri" w:eastAsia="宋体" w:cs="Times New Roman"/>
      <w:kern w:val="2"/>
      <w:sz w:val="24"/>
      <w:szCs w:val="22"/>
    </w:rPr>
  </w:style>
  <w:style w:type="character" w:customStyle="1" w:styleId="106">
    <w:name w:val="正文2 Char Char"/>
    <w:link w:val="107"/>
    <w:qFormat/>
    <w:uiPriority w:val="0"/>
    <w:rPr>
      <w:rFonts w:ascii="Times New Roman" w:hAnsi="Times New Roman" w:eastAsia="Arial" w:cs="Times New Roman"/>
      <w:kern w:val="2"/>
      <w:sz w:val="24"/>
    </w:rPr>
  </w:style>
  <w:style w:type="paragraph" w:customStyle="1" w:styleId="107">
    <w:name w:val="正文2"/>
    <w:basedOn w:val="1"/>
    <w:link w:val="106"/>
    <w:qFormat/>
    <w:uiPriority w:val="0"/>
    <w:pPr>
      <w:spacing w:before="156" w:line="360" w:lineRule="auto"/>
      <w:ind w:firstLine="510" w:firstLineChars="200"/>
    </w:pPr>
    <w:rPr>
      <w:rFonts w:eastAsia="Arial"/>
      <w:sz w:val="24"/>
    </w:rPr>
  </w:style>
  <w:style w:type="character" w:customStyle="1" w:styleId="108">
    <w:name w:val="正文文本 Char"/>
    <w:qFormat/>
    <w:uiPriority w:val="0"/>
    <w:rPr>
      <w:rFonts w:ascii="Times New Roman" w:hAnsi="Times New Roman" w:eastAsia="宋体" w:cs="Times New Roman"/>
      <w:kern w:val="2"/>
      <w:sz w:val="21"/>
    </w:rPr>
  </w:style>
  <w:style w:type="character" w:customStyle="1" w:styleId="109">
    <w:name w:val="中等深浅网格 2 Char"/>
    <w:qFormat/>
    <w:uiPriority w:val="0"/>
    <w:rPr>
      <w:rFonts w:ascii="Calibri" w:hAnsi="Calibri" w:eastAsia="宋体" w:cs="Times New Roman"/>
      <w:sz w:val="22"/>
      <w:szCs w:val="22"/>
    </w:rPr>
  </w:style>
  <w:style w:type="character" w:customStyle="1" w:styleId="110">
    <w:name w:val="unnamed51"/>
    <w:qFormat/>
    <w:uiPriority w:val="0"/>
    <w:rPr>
      <w:rFonts w:ascii="Times New Roman" w:hAnsi="Times New Roman" w:eastAsia="宋体" w:cs="Times New Roman"/>
      <w:sz w:val="22"/>
    </w:rPr>
  </w:style>
  <w:style w:type="character" w:customStyle="1" w:styleId="111">
    <w:name w:val="正文文本缩进 3 Char"/>
    <w:qFormat/>
    <w:uiPriority w:val="0"/>
    <w:rPr>
      <w:rFonts w:ascii="Times New Roman" w:hAnsi="Times New Roman" w:eastAsia="黑体" w:cs="Times New Roman"/>
      <w:color w:val="000000"/>
      <w:kern w:val="2"/>
      <w:sz w:val="24"/>
    </w:rPr>
  </w:style>
  <w:style w:type="character" w:customStyle="1" w:styleId="112">
    <w:name w:val="Char Char12"/>
    <w:qFormat/>
    <w:uiPriority w:val="0"/>
    <w:rPr>
      <w:rFonts w:ascii="Arial" w:hAnsi="Arial" w:eastAsia="黑体" w:cs="宋体"/>
      <w:color w:val="000000"/>
      <w:sz w:val="24"/>
      <w:szCs w:val="21"/>
    </w:rPr>
  </w:style>
  <w:style w:type="character" w:customStyle="1" w:styleId="113">
    <w:name w:val="Emphasis1"/>
    <w:qFormat/>
    <w:uiPriority w:val="0"/>
    <w:rPr>
      <w:rFonts w:ascii="Times New Roman" w:hAnsi="Times New Roman" w:eastAsia="宋体" w:cs="Times New Roman"/>
      <w:caps/>
      <w:sz w:val="18"/>
    </w:rPr>
  </w:style>
  <w:style w:type="character" w:customStyle="1" w:styleId="114">
    <w:name w:val="Char Char13"/>
    <w:qFormat/>
    <w:uiPriority w:val="0"/>
    <w:rPr>
      <w:rFonts w:ascii="Arial" w:hAnsi="Arial" w:eastAsia="黑体" w:cs="宋体"/>
      <w:color w:val="000000"/>
      <w:spacing w:val="10"/>
      <w:sz w:val="24"/>
      <w:szCs w:val="21"/>
    </w:rPr>
  </w:style>
  <w:style w:type="character" w:customStyle="1" w:styleId="115">
    <w:name w:val="Char Char6"/>
    <w:qFormat/>
    <w:uiPriority w:val="0"/>
    <w:rPr>
      <w:rFonts w:ascii="仿宋_GB2312" w:hAnsi="宋体" w:eastAsia="仿宋_GB2312" w:cs="宋体"/>
      <w:b/>
      <w:bCs/>
      <w:color w:val="000000"/>
      <w:sz w:val="21"/>
      <w:szCs w:val="21"/>
    </w:rPr>
  </w:style>
  <w:style w:type="character" w:customStyle="1" w:styleId="116">
    <w:name w:val="Char Char10"/>
    <w:qFormat/>
    <w:uiPriority w:val="0"/>
    <w:rPr>
      <w:rFonts w:ascii="Arial" w:hAnsi="Arial" w:eastAsia="黑体" w:cs="宋体"/>
      <w:b/>
      <w:bCs/>
      <w:color w:val="000000"/>
      <w:sz w:val="21"/>
      <w:szCs w:val="21"/>
    </w:rPr>
  </w:style>
  <w:style w:type="character" w:customStyle="1" w:styleId="117">
    <w:name w:val="sect 1.2 Char"/>
    <w:qFormat/>
    <w:uiPriority w:val="0"/>
    <w:rPr>
      <w:rFonts w:ascii="Arial" w:hAnsi="Arial" w:eastAsia="黑体" w:cs="宋体"/>
      <w:color w:val="000000"/>
      <w:spacing w:val="20"/>
      <w:sz w:val="32"/>
      <w:szCs w:val="32"/>
    </w:rPr>
  </w:style>
  <w:style w:type="character" w:customStyle="1" w:styleId="118">
    <w:name w:val="editinput"/>
    <w:qFormat/>
    <w:uiPriority w:val="0"/>
    <w:rPr>
      <w:rFonts w:ascii="Times New Roman" w:hAnsi="Times New Roman" w:eastAsia="宋体" w:cs="Times New Roman"/>
    </w:rPr>
  </w:style>
  <w:style w:type="character" w:customStyle="1" w:styleId="119">
    <w:name w:val="无间隔 字符"/>
    <w:link w:val="120"/>
    <w:qFormat/>
    <w:uiPriority w:val="0"/>
    <w:rPr>
      <w:rFonts w:ascii="Calibri" w:hAnsi="Calibri" w:eastAsia="宋体" w:cs="Times New Roman"/>
      <w:sz w:val="22"/>
      <w:szCs w:val="22"/>
      <w:lang w:val="en-US" w:eastAsia="zh-CN" w:bidi="ar-SA"/>
    </w:rPr>
  </w:style>
  <w:style w:type="paragraph" w:styleId="120">
    <w:name w:val="No Spacing"/>
    <w:link w:val="119"/>
    <w:qFormat/>
    <w:uiPriority w:val="0"/>
    <w:rPr>
      <w:rFonts w:ascii="Calibri" w:hAnsi="Calibri" w:eastAsia="宋体" w:cs="Times New Roman"/>
      <w:sz w:val="22"/>
      <w:szCs w:val="22"/>
      <w:lang w:val="en-US" w:eastAsia="zh-CN" w:bidi="ar-SA"/>
    </w:rPr>
  </w:style>
  <w:style w:type="character" w:customStyle="1" w:styleId="121">
    <w:name w:val="bigtitle1"/>
    <w:qFormat/>
    <w:uiPriority w:val="0"/>
    <w:rPr>
      <w:rFonts w:ascii="Times New Roman" w:hAnsi="Times New Roman" w:eastAsia="宋体" w:cs="Times New Roman"/>
      <w:sz w:val="28"/>
      <w:szCs w:val="28"/>
    </w:rPr>
  </w:style>
  <w:style w:type="character" w:customStyle="1" w:styleId="122">
    <w:name w:val="Texte Char Char"/>
    <w:qFormat/>
    <w:uiPriority w:val="0"/>
    <w:rPr>
      <w:rFonts w:ascii="宋体" w:hAnsi="Courier New" w:eastAsia="宋体" w:cs="Times New Roman"/>
      <w:kern w:val="2"/>
      <w:sz w:val="21"/>
      <w:lang w:val="en-US" w:eastAsia="zh-CN" w:bidi="ar-SA"/>
    </w:rPr>
  </w:style>
  <w:style w:type="character" w:customStyle="1" w:styleId="123">
    <w:name w:val="Char Char3"/>
    <w:qFormat/>
    <w:uiPriority w:val="0"/>
    <w:rPr>
      <w:rFonts w:ascii="仿宋_GB2312" w:hAnsi="宋体" w:eastAsia="仿宋_GB2312" w:cs="宋体"/>
      <w:b/>
      <w:bCs/>
      <w:color w:val="000000"/>
      <w:sz w:val="21"/>
      <w:szCs w:val="21"/>
    </w:rPr>
  </w:style>
  <w:style w:type="character" w:customStyle="1" w:styleId="124">
    <w:name w:val="纯文本 Char2"/>
    <w:qFormat/>
    <w:uiPriority w:val="0"/>
    <w:rPr>
      <w:rFonts w:ascii="宋体" w:hAnsi="Courier New" w:eastAsia="宋体" w:cs="Times New Roman"/>
      <w:kern w:val="2"/>
      <w:sz w:val="21"/>
      <w:szCs w:val="21"/>
      <w:lang w:val="en-US" w:eastAsia="zh-CN" w:bidi="ar-SA"/>
    </w:rPr>
  </w:style>
  <w:style w:type="character" w:customStyle="1" w:styleId="125">
    <w:name w:val="paragraph1 Char"/>
    <w:link w:val="126"/>
    <w:qFormat/>
    <w:uiPriority w:val="0"/>
    <w:rPr>
      <w:rFonts w:ascii="Calibri" w:hAnsi="Calibri" w:eastAsia="宋体" w:cs="Times New Roman"/>
      <w:kern w:val="2"/>
      <w:sz w:val="24"/>
      <w:szCs w:val="22"/>
    </w:rPr>
  </w:style>
  <w:style w:type="paragraph" w:customStyle="1" w:styleId="126">
    <w:name w:val="paragraph1"/>
    <w:basedOn w:val="1"/>
    <w:link w:val="125"/>
    <w:qFormat/>
    <w:uiPriority w:val="0"/>
    <w:pPr>
      <w:spacing w:after="93" w:afterLines="30" w:line="360" w:lineRule="auto"/>
      <w:ind w:firstLine="480" w:firstLineChars="200"/>
    </w:pPr>
    <w:rPr>
      <w:rFonts w:ascii="Calibri" w:hAnsi="Calibri"/>
      <w:sz w:val="24"/>
      <w:szCs w:val="22"/>
    </w:rPr>
  </w:style>
  <w:style w:type="character" w:customStyle="1" w:styleId="127">
    <w:name w:val="缩进2 Char Char"/>
    <w:link w:val="128"/>
    <w:qFormat/>
    <w:uiPriority w:val="0"/>
    <w:rPr>
      <w:rFonts w:ascii="宋体" w:hAnsi="宋体" w:eastAsia="宋体" w:cs="宋体"/>
      <w:sz w:val="24"/>
      <w:lang w:val="en-US" w:eastAsia="zh-CN" w:bidi="ar-SA"/>
    </w:rPr>
  </w:style>
  <w:style w:type="paragraph" w:customStyle="1" w:styleId="128">
    <w:name w:val="缩进2"/>
    <w:basedOn w:val="1"/>
    <w:link w:val="127"/>
    <w:qFormat/>
    <w:uiPriority w:val="0"/>
    <w:pPr>
      <w:widowControl/>
      <w:spacing w:line="360" w:lineRule="auto"/>
      <w:ind w:firstLine="480" w:firstLineChars="200"/>
      <w:jc w:val="left"/>
    </w:pPr>
    <w:rPr>
      <w:rFonts w:ascii="宋体" w:hAnsi="宋体" w:cs="宋体"/>
      <w:kern w:val="0"/>
      <w:sz w:val="24"/>
    </w:rPr>
  </w:style>
  <w:style w:type="character" w:customStyle="1" w:styleId="129">
    <w:name w:val="样式1 Char"/>
    <w:link w:val="130"/>
    <w:qFormat/>
    <w:uiPriority w:val="0"/>
    <w:rPr>
      <w:rFonts w:ascii="Arial" w:hAnsi="Arial" w:eastAsia="宋体" w:cs="Times New Roman"/>
      <w:szCs w:val="24"/>
      <w:lang w:bidi="ar-SA"/>
    </w:rPr>
  </w:style>
  <w:style w:type="paragraph" w:customStyle="1" w:styleId="130">
    <w:name w:val="样式1"/>
    <w:basedOn w:val="1"/>
    <w:link w:val="129"/>
    <w:qFormat/>
    <w:uiPriority w:val="0"/>
    <w:pPr>
      <w:spacing w:line="360" w:lineRule="exact"/>
      <w:ind w:firstLine="200" w:firstLineChars="200"/>
    </w:pPr>
    <w:rPr>
      <w:rFonts w:ascii="Arial" w:hAnsi="Arial"/>
      <w:kern w:val="0"/>
      <w:sz w:val="20"/>
      <w:szCs w:val="24"/>
    </w:rPr>
  </w:style>
  <w:style w:type="character" w:customStyle="1" w:styleId="131">
    <w:name w:val="标题 3 Char"/>
    <w:qFormat/>
    <w:uiPriority w:val="0"/>
    <w:rPr>
      <w:rFonts w:ascii="Times New Roman" w:hAnsi="Times New Roman" w:eastAsia="宋体" w:cs="Times New Roman"/>
      <w:b/>
      <w:bCs/>
      <w:sz w:val="32"/>
      <w:szCs w:val="32"/>
    </w:rPr>
  </w:style>
  <w:style w:type="character" w:customStyle="1" w:styleId="132">
    <w:name w:val="Char Char15"/>
    <w:qFormat/>
    <w:uiPriority w:val="0"/>
    <w:rPr>
      <w:rFonts w:ascii="Arial" w:hAnsi="Arial" w:eastAsia="黑体" w:cs="宋体"/>
      <w:color w:val="000000"/>
      <w:spacing w:val="20"/>
      <w:kern w:val="44"/>
      <w:sz w:val="36"/>
      <w:szCs w:val="44"/>
    </w:rPr>
  </w:style>
  <w:style w:type="character" w:customStyle="1" w:styleId="133">
    <w:name w:val="标准文本 Char"/>
    <w:link w:val="134"/>
    <w:qFormat/>
    <w:uiPriority w:val="0"/>
    <w:rPr>
      <w:rFonts w:ascii="Calibri" w:hAnsi="Calibri" w:eastAsia="宋体" w:cs="宋体"/>
      <w:sz w:val="24"/>
      <w:szCs w:val="24"/>
    </w:rPr>
  </w:style>
  <w:style w:type="paragraph" w:customStyle="1" w:styleId="134">
    <w:name w:val="标准文本"/>
    <w:basedOn w:val="1"/>
    <w:link w:val="133"/>
    <w:qFormat/>
    <w:uiPriority w:val="0"/>
    <w:pPr>
      <w:spacing w:line="360" w:lineRule="auto"/>
      <w:ind w:firstLine="480" w:firstLineChars="200"/>
    </w:pPr>
    <w:rPr>
      <w:rFonts w:ascii="Calibri" w:hAnsi="Calibri"/>
      <w:kern w:val="0"/>
      <w:sz w:val="24"/>
      <w:szCs w:val="24"/>
    </w:rPr>
  </w:style>
  <w:style w:type="character" w:customStyle="1" w:styleId="135">
    <w:name w:val="_Style 132"/>
    <w:qFormat/>
    <w:uiPriority w:val="0"/>
    <w:rPr>
      <w:rFonts w:ascii="Times New Roman" w:hAnsi="Times New Roman" w:eastAsia="宋体" w:cs="Times New Roman"/>
      <w:color w:val="808080"/>
      <w:shd w:val="clear" w:color="auto" w:fill="E6E6E6"/>
    </w:rPr>
  </w:style>
  <w:style w:type="character" w:customStyle="1" w:styleId="136">
    <w:name w:val="正文文本缩进 2 Char"/>
    <w:qFormat/>
    <w:uiPriority w:val="0"/>
    <w:rPr>
      <w:rFonts w:ascii="Times New Roman" w:hAnsi="Times New Roman" w:eastAsia="宋体" w:cs="Times New Roman"/>
      <w:szCs w:val="20"/>
    </w:rPr>
  </w:style>
  <w:style w:type="character" w:customStyle="1" w:styleId="137">
    <w:name w:val="Char Char8"/>
    <w:qFormat/>
    <w:uiPriority w:val="0"/>
    <w:rPr>
      <w:rFonts w:ascii="仿宋_GB2312" w:hAnsi="宋体" w:eastAsia="仿宋_GB2312" w:cs="宋体"/>
      <w:b/>
      <w:bCs/>
      <w:color w:val="000000"/>
      <w:sz w:val="18"/>
      <w:szCs w:val="18"/>
    </w:rPr>
  </w:style>
  <w:style w:type="character" w:customStyle="1" w:styleId="138">
    <w:name w:val="纯文本 字符2"/>
    <w:qFormat/>
    <w:uiPriority w:val="0"/>
    <w:rPr>
      <w:rFonts w:ascii="宋体" w:hAnsi="Courier New" w:eastAsia="宋体" w:cs="Times New Roman"/>
      <w:kern w:val="2"/>
      <w:sz w:val="21"/>
    </w:rPr>
  </w:style>
  <w:style w:type="character" w:customStyle="1" w:styleId="139">
    <w:name w:val="Char Char9"/>
    <w:qFormat/>
    <w:uiPriority w:val="0"/>
    <w:rPr>
      <w:rFonts w:ascii="仿宋_GB2312" w:hAnsi="宋体" w:eastAsia="仿宋_GB2312" w:cs="宋体"/>
      <w:b/>
      <w:bCs/>
      <w:color w:val="000000"/>
      <w:sz w:val="21"/>
      <w:szCs w:val="21"/>
    </w:rPr>
  </w:style>
  <w:style w:type="character" w:customStyle="1" w:styleId="140">
    <w:name w:val="Char Char5"/>
    <w:qFormat/>
    <w:uiPriority w:val="0"/>
    <w:rPr>
      <w:rFonts w:ascii="仿宋_GB2312" w:hAnsi="宋体" w:eastAsia="仿宋_GB2312" w:cs="宋体"/>
      <w:b/>
      <w:bCs/>
      <w:color w:val="000000"/>
      <w:sz w:val="16"/>
      <w:szCs w:val="16"/>
    </w:rPr>
  </w:style>
  <w:style w:type="character" w:customStyle="1" w:styleId="141">
    <w:name w:val="标题 2 Char"/>
    <w:qFormat/>
    <w:uiPriority w:val="0"/>
    <w:rPr>
      <w:rFonts w:ascii="Cambria" w:hAnsi="Cambria" w:eastAsia="宋体" w:cs="Times New Roman"/>
      <w:b/>
      <w:bCs/>
      <w:sz w:val="32"/>
      <w:szCs w:val="32"/>
    </w:rPr>
  </w:style>
  <w:style w:type="character" w:customStyle="1" w:styleId="142">
    <w:name w:val="普通文字 Char4"/>
    <w:qFormat/>
    <w:uiPriority w:val="0"/>
    <w:rPr>
      <w:rFonts w:ascii="宋体" w:hAnsi="Courier New" w:eastAsia="宋体" w:cs="Times New Roman"/>
      <w:kern w:val="2"/>
      <w:sz w:val="21"/>
    </w:rPr>
  </w:style>
  <w:style w:type="character" w:customStyle="1" w:styleId="143">
    <w:name w:val="正文文本缩进 3 字符2"/>
    <w:qFormat/>
    <w:uiPriority w:val="0"/>
    <w:rPr>
      <w:rFonts w:ascii="Times New Roman" w:hAnsi="Times New Roman" w:eastAsia="黑体" w:cs="Times New Roman"/>
      <w:color w:val="000000"/>
      <w:kern w:val="2"/>
      <w:sz w:val="24"/>
    </w:rPr>
  </w:style>
  <w:style w:type="character" w:customStyle="1" w:styleId="144">
    <w:name w:val="纯文本 Char3"/>
    <w:qFormat/>
    <w:uiPriority w:val="0"/>
    <w:rPr>
      <w:rFonts w:ascii="宋体" w:hAnsi="Courier New" w:eastAsia="宋体" w:cs="Times New Roman"/>
      <w:kern w:val="2"/>
      <w:sz w:val="21"/>
    </w:rPr>
  </w:style>
  <w:style w:type="character" w:customStyle="1" w:styleId="145">
    <w:name w:val="edittexttarea"/>
    <w:qFormat/>
    <w:uiPriority w:val="0"/>
    <w:rPr>
      <w:rFonts w:ascii="Times New Roman" w:hAnsi="Times New Roman" w:eastAsia="宋体" w:cs="Times New Roman"/>
    </w:rPr>
  </w:style>
  <w:style w:type="character" w:customStyle="1" w:styleId="146">
    <w:name w:val="列表段落 字符"/>
    <w:link w:val="147"/>
    <w:qFormat/>
    <w:uiPriority w:val="0"/>
    <w:rPr>
      <w:rFonts w:ascii="Calibri" w:hAnsi="Calibri" w:eastAsia="宋体" w:cs="Times New Roman"/>
      <w:kern w:val="2"/>
      <w:sz w:val="21"/>
      <w:szCs w:val="22"/>
    </w:rPr>
  </w:style>
  <w:style w:type="paragraph" w:styleId="147">
    <w:name w:val="List Paragraph"/>
    <w:basedOn w:val="1"/>
    <w:link w:val="146"/>
    <w:qFormat/>
    <w:uiPriority w:val="0"/>
    <w:pPr>
      <w:ind w:firstLine="420" w:firstLineChars="200"/>
    </w:pPr>
    <w:rPr>
      <w:rFonts w:ascii="Calibri" w:hAnsi="Calibri"/>
      <w:szCs w:val="22"/>
    </w:rPr>
  </w:style>
  <w:style w:type="character" w:customStyle="1" w:styleId="148">
    <w:name w:val="倾斜"/>
    <w:qFormat/>
    <w:uiPriority w:val="0"/>
    <w:rPr>
      <w:rFonts w:ascii="Times New Roman" w:hAnsi="Times New Roman" w:eastAsia="宋体" w:cs="Times New Roman"/>
      <w:i/>
    </w:rPr>
  </w:style>
  <w:style w:type="character" w:customStyle="1" w:styleId="149">
    <w:name w:val="H4 Char"/>
    <w:qFormat/>
    <w:uiPriority w:val="0"/>
    <w:rPr>
      <w:rFonts w:ascii="Arial" w:hAnsi="Arial" w:eastAsia="黑体" w:cs="宋体"/>
      <w:color w:val="000000"/>
      <w:spacing w:val="10"/>
      <w:sz w:val="28"/>
      <w:szCs w:val="28"/>
    </w:rPr>
  </w:style>
  <w:style w:type="paragraph" w:customStyle="1" w:styleId="150">
    <w:name w:val="一级条标题"/>
    <w:basedOn w:val="151"/>
    <w:next w:val="1"/>
    <w:qFormat/>
    <w:uiPriority w:val="0"/>
    <w:pPr>
      <w:numPr>
        <w:ilvl w:val="0"/>
        <w:numId w:val="2"/>
      </w:numPr>
      <w:tabs>
        <w:tab w:val="clear" w:pos="1360"/>
      </w:tabs>
      <w:spacing w:beforeLines="0" w:afterLines="0"/>
      <w:ind w:left="1050" w:firstLine="0"/>
      <w:outlineLvl w:val="2"/>
    </w:pPr>
    <w:rPr>
      <w:rFonts w:ascii="Times New Roman" w:eastAsia="宋体"/>
    </w:rPr>
  </w:style>
  <w:style w:type="paragraph" w:customStyle="1" w:styleId="151">
    <w:name w:val="章标题"/>
    <w:next w:val="1"/>
    <w:qFormat/>
    <w:uiPriority w:val="0"/>
    <w:pPr>
      <w:spacing w:beforeLines="50" w:afterLines="50"/>
      <w:ind w:left="576" w:hanging="576"/>
      <w:jc w:val="both"/>
      <w:outlineLvl w:val="1"/>
    </w:pPr>
    <w:rPr>
      <w:rFonts w:ascii="黑体" w:hAnsi="Times New Roman" w:eastAsia="黑体" w:cs="Times New Roman"/>
      <w:sz w:val="21"/>
      <w:lang w:val="en-US" w:eastAsia="zh-CN" w:bidi="ar-SA"/>
    </w:rPr>
  </w:style>
  <w:style w:type="paragraph" w:customStyle="1" w:styleId="152">
    <w:name w:val="二级条标题"/>
    <w:basedOn w:val="150"/>
    <w:next w:val="1"/>
    <w:qFormat/>
    <w:uiPriority w:val="0"/>
    <w:pPr/>
  </w:style>
  <w:style w:type="paragraph" w:customStyle="1" w:styleId="153">
    <w:name w:val="样式4"/>
    <w:basedOn w:val="1"/>
    <w:qFormat/>
    <w:uiPriority w:val="0"/>
    <w:pPr>
      <w:numPr>
        <w:ilvl w:val="0"/>
        <w:numId w:val="3"/>
      </w:numPr>
      <w:tabs>
        <w:tab w:val="left" w:pos="1260"/>
        <w:tab w:val="clear" w:pos="1500"/>
      </w:tabs>
      <w:spacing w:line="360" w:lineRule="auto"/>
      <w:ind w:left="1260" w:hanging="420"/>
      <w:jc w:val="left"/>
    </w:pPr>
    <w:rPr>
      <w:rFonts w:eastAsia="Arial"/>
      <w:sz w:val="24"/>
      <w:szCs w:val="24"/>
    </w:rPr>
  </w:style>
  <w:style w:type="paragraph" w:customStyle="1" w:styleId="154">
    <w:name w:val="Char Char Char Char1"/>
    <w:basedOn w:val="1"/>
    <w:qFormat/>
    <w:uiPriority w:val="0"/>
    <w:rPr>
      <w:rFonts w:ascii="仿宋_GB2312" w:eastAsia="仿宋_GB2312"/>
      <w:b/>
      <w:sz w:val="32"/>
      <w:szCs w:val="32"/>
    </w:rPr>
  </w:style>
  <w:style w:type="paragraph" w:customStyle="1" w:styleId="155">
    <w:name w:val="默认段落字体 Para Char Char Char Char"/>
    <w:basedOn w:val="1"/>
    <w:qFormat/>
    <w:uiPriority w:val="0"/>
    <w:pPr>
      <w:adjustRightInd w:val="0"/>
      <w:spacing w:line="360" w:lineRule="auto"/>
    </w:pPr>
    <w:rPr>
      <w:kern w:val="0"/>
      <w:sz w:val="24"/>
    </w:rPr>
  </w:style>
  <w:style w:type="paragraph" w:customStyle="1" w:styleId="156">
    <w:name w:val="列出段落1"/>
    <w:basedOn w:val="1"/>
    <w:qFormat/>
    <w:uiPriority w:val="0"/>
    <w:pPr>
      <w:widowControl/>
      <w:ind w:firstLine="420" w:firstLineChars="200"/>
      <w:jc w:val="left"/>
    </w:pPr>
    <w:rPr>
      <w:rFonts w:ascii="Calibri" w:hAnsi="Calibri"/>
      <w:kern w:val="0"/>
      <w:sz w:val="24"/>
      <w:szCs w:val="22"/>
    </w:rPr>
  </w:style>
  <w:style w:type="paragraph" w:customStyle="1" w:styleId="157">
    <w:name w:val="Char Char Char Char"/>
    <w:basedOn w:val="17"/>
    <w:qFormat/>
    <w:uiPriority w:val="0"/>
    <w:pPr>
      <w:widowControl w:val="0"/>
      <w:shd w:val="clear" w:color="auto" w:fill="000080"/>
      <w:adjustRightInd/>
      <w:snapToGrid/>
      <w:spacing w:after="0"/>
      <w:jc w:val="both"/>
    </w:pPr>
    <w:rPr>
      <w:rFonts w:ascii="Tahoma" w:hAnsi="Times New Roman"/>
      <w:kern w:val="2"/>
      <w:sz w:val="24"/>
      <w:szCs w:val="24"/>
    </w:rPr>
  </w:style>
  <w:style w:type="paragraph" w:customStyle="1" w:styleId="158">
    <w:name w:val="List Paragraph1"/>
    <w:basedOn w:val="1"/>
    <w:qFormat/>
    <w:uiPriority w:val="0"/>
    <w:pPr>
      <w:ind w:firstLine="420" w:firstLineChars="200"/>
    </w:pPr>
    <w:rPr>
      <w:rFonts w:ascii="Calibri" w:hAnsi="Calibri" w:cs="Calibri"/>
      <w:szCs w:val="21"/>
    </w:rPr>
  </w:style>
  <w:style w:type="paragraph" w:customStyle="1" w:styleId="159">
    <w:name w:val="tabletext"/>
    <w:basedOn w:val="1"/>
    <w:qFormat/>
    <w:uiPriority w:val="0"/>
    <w:pPr>
      <w:widowControl/>
      <w:snapToGrid w:val="0"/>
      <w:spacing w:before="80" w:after="80"/>
      <w:jc w:val="left"/>
    </w:pPr>
    <w:rPr>
      <w:rFonts w:ascii="Arial" w:hAnsi="Arial" w:cs="Arial"/>
      <w:kern w:val="0"/>
      <w:sz w:val="18"/>
      <w:szCs w:val="18"/>
    </w:rPr>
  </w:style>
  <w:style w:type="paragraph" w:customStyle="1" w:styleId="160">
    <w:name w:val="四级条标题"/>
    <w:basedOn w:val="161"/>
    <w:next w:val="1"/>
    <w:qFormat/>
    <w:uiPriority w:val="0"/>
    <w:pPr>
      <w:numPr>
        <w:ilvl w:val="5"/>
        <w:numId w:val="0"/>
      </w:numPr>
      <w:spacing w:line="360" w:lineRule="auto"/>
      <w:ind w:left="864" w:hanging="864"/>
      <w:outlineLvl w:val="5"/>
    </w:pPr>
    <w:rPr>
      <w:rFonts w:eastAsia="仿宋_GB2312"/>
      <w:sz w:val="32"/>
    </w:rPr>
  </w:style>
  <w:style w:type="paragraph" w:customStyle="1" w:styleId="161">
    <w:name w:val="三级条标题"/>
    <w:basedOn w:val="152"/>
    <w:next w:val="1"/>
    <w:qFormat/>
    <w:uiPriority w:val="0"/>
    <w:pPr/>
  </w:style>
  <w:style w:type="paragraph" w:customStyle="1" w:styleId="162">
    <w:name w:val="BP body text"/>
    <w:basedOn w:val="1"/>
    <w:qFormat/>
    <w:uiPriority w:val="0"/>
    <w:pPr>
      <w:widowControl/>
      <w:spacing w:before="240" w:after="240" w:line="360" w:lineRule="auto"/>
      <w:ind w:firstLine="461"/>
    </w:pPr>
    <w:rPr>
      <w:rFonts w:ascii="Arial" w:hAnsi="Arial" w:cs="Arial"/>
      <w:kern w:val="0"/>
      <w:sz w:val="22"/>
      <w:szCs w:val="24"/>
    </w:rPr>
  </w:style>
  <w:style w:type="paragraph" w:customStyle="1" w:styleId="163">
    <w:name w:val="_Style 1"/>
    <w:basedOn w:val="1"/>
    <w:qFormat/>
    <w:uiPriority w:val="0"/>
    <w:pPr>
      <w:ind w:firstLine="420" w:firstLineChars="200"/>
    </w:pPr>
    <w:rPr>
      <w:szCs w:val="24"/>
    </w:rPr>
  </w:style>
  <w:style w:type="paragraph" w:customStyle="1" w:styleId="164">
    <w:name w:val="表内文字"/>
    <w:basedOn w:val="1"/>
    <w:qFormat/>
    <w:uiPriority w:val="0"/>
    <w:pPr>
      <w:spacing w:line="500" w:lineRule="atLeast"/>
      <w:jc w:val="center"/>
    </w:pPr>
    <w:rPr>
      <w:rFonts w:ascii="Arial" w:hAnsi="Arial" w:eastAsia="楷体_GB2312" w:cs="Arial"/>
      <w:sz w:val="28"/>
      <w:szCs w:val="24"/>
    </w:rPr>
  </w:style>
  <w:style w:type="paragraph" w:customStyle="1" w:styleId="165">
    <w:name w:val="l正文"/>
    <w:basedOn w:val="1"/>
    <w:qFormat/>
    <w:uiPriority w:val="0"/>
    <w:pPr>
      <w:spacing w:line="300" w:lineRule="auto"/>
      <w:ind w:firstLine="200" w:firstLineChars="200"/>
      <w:jc w:val="left"/>
    </w:pPr>
    <w:rPr>
      <w:rFonts w:ascii="楷体_GB2312" w:hAnsi="Times" w:eastAsia="楷体_GB2312" w:cs="等线"/>
      <w:sz w:val="24"/>
      <w:szCs w:val="24"/>
    </w:rPr>
  </w:style>
  <w:style w:type="paragraph" w:customStyle="1" w:styleId="166">
    <w:name w:val="Char Char511"/>
    <w:basedOn w:val="1"/>
    <w:qFormat/>
    <w:uiPriority w:val="0"/>
  </w:style>
  <w:style w:type="paragraph" w:customStyle="1" w:styleId="167">
    <w:name w:val="Table Description"/>
    <w:basedOn w:val="1"/>
    <w:qFormat/>
    <w:uiPriority w:val="0"/>
    <w:pPr>
      <w:ind w:left="1701"/>
    </w:pPr>
  </w:style>
  <w:style w:type="paragraph" w:customStyle="1" w:styleId="168">
    <w:name w:val="Char Char Char Char Char Char Char"/>
    <w:basedOn w:val="1"/>
    <w:qFormat/>
    <w:uiPriority w:val="0"/>
    <w:rPr>
      <w:rFonts w:ascii="仿宋_GB2312" w:eastAsia="仿宋_GB2312"/>
      <w:b/>
      <w:sz w:val="32"/>
      <w:szCs w:val="32"/>
    </w:rPr>
  </w:style>
  <w:style w:type="paragraph" w:customStyle="1" w:styleId="169">
    <w:name w:val="Char Char Char Char Char Char Char Char Char1 Char"/>
    <w:basedOn w:val="1"/>
    <w:qFormat/>
    <w:uiPriority w:val="0"/>
  </w:style>
  <w:style w:type="paragraph" w:customStyle="1" w:styleId="170">
    <w:name w:val="Char Char51"/>
    <w:basedOn w:val="1"/>
    <w:qFormat/>
    <w:uiPriority w:val="0"/>
  </w:style>
  <w:style w:type="paragraph" w:customStyle="1" w:styleId="171">
    <w:name w:val="Char Char Char Char Char Char Char Char Char1 Char1"/>
    <w:basedOn w:val="1"/>
    <w:qFormat/>
    <w:uiPriority w:val="0"/>
  </w:style>
  <w:style w:type="paragraph" w:customStyle="1" w:styleId="172">
    <w:name w:val="List Paragraph2"/>
    <w:basedOn w:val="1"/>
    <w:qFormat/>
    <w:uiPriority w:val="0"/>
    <w:pPr>
      <w:ind w:firstLine="420" w:firstLineChars="200"/>
    </w:pPr>
    <w:rPr>
      <w:rFonts w:ascii="仿宋_GB2312" w:eastAsia="仿宋_GB2312"/>
      <w:b/>
      <w:bCs/>
      <w:szCs w:val="21"/>
    </w:rPr>
  </w:style>
  <w:style w:type="paragraph" w:customStyle="1" w:styleId="173">
    <w:name w:val="列项◆（三级）"/>
    <w:qFormat/>
    <w:uiPriority w:val="0"/>
    <w:pPr>
      <w:numPr>
        <w:ilvl w:val="0"/>
        <w:numId w:val="4"/>
      </w:numPr>
      <w:tabs>
        <w:tab w:val="left" w:pos="960"/>
      </w:tabs>
      <w:ind w:left="800" w:leftChars="600" w:hanging="200" w:hangingChars="200"/>
    </w:pPr>
    <w:rPr>
      <w:rFonts w:ascii="宋体" w:hAnsi="Times New Roman" w:eastAsia="宋体" w:cs="Times New Roman"/>
      <w:sz w:val="21"/>
      <w:lang w:val="en-US" w:eastAsia="zh-CN" w:bidi="ar-SA"/>
    </w:rPr>
  </w:style>
  <w:style w:type="paragraph" w:customStyle="1" w:styleId="174">
    <w:name w:val="年"/>
    <w:basedOn w:val="1"/>
    <w:qFormat/>
    <w:uiPriority w:val="0"/>
    <w:pPr>
      <w:numPr>
        <w:ilvl w:val="0"/>
        <w:numId w:val="5"/>
      </w:numPr>
      <w:tabs>
        <w:tab w:val="left" w:pos="420"/>
        <w:tab w:val="clear" w:pos="1000"/>
      </w:tabs>
      <w:adjustRightInd w:val="0"/>
      <w:snapToGrid w:val="0"/>
      <w:spacing w:line="360" w:lineRule="auto"/>
      <w:ind w:left="420"/>
    </w:pPr>
    <w:rPr>
      <w:rFonts w:ascii="宋体" w:hAnsi="宋体"/>
      <w:bCs/>
      <w:sz w:val="24"/>
    </w:rPr>
  </w:style>
  <w:style w:type="paragraph" w:customStyle="1" w:styleId="175">
    <w:name w:val="itemlis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6">
    <w:name w:val="正文缩进小五"/>
    <w:basedOn w:val="1"/>
    <w:qFormat/>
    <w:uiPriority w:val="0"/>
    <w:pPr>
      <w:widowControl/>
      <w:spacing w:before="120" w:after="120"/>
      <w:ind w:firstLine="360" w:firstLineChars="200"/>
    </w:pPr>
    <w:rPr>
      <w:rFonts w:ascii="Arial" w:hAnsi="Arial"/>
      <w:kern w:val="0"/>
      <w:sz w:val="18"/>
      <w:szCs w:val="18"/>
    </w:rPr>
  </w:style>
  <w:style w:type="paragraph" w:customStyle="1" w:styleId="177">
    <w:name w:val="Table Paragraph"/>
    <w:basedOn w:val="1"/>
    <w:qFormat/>
    <w:uiPriority w:val="0"/>
    <w:pPr>
      <w:jc w:val="left"/>
    </w:pPr>
    <w:rPr>
      <w:rFonts w:ascii="Calibri" w:hAnsi="Calibri" w:eastAsia="Times New Roman"/>
      <w:kern w:val="0"/>
      <w:sz w:val="22"/>
      <w:szCs w:val="22"/>
      <w:lang w:eastAsia="en-US"/>
    </w:rPr>
  </w:style>
  <w:style w:type="paragraph" w:customStyle="1" w:styleId="178">
    <w:name w:val="Figure Description"/>
    <w:basedOn w:val="1"/>
    <w:qFormat/>
    <w:uiPriority w:val="0"/>
    <w:pPr>
      <w:ind w:left="1701"/>
    </w:pPr>
  </w:style>
  <w:style w:type="paragraph" w:customStyle="1" w:styleId="179">
    <w:name w:val="小点说明"/>
    <w:basedOn w:val="1"/>
    <w:qFormat/>
    <w:uiPriority w:val="0"/>
    <w:pPr>
      <w:tabs>
        <w:tab w:val="left" w:pos="0"/>
      </w:tabs>
      <w:adjustRightInd w:val="0"/>
      <w:snapToGrid w:val="0"/>
      <w:spacing w:line="340" w:lineRule="atLeast"/>
    </w:pPr>
    <w:rPr>
      <w:rFonts w:ascii="宋体" w:hAnsi="宋体"/>
      <w:bCs/>
      <w:kern w:val="0"/>
      <w:szCs w:val="24"/>
      <w:lang w:val="eu-ES"/>
    </w:rPr>
  </w:style>
  <w:style w:type="paragraph" w:customStyle="1" w:styleId="180">
    <w:name w:val="前言、引言标题"/>
    <w:next w:val="1"/>
    <w:qFormat/>
    <w:uiPriority w:val="0"/>
    <w:pPr>
      <w:shd w:val="clear" w:color="FFFFFF" w:fill="FFFFFF"/>
      <w:spacing w:before="640" w:after="560"/>
      <w:ind w:left="432" w:hanging="432"/>
      <w:jc w:val="center"/>
      <w:outlineLvl w:val="0"/>
    </w:pPr>
    <w:rPr>
      <w:rFonts w:ascii="黑体" w:hAnsi="Times New Roman" w:eastAsia="黑体" w:cs="Times New Roman"/>
      <w:sz w:val="32"/>
      <w:lang w:val="en-US" w:eastAsia="zh-CN" w:bidi="ar-SA"/>
    </w:rPr>
  </w:style>
  <w:style w:type="paragraph" w:customStyle="1" w:styleId="181">
    <w:name w:val="Char Char Char Char11"/>
    <w:basedOn w:val="1"/>
    <w:qFormat/>
    <w:uiPriority w:val="0"/>
    <w:rPr>
      <w:rFonts w:ascii="仿宋_GB2312" w:eastAsia="仿宋_GB2312"/>
      <w:b/>
      <w:sz w:val="32"/>
      <w:szCs w:val="32"/>
    </w:rPr>
  </w:style>
  <w:style w:type="paragraph" w:customStyle="1" w:styleId="182">
    <w:name w:val="Char Char Char Char Char Char Char1"/>
    <w:basedOn w:val="1"/>
    <w:qFormat/>
    <w:uiPriority w:val="0"/>
    <w:rPr>
      <w:rFonts w:ascii="仿宋_GB2312" w:eastAsia="仿宋_GB2312"/>
      <w:b/>
      <w:sz w:val="32"/>
      <w:szCs w:val="32"/>
    </w:rPr>
  </w:style>
  <w:style w:type="paragraph" w:customStyle="1" w:styleId="183">
    <w:name w:val="正文1"/>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184">
    <w:name w:val="五级条标题"/>
    <w:basedOn w:val="160"/>
    <w:next w:val="1"/>
    <w:qFormat/>
    <w:uiPriority w:val="0"/>
    <w:pPr>
      <w:numPr>
        <w:ilvl w:val="6"/>
      </w:numPr>
      <w:ind w:left="864" w:hanging="864"/>
      <w:outlineLvl w:val="6"/>
    </w:pPr>
    <w:rPr>
      <w:rFonts w:eastAsia="宋体"/>
    </w:rPr>
  </w:style>
  <w:style w:type="paragraph" w:customStyle="1" w:styleId="185">
    <w:name w:val="Char Char31"/>
    <w:basedOn w:val="1"/>
    <w:qFormat/>
    <w:uiPriority w:val="0"/>
    <w:rPr>
      <w:rFonts w:ascii="Tahoma" w:hAnsi="Tahoma"/>
      <w:sz w:val="24"/>
    </w:rPr>
  </w:style>
  <w:style w:type="paragraph" w:customStyle="1" w:styleId="186">
    <w:name w:val="TOC 标题1"/>
    <w:basedOn w:val="4"/>
    <w:next w:val="1"/>
    <w:qFormat/>
    <w:uiPriority w:val="0"/>
    <w:pPr>
      <w:widowControl/>
      <w:tabs>
        <w:tab w:val="left" w:pos="0"/>
        <w:tab w:val="clear" w:pos="432"/>
      </w:tabs>
      <w:spacing w:before="480" w:after="0" w:line="276" w:lineRule="auto"/>
      <w:outlineLvl w:val="9"/>
    </w:pPr>
    <w:rPr>
      <w:rFonts w:ascii="Cambria" w:hAnsi="Cambria" w:eastAsia="宋体"/>
      <w:b/>
      <w:bCs/>
      <w:color w:val="365F90"/>
      <w:spacing w:val="0"/>
      <w:kern w:val="0"/>
      <w:sz w:val="28"/>
      <w:szCs w:val="28"/>
    </w:rPr>
  </w:style>
  <w:style w:type="paragraph" w:customStyle="1" w:styleId="187">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kern w:val="0"/>
      <w:sz w:val="28"/>
    </w:rPr>
  </w:style>
  <w:style w:type="paragraph" w:customStyle="1" w:styleId="188">
    <w:name w:val="规划正文"/>
    <w:basedOn w:val="1"/>
    <w:qFormat/>
    <w:uiPriority w:val="0"/>
    <w:pPr>
      <w:widowControl/>
      <w:snapToGrid w:val="0"/>
      <w:spacing w:beforeLines="50" w:line="360" w:lineRule="auto"/>
      <w:ind w:firstLine="200" w:firstLineChars="200"/>
      <w:jc w:val="left"/>
    </w:pPr>
    <w:rPr>
      <w:rFonts w:eastAsia="仿宋_GB2312"/>
      <w:kern w:val="0"/>
      <w:sz w:val="28"/>
      <w:szCs w:val="28"/>
    </w:rPr>
  </w:style>
  <w:style w:type="paragraph" w:customStyle="1" w:styleId="189">
    <w:name w:val="Char Char Char"/>
    <w:basedOn w:val="1"/>
    <w:qFormat/>
    <w:uiPriority w:val="0"/>
    <w:rPr>
      <w:rFonts w:ascii="Tahoma" w:hAnsi="Tahoma"/>
      <w:sz w:val="24"/>
    </w:rPr>
  </w:style>
  <w:style w:type="paragraph" w:customStyle="1" w:styleId="190">
    <w:name w:val="样式3"/>
    <w:basedOn w:val="1"/>
    <w:qFormat/>
    <w:uiPriority w:val="0"/>
    <w:pPr>
      <w:numPr>
        <w:ilvl w:val="0"/>
        <w:numId w:val="6"/>
      </w:numPr>
    </w:pPr>
    <w:rPr>
      <w:szCs w:val="24"/>
    </w:rPr>
  </w:style>
  <w:style w:type="paragraph" w:customStyle="1" w:styleId="191">
    <w:name w:val="表格正文"/>
    <w:basedOn w:val="1"/>
    <w:qFormat/>
    <w:uiPriority w:val="0"/>
    <w:pPr>
      <w:adjustRightInd w:val="0"/>
      <w:snapToGrid w:val="0"/>
      <w:spacing w:before="60" w:after="60"/>
      <w:jc w:val="center"/>
      <w:textAlignment w:val="baseline"/>
    </w:pPr>
    <w:rPr>
      <w:kern w:val="0"/>
      <w:sz w:val="24"/>
    </w:rPr>
  </w:style>
  <w:style w:type="paragraph" w:customStyle="1" w:styleId="192">
    <w:name w:val="文档正文"/>
    <w:basedOn w:val="1"/>
    <w:qFormat/>
    <w:uiPriority w:val="0"/>
    <w:pPr>
      <w:tabs>
        <w:tab w:val="left" w:pos="1440"/>
        <w:tab w:val="left" w:pos="1980"/>
      </w:tabs>
      <w:adjustRightInd w:val="0"/>
      <w:snapToGrid w:val="0"/>
      <w:spacing w:line="360" w:lineRule="auto"/>
      <w:ind w:firstLine="540" w:firstLineChars="225"/>
    </w:pPr>
    <w:rPr>
      <w:kern w:val="0"/>
      <w:sz w:val="24"/>
      <w:lang w:val="en-GB"/>
    </w:rPr>
  </w:style>
  <w:style w:type="paragraph" w:customStyle="1" w:styleId="193">
    <w:name w:val="Char Char1"/>
    <w:basedOn w:val="17"/>
    <w:qFormat/>
    <w:uiPriority w:val="0"/>
    <w:pPr>
      <w:widowControl w:val="0"/>
      <w:shd w:val="clear" w:color="auto" w:fill="000080"/>
      <w:adjustRightInd/>
      <w:snapToGrid/>
      <w:spacing w:after="0"/>
      <w:jc w:val="both"/>
    </w:pPr>
    <w:rPr>
      <w:rFonts w:ascii="Tahoma" w:hAnsi="Times New Roman"/>
      <w:kern w:val="2"/>
      <w:sz w:val="24"/>
      <w:szCs w:val="24"/>
    </w:rPr>
  </w:style>
  <w:style w:type="paragraph" w:customStyle="1" w:styleId="194">
    <w:name w:val="p0"/>
    <w:basedOn w:val="1"/>
    <w:qFormat/>
    <w:uiPriority w:val="99"/>
    <w:pPr>
      <w:widowControl/>
    </w:pPr>
    <w:rPr>
      <w:kern w:val="0"/>
      <w:szCs w:val="21"/>
    </w:rPr>
  </w:style>
  <w:style w:type="paragraph" w:customStyle="1" w:styleId="195">
    <w:name w:val="Char Char Char Char Char Char Char Char Char Char"/>
    <w:basedOn w:val="17"/>
    <w:qFormat/>
    <w:uiPriority w:val="0"/>
    <w:pPr>
      <w:widowControl w:val="0"/>
      <w:shd w:val="clear" w:color="auto" w:fill="000080"/>
      <w:adjustRightInd/>
      <w:snapToGrid/>
      <w:spacing w:after="0"/>
      <w:jc w:val="both"/>
    </w:pPr>
    <w:rPr>
      <w:rFonts w:ascii="Times New Roman" w:hAnsi="Times New Roman"/>
      <w:kern w:val="2"/>
      <w:sz w:val="21"/>
      <w:szCs w:val="24"/>
    </w:rPr>
  </w:style>
  <w:style w:type="paragraph" w:customStyle="1" w:styleId="19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7">
    <w:name w:val="列出段落111"/>
    <w:basedOn w:val="1"/>
    <w:qFormat/>
    <w:uiPriority w:val="0"/>
    <w:pPr>
      <w:widowControl/>
      <w:spacing w:line="360" w:lineRule="auto"/>
      <w:ind w:firstLine="420"/>
    </w:pPr>
    <w:rPr>
      <w:szCs w:val="21"/>
    </w:rPr>
  </w:style>
  <w:style w:type="paragraph" w:customStyle="1" w:styleId="198">
    <w:name w:val="Char2"/>
    <w:basedOn w:val="1"/>
    <w:qFormat/>
    <w:uiPriority w:val="0"/>
    <w:rPr>
      <w:rFonts w:ascii="仿宋_GB2312" w:hAnsi="宋体" w:eastAsia="仿宋_GB2312" w:cs="宋体"/>
      <w:bCs/>
      <w:color w:val="000000"/>
      <w:kern w:val="0"/>
      <w:sz w:val="32"/>
      <w:szCs w:val="32"/>
    </w:rPr>
  </w:style>
  <w:style w:type="paragraph" w:customStyle="1" w:styleId="199">
    <w:name w:val="正文－恩普"/>
    <w:basedOn w:val="8"/>
    <w:qFormat/>
    <w:uiPriority w:val="0"/>
    <w:pPr>
      <w:widowControl/>
      <w:spacing w:before="100" w:beforeAutospacing="1" w:after="100" w:afterLines="50" w:afterAutospacing="1" w:line="360" w:lineRule="auto"/>
      <w:ind w:firstLine="480"/>
      <w:jc w:val="left"/>
    </w:pPr>
    <w:rPr>
      <w:rFonts w:ascii="仿宋_GB2312" w:hAnsi="宋体" w:eastAsia="仿宋_GB2312" w:cs="宋体"/>
      <w:b/>
      <w:bCs/>
      <w:color w:val="000000"/>
      <w:kern w:val="0"/>
      <w:sz w:val="24"/>
    </w:rPr>
  </w:style>
  <w:style w:type="paragraph" w:customStyle="1" w:styleId="200">
    <w:name w:val="Char Char4 Char Char"/>
    <w:basedOn w:val="1"/>
    <w:qFormat/>
    <w:uiPriority w:val="0"/>
  </w:style>
  <w:style w:type="paragraph" w:customStyle="1" w:styleId="201">
    <w:name w:val="Body Text(ch)"/>
    <w:basedOn w:val="1"/>
    <w:next w:val="8"/>
    <w:qFormat/>
    <w:uiPriority w:val="0"/>
    <w:pPr>
      <w:spacing w:line="500" w:lineRule="exact"/>
      <w:jc w:val="center"/>
    </w:pPr>
    <w:rPr>
      <w:szCs w:val="24"/>
    </w:rPr>
  </w:style>
  <w:style w:type="paragraph" w:customStyle="1" w:styleId="202">
    <w:name w:val="_Style 1201"/>
    <w:basedOn w:val="1"/>
    <w:next w:val="1"/>
    <w:qFormat/>
    <w:uiPriority w:val="0"/>
    <w:pPr>
      <w:ind w:left="420" w:leftChars="200"/>
    </w:pPr>
    <w:rPr>
      <w:rFonts w:ascii="Calibri" w:hAnsi="Calibri" w:eastAsia="等线"/>
      <w:szCs w:val="22"/>
    </w:rPr>
  </w:style>
  <w:style w:type="paragraph" w:customStyle="1" w:styleId="203">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204">
    <w:name w:val="DB4CB73DC6DE4D1C91CC9795A5C1FE49"/>
    <w:qFormat/>
    <w:uiPriority w:val="0"/>
    <w:pPr>
      <w:spacing w:after="200" w:line="276" w:lineRule="auto"/>
    </w:pPr>
    <w:rPr>
      <w:rFonts w:ascii="Calibri" w:hAnsi="Calibri" w:eastAsia="宋体" w:cs="Times New Roman"/>
      <w:sz w:val="22"/>
      <w:szCs w:val="22"/>
      <w:lang w:val="en-US" w:eastAsia="en-US" w:bidi="ar-SA"/>
    </w:rPr>
  </w:style>
  <w:style w:type="paragraph" w:customStyle="1" w:styleId="205">
    <w:name w:val="Char Char4"/>
    <w:basedOn w:val="1"/>
    <w:qFormat/>
    <w:uiPriority w:val="0"/>
  </w:style>
  <w:style w:type="paragraph" w:customStyle="1" w:styleId="206">
    <w:name w:val="Char11"/>
    <w:basedOn w:val="1"/>
    <w:qFormat/>
    <w:uiPriority w:val="0"/>
    <w:pPr>
      <w:tabs>
        <w:tab w:val="left" w:pos="840"/>
      </w:tabs>
      <w:ind w:left="840" w:hanging="420"/>
    </w:pPr>
    <w:rPr>
      <w:sz w:val="24"/>
      <w:szCs w:val="24"/>
    </w:rPr>
  </w:style>
  <w:style w:type="paragraph" w:customStyle="1" w:styleId="207">
    <w:name w:val="默认段落字体 Para Char Char Char Char Char Char Char"/>
    <w:basedOn w:val="17"/>
    <w:qFormat/>
    <w:uiPriority w:val="0"/>
    <w:pPr>
      <w:spacing w:line="436" w:lineRule="exact"/>
      <w:ind w:left="357"/>
      <w:outlineLvl w:val="3"/>
    </w:pPr>
    <w:rPr>
      <w:rFonts w:ascii="Times New Roman" w:hAnsi="Times New Roman"/>
    </w:rPr>
  </w:style>
  <w:style w:type="paragraph" w:customStyle="1" w:styleId="208">
    <w:name w:val="缺省文本"/>
    <w:basedOn w:val="1"/>
    <w:qFormat/>
    <w:uiPriority w:val="0"/>
    <w:pPr>
      <w:autoSpaceDE w:val="0"/>
      <w:autoSpaceDN w:val="0"/>
      <w:adjustRightInd w:val="0"/>
      <w:jc w:val="left"/>
    </w:pPr>
    <w:rPr>
      <w:kern w:val="0"/>
      <w:sz w:val="24"/>
    </w:rPr>
  </w:style>
  <w:style w:type="paragraph" w:customStyle="1" w:styleId="209">
    <w:name w:val="列出段落2"/>
    <w:basedOn w:val="1"/>
    <w:qFormat/>
    <w:uiPriority w:val="0"/>
    <w:pPr>
      <w:ind w:firstLine="420" w:firstLineChars="200"/>
    </w:pPr>
    <w:rPr>
      <w:szCs w:val="24"/>
    </w:rPr>
  </w:style>
  <w:style w:type="paragraph" w:customStyle="1" w:styleId="210">
    <w:name w:val="Char"/>
    <w:basedOn w:val="1"/>
    <w:qFormat/>
    <w:uiPriority w:val="0"/>
    <w:rPr>
      <w:rFonts w:ascii="仿宋_GB2312" w:eastAsia="仿宋_GB2312"/>
      <w:b/>
      <w:sz w:val="32"/>
      <w:szCs w:val="32"/>
    </w:rPr>
  </w:style>
  <w:style w:type="paragraph" w:customStyle="1" w:styleId="211">
    <w:name w:val="Char1 Char Char Char Char Char Char"/>
    <w:basedOn w:val="1"/>
    <w:qFormat/>
    <w:uiPriority w:val="0"/>
    <w:rPr>
      <w:rFonts w:ascii="Tahoma" w:hAnsi="Tahoma"/>
      <w:sz w:val="24"/>
    </w:rPr>
  </w:style>
  <w:style w:type="paragraph" w:customStyle="1" w:styleId="212">
    <w:name w:val="Char3"/>
    <w:basedOn w:val="1"/>
    <w:qFormat/>
    <w:uiPriority w:val="0"/>
    <w:rPr>
      <w:szCs w:val="24"/>
    </w:rPr>
  </w:style>
  <w:style w:type="paragraph" w:customStyle="1" w:styleId="213">
    <w:name w:val="Char Char32"/>
    <w:basedOn w:val="1"/>
    <w:qFormat/>
    <w:uiPriority w:val="0"/>
    <w:rPr>
      <w:rFonts w:ascii="Tahoma" w:hAnsi="Tahoma"/>
      <w:sz w:val="24"/>
    </w:rPr>
  </w:style>
  <w:style w:type="paragraph" w:customStyle="1" w:styleId="214">
    <w:name w:val="Char1"/>
    <w:basedOn w:val="1"/>
    <w:qFormat/>
    <w:uiPriority w:val="0"/>
    <w:rPr>
      <w:rFonts w:ascii="仿宋_GB2312" w:eastAsia="仿宋_GB2312"/>
      <w:b/>
      <w:sz w:val="32"/>
      <w:szCs w:val="32"/>
    </w:rPr>
  </w:style>
  <w:style w:type="paragraph" w:customStyle="1" w:styleId="215">
    <w:name w:val="Default Text"/>
    <w:basedOn w:val="1"/>
    <w:qFormat/>
    <w:uiPriority w:val="0"/>
    <w:pPr>
      <w:autoSpaceDE w:val="0"/>
      <w:autoSpaceDN w:val="0"/>
      <w:adjustRightInd w:val="0"/>
      <w:jc w:val="left"/>
    </w:pPr>
    <w:rPr>
      <w:kern w:val="0"/>
      <w:sz w:val="24"/>
      <w:szCs w:val="24"/>
    </w:rPr>
  </w:style>
  <w:style w:type="paragraph" w:customStyle="1" w:styleId="216">
    <w:name w:val="正文段"/>
    <w:basedOn w:val="1"/>
    <w:qFormat/>
    <w:uiPriority w:val="0"/>
    <w:pPr>
      <w:widowControl/>
      <w:snapToGrid w:val="0"/>
      <w:spacing w:after="50" w:afterLines="50"/>
      <w:ind w:firstLine="200" w:firstLineChars="200"/>
    </w:pPr>
    <w:rPr>
      <w:kern w:val="0"/>
      <w:sz w:val="24"/>
    </w:rPr>
  </w:style>
  <w:style w:type="paragraph" w:customStyle="1" w:styleId="21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8">
    <w:name w:val="Char Char1 Char Char Char Char Char Char Char Char Char Char"/>
    <w:basedOn w:val="1"/>
    <w:qFormat/>
    <w:uiPriority w:val="0"/>
    <w:rPr>
      <w:rFonts w:ascii="Tahoma" w:hAnsi="Tahoma"/>
      <w:sz w:val="24"/>
    </w:rPr>
  </w:style>
  <w:style w:type="paragraph" w:customStyle="1" w:styleId="219">
    <w:name w:val="Char Char Char Char Char"/>
    <w:basedOn w:val="1"/>
    <w:qFormat/>
    <w:uiPriority w:val="0"/>
    <w:pPr>
      <w:widowControl/>
      <w:spacing w:after="160" w:line="240" w:lineRule="exact"/>
      <w:jc w:val="left"/>
    </w:pPr>
    <w:rPr>
      <w:rFonts w:ascii="Verdana" w:hAnsi="Verdana"/>
      <w:kern w:val="0"/>
      <w:lang w:eastAsia="en-US"/>
    </w:rPr>
  </w:style>
  <w:style w:type="paragraph" w:customStyle="1" w:styleId="220">
    <w:name w:val="纯文本1"/>
    <w:basedOn w:val="183"/>
    <w:qFormat/>
    <w:uiPriority w:val="0"/>
    <w:pPr>
      <w:widowControl/>
      <w:jc w:val="left"/>
    </w:pPr>
    <w:rPr>
      <w:rFonts w:ascii="宋体" w:hAnsi="Courier New"/>
    </w:rPr>
  </w:style>
  <w:style w:type="paragraph" w:customStyle="1" w:styleId="221">
    <w:name w:val="表头文本"/>
    <w:basedOn w:val="1"/>
    <w:qFormat/>
    <w:uiPriority w:val="0"/>
    <w:pPr>
      <w:autoSpaceDE w:val="0"/>
      <w:autoSpaceDN w:val="0"/>
      <w:adjustRightInd w:val="0"/>
      <w:jc w:val="center"/>
    </w:pPr>
    <w:rPr>
      <w:b/>
      <w:kern w:val="0"/>
      <w:sz w:val="24"/>
    </w:rPr>
  </w:style>
  <w:style w:type="paragraph" w:customStyle="1" w:styleId="222">
    <w:name w:val="Char1 Char Char Char"/>
    <w:basedOn w:val="1"/>
    <w:qFormat/>
    <w:uiPriority w:val="0"/>
    <w:rPr>
      <w:rFonts w:ascii="仿宋_GB2312" w:eastAsia="仿宋_GB2312"/>
      <w:b/>
      <w:sz w:val="32"/>
      <w:szCs w:val="32"/>
    </w:rPr>
  </w:style>
  <w:style w:type="paragraph" w:customStyle="1" w:styleId="223">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szCs w:val="24"/>
    </w:rPr>
  </w:style>
  <w:style w:type="paragraph" w:customStyle="1" w:styleId="224">
    <w:name w:val="Char31"/>
    <w:basedOn w:val="1"/>
    <w:qFormat/>
    <w:uiPriority w:val="0"/>
    <w:rPr>
      <w:szCs w:val="24"/>
    </w:rPr>
  </w:style>
  <w:style w:type="paragraph" w:customStyle="1" w:styleId="225">
    <w:name w:val="1册标题1"/>
    <w:basedOn w:val="1"/>
    <w:next w:val="1"/>
    <w:qFormat/>
    <w:uiPriority w:val="0"/>
    <w:pPr>
      <w:spacing w:before="156" w:beforeLines="50" w:after="156" w:afterLines="50" w:line="300" w:lineRule="auto"/>
      <w:jc w:val="center"/>
      <w:outlineLvl w:val="0"/>
    </w:pPr>
    <w:rPr>
      <w:rFonts w:ascii="Arial" w:hAnsi="Arial" w:eastAsia="黑体"/>
      <w:b/>
      <w:bCs/>
      <w:sz w:val="48"/>
    </w:rPr>
  </w:style>
  <w:style w:type="paragraph" w:customStyle="1" w:styleId="226">
    <w:name w:val="Heading #2|1"/>
    <w:basedOn w:val="1"/>
    <w:qFormat/>
    <w:uiPriority w:val="0"/>
    <w:pPr>
      <w:spacing w:after="720" w:line="648" w:lineRule="exact"/>
      <w:ind w:firstLine="310"/>
      <w:jc w:val="center"/>
      <w:outlineLvl w:val="1"/>
    </w:pPr>
    <w:rPr>
      <w:rFonts w:ascii="宋体" w:hAnsi="宋体" w:cs="宋体"/>
      <w:sz w:val="42"/>
      <w:szCs w:val="42"/>
      <w:lang w:val="zh-TW" w:eastAsia="zh-TW" w:bidi="zh-TW"/>
    </w:rPr>
  </w:style>
  <w:style w:type="paragraph" w:customStyle="1" w:styleId="227">
    <w:name w:val="Body text|1"/>
    <w:basedOn w:val="1"/>
    <w:qFormat/>
    <w:uiPriority w:val="0"/>
    <w:pPr>
      <w:spacing w:line="434" w:lineRule="auto"/>
      <w:ind w:firstLine="400"/>
    </w:pPr>
    <w:rPr>
      <w:rFonts w:ascii="宋体" w:hAnsi="宋体" w:cs="宋体"/>
      <w:sz w:val="30"/>
      <w:szCs w:val="30"/>
      <w:lang w:val="zh-TW" w:eastAsia="zh-TW" w:bidi="zh-TW"/>
    </w:rPr>
  </w:style>
  <w:style w:type="paragraph" w:customStyle="1" w:styleId="228">
    <w:name w:val="Body text|5"/>
    <w:basedOn w:val="1"/>
    <w:qFormat/>
    <w:uiPriority w:val="0"/>
    <w:pPr>
      <w:ind w:hanging="1640"/>
    </w:pPr>
    <w:rPr>
      <w:rFonts w:ascii="宋体" w:hAnsi="宋体" w:cs="宋体"/>
      <w:sz w:val="22"/>
      <w:szCs w:val="22"/>
      <w:u w:val="single"/>
      <w:lang w:val="zh-CN"/>
    </w:rPr>
  </w:style>
  <w:style w:type="paragraph" w:customStyle="1" w:styleId="229">
    <w:name w:val="Body text|3"/>
    <w:basedOn w:val="1"/>
    <w:qFormat/>
    <w:uiPriority w:val="0"/>
    <w:pPr>
      <w:spacing w:after="60"/>
      <w:ind w:left="1510"/>
    </w:pPr>
    <w:rPr>
      <w:rFonts w:ascii="宋体" w:hAnsi="宋体" w:cs="宋体"/>
      <w:sz w:val="26"/>
      <w:szCs w:val="26"/>
      <w:lang w:val="zh-TW" w:eastAsia="zh-TW" w:bidi="zh-TW"/>
    </w:rPr>
  </w:style>
  <w:style w:type="paragraph" w:customStyle="1" w:styleId="230">
    <w:name w:val="纯文本11"/>
    <w:basedOn w:val="231"/>
    <w:qFormat/>
    <w:uiPriority w:val="99"/>
    <w:pPr>
      <w:widowControl/>
      <w:jc w:val="left"/>
    </w:pPr>
    <w:rPr>
      <w:rFonts w:ascii="宋体" w:hAnsi="Courier New" w:cs="宋体"/>
    </w:rPr>
  </w:style>
  <w:style w:type="paragraph" w:customStyle="1" w:styleId="231">
    <w:name w:val="正文11"/>
    <w:qFormat/>
    <w:uiPriority w:val="99"/>
    <w:pPr>
      <w:widowControl w:val="0"/>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62</Pages>
  <Words>6884</Words>
  <Characters>7741</Characters>
  <Lines>293</Lines>
  <Paragraphs>82</Paragraphs>
  <TotalTime>9</TotalTime>
  <ScaleCrop>false</ScaleCrop>
  <LinksUpToDate>false</LinksUpToDate>
  <CharactersWithSpaces>8185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2020-09-17T08:24:00Z</dcterms:created>
  <dc:creator>Windows 用户</dc:creator>
  <cp:lastModifiedBy>WPS_1697438328</cp:lastModifiedBy>
  <cp:lastPrinted>2023-07-05T07:24:00Z</cp:lastPrinted>
  <dcterms:modified xsi:type="dcterms:W3CDTF">2025-07-21T08:42:35Z</dcterms:modified>
  <dc:title>校园网络改造采购文件</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936749C1C91A46A4BE87D39EF82D6289_13</vt:lpwstr>
  </property>
  <property fmtid="{D5CDD505-2E9C-101B-9397-08002B2CF9AE}" pid="4" name="KSOTemplateDocerSaveRecord">
    <vt:lpwstr>eyJoZGlkIjoiODgyYmIzMDY1MDNiZDgwZWI5ODYxYTFjZGZlYzNmYTkiLCJ1c2VySWQiOiIxNTQ5NDI3MzI5In0=</vt:lpwstr>
  </property>
</Properties>
</file>