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7"/>
        <w:tblpPr w:leftFromText="180" w:rightFromText="180" w:vertAnchor="page" w:horzAnchor="page" w:tblpX="1405" w:tblpY="1299"/>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5"/>
      </w:tblGrid>
      <w:tr w14:paraId="7FDA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23" w:hRule="atLeast"/>
        </w:trPr>
        <w:tc>
          <w:tcPr>
            <w:tcW w:w="9335" w:type="dxa"/>
            <w:noWrap w:val="0"/>
            <w:vAlign w:val="top"/>
          </w:tcPr>
          <w:p w14:paraId="4B9F4395">
            <w:pPr>
              <w:tabs>
                <w:tab w:val="left" w:pos="8375"/>
              </w:tabs>
              <w:rPr>
                <w:rFonts w:hint="eastAsia" w:ascii="宋体" w:hAnsi="宋体" w:eastAsia="等线"/>
                <w:b/>
                <w:sz w:val="36"/>
              </w:rPr>
            </w:pPr>
            <w:r>
              <w:rPr>
                <w:rFonts w:hint="eastAsia" w:ascii="宋体" w:hAnsi="宋体" w:eastAsia="等线"/>
                <w:b/>
                <w:sz w:val="36"/>
              </w:rPr>
              <w:t xml:space="preserve"> </w:t>
            </w:r>
          </w:p>
          <w:p w14:paraId="0CD27C01">
            <w:pPr>
              <w:jc w:val="center"/>
              <w:rPr>
                <w:rFonts w:ascii="宋体" w:hAnsi="宋体"/>
                <w:sz w:val="32"/>
                <w:szCs w:val="32"/>
              </w:rPr>
            </w:pPr>
          </w:p>
          <w:p w14:paraId="51BA5905">
            <w:pPr>
              <w:widowControl/>
              <w:spacing w:before="120" w:after="120"/>
              <w:jc w:val="center"/>
              <w:rPr>
                <w:color w:val="000000"/>
                <w:sz w:val="84"/>
                <w:szCs w:val="84"/>
              </w:rPr>
            </w:pPr>
            <w:r>
              <w:rPr>
                <w:sz w:val="84"/>
                <w:szCs w:val="84"/>
              </w:rPr>
              <w:t>苍</w:t>
            </w:r>
            <w:r>
              <w:rPr>
                <w:color w:val="000000"/>
                <w:sz w:val="84"/>
                <w:szCs w:val="84"/>
              </w:rPr>
              <w:t>南县国有企业</w:t>
            </w:r>
          </w:p>
          <w:p w14:paraId="2D56F042">
            <w:pPr>
              <w:widowControl/>
              <w:spacing w:before="120" w:after="120"/>
              <w:jc w:val="center"/>
              <w:rPr>
                <w:color w:val="000000"/>
                <w:sz w:val="32"/>
                <w:szCs w:val="32"/>
              </w:rPr>
            </w:pPr>
            <w:r>
              <w:rPr>
                <w:color w:val="000000"/>
                <w:sz w:val="84"/>
                <w:szCs w:val="84"/>
              </w:rPr>
              <w:t>采购文件</w:t>
            </w:r>
          </w:p>
          <w:p w14:paraId="18EC52B5">
            <w:pPr>
              <w:spacing w:line="440" w:lineRule="exact"/>
              <w:ind w:left="1148"/>
              <w:rPr>
                <w:rFonts w:ascii="宋体" w:hAnsi="宋体"/>
                <w:b/>
                <w:bCs/>
                <w:sz w:val="28"/>
              </w:rPr>
            </w:pPr>
          </w:p>
          <w:p w14:paraId="03B1D190">
            <w:pPr>
              <w:spacing w:line="440" w:lineRule="exact"/>
              <w:ind w:left="3081" w:leftChars="750" w:hanging="1506" w:hangingChars="500"/>
              <w:rPr>
                <w:rFonts w:ascii="宋体" w:hAnsi="宋体" w:eastAsia="宋体" w:cs="宋体"/>
                <w:b/>
                <w:bCs/>
                <w:sz w:val="30"/>
                <w:szCs w:val="30"/>
              </w:rPr>
            </w:pPr>
          </w:p>
          <w:p w14:paraId="345F5C4F">
            <w:pPr>
              <w:tabs>
                <w:tab w:val="left" w:pos="8200"/>
              </w:tabs>
              <w:spacing w:line="440" w:lineRule="exact"/>
              <w:ind w:left="2325" w:leftChars="502" w:right="924" w:rightChars="440" w:hanging="1271" w:hangingChars="452"/>
              <w:rPr>
                <w:rFonts w:hint="eastAsia" w:ascii="宋体" w:hAnsi="宋体" w:eastAsia="宋体" w:cs="宋体"/>
                <w:b/>
                <w:bCs/>
                <w:sz w:val="28"/>
                <w:szCs w:val="28"/>
              </w:rPr>
            </w:pPr>
            <w:r>
              <w:rPr>
                <w:rFonts w:ascii="宋体" w:hAnsi="宋体" w:eastAsia="宋体" w:cs="宋体"/>
                <w:b/>
                <w:bCs/>
                <w:sz w:val="28"/>
                <w:szCs w:val="28"/>
              </w:rPr>
              <w:t>项目名称</w:t>
            </w:r>
            <w:r>
              <w:rPr>
                <w:rFonts w:ascii="宋体"/>
                <w:b/>
                <w:bCs/>
                <w:sz w:val="28"/>
                <w:szCs w:val="28"/>
              </w:rPr>
              <w:t>：</w:t>
            </w:r>
            <w:r>
              <w:rPr>
                <w:rFonts w:hint="eastAsia" w:ascii="宋体"/>
                <w:b/>
                <w:bCs/>
                <w:sz w:val="28"/>
                <w:szCs w:val="28"/>
                <w:lang w:eastAsia="zh-CN"/>
              </w:rPr>
              <w:t>2025年度苍南县污水处理厂板框超高压双隔膜压滤板采购项目</w:t>
            </w:r>
          </w:p>
          <w:p w14:paraId="59796B08">
            <w:pPr>
              <w:tabs>
                <w:tab w:val="left" w:pos="8200"/>
              </w:tabs>
              <w:spacing w:line="440" w:lineRule="exact"/>
              <w:ind w:left="2950" w:leftChars="504" w:right="924" w:rightChars="440" w:hanging="1892" w:hangingChars="673"/>
              <w:rPr>
                <w:rFonts w:ascii="宋体"/>
                <w:b/>
                <w:bCs/>
                <w:sz w:val="28"/>
                <w:szCs w:val="28"/>
              </w:rPr>
            </w:pPr>
          </w:p>
          <w:p w14:paraId="6C90EE83">
            <w:pPr>
              <w:tabs>
                <w:tab w:val="left" w:pos="8200"/>
              </w:tabs>
              <w:spacing w:line="440" w:lineRule="exact"/>
              <w:ind w:left="2950" w:leftChars="504" w:right="924" w:rightChars="440" w:hanging="1892" w:hangingChars="673"/>
              <w:rPr>
                <w:rFonts w:hint="eastAsia" w:ascii="宋体" w:eastAsia="宋体"/>
                <w:b/>
                <w:bCs/>
                <w:sz w:val="28"/>
                <w:szCs w:val="28"/>
              </w:rPr>
            </w:pPr>
          </w:p>
          <w:p w14:paraId="0DA0D548">
            <w:pPr>
              <w:pStyle w:val="48"/>
              <w:rPr>
                <w:rFonts w:hint="eastAsia"/>
                <w:sz w:val="16"/>
                <w:szCs w:val="18"/>
              </w:rPr>
            </w:pPr>
          </w:p>
          <w:p w14:paraId="30204B67">
            <w:pPr>
              <w:tabs>
                <w:tab w:val="left" w:pos="8200"/>
              </w:tabs>
              <w:spacing w:line="440" w:lineRule="exact"/>
              <w:ind w:left="2950" w:leftChars="504" w:right="924" w:rightChars="440" w:hanging="1892" w:hangingChars="673"/>
              <w:rPr>
                <w:rFonts w:hint="eastAsia" w:ascii="宋体" w:hAnsi="宋体" w:eastAsia="宋体" w:cs="宋体"/>
                <w:b/>
                <w:bCs/>
                <w:sz w:val="28"/>
                <w:szCs w:val="28"/>
              </w:rPr>
            </w:pPr>
            <w:r>
              <w:rPr>
                <w:rFonts w:hint="eastAsia" w:ascii="宋体" w:hAnsi="宋体" w:eastAsia="宋体" w:cs="宋体"/>
                <w:b/>
                <w:bCs/>
                <w:sz w:val="28"/>
                <w:szCs w:val="28"/>
              </w:rPr>
              <w:t>采购方式：公开招标</w:t>
            </w:r>
          </w:p>
          <w:p w14:paraId="6D69522A">
            <w:pPr>
              <w:pStyle w:val="48"/>
              <w:tabs>
                <w:tab w:val="left" w:pos="8200"/>
              </w:tabs>
              <w:ind w:left="2950" w:leftChars="504" w:right="924" w:rightChars="440" w:hanging="1892" w:hangingChars="673"/>
              <w:rPr>
                <w:rFonts w:hint="eastAsia" w:ascii="宋体" w:hAnsi="宋体" w:eastAsia="宋体" w:cs="宋体"/>
                <w:b/>
                <w:bCs/>
                <w:sz w:val="28"/>
                <w:szCs w:val="28"/>
              </w:rPr>
            </w:pPr>
          </w:p>
          <w:p w14:paraId="255FDC4C">
            <w:pPr>
              <w:pStyle w:val="18"/>
              <w:rPr>
                <w:rFonts w:hint="eastAsia"/>
                <w:sz w:val="20"/>
                <w:szCs w:val="22"/>
              </w:rPr>
            </w:pPr>
          </w:p>
          <w:p w14:paraId="38487514">
            <w:pPr>
              <w:pStyle w:val="18"/>
              <w:tabs>
                <w:tab w:val="left" w:pos="8200"/>
              </w:tabs>
              <w:ind w:left="2404" w:leftChars="504" w:right="924" w:rightChars="440" w:hanging="1346" w:hangingChars="673"/>
              <w:rPr>
                <w:rFonts w:hint="eastAsia"/>
                <w:sz w:val="20"/>
                <w:szCs w:val="22"/>
              </w:rPr>
            </w:pPr>
          </w:p>
          <w:p w14:paraId="7B00576E">
            <w:pPr>
              <w:tabs>
                <w:tab w:val="left" w:pos="8200"/>
              </w:tabs>
              <w:spacing w:line="440" w:lineRule="exact"/>
              <w:ind w:left="2950" w:leftChars="504" w:right="924" w:rightChars="440" w:hanging="1892" w:hangingChars="673"/>
              <w:rPr>
                <w:rFonts w:hint="eastAsia" w:ascii="宋体"/>
                <w:b/>
                <w:bCs/>
                <w:sz w:val="28"/>
                <w:szCs w:val="28"/>
                <w:lang w:eastAsia="zh-CN"/>
              </w:rPr>
            </w:pPr>
            <w:r>
              <w:rPr>
                <w:rFonts w:hint="eastAsia" w:ascii="宋体"/>
                <w:b/>
                <w:bCs/>
                <w:sz w:val="28"/>
                <w:szCs w:val="28"/>
              </w:rPr>
              <w:t>采</w:t>
            </w:r>
            <w:r>
              <w:rPr>
                <w:rFonts w:hint="eastAsia" w:ascii="宋体"/>
                <w:b/>
                <w:bCs/>
                <w:sz w:val="28"/>
                <w:szCs w:val="28"/>
                <w:lang w:val="en-US" w:eastAsia="zh-CN"/>
              </w:rPr>
              <w:t xml:space="preserve"> </w:t>
            </w:r>
            <w:r>
              <w:rPr>
                <w:rFonts w:hint="eastAsia" w:ascii="宋体"/>
                <w:b/>
                <w:bCs/>
                <w:sz w:val="28"/>
                <w:szCs w:val="28"/>
              </w:rPr>
              <w:t>购</w:t>
            </w:r>
            <w:r>
              <w:rPr>
                <w:rFonts w:hint="eastAsia" w:ascii="宋体"/>
                <w:b/>
                <w:bCs/>
                <w:sz w:val="28"/>
                <w:szCs w:val="28"/>
                <w:lang w:val="en-US" w:eastAsia="zh-CN"/>
              </w:rPr>
              <w:t xml:space="preserve"> </w:t>
            </w:r>
            <w:r>
              <w:rPr>
                <w:rFonts w:hint="eastAsia" w:ascii="宋体"/>
                <w:b/>
                <w:bCs/>
                <w:sz w:val="28"/>
                <w:szCs w:val="28"/>
              </w:rPr>
              <w:t>人：</w:t>
            </w:r>
            <w:r>
              <w:rPr>
                <w:rFonts w:hint="eastAsia" w:ascii="宋体"/>
                <w:b/>
                <w:bCs/>
                <w:sz w:val="28"/>
                <w:szCs w:val="28"/>
                <w:lang w:eastAsia="zh-CN"/>
              </w:rPr>
              <w:t>温州市苍南公用事业发展有限公司</w:t>
            </w:r>
          </w:p>
          <w:p w14:paraId="170F60BD">
            <w:pPr>
              <w:tabs>
                <w:tab w:val="left" w:pos="8200"/>
              </w:tabs>
              <w:spacing w:line="440" w:lineRule="exact"/>
              <w:ind w:left="2950" w:leftChars="504" w:right="924" w:rightChars="440" w:hanging="1892" w:hangingChars="673"/>
              <w:rPr>
                <w:rFonts w:hint="default" w:ascii="宋体"/>
                <w:b/>
                <w:bCs/>
                <w:sz w:val="28"/>
                <w:szCs w:val="28"/>
                <w:lang w:val="en-US" w:eastAsia="zh-CN"/>
              </w:rPr>
            </w:pPr>
            <w:r>
              <w:rPr>
                <w:rFonts w:hint="eastAsia" w:ascii="宋体"/>
                <w:b/>
                <w:bCs/>
                <w:sz w:val="28"/>
                <w:szCs w:val="28"/>
                <w:lang w:val="en-US" w:eastAsia="zh-CN"/>
              </w:rPr>
              <w:t>联 系 人：董经理</w:t>
            </w:r>
          </w:p>
          <w:p w14:paraId="4DAE664D">
            <w:pPr>
              <w:tabs>
                <w:tab w:val="left" w:pos="8200"/>
              </w:tabs>
              <w:spacing w:line="440" w:lineRule="exact"/>
              <w:ind w:left="2950" w:leftChars="504" w:right="924" w:rightChars="440" w:hanging="1892" w:hangingChars="673"/>
              <w:rPr>
                <w:rFonts w:hint="default" w:ascii="宋体"/>
                <w:b/>
                <w:bCs/>
                <w:sz w:val="28"/>
                <w:szCs w:val="28"/>
                <w:lang w:val="en-US" w:eastAsia="zh-CN"/>
              </w:rPr>
            </w:pPr>
            <w:r>
              <w:rPr>
                <w:rFonts w:hint="eastAsia" w:ascii="宋体"/>
                <w:b/>
                <w:bCs/>
                <w:sz w:val="28"/>
                <w:szCs w:val="28"/>
                <w:lang w:val="en-US" w:eastAsia="zh-CN"/>
              </w:rPr>
              <w:t>联系电话：0577-59878712</w:t>
            </w:r>
          </w:p>
          <w:p w14:paraId="1F78BCC8">
            <w:pPr>
              <w:tabs>
                <w:tab w:val="left" w:pos="8200"/>
              </w:tabs>
              <w:spacing w:line="440" w:lineRule="exact"/>
              <w:ind w:left="2950" w:leftChars="504" w:right="924" w:rightChars="440" w:hanging="1892" w:hangingChars="673"/>
              <w:rPr>
                <w:rFonts w:ascii="宋体"/>
                <w:b/>
                <w:bCs/>
                <w:sz w:val="28"/>
                <w:szCs w:val="28"/>
              </w:rPr>
            </w:pPr>
          </w:p>
          <w:p w14:paraId="5E0336D3">
            <w:pPr>
              <w:pStyle w:val="48"/>
              <w:rPr>
                <w:sz w:val="16"/>
                <w:szCs w:val="18"/>
              </w:rPr>
            </w:pPr>
          </w:p>
          <w:p w14:paraId="170CF8C4">
            <w:pPr>
              <w:tabs>
                <w:tab w:val="left" w:pos="8200"/>
              </w:tabs>
              <w:spacing w:line="440" w:lineRule="exact"/>
              <w:ind w:left="2950" w:leftChars="504" w:right="924" w:rightChars="440" w:hanging="1892" w:hangingChars="673"/>
              <w:rPr>
                <w:rFonts w:hint="eastAsia" w:ascii="宋体" w:eastAsia="宋体"/>
                <w:b/>
                <w:bCs/>
                <w:sz w:val="28"/>
                <w:szCs w:val="28"/>
              </w:rPr>
            </w:pPr>
          </w:p>
          <w:p w14:paraId="6E6ADF05">
            <w:pPr>
              <w:tabs>
                <w:tab w:val="left" w:pos="8200"/>
              </w:tabs>
              <w:spacing w:line="440" w:lineRule="exact"/>
              <w:ind w:left="2950" w:leftChars="504" w:right="924" w:rightChars="440" w:hanging="1892" w:hangingChars="673"/>
              <w:rPr>
                <w:rFonts w:hint="eastAsia" w:ascii="宋体"/>
                <w:b/>
                <w:bCs/>
                <w:sz w:val="28"/>
                <w:szCs w:val="28"/>
                <w:lang w:eastAsia="zh-CN"/>
              </w:rPr>
            </w:pPr>
            <w:r>
              <w:rPr>
                <w:rFonts w:ascii="宋体"/>
                <w:b/>
                <w:bCs/>
                <w:sz w:val="28"/>
                <w:szCs w:val="28"/>
              </w:rPr>
              <w:t>代理机构：</w:t>
            </w:r>
            <w:r>
              <w:rPr>
                <w:rFonts w:hint="eastAsia" w:ascii="宋体"/>
                <w:b/>
                <w:bCs/>
                <w:sz w:val="28"/>
                <w:szCs w:val="28"/>
                <w:lang w:eastAsia="zh-CN"/>
              </w:rPr>
              <w:t>浙江盛丰工程管理有限公司</w:t>
            </w:r>
          </w:p>
          <w:p w14:paraId="43F67D50">
            <w:pPr>
              <w:tabs>
                <w:tab w:val="left" w:pos="8200"/>
              </w:tabs>
              <w:spacing w:line="440" w:lineRule="exact"/>
              <w:ind w:left="2950" w:leftChars="504" w:right="924" w:rightChars="440" w:hanging="1892" w:hangingChars="673"/>
              <w:rPr>
                <w:rFonts w:hint="eastAsia" w:ascii="宋体" w:eastAsia="宋体"/>
                <w:b/>
                <w:bCs/>
                <w:sz w:val="28"/>
                <w:szCs w:val="28"/>
                <w:lang w:eastAsia="zh-CN"/>
              </w:rPr>
            </w:pPr>
            <w:r>
              <w:rPr>
                <w:rFonts w:ascii="宋体"/>
                <w:b/>
                <w:bCs/>
                <w:sz w:val="28"/>
                <w:szCs w:val="28"/>
              </w:rPr>
              <w:t>联 系 人：</w:t>
            </w:r>
            <w:r>
              <w:rPr>
                <w:rFonts w:hint="eastAsia" w:ascii="宋体"/>
                <w:b/>
                <w:bCs/>
                <w:sz w:val="28"/>
                <w:szCs w:val="28"/>
                <w:lang w:eastAsia="zh-CN"/>
              </w:rPr>
              <w:t>邱先生</w:t>
            </w:r>
          </w:p>
          <w:p w14:paraId="3A8A07D1">
            <w:pPr>
              <w:tabs>
                <w:tab w:val="left" w:pos="8200"/>
              </w:tabs>
              <w:spacing w:line="440" w:lineRule="exact"/>
              <w:ind w:left="2950" w:leftChars="504" w:right="924" w:rightChars="440" w:hanging="1892" w:hangingChars="673"/>
              <w:rPr>
                <w:rFonts w:hint="default" w:ascii="宋体" w:eastAsia="宋体"/>
                <w:b/>
                <w:bCs/>
                <w:sz w:val="28"/>
                <w:szCs w:val="28"/>
                <w:lang w:val="en-US" w:eastAsia="zh-CN"/>
              </w:rPr>
            </w:pPr>
            <w:r>
              <w:rPr>
                <w:rFonts w:ascii="宋体"/>
                <w:b/>
                <w:bCs/>
                <w:sz w:val="28"/>
                <w:szCs w:val="28"/>
              </w:rPr>
              <w:t>联系电话：</w:t>
            </w:r>
            <w:r>
              <w:rPr>
                <w:rFonts w:hint="eastAsia" w:ascii="宋体"/>
                <w:b/>
                <w:bCs/>
                <w:sz w:val="28"/>
                <w:szCs w:val="28"/>
                <w:lang w:val="en-US" w:eastAsia="zh-CN"/>
              </w:rPr>
              <w:t>0577-68708090</w:t>
            </w:r>
          </w:p>
          <w:p w14:paraId="5010574D">
            <w:pPr>
              <w:spacing w:line="440" w:lineRule="exact"/>
              <w:ind w:left="974" w:leftChars="464" w:firstLine="562" w:firstLineChars="200"/>
              <w:rPr>
                <w:rFonts w:hint="eastAsia" w:ascii="宋体" w:eastAsia="宋体"/>
                <w:b/>
                <w:bCs/>
                <w:sz w:val="28"/>
                <w:szCs w:val="28"/>
              </w:rPr>
            </w:pPr>
          </w:p>
          <w:p w14:paraId="1EF60BA3">
            <w:pPr>
              <w:pStyle w:val="48"/>
              <w:rPr>
                <w:rFonts w:hint="eastAsia"/>
                <w:sz w:val="16"/>
                <w:szCs w:val="18"/>
              </w:rPr>
            </w:pPr>
          </w:p>
          <w:p w14:paraId="263DD55A">
            <w:pPr>
              <w:rPr>
                <w:rFonts w:ascii="宋体" w:hAnsi="宋体" w:eastAsia="宋体"/>
                <w:b/>
                <w:bCs/>
                <w:sz w:val="20"/>
                <w:szCs w:val="20"/>
              </w:rPr>
            </w:pPr>
          </w:p>
          <w:p w14:paraId="66DCE24A">
            <w:pPr>
              <w:rPr>
                <w:rFonts w:ascii="宋体" w:hAnsi="宋体" w:eastAsia="宋体"/>
                <w:b/>
                <w:bCs/>
                <w:sz w:val="20"/>
                <w:szCs w:val="20"/>
              </w:rPr>
            </w:pPr>
          </w:p>
          <w:p w14:paraId="70F8CBDF">
            <w:pPr>
              <w:jc w:val="center"/>
            </w:pPr>
            <w:r>
              <w:rPr>
                <w:rFonts w:hint="eastAsia" w:ascii="宋体" w:hAnsi="宋体" w:eastAsia="宋体"/>
                <w:b/>
                <w:bCs/>
                <w:sz w:val="28"/>
                <w:szCs w:val="28"/>
              </w:rPr>
              <w:t>20</w:t>
            </w:r>
            <w:r>
              <w:rPr>
                <w:rFonts w:ascii="宋体" w:hAnsi="宋体" w:eastAsia="宋体"/>
                <w:b/>
                <w:bCs/>
                <w:sz w:val="28"/>
                <w:szCs w:val="28"/>
              </w:rPr>
              <w:t>2</w:t>
            </w:r>
            <w:r>
              <w:rPr>
                <w:rFonts w:hint="eastAsia" w:ascii="宋体" w:hAnsi="宋体"/>
                <w:b/>
                <w:bCs/>
                <w:sz w:val="28"/>
                <w:szCs w:val="28"/>
                <w:lang w:val="en-US" w:eastAsia="zh-CN"/>
              </w:rPr>
              <w:t>5</w:t>
            </w:r>
            <w:r>
              <w:rPr>
                <w:rFonts w:ascii="宋体" w:hAnsi="宋体"/>
                <w:b/>
                <w:bCs/>
                <w:sz w:val="28"/>
                <w:szCs w:val="28"/>
                <w:highlight w:val="none"/>
              </w:rPr>
              <w:t>年</w:t>
            </w:r>
            <w:r>
              <w:rPr>
                <w:rFonts w:hint="eastAsia" w:ascii="宋体" w:hAnsi="宋体" w:cs="宋体"/>
                <w:b/>
                <w:bCs/>
                <w:sz w:val="28"/>
                <w:szCs w:val="28"/>
                <w:highlight w:val="none"/>
                <w:lang w:val="en-US" w:eastAsia="zh-CN"/>
              </w:rPr>
              <w:t>6</w:t>
            </w:r>
            <w:r>
              <w:rPr>
                <w:rFonts w:hint="eastAsia" w:ascii="宋体" w:hAnsi="宋体" w:cs="宋体"/>
                <w:b/>
                <w:bCs/>
                <w:sz w:val="28"/>
                <w:szCs w:val="28"/>
                <w:lang w:val="en-US" w:eastAsia="zh-CN"/>
              </w:rPr>
              <w:t>月</w:t>
            </w:r>
          </w:p>
        </w:tc>
      </w:tr>
    </w:tbl>
    <w:p w14:paraId="787D20EA">
      <w:pPr>
        <w:spacing w:line="360" w:lineRule="auto"/>
        <w:jc w:val="center"/>
        <w:rPr>
          <w:rFonts w:hint="eastAsia" w:ascii="宋体" w:hAnsi="宋体" w:cs="宋体"/>
          <w:b/>
          <w:bCs/>
          <w:color w:val="auto"/>
          <w:sz w:val="32"/>
          <w:szCs w:val="32"/>
          <w:lang w:eastAsia="zh-CN"/>
        </w:rPr>
        <w:sectPr>
          <w:headerReference r:id="rId3" w:type="default"/>
          <w:footerReference r:id="rId4" w:type="default"/>
          <w:pgSz w:w="11906" w:h="16838"/>
          <w:pgMar w:top="1213" w:right="1356" w:bottom="1213" w:left="1287" w:header="851" w:footer="992" w:gutter="0"/>
          <w:pgNumType w:fmt="decimal" w:start="1"/>
          <w:cols w:space="720" w:num="1"/>
          <w:docGrid w:linePitch="312" w:charSpace="0"/>
        </w:sectPr>
      </w:pPr>
    </w:p>
    <w:p w14:paraId="0D6F22CD">
      <w:pPr>
        <w:spacing w:line="360" w:lineRule="auto"/>
        <w:jc w:val="center"/>
        <w:rPr>
          <w:rFonts w:hint="eastAsia" w:ascii="宋体" w:hAnsi="宋体" w:cs="宋体"/>
          <w:b/>
          <w:bCs/>
          <w:color w:val="auto"/>
          <w:sz w:val="32"/>
          <w:szCs w:val="32"/>
          <w:lang w:eastAsia="zh-CN"/>
        </w:rPr>
      </w:pPr>
    </w:p>
    <w:p w14:paraId="00D5AD78">
      <w:pPr>
        <w:spacing w:line="360" w:lineRule="auto"/>
        <w:jc w:val="center"/>
        <w:rPr>
          <w:rFonts w:hint="eastAsia" w:ascii="宋体" w:hAnsi="宋体" w:cs="宋体"/>
          <w:b/>
          <w:bCs/>
          <w:color w:val="auto"/>
          <w:sz w:val="32"/>
          <w:szCs w:val="32"/>
          <w:lang w:eastAsia="zh-CN"/>
        </w:rPr>
      </w:pPr>
    </w:p>
    <w:p w14:paraId="63F7300A">
      <w:pPr>
        <w:spacing w:line="360" w:lineRule="auto"/>
        <w:jc w:val="center"/>
        <w:rPr>
          <w:rFonts w:hint="eastAsia" w:ascii="宋体" w:hAnsi="宋体" w:cs="宋体"/>
          <w:b/>
          <w:bCs/>
          <w:color w:val="auto"/>
          <w:sz w:val="32"/>
          <w:szCs w:val="32"/>
          <w:lang w:eastAsia="zh-CN"/>
        </w:rPr>
      </w:pPr>
    </w:p>
    <w:p w14:paraId="116EB7B7">
      <w:pPr>
        <w:spacing w:line="360" w:lineRule="auto"/>
        <w:jc w:val="center"/>
        <w:rPr>
          <w:rFonts w:hint="eastAsia" w:ascii="宋体" w:hAnsi="宋体" w:cs="宋体"/>
          <w:b/>
          <w:bCs/>
          <w:color w:val="auto"/>
          <w:sz w:val="32"/>
          <w:szCs w:val="32"/>
          <w:lang w:eastAsia="zh-CN"/>
        </w:rPr>
      </w:pPr>
    </w:p>
    <w:p w14:paraId="3C000FC3">
      <w:pPr>
        <w:spacing w:line="360" w:lineRule="auto"/>
        <w:jc w:val="center"/>
        <w:rPr>
          <w:rFonts w:hint="eastAsia" w:ascii="宋体" w:hAnsi="宋体" w:cs="宋体"/>
          <w:b/>
          <w:bCs/>
          <w:color w:val="auto"/>
          <w:sz w:val="32"/>
          <w:szCs w:val="32"/>
          <w:lang w:eastAsia="zh-CN"/>
        </w:rPr>
      </w:pPr>
    </w:p>
    <w:p w14:paraId="13F0A194">
      <w:pPr>
        <w:spacing w:line="360" w:lineRule="auto"/>
        <w:jc w:val="center"/>
        <w:rPr>
          <w:rFonts w:hint="eastAsia" w:ascii="宋体" w:hAnsi="宋体" w:cs="宋体"/>
          <w:b/>
          <w:bCs/>
          <w:color w:val="auto"/>
          <w:sz w:val="32"/>
          <w:szCs w:val="32"/>
          <w:lang w:eastAsia="zh-CN"/>
        </w:rPr>
      </w:pPr>
    </w:p>
    <w:p w14:paraId="0BE61206">
      <w:pPr>
        <w:spacing w:line="360" w:lineRule="auto"/>
        <w:jc w:val="center"/>
        <w:rPr>
          <w:rFonts w:hint="eastAsia" w:ascii="宋体" w:hAnsi="宋体" w:cs="宋体"/>
          <w:b/>
          <w:bCs/>
          <w:color w:val="auto"/>
          <w:sz w:val="32"/>
          <w:szCs w:val="32"/>
          <w:lang w:eastAsia="zh-CN"/>
        </w:rPr>
      </w:pPr>
    </w:p>
    <w:p w14:paraId="12669C13">
      <w:pPr>
        <w:spacing w:line="360" w:lineRule="auto"/>
        <w:jc w:val="center"/>
        <w:rPr>
          <w:rFonts w:hint="eastAsia" w:ascii="宋体" w:hAnsi="宋体" w:cs="宋体"/>
          <w:b/>
          <w:bCs/>
          <w:color w:val="auto"/>
          <w:sz w:val="32"/>
          <w:szCs w:val="32"/>
          <w:lang w:eastAsia="zh-CN"/>
        </w:rPr>
      </w:pPr>
    </w:p>
    <w:p w14:paraId="65F6CBC6">
      <w:pPr>
        <w:spacing w:line="360" w:lineRule="auto"/>
        <w:jc w:val="center"/>
        <w:rPr>
          <w:rFonts w:hint="eastAsia" w:ascii="宋体" w:hAnsi="宋体" w:cs="宋体"/>
          <w:b/>
          <w:bCs/>
          <w:color w:val="auto"/>
          <w:sz w:val="32"/>
          <w:szCs w:val="32"/>
          <w:lang w:eastAsia="zh-CN"/>
        </w:rPr>
      </w:pPr>
    </w:p>
    <w:p w14:paraId="6DC28D3E">
      <w:pPr>
        <w:spacing w:line="360" w:lineRule="auto"/>
        <w:jc w:val="center"/>
        <w:rPr>
          <w:rFonts w:hint="eastAsia" w:ascii="宋体" w:hAnsi="宋体" w:cs="宋体"/>
          <w:b/>
          <w:bCs/>
          <w:color w:val="auto"/>
          <w:sz w:val="32"/>
          <w:szCs w:val="32"/>
          <w:lang w:eastAsia="zh-CN"/>
        </w:rPr>
      </w:pPr>
    </w:p>
    <w:p w14:paraId="1F6FA804">
      <w:pPr>
        <w:spacing w:line="360" w:lineRule="auto"/>
        <w:jc w:val="center"/>
        <w:rPr>
          <w:rFonts w:hint="eastAsia" w:ascii="宋体" w:hAnsi="宋体" w:cs="宋体"/>
          <w:b/>
          <w:bCs/>
          <w:color w:val="auto"/>
          <w:sz w:val="32"/>
          <w:szCs w:val="32"/>
          <w:lang w:eastAsia="zh-CN"/>
        </w:rPr>
      </w:pPr>
    </w:p>
    <w:p w14:paraId="30DFFF63">
      <w:pPr>
        <w:spacing w:line="360" w:lineRule="auto"/>
        <w:jc w:val="center"/>
        <w:rPr>
          <w:rFonts w:hint="eastAsia" w:ascii="宋体" w:hAnsi="宋体" w:cs="宋体"/>
          <w:b/>
          <w:bCs/>
          <w:color w:val="auto"/>
          <w:sz w:val="32"/>
          <w:szCs w:val="32"/>
          <w:lang w:eastAsia="zh-CN"/>
        </w:rPr>
      </w:pPr>
    </w:p>
    <w:p w14:paraId="18E2D21E">
      <w:pPr>
        <w:spacing w:line="360" w:lineRule="auto"/>
        <w:jc w:val="center"/>
        <w:rPr>
          <w:rFonts w:hint="eastAsia" w:ascii="宋体" w:hAnsi="宋体" w:cs="宋体"/>
          <w:b/>
          <w:bCs/>
          <w:color w:val="auto"/>
          <w:sz w:val="32"/>
          <w:szCs w:val="32"/>
          <w:lang w:eastAsia="zh-CN"/>
        </w:rPr>
      </w:pPr>
    </w:p>
    <w:p w14:paraId="1B9C3248">
      <w:pPr>
        <w:spacing w:line="360" w:lineRule="auto"/>
        <w:jc w:val="center"/>
        <w:rPr>
          <w:rFonts w:hint="eastAsia" w:ascii="宋体" w:hAnsi="宋体" w:cs="宋体"/>
          <w:b/>
          <w:bCs/>
          <w:color w:val="auto"/>
          <w:sz w:val="32"/>
          <w:szCs w:val="32"/>
          <w:lang w:eastAsia="zh-CN"/>
        </w:rPr>
      </w:pPr>
    </w:p>
    <w:p w14:paraId="20018A59">
      <w:pPr>
        <w:spacing w:line="360" w:lineRule="auto"/>
        <w:jc w:val="center"/>
        <w:rPr>
          <w:rFonts w:hint="eastAsia" w:ascii="宋体" w:hAnsi="宋体" w:cs="宋体"/>
          <w:b/>
          <w:bCs/>
          <w:color w:val="auto"/>
          <w:sz w:val="32"/>
          <w:szCs w:val="32"/>
          <w:lang w:eastAsia="zh-CN"/>
        </w:rPr>
      </w:pPr>
    </w:p>
    <w:p w14:paraId="27302A6F">
      <w:pPr>
        <w:spacing w:line="360" w:lineRule="auto"/>
        <w:jc w:val="center"/>
        <w:rPr>
          <w:rFonts w:hint="eastAsia" w:ascii="宋体" w:hAnsi="宋体" w:cs="宋体"/>
          <w:b/>
          <w:bCs/>
          <w:color w:val="auto"/>
          <w:sz w:val="32"/>
          <w:szCs w:val="32"/>
          <w:lang w:eastAsia="zh-CN"/>
        </w:rPr>
      </w:pPr>
    </w:p>
    <w:p w14:paraId="30058BD8">
      <w:pPr>
        <w:spacing w:line="360" w:lineRule="auto"/>
        <w:jc w:val="center"/>
        <w:rPr>
          <w:rFonts w:hint="eastAsia" w:ascii="宋体" w:hAnsi="宋体" w:cs="宋体"/>
          <w:b/>
          <w:bCs/>
          <w:color w:val="auto"/>
          <w:sz w:val="32"/>
          <w:szCs w:val="32"/>
          <w:lang w:eastAsia="zh-CN"/>
        </w:rPr>
      </w:pPr>
    </w:p>
    <w:p w14:paraId="57A55F7C">
      <w:pPr>
        <w:spacing w:line="360" w:lineRule="auto"/>
        <w:jc w:val="center"/>
        <w:rPr>
          <w:rFonts w:hint="eastAsia" w:ascii="宋体" w:hAnsi="宋体" w:cs="宋体"/>
          <w:b/>
          <w:bCs/>
          <w:color w:val="auto"/>
          <w:sz w:val="32"/>
          <w:szCs w:val="32"/>
          <w:lang w:eastAsia="zh-CN"/>
        </w:rPr>
      </w:pPr>
    </w:p>
    <w:p w14:paraId="38EC2B26">
      <w:pPr>
        <w:spacing w:line="360" w:lineRule="auto"/>
        <w:jc w:val="center"/>
        <w:rPr>
          <w:rFonts w:hint="eastAsia" w:ascii="宋体" w:hAnsi="宋体" w:cs="宋体"/>
          <w:b/>
          <w:bCs/>
          <w:color w:val="auto"/>
          <w:sz w:val="32"/>
          <w:szCs w:val="32"/>
          <w:lang w:eastAsia="zh-CN"/>
        </w:rPr>
      </w:pPr>
    </w:p>
    <w:p w14:paraId="5B8B1CFD">
      <w:pPr>
        <w:spacing w:line="360" w:lineRule="auto"/>
        <w:jc w:val="center"/>
        <w:rPr>
          <w:rFonts w:hint="eastAsia" w:ascii="宋体" w:hAnsi="宋体" w:cs="宋体"/>
          <w:b/>
          <w:bCs/>
          <w:color w:val="auto"/>
          <w:sz w:val="32"/>
          <w:szCs w:val="32"/>
          <w:lang w:eastAsia="zh-CN"/>
        </w:rPr>
      </w:pPr>
    </w:p>
    <w:p w14:paraId="0878CD45">
      <w:pPr>
        <w:spacing w:line="360" w:lineRule="auto"/>
        <w:jc w:val="center"/>
        <w:rPr>
          <w:rFonts w:hint="eastAsia" w:ascii="宋体" w:hAnsi="宋体" w:cs="宋体"/>
          <w:b/>
          <w:bCs/>
          <w:color w:val="auto"/>
          <w:sz w:val="32"/>
          <w:szCs w:val="32"/>
          <w:lang w:eastAsia="zh-CN"/>
        </w:rPr>
      </w:pPr>
    </w:p>
    <w:p w14:paraId="3AD2502E">
      <w:pPr>
        <w:spacing w:line="360" w:lineRule="auto"/>
        <w:jc w:val="center"/>
        <w:rPr>
          <w:rFonts w:hint="eastAsia" w:ascii="宋体" w:hAnsi="宋体" w:cs="宋体"/>
          <w:b/>
          <w:bCs/>
          <w:color w:val="auto"/>
          <w:sz w:val="32"/>
          <w:szCs w:val="32"/>
          <w:lang w:eastAsia="zh-CN"/>
        </w:rPr>
      </w:pPr>
    </w:p>
    <w:p w14:paraId="48218C69">
      <w:pPr>
        <w:spacing w:line="360" w:lineRule="auto"/>
        <w:jc w:val="center"/>
        <w:rPr>
          <w:rFonts w:hint="eastAsia" w:ascii="宋体" w:hAnsi="宋体" w:cs="宋体"/>
          <w:b/>
          <w:bCs/>
          <w:color w:val="auto"/>
          <w:sz w:val="32"/>
          <w:szCs w:val="32"/>
          <w:lang w:eastAsia="zh-CN"/>
        </w:rPr>
      </w:pPr>
    </w:p>
    <w:p w14:paraId="57FD78EF">
      <w:pPr>
        <w:spacing w:line="360" w:lineRule="auto"/>
        <w:jc w:val="center"/>
        <w:rPr>
          <w:rFonts w:hint="eastAsia" w:ascii="宋体" w:hAnsi="宋体" w:cs="宋体"/>
          <w:b/>
          <w:bCs/>
          <w:color w:val="auto"/>
          <w:sz w:val="32"/>
          <w:szCs w:val="32"/>
          <w:lang w:eastAsia="zh-CN"/>
        </w:rPr>
      </w:pPr>
      <w:bookmarkStart w:id="0" w:name="OLE_LINK1"/>
      <w:r>
        <w:rPr>
          <w:rFonts w:hint="eastAsia" w:ascii="宋体" w:hAnsi="宋体" w:cs="宋体"/>
          <w:b/>
          <w:bCs/>
          <w:color w:val="auto"/>
          <w:sz w:val="32"/>
          <w:szCs w:val="32"/>
          <w:lang w:eastAsia="zh-CN"/>
        </w:rPr>
        <w:t>温州公用集团所属温州市苍南公用事业发展有限公司关于2025年度苍南县污水处理厂板框超高压双隔膜压滤板采购项目公开招标公告</w:t>
      </w:r>
    </w:p>
    <w:p w14:paraId="632FA6BC">
      <w:pPr>
        <w:spacing w:line="360" w:lineRule="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一、项目基本情况</w:t>
      </w:r>
    </w:p>
    <w:p w14:paraId="0F6ADC4D">
      <w:pPr>
        <w:spacing w:line="360" w:lineRule="auto"/>
        <w:ind w:firstLine="440" w:firstLineChars="200"/>
        <w:rPr>
          <w:rFonts w:hint="default" w:ascii="宋体" w:hAnsi="宋体" w:eastAsia="宋体" w:cs="宋体"/>
          <w:b w:val="0"/>
          <w:bCs w:val="0"/>
          <w:color w:val="00B050"/>
          <w:sz w:val="22"/>
          <w:szCs w:val="22"/>
          <w:highlight w:val="none"/>
          <w:lang w:val="en-US" w:eastAsia="zh-CN"/>
        </w:rPr>
      </w:pPr>
      <w:r>
        <w:rPr>
          <w:rFonts w:hint="eastAsia" w:ascii="宋体" w:hAnsi="宋体" w:eastAsia="宋体" w:cs="宋体"/>
          <w:b w:val="0"/>
          <w:bCs w:val="0"/>
          <w:color w:val="auto"/>
          <w:sz w:val="22"/>
          <w:szCs w:val="22"/>
        </w:rPr>
        <w:t>1、项目编</w:t>
      </w:r>
      <w:r>
        <w:rPr>
          <w:rFonts w:hint="eastAsia" w:ascii="宋体" w:hAnsi="宋体" w:eastAsia="宋体" w:cs="宋体"/>
          <w:b w:val="0"/>
          <w:bCs w:val="0"/>
          <w:color w:val="auto"/>
          <w:sz w:val="22"/>
          <w:szCs w:val="22"/>
          <w:highlight w:val="none"/>
        </w:rPr>
        <w:t>号：</w:t>
      </w:r>
      <w:r>
        <w:rPr>
          <w:rFonts w:hint="eastAsia" w:ascii="宋体" w:hAnsi="宋体" w:cs="宋体"/>
          <w:b w:val="0"/>
          <w:bCs w:val="0"/>
          <w:color w:val="auto"/>
          <w:sz w:val="22"/>
          <w:szCs w:val="22"/>
          <w:highlight w:val="none"/>
          <w:lang w:val="en-US" w:eastAsia="zh-CN"/>
        </w:rPr>
        <w:t>CNSW-WZCG-2025001</w:t>
      </w:r>
    </w:p>
    <w:p w14:paraId="364775B7">
      <w:pPr>
        <w:spacing w:line="360" w:lineRule="auto"/>
        <w:ind w:firstLine="440" w:firstLineChars="20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2、项目名称：</w:t>
      </w:r>
      <w:r>
        <w:rPr>
          <w:rFonts w:hint="eastAsia" w:ascii="宋体" w:hAnsi="宋体" w:cs="宋体"/>
          <w:b w:val="0"/>
          <w:color w:val="auto"/>
          <w:sz w:val="22"/>
          <w:szCs w:val="22"/>
          <w:lang w:eastAsia="zh-CN"/>
        </w:rPr>
        <w:t>2025年度苍南县污水处理厂板框超高压双隔膜压滤板采购项目</w:t>
      </w:r>
    </w:p>
    <w:p w14:paraId="151E826E">
      <w:pPr>
        <w:spacing w:line="360" w:lineRule="auto"/>
        <w:ind w:firstLine="440" w:firstLineChars="200"/>
        <w:rPr>
          <w:rFonts w:hint="default" w:ascii="宋体" w:hAnsi="宋体" w:eastAsia="宋体" w:cs="宋体"/>
          <w:b w:val="0"/>
          <w:bCs w:val="0"/>
          <w:color w:val="FF0000"/>
          <w:sz w:val="22"/>
          <w:szCs w:val="22"/>
          <w:lang w:val="en-US" w:eastAsia="zh-CN"/>
        </w:rPr>
      </w:pPr>
      <w:r>
        <w:rPr>
          <w:rFonts w:hint="eastAsia" w:ascii="宋体" w:hAnsi="宋体" w:cs="宋体"/>
          <w:b w:val="0"/>
          <w:bCs w:val="0"/>
          <w:color w:val="auto"/>
          <w:sz w:val="22"/>
          <w:szCs w:val="22"/>
          <w:lang w:val="en-US" w:eastAsia="zh-CN"/>
        </w:rPr>
        <w:t>3</w:t>
      </w:r>
      <w:r>
        <w:rPr>
          <w:rFonts w:hint="eastAsia" w:ascii="宋体" w:hAnsi="宋体" w:eastAsia="宋体" w:cs="宋体"/>
          <w:b w:val="0"/>
          <w:bCs w:val="0"/>
          <w:color w:val="auto"/>
          <w:sz w:val="22"/>
          <w:szCs w:val="22"/>
        </w:rPr>
        <w:t>、最高限价（元）：</w:t>
      </w:r>
      <w:r>
        <w:rPr>
          <w:rFonts w:hint="eastAsia" w:ascii="宋体" w:hAnsi="宋体" w:cs="宋体"/>
          <w:b w:val="0"/>
          <w:bCs w:val="0"/>
          <w:color w:val="auto"/>
          <w:sz w:val="22"/>
          <w:szCs w:val="22"/>
          <w:lang w:val="en-US" w:eastAsia="zh-CN"/>
        </w:rPr>
        <w:t>1050000</w:t>
      </w:r>
    </w:p>
    <w:p w14:paraId="4AD7698F">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cs="宋体"/>
          <w:b w:val="0"/>
          <w:bCs w:val="0"/>
          <w:color w:val="auto"/>
          <w:sz w:val="22"/>
          <w:szCs w:val="22"/>
          <w:lang w:val="en-US" w:eastAsia="zh-CN"/>
        </w:rPr>
        <w:t>4</w:t>
      </w:r>
      <w:r>
        <w:rPr>
          <w:rFonts w:hint="eastAsia" w:ascii="宋体" w:hAnsi="宋体" w:eastAsia="宋体" w:cs="宋体"/>
          <w:b w:val="0"/>
          <w:bCs w:val="0"/>
          <w:color w:val="auto"/>
          <w:sz w:val="22"/>
          <w:szCs w:val="22"/>
        </w:rPr>
        <w:t>、采购组织类型：</w:t>
      </w:r>
      <w:r>
        <w:rPr>
          <w:rFonts w:hint="eastAsia" w:ascii="宋体" w:hAnsi="宋体" w:cs="宋体"/>
          <w:b w:val="0"/>
          <w:bCs w:val="0"/>
          <w:color w:val="auto"/>
          <w:sz w:val="22"/>
          <w:szCs w:val="22"/>
          <w:lang w:eastAsia="zh-CN"/>
        </w:rPr>
        <w:t>国企采购委托代理</w:t>
      </w:r>
    </w:p>
    <w:p w14:paraId="003AD71D">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cs="宋体"/>
          <w:b w:val="0"/>
          <w:bCs w:val="0"/>
          <w:color w:val="auto"/>
          <w:sz w:val="22"/>
          <w:szCs w:val="22"/>
          <w:lang w:val="en-US" w:eastAsia="zh-CN"/>
        </w:rPr>
        <w:t>5</w:t>
      </w:r>
      <w:r>
        <w:rPr>
          <w:rFonts w:hint="eastAsia" w:ascii="宋体" w:hAnsi="宋体" w:eastAsia="宋体" w:cs="宋体"/>
          <w:b w:val="0"/>
          <w:bCs w:val="0"/>
          <w:color w:val="auto"/>
          <w:sz w:val="22"/>
          <w:szCs w:val="22"/>
        </w:rPr>
        <w:t>、项目概况（内容、用途、数量、简要技术要求等）：</w:t>
      </w:r>
    </w:p>
    <w:tbl>
      <w:tblPr>
        <w:tblStyle w:val="38"/>
        <w:tblW w:w="958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1065"/>
        <w:gridCol w:w="1695"/>
        <w:gridCol w:w="1635"/>
        <w:gridCol w:w="2413"/>
      </w:tblGrid>
      <w:tr w14:paraId="6035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776" w:type="dxa"/>
            <w:vAlign w:val="center"/>
          </w:tcPr>
          <w:p w14:paraId="53F28EB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r>
              <w:rPr>
                <w:rFonts w:hint="eastAsia" w:ascii="宋体" w:hAnsi="宋体" w:eastAsia="宋体" w:cs="宋体"/>
                <w:b w:val="0"/>
                <w:bCs w:val="0"/>
                <w:color w:val="auto"/>
                <w:kern w:val="0"/>
                <w:sz w:val="22"/>
                <w:szCs w:val="22"/>
              </w:rPr>
              <w:t>采购内容</w:t>
            </w:r>
          </w:p>
        </w:tc>
        <w:tc>
          <w:tcPr>
            <w:tcW w:w="1065" w:type="dxa"/>
            <w:vAlign w:val="center"/>
          </w:tcPr>
          <w:p w14:paraId="4EF5D35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r>
              <w:rPr>
                <w:rFonts w:hint="eastAsia" w:ascii="宋体" w:hAnsi="宋体" w:eastAsia="宋体" w:cs="宋体"/>
                <w:b w:val="0"/>
                <w:bCs w:val="0"/>
                <w:color w:val="auto"/>
                <w:sz w:val="22"/>
                <w:szCs w:val="22"/>
                <w:highlight w:val="none"/>
              </w:rPr>
              <w:t>数量</w:t>
            </w:r>
          </w:p>
        </w:tc>
        <w:tc>
          <w:tcPr>
            <w:tcW w:w="1695" w:type="dxa"/>
            <w:vAlign w:val="center"/>
          </w:tcPr>
          <w:p w14:paraId="580EFB1E">
            <w:pPr>
              <w:widowControl/>
              <w:spacing w:before="60" w:after="60" w:line="240" w:lineRule="auto"/>
              <w:ind w:left="60" w:leftChars="0" w:right="60" w:rightChars="0"/>
              <w:jc w:val="center"/>
              <w:rPr>
                <w:rFonts w:hint="eastAsia" w:ascii="宋体" w:hAnsi="宋体" w:eastAsia="宋体" w:cs="宋体"/>
                <w:vertAlign w:val="baseline"/>
              </w:rPr>
            </w:pPr>
            <w:r>
              <w:rPr>
                <w:rFonts w:hint="eastAsia" w:ascii="宋体" w:hAnsi="宋体" w:cs="宋体"/>
                <w:b w:val="0"/>
                <w:bCs w:val="0"/>
                <w:color w:val="auto"/>
                <w:sz w:val="22"/>
                <w:szCs w:val="22"/>
                <w:highlight w:val="none"/>
                <w:lang w:val="en-US" w:eastAsia="zh-CN"/>
              </w:rPr>
              <w:t>单价</w:t>
            </w:r>
            <w:r>
              <w:rPr>
                <w:rFonts w:hint="eastAsia" w:ascii="宋体" w:hAnsi="宋体" w:eastAsia="宋体" w:cs="宋体"/>
                <w:b w:val="0"/>
                <w:bCs w:val="0"/>
                <w:color w:val="auto"/>
                <w:sz w:val="22"/>
                <w:szCs w:val="22"/>
                <w:highlight w:val="none"/>
                <w:lang w:val="en-US" w:eastAsia="zh-CN"/>
              </w:rPr>
              <w:t>最高限价</w:t>
            </w:r>
          </w:p>
        </w:tc>
        <w:tc>
          <w:tcPr>
            <w:tcW w:w="1635" w:type="dxa"/>
            <w:vAlign w:val="center"/>
          </w:tcPr>
          <w:p w14:paraId="1CB31FC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r>
              <w:rPr>
                <w:rFonts w:hint="eastAsia" w:ascii="宋体" w:hAnsi="宋体" w:cs="宋体"/>
                <w:b w:val="0"/>
                <w:bCs w:val="0"/>
                <w:color w:val="auto"/>
                <w:sz w:val="22"/>
                <w:szCs w:val="22"/>
                <w:highlight w:val="none"/>
                <w:lang w:val="en-US" w:eastAsia="zh-CN"/>
              </w:rPr>
              <w:t>总价</w:t>
            </w:r>
            <w:r>
              <w:rPr>
                <w:rFonts w:hint="eastAsia" w:ascii="宋体" w:hAnsi="宋体" w:eastAsia="宋体" w:cs="宋体"/>
                <w:b w:val="0"/>
                <w:bCs w:val="0"/>
                <w:color w:val="auto"/>
                <w:sz w:val="22"/>
                <w:szCs w:val="22"/>
                <w:highlight w:val="none"/>
                <w:lang w:val="en-US" w:eastAsia="zh-CN"/>
              </w:rPr>
              <w:t>最高限价</w:t>
            </w:r>
          </w:p>
        </w:tc>
        <w:tc>
          <w:tcPr>
            <w:tcW w:w="2413" w:type="dxa"/>
            <w:vAlign w:val="center"/>
          </w:tcPr>
          <w:p w14:paraId="72D702B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rPr>
              <w:t>简要规格描述或标项基本概况介绍</w:t>
            </w:r>
          </w:p>
        </w:tc>
      </w:tr>
      <w:tr w14:paraId="5619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776" w:type="dxa"/>
            <w:vAlign w:val="bottom"/>
          </w:tcPr>
          <w:p w14:paraId="1CFB31EE">
            <w:pPr>
              <w:pStyle w:val="18"/>
              <w:spacing w:line="240" w:lineRule="auto"/>
              <w:jc w:val="both"/>
              <w:rPr>
                <w:rFonts w:hint="eastAsia" w:ascii="宋体" w:hAnsi="宋体" w:eastAsia="宋体" w:cs="宋体"/>
                <w:vertAlign w:val="baseline"/>
                <w:lang w:eastAsia="zh-CN"/>
              </w:rPr>
            </w:pPr>
            <w:r>
              <w:rPr>
                <w:rFonts w:hint="eastAsia" w:ascii="宋体" w:hAnsi="宋体" w:eastAsia="宋体" w:cs="宋体"/>
                <w:vertAlign w:val="baseline"/>
                <w:lang w:eastAsia="zh-CN"/>
              </w:rPr>
              <w:t>2025年度苍南县污水处理厂板框超高压双隔膜压滤板</w:t>
            </w:r>
          </w:p>
        </w:tc>
        <w:tc>
          <w:tcPr>
            <w:tcW w:w="1065" w:type="dxa"/>
            <w:vAlign w:val="center"/>
          </w:tcPr>
          <w:p w14:paraId="6CE25CDE">
            <w:pPr>
              <w:pStyle w:val="18"/>
              <w:spacing w:line="240" w:lineRule="auto"/>
              <w:jc w:val="center"/>
              <w:rPr>
                <w:rFonts w:hint="eastAsia" w:ascii="宋体" w:hAnsi="宋体" w:eastAsia="宋体" w:cs="宋体"/>
                <w:vertAlign w:val="baseline"/>
                <w:lang w:val="en-US"/>
              </w:rPr>
            </w:pPr>
            <w:r>
              <w:rPr>
                <w:rFonts w:hint="eastAsia" w:ascii="宋体" w:hAnsi="宋体" w:eastAsia="宋体" w:cs="宋体"/>
                <w:b w:val="0"/>
                <w:bCs w:val="0"/>
                <w:color w:val="auto"/>
                <w:kern w:val="0"/>
                <w:sz w:val="22"/>
                <w:szCs w:val="22"/>
                <w:lang w:val="en-US" w:eastAsia="zh-CN" w:bidi="ar"/>
              </w:rPr>
              <w:t>100套</w:t>
            </w:r>
          </w:p>
        </w:tc>
        <w:tc>
          <w:tcPr>
            <w:tcW w:w="1695" w:type="dxa"/>
            <w:vAlign w:val="center"/>
          </w:tcPr>
          <w:p w14:paraId="4321F08E">
            <w:pPr>
              <w:pStyle w:val="18"/>
              <w:spacing w:line="240" w:lineRule="auto"/>
              <w:jc w:val="center"/>
              <w:rPr>
                <w:rFonts w:hint="eastAsia" w:ascii="宋体" w:hAnsi="宋体" w:eastAsia="宋体" w:cs="宋体"/>
                <w:vertAlign w:val="baseline"/>
              </w:rPr>
            </w:pPr>
            <w:r>
              <w:rPr>
                <w:rFonts w:hint="eastAsia" w:ascii="宋体" w:hAnsi="宋体" w:eastAsia="宋体" w:cs="宋体"/>
                <w:vertAlign w:val="baseline"/>
              </w:rPr>
              <w:t>10</w:t>
            </w:r>
            <w:r>
              <w:rPr>
                <w:rFonts w:hint="eastAsia" w:ascii="宋体" w:hAnsi="宋体" w:eastAsia="宋体" w:cs="宋体"/>
                <w:vertAlign w:val="baseline"/>
                <w:lang w:val="en-US" w:eastAsia="zh-CN"/>
              </w:rPr>
              <w:t>5</w:t>
            </w:r>
            <w:r>
              <w:rPr>
                <w:rFonts w:hint="eastAsia" w:ascii="宋体" w:hAnsi="宋体" w:eastAsia="宋体" w:cs="宋体"/>
                <w:vertAlign w:val="baseline"/>
              </w:rPr>
              <w:t xml:space="preserve">00元/套 </w:t>
            </w:r>
          </w:p>
        </w:tc>
        <w:tc>
          <w:tcPr>
            <w:tcW w:w="1635" w:type="dxa"/>
            <w:vAlign w:val="center"/>
          </w:tcPr>
          <w:p w14:paraId="553A680F">
            <w:pPr>
              <w:pStyle w:val="18"/>
              <w:spacing w:line="24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1050000</w:t>
            </w:r>
            <w:r>
              <w:rPr>
                <w:rFonts w:hint="eastAsia" w:ascii="宋体" w:hAnsi="宋体" w:eastAsia="宋体" w:cs="宋体"/>
                <w:b w:val="0"/>
                <w:bCs w:val="0"/>
                <w:color w:val="auto"/>
                <w:sz w:val="22"/>
                <w:szCs w:val="22"/>
              </w:rPr>
              <w:t>元</w:t>
            </w:r>
          </w:p>
        </w:tc>
        <w:tc>
          <w:tcPr>
            <w:tcW w:w="2413" w:type="dxa"/>
            <w:vAlign w:val="bottom"/>
          </w:tcPr>
          <w:p w14:paraId="779F62FD">
            <w:pPr>
              <w:pStyle w:val="18"/>
              <w:spacing w:line="240" w:lineRule="auto"/>
              <w:jc w:val="both"/>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具体采购内容和要求见招标文件</w:t>
            </w:r>
          </w:p>
        </w:tc>
      </w:tr>
    </w:tbl>
    <w:p w14:paraId="2DC7F692">
      <w:pPr>
        <w:spacing w:line="360" w:lineRule="auto"/>
        <w:rPr>
          <w:rFonts w:hint="eastAsia" w:ascii="宋体" w:hAnsi="宋体" w:eastAsia="宋体" w:cs="宋体"/>
          <w:b/>
          <w:bCs/>
          <w:color w:val="auto"/>
          <w:sz w:val="6"/>
          <w:szCs w:val="6"/>
        </w:rPr>
      </w:pPr>
    </w:p>
    <w:p w14:paraId="1E67F031">
      <w:pPr>
        <w:spacing w:line="360" w:lineRule="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二、申请人</w:t>
      </w:r>
      <w:r>
        <w:rPr>
          <w:rFonts w:hint="eastAsia" w:ascii="宋体" w:hAnsi="宋体" w:eastAsia="宋体" w:cs="宋体"/>
          <w:b/>
          <w:bCs/>
          <w:color w:val="auto"/>
          <w:sz w:val="22"/>
          <w:szCs w:val="22"/>
          <w:lang w:val="en-US" w:eastAsia="zh-CN"/>
        </w:rPr>
        <w:t>（投标人、投标供应商）</w:t>
      </w:r>
      <w:r>
        <w:rPr>
          <w:rFonts w:hint="eastAsia" w:ascii="宋体" w:hAnsi="宋体" w:eastAsia="宋体" w:cs="宋体"/>
          <w:b/>
          <w:bCs/>
          <w:color w:val="auto"/>
          <w:sz w:val="22"/>
          <w:szCs w:val="22"/>
        </w:rPr>
        <w:t>的资格要求</w:t>
      </w:r>
    </w:p>
    <w:p w14:paraId="0C99934D">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（一）具有独立承担民事责任的能力；</w:t>
      </w:r>
    </w:p>
    <w:p w14:paraId="3AB701B6">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（二）具有良好的商业信誉和健全的财务会计制度；</w:t>
      </w:r>
    </w:p>
    <w:p w14:paraId="17DFEB09">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（三）具有履行合同所必需的设备和专业技术、售后保障等能力；</w:t>
      </w:r>
    </w:p>
    <w:p w14:paraId="078D8865">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（四）有依法缴纳税收和社会保障资金的良好记录；</w:t>
      </w:r>
    </w:p>
    <w:p w14:paraId="137F327F">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（五）参加采购、招投标等活动前三年内，在经营活动中没有重大违法记录、严重失信行为和</w:t>
      </w:r>
    </w:p>
    <w:p w14:paraId="1E66C094">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行贿记录;</w:t>
      </w:r>
    </w:p>
    <w:p w14:paraId="611A0A29">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（六）未被“信用中国”（www.creditchina.gov.cn)、中国政府采购网（www.ccgp.gov.cn）列入失信被执行人、重大税收违法案件当事人名单、政府采购严重违法失信行为记录名单；</w:t>
      </w:r>
    </w:p>
    <w:p w14:paraId="2824EDEC">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w:t>
      </w:r>
      <w:r>
        <w:rPr>
          <w:rFonts w:hint="eastAsia" w:ascii="宋体" w:hAnsi="宋体" w:eastAsia="宋体" w:cs="宋体"/>
          <w:b w:val="0"/>
          <w:bCs/>
          <w:color w:val="auto"/>
          <w:sz w:val="22"/>
          <w:szCs w:val="22"/>
          <w:lang w:eastAsia="zh-CN"/>
        </w:rPr>
        <w:t>七</w:t>
      </w:r>
      <w:r>
        <w:rPr>
          <w:rFonts w:hint="eastAsia" w:ascii="宋体" w:hAnsi="宋体" w:eastAsia="宋体" w:cs="宋体"/>
          <w:b w:val="0"/>
          <w:bCs/>
          <w:color w:val="auto"/>
          <w:sz w:val="22"/>
          <w:szCs w:val="22"/>
        </w:rPr>
        <w:t>）单位负责人为同一人或者存在控股、管理关系的不同投标人，不得参加同一合同项下的国企采购活动；</w:t>
      </w:r>
    </w:p>
    <w:p w14:paraId="0418548D">
      <w:pPr>
        <w:spacing w:line="360" w:lineRule="auto"/>
        <w:ind w:firstLine="220" w:firstLineChars="1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w:t>
      </w:r>
      <w:r>
        <w:rPr>
          <w:rFonts w:hint="eastAsia" w:ascii="宋体" w:hAnsi="宋体" w:eastAsia="宋体" w:cs="宋体"/>
          <w:b w:val="0"/>
          <w:bCs/>
          <w:color w:val="auto"/>
          <w:sz w:val="22"/>
          <w:szCs w:val="22"/>
          <w:lang w:eastAsia="zh-CN"/>
        </w:rPr>
        <w:t>八</w:t>
      </w:r>
      <w:r>
        <w:rPr>
          <w:rFonts w:hint="eastAsia" w:ascii="宋体" w:hAnsi="宋体" w:eastAsia="宋体" w:cs="宋体"/>
          <w:b w:val="0"/>
          <w:bCs/>
          <w:color w:val="auto"/>
          <w:sz w:val="22"/>
          <w:szCs w:val="22"/>
        </w:rPr>
        <w:t>）本项目不接受联合体投标。</w:t>
      </w:r>
    </w:p>
    <w:p w14:paraId="4B02E370">
      <w:pPr>
        <w:spacing w:line="360" w:lineRule="auto"/>
        <w:rPr>
          <w:rFonts w:hint="eastAsia" w:ascii="宋体" w:hAnsi="宋体" w:eastAsia="宋体" w:cs="宋体"/>
          <w:b/>
          <w:bCs w:val="0"/>
          <w:color w:val="auto"/>
          <w:sz w:val="22"/>
          <w:szCs w:val="22"/>
          <w:highlight w:val="yellow"/>
        </w:rPr>
      </w:pPr>
      <w:r>
        <w:rPr>
          <w:rFonts w:hint="eastAsia" w:ascii="宋体" w:hAnsi="宋体" w:eastAsia="宋体" w:cs="宋体"/>
          <w:b/>
          <w:bCs w:val="0"/>
          <w:color w:val="auto"/>
          <w:sz w:val="22"/>
          <w:szCs w:val="22"/>
        </w:rPr>
        <w:t>三、</w:t>
      </w:r>
      <w:r>
        <w:rPr>
          <w:rFonts w:hint="eastAsia" w:ascii="宋体" w:hAnsi="宋体" w:cs="宋体"/>
          <w:b/>
          <w:bCs w:val="0"/>
          <w:color w:val="auto"/>
          <w:sz w:val="22"/>
          <w:szCs w:val="22"/>
          <w:highlight w:val="none"/>
          <w:lang w:eastAsia="zh-CN"/>
        </w:rPr>
        <w:t>报名</w:t>
      </w:r>
      <w:r>
        <w:rPr>
          <w:rFonts w:hint="eastAsia" w:ascii="宋体" w:hAnsi="宋体" w:eastAsia="宋体" w:cs="宋体"/>
          <w:b/>
          <w:bCs w:val="0"/>
          <w:color w:val="auto"/>
          <w:sz w:val="22"/>
          <w:szCs w:val="22"/>
          <w:highlight w:val="none"/>
        </w:rPr>
        <w:t>获取招标文件:</w:t>
      </w:r>
    </w:p>
    <w:p w14:paraId="545D1ACC">
      <w:pPr>
        <w:spacing w:line="360" w:lineRule="auto"/>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r>
        <w:rPr>
          <w:rFonts w:hint="eastAsia" w:ascii="宋体" w:hAnsi="宋体" w:eastAsia="宋体" w:cs="宋体"/>
          <w:b w:val="0"/>
          <w:color w:val="auto"/>
          <w:sz w:val="22"/>
          <w:szCs w:val="22"/>
          <w:lang w:eastAsia="zh-CN"/>
        </w:rPr>
        <w:t>报名</w:t>
      </w:r>
      <w:r>
        <w:rPr>
          <w:rFonts w:hint="eastAsia" w:ascii="宋体" w:hAnsi="宋体" w:eastAsia="宋体" w:cs="宋体"/>
          <w:b w:val="0"/>
          <w:color w:val="auto"/>
          <w:sz w:val="22"/>
          <w:szCs w:val="22"/>
        </w:rPr>
        <w:t>期限：自本公告发布之日起至</w:t>
      </w:r>
      <w:r>
        <w:rPr>
          <w:rFonts w:hint="eastAsia" w:ascii="宋体" w:hAnsi="宋体" w:eastAsia="宋体" w:cs="宋体"/>
          <w:b w:val="0"/>
          <w:color w:val="auto"/>
          <w:sz w:val="22"/>
          <w:szCs w:val="22"/>
          <w:lang w:eastAsia="zh-CN"/>
        </w:rPr>
        <w:t>投标</w:t>
      </w:r>
      <w:r>
        <w:rPr>
          <w:rFonts w:hint="eastAsia" w:ascii="宋体" w:hAnsi="宋体" w:eastAsia="宋体" w:cs="宋体"/>
          <w:b w:val="0"/>
          <w:color w:val="auto"/>
          <w:sz w:val="22"/>
          <w:szCs w:val="22"/>
        </w:rPr>
        <w:t>截止时间止；</w:t>
      </w:r>
    </w:p>
    <w:p w14:paraId="78786039">
      <w:pPr>
        <w:spacing w:line="360" w:lineRule="auto"/>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rPr>
        <w:t>2.</w:t>
      </w:r>
      <w:r>
        <w:rPr>
          <w:rFonts w:hint="eastAsia" w:ascii="宋体" w:hAnsi="宋体" w:cs="宋体"/>
          <w:b w:val="0"/>
          <w:color w:val="auto"/>
          <w:sz w:val="22"/>
          <w:szCs w:val="22"/>
          <w:lang w:eastAsia="zh-CN"/>
        </w:rPr>
        <w:t>报名</w:t>
      </w:r>
      <w:r>
        <w:rPr>
          <w:rFonts w:hint="eastAsia" w:ascii="宋体" w:hAnsi="宋体" w:eastAsia="宋体" w:cs="宋体"/>
          <w:b w:val="0"/>
          <w:color w:val="auto"/>
          <w:sz w:val="22"/>
          <w:szCs w:val="22"/>
        </w:rPr>
        <w:t>方式：</w:t>
      </w:r>
    </w:p>
    <w:p w14:paraId="68E57081">
      <w:pPr>
        <w:spacing w:line="360" w:lineRule="auto"/>
        <w:ind w:firstLine="440" w:firstLineChars="200"/>
        <w:rPr>
          <w:rFonts w:hint="default" w:ascii="宋体" w:hAnsi="宋体" w:cs="宋体"/>
          <w:b w:val="0"/>
          <w:color w:val="auto"/>
          <w:sz w:val="22"/>
          <w:szCs w:val="22"/>
          <w:lang w:val="en-US" w:eastAsia="zh-CN"/>
        </w:rPr>
      </w:pPr>
      <w:r>
        <w:rPr>
          <w:rFonts w:hint="eastAsia" w:ascii="宋体" w:hAnsi="宋体" w:cs="宋体"/>
          <w:b w:val="0"/>
          <w:color w:val="auto"/>
          <w:sz w:val="22"/>
          <w:szCs w:val="22"/>
          <w:lang w:val="en-US" w:eastAsia="zh-CN"/>
        </w:rPr>
        <w:t>1）、现场报名：报名地点：浙江省苍南县灵溪镇建兴东路1200号浙南大厦1304室；</w:t>
      </w:r>
    </w:p>
    <w:p w14:paraId="0451C3D8">
      <w:pPr>
        <w:spacing w:line="360" w:lineRule="auto"/>
        <w:ind w:firstLine="440" w:firstLineChars="200"/>
        <w:rPr>
          <w:rFonts w:hint="eastAsia" w:ascii="宋体" w:hAnsi="宋体" w:eastAsia="宋体" w:cs="宋体"/>
          <w:b w:val="0"/>
          <w:color w:val="auto"/>
          <w:sz w:val="22"/>
          <w:szCs w:val="22"/>
        </w:rPr>
      </w:pPr>
      <w:r>
        <w:rPr>
          <w:rFonts w:hint="eastAsia" w:ascii="宋体" w:hAnsi="宋体" w:cs="宋体"/>
          <w:b w:val="0"/>
          <w:color w:val="auto"/>
          <w:sz w:val="22"/>
          <w:szCs w:val="22"/>
          <w:lang w:val="en-US" w:eastAsia="zh-CN"/>
        </w:rPr>
        <w:t>2)、网上报名：</w:t>
      </w:r>
      <w:r>
        <w:rPr>
          <w:rFonts w:hint="eastAsia" w:ascii="宋体" w:hAnsi="宋体" w:eastAsia="宋体" w:cs="宋体"/>
          <w:b w:val="0"/>
          <w:color w:val="auto"/>
          <w:sz w:val="22"/>
          <w:szCs w:val="22"/>
          <w:lang w:val="en-US" w:eastAsia="zh-CN"/>
        </w:rPr>
        <w:t>将</w:t>
      </w:r>
      <w:r>
        <w:rPr>
          <w:rFonts w:hint="eastAsia" w:ascii="宋体" w:hAnsi="宋体" w:eastAsia="宋体" w:cs="宋体"/>
          <w:b w:val="0"/>
          <w:color w:val="auto"/>
          <w:sz w:val="22"/>
          <w:szCs w:val="22"/>
        </w:rPr>
        <w:t>报名</w:t>
      </w:r>
      <w:r>
        <w:rPr>
          <w:rFonts w:hint="eastAsia" w:ascii="宋体" w:hAnsi="宋体" w:eastAsia="宋体" w:cs="宋体"/>
          <w:b w:val="0"/>
          <w:color w:val="auto"/>
          <w:sz w:val="22"/>
          <w:szCs w:val="22"/>
          <w:lang w:val="en-US" w:eastAsia="zh-CN"/>
        </w:rPr>
        <w:t>资料扫描件</w:t>
      </w:r>
      <w:r>
        <w:rPr>
          <w:rFonts w:hint="eastAsia" w:ascii="宋体" w:hAnsi="宋体" w:cs="宋体"/>
          <w:b w:val="0"/>
          <w:color w:val="auto"/>
          <w:sz w:val="22"/>
          <w:szCs w:val="22"/>
          <w:lang w:val="en-US" w:eastAsia="zh-CN"/>
        </w:rPr>
        <w:t>（PDF格式）</w:t>
      </w:r>
      <w:r>
        <w:rPr>
          <w:rFonts w:hint="eastAsia" w:ascii="宋体" w:hAnsi="宋体" w:eastAsia="宋体" w:cs="宋体"/>
          <w:b w:val="0"/>
          <w:color w:val="auto"/>
          <w:sz w:val="22"/>
          <w:szCs w:val="22"/>
        </w:rPr>
        <w:t>发送至</w:t>
      </w:r>
      <w:r>
        <w:rPr>
          <w:rFonts w:hint="eastAsia" w:ascii="宋体" w:hAnsi="宋体" w:eastAsia="宋体" w:cs="宋体"/>
          <w:b w:val="0"/>
          <w:color w:val="auto"/>
          <w:sz w:val="22"/>
          <w:szCs w:val="22"/>
          <w:lang w:val="en-US" w:eastAsia="zh-CN"/>
        </w:rPr>
        <w:t>代理机构</w:t>
      </w:r>
      <w:r>
        <w:rPr>
          <w:rFonts w:hint="eastAsia" w:ascii="宋体" w:hAnsi="宋体" w:eastAsia="宋体" w:cs="宋体"/>
          <w:b w:val="0"/>
          <w:color w:val="auto"/>
          <w:sz w:val="22"/>
          <w:szCs w:val="22"/>
        </w:rPr>
        <w:t>邮箱（</w:t>
      </w:r>
      <w:r>
        <w:rPr>
          <w:rFonts w:hint="eastAsia" w:ascii="宋体" w:hAnsi="宋体" w:cs="宋体"/>
          <w:b w:val="0"/>
          <w:color w:val="auto"/>
          <w:sz w:val="22"/>
          <w:szCs w:val="22"/>
          <w:lang w:val="en-US" w:eastAsia="zh-CN"/>
        </w:rPr>
        <w:t>CNSFZB</w:t>
      </w:r>
      <w:r>
        <w:rPr>
          <w:rFonts w:hint="eastAsia" w:ascii="宋体" w:hAnsi="宋体" w:eastAsia="宋体" w:cs="宋体"/>
          <w:b w:val="0"/>
          <w:color w:val="auto"/>
          <w:sz w:val="22"/>
          <w:szCs w:val="22"/>
          <w:lang w:val="en-US" w:eastAsia="zh-CN"/>
        </w:rPr>
        <w:t>@163.com</w:t>
      </w:r>
      <w:r>
        <w:rPr>
          <w:rFonts w:hint="eastAsia" w:ascii="宋体" w:hAnsi="宋体" w:eastAsia="宋体" w:cs="宋体"/>
          <w:b w:val="0"/>
          <w:color w:val="auto"/>
          <w:sz w:val="22"/>
          <w:szCs w:val="22"/>
        </w:rPr>
        <w:t>）</w:t>
      </w:r>
      <w:r>
        <w:rPr>
          <w:rFonts w:hint="eastAsia" w:ascii="宋体" w:hAnsi="宋体" w:eastAsia="宋体" w:cs="宋体"/>
          <w:b w:val="0"/>
          <w:color w:val="auto"/>
          <w:sz w:val="22"/>
          <w:szCs w:val="22"/>
          <w:lang w:eastAsia="zh-CN"/>
        </w:rPr>
        <w:t>进行</w:t>
      </w:r>
      <w:r>
        <w:rPr>
          <w:rFonts w:hint="eastAsia" w:ascii="宋体" w:hAnsi="宋体" w:eastAsia="宋体" w:cs="宋体"/>
          <w:b w:val="0"/>
          <w:color w:val="auto"/>
          <w:sz w:val="22"/>
          <w:szCs w:val="22"/>
        </w:rPr>
        <w:t>报名</w:t>
      </w:r>
      <w:r>
        <w:rPr>
          <w:rFonts w:hint="eastAsia" w:ascii="宋体" w:hAnsi="宋体" w:cs="宋体"/>
          <w:b w:val="0"/>
          <w:color w:val="auto"/>
          <w:sz w:val="22"/>
          <w:szCs w:val="22"/>
          <w:lang w:eastAsia="zh-CN"/>
        </w:rPr>
        <w:t>，联系代理机构</w:t>
      </w:r>
      <w:r>
        <w:rPr>
          <w:rFonts w:hint="eastAsia" w:ascii="宋体" w:hAnsi="宋体" w:cs="宋体"/>
          <w:b w:val="0"/>
          <w:color w:val="auto"/>
          <w:sz w:val="22"/>
          <w:szCs w:val="22"/>
          <w:lang w:val="en-US" w:eastAsia="zh-CN"/>
        </w:rPr>
        <w:t>邱先生确认，联系方式：0577-68708090</w:t>
      </w:r>
      <w:r>
        <w:rPr>
          <w:rFonts w:hint="eastAsia" w:ascii="宋体" w:hAnsi="宋体" w:eastAsia="宋体" w:cs="宋体"/>
          <w:b w:val="0"/>
          <w:color w:val="auto"/>
          <w:sz w:val="22"/>
          <w:szCs w:val="22"/>
        </w:rPr>
        <w:t>。</w:t>
      </w:r>
    </w:p>
    <w:p w14:paraId="3817B0A8">
      <w:pPr>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val="en-US" w:eastAsia="zh-CN"/>
        </w:rPr>
        <w:t>3</w:t>
      </w:r>
      <w:r>
        <w:rPr>
          <w:rFonts w:hint="eastAsia" w:ascii="宋体" w:hAnsi="宋体" w:eastAsia="宋体" w:cs="宋体"/>
          <w:b w:val="0"/>
          <w:color w:val="auto"/>
          <w:sz w:val="22"/>
          <w:szCs w:val="22"/>
        </w:rPr>
        <w:t>.</w:t>
      </w:r>
      <w:r>
        <w:rPr>
          <w:rFonts w:hint="eastAsia" w:ascii="宋体" w:hAnsi="宋体" w:eastAsia="宋体" w:cs="宋体"/>
          <w:b w:val="0"/>
          <w:color w:val="auto"/>
          <w:sz w:val="22"/>
          <w:szCs w:val="22"/>
          <w:lang w:val="en-US" w:eastAsia="zh-CN"/>
        </w:rPr>
        <w:t>报名资料：</w:t>
      </w:r>
      <w:r>
        <w:rPr>
          <w:rFonts w:hint="eastAsia" w:ascii="宋体" w:hAnsi="宋体" w:eastAsia="宋体" w:cs="宋体"/>
          <w:b w:val="0"/>
          <w:color w:val="auto"/>
          <w:sz w:val="22"/>
          <w:szCs w:val="22"/>
        </w:rPr>
        <w:t>a)报名登记表</w:t>
      </w:r>
      <w:r>
        <w:rPr>
          <w:rFonts w:hint="eastAsia" w:ascii="宋体" w:hAnsi="宋体" w:cs="宋体"/>
          <w:b w:val="0"/>
          <w:color w:val="auto"/>
          <w:sz w:val="22"/>
          <w:szCs w:val="22"/>
          <w:lang w:eastAsia="zh-CN"/>
        </w:rPr>
        <w:t>；</w:t>
      </w:r>
      <w:r>
        <w:rPr>
          <w:rFonts w:hint="eastAsia" w:ascii="宋体" w:hAnsi="宋体" w:eastAsia="宋体" w:cs="宋体"/>
          <w:b w:val="0"/>
          <w:color w:val="auto"/>
          <w:sz w:val="22"/>
          <w:szCs w:val="22"/>
        </w:rPr>
        <w:t>b)有效的企业营业执照（或事业单位法人证书）（复印件并加盖公章）；c)法定代表人授权书</w:t>
      </w:r>
      <w:r>
        <w:rPr>
          <w:rFonts w:hint="eastAsia" w:ascii="宋体" w:hAnsi="宋体" w:cs="宋体"/>
          <w:b w:val="0"/>
          <w:color w:val="auto"/>
          <w:sz w:val="22"/>
          <w:szCs w:val="22"/>
          <w:lang w:eastAsia="zh-CN"/>
        </w:rPr>
        <w:t>（格式自拟）。</w:t>
      </w:r>
    </w:p>
    <w:p w14:paraId="07595B83">
      <w:pPr>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eastAsia="zh-CN"/>
        </w:rPr>
        <w:t>报名费：</w:t>
      </w:r>
      <w:r>
        <w:rPr>
          <w:rFonts w:hint="eastAsia" w:ascii="宋体" w:hAnsi="宋体" w:cs="宋体"/>
          <w:b w:val="0"/>
          <w:color w:val="auto"/>
          <w:sz w:val="22"/>
          <w:szCs w:val="22"/>
          <w:lang w:val="en-US" w:eastAsia="zh-CN"/>
        </w:rPr>
        <w:t>0</w:t>
      </w:r>
      <w:bookmarkStart w:id="65" w:name="_GoBack"/>
      <w:bookmarkEnd w:id="65"/>
    </w:p>
    <w:p w14:paraId="6E3922DD">
      <w:pPr>
        <w:spacing w:line="360" w:lineRule="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四、提交投标文件截止时间、开标时间和地点</w:t>
      </w:r>
    </w:p>
    <w:p w14:paraId="7638615E">
      <w:pPr>
        <w:spacing w:line="360" w:lineRule="auto"/>
        <w:ind w:firstLine="440" w:firstLineChars="200"/>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提交投标文件截止时间：</w:t>
      </w:r>
      <w:r>
        <w:rPr>
          <w:rFonts w:hint="eastAsia" w:ascii="宋体" w:hAnsi="宋体" w:cs="宋体"/>
          <w:b w:val="0"/>
          <w:bCs w:val="0"/>
          <w:color w:val="auto"/>
          <w:sz w:val="22"/>
          <w:szCs w:val="22"/>
          <w:highlight w:val="none"/>
          <w:u w:val="single"/>
          <w:lang w:eastAsia="zh-CN"/>
        </w:rPr>
        <w:t>2025年</w:t>
      </w:r>
      <w:r>
        <w:rPr>
          <w:rFonts w:hint="eastAsia" w:ascii="宋体" w:hAnsi="宋体" w:cs="宋体"/>
          <w:b w:val="0"/>
          <w:bCs w:val="0"/>
          <w:color w:val="auto"/>
          <w:sz w:val="22"/>
          <w:szCs w:val="22"/>
          <w:highlight w:val="none"/>
          <w:u w:val="single"/>
          <w:lang w:val="en-US" w:eastAsia="zh-CN"/>
        </w:rPr>
        <w:t>7</w:t>
      </w:r>
      <w:r>
        <w:rPr>
          <w:rFonts w:hint="eastAsia" w:ascii="宋体" w:hAnsi="宋体" w:cs="宋体"/>
          <w:b w:val="0"/>
          <w:bCs w:val="0"/>
          <w:color w:val="auto"/>
          <w:sz w:val="22"/>
          <w:szCs w:val="22"/>
          <w:highlight w:val="none"/>
          <w:u w:val="single"/>
          <w:lang w:eastAsia="zh-CN"/>
        </w:rPr>
        <w:t>月</w:t>
      </w:r>
      <w:r>
        <w:rPr>
          <w:rFonts w:hint="eastAsia" w:ascii="宋体" w:hAnsi="宋体" w:cs="宋体"/>
          <w:b w:val="0"/>
          <w:bCs w:val="0"/>
          <w:color w:val="auto"/>
          <w:sz w:val="22"/>
          <w:szCs w:val="22"/>
          <w:highlight w:val="none"/>
          <w:u w:val="single"/>
          <w:lang w:val="en-US" w:eastAsia="zh-CN"/>
        </w:rPr>
        <w:t>15</w:t>
      </w:r>
      <w:r>
        <w:rPr>
          <w:rFonts w:hint="eastAsia" w:ascii="宋体" w:hAnsi="宋体" w:cs="宋体"/>
          <w:b w:val="0"/>
          <w:bCs w:val="0"/>
          <w:color w:val="auto"/>
          <w:sz w:val="22"/>
          <w:szCs w:val="22"/>
          <w:highlight w:val="none"/>
          <w:u w:val="single"/>
          <w:lang w:eastAsia="zh-CN"/>
        </w:rPr>
        <w:t>日 14:30:00</w:t>
      </w:r>
      <w:r>
        <w:rPr>
          <w:rFonts w:hint="eastAsia" w:ascii="宋体" w:hAnsi="宋体" w:eastAsia="宋体" w:cs="宋体"/>
          <w:b w:val="0"/>
          <w:bCs w:val="0"/>
          <w:color w:val="auto"/>
          <w:sz w:val="22"/>
          <w:szCs w:val="22"/>
          <w:highlight w:val="none"/>
          <w:u w:val="single"/>
        </w:rPr>
        <w:t>（北京时间）</w:t>
      </w:r>
    </w:p>
    <w:p w14:paraId="564DDEBD">
      <w:pPr>
        <w:spacing w:line="360" w:lineRule="auto"/>
        <w:ind w:firstLine="440" w:firstLineChars="200"/>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投标地点：</w:t>
      </w:r>
      <w:r>
        <w:rPr>
          <w:rFonts w:hint="eastAsia" w:ascii="宋体" w:hAnsi="宋体" w:cs="宋体"/>
          <w:b w:val="0"/>
          <w:bCs w:val="0"/>
          <w:color w:val="auto"/>
          <w:sz w:val="22"/>
          <w:szCs w:val="22"/>
          <w:highlight w:val="none"/>
          <w:u w:val="single"/>
          <w:lang w:eastAsia="zh-CN"/>
        </w:rPr>
        <w:t>温州市苍南县山海大道588号（温州公用事业发展集团苍南水务有限公司8楼会议室）</w:t>
      </w:r>
    </w:p>
    <w:p w14:paraId="52BDAEA9">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开标时间：</w:t>
      </w:r>
      <w:r>
        <w:rPr>
          <w:rFonts w:hint="eastAsia" w:ascii="宋体" w:hAnsi="宋体" w:cs="宋体"/>
          <w:b w:val="0"/>
          <w:bCs w:val="0"/>
          <w:color w:val="auto"/>
          <w:sz w:val="22"/>
          <w:szCs w:val="22"/>
          <w:highlight w:val="none"/>
          <w:lang w:eastAsia="zh-CN"/>
        </w:rPr>
        <w:t>2025年</w:t>
      </w:r>
      <w:r>
        <w:rPr>
          <w:rFonts w:hint="eastAsia" w:ascii="宋体" w:hAnsi="宋体" w:cs="宋体"/>
          <w:b w:val="0"/>
          <w:bCs w:val="0"/>
          <w:color w:val="auto"/>
          <w:sz w:val="22"/>
          <w:szCs w:val="22"/>
          <w:highlight w:val="none"/>
          <w:lang w:val="en-US" w:eastAsia="zh-CN"/>
        </w:rPr>
        <w:t>7</w:t>
      </w:r>
      <w:r>
        <w:rPr>
          <w:rFonts w:hint="eastAsia" w:ascii="宋体" w:hAnsi="宋体" w:cs="宋体"/>
          <w:b w:val="0"/>
          <w:bCs w:val="0"/>
          <w:color w:val="auto"/>
          <w:sz w:val="22"/>
          <w:szCs w:val="22"/>
          <w:highlight w:val="none"/>
          <w:lang w:eastAsia="zh-CN"/>
        </w:rPr>
        <w:t>月</w:t>
      </w:r>
      <w:r>
        <w:rPr>
          <w:rFonts w:hint="eastAsia" w:ascii="宋体" w:hAnsi="宋体" w:cs="宋体"/>
          <w:b w:val="0"/>
          <w:bCs w:val="0"/>
          <w:color w:val="auto"/>
          <w:sz w:val="22"/>
          <w:szCs w:val="22"/>
          <w:highlight w:val="none"/>
          <w:lang w:val="en-US" w:eastAsia="zh-CN"/>
        </w:rPr>
        <w:t>15</w:t>
      </w:r>
      <w:r>
        <w:rPr>
          <w:rFonts w:hint="eastAsia" w:ascii="宋体" w:hAnsi="宋体" w:cs="宋体"/>
          <w:b w:val="0"/>
          <w:bCs w:val="0"/>
          <w:color w:val="auto"/>
          <w:sz w:val="22"/>
          <w:szCs w:val="22"/>
          <w:highlight w:val="none"/>
          <w:lang w:eastAsia="zh-CN"/>
        </w:rPr>
        <w:t>日 14:30:00</w:t>
      </w:r>
    </w:p>
    <w:p w14:paraId="52925849">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开标地点：</w:t>
      </w:r>
      <w:r>
        <w:rPr>
          <w:rFonts w:hint="eastAsia" w:ascii="宋体" w:hAnsi="宋体" w:cs="宋体"/>
          <w:b w:val="0"/>
          <w:bCs w:val="0"/>
          <w:color w:val="auto"/>
          <w:sz w:val="22"/>
          <w:szCs w:val="22"/>
          <w:highlight w:val="none"/>
          <w:lang w:eastAsia="zh-CN"/>
        </w:rPr>
        <w:t>温州市苍南县山海大道588号（温州公用事业发展集团苍南水务有限公司8楼会议室）</w:t>
      </w:r>
    </w:p>
    <w:p w14:paraId="63CDE5D1">
      <w:pPr>
        <w:spacing w:line="360" w:lineRule="auto"/>
        <w:rPr>
          <w:rFonts w:hint="eastAsia" w:ascii="宋体" w:hAnsi="宋体" w:eastAsia="宋体" w:cs="宋体"/>
          <w:b w:val="0"/>
          <w:bCs w:val="0"/>
          <w:color w:val="auto"/>
          <w:sz w:val="22"/>
          <w:szCs w:val="22"/>
        </w:rPr>
      </w:pPr>
      <w:r>
        <w:rPr>
          <w:rFonts w:hint="eastAsia" w:ascii="宋体" w:hAnsi="宋体" w:eastAsia="宋体" w:cs="宋体"/>
          <w:b/>
          <w:bCs w:val="0"/>
          <w:color w:val="auto"/>
          <w:sz w:val="22"/>
          <w:szCs w:val="22"/>
        </w:rPr>
        <w:t>五、投标保证金：</w:t>
      </w:r>
      <w:r>
        <w:rPr>
          <w:rFonts w:hint="eastAsia" w:ascii="宋体" w:hAnsi="宋体" w:eastAsia="宋体" w:cs="宋体"/>
          <w:b w:val="0"/>
          <w:bCs w:val="0"/>
          <w:color w:val="auto"/>
          <w:sz w:val="22"/>
          <w:szCs w:val="22"/>
        </w:rPr>
        <w:t>投标人无需缴纳投标保证金。</w:t>
      </w:r>
    </w:p>
    <w:p w14:paraId="6199C85C">
      <w:pPr>
        <w:spacing w:line="360" w:lineRule="auto"/>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rPr>
        <w:t>六、公告期限</w:t>
      </w:r>
    </w:p>
    <w:p w14:paraId="67AFAB03">
      <w:pPr>
        <w:spacing w:line="360" w:lineRule="auto"/>
        <w:rPr>
          <w:rFonts w:hint="eastAsia" w:ascii="宋体" w:hAnsi="宋体" w:eastAsia="宋体" w:cs="宋体"/>
          <w:b w:val="0"/>
          <w:bCs w:val="0"/>
          <w:sz w:val="19"/>
          <w:szCs w:val="19"/>
        </w:rPr>
      </w:pPr>
      <w:r>
        <w:rPr>
          <w:rFonts w:hint="eastAsia" w:ascii="宋体" w:hAnsi="宋体" w:eastAsia="宋体" w:cs="宋体"/>
          <w:b w:val="0"/>
          <w:bCs w:val="0"/>
          <w:sz w:val="25"/>
          <w:szCs w:val="25"/>
        </w:rPr>
        <w:t xml:space="preserve">  </w:t>
      </w:r>
      <w:r>
        <w:rPr>
          <w:rFonts w:hint="eastAsia" w:ascii="宋体" w:hAnsi="宋体" w:eastAsia="宋体" w:cs="宋体"/>
          <w:b w:val="0"/>
          <w:bCs w:val="0"/>
          <w:color w:val="auto"/>
          <w:sz w:val="22"/>
          <w:szCs w:val="22"/>
        </w:rPr>
        <w:t>自本公告发布之日起</w:t>
      </w:r>
      <w:r>
        <w:rPr>
          <w:rFonts w:hint="eastAsia" w:ascii="宋体" w:hAnsi="宋体" w:cs="宋体"/>
          <w:b w:val="0"/>
          <w:bCs w:val="0"/>
          <w:color w:val="auto"/>
          <w:sz w:val="22"/>
          <w:szCs w:val="22"/>
          <w:lang w:val="en-US" w:eastAsia="zh-CN"/>
        </w:rPr>
        <w:t>7</w:t>
      </w:r>
      <w:r>
        <w:rPr>
          <w:rFonts w:hint="eastAsia" w:ascii="宋体" w:hAnsi="宋体" w:eastAsia="宋体" w:cs="宋体"/>
          <w:b w:val="0"/>
          <w:bCs w:val="0"/>
          <w:color w:val="auto"/>
          <w:sz w:val="22"/>
          <w:szCs w:val="22"/>
        </w:rPr>
        <w:t>个工作日。</w:t>
      </w:r>
    </w:p>
    <w:p w14:paraId="020612A9">
      <w:pPr>
        <w:spacing w:line="360" w:lineRule="auto"/>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lang w:eastAsia="zh-CN"/>
        </w:rPr>
        <w:t>七</w:t>
      </w:r>
      <w:r>
        <w:rPr>
          <w:rFonts w:hint="eastAsia" w:ascii="宋体" w:hAnsi="宋体" w:eastAsia="宋体" w:cs="宋体"/>
          <w:b/>
          <w:bCs w:val="0"/>
          <w:color w:val="auto"/>
          <w:sz w:val="22"/>
          <w:szCs w:val="22"/>
        </w:rPr>
        <w:t>、其他补充事宜</w:t>
      </w:r>
    </w:p>
    <w:p w14:paraId="6FEDC1D4">
      <w:pPr>
        <w:spacing w:line="360" w:lineRule="auto"/>
        <w:ind w:firstLine="424" w:firstLineChars="193"/>
        <w:rPr>
          <w:rFonts w:hint="eastAsia" w:ascii="宋体" w:hAnsi="宋体" w:eastAsia="宋体" w:cs="宋体"/>
          <w:b w:val="0"/>
          <w:bCs/>
          <w:color w:val="auto"/>
          <w:sz w:val="22"/>
          <w:szCs w:val="22"/>
        </w:rPr>
      </w:pPr>
      <w:r>
        <w:rPr>
          <w:rFonts w:hint="eastAsia" w:ascii="宋体" w:hAnsi="宋体" w:eastAsia="宋体" w:cs="宋体"/>
          <w:b w:val="0"/>
          <w:color w:val="auto"/>
          <w:sz w:val="22"/>
          <w:szCs w:val="22"/>
        </w:rPr>
        <w:t>1.供应商认为采购文件使自己的权益受到损害的，可以自获取采购文件之日或者采购文件公告期限届满之日（公告期限届满后获</w:t>
      </w:r>
      <w:r>
        <w:rPr>
          <w:rFonts w:hint="eastAsia" w:ascii="宋体" w:hAnsi="宋体" w:eastAsia="宋体" w:cs="宋体"/>
          <w:b w:val="0"/>
          <w:bCs/>
          <w:color w:val="auto"/>
          <w:sz w:val="22"/>
          <w:szCs w:val="22"/>
        </w:rPr>
        <w:t>取采购文件的，以公告期限届满之日为准）起</w:t>
      </w:r>
      <w:r>
        <w:rPr>
          <w:rFonts w:hint="eastAsia" w:ascii="宋体" w:hAnsi="宋体" w:eastAsia="宋体" w:cs="宋体"/>
          <w:b w:val="0"/>
          <w:bCs/>
          <w:color w:val="auto"/>
          <w:sz w:val="22"/>
          <w:szCs w:val="22"/>
          <w:lang w:val="en-US" w:eastAsia="zh-CN"/>
        </w:rPr>
        <w:t>7</w:t>
      </w:r>
      <w:r>
        <w:rPr>
          <w:rFonts w:hint="eastAsia" w:ascii="宋体" w:hAnsi="宋体" w:eastAsia="宋体" w:cs="宋体"/>
          <w:b w:val="0"/>
          <w:bCs/>
          <w:color w:val="auto"/>
          <w:sz w:val="22"/>
          <w:szCs w:val="22"/>
        </w:rPr>
        <w:t>个工作日内，对采购文件需求的以书面形式向采购人提出质疑，对其他内容的以书面形式向采购人和采购代理机构提出质疑。质疑供应商对采购人、采购代理机构的答复不合法或者采购人、采购代理机构未在规定的时间内作出答复的，可以在答复期满后十五个工作日内以采购人或代理机构为对象依法向</w:t>
      </w:r>
      <w:r>
        <w:rPr>
          <w:rFonts w:hint="eastAsia" w:ascii="宋体" w:hAnsi="宋体" w:cs="宋体"/>
          <w:b w:val="0"/>
          <w:bCs/>
          <w:color w:val="auto"/>
          <w:sz w:val="22"/>
          <w:szCs w:val="22"/>
          <w:lang w:eastAsia="zh-CN"/>
        </w:rPr>
        <w:t>苍南县</w:t>
      </w:r>
      <w:r>
        <w:rPr>
          <w:rFonts w:hint="eastAsia" w:ascii="宋体" w:hAnsi="宋体" w:eastAsia="宋体" w:cs="宋体"/>
          <w:b w:val="0"/>
          <w:bCs/>
          <w:color w:val="auto"/>
          <w:sz w:val="22"/>
          <w:szCs w:val="22"/>
        </w:rPr>
        <w:t>人民法院提起诉讼。提交方式：详见招标文件，并电话告知采购人、代理机构。</w:t>
      </w:r>
    </w:p>
    <w:p w14:paraId="09D48FF4">
      <w:pPr>
        <w:spacing w:line="360" w:lineRule="auto"/>
        <w:ind w:firstLine="424" w:firstLineChars="193"/>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2、本项目如与相关规定不一致，以本采购文件为准，最终解释权归采购人及代理机构所有。</w:t>
      </w:r>
    </w:p>
    <w:p w14:paraId="3757D071">
      <w:pPr>
        <w:spacing w:line="360" w:lineRule="auto"/>
        <w:rPr>
          <w:rFonts w:hint="eastAsia" w:ascii="宋体" w:hAnsi="宋体" w:eastAsia="宋体" w:cs="宋体"/>
          <w:b/>
          <w:bCs w:val="0"/>
          <w:color w:val="auto"/>
          <w:sz w:val="22"/>
          <w:szCs w:val="22"/>
          <w:lang w:eastAsia="zh-CN"/>
        </w:rPr>
      </w:pPr>
      <w:r>
        <w:rPr>
          <w:rFonts w:hint="eastAsia" w:ascii="宋体" w:hAnsi="宋体" w:eastAsia="宋体" w:cs="宋体"/>
          <w:b/>
          <w:bCs w:val="0"/>
          <w:color w:val="auto"/>
          <w:sz w:val="22"/>
          <w:szCs w:val="22"/>
          <w:lang w:eastAsia="zh-CN"/>
        </w:rPr>
        <w:t>八、对本次采购提出询问、质疑、投诉，请按以下方式联系</w:t>
      </w:r>
    </w:p>
    <w:p w14:paraId="4CD4B9D0">
      <w:pPr>
        <w:spacing w:line="360" w:lineRule="auto"/>
        <w:ind w:firstLine="424" w:firstLineChars="193"/>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1</w:t>
      </w:r>
      <w:r>
        <w:rPr>
          <w:rFonts w:hint="eastAsia" w:ascii="宋体" w:hAnsi="宋体" w:eastAsia="宋体" w:cs="宋体"/>
          <w:b w:val="0"/>
          <w:color w:val="auto"/>
          <w:sz w:val="22"/>
          <w:szCs w:val="22"/>
        </w:rPr>
        <w:t>、采购人信息</w:t>
      </w:r>
    </w:p>
    <w:p w14:paraId="0B20BE6C">
      <w:pPr>
        <w:spacing w:line="360" w:lineRule="auto"/>
        <w:ind w:firstLine="424" w:firstLineChars="193"/>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名称</w:t>
      </w:r>
      <w:r>
        <w:rPr>
          <w:rFonts w:hint="eastAsia" w:ascii="宋体" w:hAnsi="宋体" w:eastAsia="宋体" w:cs="宋体"/>
          <w:b w:val="0"/>
          <w:color w:val="auto"/>
          <w:sz w:val="22"/>
          <w:szCs w:val="22"/>
        </w:rPr>
        <w:t>：</w:t>
      </w:r>
      <w:r>
        <w:rPr>
          <w:rFonts w:hint="eastAsia" w:ascii="宋体" w:hAnsi="宋体" w:eastAsia="宋体" w:cs="宋体"/>
          <w:b w:val="0"/>
          <w:color w:val="auto"/>
          <w:sz w:val="22"/>
          <w:szCs w:val="22"/>
          <w:lang w:eastAsia="zh-CN"/>
        </w:rPr>
        <w:t xml:space="preserve">温州市苍南公用事业发展有限公司 </w:t>
      </w:r>
      <w:r>
        <w:rPr>
          <w:rFonts w:hint="eastAsia" w:ascii="宋体" w:hAnsi="宋体" w:eastAsia="宋体" w:cs="宋体"/>
          <w:b w:val="0"/>
          <w:color w:val="auto"/>
          <w:sz w:val="22"/>
          <w:szCs w:val="22"/>
        </w:rPr>
        <w:t> </w:t>
      </w:r>
    </w:p>
    <w:p w14:paraId="0E3F069C">
      <w:pPr>
        <w:spacing w:line="360" w:lineRule="auto"/>
        <w:ind w:firstLine="424" w:firstLineChars="193"/>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地址：</w:t>
      </w:r>
      <w:r>
        <w:rPr>
          <w:rFonts w:hint="eastAsia" w:ascii="宋体" w:hAnsi="宋体" w:eastAsia="宋体" w:cs="宋体"/>
          <w:b w:val="0"/>
          <w:color w:val="auto"/>
          <w:sz w:val="22"/>
          <w:szCs w:val="22"/>
          <w:lang w:eastAsia="zh-CN"/>
        </w:rPr>
        <w:t>涌金路与银杏路交叉口（</w:t>
      </w:r>
      <w:r>
        <w:rPr>
          <w:rFonts w:hint="eastAsia" w:ascii="宋体" w:hAnsi="宋体" w:eastAsia="宋体" w:cs="宋体"/>
          <w:b w:val="0"/>
          <w:color w:val="auto"/>
          <w:sz w:val="22"/>
          <w:szCs w:val="22"/>
          <w:lang w:val="en-US" w:eastAsia="zh-CN"/>
        </w:rPr>
        <w:t>河滨污水处理厂</w:t>
      </w:r>
      <w:r>
        <w:rPr>
          <w:rFonts w:hint="eastAsia" w:ascii="宋体" w:hAnsi="宋体" w:eastAsia="宋体" w:cs="宋体"/>
          <w:b w:val="0"/>
          <w:color w:val="auto"/>
          <w:sz w:val="22"/>
          <w:szCs w:val="22"/>
          <w:lang w:eastAsia="zh-CN"/>
        </w:rPr>
        <w:t>）</w:t>
      </w:r>
    </w:p>
    <w:p w14:paraId="68C96895">
      <w:pPr>
        <w:spacing w:line="360" w:lineRule="auto"/>
        <w:ind w:firstLine="424" w:firstLineChars="193"/>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eastAsia="zh-CN"/>
        </w:rPr>
        <w:t>项目联系人：</w:t>
      </w:r>
      <w:r>
        <w:rPr>
          <w:rFonts w:hint="eastAsia" w:ascii="宋体" w:hAnsi="宋体" w:eastAsia="宋体" w:cs="宋体"/>
          <w:b w:val="0"/>
          <w:color w:val="auto"/>
          <w:sz w:val="22"/>
          <w:szCs w:val="22"/>
          <w:lang w:val="en-US" w:eastAsia="zh-CN"/>
        </w:rPr>
        <w:t>董经理</w:t>
      </w:r>
    </w:p>
    <w:p w14:paraId="356CE338">
      <w:pPr>
        <w:spacing w:line="360" w:lineRule="auto"/>
        <w:ind w:firstLine="424" w:firstLineChars="193"/>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eastAsia="zh-CN"/>
        </w:rPr>
        <w:t>项目联系方式：</w:t>
      </w:r>
      <w:r>
        <w:rPr>
          <w:rFonts w:hint="eastAsia" w:ascii="宋体" w:hAnsi="宋体" w:eastAsia="宋体" w:cs="宋体"/>
          <w:b w:val="0"/>
          <w:color w:val="auto"/>
          <w:sz w:val="22"/>
          <w:szCs w:val="22"/>
          <w:lang w:val="en-US" w:eastAsia="zh-CN"/>
        </w:rPr>
        <w:t>0577-59878712</w:t>
      </w:r>
    </w:p>
    <w:p w14:paraId="5B92E523">
      <w:pPr>
        <w:spacing w:line="360" w:lineRule="auto"/>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2</w:t>
      </w:r>
      <w:r>
        <w:rPr>
          <w:rFonts w:hint="eastAsia" w:ascii="宋体" w:hAnsi="宋体" w:eastAsia="宋体" w:cs="宋体"/>
          <w:b w:val="0"/>
          <w:color w:val="auto"/>
          <w:sz w:val="22"/>
          <w:szCs w:val="22"/>
        </w:rPr>
        <w:t>、采购代理机构信息</w:t>
      </w:r>
    </w:p>
    <w:p w14:paraId="1DD72C9E">
      <w:pPr>
        <w:spacing w:line="360" w:lineRule="auto"/>
        <w:ind w:firstLine="424" w:firstLineChars="193"/>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rPr>
        <w:t>名称：</w:t>
      </w:r>
      <w:r>
        <w:rPr>
          <w:rFonts w:hint="eastAsia" w:ascii="宋体" w:hAnsi="宋体" w:cs="宋体"/>
          <w:b w:val="0"/>
          <w:color w:val="auto"/>
          <w:sz w:val="22"/>
          <w:szCs w:val="22"/>
          <w:lang w:eastAsia="zh-CN"/>
        </w:rPr>
        <w:t>浙江盛丰工程管理有限公司</w:t>
      </w:r>
    </w:p>
    <w:p w14:paraId="3189F3AD">
      <w:pPr>
        <w:spacing w:line="360" w:lineRule="auto"/>
        <w:ind w:firstLine="424" w:firstLineChars="193"/>
        <w:rPr>
          <w:rFonts w:hint="default" w:ascii="宋体" w:hAnsi="宋体" w:eastAsia="宋体" w:cs="宋体"/>
          <w:b w:val="0"/>
          <w:color w:val="auto"/>
          <w:sz w:val="22"/>
          <w:szCs w:val="22"/>
          <w:lang w:val="en-US" w:eastAsia="zh-CN"/>
        </w:rPr>
      </w:pPr>
      <w:r>
        <w:rPr>
          <w:rFonts w:hint="eastAsia" w:ascii="宋体" w:hAnsi="宋体" w:eastAsia="宋体" w:cs="宋体"/>
          <w:b w:val="0"/>
          <w:color w:val="auto"/>
          <w:sz w:val="22"/>
          <w:szCs w:val="22"/>
        </w:rPr>
        <w:t>地址：</w:t>
      </w:r>
      <w:r>
        <w:rPr>
          <w:rFonts w:hint="eastAsia" w:ascii="宋体" w:hAnsi="宋体" w:cs="宋体"/>
          <w:b w:val="0"/>
          <w:color w:val="auto"/>
          <w:sz w:val="22"/>
          <w:szCs w:val="22"/>
          <w:lang w:val="en-US" w:eastAsia="zh-CN"/>
        </w:rPr>
        <w:t>浙江省</w:t>
      </w:r>
      <w:r>
        <w:rPr>
          <w:rFonts w:hint="eastAsia" w:ascii="宋体" w:hAnsi="宋体" w:eastAsia="宋体" w:cs="宋体"/>
          <w:b w:val="0"/>
          <w:color w:val="auto"/>
          <w:sz w:val="22"/>
          <w:szCs w:val="22"/>
          <w:lang w:val="en-US" w:eastAsia="zh-CN"/>
        </w:rPr>
        <w:t>苍南县灵溪镇</w:t>
      </w:r>
      <w:r>
        <w:rPr>
          <w:rFonts w:hint="eastAsia" w:ascii="宋体" w:hAnsi="宋体" w:cs="宋体"/>
          <w:b w:val="0"/>
          <w:color w:val="auto"/>
          <w:sz w:val="22"/>
          <w:szCs w:val="22"/>
          <w:lang w:val="en-US" w:eastAsia="zh-CN"/>
        </w:rPr>
        <w:t>建兴东路1200号浙南大厦1304室</w:t>
      </w:r>
    </w:p>
    <w:p w14:paraId="4FA28F2C">
      <w:pPr>
        <w:spacing w:line="360" w:lineRule="auto"/>
        <w:ind w:firstLine="424" w:firstLineChars="193"/>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项目联系人：</w:t>
      </w:r>
      <w:r>
        <w:rPr>
          <w:rFonts w:hint="eastAsia" w:ascii="宋体" w:hAnsi="宋体" w:cs="宋体"/>
          <w:b w:val="0"/>
          <w:color w:val="auto"/>
          <w:sz w:val="22"/>
          <w:szCs w:val="22"/>
          <w:lang w:eastAsia="zh-CN"/>
        </w:rPr>
        <w:t>邱先生</w:t>
      </w:r>
    </w:p>
    <w:p w14:paraId="0954FDA0">
      <w:pPr>
        <w:spacing w:line="360" w:lineRule="auto"/>
        <w:ind w:firstLine="424" w:firstLineChars="193"/>
        <w:rPr>
          <w:rFonts w:hint="eastAsia" w:ascii="宋体" w:hAnsi="宋体" w:cs="宋体"/>
          <w:b w:val="0"/>
          <w:color w:val="auto"/>
          <w:sz w:val="22"/>
          <w:szCs w:val="22"/>
          <w:lang w:val="en-US" w:eastAsia="zh-CN"/>
        </w:rPr>
      </w:pPr>
      <w:r>
        <w:rPr>
          <w:rFonts w:hint="eastAsia" w:ascii="宋体" w:hAnsi="宋体" w:eastAsia="宋体" w:cs="宋体"/>
          <w:b w:val="0"/>
          <w:color w:val="auto"/>
          <w:sz w:val="22"/>
          <w:szCs w:val="22"/>
        </w:rPr>
        <w:t>项目联系方式：0577-</w:t>
      </w:r>
      <w:r>
        <w:rPr>
          <w:rFonts w:hint="eastAsia" w:ascii="宋体" w:hAnsi="宋体" w:cs="宋体"/>
          <w:b w:val="0"/>
          <w:color w:val="auto"/>
          <w:sz w:val="22"/>
          <w:szCs w:val="22"/>
          <w:lang w:val="en-US" w:eastAsia="zh-CN"/>
        </w:rPr>
        <w:t>68708090</w:t>
      </w:r>
    </w:p>
    <w:p w14:paraId="1F2CEB8D">
      <w:pPr>
        <w:spacing w:line="360" w:lineRule="auto"/>
        <w:ind w:firstLine="424" w:firstLineChars="193"/>
        <w:rPr>
          <w:rFonts w:hint="default" w:ascii="宋体" w:hAnsi="宋体" w:cs="宋体"/>
          <w:b w:val="0"/>
          <w:color w:val="auto"/>
          <w:sz w:val="22"/>
          <w:szCs w:val="22"/>
          <w:lang w:val="en-US" w:eastAsia="zh-CN"/>
        </w:rPr>
      </w:pPr>
      <w:r>
        <w:rPr>
          <w:rFonts w:hint="default" w:ascii="宋体" w:hAnsi="宋体" w:cs="宋体"/>
          <w:b w:val="0"/>
          <w:color w:val="auto"/>
          <w:sz w:val="22"/>
          <w:szCs w:val="22"/>
          <w:lang w:val="en-US" w:eastAsia="zh-CN"/>
        </w:rPr>
        <w:t>3.同级国企采购监督部门</w:t>
      </w:r>
    </w:p>
    <w:p w14:paraId="74B9B523">
      <w:pPr>
        <w:spacing w:line="360" w:lineRule="auto"/>
        <w:ind w:firstLine="424" w:firstLineChars="193"/>
        <w:rPr>
          <w:rFonts w:hint="default" w:ascii="宋体" w:hAnsi="宋体" w:cs="宋体"/>
          <w:b w:val="0"/>
          <w:color w:val="auto"/>
          <w:sz w:val="22"/>
          <w:szCs w:val="22"/>
          <w:lang w:val="en-US" w:eastAsia="zh-CN"/>
        </w:rPr>
      </w:pPr>
      <w:r>
        <w:rPr>
          <w:rFonts w:hint="default" w:ascii="宋体" w:hAnsi="宋体" w:cs="宋体"/>
          <w:b w:val="0"/>
          <w:color w:val="auto"/>
          <w:sz w:val="22"/>
          <w:szCs w:val="22"/>
          <w:lang w:val="en-US" w:eastAsia="zh-CN"/>
        </w:rPr>
        <w:t xml:space="preserve">名  称：温州公用事业发展集团苍南水务有限公司纪检监察室 </w:t>
      </w:r>
    </w:p>
    <w:p w14:paraId="16A59CCD">
      <w:pPr>
        <w:spacing w:line="360" w:lineRule="auto"/>
        <w:ind w:firstLine="424" w:firstLineChars="193"/>
        <w:rPr>
          <w:rFonts w:hint="default" w:ascii="宋体" w:hAnsi="宋体" w:cs="宋体"/>
          <w:b w:val="0"/>
          <w:color w:val="auto"/>
          <w:sz w:val="22"/>
          <w:szCs w:val="22"/>
          <w:lang w:val="en-US" w:eastAsia="zh-CN"/>
        </w:rPr>
      </w:pPr>
      <w:r>
        <w:rPr>
          <w:rFonts w:hint="default" w:ascii="宋体" w:hAnsi="宋体" w:cs="宋体"/>
          <w:b w:val="0"/>
          <w:color w:val="auto"/>
          <w:sz w:val="22"/>
          <w:szCs w:val="22"/>
          <w:lang w:val="en-US" w:eastAsia="zh-CN"/>
        </w:rPr>
        <w:t>联系人：沈先生</w:t>
      </w:r>
    </w:p>
    <w:p w14:paraId="1E36110E">
      <w:pPr>
        <w:spacing w:line="360" w:lineRule="auto"/>
        <w:ind w:firstLine="424" w:firstLineChars="193"/>
        <w:rPr>
          <w:rFonts w:hint="default" w:ascii="宋体" w:hAnsi="宋体" w:cs="宋体"/>
          <w:b w:val="0"/>
          <w:color w:val="auto"/>
          <w:sz w:val="22"/>
          <w:szCs w:val="22"/>
          <w:lang w:val="en-US" w:eastAsia="zh-CN"/>
        </w:rPr>
      </w:pPr>
      <w:r>
        <w:rPr>
          <w:rFonts w:hint="default" w:ascii="宋体" w:hAnsi="宋体" w:cs="宋体"/>
          <w:b w:val="0"/>
          <w:color w:val="auto"/>
          <w:sz w:val="22"/>
          <w:szCs w:val="22"/>
          <w:lang w:val="en-US" w:eastAsia="zh-CN"/>
        </w:rPr>
        <w:t>监督投诉电话：0577-68805576</w:t>
      </w:r>
    </w:p>
    <w:p w14:paraId="6180734F">
      <w:pPr>
        <w:spacing w:line="360" w:lineRule="auto"/>
        <w:ind w:firstLine="424" w:firstLineChars="193"/>
        <w:rPr>
          <w:rFonts w:hint="default" w:ascii="宋体" w:hAnsi="宋体" w:cs="宋体"/>
          <w:b w:val="0"/>
          <w:color w:val="auto"/>
          <w:sz w:val="22"/>
          <w:szCs w:val="22"/>
          <w:lang w:val="en-US" w:eastAsia="zh-CN"/>
        </w:rPr>
      </w:pPr>
      <w:r>
        <w:rPr>
          <w:rFonts w:hint="default" w:ascii="宋体" w:hAnsi="宋体" w:cs="宋体"/>
          <w:b w:val="0"/>
          <w:color w:val="auto"/>
          <w:sz w:val="22"/>
          <w:szCs w:val="22"/>
          <w:lang w:val="en-US" w:eastAsia="zh-CN"/>
        </w:rPr>
        <w:t>地址：苍南县灵溪镇山海大道588号</w:t>
      </w:r>
    </w:p>
    <w:bookmarkEnd w:id="0"/>
    <w:p w14:paraId="7E7FE9B4">
      <w:pPr>
        <w:jc w:val="center"/>
        <w:rPr>
          <w:rFonts w:hint="default" w:ascii="Times New Roman" w:hAnsi="Times New Roman" w:eastAsia="Cambria Math" w:cs="Times New Roman"/>
          <w:b w:val="0"/>
          <w:bCs w:val="0"/>
          <w:color w:val="auto"/>
          <w:sz w:val="36"/>
          <w:szCs w:val="36"/>
        </w:rPr>
      </w:pPr>
    </w:p>
    <w:p w14:paraId="4B4B7A0D">
      <w:pPr>
        <w:pStyle w:val="2"/>
        <w:rPr>
          <w:rFonts w:hint="default" w:ascii="Times New Roman" w:hAnsi="Times New Roman" w:eastAsia="Cambria Math" w:cs="Times New Roman"/>
          <w:b w:val="0"/>
          <w:bCs w:val="0"/>
          <w:color w:val="auto"/>
          <w:sz w:val="36"/>
          <w:szCs w:val="36"/>
        </w:rPr>
      </w:pPr>
    </w:p>
    <w:p w14:paraId="06E19F56">
      <w:pPr>
        <w:pStyle w:val="2"/>
        <w:rPr>
          <w:rFonts w:hint="default" w:ascii="Times New Roman" w:hAnsi="Times New Roman" w:eastAsia="Cambria Math" w:cs="Times New Roman"/>
          <w:b w:val="0"/>
          <w:bCs w:val="0"/>
          <w:color w:val="auto"/>
          <w:sz w:val="36"/>
          <w:szCs w:val="36"/>
        </w:rPr>
      </w:pPr>
    </w:p>
    <w:p w14:paraId="7BF45793">
      <w:pPr>
        <w:pStyle w:val="2"/>
        <w:rPr>
          <w:rFonts w:hint="default" w:ascii="Times New Roman" w:hAnsi="Times New Roman" w:eastAsia="Cambria Math" w:cs="Times New Roman"/>
          <w:b w:val="0"/>
          <w:bCs w:val="0"/>
          <w:color w:val="auto"/>
          <w:sz w:val="36"/>
          <w:szCs w:val="36"/>
        </w:rPr>
      </w:pPr>
    </w:p>
    <w:p w14:paraId="73D90707">
      <w:pPr>
        <w:pStyle w:val="2"/>
        <w:rPr>
          <w:rFonts w:hint="default" w:ascii="Times New Roman" w:hAnsi="Times New Roman" w:eastAsia="Cambria Math" w:cs="Times New Roman"/>
          <w:b w:val="0"/>
          <w:bCs w:val="0"/>
          <w:color w:val="auto"/>
          <w:sz w:val="36"/>
          <w:szCs w:val="36"/>
        </w:rPr>
      </w:pPr>
    </w:p>
    <w:p w14:paraId="694C06F2">
      <w:pPr>
        <w:pStyle w:val="2"/>
        <w:rPr>
          <w:rFonts w:hint="default" w:ascii="Times New Roman" w:hAnsi="Times New Roman" w:eastAsia="Cambria Math" w:cs="Times New Roman"/>
          <w:b w:val="0"/>
          <w:bCs w:val="0"/>
          <w:color w:val="auto"/>
          <w:sz w:val="36"/>
          <w:szCs w:val="36"/>
        </w:rPr>
      </w:pPr>
    </w:p>
    <w:p w14:paraId="6FDA41E3">
      <w:pPr>
        <w:pStyle w:val="2"/>
        <w:rPr>
          <w:rFonts w:hint="default" w:ascii="Times New Roman" w:hAnsi="Times New Roman" w:eastAsia="Cambria Math" w:cs="Times New Roman"/>
          <w:b w:val="0"/>
          <w:bCs w:val="0"/>
          <w:color w:val="auto"/>
          <w:sz w:val="36"/>
          <w:szCs w:val="36"/>
        </w:rPr>
      </w:pPr>
    </w:p>
    <w:p w14:paraId="6FC6AA9D">
      <w:pPr>
        <w:pStyle w:val="2"/>
        <w:rPr>
          <w:rFonts w:hint="default" w:ascii="Times New Roman" w:hAnsi="Times New Roman" w:eastAsia="Cambria Math" w:cs="Times New Roman"/>
          <w:b w:val="0"/>
          <w:bCs w:val="0"/>
          <w:color w:val="auto"/>
          <w:sz w:val="36"/>
          <w:szCs w:val="36"/>
        </w:rPr>
      </w:pPr>
    </w:p>
    <w:p w14:paraId="2615AA34">
      <w:pPr>
        <w:pStyle w:val="2"/>
        <w:rPr>
          <w:rFonts w:hint="default" w:ascii="Times New Roman" w:hAnsi="Times New Roman" w:eastAsia="Cambria Math" w:cs="Times New Roman"/>
          <w:b w:val="0"/>
          <w:bCs w:val="0"/>
          <w:color w:val="auto"/>
          <w:sz w:val="36"/>
          <w:szCs w:val="36"/>
        </w:rPr>
      </w:pPr>
    </w:p>
    <w:p w14:paraId="5D03D2BA">
      <w:pPr>
        <w:pStyle w:val="2"/>
        <w:rPr>
          <w:rFonts w:hint="default" w:ascii="Times New Roman" w:hAnsi="Times New Roman" w:eastAsia="Cambria Math" w:cs="Times New Roman"/>
          <w:b w:val="0"/>
          <w:bCs w:val="0"/>
          <w:color w:val="auto"/>
          <w:sz w:val="36"/>
          <w:szCs w:val="36"/>
        </w:rPr>
      </w:pPr>
    </w:p>
    <w:p w14:paraId="78A8D957">
      <w:pPr>
        <w:pStyle w:val="2"/>
        <w:rPr>
          <w:rFonts w:hint="default" w:ascii="Times New Roman" w:hAnsi="Times New Roman" w:eastAsia="Cambria Math" w:cs="Times New Roman"/>
          <w:b w:val="0"/>
          <w:bCs w:val="0"/>
          <w:color w:val="auto"/>
          <w:sz w:val="36"/>
          <w:szCs w:val="36"/>
        </w:rPr>
      </w:pPr>
    </w:p>
    <w:p w14:paraId="25A979ED">
      <w:pPr>
        <w:pStyle w:val="2"/>
        <w:rPr>
          <w:rFonts w:hint="default" w:ascii="Times New Roman" w:hAnsi="Times New Roman" w:eastAsia="Cambria Math" w:cs="Times New Roman"/>
          <w:b w:val="0"/>
          <w:bCs w:val="0"/>
          <w:color w:val="auto"/>
          <w:sz w:val="36"/>
          <w:szCs w:val="36"/>
        </w:rPr>
      </w:pPr>
    </w:p>
    <w:p w14:paraId="5B53F6D5">
      <w:pPr>
        <w:pStyle w:val="2"/>
        <w:rPr>
          <w:rFonts w:hint="default" w:ascii="Times New Roman" w:hAnsi="Times New Roman" w:eastAsia="Cambria Math" w:cs="Times New Roman"/>
          <w:b w:val="0"/>
          <w:bCs w:val="0"/>
          <w:color w:val="auto"/>
          <w:sz w:val="36"/>
          <w:szCs w:val="36"/>
        </w:rPr>
      </w:pPr>
    </w:p>
    <w:p w14:paraId="7616993B">
      <w:pPr>
        <w:pStyle w:val="2"/>
        <w:rPr>
          <w:rFonts w:hint="default" w:ascii="Times New Roman" w:hAnsi="Times New Roman" w:eastAsia="Cambria Math" w:cs="Times New Roman"/>
          <w:b w:val="0"/>
          <w:bCs w:val="0"/>
          <w:color w:val="auto"/>
          <w:sz w:val="36"/>
          <w:szCs w:val="36"/>
        </w:rPr>
      </w:pPr>
    </w:p>
    <w:p w14:paraId="26A2B522">
      <w:pPr>
        <w:pStyle w:val="2"/>
        <w:rPr>
          <w:rFonts w:hint="default" w:ascii="Times New Roman" w:hAnsi="Times New Roman" w:eastAsia="Cambria Math" w:cs="Times New Roman"/>
          <w:b w:val="0"/>
          <w:bCs w:val="0"/>
          <w:color w:val="auto"/>
          <w:sz w:val="36"/>
          <w:szCs w:val="36"/>
        </w:rPr>
      </w:pPr>
    </w:p>
    <w:p w14:paraId="1B9D2617">
      <w:pPr>
        <w:pStyle w:val="2"/>
        <w:rPr>
          <w:rFonts w:hint="default" w:ascii="Times New Roman" w:hAnsi="Times New Roman" w:eastAsia="Cambria Math" w:cs="Times New Roman"/>
          <w:b w:val="0"/>
          <w:bCs w:val="0"/>
          <w:color w:val="auto"/>
          <w:sz w:val="36"/>
          <w:szCs w:val="36"/>
        </w:rPr>
      </w:pPr>
    </w:p>
    <w:p w14:paraId="20A4341B">
      <w:pPr>
        <w:pStyle w:val="2"/>
        <w:rPr>
          <w:rFonts w:hint="default" w:ascii="Times New Roman" w:hAnsi="Times New Roman" w:eastAsia="Cambria Math" w:cs="Times New Roman"/>
          <w:b w:val="0"/>
          <w:bCs w:val="0"/>
          <w:color w:val="auto"/>
          <w:sz w:val="36"/>
          <w:szCs w:val="36"/>
        </w:rPr>
      </w:pPr>
    </w:p>
    <w:p w14:paraId="190426EF">
      <w:pPr>
        <w:pStyle w:val="2"/>
        <w:rPr>
          <w:rFonts w:hint="default" w:ascii="Times New Roman" w:hAnsi="Times New Roman" w:eastAsia="Cambria Math" w:cs="Times New Roman"/>
          <w:b w:val="0"/>
          <w:bCs w:val="0"/>
          <w:color w:val="auto"/>
          <w:sz w:val="36"/>
          <w:szCs w:val="36"/>
        </w:rPr>
      </w:pPr>
    </w:p>
    <w:p w14:paraId="6B21CFA9">
      <w:pPr>
        <w:pStyle w:val="2"/>
        <w:rPr>
          <w:rFonts w:hint="default" w:ascii="Times New Roman" w:hAnsi="Times New Roman" w:eastAsia="Cambria Math" w:cs="Times New Roman"/>
          <w:b w:val="0"/>
          <w:bCs w:val="0"/>
          <w:color w:val="auto"/>
          <w:sz w:val="36"/>
          <w:szCs w:val="36"/>
        </w:rPr>
      </w:pPr>
    </w:p>
    <w:p w14:paraId="0FC16D2D">
      <w:pPr>
        <w:pStyle w:val="2"/>
        <w:rPr>
          <w:rFonts w:hint="default" w:ascii="Times New Roman" w:hAnsi="Times New Roman" w:eastAsia="Cambria Math" w:cs="Times New Roman"/>
          <w:b w:val="0"/>
          <w:bCs w:val="0"/>
          <w:color w:val="auto"/>
          <w:sz w:val="36"/>
          <w:szCs w:val="36"/>
        </w:rPr>
      </w:pPr>
    </w:p>
    <w:p w14:paraId="0461B0FA">
      <w:pPr>
        <w:pStyle w:val="2"/>
        <w:rPr>
          <w:rFonts w:hint="default" w:ascii="Times New Roman" w:hAnsi="Times New Roman" w:eastAsia="Cambria Math" w:cs="Times New Roman"/>
          <w:b w:val="0"/>
          <w:bCs w:val="0"/>
          <w:color w:val="auto"/>
          <w:sz w:val="36"/>
          <w:szCs w:val="36"/>
        </w:rPr>
      </w:pPr>
    </w:p>
    <w:p w14:paraId="27F1998A">
      <w:pPr>
        <w:widowControl/>
        <w:spacing w:line="360" w:lineRule="auto"/>
        <w:jc w:val="center"/>
        <w:rPr>
          <w:rFonts w:hint="eastAsia" w:ascii="宋体" w:hAnsi="宋体" w:eastAsia="宋体" w:cs="Times New Roman"/>
          <w:b/>
          <w:sz w:val="32"/>
          <w:szCs w:val="32"/>
          <w:lang w:eastAsia="zh-CN"/>
        </w:rPr>
      </w:pPr>
      <w:r>
        <w:rPr>
          <w:rFonts w:hint="eastAsia" w:ascii="宋体" w:hAnsi="宋体" w:cs="宋体"/>
          <w:b/>
          <w:bCs/>
          <w:color w:val="auto"/>
          <w:sz w:val="32"/>
          <w:szCs w:val="32"/>
          <w:lang w:eastAsia="zh-CN"/>
        </w:rPr>
        <w:t>温州公用集团所属温州市苍南公用事业发展有限公司关于2025年度苍南县污水处理厂板框超高压双隔膜压滤板采购项目</w:t>
      </w:r>
      <w:r>
        <w:rPr>
          <w:rFonts w:hint="eastAsia" w:ascii="宋体" w:hAnsi="宋体" w:eastAsia="宋体" w:cs="Times New Roman"/>
          <w:b/>
          <w:sz w:val="32"/>
          <w:szCs w:val="32"/>
          <w:lang w:eastAsia="zh-CN"/>
        </w:rPr>
        <w:t>的征求意见公示</w:t>
      </w:r>
    </w:p>
    <w:p w14:paraId="62827AE6">
      <w:pPr>
        <w:widowControl/>
        <w:tabs>
          <w:tab w:val="left" w:pos="420"/>
        </w:tabs>
        <w:spacing w:line="360" w:lineRule="auto"/>
        <w:ind w:firstLine="480"/>
        <w:jc w:val="left"/>
        <w:rPr>
          <w:rFonts w:hint="eastAsia" w:ascii="宋体" w:hAnsi="宋体"/>
          <w:sz w:val="22"/>
          <w:szCs w:val="22"/>
          <w:lang w:eastAsia="zh-CN"/>
        </w:rPr>
      </w:pPr>
    </w:p>
    <w:p w14:paraId="469589F3">
      <w:pPr>
        <w:widowControl/>
        <w:tabs>
          <w:tab w:val="left" w:pos="420"/>
        </w:tabs>
        <w:spacing w:line="360" w:lineRule="auto"/>
        <w:ind w:firstLine="480"/>
        <w:jc w:val="left"/>
        <w:rPr>
          <w:rFonts w:ascii="宋体" w:hAnsi="宋体" w:cs="宋体"/>
          <w:kern w:val="0"/>
          <w:sz w:val="22"/>
          <w:szCs w:val="22"/>
        </w:rPr>
      </w:pPr>
      <w:r>
        <w:rPr>
          <w:rFonts w:hint="eastAsia" w:ascii="宋体" w:hAnsi="宋体"/>
          <w:sz w:val="22"/>
          <w:szCs w:val="22"/>
          <w:lang w:eastAsia="zh-CN"/>
        </w:rPr>
        <w:t>浙江盛丰工程管理有限公司</w:t>
      </w:r>
      <w:r>
        <w:rPr>
          <w:rFonts w:ascii="宋体" w:hAnsi="宋体" w:cs="宋体"/>
          <w:kern w:val="0"/>
          <w:sz w:val="22"/>
          <w:szCs w:val="22"/>
        </w:rPr>
        <w:t>受</w:t>
      </w:r>
      <w:r>
        <w:rPr>
          <w:rFonts w:hint="eastAsia" w:ascii="宋体" w:hAnsi="宋体" w:cs="宋体"/>
          <w:kern w:val="0"/>
          <w:sz w:val="22"/>
          <w:szCs w:val="22"/>
          <w:lang w:eastAsia="zh-CN"/>
        </w:rPr>
        <w:t>温州市苍南公用事业发展有限公司</w:t>
      </w:r>
      <w:r>
        <w:rPr>
          <w:rFonts w:ascii="宋体" w:hAnsi="宋体" w:cs="宋体"/>
          <w:kern w:val="0"/>
          <w:sz w:val="22"/>
          <w:szCs w:val="22"/>
        </w:rPr>
        <w:t>的委托，就</w:t>
      </w:r>
      <w:r>
        <w:rPr>
          <w:rFonts w:hint="eastAsia" w:ascii="宋体" w:hAnsi="宋体" w:cs="宋体"/>
          <w:bCs/>
          <w:kern w:val="0"/>
          <w:sz w:val="22"/>
          <w:szCs w:val="22"/>
          <w:lang w:eastAsia="zh-CN"/>
        </w:rPr>
        <w:t>2025年度苍南县污水处理厂板框超高压双隔膜压滤板采购项目</w:t>
      </w:r>
      <w:r>
        <w:rPr>
          <w:rFonts w:ascii="宋体" w:hAnsi="宋体" w:cs="宋体"/>
          <w:kern w:val="0"/>
          <w:sz w:val="22"/>
          <w:szCs w:val="22"/>
        </w:rPr>
        <w:t>以</w:t>
      </w:r>
      <w:r>
        <w:rPr>
          <w:rFonts w:hint="eastAsia" w:ascii="宋体" w:hAnsi="宋体" w:cs="宋体"/>
          <w:bCs/>
          <w:kern w:val="0"/>
          <w:sz w:val="22"/>
          <w:szCs w:val="22"/>
        </w:rPr>
        <w:t>公开招标</w:t>
      </w:r>
      <w:r>
        <w:rPr>
          <w:rFonts w:ascii="宋体" w:hAnsi="宋体" w:cs="宋体"/>
          <w:kern w:val="0"/>
          <w:sz w:val="22"/>
          <w:szCs w:val="22"/>
        </w:rPr>
        <w:t>方式进行采购</w:t>
      </w:r>
      <w:r>
        <w:rPr>
          <w:rFonts w:hint="eastAsia" w:ascii="宋体" w:hAnsi="宋体" w:cs="宋体"/>
          <w:kern w:val="0"/>
          <w:sz w:val="22"/>
          <w:szCs w:val="22"/>
        </w:rPr>
        <w:t>。现将本项目采购文件公布如下（详见附件），并公开征求供应商及专家意见。</w:t>
      </w:r>
    </w:p>
    <w:p w14:paraId="2F16C9F8">
      <w:pPr>
        <w:widowControl/>
        <w:tabs>
          <w:tab w:val="left" w:pos="525"/>
        </w:tabs>
        <w:spacing w:line="360" w:lineRule="auto"/>
        <w:jc w:val="left"/>
        <w:rPr>
          <w:rFonts w:ascii="宋体" w:hAnsi="宋体" w:cs="宋体"/>
          <w:b/>
          <w:bCs/>
          <w:kern w:val="0"/>
          <w:sz w:val="22"/>
          <w:szCs w:val="22"/>
        </w:rPr>
      </w:pPr>
      <w:r>
        <w:rPr>
          <w:rFonts w:hint="eastAsia" w:ascii="宋体" w:hAnsi="宋体" w:cs="宋体"/>
          <w:b/>
          <w:bCs/>
          <w:kern w:val="0"/>
          <w:sz w:val="22"/>
          <w:szCs w:val="22"/>
        </w:rPr>
        <w:t>一、征求意见范围：</w:t>
      </w:r>
    </w:p>
    <w:p w14:paraId="4095DF2A">
      <w:pPr>
        <w:widowControl/>
        <w:spacing w:line="360" w:lineRule="auto"/>
        <w:ind w:firstLine="442" w:firstLineChars="200"/>
        <w:jc w:val="left"/>
        <w:rPr>
          <w:rFonts w:ascii="宋体" w:hAnsi="宋体" w:cs="宋体"/>
          <w:kern w:val="0"/>
          <w:sz w:val="22"/>
          <w:szCs w:val="22"/>
        </w:rPr>
      </w:pPr>
      <w:r>
        <w:rPr>
          <w:rFonts w:hint="eastAsia" w:ascii="宋体" w:hAnsi="宋体" w:cs="宋体"/>
          <w:kern w:val="0"/>
          <w:sz w:val="22"/>
          <w:szCs w:val="22"/>
        </w:rPr>
        <w:t>1.是否出现明显的倾向性意见和特定的性能指标；</w:t>
      </w:r>
    </w:p>
    <w:p w14:paraId="0C131DCE">
      <w:pPr>
        <w:widowControl/>
        <w:spacing w:line="360" w:lineRule="auto"/>
        <w:ind w:firstLine="442" w:firstLineChars="200"/>
        <w:jc w:val="left"/>
        <w:rPr>
          <w:rFonts w:ascii="宋体" w:hAnsi="宋体" w:cs="宋体"/>
          <w:kern w:val="0"/>
          <w:sz w:val="22"/>
          <w:szCs w:val="22"/>
        </w:rPr>
      </w:pPr>
      <w:r>
        <w:rPr>
          <w:rFonts w:hint="eastAsia" w:ascii="宋体" w:hAnsi="宋体" w:cs="宋体"/>
          <w:kern w:val="0"/>
          <w:sz w:val="22"/>
          <w:szCs w:val="22"/>
        </w:rPr>
        <w:t>2.供应商资格条件是否具有明显倾向性和歧视性；</w:t>
      </w:r>
    </w:p>
    <w:p w14:paraId="464D3986">
      <w:pPr>
        <w:widowControl/>
        <w:spacing w:line="360" w:lineRule="auto"/>
        <w:ind w:firstLine="442" w:firstLineChars="200"/>
        <w:jc w:val="left"/>
        <w:rPr>
          <w:rFonts w:ascii="宋体" w:hAnsi="宋体" w:cs="宋体"/>
          <w:kern w:val="0"/>
          <w:sz w:val="22"/>
          <w:szCs w:val="22"/>
        </w:rPr>
      </w:pPr>
      <w:r>
        <w:rPr>
          <w:rFonts w:hint="eastAsia" w:ascii="宋体" w:hAnsi="宋体" w:cs="宋体"/>
          <w:kern w:val="0"/>
          <w:sz w:val="22"/>
          <w:szCs w:val="22"/>
        </w:rPr>
        <w:t>3.影响温州市国有企业采购“公开、公平、公正”原则的其他情况。</w:t>
      </w:r>
    </w:p>
    <w:p w14:paraId="02012550">
      <w:pPr>
        <w:widowControl/>
        <w:spacing w:line="360" w:lineRule="auto"/>
        <w:jc w:val="left"/>
        <w:rPr>
          <w:rFonts w:ascii="宋体" w:hAnsi="宋体" w:cs="宋体"/>
          <w:b/>
          <w:bCs/>
          <w:kern w:val="0"/>
          <w:sz w:val="22"/>
          <w:szCs w:val="22"/>
        </w:rPr>
      </w:pPr>
      <w:r>
        <w:rPr>
          <w:rFonts w:hint="eastAsia" w:ascii="宋体" w:hAnsi="宋体" w:cs="宋体"/>
          <w:b/>
          <w:bCs/>
          <w:kern w:val="0"/>
          <w:sz w:val="22"/>
          <w:szCs w:val="22"/>
        </w:rPr>
        <w:t>二、征求意见的回复：</w:t>
      </w:r>
    </w:p>
    <w:p w14:paraId="067D3550">
      <w:pPr>
        <w:widowControl/>
        <w:spacing w:line="360" w:lineRule="auto"/>
        <w:ind w:firstLine="442" w:firstLineChars="200"/>
        <w:jc w:val="left"/>
        <w:rPr>
          <w:rFonts w:ascii="宋体" w:hAnsi="宋体" w:cs="宋体"/>
          <w:kern w:val="0"/>
          <w:sz w:val="22"/>
          <w:szCs w:val="22"/>
        </w:rPr>
      </w:pPr>
      <w:r>
        <w:rPr>
          <w:rFonts w:hint="eastAsia" w:ascii="宋体" w:hAnsi="宋体" w:cs="宋体"/>
          <w:kern w:val="0"/>
          <w:sz w:val="22"/>
          <w:szCs w:val="22"/>
        </w:rPr>
        <w:t>各供应商及专家提出修改理由和</w:t>
      </w:r>
      <w:r>
        <w:rPr>
          <w:rFonts w:hint="eastAsia" w:ascii="宋体" w:hAnsi="宋体"/>
          <w:sz w:val="22"/>
          <w:szCs w:val="22"/>
        </w:rPr>
        <w:t>建议，请于202</w:t>
      </w:r>
      <w:r>
        <w:rPr>
          <w:rFonts w:hint="eastAsia" w:ascii="宋体" w:hAnsi="宋体"/>
          <w:sz w:val="22"/>
          <w:szCs w:val="22"/>
          <w:lang w:val="en-US" w:eastAsia="zh-CN"/>
        </w:rPr>
        <w:t>5</w:t>
      </w:r>
      <w:r>
        <w:rPr>
          <w:rFonts w:hint="eastAsia" w:ascii="宋体" w:hAnsi="宋体"/>
          <w:sz w:val="22"/>
          <w:szCs w:val="22"/>
        </w:rPr>
        <w:t>年</w:t>
      </w:r>
      <w:r>
        <w:rPr>
          <w:rFonts w:hint="eastAsia" w:ascii="宋体" w:hAnsi="宋体"/>
          <w:sz w:val="22"/>
          <w:szCs w:val="22"/>
          <w:lang w:val="en-US" w:eastAsia="zh-CN"/>
        </w:rPr>
        <w:t>6</w:t>
      </w:r>
      <w:r>
        <w:rPr>
          <w:rFonts w:hint="eastAsia" w:ascii="宋体" w:hAnsi="宋体"/>
          <w:sz w:val="22"/>
          <w:szCs w:val="22"/>
        </w:rPr>
        <w:t>月</w:t>
      </w:r>
      <w:r>
        <w:rPr>
          <w:rFonts w:hint="eastAsia" w:ascii="宋体" w:hAnsi="宋体"/>
          <w:sz w:val="22"/>
          <w:szCs w:val="22"/>
          <w:lang w:val="en-US" w:eastAsia="zh-CN"/>
        </w:rPr>
        <w:t>26</w:t>
      </w:r>
      <w:r>
        <w:rPr>
          <w:rFonts w:hint="eastAsia" w:ascii="宋体" w:hAnsi="宋体"/>
          <w:sz w:val="22"/>
          <w:szCs w:val="22"/>
        </w:rPr>
        <w:t>日17:00前（节假日除外）将书面材料签字（盖章）并密封后送至</w:t>
      </w:r>
      <w:r>
        <w:rPr>
          <w:rFonts w:hint="eastAsia" w:ascii="宋体" w:hAnsi="宋体"/>
          <w:sz w:val="22"/>
          <w:szCs w:val="22"/>
          <w:lang w:eastAsia="zh-CN"/>
        </w:rPr>
        <w:t>浙江盛丰工程管理有限公司</w:t>
      </w:r>
      <w:r>
        <w:rPr>
          <w:rFonts w:hint="eastAsia" w:ascii="宋体" w:hAnsi="宋体"/>
          <w:sz w:val="22"/>
          <w:szCs w:val="22"/>
        </w:rPr>
        <w:t>，</w:t>
      </w:r>
      <w:r>
        <w:rPr>
          <w:rFonts w:hint="eastAsia" w:ascii="宋体" w:hAnsi="宋体" w:cs="宋体"/>
          <w:kern w:val="0"/>
          <w:sz w:val="22"/>
          <w:szCs w:val="22"/>
        </w:rPr>
        <w:t>同时将电子文档发送至以下信箱：</w:t>
      </w:r>
      <w:r>
        <w:rPr>
          <w:rFonts w:hint="eastAsia" w:ascii="宋体" w:hAnsi="宋体" w:cs="宋体"/>
          <w:kern w:val="0"/>
          <w:sz w:val="22"/>
          <w:szCs w:val="22"/>
          <w:lang w:val="en-US" w:eastAsia="zh-CN"/>
        </w:rPr>
        <w:t>CNSFZB@163.COM</w:t>
      </w:r>
      <w:r>
        <w:rPr>
          <w:rFonts w:hint="eastAsia" w:ascii="宋体" w:hAnsi="宋体" w:cs="宋体"/>
          <w:kern w:val="0"/>
          <w:sz w:val="22"/>
          <w:szCs w:val="22"/>
        </w:rPr>
        <w:t>或邮寄至我公司。</w:t>
      </w:r>
    </w:p>
    <w:p w14:paraId="2B9DF119">
      <w:pPr>
        <w:widowControl/>
        <w:spacing w:line="360" w:lineRule="auto"/>
        <w:jc w:val="left"/>
        <w:rPr>
          <w:rFonts w:ascii="宋体" w:hAnsi="宋体" w:cs="宋体"/>
          <w:b/>
          <w:bCs/>
          <w:kern w:val="0"/>
          <w:sz w:val="22"/>
          <w:szCs w:val="22"/>
        </w:rPr>
      </w:pPr>
      <w:r>
        <w:rPr>
          <w:rFonts w:hint="eastAsia" w:ascii="宋体" w:hAnsi="宋体" w:cs="宋体"/>
          <w:b/>
          <w:bCs/>
          <w:kern w:val="0"/>
          <w:sz w:val="22"/>
          <w:szCs w:val="22"/>
        </w:rPr>
        <w:t>三、联系方式：</w:t>
      </w:r>
    </w:p>
    <w:p w14:paraId="67D56526">
      <w:pPr>
        <w:widowControl/>
        <w:spacing w:line="360" w:lineRule="auto"/>
        <w:ind w:firstLine="442" w:firstLineChars="200"/>
        <w:jc w:val="left"/>
        <w:rPr>
          <w:rFonts w:hint="eastAsia" w:ascii="宋体" w:hAnsi="宋体" w:cs="宋体"/>
          <w:kern w:val="0"/>
          <w:sz w:val="22"/>
          <w:szCs w:val="22"/>
        </w:rPr>
      </w:pPr>
      <w:r>
        <w:rPr>
          <w:rFonts w:hint="eastAsia" w:ascii="宋体" w:hAnsi="宋体" w:cs="宋体"/>
          <w:kern w:val="0"/>
          <w:sz w:val="22"/>
          <w:szCs w:val="22"/>
        </w:rPr>
        <w:t>联系人：</w:t>
      </w:r>
      <w:r>
        <w:rPr>
          <w:rFonts w:hint="eastAsia" w:ascii="宋体" w:hAnsi="宋体" w:cs="宋体"/>
          <w:kern w:val="0"/>
          <w:sz w:val="22"/>
          <w:szCs w:val="22"/>
          <w:lang w:eastAsia="zh-CN"/>
        </w:rPr>
        <w:t>邱</w:t>
      </w:r>
      <w:r>
        <w:rPr>
          <w:rFonts w:hint="eastAsia" w:ascii="宋体" w:hAnsi="宋体" w:cs="宋体"/>
          <w:kern w:val="0"/>
          <w:sz w:val="22"/>
          <w:szCs w:val="22"/>
          <w:lang w:val="en-US" w:eastAsia="zh-CN"/>
        </w:rPr>
        <w:t>先生</w:t>
      </w:r>
    </w:p>
    <w:p w14:paraId="53574C2A">
      <w:pPr>
        <w:widowControl/>
        <w:spacing w:line="360" w:lineRule="auto"/>
        <w:ind w:firstLine="442" w:firstLineChars="200"/>
        <w:jc w:val="left"/>
        <w:rPr>
          <w:rFonts w:hint="default" w:ascii="宋体" w:hAnsi="宋体" w:cs="宋体"/>
          <w:kern w:val="0"/>
          <w:sz w:val="22"/>
          <w:szCs w:val="22"/>
          <w:lang w:val="en-US" w:eastAsia="zh-CN"/>
        </w:rPr>
      </w:pPr>
      <w:r>
        <w:rPr>
          <w:rFonts w:hint="eastAsia" w:ascii="宋体" w:hAnsi="宋体" w:cs="宋体"/>
          <w:kern w:val="0"/>
          <w:sz w:val="22"/>
          <w:szCs w:val="22"/>
        </w:rPr>
        <w:t>联系方式：</w:t>
      </w:r>
      <w:r>
        <w:rPr>
          <w:rFonts w:hint="eastAsia" w:ascii="宋体" w:hAnsi="宋体" w:cs="宋体"/>
          <w:kern w:val="0"/>
          <w:sz w:val="22"/>
          <w:szCs w:val="22"/>
          <w:lang w:val="en-US" w:eastAsia="zh-CN"/>
        </w:rPr>
        <w:t>0577-68708090</w:t>
      </w:r>
    </w:p>
    <w:p w14:paraId="2AD6CE03">
      <w:pPr>
        <w:widowControl/>
        <w:spacing w:line="360" w:lineRule="auto"/>
        <w:ind w:firstLine="442" w:firstLineChars="200"/>
        <w:jc w:val="left"/>
        <w:rPr>
          <w:rFonts w:hint="default" w:ascii="宋体" w:hAnsi="宋体" w:eastAsia="宋体" w:cs="宋体"/>
          <w:kern w:val="0"/>
          <w:sz w:val="22"/>
          <w:szCs w:val="22"/>
          <w:lang w:val="en-US" w:eastAsia="zh-CN"/>
        </w:rPr>
      </w:pPr>
      <w:r>
        <w:rPr>
          <w:rFonts w:hint="eastAsia" w:ascii="宋体" w:hAnsi="宋体" w:cs="宋体"/>
          <w:kern w:val="0"/>
          <w:sz w:val="22"/>
          <w:szCs w:val="22"/>
        </w:rPr>
        <w:t>联系地址：</w:t>
      </w:r>
      <w:r>
        <w:rPr>
          <w:rFonts w:hint="eastAsia" w:ascii="宋体" w:hAnsi="宋体" w:cs="Courier New"/>
          <w:sz w:val="22"/>
          <w:szCs w:val="22"/>
          <w:lang w:val="en-US" w:eastAsia="zh-CN"/>
        </w:rPr>
        <w:t>苍南县灵溪镇建兴东路1200号（浙南大厦1304室）</w:t>
      </w:r>
    </w:p>
    <w:p w14:paraId="3FA3B7D4">
      <w:pPr>
        <w:widowControl/>
        <w:spacing w:line="360" w:lineRule="auto"/>
        <w:ind w:firstLine="442" w:firstLineChars="200"/>
        <w:jc w:val="left"/>
        <w:rPr>
          <w:rFonts w:ascii="宋体" w:hAnsi="宋体" w:cs="宋体"/>
          <w:kern w:val="0"/>
          <w:sz w:val="22"/>
          <w:szCs w:val="22"/>
        </w:rPr>
      </w:pPr>
      <w:r>
        <w:rPr>
          <w:rFonts w:hint="eastAsia" w:ascii="宋体" w:hAnsi="宋体" w:cs="宋体"/>
          <w:kern w:val="0"/>
          <w:sz w:val="22"/>
          <w:szCs w:val="22"/>
        </w:rPr>
        <w:t>对逾期送达的意见、建议书恕不接受。</w:t>
      </w:r>
    </w:p>
    <w:p w14:paraId="79C4CF94">
      <w:pPr>
        <w:widowControl/>
        <w:spacing w:line="360" w:lineRule="auto"/>
        <w:jc w:val="left"/>
        <w:rPr>
          <w:rFonts w:ascii="宋体" w:hAnsi="宋体" w:cs="宋体"/>
          <w:kern w:val="0"/>
          <w:sz w:val="22"/>
          <w:szCs w:val="22"/>
        </w:rPr>
      </w:pPr>
    </w:p>
    <w:p w14:paraId="751F171F">
      <w:pPr>
        <w:widowControl/>
        <w:spacing w:line="360" w:lineRule="auto"/>
        <w:jc w:val="right"/>
        <w:rPr>
          <w:rFonts w:hint="eastAsia" w:ascii="宋体" w:hAnsi="宋体" w:eastAsia="宋体" w:cs="宋体"/>
          <w:kern w:val="0"/>
          <w:sz w:val="22"/>
          <w:szCs w:val="22"/>
          <w:lang w:eastAsia="zh-CN"/>
        </w:rPr>
      </w:pPr>
      <w:r>
        <w:rPr>
          <w:rFonts w:hint="eastAsia" w:ascii="宋体" w:hAnsi="宋体" w:cs="宋体"/>
          <w:kern w:val="0"/>
          <w:sz w:val="22"/>
          <w:szCs w:val="22"/>
          <w:lang w:eastAsia="zh-CN"/>
        </w:rPr>
        <w:t>温州市苍南公用事业发展有限公司</w:t>
      </w:r>
    </w:p>
    <w:p w14:paraId="67BC3352">
      <w:pPr>
        <w:widowControl/>
        <w:spacing w:line="360" w:lineRule="auto"/>
        <w:jc w:val="right"/>
        <w:rPr>
          <w:rFonts w:hint="eastAsia" w:ascii="宋体" w:hAnsi="宋体" w:eastAsia="宋体"/>
          <w:sz w:val="22"/>
          <w:szCs w:val="22"/>
          <w:lang w:eastAsia="zh-CN"/>
        </w:rPr>
      </w:pPr>
      <w:r>
        <w:rPr>
          <w:rFonts w:hint="eastAsia" w:ascii="宋体" w:hAnsi="宋体"/>
          <w:sz w:val="22"/>
          <w:szCs w:val="22"/>
          <w:lang w:eastAsia="zh-CN"/>
        </w:rPr>
        <w:t>浙江盛丰工程管理有限公司</w:t>
      </w:r>
    </w:p>
    <w:p w14:paraId="6EB3FD7F">
      <w:pPr>
        <w:widowControl/>
        <w:spacing w:line="360" w:lineRule="auto"/>
        <w:jc w:val="right"/>
        <w:rPr>
          <w:rFonts w:hint="eastAsia" w:ascii="宋体" w:hAnsi="宋体"/>
          <w:sz w:val="24"/>
        </w:rPr>
      </w:pPr>
      <w:r>
        <w:rPr>
          <w:rFonts w:hint="eastAsia" w:ascii="宋体" w:hAnsi="宋体"/>
          <w:sz w:val="22"/>
          <w:szCs w:val="22"/>
        </w:rPr>
        <w:t>202</w:t>
      </w:r>
      <w:r>
        <w:rPr>
          <w:rFonts w:hint="eastAsia" w:ascii="宋体" w:hAnsi="宋体"/>
          <w:sz w:val="22"/>
          <w:szCs w:val="22"/>
          <w:lang w:val="en-US" w:eastAsia="zh-CN"/>
        </w:rPr>
        <w:t>5</w:t>
      </w:r>
      <w:r>
        <w:rPr>
          <w:rFonts w:hint="eastAsia" w:ascii="宋体" w:hAnsi="宋体"/>
          <w:sz w:val="22"/>
          <w:szCs w:val="22"/>
        </w:rPr>
        <w:t>年</w:t>
      </w:r>
      <w:r>
        <w:rPr>
          <w:rFonts w:hint="eastAsia" w:ascii="宋体" w:hAnsi="宋体"/>
          <w:sz w:val="22"/>
          <w:szCs w:val="22"/>
          <w:lang w:val="en-US" w:eastAsia="zh-CN"/>
        </w:rPr>
        <w:t>6</w:t>
      </w:r>
      <w:r>
        <w:rPr>
          <w:rFonts w:hint="eastAsia" w:ascii="宋体" w:hAnsi="宋体"/>
          <w:sz w:val="22"/>
          <w:szCs w:val="22"/>
        </w:rPr>
        <w:t>月</w:t>
      </w:r>
      <w:r>
        <w:rPr>
          <w:rFonts w:hint="eastAsia" w:ascii="宋体" w:hAnsi="宋体"/>
          <w:sz w:val="22"/>
          <w:szCs w:val="22"/>
          <w:lang w:val="en-US" w:eastAsia="zh-CN"/>
        </w:rPr>
        <w:t>23</w:t>
      </w:r>
      <w:r>
        <w:rPr>
          <w:rFonts w:hint="eastAsia" w:ascii="宋体" w:hAnsi="宋体"/>
          <w:sz w:val="22"/>
          <w:szCs w:val="22"/>
        </w:rPr>
        <w:t>日</w:t>
      </w:r>
    </w:p>
    <w:p w14:paraId="58235CB2">
      <w:pPr>
        <w:jc w:val="center"/>
        <w:rPr>
          <w:rFonts w:hint="default" w:ascii="Times New Roman" w:hAnsi="Times New Roman" w:eastAsia="Cambria Math" w:cs="Times New Roman"/>
          <w:b w:val="0"/>
          <w:bCs w:val="0"/>
          <w:color w:val="auto"/>
          <w:sz w:val="36"/>
          <w:szCs w:val="36"/>
        </w:rPr>
      </w:pPr>
      <w:r>
        <w:rPr>
          <w:rFonts w:hint="default" w:ascii="Times New Roman" w:hAnsi="Times New Roman" w:eastAsia="Cambria Math" w:cs="Times New Roman"/>
          <w:b w:val="0"/>
          <w:bCs w:val="0"/>
          <w:color w:val="auto"/>
          <w:sz w:val="36"/>
          <w:szCs w:val="36"/>
        </w:rPr>
        <w:br w:type="page"/>
      </w:r>
      <w:r>
        <w:rPr>
          <w:rFonts w:hint="default" w:ascii="Times New Roman" w:hAnsi="Times New Roman" w:eastAsia="Cambria Math" w:cs="Times New Roman"/>
          <w:b/>
          <w:bCs/>
          <w:color w:val="auto"/>
          <w:sz w:val="36"/>
          <w:szCs w:val="36"/>
        </w:rPr>
        <w:t>供应商报名登记表</w:t>
      </w:r>
    </w:p>
    <w:tbl>
      <w:tblPr>
        <w:tblStyle w:val="37"/>
        <w:tblW w:w="939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0"/>
        <w:gridCol w:w="1010"/>
        <w:gridCol w:w="3095"/>
        <w:gridCol w:w="1479"/>
        <w:gridCol w:w="2985"/>
      </w:tblGrid>
      <w:tr w14:paraId="14C8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blCellSpacing w:w="0" w:type="dxa"/>
          <w:jc w:val="center"/>
        </w:trPr>
        <w:tc>
          <w:tcPr>
            <w:tcW w:w="1840" w:type="dxa"/>
            <w:gridSpan w:val="2"/>
            <w:noWrap w:val="0"/>
            <w:vAlign w:val="center"/>
          </w:tcPr>
          <w:p w14:paraId="0BC126DB">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日 期</w:t>
            </w:r>
          </w:p>
        </w:tc>
        <w:tc>
          <w:tcPr>
            <w:tcW w:w="7559" w:type="dxa"/>
            <w:gridSpan w:val="3"/>
            <w:noWrap w:val="0"/>
            <w:vAlign w:val="center"/>
          </w:tcPr>
          <w:p w14:paraId="096C7D0E">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年  月  日</w:t>
            </w:r>
          </w:p>
        </w:tc>
      </w:tr>
      <w:tr w14:paraId="7D9B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jc w:val="center"/>
        </w:trPr>
        <w:tc>
          <w:tcPr>
            <w:tcW w:w="1840" w:type="dxa"/>
            <w:gridSpan w:val="2"/>
            <w:noWrap w:val="0"/>
            <w:vAlign w:val="center"/>
          </w:tcPr>
          <w:p w14:paraId="10CF27B2">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项目名称</w:t>
            </w:r>
          </w:p>
        </w:tc>
        <w:tc>
          <w:tcPr>
            <w:tcW w:w="7559" w:type="dxa"/>
            <w:gridSpan w:val="3"/>
            <w:noWrap w:val="0"/>
            <w:vAlign w:val="center"/>
          </w:tcPr>
          <w:p w14:paraId="49F271C3">
            <w:pPr>
              <w:adjustRightInd w:val="0"/>
              <w:snapToGrid w:val="0"/>
              <w:spacing w:line="400" w:lineRule="atLeast"/>
              <w:jc w:val="center"/>
              <w:rPr>
                <w:rFonts w:hint="default" w:ascii="Times New Roman" w:hAnsi="Times New Roman" w:eastAsia="Cambria Math" w:cs="Times New Roman"/>
                <w:b w:val="0"/>
                <w:color w:val="auto"/>
                <w:sz w:val="22"/>
                <w:szCs w:val="22"/>
              </w:rPr>
            </w:pPr>
          </w:p>
        </w:tc>
      </w:tr>
      <w:tr w14:paraId="154A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jc w:val="center"/>
        </w:trPr>
        <w:tc>
          <w:tcPr>
            <w:tcW w:w="1840" w:type="dxa"/>
            <w:gridSpan w:val="2"/>
            <w:noWrap w:val="0"/>
            <w:vAlign w:val="center"/>
          </w:tcPr>
          <w:p w14:paraId="4EACEECD">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招标编号</w:t>
            </w:r>
          </w:p>
        </w:tc>
        <w:tc>
          <w:tcPr>
            <w:tcW w:w="7559" w:type="dxa"/>
            <w:gridSpan w:val="3"/>
            <w:noWrap w:val="0"/>
            <w:vAlign w:val="center"/>
          </w:tcPr>
          <w:p w14:paraId="06D2F972">
            <w:pPr>
              <w:adjustRightInd w:val="0"/>
              <w:snapToGrid w:val="0"/>
              <w:spacing w:line="400" w:lineRule="atLeast"/>
              <w:jc w:val="center"/>
              <w:rPr>
                <w:rFonts w:hint="default" w:ascii="Times New Roman" w:hAnsi="Times New Roman" w:eastAsia="Cambria Math" w:cs="Times New Roman"/>
                <w:b w:val="0"/>
                <w:color w:val="auto"/>
                <w:sz w:val="22"/>
                <w:szCs w:val="22"/>
              </w:rPr>
            </w:pPr>
          </w:p>
        </w:tc>
      </w:tr>
      <w:tr w14:paraId="2F26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jc w:val="center"/>
        </w:trPr>
        <w:tc>
          <w:tcPr>
            <w:tcW w:w="1840" w:type="dxa"/>
            <w:gridSpan w:val="2"/>
            <w:noWrap w:val="0"/>
            <w:vAlign w:val="center"/>
          </w:tcPr>
          <w:p w14:paraId="24392F0A">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投标单位名称</w:t>
            </w:r>
          </w:p>
        </w:tc>
        <w:tc>
          <w:tcPr>
            <w:tcW w:w="7559" w:type="dxa"/>
            <w:gridSpan w:val="3"/>
            <w:noWrap w:val="0"/>
            <w:vAlign w:val="center"/>
          </w:tcPr>
          <w:p w14:paraId="3B5B87D2">
            <w:pPr>
              <w:adjustRightInd w:val="0"/>
              <w:snapToGrid w:val="0"/>
              <w:spacing w:line="400" w:lineRule="atLeast"/>
              <w:ind w:firstLine="3410" w:firstLineChars="155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（公章）</w:t>
            </w:r>
          </w:p>
        </w:tc>
      </w:tr>
      <w:tr w14:paraId="04CE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blCellSpacing w:w="0" w:type="dxa"/>
          <w:jc w:val="center"/>
        </w:trPr>
        <w:tc>
          <w:tcPr>
            <w:tcW w:w="1840" w:type="dxa"/>
            <w:gridSpan w:val="2"/>
            <w:noWrap w:val="0"/>
            <w:vAlign w:val="center"/>
          </w:tcPr>
          <w:p w14:paraId="0E01829E">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项目联系人</w:t>
            </w:r>
          </w:p>
        </w:tc>
        <w:tc>
          <w:tcPr>
            <w:tcW w:w="3095" w:type="dxa"/>
            <w:noWrap w:val="0"/>
            <w:vAlign w:val="center"/>
          </w:tcPr>
          <w:p w14:paraId="0E2763FD">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c>
          <w:tcPr>
            <w:tcW w:w="1479" w:type="dxa"/>
            <w:noWrap w:val="0"/>
            <w:vAlign w:val="center"/>
          </w:tcPr>
          <w:p w14:paraId="49F68142">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手 机 </w:t>
            </w:r>
          </w:p>
        </w:tc>
        <w:tc>
          <w:tcPr>
            <w:tcW w:w="2985" w:type="dxa"/>
            <w:noWrap w:val="0"/>
            <w:vAlign w:val="center"/>
          </w:tcPr>
          <w:p w14:paraId="6E5E4CAA">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r>
      <w:tr w14:paraId="1604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jc w:val="center"/>
        </w:trPr>
        <w:tc>
          <w:tcPr>
            <w:tcW w:w="1840" w:type="dxa"/>
            <w:gridSpan w:val="2"/>
            <w:noWrap w:val="0"/>
            <w:vAlign w:val="center"/>
          </w:tcPr>
          <w:p w14:paraId="3702D6C2">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联系电话</w:t>
            </w:r>
          </w:p>
        </w:tc>
        <w:tc>
          <w:tcPr>
            <w:tcW w:w="3095" w:type="dxa"/>
            <w:noWrap w:val="0"/>
            <w:vAlign w:val="center"/>
          </w:tcPr>
          <w:p w14:paraId="549BB421">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c>
          <w:tcPr>
            <w:tcW w:w="1479" w:type="dxa"/>
            <w:noWrap w:val="0"/>
            <w:vAlign w:val="center"/>
          </w:tcPr>
          <w:p w14:paraId="4F0FADD1">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传 真</w:t>
            </w:r>
          </w:p>
        </w:tc>
        <w:tc>
          <w:tcPr>
            <w:tcW w:w="2985" w:type="dxa"/>
            <w:noWrap w:val="0"/>
            <w:vAlign w:val="center"/>
          </w:tcPr>
          <w:p w14:paraId="36350503">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r>
      <w:tr w14:paraId="6D32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blCellSpacing w:w="0" w:type="dxa"/>
          <w:jc w:val="center"/>
        </w:trPr>
        <w:tc>
          <w:tcPr>
            <w:tcW w:w="1840" w:type="dxa"/>
            <w:gridSpan w:val="2"/>
            <w:noWrap w:val="0"/>
            <w:vAlign w:val="center"/>
          </w:tcPr>
          <w:p w14:paraId="0FE34CC4">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E-mail</w:t>
            </w:r>
          </w:p>
        </w:tc>
        <w:tc>
          <w:tcPr>
            <w:tcW w:w="3095" w:type="dxa"/>
            <w:noWrap w:val="0"/>
            <w:vAlign w:val="center"/>
          </w:tcPr>
          <w:p w14:paraId="5E0B081C">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c>
          <w:tcPr>
            <w:tcW w:w="1479" w:type="dxa"/>
            <w:noWrap w:val="0"/>
            <w:vAlign w:val="center"/>
          </w:tcPr>
          <w:p w14:paraId="6627A999">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邮政编码</w:t>
            </w:r>
          </w:p>
        </w:tc>
        <w:tc>
          <w:tcPr>
            <w:tcW w:w="2985" w:type="dxa"/>
            <w:noWrap w:val="0"/>
            <w:vAlign w:val="center"/>
          </w:tcPr>
          <w:p w14:paraId="1C7FE954">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r>
      <w:tr w14:paraId="644F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jc w:val="center"/>
        </w:trPr>
        <w:tc>
          <w:tcPr>
            <w:tcW w:w="1840" w:type="dxa"/>
            <w:gridSpan w:val="2"/>
            <w:noWrap w:val="0"/>
            <w:vAlign w:val="center"/>
          </w:tcPr>
          <w:p w14:paraId="2BD488BE">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通信地址</w:t>
            </w:r>
          </w:p>
        </w:tc>
        <w:tc>
          <w:tcPr>
            <w:tcW w:w="7559" w:type="dxa"/>
            <w:gridSpan w:val="3"/>
            <w:noWrap w:val="0"/>
            <w:vAlign w:val="center"/>
          </w:tcPr>
          <w:p w14:paraId="40DF3D9A">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r>
      <w:tr w14:paraId="55B2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blCellSpacing w:w="0" w:type="dxa"/>
          <w:jc w:val="center"/>
        </w:trPr>
        <w:tc>
          <w:tcPr>
            <w:tcW w:w="9399" w:type="dxa"/>
            <w:gridSpan w:val="5"/>
            <w:noWrap w:val="0"/>
            <w:vAlign w:val="center"/>
          </w:tcPr>
          <w:p w14:paraId="6C660AC8">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提交的报名文件资料</w:t>
            </w:r>
          </w:p>
        </w:tc>
      </w:tr>
      <w:tr w14:paraId="7F90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jc w:val="center"/>
        </w:trPr>
        <w:tc>
          <w:tcPr>
            <w:tcW w:w="830" w:type="dxa"/>
            <w:noWrap w:val="0"/>
            <w:vAlign w:val="center"/>
          </w:tcPr>
          <w:p w14:paraId="6E9716E4">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序号</w:t>
            </w:r>
          </w:p>
        </w:tc>
        <w:tc>
          <w:tcPr>
            <w:tcW w:w="4105" w:type="dxa"/>
            <w:gridSpan w:val="2"/>
            <w:noWrap w:val="0"/>
            <w:vAlign w:val="center"/>
          </w:tcPr>
          <w:p w14:paraId="1045DB7A">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报名资料</w:t>
            </w:r>
          </w:p>
        </w:tc>
        <w:tc>
          <w:tcPr>
            <w:tcW w:w="1479" w:type="dxa"/>
            <w:noWrap w:val="0"/>
            <w:vAlign w:val="center"/>
          </w:tcPr>
          <w:p w14:paraId="75F03422">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是否提交</w:t>
            </w:r>
          </w:p>
        </w:tc>
        <w:tc>
          <w:tcPr>
            <w:tcW w:w="2985" w:type="dxa"/>
            <w:noWrap w:val="0"/>
            <w:vAlign w:val="center"/>
          </w:tcPr>
          <w:p w14:paraId="6641BEC0">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备    注</w:t>
            </w:r>
          </w:p>
        </w:tc>
      </w:tr>
      <w:tr w14:paraId="5726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9" w:hRule="atLeast"/>
          <w:tblCellSpacing w:w="0" w:type="dxa"/>
          <w:jc w:val="center"/>
        </w:trPr>
        <w:tc>
          <w:tcPr>
            <w:tcW w:w="830" w:type="dxa"/>
            <w:noWrap w:val="0"/>
            <w:vAlign w:val="center"/>
          </w:tcPr>
          <w:p w14:paraId="25D3892B">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w:t>
            </w:r>
          </w:p>
        </w:tc>
        <w:tc>
          <w:tcPr>
            <w:tcW w:w="4105" w:type="dxa"/>
            <w:gridSpan w:val="2"/>
            <w:noWrap w:val="0"/>
            <w:vAlign w:val="center"/>
          </w:tcPr>
          <w:p w14:paraId="09606E0A">
            <w:pPr>
              <w:adjustRightInd w:val="0"/>
              <w:snapToGrid w:val="0"/>
              <w:spacing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有效的工商营业执照（或事业单位法人证书）、税务登记证</w:t>
            </w:r>
            <w:r>
              <w:rPr>
                <w:rFonts w:hint="default" w:ascii="Times New Roman" w:hAnsi="Times New Roman" w:eastAsia="Cambria Math" w:cs="Times New Roman"/>
                <w:b w:val="0"/>
                <w:bCs w:val="0"/>
                <w:color w:val="auto"/>
                <w:sz w:val="22"/>
                <w:szCs w:val="22"/>
              </w:rPr>
              <w:t>或三（五）证合一证照（复印件并加盖公章）</w:t>
            </w:r>
          </w:p>
        </w:tc>
        <w:tc>
          <w:tcPr>
            <w:tcW w:w="1479" w:type="dxa"/>
            <w:noWrap w:val="0"/>
            <w:vAlign w:val="center"/>
          </w:tcPr>
          <w:p w14:paraId="05E31548">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c>
          <w:tcPr>
            <w:tcW w:w="2985" w:type="dxa"/>
            <w:noWrap w:val="0"/>
            <w:vAlign w:val="center"/>
          </w:tcPr>
          <w:p w14:paraId="50E5508B">
            <w:pPr>
              <w:adjustRightInd w:val="0"/>
              <w:snapToGrid w:val="0"/>
              <w:spacing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注册资金：      万元</w:t>
            </w:r>
          </w:p>
          <w:p w14:paraId="37969000">
            <w:pPr>
              <w:adjustRightInd w:val="0"/>
              <w:snapToGrid w:val="0"/>
              <w:spacing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法人代表：</w:t>
            </w:r>
          </w:p>
        </w:tc>
      </w:tr>
      <w:tr w14:paraId="3601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blCellSpacing w:w="0" w:type="dxa"/>
          <w:jc w:val="center"/>
        </w:trPr>
        <w:tc>
          <w:tcPr>
            <w:tcW w:w="830" w:type="dxa"/>
            <w:noWrap w:val="0"/>
            <w:vAlign w:val="center"/>
          </w:tcPr>
          <w:p w14:paraId="6142842E">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w:t>
            </w:r>
          </w:p>
        </w:tc>
        <w:tc>
          <w:tcPr>
            <w:tcW w:w="4105" w:type="dxa"/>
            <w:gridSpan w:val="2"/>
            <w:noWrap w:val="0"/>
            <w:vAlign w:val="center"/>
          </w:tcPr>
          <w:p w14:paraId="48F6B237">
            <w:pPr>
              <w:adjustRightInd w:val="0"/>
              <w:snapToGrid w:val="0"/>
              <w:spacing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bCs w:val="0"/>
                <w:color w:val="auto"/>
                <w:sz w:val="22"/>
                <w:szCs w:val="22"/>
              </w:rPr>
              <w:t>法定代表人授权委托书</w:t>
            </w:r>
          </w:p>
        </w:tc>
        <w:tc>
          <w:tcPr>
            <w:tcW w:w="1479" w:type="dxa"/>
            <w:noWrap w:val="0"/>
            <w:vAlign w:val="center"/>
          </w:tcPr>
          <w:p w14:paraId="34C25B2A">
            <w:pPr>
              <w:adjustRightInd w:val="0"/>
              <w:snapToGrid w:val="0"/>
              <w:spacing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w:t>
            </w:r>
          </w:p>
        </w:tc>
        <w:tc>
          <w:tcPr>
            <w:tcW w:w="2985" w:type="dxa"/>
            <w:noWrap w:val="0"/>
            <w:vAlign w:val="center"/>
          </w:tcPr>
          <w:p w14:paraId="3F60145F">
            <w:pPr>
              <w:adjustRightInd w:val="0"/>
              <w:snapToGrid w:val="0"/>
              <w:spacing w:line="400" w:lineRule="atLeast"/>
              <w:rPr>
                <w:rFonts w:hint="default" w:ascii="Times New Roman" w:hAnsi="Times New Roman" w:eastAsia="Cambria Math" w:cs="Times New Roman"/>
                <w:b w:val="0"/>
                <w:color w:val="auto"/>
                <w:sz w:val="22"/>
                <w:szCs w:val="22"/>
              </w:rPr>
            </w:pPr>
          </w:p>
        </w:tc>
      </w:tr>
      <w:tr w14:paraId="65EA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blCellSpacing w:w="0" w:type="dxa"/>
          <w:jc w:val="center"/>
        </w:trPr>
        <w:tc>
          <w:tcPr>
            <w:tcW w:w="830" w:type="dxa"/>
            <w:noWrap w:val="0"/>
            <w:vAlign w:val="center"/>
          </w:tcPr>
          <w:p w14:paraId="40628312">
            <w:pPr>
              <w:adjustRightInd w:val="0"/>
              <w:snapToGrid w:val="0"/>
              <w:spacing w:line="400" w:lineRule="atLeast"/>
              <w:jc w:val="center"/>
              <w:rPr>
                <w:rFonts w:hint="eastAsia" w:ascii="Times New Roman" w:hAnsi="Times New Roman" w:eastAsia="宋体" w:cs="Times New Roman"/>
                <w:b w:val="0"/>
                <w:color w:val="auto"/>
                <w:sz w:val="22"/>
                <w:szCs w:val="22"/>
                <w:lang w:val="en-US" w:eastAsia="zh-CN"/>
              </w:rPr>
            </w:pPr>
          </w:p>
        </w:tc>
        <w:tc>
          <w:tcPr>
            <w:tcW w:w="4105" w:type="dxa"/>
            <w:gridSpan w:val="2"/>
            <w:noWrap w:val="0"/>
            <w:vAlign w:val="center"/>
          </w:tcPr>
          <w:p w14:paraId="354A35F2">
            <w:pPr>
              <w:adjustRightInd w:val="0"/>
              <w:snapToGrid w:val="0"/>
              <w:spacing w:line="400" w:lineRule="atLeast"/>
              <w:rPr>
                <w:rFonts w:hint="default" w:ascii="Times New Roman" w:hAnsi="Times New Roman" w:eastAsia="Cambria Math" w:cs="Times New Roman"/>
                <w:b w:val="0"/>
                <w:color w:val="auto"/>
                <w:sz w:val="22"/>
                <w:szCs w:val="22"/>
              </w:rPr>
            </w:pPr>
          </w:p>
        </w:tc>
        <w:tc>
          <w:tcPr>
            <w:tcW w:w="1479" w:type="dxa"/>
            <w:noWrap w:val="0"/>
            <w:vAlign w:val="center"/>
          </w:tcPr>
          <w:p w14:paraId="3D49839C">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2985" w:type="dxa"/>
            <w:noWrap w:val="0"/>
            <w:vAlign w:val="center"/>
          </w:tcPr>
          <w:p w14:paraId="04BC3BC3">
            <w:pPr>
              <w:adjustRightInd w:val="0"/>
              <w:snapToGrid w:val="0"/>
              <w:spacing w:line="400" w:lineRule="atLeast"/>
              <w:rPr>
                <w:rFonts w:hint="default" w:ascii="Times New Roman" w:hAnsi="Times New Roman" w:eastAsia="Cambria Math" w:cs="Times New Roman"/>
                <w:b w:val="0"/>
                <w:color w:val="auto"/>
                <w:sz w:val="22"/>
                <w:szCs w:val="22"/>
              </w:rPr>
            </w:pPr>
          </w:p>
        </w:tc>
      </w:tr>
      <w:tr w14:paraId="2EE6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blCellSpacing w:w="0" w:type="dxa"/>
          <w:jc w:val="center"/>
        </w:trPr>
        <w:tc>
          <w:tcPr>
            <w:tcW w:w="830" w:type="dxa"/>
            <w:noWrap w:val="0"/>
            <w:vAlign w:val="center"/>
          </w:tcPr>
          <w:p w14:paraId="48D52A12">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4105" w:type="dxa"/>
            <w:gridSpan w:val="2"/>
            <w:noWrap w:val="0"/>
            <w:vAlign w:val="center"/>
          </w:tcPr>
          <w:p w14:paraId="6214BFEB">
            <w:pPr>
              <w:adjustRightInd w:val="0"/>
              <w:snapToGrid w:val="0"/>
              <w:spacing w:line="400" w:lineRule="atLeast"/>
              <w:rPr>
                <w:rFonts w:hint="default" w:ascii="Times New Roman" w:hAnsi="Times New Roman" w:eastAsia="Cambria Math" w:cs="Times New Roman"/>
                <w:b w:val="0"/>
                <w:color w:val="auto"/>
                <w:sz w:val="22"/>
                <w:szCs w:val="22"/>
              </w:rPr>
            </w:pPr>
          </w:p>
        </w:tc>
        <w:tc>
          <w:tcPr>
            <w:tcW w:w="1479" w:type="dxa"/>
            <w:noWrap w:val="0"/>
            <w:vAlign w:val="center"/>
          </w:tcPr>
          <w:p w14:paraId="39FC9E61">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2985" w:type="dxa"/>
            <w:noWrap w:val="0"/>
            <w:vAlign w:val="center"/>
          </w:tcPr>
          <w:p w14:paraId="1A1421B4">
            <w:pPr>
              <w:adjustRightInd w:val="0"/>
              <w:snapToGrid w:val="0"/>
              <w:spacing w:line="400" w:lineRule="atLeast"/>
              <w:rPr>
                <w:rFonts w:hint="default" w:ascii="Times New Roman" w:hAnsi="Times New Roman" w:eastAsia="Cambria Math" w:cs="Times New Roman"/>
                <w:b w:val="0"/>
                <w:color w:val="auto"/>
                <w:sz w:val="22"/>
                <w:szCs w:val="22"/>
              </w:rPr>
            </w:pPr>
          </w:p>
        </w:tc>
      </w:tr>
      <w:tr w14:paraId="6EAA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blCellSpacing w:w="0" w:type="dxa"/>
          <w:jc w:val="center"/>
        </w:trPr>
        <w:tc>
          <w:tcPr>
            <w:tcW w:w="830" w:type="dxa"/>
            <w:noWrap w:val="0"/>
            <w:vAlign w:val="center"/>
          </w:tcPr>
          <w:p w14:paraId="51F63BDF">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4105" w:type="dxa"/>
            <w:gridSpan w:val="2"/>
            <w:noWrap w:val="0"/>
            <w:vAlign w:val="center"/>
          </w:tcPr>
          <w:p w14:paraId="05C6CA44">
            <w:pPr>
              <w:adjustRightInd w:val="0"/>
              <w:snapToGrid w:val="0"/>
              <w:spacing w:line="400" w:lineRule="atLeast"/>
              <w:rPr>
                <w:rFonts w:hint="default" w:ascii="Times New Roman" w:hAnsi="Times New Roman" w:eastAsia="Cambria Math" w:cs="Times New Roman"/>
                <w:b w:val="0"/>
                <w:color w:val="auto"/>
                <w:sz w:val="22"/>
                <w:szCs w:val="22"/>
              </w:rPr>
            </w:pPr>
          </w:p>
        </w:tc>
        <w:tc>
          <w:tcPr>
            <w:tcW w:w="1479" w:type="dxa"/>
            <w:noWrap w:val="0"/>
            <w:vAlign w:val="center"/>
          </w:tcPr>
          <w:p w14:paraId="2A1237BB">
            <w:pPr>
              <w:adjustRightInd w:val="0"/>
              <w:snapToGrid w:val="0"/>
              <w:spacing w:line="400" w:lineRule="atLeast"/>
              <w:jc w:val="center"/>
              <w:rPr>
                <w:rFonts w:hint="default" w:ascii="Times New Roman" w:hAnsi="Times New Roman" w:eastAsia="Cambria Math" w:cs="Times New Roman"/>
                <w:b w:val="0"/>
                <w:color w:val="auto"/>
                <w:sz w:val="22"/>
                <w:szCs w:val="22"/>
              </w:rPr>
            </w:pPr>
          </w:p>
        </w:tc>
        <w:tc>
          <w:tcPr>
            <w:tcW w:w="2985" w:type="dxa"/>
            <w:noWrap w:val="0"/>
            <w:vAlign w:val="center"/>
          </w:tcPr>
          <w:p w14:paraId="0159999B">
            <w:pPr>
              <w:adjustRightInd w:val="0"/>
              <w:snapToGrid w:val="0"/>
              <w:spacing w:line="400" w:lineRule="atLeast"/>
              <w:rPr>
                <w:rFonts w:hint="default" w:ascii="Times New Roman" w:hAnsi="Times New Roman" w:eastAsia="Cambria Math" w:cs="Times New Roman"/>
                <w:b w:val="0"/>
                <w:color w:val="auto"/>
                <w:sz w:val="22"/>
                <w:szCs w:val="22"/>
              </w:rPr>
            </w:pPr>
          </w:p>
        </w:tc>
      </w:tr>
    </w:tbl>
    <w:p w14:paraId="1F0BD1D3">
      <w:pPr>
        <w:pStyle w:val="5"/>
        <w:numPr>
          <w:ilvl w:val="0"/>
          <w:numId w:val="0"/>
        </w:numPr>
        <w:spacing w:before="0" w:after="120" w:line="700" w:lineRule="exact"/>
        <w:jc w:val="center"/>
        <w:rPr>
          <w:rFonts w:hint="default" w:ascii="Times New Roman" w:hAnsi="Times New Roman" w:eastAsia="Cambria Math" w:cs="Times New Roman"/>
          <w:b/>
          <w:color w:val="auto"/>
          <w:sz w:val="32"/>
        </w:rPr>
      </w:pPr>
      <w:r>
        <w:rPr>
          <w:rFonts w:hint="default" w:ascii="Times New Roman" w:hAnsi="Times New Roman" w:eastAsia="Cambria Math" w:cs="Times New Roman"/>
          <w:b/>
          <w:color w:val="auto"/>
          <w:sz w:val="32"/>
        </w:rPr>
        <w:br w:type="page"/>
      </w:r>
      <w:r>
        <w:rPr>
          <w:rFonts w:hint="default" w:ascii="Times New Roman" w:hAnsi="Times New Roman" w:eastAsia="Cambria Math" w:cs="Times New Roman"/>
          <w:b/>
          <w:color w:val="auto"/>
          <w:sz w:val="32"/>
        </w:rPr>
        <w:t>投标通知(邀请)书</w:t>
      </w:r>
    </w:p>
    <w:p w14:paraId="27366198">
      <w:pPr>
        <w:spacing w:line="440" w:lineRule="exact"/>
        <w:ind w:firstLine="440" w:firstLineChars="200"/>
        <w:rPr>
          <w:rFonts w:hint="default" w:ascii="Times New Roman" w:hAnsi="Times New Roman" w:eastAsia="Cambria Math" w:cs="Times New Roman"/>
          <w:b w:val="0"/>
          <w:color w:val="auto"/>
          <w:sz w:val="22"/>
          <w:szCs w:val="22"/>
        </w:rPr>
      </w:pPr>
      <w:r>
        <w:rPr>
          <w:rFonts w:hint="eastAsia" w:cs="Times New Roman"/>
          <w:b w:val="0"/>
          <w:color w:val="auto"/>
          <w:sz w:val="22"/>
          <w:szCs w:val="22"/>
          <w:lang w:eastAsia="zh-CN"/>
        </w:rPr>
        <w:t>浙江盛丰工程管理有限公司</w:t>
      </w:r>
      <w:r>
        <w:rPr>
          <w:rFonts w:hint="default" w:ascii="Times New Roman" w:hAnsi="Times New Roman" w:eastAsia="Cambria Math" w:cs="Times New Roman"/>
          <w:b w:val="0"/>
          <w:bCs w:val="0"/>
          <w:color w:val="auto"/>
          <w:sz w:val="22"/>
          <w:szCs w:val="22"/>
        </w:rPr>
        <w:t>受</w:t>
      </w:r>
      <w:r>
        <w:rPr>
          <w:rFonts w:hint="eastAsia" w:cs="Times New Roman"/>
          <w:b w:val="0"/>
          <w:color w:val="auto"/>
          <w:sz w:val="22"/>
          <w:szCs w:val="22"/>
          <w:lang w:eastAsia="zh-CN"/>
        </w:rPr>
        <w:t>温州市苍南公用事业发展有限公司</w:t>
      </w:r>
      <w:r>
        <w:rPr>
          <w:rFonts w:hint="default" w:ascii="Times New Roman" w:hAnsi="Times New Roman" w:eastAsia="Cambria Math" w:cs="Times New Roman"/>
          <w:b w:val="0"/>
          <w:bCs w:val="0"/>
          <w:color w:val="auto"/>
          <w:sz w:val="22"/>
          <w:szCs w:val="22"/>
        </w:rPr>
        <w:t>委托，就</w:t>
      </w:r>
      <w:r>
        <w:rPr>
          <w:rFonts w:hint="eastAsia" w:cs="Times New Roman"/>
          <w:b w:val="0"/>
          <w:color w:val="auto"/>
          <w:sz w:val="22"/>
          <w:szCs w:val="22"/>
          <w:lang w:eastAsia="zh-CN"/>
        </w:rPr>
        <w:t>2025年度苍南县污水处理厂板框超高压双隔膜压滤板采购项目</w:t>
      </w:r>
      <w:r>
        <w:rPr>
          <w:rFonts w:hint="default" w:ascii="Times New Roman" w:hAnsi="Times New Roman" w:eastAsia="Cambria Math" w:cs="Times New Roman"/>
          <w:b w:val="0"/>
          <w:bCs w:val="0"/>
          <w:color w:val="auto"/>
          <w:sz w:val="22"/>
          <w:szCs w:val="22"/>
        </w:rPr>
        <w:t>进行公开招标</w:t>
      </w:r>
      <w:r>
        <w:rPr>
          <w:rFonts w:hint="default" w:ascii="Times New Roman" w:hAnsi="Times New Roman" w:eastAsia="Cambria Math" w:cs="Times New Roman"/>
          <w:b w:val="0"/>
          <w:color w:val="auto"/>
          <w:sz w:val="22"/>
          <w:szCs w:val="22"/>
        </w:rPr>
        <w:t>，我们现通知贵公司（企业）参加投标，并请按招标文件的要求认真准备好投标文件，按时前来投标。</w:t>
      </w:r>
    </w:p>
    <w:tbl>
      <w:tblPr>
        <w:tblStyle w:val="37"/>
        <w:tblW w:w="93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7024"/>
      </w:tblGrid>
      <w:tr w14:paraId="6061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49" w:type="dxa"/>
            <w:noWrap w:val="0"/>
            <w:vAlign w:val="center"/>
          </w:tcPr>
          <w:p w14:paraId="5C535C47">
            <w:pPr>
              <w:pStyle w:val="16"/>
              <w:snapToGrid w:val="0"/>
              <w:spacing w:before="0" w:line="240" w:lineRule="auto"/>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招标编号</w:t>
            </w:r>
          </w:p>
        </w:tc>
        <w:tc>
          <w:tcPr>
            <w:tcW w:w="7024" w:type="dxa"/>
            <w:noWrap w:val="0"/>
            <w:vAlign w:val="center"/>
          </w:tcPr>
          <w:p w14:paraId="73E6ACCC">
            <w:pPr>
              <w:pStyle w:val="16"/>
              <w:snapToGrid w:val="0"/>
              <w:spacing w:before="0" w:line="240" w:lineRule="auto"/>
              <w:rPr>
                <w:rFonts w:hint="eastAsia" w:ascii="宋体" w:hAnsi="宋体" w:eastAsia="宋体" w:cs="宋体"/>
                <w:b w:val="0"/>
                <w:color w:val="auto"/>
                <w:sz w:val="22"/>
                <w:szCs w:val="22"/>
                <w:lang w:eastAsia="zh-CN"/>
              </w:rPr>
            </w:pPr>
            <w:r>
              <w:rPr>
                <w:rFonts w:hint="eastAsia" w:ascii="宋体" w:hAnsi="宋体" w:cs="宋体"/>
                <w:b w:val="0"/>
                <w:bCs/>
                <w:color w:val="auto"/>
                <w:sz w:val="22"/>
                <w:szCs w:val="22"/>
                <w:lang w:val="en-US" w:eastAsia="zh-CN"/>
              </w:rPr>
              <w:t>详见招标公告</w:t>
            </w:r>
          </w:p>
        </w:tc>
      </w:tr>
      <w:tr w14:paraId="52F5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noWrap w:val="0"/>
            <w:vAlign w:val="center"/>
          </w:tcPr>
          <w:p w14:paraId="0359D701">
            <w:pPr>
              <w:pStyle w:val="16"/>
              <w:snapToGrid w:val="0"/>
              <w:spacing w:before="0" w:line="240" w:lineRule="auto"/>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招标内容</w:t>
            </w:r>
          </w:p>
        </w:tc>
        <w:tc>
          <w:tcPr>
            <w:tcW w:w="7024" w:type="dxa"/>
            <w:noWrap w:val="0"/>
            <w:vAlign w:val="center"/>
          </w:tcPr>
          <w:p w14:paraId="347612B7">
            <w:pPr>
              <w:pStyle w:val="16"/>
              <w:snapToGrid w:val="0"/>
              <w:spacing w:before="0" w:line="240" w:lineRule="auto"/>
              <w:rPr>
                <w:rFonts w:hint="eastAsia" w:ascii="宋体" w:hAnsi="宋体" w:eastAsia="宋体" w:cs="宋体"/>
                <w:b w:val="0"/>
                <w:color w:val="auto"/>
                <w:sz w:val="22"/>
                <w:szCs w:val="22"/>
                <w:lang w:val="en-US" w:eastAsia="zh-CN"/>
              </w:rPr>
            </w:pPr>
            <w:r>
              <w:rPr>
                <w:rFonts w:hint="eastAsia" w:ascii="宋体" w:hAnsi="宋体" w:cs="宋体"/>
                <w:b w:val="0"/>
                <w:color w:val="auto"/>
                <w:sz w:val="22"/>
                <w:szCs w:val="22"/>
                <w:lang w:val="en-US" w:eastAsia="zh-CN"/>
              </w:rPr>
              <w:t>2025年度苍南县污水处理厂板框超高压双隔膜压滤板采购项目</w:t>
            </w:r>
          </w:p>
        </w:tc>
      </w:tr>
      <w:tr w14:paraId="5C85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noWrap w:val="0"/>
            <w:vAlign w:val="center"/>
          </w:tcPr>
          <w:p w14:paraId="31D23C17">
            <w:pPr>
              <w:pStyle w:val="16"/>
              <w:snapToGrid w:val="0"/>
              <w:spacing w:before="0" w:line="240" w:lineRule="auto"/>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资金来源</w:t>
            </w:r>
          </w:p>
        </w:tc>
        <w:tc>
          <w:tcPr>
            <w:tcW w:w="7024" w:type="dxa"/>
            <w:noWrap w:val="0"/>
            <w:vAlign w:val="center"/>
          </w:tcPr>
          <w:p w14:paraId="0DE7BEDB">
            <w:pPr>
              <w:pStyle w:val="16"/>
              <w:snapToGrid w:val="0"/>
              <w:spacing w:before="0" w:line="240" w:lineRule="auto"/>
              <w:rPr>
                <w:rFonts w:hint="eastAsia" w:ascii="宋体" w:hAnsi="宋体" w:eastAsia="宋体" w:cs="宋体"/>
                <w:b w:val="0"/>
                <w:color w:val="auto"/>
                <w:sz w:val="22"/>
                <w:szCs w:val="22"/>
              </w:rPr>
            </w:pPr>
            <w:r>
              <w:rPr>
                <w:rFonts w:hint="eastAsia" w:ascii="宋体" w:hAnsi="宋体" w:eastAsia="宋体" w:cs="宋体"/>
                <w:b w:val="0"/>
                <w:color w:val="auto"/>
                <w:sz w:val="22"/>
                <w:szCs w:val="22"/>
                <w:lang w:eastAsia="zh-CN"/>
              </w:rPr>
              <w:t>自筹</w:t>
            </w:r>
          </w:p>
        </w:tc>
      </w:tr>
      <w:tr w14:paraId="6147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349" w:type="dxa"/>
            <w:noWrap w:val="0"/>
            <w:vAlign w:val="center"/>
          </w:tcPr>
          <w:p w14:paraId="5651ACE0">
            <w:pPr>
              <w:adjustRightInd w:val="0"/>
              <w:snapToGrid w:val="0"/>
              <w:spacing w:line="240" w:lineRule="auto"/>
              <w:jc w:val="center"/>
              <w:rPr>
                <w:rFonts w:hint="eastAsia" w:ascii="宋体" w:hAnsi="宋体" w:eastAsia="宋体" w:cs="宋体"/>
                <w:b w:val="0"/>
                <w:color w:val="auto"/>
                <w:sz w:val="22"/>
                <w:szCs w:val="22"/>
              </w:rPr>
            </w:pPr>
            <w:r>
              <w:rPr>
                <w:rFonts w:hint="eastAsia" w:cs="宋体"/>
                <w:b w:val="0"/>
                <w:bCs w:val="0"/>
                <w:snapToGrid w:val="0"/>
                <w:color w:val="auto"/>
                <w:kern w:val="0"/>
                <w:sz w:val="22"/>
                <w:szCs w:val="22"/>
                <w:highlight w:val="none"/>
                <w:lang w:val="en-US" w:eastAsia="zh-CN"/>
              </w:rPr>
              <w:t>最高限价</w:t>
            </w:r>
          </w:p>
        </w:tc>
        <w:tc>
          <w:tcPr>
            <w:tcW w:w="7024" w:type="dxa"/>
            <w:noWrap w:val="0"/>
            <w:vAlign w:val="center"/>
          </w:tcPr>
          <w:p w14:paraId="03FFD7B4">
            <w:pPr>
              <w:pStyle w:val="16"/>
              <w:snapToGrid w:val="0"/>
              <w:spacing w:before="0" w:line="240" w:lineRule="auto"/>
              <w:rPr>
                <w:rFonts w:hint="eastAsia" w:ascii="宋体" w:hAnsi="宋体" w:eastAsia="宋体" w:cs="宋体"/>
                <w:b w:val="0"/>
                <w:color w:val="auto"/>
                <w:sz w:val="22"/>
                <w:szCs w:val="22"/>
                <w:lang w:eastAsia="zh-CN"/>
              </w:rPr>
            </w:pPr>
            <w:r>
              <w:rPr>
                <w:rFonts w:hint="eastAsia" w:ascii="宋体" w:hAnsi="宋体" w:cs="宋体"/>
                <w:b w:val="0"/>
                <w:bCs w:val="0"/>
                <w:sz w:val="22"/>
                <w:szCs w:val="22"/>
                <w:u w:val="single"/>
                <w:lang w:val="en-US" w:eastAsia="zh-CN"/>
              </w:rPr>
              <w:t>1050000（</w:t>
            </w:r>
            <w:r>
              <w:rPr>
                <w:rFonts w:hint="eastAsia" w:ascii="宋体" w:hAnsi="宋体" w:eastAsia="宋体" w:cs="宋体"/>
                <w:b/>
                <w:bCs/>
                <w:sz w:val="22"/>
                <w:szCs w:val="22"/>
                <w:u w:val="single"/>
              </w:rPr>
              <w:t>供应商报价超出</w:t>
            </w:r>
            <w:r>
              <w:rPr>
                <w:rFonts w:hint="eastAsia" w:ascii="宋体" w:hAnsi="宋体" w:eastAsia="宋体" w:cs="宋体"/>
                <w:b/>
                <w:bCs/>
                <w:sz w:val="22"/>
                <w:szCs w:val="22"/>
                <w:u w:val="single"/>
                <w:lang w:val="en-US" w:eastAsia="zh-CN"/>
              </w:rPr>
              <w:t>最高限价</w:t>
            </w:r>
            <w:r>
              <w:rPr>
                <w:rFonts w:hint="eastAsia" w:ascii="宋体" w:hAnsi="宋体" w:eastAsia="宋体" w:cs="宋体"/>
                <w:b/>
                <w:bCs/>
                <w:sz w:val="22"/>
                <w:szCs w:val="22"/>
                <w:u w:val="single"/>
              </w:rPr>
              <w:t>的，</w:t>
            </w:r>
            <w:r>
              <w:rPr>
                <w:rFonts w:hint="eastAsia" w:ascii="宋体" w:hAnsi="宋体" w:cs="宋体"/>
                <w:b/>
                <w:bCs/>
                <w:sz w:val="22"/>
                <w:szCs w:val="22"/>
                <w:u w:val="single"/>
                <w:lang w:eastAsia="zh-CN"/>
              </w:rPr>
              <w:t>则</w:t>
            </w:r>
            <w:r>
              <w:rPr>
                <w:rFonts w:hint="eastAsia" w:ascii="宋体" w:hAnsi="宋体" w:eastAsia="宋体" w:cs="宋体"/>
                <w:b/>
                <w:bCs/>
                <w:sz w:val="22"/>
                <w:szCs w:val="22"/>
                <w:u w:val="single"/>
              </w:rPr>
              <w:t>按无效响应文件处理</w:t>
            </w:r>
            <w:r>
              <w:rPr>
                <w:rFonts w:hint="eastAsia" w:ascii="宋体" w:hAnsi="宋体" w:cs="宋体"/>
                <w:b w:val="0"/>
                <w:bCs w:val="0"/>
                <w:sz w:val="22"/>
                <w:szCs w:val="22"/>
                <w:u w:val="single"/>
                <w:lang w:eastAsia="zh-CN"/>
              </w:rPr>
              <w:t>）</w:t>
            </w:r>
          </w:p>
        </w:tc>
      </w:tr>
      <w:tr w14:paraId="69C0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49" w:type="dxa"/>
            <w:noWrap w:val="0"/>
            <w:vAlign w:val="center"/>
          </w:tcPr>
          <w:p w14:paraId="086405F0">
            <w:pPr>
              <w:pStyle w:val="16"/>
              <w:snapToGrid w:val="0"/>
              <w:spacing w:before="0" w:line="240" w:lineRule="auto"/>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采购方式</w:t>
            </w:r>
          </w:p>
        </w:tc>
        <w:tc>
          <w:tcPr>
            <w:tcW w:w="7024" w:type="dxa"/>
            <w:noWrap w:val="0"/>
            <w:vAlign w:val="center"/>
          </w:tcPr>
          <w:p w14:paraId="73BFD78E">
            <w:pPr>
              <w:pStyle w:val="16"/>
              <w:snapToGrid w:val="0"/>
              <w:spacing w:before="0" w:line="40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公开招标</w:t>
            </w:r>
          </w:p>
        </w:tc>
      </w:tr>
      <w:tr w14:paraId="42A9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noWrap w:val="0"/>
            <w:vAlign w:val="center"/>
          </w:tcPr>
          <w:p w14:paraId="64A22991">
            <w:pPr>
              <w:pStyle w:val="16"/>
              <w:snapToGrid w:val="0"/>
              <w:spacing w:before="0" w:line="240" w:lineRule="auto"/>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评标办法</w:t>
            </w:r>
          </w:p>
        </w:tc>
        <w:tc>
          <w:tcPr>
            <w:tcW w:w="7024" w:type="dxa"/>
            <w:noWrap w:val="0"/>
            <w:vAlign w:val="center"/>
          </w:tcPr>
          <w:p w14:paraId="49FF4D72">
            <w:pPr>
              <w:pStyle w:val="16"/>
              <w:snapToGrid w:val="0"/>
              <w:spacing w:before="0" w:line="400" w:lineRule="atLeast"/>
              <w:rPr>
                <w:rFonts w:hint="eastAsia" w:ascii="宋体" w:hAnsi="宋体" w:eastAsia="宋体" w:cs="宋体"/>
                <w:b w:val="0"/>
                <w:color w:val="auto"/>
                <w:sz w:val="22"/>
                <w:szCs w:val="22"/>
              </w:rPr>
            </w:pPr>
            <w:r>
              <w:rPr>
                <w:rFonts w:hint="eastAsia" w:ascii="宋体" w:hAnsi="宋体" w:eastAsia="宋体" w:cs="宋体"/>
                <w:b w:val="0"/>
                <w:color w:val="auto"/>
                <w:sz w:val="22"/>
                <w:szCs w:val="22"/>
              </w:rPr>
              <w:t>综合评分法</w:t>
            </w:r>
          </w:p>
        </w:tc>
      </w:tr>
      <w:tr w14:paraId="108C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49" w:type="dxa"/>
            <w:noWrap w:val="0"/>
            <w:vAlign w:val="center"/>
          </w:tcPr>
          <w:p w14:paraId="4B8D4D22">
            <w:pPr>
              <w:spacing w:line="240" w:lineRule="auto"/>
              <w:jc w:val="center"/>
              <w:rPr>
                <w:rFonts w:hint="eastAsia" w:ascii="宋体" w:hAnsi="宋体" w:eastAsia="宋体" w:cs="宋体"/>
                <w:b w:val="0"/>
                <w:color w:val="auto"/>
                <w:sz w:val="22"/>
                <w:szCs w:val="22"/>
              </w:rPr>
            </w:pPr>
            <w:r>
              <w:rPr>
                <w:rFonts w:hint="eastAsia" w:ascii="宋体" w:hAnsi="宋体" w:eastAsia="宋体" w:cs="宋体"/>
                <w:b w:val="0"/>
                <w:bCs w:val="0"/>
                <w:sz w:val="22"/>
                <w:szCs w:val="20"/>
              </w:rPr>
              <w:t>采购类型</w:t>
            </w:r>
          </w:p>
        </w:tc>
        <w:tc>
          <w:tcPr>
            <w:tcW w:w="7024" w:type="dxa"/>
            <w:noWrap w:val="0"/>
            <w:vAlign w:val="center"/>
          </w:tcPr>
          <w:p w14:paraId="63571664">
            <w:pPr>
              <w:spacing w:line="320" w:lineRule="exact"/>
              <w:rPr>
                <w:rFonts w:hint="eastAsia" w:ascii="宋体" w:hAnsi="宋体" w:eastAsia="宋体" w:cs="宋体"/>
                <w:b w:val="0"/>
                <w:color w:val="auto"/>
                <w:sz w:val="22"/>
                <w:szCs w:val="22"/>
              </w:rPr>
            </w:pP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eq \o\ac(□</w:instrText>
            </w:r>
            <w:r>
              <w:rPr>
                <w:rFonts w:hint="eastAsia" w:ascii="宋体" w:hAnsi="宋体" w:eastAsia="宋体" w:cs="宋体"/>
                <w:b w:val="0"/>
                <w:bCs w:val="0"/>
                <w:color w:val="auto"/>
                <w:sz w:val="22"/>
                <w:szCs w:val="22"/>
                <w:lang w:eastAsia="zh-CN"/>
              </w:rPr>
              <w:instrText xml:space="preserve">,</w:instrText>
            </w:r>
            <w:r>
              <w:rPr>
                <w:rFonts w:hint="eastAsia" w:ascii="宋体" w:hAnsi="宋体" w:eastAsia="宋体" w:cs="宋体"/>
                <w:b w:val="0"/>
                <w:bCs w:val="0"/>
                <w:color w:val="auto"/>
                <w:position w:val="2"/>
                <w:sz w:val="15"/>
                <w:szCs w:val="22"/>
                <w:lang w:eastAsia="zh-CN"/>
              </w:rPr>
              <w:instrText xml:space="preserve">√</w:instrText>
            </w:r>
            <w:r>
              <w:rPr>
                <w:rFonts w:hint="eastAsia" w:ascii="宋体" w:hAnsi="宋体" w:eastAsia="宋体" w:cs="宋体"/>
                <w:b w:val="0"/>
                <w:bCs w:val="0"/>
                <w:color w:val="auto"/>
                <w:sz w:val="22"/>
                <w:szCs w:val="22"/>
              </w:rPr>
              <w:instrText xml:space="preserve">)</w:instrTex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rPr>
              <w:t xml:space="preserve">货物类  </w:t>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rPr>
              <w:t xml:space="preserve">  </w:t>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eq \o\ac(□)</w:instrTex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rPr>
              <w:t xml:space="preserve">服务类     </w:t>
            </w: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eq \o\ac(□)</w:instrTex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rPr>
              <w:t>工程类</w:t>
            </w:r>
          </w:p>
        </w:tc>
      </w:tr>
      <w:tr w14:paraId="08FF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49" w:type="dxa"/>
            <w:noWrap w:val="0"/>
            <w:vAlign w:val="center"/>
          </w:tcPr>
          <w:p w14:paraId="40E7FFBD">
            <w:pPr>
              <w:pStyle w:val="16"/>
              <w:snapToGrid w:val="0"/>
              <w:spacing w:before="0" w:line="240" w:lineRule="auto"/>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投标有效期</w:t>
            </w:r>
          </w:p>
        </w:tc>
        <w:tc>
          <w:tcPr>
            <w:tcW w:w="7024" w:type="dxa"/>
            <w:noWrap w:val="0"/>
            <w:vAlign w:val="center"/>
          </w:tcPr>
          <w:p w14:paraId="009F2AA8">
            <w:pPr>
              <w:pStyle w:val="16"/>
              <w:snapToGrid w:val="0"/>
              <w:spacing w:before="0" w:line="240" w:lineRule="auto"/>
              <w:rPr>
                <w:rFonts w:hint="eastAsia" w:ascii="宋体" w:hAnsi="宋体" w:eastAsia="宋体" w:cs="宋体"/>
                <w:b w:val="0"/>
                <w:color w:val="auto"/>
                <w:sz w:val="22"/>
                <w:szCs w:val="22"/>
              </w:rPr>
            </w:pPr>
            <w:r>
              <w:rPr>
                <w:rFonts w:hint="eastAsia" w:ascii="宋体" w:hAnsi="宋体" w:eastAsia="宋体" w:cs="宋体"/>
                <w:b w:val="0"/>
                <w:color w:val="auto"/>
                <w:sz w:val="22"/>
                <w:szCs w:val="22"/>
              </w:rPr>
              <w:t>120日历天（自投标截止日起计算）</w:t>
            </w:r>
          </w:p>
        </w:tc>
      </w:tr>
      <w:tr w14:paraId="6946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349" w:type="dxa"/>
            <w:noWrap w:val="0"/>
            <w:vAlign w:val="center"/>
          </w:tcPr>
          <w:p w14:paraId="4BBC0F9E">
            <w:pPr>
              <w:pStyle w:val="16"/>
              <w:snapToGrid w:val="0"/>
              <w:spacing w:before="0" w:line="240" w:lineRule="auto"/>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投标文件份数</w:t>
            </w:r>
          </w:p>
        </w:tc>
        <w:tc>
          <w:tcPr>
            <w:tcW w:w="7024" w:type="dxa"/>
            <w:noWrap w:val="0"/>
            <w:vAlign w:val="center"/>
          </w:tcPr>
          <w:p w14:paraId="55FB128B">
            <w:pPr>
              <w:pStyle w:val="16"/>
              <w:snapToGrid w:val="0"/>
              <w:spacing w:before="0" w:line="240" w:lineRule="auto"/>
              <w:jc w:val="both"/>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正本1份，副本5份</w:t>
            </w:r>
          </w:p>
        </w:tc>
      </w:tr>
      <w:tr w14:paraId="3154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349" w:type="dxa"/>
            <w:noWrap w:val="0"/>
            <w:vAlign w:val="center"/>
          </w:tcPr>
          <w:p w14:paraId="27892281">
            <w:pPr>
              <w:pStyle w:val="16"/>
              <w:snapToGrid w:val="0"/>
              <w:spacing w:before="0" w:line="240" w:lineRule="auto"/>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投标文件递交至</w:t>
            </w:r>
          </w:p>
        </w:tc>
        <w:tc>
          <w:tcPr>
            <w:tcW w:w="7024" w:type="dxa"/>
            <w:noWrap w:val="0"/>
            <w:vAlign w:val="center"/>
          </w:tcPr>
          <w:p w14:paraId="04BBC896">
            <w:pPr>
              <w:snapToGrid w:val="0"/>
              <w:spacing w:before="0" w:line="240" w:lineRule="auto"/>
              <w:jc w:val="both"/>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详见招标公告</w:t>
            </w:r>
          </w:p>
        </w:tc>
      </w:tr>
      <w:tr w14:paraId="044F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349" w:type="dxa"/>
            <w:noWrap w:val="0"/>
            <w:vAlign w:val="center"/>
          </w:tcPr>
          <w:p w14:paraId="67684667">
            <w:pPr>
              <w:pStyle w:val="16"/>
              <w:snapToGrid w:val="0"/>
              <w:spacing w:before="0" w:line="240" w:lineRule="auto"/>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投标截止与开标时间</w:t>
            </w:r>
          </w:p>
        </w:tc>
        <w:tc>
          <w:tcPr>
            <w:tcW w:w="7024" w:type="dxa"/>
            <w:noWrap w:val="0"/>
            <w:vAlign w:val="center"/>
          </w:tcPr>
          <w:p w14:paraId="3EC016DE">
            <w:pPr>
              <w:snapToGrid w:val="0"/>
              <w:spacing w:before="0" w:line="240" w:lineRule="auto"/>
              <w:rPr>
                <w:rFonts w:hint="default" w:ascii="Times New Roman" w:hAnsi="Times New Roman" w:eastAsia="Cambria Math" w:cs="Times New Roman"/>
                <w:color w:val="auto"/>
                <w:sz w:val="22"/>
                <w:szCs w:val="22"/>
              </w:rPr>
            </w:pPr>
            <w:r>
              <w:rPr>
                <w:rFonts w:hint="eastAsia" w:ascii="Times New Roman" w:hAnsi="Times New Roman" w:eastAsia="Cambria Math" w:cs="Times New Roman"/>
                <w:b w:val="0"/>
                <w:color w:val="auto"/>
                <w:sz w:val="22"/>
                <w:szCs w:val="22"/>
                <w:lang w:val="en-US" w:eastAsia="zh-CN"/>
              </w:rPr>
              <w:t>详见招标公告</w:t>
            </w:r>
          </w:p>
        </w:tc>
      </w:tr>
      <w:tr w14:paraId="5BC7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349" w:type="dxa"/>
            <w:noWrap w:val="0"/>
            <w:vAlign w:val="center"/>
          </w:tcPr>
          <w:p w14:paraId="5DBDFF6F">
            <w:pPr>
              <w:pStyle w:val="16"/>
              <w:snapToGrid w:val="0"/>
              <w:spacing w:before="0" w:line="240" w:lineRule="auto"/>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投标开标地点</w:t>
            </w:r>
          </w:p>
        </w:tc>
        <w:tc>
          <w:tcPr>
            <w:tcW w:w="7024" w:type="dxa"/>
            <w:noWrap w:val="0"/>
            <w:vAlign w:val="center"/>
          </w:tcPr>
          <w:p w14:paraId="19FC9222">
            <w:pPr>
              <w:snapToGrid w:val="0"/>
              <w:spacing w:before="0" w:line="240" w:lineRule="auto"/>
              <w:jc w:val="both"/>
              <w:rPr>
                <w:rFonts w:hint="default" w:ascii="Times New Roman" w:hAnsi="Times New Roman" w:eastAsia="Cambria Math" w:cs="Times New Roman"/>
                <w:b w:val="0"/>
                <w:color w:val="auto"/>
                <w:sz w:val="22"/>
                <w:szCs w:val="22"/>
              </w:rPr>
            </w:pPr>
            <w:r>
              <w:rPr>
                <w:rFonts w:hint="eastAsia" w:ascii="Times New Roman" w:hAnsi="Times New Roman" w:eastAsia="Cambria Math" w:cs="Times New Roman"/>
                <w:b w:val="0"/>
                <w:color w:val="auto"/>
                <w:sz w:val="22"/>
                <w:szCs w:val="22"/>
                <w:lang w:val="en-US" w:eastAsia="zh-CN"/>
              </w:rPr>
              <w:t>详见招标公告</w:t>
            </w:r>
          </w:p>
        </w:tc>
      </w:tr>
      <w:tr w14:paraId="53F8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49" w:type="dxa"/>
            <w:noWrap w:val="0"/>
            <w:vAlign w:val="center"/>
          </w:tcPr>
          <w:p w14:paraId="7B2D6F0E">
            <w:pPr>
              <w:pStyle w:val="16"/>
              <w:snapToGrid w:val="0"/>
              <w:spacing w:before="0" w:line="400" w:lineRule="atLeast"/>
              <w:jc w:val="center"/>
              <w:rPr>
                <w:rFonts w:hint="default" w:ascii="Times New Roman" w:hAnsi="Times New Roman" w:eastAsia="宋体" w:cs="Times New Roman"/>
                <w:b w:val="0"/>
                <w:color w:val="auto"/>
                <w:sz w:val="22"/>
                <w:szCs w:val="22"/>
              </w:rPr>
            </w:pPr>
            <w:r>
              <w:rPr>
                <w:rFonts w:hint="default" w:ascii="Times New Roman" w:hAnsi="Times New Roman" w:eastAsia="宋体" w:cs="Times New Roman"/>
                <w:b w:val="0"/>
                <w:color w:val="auto"/>
                <w:sz w:val="22"/>
                <w:szCs w:val="22"/>
              </w:rPr>
              <w:t>质疑时间、</w:t>
            </w:r>
          </w:p>
          <w:p w14:paraId="0AA455EA">
            <w:pPr>
              <w:pStyle w:val="16"/>
              <w:snapToGrid w:val="0"/>
              <w:spacing w:before="0"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宋体" w:cs="Times New Roman"/>
                <w:b w:val="0"/>
                <w:color w:val="auto"/>
                <w:sz w:val="22"/>
                <w:szCs w:val="22"/>
              </w:rPr>
              <w:t>地点及受理人</w:t>
            </w:r>
          </w:p>
        </w:tc>
        <w:tc>
          <w:tcPr>
            <w:tcW w:w="7024" w:type="dxa"/>
            <w:noWrap w:val="0"/>
            <w:vAlign w:val="center"/>
          </w:tcPr>
          <w:p w14:paraId="3A09B824">
            <w:pPr>
              <w:pStyle w:val="16"/>
              <w:snapToGrid w:val="0"/>
              <w:spacing w:before="0" w:line="400" w:lineRule="atLeast"/>
              <w:jc w:val="lef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在采购公告规定的质疑时间16:30前一次性对同一环节提出所有询问和质疑事项并以书面形式一式五份原件送达至代理机构，非法定代表人办理，需授权代理人全权负责，提交《法定代表人授权委托书原件》附后，《质疑函》范本请到:“http://zfcg.czt.zj.gov.cn/questionTemplate/2018-06-12/12159.html”下载编制。逾期不递交的，视为放弃上述权利。</w:t>
            </w:r>
          </w:p>
          <w:p w14:paraId="1EE2130A">
            <w:pPr>
              <w:pStyle w:val="16"/>
              <w:snapToGrid w:val="0"/>
              <w:spacing w:before="0" w:line="400" w:lineRule="atLeast"/>
              <w:jc w:val="left"/>
              <w:rPr>
                <w:rFonts w:hint="eastAsia" w:ascii="Times New Roman" w:hAnsi="Times New Roman" w:eastAsia="宋体" w:cs="Times New Roman"/>
                <w:b w:val="0"/>
                <w:color w:val="auto"/>
                <w:sz w:val="22"/>
                <w:szCs w:val="22"/>
                <w:lang w:eastAsia="zh-CN"/>
              </w:rPr>
            </w:pPr>
            <w:r>
              <w:rPr>
                <w:rFonts w:hint="default" w:ascii="Times New Roman" w:hAnsi="Times New Roman" w:eastAsia="Cambria Math" w:cs="Times New Roman"/>
                <w:b w:val="0"/>
                <w:color w:val="auto"/>
                <w:sz w:val="22"/>
                <w:szCs w:val="22"/>
              </w:rPr>
              <w:t>联系人：</w:t>
            </w:r>
            <w:r>
              <w:rPr>
                <w:rFonts w:hint="eastAsia" w:ascii="Times New Roman" w:hAnsi="Times New Roman" w:eastAsia="宋体" w:cs="Times New Roman"/>
                <w:b w:val="0"/>
                <w:color w:val="auto"/>
                <w:sz w:val="22"/>
                <w:szCs w:val="22"/>
                <w:lang w:eastAsia="zh-CN"/>
              </w:rPr>
              <w:t>邱先生</w:t>
            </w:r>
          </w:p>
          <w:p w14:paraId="5B26AD90">
            <w:pPr>
              <w:pStyle w:val="16"/>
              <w:snapToGrid w:val="0"/>
              <w:spacing w:before="0" w:line="400" w:lineRule="atLeast"/>
              <w:jc w:val="left"/>
              <w:rPr>
                <w:rFonts w:hint="default" w:ascii="Times New Roman" w:hAnsi="Times New Roman" w:eastAsia="宋体" w:cs="Times New Roman"/>
                <w:b w:val="0"/>
                <w:color w:val="auto"/>
                <w:sz w:val="22"/>
                <w:szCs w:val="22"/>
                <w:lang w:val="en-US" w:eastAsia="zh-CN"/>
              </w:rPr>
            </w:pPr>
            <w:r>
              <w:rPr>
                <w:rFonts w:hint="default" w:ascii="Times New Roman" w:hAnsi="Times New Roman" w:eastAsia="Cambria Math" w:cs="Times New Roman"/>
                <w:b w:val="0"/>
                <w:color w:val="auto"/>
                <w:sz w:val="22"/>
                <w:szCs w:val="22"/>
              </w:rPr>
              <w:t>联系电话：0577-</w:t>
            </w:r>
            <w:r>
              <w:rPr>
                <w:rFonts w:hint="eastAsia" w:ascii="Times New Roman" w:hAnsi="Times New Roman" w:eastAsia="宋体" w:cs="Times New Roman"/>
                <w:b w:val="0"/>
                <w:color w:val="auto"/>
                <w:sz w:val="22"/>
                <w:szCs w:val="22"/>
                <w:lang w:val="en-US" w:eastAsia="zh-CN"/>
              </w:rPr>
              <w:t>68708090</w:t>
            </w:r>
          </w:p>
          <w:p w14:paraId="4F95D452">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地点：</w:t>
            </w:r>
            <w:r>
              <w:rPr>
                <w:rFonts w:hint="eastAsia" w:ascii="宋体" w:hAnsi="宋体" w:cs="宋体"/>
                <w:b w:val="0"/>
                <w:color w:val="auto"/>
                <w:sz w:val="22"/>
                <w:szCs w:val="22"/>
                <w:lang w:val="en-US" w:eastAsia="zh-CN"/>
              </w:rPr>
              <w:t>浙江省</w:t>
            </w:r>
            <w:r>
              <w:rPr>
                <w:rFonts w:hint="eastAsia" w:ascii="宋体" w:hAnsi="宋体" w:eastAsia="宋体" w:cs="宋体"/>
                <w:b w:val="0"/>
                <w:color w:val="auto"/>
                <w:sz w:val="22"/>
                <w:szCs w:val="22"/>
                <w:lang w:val="en-US" w:eastAsia="zh-CN"/>
              </w:rPr>
              <w:t>苍南县灵溪镇</w:t>
            </w:r>
            <w:r>
              <w:rPr>
                <w:rFonts w:hint="eastAsia" w:ascii="宋体" w:hAnsi="宋体" w:cs="宋体"/>
                <w:b w:val="0"/>
                <w:color w:val="auto"/>
                <w:sz w:val="22"/>
                <w:szCs w:val="22"/>
                <w:lang w:val="en-US" w:eastAsia="zh-CN"/>
              </w:rPr>
              <w:t>建兴东路1200号浙南大厦1304室</w:t>
            </w:r>
          </w:p>
        </w:tc>
      </w:tr>
      <w:tr w14:paraId="7F4A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349" w:type="dxa"/>
            <w:noWrap w:val="0"/>
            <w:vAlign w:val="center"/>
          </w:tcPr>
          <w:p w14:paraId="712E3654">
            <w:pPr>
              <w:pStyle w:val="16"/>
              <w:snapToGrid w:val="0"/>
              <w:spacing w:before="0"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bidi="zh-CN"/>
              </w:rPr>
              <w:t>信用记录查询与使用</w:t>
            </w:r>
          </w:p>
        </w:tc>
        <w:tc>
          <w:tcPr>
            <w:tcW w:w="7024" w:type="dxa"/>
            <w:noWrap w:val="0"/>
            <w:vAlign w:val="center"/>
          </w:tcPr>
          <w:p w14:paraId="3933E03D">
            <w:pPr>
              <w:pStyle w:val="16"/>
              <w:snapToGrid w:val="0"/>
              <w:spacing w:before="0"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根据《财政部关于在政府采购活动中查询及使用信用记录的通知》（财库〔2016〕125号）相关规定，评审时采购组织机构将统一通过“信用中国”网站（www.creditchina.gov.cn）、</w:t>
            </w:r>
            <w:r>
              <w:rPr>
                <w:rFonts w:hint="default" w:ascii="Times New Roman" w:hAnsi="Times New Roman" w:eastAsia="Cambria Math" w:cs="Times New Roman"/>
                <w:b w:val="0"/>
                <w:bCs/>
                <w:color w:val="auto"/>
                <w:sz w:val="22"/>
                <w:szCs w:val="22"/>
              </w:rPr>
              <w:t>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tc>
      </w:tr>
      <w:tr w14:paraId="144A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349" w:type="dxa"/>
            <w:noWrap w:val="0"/>
            <w:vAlign w:val="center"/>
          </w:tcPr>
          <w:p w14:paraId="26B12830">
            <w:pPr>
              <w:pStyle w:val="16"/>
              <w:snapToGrid w:val="0"/>
              <w:spacing w:line="240" w:lineRule="auto"/>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其他政策说明</w:t>
            </w:r>
          </w:p>
        </w:tc>
        <w:tc>
          <w:tcPr>
            <w:tcW w:w="7024" w:type="dxa"/>
            <w:noWrap w:val="0"/>
            <w:vAlign w:val="top"/>
          </w:tcPr>
          <w:p w14:paraId="462B96C0">
            <w:pPr>
              <w:pStyle w:val="16"/>
              <w:snapToGrid w:val="0"/>
              <w:spacing w:before="0" w:line="400" w:lineRule="atLeast"/>
              <w:jc w:val="both"/>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本项相关金融政策按《温州市财政局关于温州市政府采购支持中小企业信用融资的通知》温财采〔2020〕3号文件要求执行。</w:t>
            </w:r>
          </w:p>
        </w:tc>
      </w:tr>
      <w:tr w14:paraId="0ACC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2349" w:type="dxa"/>
            <w:noWrap w:val="0"/>
            <w:vAlign w:val="center"/>
          </w:tcPr>
          <w:p w14:paraId="5E7C0319">
            <w:pPr>
              <w:pStyle w:val="16"/>
              <w:snapToGrid w:val="0"/>
              <w:spacing w:before="0" w:line="400" w:lineRule="atLeast"/>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备注</w:t>
            </w:r>
          </w:p>
        </w:tc>
        <w:tc>
          <w:tcPr>
            <w:tcW w:w="7024" w:type="dxa"/>
            <w:noWrap w:val="0"/>
            <w:vAlign w:val="center"/>
          </w:tcPr>
          <w:p w14:paraId="74AF93A2">
            <w:pPr>
              <w:pStyle w:val="16"/>
              <w:snapToGrid w:val="0"/>
              <w:spacing w:before="0" w:line="40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如发现招标文件及其评标办法中存在含糊不清、相互矛盾、多种含义以及歧视性不公正条款或违法违规等内容时，请在规定的招标质疑截止时间前向代理机构书面反映，逾期不得再对招标文件的条款提出质疑。招标文件解释权归招标代理机构与采购人所有。</w:t>
            </w:r>
          </w:p>
        </w:tc>
      </w:tr>
    </w:tbl>
    <w:p w14:paraId="4207960D">
      <w:pPr>
        <w:pStyle w:val="6"/>
        <w:numPr>
          <w:ilvl w:val="0"/>
          <w:numId w:val="0"/>
        </w:numPr>
        <w:tabs>
          <w:tab w:val="left" w:pos="720"/>
          <w:tab w:val="clear" w:pos="1079"/>
        </w:tabs>
        <w:spacing w:before="0" w:after="120" w:line="700" w:lineRule="exact"/>
        <w:jc w:val="center"/>
        <w:rPr>
          <w:rFonts w:hint="default" w:ascii="Times New Roman" w:hAnsi="Times New Roman" w:eastAsia="Cambria Math" w:cs="Times New Roman"/>
          <w:b/>
          <w:color w:val="auto"/>
          <w:sz w:val="44"/>
          <w:szCs w:val="44"/>
        </w:rPr>
      </w:pPr>
    </w:p>
    <w:p w14:paraId="78817EF0">
      <w:pPr>
        <w:pStyle w:val="6"/>
        <w:numPr>
          <w:ilvl w:val="0"/>
          <w:numId w:val="0"/>
        </w:numPr>
        <w:tabs>
          <w:tab w:val="left" w:pos="720"/>
          <w:tab w:val="clear" w:pos="1079"/>
        </w:tabs>
        <w:spacing w:before="0" w:after="120" w:line="700" w:lineRule="exact"/>
        <w:jc w:val="center"/>
        <w:rPr>
          <w:rFonts w:hint="default" w:ascii="Times New Roman" w:hAnsi="Times New Roman" w:eastAsia="Cambria Math" w:cs="Times New Roman"/>
          <w:b/>
          <w:color w:val="auto"/>
          <w:sz w:val="44"/>
          <w:szCs w:val="44"/>
        </w:rPr>
      </w:pPr>
    </w:p>
    <w:p w14:paraId="3C5CFC8B">
      <w:pPr>
        <w:pStyle w:val="6"/>
        <w:numPr>
          <w:ilvl w:val="0"/>
          <w:numId w:val="0"/>
        </w:numPr>
        <w:tabs>
          <w:tab w:val="left" w:pos="720"/>
          <w:tab w:val="clear" w:pos="1079"/>
        </w:tabs>
        <w:spacing w:before="0" w:after="120" w:line="700" w:lineRule="exact"/>
        <w:jc w:val="center"/>
        <w:rPr>
          <w:rFonts w:hint="default" w:ascii="Times New Roman" w:hAnsi="Times New Roman" w:eastAsia="Cambria Math" w:cs="Times New Roman"/>
          <w:b/>
          <w:color w:val="auto"/>
          <w:sz w:val="44"/>
          <w:szCs w:val="44"/>
        </w:rPr>
      </w:pPr>
    </w:p>
    <w:p w14:paraId="1FED53DA">
      <w:pPr>
        <w:pStyle w:val="6"/>
        <w:numPr>
          <w:ilvl w:val="0"/>
          <w:numId w:val="0"/>
        </w:numPr>
        <w:tabs>
          <w:tab w:val="left" w:pos="720"/>
          <w:tab w:val="clear" w:pos="1079"/>
        </w:tabs>
        <w:spacing w:before="0" w:after="120" w:line="700" w:lineRule="exact"/>
        <w:jc w:val="center"/>
        <w:rPr>
          <w:rFonts w:hint="default" w:ascii="Times New Roman" w:hAnsi="Times New Roman" w:eastAsia="Cambria Math" w:cs="Times New Roman"/>
          <w:b/>
          <w:color w:val="auto"/>
          <w:sz w:val="44"/>
          <w:szCs w:val="44"/>
        </w:rPr>
      </w:pPr>
    </w:p>
    <w:p w14:paraId="290D9456">
      <w:pPr>
        <w:pStyle w:val="6"/>
        <w:numPr>
          <w:ilvl w:val="0"/>
          <w:numId w:val="0"/>
        </w:numPr>
        <w:tabs>
          <w:tab w:val="left" w:pos="720"/>
          <w:tab w:val="clear" w:pos="1079"/>
        </w:tabs>
        <w:spacing w:before="0" w:after="120" w:line="700" w:lineRule="exact"/>
        <w:jc w:val="center"/>
        <w:rPr>
          <w:rFonts w:hint="default" w:ascii="Times New Roman" w:hAnsi="Times New Roman" w:eastAsia="Cambria Math" w:cs="Times New Roman"/>
          <w:b/>
          <w:color w:val="auto"/>
          <w:sz w:val="44"/>
          <w:szCs w:val="44"/>
        </w:rPr>
      </w:pPr>
    </w:p>
    <w:p w14:paraId="224659AF">
      <w:pPr>
        <w:pStyle w:val="6"/>
        <w:numPr>
          <w:ilvl w:val="0"/>
          <w:numId w:val="0"/>
        </w:numPr>
        <w:tabs>
          <w:tab w:val="left" w:pos="720"/>
          <w:tab w:val="clear" w:pos="1079"/>
        </w:tabs>
        <w:spacing w:before="0" w:after="120" w:line="700" w:lineRule="exact"/>
        <w:jc w:val="center"/>
        <w:rPr>
          <w:rFonts w:hint="default" w:ascii="Times New Roman" w:hAnsi="Times New Roman" w:eastAsia="Cambria Math" w:cs="Times New Roman"/>
          <w:b/>
          <w:color w:val="auto"/>
          <w:sz w:val="44"/>
          <w:szCs w:val="44"/>
        </w:rPr>
      </w:pPr>
    </w:p>
    <w:p w14:paraId="08D9CB2D">
      <w:pPr>
        <w:rPr>
          <w:rFonts w:hint="default" w:ascii="Times New Roman" w:hAnsi="Times New Roman" w:eastAsia="Cambria Math" w:cs="Times New Roman"/>
          <w:b/>
          <w:color w:val="auto"/>
          <w:sz w:val="44"/>
          <w:szCs w:val="44"/>
        </w:rPr>
      </w:pPr>
    </w:p>
    <w:p w14:paraId="2C883C35">
      <w:pPr>
        <w:pStyle w:val="19"/>
        <w:rPr>
          <w:rFonts w:hint="default" w:ascii="Times New Roman" w:hAnsi="Times New Roman" w:eastAsia="Cambria Math" w:cs="Times New Roman"/>
          <w:b/>
          <w:color w:val="auto"/>
          <w:sz w:val="44"/>
          <w:szCs w:val="44"/>
        </w:rPr>
      </w:pPr>
    </w:p>
    <w:p w14:paraId="4A5B9D4C">
      <w:pPr>
        <w:pStyle w:val="20"/>
        <w:rPr>
          <w:rFonts w:hint="default" w:ascii="Times New Roman" w:hAnsi="Times New Roman" w:eastAsia="Cambria Math" w:cs="Times New Roman"/>
          <w:b/>
          <w:color w:val="auto"/>
          <w:sz w:val="44"/>
          <w:szCs w:val="44"/>
        </w:rPr>
      </w:pPr>
    </w:p>
    <w:p w14:paraId="163D0FB3">
      <w:pPr>
        <w:rPr>
          <w:rFonts w:hint="default" w:ascii="Times New Roman" w:hAnsi="Times New Roman" w:eastAsia="Cambria Math" w:cs="Times New Roman"/>
          <w:b/>
          <w:color w:val="auto"/>
          <w:sz w:val="44"/>
          <w:szCs w:val="44"/>
        </w:rPr>
      </w:pPr>
    </w:p>
    <w:p w14:paraId="3ECBCF9C">
      <w:pPr>
        <w:pStyle w:val="19"/>
        <w:rPr>
          <w:rFonts w:hint="default" w:ascii="Times New Roman" w:hAnsi="Times New Roman" w:eastAsia="Cambria Math" w:cs="Times New Roman"/>
          <w:b/>
          <w:color w:val="auto"/>
          <w:sz w:val="44"/>
          <w:szCs w:val="44"/>
        </w:rPr>
      </w:pPr>
    </w:p>
    <w:p w14:paraId="73680919">
      <w:pPr>
        <w:pStyle w:val="20"/>
        <w:rPr>
          <w:rFonts w:hint="default" w:ascii="Times New Roman" w:hAnsi="Times New Roman" w:eastAsia="Cambria Math" w:cs="Times New Roman"/>
          <w:b/>
          <w:color w:val="auto"/>
          <w:sz w:val="44"/>
          <w:szCs w:val="44"/>
        </w:rPr>
      </w:pPr>
    </w:p>
    <w:p w14:paraId="5EDA248C">
      <w:pPr>
        <w:rPr>
          <w:rFonts w:hint="default" w:ascii="Times New Roman" w:hAnsi="Times New Roman" w:eastAsia="Cambria Math" w:cs="Times New Roman"/>
          <w:b/>
          <w:color w:val="auto"/>
          <w:sz w:val="44"/>
          <w:szCs w:val="44"/>
        </w:rPr>
      </w:pPr>
    </w:p>
    <w:p w14:paraId="482D7B9A">
      <w:pPr>
        <w:pStyle w:val="19"/>
        <w:rPr>
          <w:rFonts w:hint="default" w:ascii="Times New Roman" w:hAnsi="Times New Roman" w:eastAsia="Cambria Math" w:cs="Times New Roman"/>
          <w:b/>
          <w:color w:val="auto"/>
          <w:sz w:val="44"/>
          <w:szCs w:val="44"/>
        </w:rPr>
      </w:pPr>
    </w:p>
    <w:p w14:paraId="309557AD">
      <w:pPr>
        <w:pStyle w:val="20"/>
        <w:rPr>
          <w:rFonts w:hint="default" w:ascii="Times New Roman" w:hAnsi="Times New Roman" w:eastAsia="Cambria Math" w:cs="Times New Roman"/>
          <w:b/>
          <w:color w:val="auto"/>
          <w:sz w:val="44"/>
          <w:szCs w:val="44"/>
        </w:rPr>
      </w:pPr>
    </w:p>
    <w:p w14:paraId="1A5EE574">
      <w:pPr>
        <w:rPr>
          <w:rFonts w:hint="default" w:ascii="Times New Roman" w:hAnsi="Times New Roman" w:eastAsia="Cambria Math" w:cs="Times New Roman"/>
          <w:b/>
          <w:color w:val="auto"/>
          <w:sz w:val="44"/>
          <w:szCs w:val="44"/>
        </w:rPr>
      </w:pPr>
    </w:p>
    <w:p w14:paraId="0A2D3CAB">
      <w:pPr>
        <w:pStyle w:val="19"/>
        <w:rPr>
          <w:rFonts w:hint="default" w:ascii="Times New Roman" w:hAnsi="Times New Roman" w:eastAsia="Cambria Math" w:cs="Times New Roman"/>
          <w:b/>
          <w:color w:val="auto"/>
          <w:sz w:val="44"/>
          <w:szCs w:val="44"/>
        </w:rPr>
      </w:pPr>
    </w:p>
    <w:p w14:paraId="0258344F">
      <w:pPr>
        <w:pStyle w:val="20"/>
        <w:rPr>
          <w:rFonts w:hint="default"/>
        </w:rPr>
      </w:pPr>
    </w:p>
    <w:p w14:paraId="1CF9C106">
      <w:pPr>
        <w:pStyle w:val="6"/>
        <w:numPr>
          <w:ilvl w:val="0"/>
          <w:numId w:val="0"/>
        </w:numPr>
        <w:tabs>
          <w:tab w:val="left" w:pos="720"/>
          <w:tab w:val="clear" w:pos="1079"/>
        </w:tabs>
        <w:spacing w:before="0" w:after="120" w:line="700" w:lineRule="exact"/>
        <w:jc w:val="center"/>
        <w:rPr>
          <w:rFonts w:hint="default" w:ascii="Times New Roman" w:hAnsi="Times New Roman" w:eastAsia="Cambria Math" w:cs="Times New Roman"/>
          <w:b/>
          <w:color w:val="auto"/>
          <w:sz w:val="44"/>
          <w:szCs w:val="44"/>
        </w:rPr>
      </w:pPr>
      <w:r>
        <w:rPr>
          <w:rFonts w:hint="default" w:ascii="Times New Roman" w:hAnsi="Times New Roman" w:eastAsia="Cambria Math" w:cs="Times New Roman"/>
          <w:b/>
          <w:color w:val="auto"/>
          <w:sz w:val="44"/>
          <w:szCs w:val="44"/>
        </w:rPr>
        <w:t>招标文件目录</w:t>
      </w:r>
    </w:p>
    <w:p w14:paraId="65AC65AD">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p>
    <w:p w14:paraId="5159C531">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第一部分、项目简介</w:t>
      </w:r>
    </w:p>
    <w:p w14:paraId="7A2A6A51">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第二部分、招标内容及技术要求</w:t>
      </w:r>
    </w:p>
    <w:p w14:paraId="61BF133D">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第三部分、供应商须知</w:t>
      </w:r>
    </w:p>
    <w:p w14:paraId="48D97972">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一、说明</w:t>
      </w:r>
    </w:p>
    <w:p w14:paraId="4A964958">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二、招标文件</w:t>
      </w:r>
    </w:p>
    <w:p w14:paraId="30D025ED">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三、投标文件</w:t>
      </w:r>
    </w:p>
    <w:p w14:paraId="32A7E520">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四、投标文件的递交</w:t>
      </w:r>
    </w:p>
    <w:p w14:paraId="45D93909">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五、开标和评标</w:t>
      </w:r>
    </w:p>
    <w:p w14:paraId="7B4D973E">
      <w:pPr>
        <w:autoSpaceDE w:val="0"/>
        <w:autoSpaceDN w:val="0"/>
        <w:adjustRightInd w:val="0"/>
        <w:spacing w:line="480" w:lineRule="auto"/>
        <w:ind w:firstLine="1680" w:firstLineChars="7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六、授予合同</w:t>
      </w:r>
    </w:p>
    <w:p w14:paraId="45935EC1">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第四部分、合同主要条款</w:t>
      </w:r>
    </w:p>
    <w:p w14:paraId="7E2B374F">
      <w:pPr>
        <w:tabs>
          <w:tab w:val="left" w:pos="560"/>
        </w:tabs>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第五部分、投标文件格式</w:t>
      </w:r>
    </w:p>
    <w:p w14:paraId="38FDAE2D">
      <w:pPr>
        <w:autoSpaceDE w:val="0"/>
        <w:autoSpaceDN w:val="0"/>
        <w:adjustRightInd w:val="0"/>
        <w:spacing w:line="480" w:lineRule="auto"/>
        <w:ind w:firstLine="480" w:firstLineChars="200"/>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第六部分、评标办法</w:t>
      </w:r>
    </w:p>
    <w:p w14:paraId="1011C17C">
      <w:pPr>
        <w:snapToGrid w:val="0"/>
        <w:spacing w:before="0" w:beforeAutospacing="0" w:after="0" w:afterAutospacing="0" w:line="440" w:lineRule="atLeast"/>
        <w:ind w:firstLine="440" w:firstLineChars="200"/>
        <w:jc w:val="both"/>
        <w:textAlignment w:val="bottom"/>
        <w:rPr>
          <w:rFonts w:hint="eastAsia" w:ascii="宋体" w:hAnsi="宋体"/>
          <w:b w:val="0"/>
          <w:i w:val="0"/>
          <w:caps w:val="0"/>
          <w:spacing w:val="0"/>
          <w:w w:val="100"/>
          <w:sz w:val="22"/>
          <w:szCs w:val="22"/>
          <w:u w:val="single" w:color="000000"/>
        </w:rPr>
      </w:pPr>
    </w:p>
    <w:p w14:paraId="29D960D2">
      <w:pPr>
        <w:snapToGrid w:val="0"/>
        <w:spacing w:before="0" w:beforeAutospacing="0" w:after="0" w:afterAutospacing="0" w:line="440" w:lineRule="atLeast"/>
        <w:ind w:firstLine="440" w:firstLineChars="200"/>
        <w:jc w:val="both"/>
        <w:textAlignment w:val="bottom"/>
        <w:rPr>
          <w:rFonts w:hint="eastAsia" w:ascii="宋体" w:hAnsi="宋体"/>
          <w:b w:val="0"/>
          <w:i w:val="0"/>
          <w:caps w:val="0"/>
          <w:spacing w:val="0"/>
          <w:w w:val="100"/>
          <w:sz w:val="22"/>
          <w:szCs w:val="22"/>
          <w:u w:val="single" w:color="000000"/>
        </w:rPr>
      </w:pPr>
    </w:p>
    <w:p w14:paraId="2CE4C697">
      <w:pPr>
        <w:snapToGrid w:val="0"/>
        <w:spacing w:before="0" w:beforeAutospacing="0" w:after="0" w:afterAutospacing="0" w:line="440" w:lineRule="atLeast"/>
        <w:ind w:firstLine="440" w:firstLineChars="200"/>
        <w:jc w:val="both"/>
        <w:textAlignment w:val="bottom"/>
        <w:rPr>
          <w:rFonts w:ascii="宋体" w:hAnsi="宋体"/>
          <w:b w:val="0"/>
          <w:i w:val="0"/>
          <w:caps w:val="0"/>
          <w:spacing w:val="0"/>
          <w:w w:val="100"/>
          <w:sz w:val="22"/>
          <w:szCs w:val="22"/>
          <w:u w:val="single"/>
        </w:rPr>
      </w:pPr>
      <w:r>
        <w:rPr>
          <w:rFonts w:hint="eastAsia" w:ascii="宋体" w:hAnsi="宋体"/>
          <w:b w:val="0"/>
          <w:i w:val="0"/>
          <w:caps w:val="0"/>
          <w:spacing w:val="0"/>
          <w:w w:val="100"/>
          <w:sz w:val="22"/>
          <w:szCs w:val="22"/>
          <w:u w:val="single" w:color="000000"/>
        </w:rPr>
        <w:t>注：采购文件中有的条款及要求以加粗、加下划线或符号★、▲的形式强调，这些特别强调的条款及内容有些是重要条款，供应商对重要条款的响应程度将作为评审工作的主要依据之一。</w:t>
      </w:r>
    </w:p>
    <w:p w14:paraId="5EE651E2">
      <w:pPr>
        <w:autoSpaceDE w:val="0"/>
        <w:autoSpaceDN w:val="0"/>
        <w:snapToGrid w:val="0"/>
        <w:spacing w:line="440" w:lineRule="atLeast"/>
        <w:ind w:firstLine="440" w:firstLineChars="200"/>
        <w:textAlignment w:val="bottom"/>
        <w:rPr>
          <w:rFonts w:hint="default" w:ascii="Times New Roman" w:hAnsi="Times New Roman" w:eastAsia="Cambria Math" w:cs="Times New Roman"/>
          <w:bCs w:val="0"/>
          <w:color w:val="auto"/>
          <w:sz w:val="22"/>
          <w:szCs w:val="22"/>
          <w:u w:val="single"/>
        </w:rPr>
      </w:pPr>
    </w:p>
    <w:p w14:paraId="4650DB26">
      <w:pPr>
        <w:autoSpaceDE w:val="0"/>
        <w:autoSpaceDN w:val="0"/>
        <w:snapToGrid w:val="0"/>
        <w:spacing w:line="440" w:lineRule="atLeast"/>
        <w:textAlignment w:val="bottom"/>
        <w:rPr>
          <w:rFonts w:hint="default" w:ascii="Times New Roman" w:hAnsi="Times New Roman" w:eastAsia="Cambria Math" w:cs="Times New Roman"/>
          <w:bCs w:val="0"/>
          <w:color w:val="auto"/>
          <w:sz w:val="22"/>
          <w:szCs w:val="22"/>
          <w:u w:val="single"/>
        </w:rPr>
      </w:pPr>
    </w:p>
    <w:p w14:paraId="12BA8E88">
      <w:pPr>
        <w:jc w:val="center"/>
        <w:rPr>
          <w:rFonts w:hint="default" w:ascii="Times New Roman" w:hAnsi="Times New Roman" w:eastAsia="宋体" w:cs="Times New Roman"/>
          <w:b/>
          <w:bCs w:val="0"/>
          <w:color w:val="auto"/>
          <w:spacing w:val="20"/>
          <w:sz w:val="32"/>
          <w:szCs w:val="32"/>
          <w:lang w:val="en-US" w:eastAsia="zh-CN" w:bidi="ar-SA"/>
        </w:rPr>
      </w:pPr>
    </w:p>
    <w:p w14:paraId="2CBB6D94">
      <w:pPr>
        <w:jc w:val="center"/>
        <w:rPr>
          <w:rFonts w:hint="default" w:ascii="Times New Roman" w:hAnsi="Times New Roman" w:eastAsia="宋体" w:cs="Times New Roman"/>
          <w:b/>
          <w:bCs w:val="0"/>
          <w:color w:val="auto"/>
          <w:spacing w:val="20"/>
          <w:sz w:val="32"/>
          <w:szCs w:val="32"/>
          <w:lang w:val="en-US" w:eastAsia="zh-CN" w:bidi="ar-SA"/>
        </w:rPr>
      </w:pPr>
    </w:p>
    <w:p w14:paraId="7313ABCB">
      <w:pPr>
        <w:jc w:val="center"/>
        <w:rPr>
          <w:rFonts w:hint="default" w:ascii="Times New Roman" w:hAnsi="Times New Roman" w:eastAsia="宋体" w:cs="Times New Roman"/>
          <w:b/>
          <w:bCs w:val="0"/>
          <w:color w:val="auto"/>
          <w:spacing w:val="20"/>
          <w:sz w:val="32"/>
          <w:szCs w:val="32"/>
          <w:lang w:val="en-US" w:eastAsia="zh-CN" w:bidi="ar-SA"/>
        </w:rPr>
      </w:pPr>
    </w:p>
    <w:p w14:paraId="60E680C7">
      <w:pPr>
        <w:jc w:val="center"/>
        <w:rPr>
          <w:rFonts w:hint="default" w:ascii="Times New Roman" w:hAnsi="Times New Roman" w:eastAsia="宋体" w:cs="Times New Roman"/>
          <w:b/>
          <w:bCs w:val="0"/>
          <w:color w:val="auto"/>
          <w:spacing w:val="20"/>
          <w:sz w:val="32"/>
          <w:szCs w:val="32"/>
          <w:lang w:val="en-US" w:eastAsia="zh-CN" w:bidi="ar-SA"/>
        </w:rPr>
      </w:pPr>
    </w:p>
    <w:p w14:paraId="7056B7A3">
      <w:pPr>
        <w:jc w:val="center"/>
        <w:rPr>
          <w:rFonts w:hint="default" w:ascii="Times New Roman" w:hAnsi="Times New Roman" w:eastAsia="宋体" w:cs="Times New Roman"/>
          <w:b/>
          <w:bCs w:val="0"/>
          <w:color w:val="auto"/>
          <w:spacing w:val="20"/>
          <w:sz w:val="32"/>
          <w:szCs w:val="32"/>
          <w:lang w:val="en-US" w:eastAsia="zh-CN" w:bidi="ar-SA"/>
        </w:rPr>
      </w:pPr>
    </w:p>
    <w:p w14:paraId="7BAD59C2">
      <w:pPr>
        <w:jc w:val="center"/>
        <w:rPr>
          <w:rFonts w:hint="default" w:ascii="Times New Roman" w:hAnsi="Times New Roman" w:eastAsia="宋体" w:cs="Times New Roman"/>
          <w:b/>
          <w:bCs w:val="0"/>
          <w:color w:val="auto"/>
          <w:spacing w:val="20"/>
          <w:sz w:val="32"/>
          <w:szCs w:val="32"/>
          <w:lang w:val="en-US" w:eastAsia="zh-CN" w:bidi="ar-SA"/>
        </w:rPr>
      </w:pPr>
    </w:p>
    <w:p w14:paraId="7238C87C">
      <w:pPr>
        <w:jc w:val="center"/>
        <w:rPr>
          <w:rFonts w:hint="default" w:ascii="Times New Roman" w:hAnsi="Times New Roman" w:eastAsia="宋体" w:cs="Times New Roman"/>
          <w:b/>
          <w:bCs w:val="0"/>
          <w:color w:val="auto"/>
          <w:spacing w:val="20"/>
          <w:sz w:val="32"/>
          <w:szCs w:val="32"/>
          <w:lang w:val="en-US" w:eastAsia="zh-CN" w:bidi="ar-SA"/>
        </w:rPr>
      </w:pPr>
    </w:p>
    <w:p w14:paraId="045DD196">
      <w:pPr>
        <w:jc w:val="center"/>
        <w:rPr>
          <w:rFonts w:hint="default" w:ascii="Times New Roman" w:hAnsi="Times New Roman" w:eastAsia="宋体" w:cs="Times New Roman"/>
          <w:b/>
          <w:bCs w:val="0"/>
          <w:color w:val="auto"/>
          <w:spacing w:val="20"/>
          <w:sz w:val="32"/>
          <w:szCs w:val="32"/>
          <w:lang w:val="en-US" w:eastAsia="zh-CN" w:bidi="ar-SA"/>
        </w:rPr>
      </w:pPr>
      <w:r>
        <w:rPr>
          <w:rFonts w:hint="default" w:ascii="Times New Roman" w:hAnsi="Times New Roman" w:eastAsia="宋体" w:cs="Times New Roman"/>
          <w:b/>
          <w:bCs w:val="0"/>
          <w:color w:val="auto"/>
          <w:spacing w:val="20"/>
          <w:sz w:val="32"/>
          <w:szCs w:val="32"/>
          <w:lang w:val="en-US" w:eastAsia="zh-CN" w:bidi="ar-SA"/>
        </w:rPr>
        <w:t>第一部分 项目简介</w:t>
      </w:r>
    </w:p>
    <w:p w14:paraId="0598C79E">
      <w:pPr>
        <w:numPr>
          <w:ilvl w:val="0"/>
          <w:numId w:val="0"/>
        </w:numPr>
        <w:snapToGrid w:val="0"/>
        <w:spacing w:line="460" w:lineRule="atLeast"/>
        <w:ind w:leftChars="0"/>
        <w:rPr>
          <w:rFonts w:hint="default" w:ascii="Times New Roman" w:hAnsi="Times New Roman" w:eastAsia="Cambria Math" w:cs="Times New Roman"/>
          <w:b/>
          <w:bCs w:val="0"/>
          <w:color w:val="auto"/>
          <w:sz w:val="22"/>
          <w:szCs w:val="22"/>
        </w:rPr>
      </w:pPr>
      <w:r>
        <w:rPr>
          <w:rFonts w:hint="eastAsia" w:eastAsia="宋体" w:cs="Times New Roman"/>
          <w:b/>
          <w:bCs w:val="0"/>
          <w:color w:val="auto"/>
          <w:sz w:val="22"/>
          <w:szCs w:val="22"/>
          <w:lang w:eastAsia="zh-CN"/>
        </w:rPr>
        <w:t>一、</w:t>
      </w:r>
      <w:r>
        <w:rPr>
          <w:rFonts w:hint="default" w:ascii="Times New Roman" w:hAnsi="Times New Roman" w:eastAsia="Cambria Math" w:cs="Times New Roman"/>
          <w:b/>
          <w:bCs w:val="0"/>
          <w:color w:val="auto"/>
          <w:sz w:val="22"/>
          <w:szCs w:val="22"/>
        </w:rPr>
        <w:t>项目简介</w:t>
      </w:r>
    </w:p>
    <w:p w14:paraId="3725BD84">
      <w:pPr>
        <w:snapToGrid w:val="0"/>
        <w:spacing w:line="46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经批准，</w:t>
      </w:r>
      <w:r>
        <w:rPr>
          <w:rFonts w:hint="eastAsia" w:cs="Times New Roman"/>
          <w:b w:val="0"/>
          <w:color w:val="auto"/>
          <w:sz w:val="22"/>
          <w:szCs w:val="22"/>
          <w:lang w:eastAsia="zh-CN"/>
        </w:rPr>
        <w:t>浙江盛丰工程管理有限公司</w:t>
      </w:r>
      <w:r>
        <w:rPr>
          <w:rFonts w:hint="default" w:ascii="Times New Roman" w:hAnsi="Times New Roman" w:eastAsia="Cambria Math" w:cs="Times New Roman"/>
          <w:b w:val="0"/>
          <w:color w:val="auto"/>
          <w:sz w:val="22"/>
          <w:szCs w:val="22"/>
        </w:rPr>
        <w:t>对</w:t>
      </w:r>
      <w:r>
        <w:rPr>
          <w:rFonts w:hint="eastAsia" w:cs="Times New Roman"/>
          <w:b w:val="0"/>
          <w:color w:val="auto"/>
          <w:sz w:val="22"/>
          <w:szCs w:val="22"/>
          <w:lang w:eastAsia="zh-CN"/>
        </w:rPr>
        <w:t>2025年度苍南县污水处理厂板框超高压双隔膜压滤板采购项目</w:t>
      </w:r>
      <w:r>
        <w:rPr>
          <w:rFonts w:hint="default" w:ascii="Times New Roman" w:hAnsi="Times New Roman" w:eastAsia="Cambria Math" w:cs="Times New Roman"/>
          <w:b w:val="0"/>
          <w:color w:val="auto"/>
          <w:sz w:val="22"/>
          <w:szCs w:val="22"/>
        </w:rPr>
        <w:t>进行公开招标采购。</w:t>
      </w:r>
    </w:p>
    <w:p w14:paraId="39B12A46">
      <w:pPr>
        <w:snapToGrid w:val="0"/>
        <w:spacing w:line="46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本次招标的资金已经落实，我们热情欢迎有关公司（企业）前来投标。</w:t>
      </w:r>
    </w:p>
    <w:p w14:paraId="7F8C4527">
      <w:pPr>
        <w:rPr>
          <w:rFonts w:hint="default" w:ascii="Times New Roman" w:hAnsi="Times New Roman" w:eastAsia="Cambria Math" w:cs="Times New Roman"/>
          <w:b/>
          <w:color w:val="auto"/>
          <w:sz w:val="32"/>
        </w:rPr>
      </w:pPr>
      <w:r>
        <w:rPr>
          <w:rFonts w:hint="default" w:ascii="Times New Roman" w:hAnsi="Times New Roman" w:eastAsia="Cambria Math" w:cs="Times New Roman"/>
          <w:b/>
          <w:color w:val="auto"/>
          <w:sz w:val="32"/>
        </w:rPr>
        <w:br w:type="page"/>
      </w:r>
    </w:p>
    <w:p w14:paraId="7FECEC0A">
      <w:pPr>
        <w:pStyle w:val="5"/>
        <w:numPr>
          <w:ilvl w:val="0"/>
          <w:numId w:val="0"/>
        </w:numPr>
        <w:spacing w:before="0" w:after="120" w:line="700" w:lineRule="exact"/>
        <w:jc w:val="center"/>
        <w:rPr>
          <w:rFonts w:hint="default" w:ascii="Times New Roman" w:hAnsi="Times New Roman" w:eastAsia="Cambria Math" w:cs="Times New Roman"/>
          <w:b/>
          <w:color w:val="auto"/>
          <w:sz w:val="32"/>
        </w:rPr>
      </w:pPr>
      <w:r>
        <w:rPr>
          <w:rFonts w:hint="default" w:ascii="Times New Roman" w:hAnsi="Times New Roman" w:eastAsia="Cambria Math" w:cs="Times New Roman"/>
          <w:b/>
          <w:color w:val="auto"/>
          <w:sz w:val="32"/>
        </w:rPr>
        <w:t>第二</w:t>
      </w:r>
      <w:r>
        <w:rPr>
          <w:rFonts w:hint="default" w:ascii="Times New Roman" w:hAnsi="Times New Roman" w:eastAsia="宋体" w:cs="Times New Roman"/>
          <w:b/>
          <w:color w:val="auto"/>
          <w:sz w:val="32"/>
          <w:lang w:val="en-US" w:eastAsia="zh-CN"/>
        </w:rPr>
        <w:t xml:space="preserve">部分 </w:t>
      </w:r>
      <w:r>
        <w:rPr>
          <w:rFonts w:hint="default" w:ascii="Times New Roman" w:hAnsi="Times New Roman" w:eastAsia="Cambria Math" w:cs="Times New Roman"/>
          <w:b/>
          <w:color w:val="auto"/>
          <w:sz w:val="32"/>
        </w:rPr>
        <w:t>招标内容及技术要求</w:t>
      </w:r>
    </w:p>
    <w:p w14:paraId="3FBACF6E">
      <w:pPr>
        <w:snapToGrid w:val="0"/>
        <w:spacing w:line="460" w:lineRule="atLeast"/>
        <w:rPr>
          <w:rFonts w:hint="default" w:ascii="Times New Roman" w:hAnsi="Times New Roman" w:eastAsia="Cambria Math" w:cs="Times New Roman"/>
          <w:color w:val="auto"/>
          <w:sz w:val="22"/>
          <w:szCs w:val="22"/>
        </w:rPr>
      </w:pPr>
      <w:bookmarkStart w:id="1" w:name="_Toc157410883"/>
      <w:r>
        <w:rPr>
          <w:rFonts w:hint="default" w:ascii="Times New Roman" w:hAnsi="Times New Roman" w:eastAsia="Cambria Math" w:cs="Times New Roman"/>
          <w:color w:val="auto"/>
          <w:sz w:val="22"/>
          <w:szCs w:val="22"/>
        </w:rPr>
        <w:t>一、采购总说明</w:t>
      </w:r>
    </w:p>
    <w:bookmarkEnd w:id="1"/>
    <w:p w14:paraId="055AD708">
      <w:pPr>
        <w:pStyle w:val="24"/>
        <w:adjustRightInd w:val="0"/>
        <w:snapToGrid w:val="0"/>
        <w:spacing w:line="400" w:lineRule="exact"/>
        <w:ind w:firstLine="440" w:firstLineChars="200"/>
        <w:rPr>
          <w:rFonts w:hint="eastAsia" w:ascii="Cambria Math" w:hAnsi="Cambria Math" w:eastAsia="Cambria Math"/>
          <w:b w:val="0"/>
          <w:color w:val="auto"/>
          <w:sz w:val="22"/>
          <w:szCs w:val="22"/>
        </w:rPr>
      </w:pPr>
      <w:bookmarkStart w:id="2" w:name="_Toc157410886"/>
      <w:r>
        <w:rPr>
          <w:rFonts w:hint="eastAsia" w:ascii="Cambria Math" w:hAnsi="Cambria Math" w:eastAsia="Cambria Math"/>
          <w:b w:val="0"/>
          <w:color w:val="auto"/>
          <w:sz w:val="22"/>
          <w:szCs w:val="22"/>
        </w:rPr>
        <w:t>1、本技术规范要求提出的是最低限度的基本技术要求，并未对所有技术细节作出规定，供应商应提供符合本技术要求和国家标准、行业标准的优质产品。</w:t>
      </w:r>
    </w:p>
    <w:p w14:paraId="5BC476E1">
      <w:pPr>
        <w:pStyle w:val="24"/>
        <w:adjustRightInd w:val="0"/>
        <w:snapToGrid w:val="0"/>
        <w:spacing w:line="400" w:lineRule="exact"/>
        <w:ind w:firstLine="440" w:firstLineChars="200"/>
        <w:rPr>
          <w:rFonts w:hint="eastAsia" w:ascii="Cambria Math" w:hAnsi="Cambria Math" w:eastAsia="Cambria Math"/>
          <w:b w:val="0"/>
          <w:color w:val="auto"/>
          <w:sz w:val="22"/>
          <w:szCs w:val="22"/>
        </w:rPr>
      </w:pPr>
      <w:r>
        <w:rPr>
          <w:rFonts w:hint="eastAsia" w:ascii="Cambria Math" w:hAnsi="Cambria Math" w:eastAsia="Cambria Math"/>
          <w:b w:val="0"/>
          <w:color w:val="auto"/>
          <w:sz w:val="22"/>
          <w:szCs w:val="22"/>
        </w:rPr>
        <w:t>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6B205EF5">
      <w:pPr>
        <w:pStyle w:val="24"/>
        <w:adjustRightInd w:val="0"/>
        <w:snapToGrid w:val="0"/>
        <w:spacing w:line="400" w:lineRule="exact"/>
        <w:ind w:firstLine="440" w:firstLineChars="200"/>
        <w:rPr>
          <w:rFonts w:hint="eastAsia"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2、技术要求及标准的执行</w:t>
      </w:r>
    </w:p>
    <w:p w14:paraId="74A6EDEC">
      <w:pPr>
        <w:pStyle w:val="24"/>
        <w:adjustRightInd w:val="0"/>
        <w:snapToGrid w:val="0"/>
        <w:spacing w:line="400" w:lineRule="exact"/>
        <w:ind w:firstLine="440" w:firstLineChars="200"/>
        <w:rPr>
          <w:rFonts w:hint="eastAsia"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供应商提供的产品应标明所执行的质量标准，若同一标准已颁发新标准，则按最新标准执行。若同一产品同时有几个标准（国际标准、国家标准、行业标准、企业标准等），则按最高层次的标准执行。</w:t>
      </w:r>
    </w:p>
    <w:p w14:paraId="309957FC">
      <w:pPr>
        <w:pStyle w:val="24"/>
        <w:adjustRightInd w:val="0"/>
        <w:snapToGrid w:val="0"/>
        <w:spacing w:line="400" w:lineRule="exact"/>
        <w:ind w:firstLine="440" w:firstLineChars="200"/>
        <w:rPr>
          <w:rFonts w:hint="eastAsia"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3、本招标文件中涉及的金额均以人民币为单位计算。</w:t>
      </w:r>
    </w:p>
    <w:p w14:paraId="38204133">
      <w:pPr>
        <w:pStyle w:val="24"/>
        <w:adjustRightInd w:val="0"/>
        <w:snapToGrid w:val="0"/>
        <w:spacing w:line="400" w:lineRule="exact"/>
        <w:rPr>
          <w:rFonts w:hint="eastAsia" w:ascii="Cambria Math" w:hAnsi="Cambria Math" w:eastAsia="Cambria Math" w:cs="Times New Roman"/>
          <w:b/>
          <w:bCs w:val="0"/>
          <w:color w:val="auto"/>
          <w:sz w:val="22"/>
          <w:szCs w:val="22"/>
        </w:rPr>
      </w:pPr>
      <w:r>
        <w:rPr>
          <w:rFonts w:hint="eastAsia" w:ascii="Cambria Math" w:hAnsi="Cambria Math" w:eastAsia="Cambria Math" w:cs="Times New Roman"/>
          <w:b/>
          <w:bCs w:val="0"/>
          <w:color w:val="auto"/>
          <w:sz w:val="22"/>
          <w:szCs w:val="22"/>
        </w:rPr>
        <w:t>二、采购内容及要求</w:t>
      </w:r>
      <w:bookmarkEnd w:id="2"/>
    </w:p>
    <w:p w14:paraId="5F799E88">
      <w:pPr>
        <w:pStyle w:val="24"/>
        <w:adjustRightInd w:val="0"/>
        <w:snapToGrid w:val="0"/>
        <w:spacing w:line="400" w:lineRule="exact"/>
        <w:ind w:firstLine="440" w:firstLineChars="200"/>
        <w:rPr>
          <w:rFonts w:hint="eastAsia" w:ascii="Cambria Math" w:hAnsi="Cambria Math" w:eastAsia="Cambria Math" w:cs="Times New Roman"/>
          <w:b w:val="0"/>
          <w:color w:val="auto"/>
          <w:sz w:val="22"/>
          <w:szCs w:val="22"/>
          <w:lang w:val="en-US" w:eastAsia="zh-CN"/>
        </w:rPr>
      </w:pPr>
      <w:r>
        <w:rPr>
          <w:rFonts w:hint="eastAsia" w:ascii="Cambria Math" w:hAnsi="Cambria Math" w:eastAsia="Cambria Math" w:cs="Times New Roman"/>
          <w:b w:val="0"/>
          <w:color w:val="auto"/>
          <w:sz w:val="22"/>
          <w:szCs w:val="22"/>
        </w:rPr>
        <w:t>（一）采购清单及技术要求</w:t>
      </w:r>
    </w:p>
    <w:tbl>
      <w:tblPr>
        <w:tblStyle w:val="38"/>
        <w:tblW w:w="9337"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5274"/>
        <w:gridCol w:w="3263"/>
      </w:tblGrid>
      <w:tr w14:paraId="4C4E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0" w:type="dxa"/>
            <w:vAlign w:val="center"/>
          </w:tcPr>
          <w:p w14:paraId="5144B95E">
            <w:pPr>
              <w:jc w:val="center"/>
              <w:rPr>
                <w:rFonts w:hint="eastAsia" w:ascii="Cambria Math" w:hAnsi="Cambria Math" w:eastAsia="Cambria Math" w:cs="Times New Roman"/>
                <w:b/>
                <w:bCs/>
                <w:color w:val="auto"/>
                <w:sz w:val="22"/>
                <w:szCs w:val="22"/>
                <w:highlight w:val="none"/>
                <w:vertAlign w:val="baseline"/>
              </w:rPr>
            </w:pPr>
            <w:r>
              <w:rPr>
                <w:rFonts w:hint="eastAsia" w:ascii="宋体" w:hAnsi="宋体"/>
                <w:b/>
                <w:bCs/>
                <w:color w:val="000000"/>
                <w:sz w:val="22"/>
                <w:szCs w:val="22"/>
                <w:highlight w:val="none"/>
              </w:rPr>
              <w:t>序号</w:t>
            </w:r>
          </w:p>
        </w:tc>
        <w:tc>
          <w:tcPr>
            <w:tcW w:w="5274" w:type="dxa"/>
            <w:vAlign w:val="center"/>
          </w:tcPr>
          <w:p w14:paraId="45067B8B">
            <w:pPr>
              <w:jc w:val="center"/>
              <w:rPr>
                <w:rFonts w:hint="eastAsia" w:ascii="Cambria Math" w:hAnsi="Cambria Math" w:eastAsia="Cambria Math" w:cs="Times New Roman"/>
                <w:b/>
                <w:bCs/>
                <w:color w:val="auto"/>
                <w:sz w:val="22"/>
                <w:szCs w:val="22"/>
                <w:highlight w:val="none"/>
                <w:vertAlign w:val="baseline"/>
              </w:rPr>
            </w:pPr>
            <w:r>
              <w:rPr>
                <w:rFonts w:hint="eastAsia" w:ascii="宋体" w:hAnsi="宋体" w:eastAsia="宋体" w:cs="Times New Roman"/>
                <w:b/>
                <w:bCs/>
                <w:color w:val="auto"/>
                <w:sz w:val="22"/>
                <w:szCs w:val="22"/>
                <w:highlight w:val="none"/>
              </w:rPr>
              <w:t>产品名称</w:t>
            </w:r>
          </w:p>
        </w:tc>
        <w:tc>
          <w:tcPr>
            <w:tcW w:w="3263" w:type="dxa"/>
            <w:vAlign w:val="center"/>
          </w:tcPr>
          <w:p w14:paraId="077496E3">
            <w:pPr>
              <w:jc w:val="center"/>
              <w:rPr>
                <w:rFonts w:hint="eastAsia"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数量</w:t>
            </w:r>
          </w:p>
        </w:tc>
      </w:tr>
      <w:tr w14:paraId="0420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00" w:type="dxa"/>
            <w:vAlign w:val="center"/>
          </w:tcPr>
          <w:p w14:paraId="3E8882D4">
            <w:pPr>
              <w:jc w:val="center"/>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lang w:val="en-US" w:eastAsia="zh-CN"/>
              </w:rPr>
              <w:t>1</w:t>
            </w:r>
          </w:p>
        </w:tc>
        <w:tc>
          <w:tcPr>
            <w:tcW w:w="5274" w:type="dxa"/>
            <w:vAlign w:val="center"/>
          </w:tcPr>
          <w:p w14:paraId="6BF45D98">
            <w:pPr>
              <w:jc w:val="center"/>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vertAlign w:val="baseline"/>
                <w:lang w:val="en-US" w:eastAsia="zh-CN"/>
              </w:rPr>
              <w:t>超高压双隔膜压滤机滤板</w:t>
            </w:r>
          </w:p>
        </w:tc>
        <w:tc>
          <w:tcPr>
            <w:tcW w:w="3263" w:type="dxa"/>
            <w:vAlign w:val="center"/>
          </w:tcPr>
          <w:p w14:paraId="4A57A2AF">
            <w:pPr>
              <w:spacing w:line="240" w:lineRule="auto"/>
              <w:jc w:val="center"/>
              <w:rPr>
                <w:rFonts w:hint="default" w:ascii="宋体" w:hAnsi="宋体" w:eastAsia="宋体" w:cs="Times New Roman"/>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100套</w:t>
            </w:r>
          </w:p>
        </w:tc>
      </w:tr>
      <w:tr w14:paraId="4E14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9337" w:type="dxa"/>
            <w:gridSpan w:val="3"/>
            <w:vAlign w:val="center"/>
          </w:tcPr>
          <w:p w14:paraId="761CF431">
            <w:pPr>
              <w:keepNext w:val="0"/>
              <w:keepLines w:val="0"/>
              <w:pageBreakBefore w:val="0"/>
              <w:numPr>
                <w:ilvl w:val="0"/>
                <w:numId w:val="5"/>
              </w:numPr>
              <w:kinsoku/>
              <w:wordWrap/>
              <w:overflowPunct/>
              <w:topLinePunct w:val="0"/>
              <w:bidi w:val="0"/>
              <w:adjustRightInd/>
              <w:snapToGrid/>
              <w:spacing w:line="312" w:lineRule="auto"/>
              <w:rPr>
                <w:rFonts w:hint="eastAsia"/>
                <w:b w:val="0"/>
                <w:bCs w:val="0"/>
                <w:sz w:val="22"/>
                <w:szCs w:val="22"/>
              </w:rPr>
            </w:pPr>
            <w:r>
              <w:rPr>
                <w:rFonts w:hint="eastAsia"/>
                <w:b w:val="0"/>
                <w:bCs w:val="0"/>
                <w:sz w:val="22"/>
                <w:szCs w:val="22"/>
              </w:rPr>
              <w:t xml:space="preserve">▲交货地点由采购人指定场地。 </w:t>
            </w:r>
          </w:p>
          <w:p w14:paraId="15E91733">
            <w:pPr>
              <w:keepNext w:val="0"/>
              <w:keepLines w:val="0"/>
              <w:pageBreakBefore w:val="0"/>
              <w:numPr>
                <w:ilvl w:val="0"/>
                <w:numId w:val="5"/>
              </w:numPr>
              <w:kinsoku/>
              <w:wordWrap/>
              <w:overflowPunct/>
              <w:topLinePunct w:val="0"/>
              <w:bidi w:val="0"/>
              <w:adjustRightInd/>
              <w:snapToGrid/>
              <w:spacing w:line="312" w:lineRule="auto"/>
              <w:rPr>
                <w:rFonts w:hint="eastAsia"/>
                <w:b w:val="0"/>
                <w:bCs w:val="0"/>
                <w:sz w:val="22"/>
                <w:szCs w:val="22"/>
              </w:rPr>
            </w:pPr>
            <w:r>
              <w:rPr>
                <w:rFonts w:hint="eastAsia"/>
                <w:b w:val="0"/>
                <w:bCs w:val="0"/>
                <w:sz w:val="22"/>
                <w:szCs w:val="22"/>
              </w:rPr>
              <w:t>▲上述表格中的产品数量仅为供应商商务报价用，采购人有权根据实际需求调整各项数量。具体数量按实计算，结算时按实际提供产品数量×中标单价进行结算；</w:t>
            </w:r>
          </w:p>
          <w:p w14:paraId="6B841BD2">
            <w:pPr>
              <w:pStyle w:val="48"/>
              <w:numPr>
                <w:ilvl w:val="0"/>
                <w:numId w:val="5"/>
              </w:numPr>
              <w:ind w:left="0" w:leftChars="0" w:firstLine="0" w:firstLineChars="0"/>
              <w:rPr>
                <w:rFonts w:hint="eastAsia"/>
                <w:sz w:val="22"/>
                <w:szCs w:val="22"/>
                <w:lang w:val="en-US" w:eastAsia="zh-CN"/>
              </w:rPr>
            </w:pPr>
            <w:r>
              <w:rPr>
                <w:rFonts w:hint="eastAsia"/>
                <w:b w:val="0"/>
                <w:bCs w:val="0"/>
                <w:sz w:val="22"/>
                <w:szCs w:val="22"/>
              </w:rPr>
              <w:t>▲</w:t>
            </w:r>
            <w:r>
              <w:rPr>
                <w:rFonts w:hint="eastAsia"/>
                <w:b w:val="0"/>
                <w:bCs w:val="0"/>
                <w:sz w:val="22"/>
                <w:szCs w:val="22"/>
                <w:lang w:val="en-US" w:eastAsia="zh-CN"/>
              </w:rPr>
              <w:t>招标文件中产品的品牌型号是为了对拟投标的产品的技术指标和要求更好的说明，欢迎其他能满足本项目技术需求且性能与所明确品牌相当的产品参加。</w:t>
            </w:r>
          </w:p>
        </w:tc>
      </w:tr>
    </w:tbl>
    <w:tbl>
      <w:tblPr>
        <w:tblStyle w:val="139"/>
        <w:tblW w:w="9339" w:type="dxa"/>
        <w:jc w:val="center"/>
        <w:tblLayout w:type="fixed"/>
        <w:tblCellMar>
          <w:top w:w="66" w:type="dxa"/>
          <w:left w:w="0" w:type="dxa"/>
          <w:bottom w:w="0" w:type="dxa"/>
          <w:right w:w="108" w:type="dxa"/>
        </w:tblCellMar>
      </w:tblPr>
      <w:tblGrid>
        <w:gridCol w:w="3020"/>
        <w:gridCol w:w="6319"/>
      </w:tblGrid>
      <w:tr w14:paraId="4B0B79E9">
        <w:tblPrEx>
          <w:tblCellMar>
            <w:top w:w="66" w:type="dxa"/>
            <w:left w:w="0" w:type="dxa"/>
            <w:bottom w:w="0" w:type="dxa"/>
            <w:right w:w="108" w:type="dxa"/>
          </w:tblCellMar>
        </w:tblPrEx>
        <w:trPr>
          <w:trHeight w:val="413" w:hRule="atLeast"/>
          <w:tblHeader/>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31E32EBC">
            <w:pPr>
              <w:spacing w:after="0"/>
              <w:ind w:left="119" w:firstLine="0"/>
              <w:jc w:val="center"/>
              <w:rPr>
                <w:rFonts w:hint="eastAsia" w:ascii="Times New Roman" w:hAnsi="Times New Roman" w:eastAsia="宋体"/>
                <w:b/>
                <w:bCs/>
                <w:sz w:val="22"/>
                <w:szCs w:val="22"/>
                <w:highlight w:val="none"/>
                <w:lang w:eastAsia="zh-CN"/>
              </w:rPr>
            </w:pPr>
            <w:r>
              <w:rPr>
                <w:rFonts w:hint="eastAsia" w:ascii="Times New Roman" w:hAnsi="Times New Roman"/>
                <w:b/>
                <w:bCs/>
                <w:sz w:val="22"/>
                <w:szCs w:val="22"/>
                <w:highlight w:val="none"/>
                <w:lang w:eastAsia="zh-CN"/>
              </w:rPr>
              <w:t>类别</w:t>
            </w:r>
          </w:p>
        </w:tc>
        <w:tc>
          <w:tcPr>
            <w:tcW w:w="6319" w:type="dxa"/>
            <w:tcBorders>
              <w:top w:val="single" w:color="000000" w:sz="4" w:space="0"/>
              <w:left w:val="single" w:color="000000" w:sz="4" w:space="0"/>
              <w:bottom w:val="single" w:color="000000" w:sz="4" w:space="0"/>
              <w:right w:val="single" w:color="000000" w:sz="4" w:space="0"/>
            </w:tcBorders>
            <w:vAlign w:val="center"/>
          </w:tcPr>
          <w:p w14:paraId="5F9DEE9F">
            <w:pPr>
              <w:spacing w:after="0"/>
              <w:jc w:val="center"/>
              <w:rPr>
                <w:rFonts w:hint="default" w:ascii="Times New Roman" w:hAnsi="Times New Roman" w:eastAsia="宋体"/>
                <w:b/>
                <w:bCs/>
                <w:sz w:val="22"/>
                <w:szCs w:val="22"/>
                <w:highlight w:val="none"/>
                <w:lang w:val="en-US" w:eastAsia="zh-CN"/>
              </w:rPr>
            </w:pPr>
            <w:r>
              <w:rPr>
                <w:rFonts w:hint="eastAsia" w:ascii="Times New Roman" w:hAnsi="Times New Roman"/>
                <w:b/>
                <w:bCs/>
                <w:sz w:val="22"/>
                <w:szCs w:val="22"/>
                <w:highlight w:val="none"/>
                <w:lang w:val="en-US" w:eastAsia="zh-CN"/>
              </w:rPr>
              <w:t>技术参数</w:t>
            </w:r>
          </w:p>
        </w:tc>
      </w:tr>
      <w:tr w14:paraId="2E06289E">
        <w:tblPrEx>
          <w:tblCellMar>
            <w:top w:w="66" w:type="dxa"/>
            <w:left w:w="0" w:type="dxa"/>
            <w:bottom w:w="0" w:type="dxa"/>
            <w:right w:w="108" w:type="dxa"/>
          </w:tblCellMar>
        </w:tblPrEx>
        <w:trPr>
          <w:trHeight w:val="340"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7AE9EA9C">
            <w:pPr>
              <w:spacing w:after="0"/>
              <w:ind w:left="116" w:firstLine="0"/>
              <w:jc w:val="center"/>
              <w:rPr>
                <w:rFonts w:ascii="Times New Roman" w:hAnsi="Times New Roman"/>
                <w:b w:val="0"/>
                <w:bCs w:val="0"/>
                <w:sz w:val="22"/>
                <w:szCs w:val="22"/>
                <w:highlight w:val="none"/>
              </w:rPr>
            </w:pPr>
            <w:r>
              <w:rPr>
                <w:rFonts w:hint="eastAsia" w:ascii="Times New Roman" w:hAnsi="Times New Roman"/>
                <w:b w:val="0"/>
                <w:bCs w:val="0"/>
                <w:sz w:val="22"/>
                <w:szCs w:val="22"/>
                <w:highlight w:val="none"/>
                <w:lang w:val="en-US" w:eastAsia="zh-CN"/>
              </w:rPr>
              <w:t>双隔膜滤</w:t>
            </w:r>
            <w:r>
              <w:rPr>
                <w:rFonts w:ascii="Times New Roman" w:hAnsi="Times New Roman"/>
                <w:b w:val="0"/>
                <w:bCs w:val="0"/>
                <w:sz w:val="22"/>
                <w:szCs w:val="22"/>
                <w:highlight w:val="none"/>
              </w:rPr>
              <w:t>板尺寸</w:t>
            </w:r>
          </w:p>
        </w:tc>
        <w:tc>
          <w:tcPr>
            <w:tcW w:w="6319" w:type="dxa"/>
            <w:tcBorders>
              <w:top w:val="single" w:color="000000" w:sz="4" w:space="0"/>
              <w:left w:val="single" w:color="000000" w:sz="4" w:space="0"/>
              <w:bottom w:val="single" w:color="000000" w:sz="4" w:space="0"/>
              <w:right w:val="single" w:color="000000" w:sz="4" w:space="0"/>
            </w:tcBorders>
            <w:vAlign w:val="center"/>
          </w:tcPr>
          <w:p w14:paraId="4C03D0D3">
            <w:pPr>
              <w:spacing w:after="0"/>
              <w:jc w:val="center"/>
              <w:rPr>
                <w:rFonts w:hint="default" w:ascii="Times New Roman" w:hAnsi="Times New Roman" w:eastAsia="宋体"/>
                <w:b w:val="0"/>
                <w:bCs w:val="0"/>
                <w:sz w:val="22"/>
                <w:szCs w:val="22"/>
                <w:highlight w:val="none"/>
                <w:lang w:val="en-US" w:eastAsia="zh-CN"/>
              </w:rPr>
            </w:pPr>
            <w:r>
              <w:rPr>
                <w:rFonts w:hint="eastAsia" w:ascii="Times New Roman" w:hAnsi="Times New Roman" w:eastAsia="宋体"/>
                <w:b w:val="0"/>
                <w:bCs w:val="0"/>
                <w:color w:val="FF0000"/>
                <w:sz w:val="22"/>
                <w:szCs w:val="22"/>
                <w:highlight w:val="none"/>
                <w:lang w:val="en-US" w:eastAsia="zh-CN"/>
              </w:rPr>
              <w:t>★1275*1275*mm</w:t>
            </w:r>
            <w:r>
              <w:rPr>
                <w:rFonts w:hint="eastAsia"/>
                <w:b w:val="0"/>
                <w:bCs w:val="0"/>
                <w:color w:val="FF0000"/>
                <w:sz w:val="22"/>
                <w:szCs w:val="22"/>
                <w:highlight w:val="none"/>
                <w:lang w:val="en-US" w:eastAsia="zh-CN"/>
              </w:rPr>
              <w:t>（不允许偏离，否则做无效投标处理）</w:t>
            </w:r>
          </w:p>
        </w:tc>
      </w:tr>
      <w:tr w14:paraId="633EE76A">
        <w:tblPrEx>
          <w:tblCellMar>
            <w:top w:w="66" w:type="dxa"/>
            <w:left w:w="0" w:type="dxa"/>
            <w:bottom w:w="0" w:type="dxa"/>
            <w:right w:w="108" w:type="dxa"/>
          </w:tblCellMar>
        </w:tblPrEx>
        <w:trPr>
          <w:trHeight w:val="563"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12849CAC">
            <w:pPr>
              <w:spacing w:after="0"/>
              <w:ind w:left="116" w:firstLine="0"/>
              <w:jc w:val="center"/>
              <w:rPr>
                <w:rFonts w:ascii="Times New Roman" w:hAnsi="Times New Roman"/>
                <w:b w:val="0"/>
                <w:bCs w:val="0"/>
                <w:sz w:val="22"/>
                <w:szCs w:val="22"/>
                <w:highlight w:val="none"/>
              </w:rPr>
            </w:pPr>
            <w:r>
              <w:rPr>
                <w:rFonts w:ascii="Times New Roman" w:hAnsi="Times New Roman"/>
                <w:b w:val="0"/>
                <w:bCs w:val="0"/>
                <w:sz w:val="22"/>
                <w:szCs w:val="22"/>
                <w:highlight w:val="none"/>
              </w:rPr>
              <w:t>滤板材质</w:t>
            </w:r>
          </w:p>
        </w:tc>
        <w:tc>
          <w:tcPr>
            <w:tcW w:w="6319" w:type="dxa"/>
            <w:tcBorders>
              <w:top w:val="single" w:color="000000" w:sz="4" w:space="0"/>
              <w:left w:val="single" w:color="000000" w:sz="4" w:space="0"/>
              <w:bottom w:val="single" w:color="000000" w:sz="4" w:space="0"/>
              <w:right w:val="single" w:color="000000" w:sz="4" w:space="0"/>
            </w:tcBorders>
            <w:vAlign w:val="center"/>
          </w:tcPr>
          <w:p w14:paraId="59765664">
            <w:pPr>
              <w:spacing w:after="0"/>
              <w:ind w:left="5" w:firstLine="0"/>
              <w:jc w:val="center"/>
              <w:rPr>
                <w:rFonts w:hint="eastAsia"/>
                <w:b w:val="0"/>
                <w:bCs w:val="0"/>
                <w:sz w:val="22"/>
                <w:szCs w:val="22"/>
                <w:highlight w:val="none"/>
                <w:lang w:val="en-US" w:eastAsia="zh-CN"/>
              </w:rPr>
            </w:pPr>
            <w:r>
              <w:rPr>
                <w:rFonts w:hint="eastAsia" w:ascii="Times New Roman" w:hAnsi="Times New Roman" w:eastAsia="宋体"/>
                <w:b w:val="0"/>
                <w:bCs w:val="0"/>
                <w:sz w:val="22"/>
                <w:szCs w:val="22"/>
                <w:highlight w:val="none"/>
                <w:lang w:val="en-US" w:eastAsia="zh-CN"/>
              </w:rPr>
              <w:t>主板高分子材质、膜片高弹性橡胶膜片</w:t>
            </w:r>
            <w:r>
              <w:rPr>
                <w:rFonts w:hint="eastAsia"/>
                <w:b w:val="0"/>
                <w:bCs w:val="0"/>
                <w:sz w:val="22"/>
                <w:szCs w:val="22"/>
                <w:highlight w:val="none"/>
                <w:lang w:val="en-US" w:eastAsia="zh-CN"/>
              </w:rPr>
              <w:t>、</w:t>
            </w:r>
          </w:p>
          <w:p w14:paraId="4CDFA9EF">
            <w:pPr>
              <w:spacing w:after="0"/>
              <w:ind w:left="5" w:firstLine="0"/>
              <w:jc w:val="center"/>
              <w:rPr>
                <w:rFonts w:hint="default" w:ascii="Times New Roman" w:hAnsi="Times New Roman" w:eastAsia="宋体"/>
                <w:b w:val="0"/>
                <w:bCs w:val="0"/>
                <w:sz w:val="22"/>
                <w:szCs w:val="22"/>
                <w:highlight w:val="none"/>
                <w:lang w:val="en-US" w:eastAsia="zh-CN"/>
              </w:rPr>
            </w:pPr>
            <w:r>
              <w:rPr>
                <w:rFonts w:hint="eastAsia"/>
                <w:b w:val="0"/>
                <w:bCs w:val="0"/>
                <w:sz w:val="22"/>
                <w:szCs w:val="22"/>
                <w:highlight w:val="none"/>
                <w:lang w:val="en-US" w:eastAsia="zh-CN"/>
              </w:rPr>
              <w:t>耐高温最高需达到120摄氏度</w:t>
            </w:r>
          </w:p>
        </w:tc>
      </w:tr>
      <w:tr w14:paraId="14C5514B">
        <w:tblPrEx>
          <w:tblCellMar>
            <w:top w:w="66" w:type="dxa"/>
            <w:left w:w="0" w:type="dxa"/>
            <w:bottom w:w="0" w:type="dxa"/>
            <w:right w:w="108" w:type="dxa"/>
          </w:tblCellMar>
        </w:tblPrEx>
        <w:trPr>
          <w:trHeight w:val="297"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23B11484">
            <w:pPr>
              <w:spacing w:after="0"/>
              <w:ind w:left="116" w:firstLine="0"/>
              <w:jc w:val="center"/>
              <w:rPr>
                <w:rFonts w:ascii="Times New Roman" w:hAnsi="Times New Roman"/>
                <w:b w:val="0"/>
                <w:bCs w:val="0"/>
                <w:sz w:val="22"/>
                <w:szCs w:val="22"/>
                <w:highlight w:val="none"/>
              </w:rPr>
            </w:pPr>
            <w:r>
              <w:rPr>
                <w:rFonts w:ascii="Times New Roman" w:hAnsi="Times New Roman"/>
                <w:b w:val="0"/>
                <w:bCs w:val="0"/>
                <w:sz w:val="22"/>
                <w:szCs w:val="22"/>
                <w:highlight w:val="none"/>
              </w:rPr>
              <w:t>进料压榨压力/过滤压力</w:t>
            </w:r>
          </w:p>
        </w:tc>
        <w:tc>
          <w:tcPr>
            <w:tcW w:w="6319" w:type="dxa"/>
            <w:tcBorders>
              <w:top w:val="single" w:color="000000" w:sz="4" w:space="0"/>
              <w:left w:val="single" w:color="000000" w:sz="4" w:space="0"/>
              <w:bottom w:val="single" w:color="000000" w:sz="4" w:space="0"/>
              <w:right w:val="single" w:color="000000" w:sz="4" w:space="0"/>
            </w:tcBorders>
            <w:vAlign w:val="center"/>
          </w:tcPr>
          <w:p w14:paraId="500D5DE6">
            <w:pPr>
              <w:spacing w:after="0"/>
              <w:jc w:val="center"/>
              <w:rPr>
                <w:rFonts w:ascii="Times New Roman" w:hAnsi="Times New Roman"/>
                <w:b w:val="0"/>
                <w:bCs w:val="0"/>
                <w:sz w:val="22"/>
                <w:szCs w:val="22"/>
                <w:highlight w:val="none"/>
              </w:rPr>
            </w:pPr>
            <w:r>
              <w:rPr>
                <w:rFonts w:ascii="Times New Roman" w:hAnsi="Times New Roman"/>
                <w:b w:val="0"/>
                <w:bCs w:val="0"/>
                <w:sz w:val="22"/>
                <w:szCs w:val="22"/>
                <w:highlight w:val="none"/>
              </w:rPr>
              <w:t>0-2.5MPa</w:t>
            </w:r>
          </w:p>
        </w:tc>
      </w:tr>
      <w:tr w14:paraId="1618A6FD">
        <w:tblPrEx>
          <w:tblCellMar>
            <w:top w:w="66" w:type="dxa"/>
            <w:left w:w="0" w:type="dxa"/>
            <w:bottom w:w="0" w:type="dxa"/>
            <w:right w:w="108" w:type="dxa"/>
          </w:tblCellMar>
        </w:tblPrEx>
        <w:trPr>
          <w:trHeight w:val="340"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09B41D23">
            <w:pPr>
              <w:spacing w:after="0"/>
              <w:ind w:left="114" w:firstLine="0"/>
              <w:jc w:val="center"/>
              <w:rPr>
                <w:rFonts w:ascii="Times New Roman" w:hAnsi="Times New Roman"/>
                <w:b w:val="0"/>
                <w:bCs w:val="0"/>
                <w:sz w:val="22"/>
                <w:szCs w:val="22"/>
                <w:highlight w:val="none"/>
              </w:rPr>
            </w:pPr>
            <w:r>
              <w:rPr>
                <w:rFonts w:ascii="Times New Roman" w:hAnsi="Times New Roman"/>
                <w:b w:val="0"/>
                <w:bCs w:val="0"/>
                <w:sz w:val="22"/>
                <w:szCs w:val="22"/>
                <w:highlight w:val="none"/>
              </w:rPr>
              <w:t>鼓膜压榨压力</w:t>
            </w:r>
          </w:p>
        </w:tc>
        <w:tc>
          <w:tcPr>
            <w:tcW w:w="6319" w:type="dxa"/>
            <w:tcBorders>
              <w:top w:val="single" w:color="000000" w:sz="4" w:space="0"/>
              <w:left w:val="single" w:color="000000" w:sz="4" w:space="0"/>
              <w:bottom w:val="single" w:color="000000" w:sz="4" w:space="0"/>
              <w:right w:val="single" w:color="000000" w:sz="4" w:space="0"/>
            </w:tcBorders>
            <w:vAlign w:val="center"/>
          </w:tcPr>
          <w:p w14:paraId="773B2DF3">
            <w:pPr>
              <w:spacing w:after="0"/>
              <w:ind w:left="0" w:firstLine="0"/>
              <w:jc w:val="center"/>
              <w:rPr>
                <w:rFonts w:hint="default" w:ascii="Times New Roman" w:hAnsi="Times New Roman" w:eastAsiaTheme="minorEastAsia"/>
                <w:b w:val="0"/>
                <w:bCs w:val="0"/>
                <w:sz w:val="22"/>
                <w:szCs w:val="22"/>
                <w:highlight w:val="none"/>
                <w:lang w:val="en-US" w:eastAsia="zh-CN"/>
              </w:rPr>
            </w:pPr>
            <w:r>
              <w:rPr>
                <w:rFonts w:ascii="Times New Roman" w:hAnsi="Times New Roman"/>
                <w:b w:val="0"/>
                <w:bCs w:val="0"/>
                <w:sz w:val="22"/>
                <w:szCs w:val="22"/>
                <w:highlight w:val="none"/>
              </w:rPr>
              <w:t>0-2.5MPa*2面高弹性橡胶膜片压榨</w:t>
            </w:r>
            <w:r>
              <w:rPr>
                <w:rFonts w:hint="eastAsia" w:ascii="Times New Roman" w:hAnsi="Times New Roman"/>
                <w:b w:val="0"/>
                <w:bCs w:val="0"/>
                <w:sz w:val="22"/>
                <w:szCs w:val="22"/>
                <w:highlight w:val="none"/>
                <w:lang w:val="en-US" w:eastAsia="zh-CN"/>
              </w:rPr>
              <w:t>/全隔膜无厢板</w:t>
            </w:r>
          </w:p>
        </w:tc>
      </w:tr>
      <w:tr w14:paraId="25F2AC52">
        <w:tblPrEx>
          <w:tblCellMar>
            <w:top w:w="66" w:type="dxa"/>
            <w:left w:w="0" w:type="dxa"/>
            <w:bottom w:w="0" w:type="dxa"/>
            <w:right w:w="108" w:type="dxa"/>
          </w:tblCellMar>
        </w:tblPrEx>
        <w:trPr>
          <w:trHeight w:val="340"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33AEAFB8">
            <w:pPr>
              <w:spacing w:after="0"/>
              <w:ind w:left="114" w:firstLine="0"/>
              <w:jc w:val="center"/>
              <w:rPr>
                <w:rFonts w:hint="default" w:ascii="宋体" w:hAnsi="宋体" w:cs="宋体" w:eastAsiaTheme="minorEastAsia"/>
                <w:b w:val="0"/>
                <w:bCs w:val="0"/>
                <w:sz w:val="22"/>
                <w:szCs w:val="22"/>
                <w:lang w:val="en-US" w:eastAsia="zh-CN"/>
              </w:rPr>
            </w:pPr>
            <w:r>
              <w:rPr>
                <w:rFonts w:hint="eastAsia" w:ascii="宋体" w:hAnsi="宋体" w:cs="宋体"/>
                <w:b w:val="0"/>
                <w:bCs w:val="0"/>
                <w:sz w:val="22"/>
                <w:szCs w:val="22"/>
                <w:lang w:val="en-US" w:eastAsia="zh-CN"/>
              </w:rPr>
              <w:t>隔膜压榨功能</w:t>
            </w:r>
          </w:p>
        </w:tc>
        <w:tc>
          <w:tcPr>
            <w:tcW w:w="6319" w:type="dxa"/>
            <w:tcBorders>
              <w:top w:val="single" w:color="000000" w:sz="4" w:space="0"/>
              <w:left w:val="single" w:color="000000" w:sz="4" w:space="0"/>
              <w:bottom w:val="single" w:color="000000" w:sz="4" w:space="0"/>
              <w:right w:val="single" w:color="000000" w:sz="4" w:space="0"/>
            </w:tcBorders>
            <w:vAlign w:val="center"/>
          </w:tcPr>
          <w:p w14:paraId="36BEC507">
            <w:pPr>
              <w:spacing w:after="0"/>
              <w:ind w:left="0" w:firstLine="0"/>
              <w:jc w:val="center"/>
              <w:rPr>
                <w:rFonts w:hint="default" w:ascii="Times New Roman" w:hAnsi="Times New Roman" w:eastAsiaTheme="minorEastAsia"/>
                <w:b w:val="0"/>
                <w:bCs w:val="0"/>
                <w:sz w:val="22"/>
                <w:szCs w:val="22"/>
                <w:highlight w:val="none"/>
                <w:lang w:val="en-US" w:eastAsia="zh-CN"/>
              </w:rPr>
            </w:pPr>
            <w:r>
              <w:rPr>
                <w:rFonts w:hint="eastAsia" w:ascii="Times New Roman" w:hAnsi="Times New Roman"/>
                <w:b w:val="0"/>
                <w:bCs w:val="0"/>
                <w:sz w:val="22"/>
                <w:szCs w:val="22"/>
                <w:highlight w:val="none"/>
                <w:lang w:val="en-US" w:eastAsia="zh-CN"/>
              </w:rPr>
              <w:t>橡胶双隔膜/无厢板/双面鼓膜双面压榨</w:t>
            </w:r>
          </w:p>
        </w:tc>
      </w:tr>
      <w:tr w14:paraId="1F78CFD3">
        <w:tblPrEx>
          <w:tblCellMar>
            <w:top w:w="66" w:type="dxa"/>
            <w:left w:w="0" w:type="dxa"/>
            <w:bottom w:w="0" w:type="dxa"/>
            <w:right w:w="108" w:type="dxa"/>
          </w:tblCellMar>
        </w:tblPrEx>
        <w:trPr>
          <w:trHeight w:val="402"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3B7AEC54">
            <w:pPr>
              <w:spacing w:after="0"/>
              <w:ind w:left="119" w:firstLine="0"/>
              <w:jc w:val="center"/>
              <w:rPr>
                <w:rFonts w:ascii="Times New Roman" w:hAnsi="Times New Roman"/>
                <w:b w:val="0"/>
                <w:bCs w:val="0"/>
                <w:sz w:val="22"/>
                <w:szCs w:val="22"/>
                <w:highlight w:val="none"/>
              </w:rPr>
            </w:pPr>
            <w:r>
              <w:rPr>
                <w:rFonts w:ascii="Times New Roman" w:hAnsi="Times New Roman"/>
                <w:b w:val="0"/>
                <w:bCs w:val="0"/>
                <w:sz w:val="22"/>
                <w:szCs w:val="22"/>
                <w:highlight w:val="none"/>
              </w:rPr>
              <w:t>滤</w:t>
            </w:r>
            <w:r>
              <w:rPr>
                <w:rFonts w:hint="eastAsia" w:ascii="Times New Roman" w:hAnsi="Times New Roman"/>
                <w:b w:val="0"/>
                <w:bCs w:val="0"/>
                <w:sz w:val="22"/>
                <w:szCs w:val="22"/>
                <w:highlight w:val="none"/>
                <w:lang w:val="en-US" w:eastAsia="zh-CN"/>
              </w:rPr>
              <w:t>腔</w:t>
            </w:r>
            <w:r>
              <w:rPr>
                <w:rFonts w:ascii="Times New Roman" w:hAnsi="Times New Roman"/>
                <w:b w:val="0"/>
                <w:bCs w:val="0"/>
                <w:sz w:val="22"/>
                <w:szCs w:val="22"/>
                <w:highlight w:val="none"/>
              </w:rPr>
              <w:t>厚度</w:t>
            </w:r>
          </w:p>
        </w:tc>
        <w:tc>
          <w:tcPr>
            <w:tcW w:w="6319" w:type="dxa"/>
            <w:tcBorders>
              <w:top w:val="single" w:color="000000" w:sz="4" w:space="0"/>
              <w:left w:val="single" w:color="000000" w:sz="4" w:space="0"/>
              <w:bottom w:val="single" w:color="000000" w:sz="4" w:space="0"/>
              <w:right w:val="single" w:color="000000" w:sz="4" w:space="0"/>
            </w:tcBorders>
            <w:vAlign w:val="center"/>
          </w:tcPr>
          <w:p w14:paraId="6C464698">
            <w:pPr>
              <w:spacing w:after="0"/>
              <w:ind w:left="119" w:firstLine="0"/>
              <w:jc w:val="center"/>
              <w:rPr>
                <w:rFonts w:ascii="Times New Roman" w:hAnsi="Times New Roman"/>
                <w:b w:val="0"/>
                <w:bCs w:val="0"/>
                <w:sz w:val="22"/>
                <w:szCs w:val="22"/>
                <w:highlight w:val="none"/>
              </w:rPr>
            </w:pPr>
            <w:r>
              <w:rPr>
                <w:rFonts w:hint="eastAsia" w:ascii="Times New Roman" w:hAnsi="Times New Roman"/>
                <w:b w:val="0"/>
                <w:bCs w:val="0"/>
                <w:sz w:val="22"/>
                <w:szCs w:val="22"/>
                <w:highlight w:val="none"/>
                <w:lang w:val="en-US" w:eastAsia="zh-CN"/>
              </w:rPr>
              <w:t>40</w:t>
            </w:r>
            <w:r>
              <w:rPr>
                <w:rFonts w:ascii="Times New Roman" w:hAnsi="Times New Roman"/>
                <w:b w:val="0"/>
                <w:bCs w:val="0"/>
                <w:sz w:val="22"/>
                <w:szCs w:val="22"/>
                <w:highlight w:val="none"/>
              </w:rPr>
              <w:t>（mm）</w:t>
            </w:r>
          </w:p>
        </w:tc>
      </w:tr>
      <w:tr w14:paraId="4CA39F1A">
        <w:tblPrEx>
          <w:tblCellMar>
            <w:top w:w="66" w:type="dxa"/>
            <w:left w:w="0" w:type="dxa"/>
            <w:bottom w:w="0" w:type="dxa"/>
            <w:right w:w="108" w:type="dxa"/>
          </w:tblCellMar>
        </w:tblPrEx>
        <w:trPr>
          <w:trHeight w:val="340"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3B68072E">
            <w:pPr>
              <w:spacing w:after="0"/>
              <w:ind w:left="119" w:firstLine="0"/>
              <w:jc w:val="center"/>
              <w:rPr>
                <w:rFonts w:ascii="Times New Roman" w:hAnsi="Times New Roman"/>
                <w:b w:val="0"/>
                <w:bCs w:val="0"/>
                <w:sz w:val="22"/>
                <w:szCs w:val="22"/>
                <w:highlight w:val="none"/>
              </w:rPr>
            </w:pPr>
            <w:r>
              <w:rPr>
                <w:rFonts w:ascii="Times New Roman" w:hAnsi="Times New Roman"/>
                <w:b w:val="0"/>
                <w:bCs w:val="0"/>
                <w:sz w:val="22"/>
                <w:szCs w:val="22"/>
                <w:highlight w:val="none"/>
              </w:rPr>
              <w:t>滤板厚度</w:t>
            </w:r>
          </w:p>
        </w:tc>
        <w:tc>
          <w:tcPr>
            <w:tcW w:w="6319" w:type="dxa"/>
            <w:tcBorders>
              <w:top w:val="single" w:color="000000" w:sz="4" w:space="0"/>
              <w:left w:val="single" w:color="000000" w:sz="4" w:space="0"/>
              <w:bottom w:val="single" w:color="000000" w:sz="4" w:space="0"/>
              <w:right w:val="single" w:color="000000" w:sz="4" w:space="0"/>
            </w:tcBorders>
            <w:vAlign w:val="center"/>
          </w:tcPr>
          <w:p w14:paraId="1F4E8D06">
            <w:pPr>
              <w:spacing w:after="0"/>
              <w:ind w:left="119" w:firstLine="0"/>
              <w:jc w:val="center"/>
              <w:rPr>
                <w:rFonts w:ascii="Times New Roman" w:hAnsi="Times New Roman"/>
                <w:b w:val="0"/>
                <w:bCs w:val="0"/>
                <w:sz w:val="22"/>
                <w:szCs w:val="22"/>
                <w:highlight w:val="none"/>
              </w:rPr>
            </w:pPr>
            <w:r>
              <w:rPr>
                <w:rFonts w:hint="eastAsia" w:ascii="Times New Roman" w:hAnsi="Times New Roman"/>
                <w:b w:val="0"/>
                <w:bCs w:val="0"/>
                <w:sz w:val="22"/>
                <w:szCs w:val="22"/>
                <w:highlight w:val="none"/>
                <w:lang w:val="en-US" w:eastAsia="zh-CN"/>
              </w:rPr>
              <w:t>90</w:t>
            </w:r>
            <w:r>
              <w:rPr>
                <w:rFonts w:ascii="Times New Roman" w:hAnsi="Times New Roman"/>
                <w:b w:val="0"/>
                <w:bCs w:val="0"/>
                <w:sz w:val="22"/>
                <w:szCs w:val="22"/>
                <w:highlight w:val="none"/>
              </w:rPr>
              <w:t>（mm）</w:t>
            </w:r>
          </w:p>
        </w:tc>
      </w:tr>
      <w:tr w14:paraId="320323CB">
        <w:tblPrEx>
          <w:tblCellMar>
            <w:top w:w="66" w:type="dxa"/>
            <w:left w:w="0" w:type="dxa"/>
            <w:bottom w:w="0" w:type="dxa"/>
            <w:right w:w="108" w:type="dxa"/>
          </w:tblCellMar>
        </w:tblPrEx>
        <w:trPr>
          <w:trHeight w:val="340"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0FA55D15">
            <w:pPr>
              <w:spacing w:after="0"/>
              <w:ind w:left="119" w:firstLine="0"/>
              <w:jc w:val="center"/>
              <w:rPr>
                <w:rFonts w:ascii="Times New Roman" w:hAnsi="Times New Roman"/>
                <w:b w:val="0"/>
                <w:bCs w:val="0"/>
                <w:sz w:val="22"/>
                <w:szCs w:val="22"/>
                <w:highlight w:val="none"/>
              </w:rPr>
            </w:pPr>
            <w:r>
              <w:rPr>
                <w:rFonts w:ascii="Times New Roman" w:hAnsi="Times New Roman"/>
                <w:b w:val="0"/>
                <w:bCs w:val="0"/>
                <w:sz w:val="22"/>
                <w:szCs w:val="22"/>
                <w:highlight w:val="none"/>
              </w:rPr>
              <w:t>滤布材质</w:t>
            </w:r>
          </w:p>
        </w:tc>
        <w:tc>
          <w:tcPr>
            <w:tcW w:w="6319" w:type="dxa"/>
            <w:tcBorders>
              <w:top w:val="single" w:color="000000" w:sz="4" w:space="0"/>
              <w:left w:val="single" w:color="000000" w:sz="4" w:space="0"/>
              <w:bottom w:val="single" w:color="000000" w:sz="4" w:space="0"/>
              <w:right w:val="single" w:color="000000" w:sz="4" w:space="0"/>
            </w:tcBorders>
            <w:vAlign w:val="center"/>
          </w:tcPr>
          <w:p w14:paraId="05CE470A">
            <w:pPr>
              <w:spacing w:after="0"/>
              <w:ind w:left="119" w:firstLine="0"/>
              <w:jc w:val="center"/>
              <w:rPr>
                <w:rFonts w:ascii="Times New Roman" w:hAnsi="Times New Roman"/>
                <w:b w:val="0"/>
                <w:bCs w:val="0"/>
                <w:sz w:val="22"/>
                <w:szCs w:val="22"/>
                <w:highlight w:val="none"/>
              </w:rPr>
            </w:pPr>
            <w:r>
              <w:rPr>
                <w:rFonts w:ascii="Times New Roman" w:hAnsi="Times New Roman"/>
                <w:b w:val="0"/>
                <w:bCs w:val="0"/>
                <w:sz w:val="22"/>
                <w:szCs w:val="22"/>
                <w:highlight w:val="none"/>
              </w:rPr>
              <w:t>单丝/高温</w:t>
            </w:r>
          </w:p>
        </w:tc>
      </w:tr>
      <w:tr w14:paraId="3B5BEA5F">
        <w:tblPrEx>
          <w:tblCellMar>
            <w:top w:w="66" w:type="dxa"/>
            <w:left w:w="0" w:type="dxa"/>
            <w:bottom w:w="0" w:type="dxa"/>
            <w:right w:w="108" w:type="dxa"/>
          </w:tblCellMar>
        </w:tblPrEx>
        <w:trPr>
          <w:trHeight w:val="418"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5AEBCE88">
            <w:pPr>
              <w:spacing w:after="0"/>
              <w:ind w:left="119" w:firstLine="0"/>
              <w:jc w:val="center"/>
              <w:rPr>
                <w:rFonts w:hint="default" w:ascii="Times New Roman" w:hAnsi="Times New Roman" w:eastAsiaTheme="minorEastAsia"/>
                <w:b w:val="0"/>
                <w:bCs w:val="0"/>
                <w:sz w:val="22"/>
                <w:szCs w:val="22"/>
                <w:highlight w:val="none"/>
                <w:lang w:val="en-US" w:eastAsia="zh-CN"/>
              </w:rPr>
            </w:pPr>
            <w:r>
              <w:rPr>
                <w:rFonts w:hint="eastAsia" w:ascii="Times New Roman" w:hAnsi="Times New Roman"/>
                <w:b w:val="0"/>
                <w:bCs w:val="0"/>
                <w:sz w:val="22"/>
                <w:szCs w:val="22"/>
                <w:highlight w:val="none"/>
                <w:lang w:val="en-US" w:eastAsia="zh-CN"/>
              </w:rPr>
              <w:t>隔膜框材质</w:t>
            </w:r>
          </w:p>
        </w:tc>
        <w:tc>
          <w:tcPr>
            <w:tcW w:w="6319" w:type="dxa"/>
            <w:tcBorders>
              <w:top w:val="single" w:color="000000" w:sz="4" w:space="0"/>
              <w:left w:val="single" w:color="000000" w:sz="4" w:space="0"/>
              <w:bottom w:val="single" w:color="000000" w:sz="4" w:space="0"/>
              <w:right w:val="single" w:color="000000" w:sz="4" w:space="0"/>
            </w:tcBorders>
            <w:vAlign w:val="center"/>
          </w:tcPr>
          <w:p w14:paraId="7A7DB071">
            <w:pPr>
              <w:spacing w:after="0"/>
              <w:ind w:left="119" w:firstLine="0"/>
              <w:jc w:val="center"/>
              <w:rPr>
                <w:rFonts w:hint="default" w:ascii="Times New Roman" w:hAnsi="Times New Roman" w:eastAsiaTheme="minorEastAsia"/>
                <w:b w:val="0"/>
                <w:bCs w:val="0"/>
                <w:sz w:val="22"/>
                <w:szCs w:val="22"/>
                <w:highlight w:val="none"/>
                <w:lang w:val="en-US" w:eastAsia="zh-CN"/>
              </w:rPr>
            </w:pPr>
            <w:r>
              <w:rPr>
                <w:rFonts w:hint="eastAsia" w:ascii="Times New Roman" w:hAnsi="Times New Roman"/>
                <w:b w:val="0"/>
                <w:bCs w:val="0"/>
                <w:sz w:val="22"/>
                <w:szCs w:val="22"/>
                <w:highlight w:val="none"/>
                <w:lang w:val="en-US" w:eastAsia="zh-CN"/>
              </w:rPr>
              <w:t>超高分子</w:t>
            </w:r>
          </w:p>
        </w:tc>
      </w:tr>
      <w:tr w14:paraId="3DCC6F79">
        <w:tblPrEx>
          <w:tblCellMar>
            <w:top w:w="66" w:type="dxa"/>
            <w:left w:w="0" w:type="dxa"/>
            <w:bottom w:w="0" w:type="dxa"/>
            <w:right w:w="108" w:type="dxa"/>
          </w:tblCellMar>
        </w:tblPrEx>
        <w:trPr>
          <w:trHeight w:val="526" w:hRule="atLeast"/>
          <w:jc w:val="center"/>
        </w:trPr>
        <w:tc>
          <w:tcPr>
            <w:tcW w:w="3020" w:type="dxa"/>
            <w:tcBorders>
              <w:top w:val="single" w:color="000000" w:sz="4" w:space="0"/>
              <w:left w:val="single" w:color="000000" w:sz="4" w:space="0"/>
              <w:bottom w:val="single" w:color="000000" w:sz="4" w:space="0"/>
              <w:right w:val="single" w:color="000000" w:sz="4" w:space="0"/>
            </w:tcBorders>
            <w:vAlign w:val="center"/>
          </w:tcPr>
          <w:p w14:paraId="1758102E">
            <w:pPr>
              <w:spacing w:after="0"/>
              <w:ind w:left="119" w:firstLine="0"/>
              <w:jc w:val="center"/>
              <w:rPr>
                <w:rFonts w:hint="default" w:ascii="Times New Roman" w:hAnsi="Times New Roman"/>
                <w:b w:val="0"/>
                <w:bCs w:val="0"/>
                <w:sz w:val="22"/>
                <w:szCs w:val="22"/>
                <w:highlight w:val="none"/>
                <w:lang w:val="en-US" w:eastAsia="zh-CN"/>
              </w:rPr>
            </w:pPr>
            <w:r>
              <w:rPr>
                <w:rFonts w:hint="eastAsia" w:ascii="Times New Roman" w:hAnsi="Times New Roman"/>
                <w:b w:val="0"/>
                <w:bCs w:val="0"/>
                <w:sz w:val="22"/>
                <w:szCs w:val="22"/>
                <w:highlight w:val="none"/>
                <w:lang w:val="en-US" w:eastAsia="zh-CN"/>
              </w:rPr>
              <w:t>其他功能</w:t>
            </w:r>
          </w:p>
        </w:tc>
        <w:tc>
          <w:tcPr>
            <w:tcW w:w="6319" w:type="dxa"/>
            <w:tcBorders>
              <w:top w:val="single" w:color="000000" w:sz="4" w:space="0"/>
              <w:left w:val="single" w:color="000000" w:sz="4" w:space="0"/>
              <w:bottom w:val="single" w:color="000000" w:sz="4" w:space="0"/>
              <w:right w:val="single" w:color="000000" w:sz="4" w:space="0"/>
            </w:tcBorders>
            <w:vAlign w:val="center"/>
          </w:tcPr>
          <w:p w14:paraId="60C5576D">
            <w:pPr>
              <w:spacing w:after="0"/>
              <w:ind w:left="119" w:firstLine="0"/>
              <w:jc w:val="center"/>
              <w:rPr>
                <w:rFonts w:hint="default" w:ascii="Times New Roman" w:hAnsi="Times New Roman"/>
                <w:b w:val="0"/>
                <w:bCs w:val="0"/>
                <w:sz w:val="22"/>
                <w:szCs w:val="22"/>
                <w:highlight w:val="none"/>
                <w:lang w:val="en-US" w:eastAsia="zh-CN"/>
              </w:rPr>
            </w:pPr>
            <w:r>
              <w:rPr>
                <w:rFonts w:hint="eastAsia" w:ascii="Times New Roman" w:hAnsi="Times New Roman"/>
                <w:b w:val="0"/>
                <w:bCs w:val="0"/>
                <w:sz w:val="22"/>
                <w:szCs w:val="22"/>
                <w:highlight w:val="none"/>
                <w:lang w:val="en-US" w:eastAsia="zh-CN"/>
              </w:rPr>
              <w:t>滤板为组合体</w:t>
            </w:r>
            <w:r>
              <w:rPr>
                <w:rFonts w:hint="eastAsia"/>
                <w:b w:val="0"/>
                <w:bCs w:val="0"/>
                <w:sz w:val="22"/>
                <w:szCs w:val="22"/>
                <w:highlight w:val="none"/>
                <w:lang w:val="en-US" w:eastAsia="zh-CN"/>
              </w:rPr>
              <w:t>，</w:t>
            </w:r>
            <w:r>
              <w:rPr>
                <w:rFonts w:hint="eastAsia" w:ascii="Times New Roman" w:hAnsi="Times New Roman"/>
                <w:b w:val="0"/>
                <w:bCs w:val="0"/>
                <w:sz w:val="22"/>
                <w:szCs w:val="22"/>
                <w:highlight w:val="none"/>
                <w:lang w:val="en-US" w:eastAsia="zh-CN"/>
              </w:rPr>
              <w:t>膜片可单独更换</w:t>
            </w:r>
          </w:p>
        </w:tc>
      </w:tr>
    </w:tbl>
    <w:tbl>
      <w:tblPr>
        <w:tblStyle w:val="38"/>
        <w:tblW w:w="0" w:type="auto"/>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2"/>
        <w:gridCol w:w="6288"/>
      </w:tblGrid>
      <w:tr w14:paraId="6C15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300" w:type="dxa"/>
            <w:gridSpan w:val="2"/>
            <w:vAlign w:val="bottom"/>
          </w:tcPr>
          <w:p w14:paraId="1D23EB38">
            <w:pPr>
              <w:jc w:val="both"/>
              <w:rPr>
                <w:rFonts w:hint="eastAsia"/>
                <w:b w:val="0"/>
                <w:bCs w:val="0"/>
                <w:sz w:val="22"/>
                <w:szCs w:val="22"/>
                <w:vertAlign w:val="baseline"/>
                <w:lang w:val="en-US" w:eastAsia="zh-CN"/>
              </w:rPr>
            </w:pPr>
            <w:r>
              <w:rPr>
                <w:rFonts w:hint="eastAsia"/>
                <w:b w:val="0"/>
                <w:bCs w:val="0"/>
                <w:sz w:val="22"/>
                <w:szCs w:val="22"/>
                <w:lang w:val="en-US" w:eastAsia="zh-CN"/>
              </w:rPr>
              <w:t>滤板配套供货范围 /单套</w:t>
            </w:r>
          </w:p>
        </w:tc>
      </w:tr>
      <w:tr w14:paraId="251A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12" w:type="dxa"/>
            <w:vAlign w:val="center"/>
          </w:tcPr>
          <w:p w14:paraId="425B009F">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名称</w:t>
            </w:r>
          </w:p>
        </w:tc>
        <w:tc>
          <w:tcPr>
            <w:tcW w:w="6288" w:type="dxa"/>
            <w:vAlign w:val="center"/>
          </w:tcPr>
          <w:p w14:paraId="4CE0861A">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数量</w:t>
            </w:r>
          </w:p>
        </w:tc>
      </w:tr>
      <w:tr w14:paraId="420D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12" w:type="dxa"/>
            <w:vAlign w:val="center"/>
          </w:tcPr>
          <w:p w14:paraId="31AEE211">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双隔膜压滤主板</w:t>
            </w:r>
          </w:p>
        </w:tc>
        <w:tc>
          <w:tcPr>
            <w:tcW w:w="6288" w:type="dxa"/>
            <w:vAlign w:val="center"/>
          </w:tcPr>
          <w:p w14:paraId="6A2B7A61">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1片</w:t>
            </w:r>
          </w:p>
        </w:tc>
      </w:tr>
      <w:tr w14:paraId="682D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12" w:type="dxa"/>
            <w:vAlign w:val="center"/>
          </w:tcPr>
          <w:p w14:paraId="1105B8E4">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高强度隔板</w:t>
            </w:r>
          </w:p>
        </w:tc>
        <w:tc>
          <w:tcPr>
            <w:tcW w:w="6288" w:type="dxa"/>
            <w:vAlign w:val="center"/>
          </w:tcPr>
          <w:p w14:paraId="16080AB6">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1片</w:t>
            </w:r>
          </w:p>
        </w:tc>
      </w:tr>
      <w:tr w14:paraId="7EA4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12" w:type="dxa"/>
            <w:vAlign w:val="center"/>
          </w:tcPr>
          <w:p w14:paraId="66B8F55B">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专业滤布</w:t>
            </w:r>
          </w:p>
        </w:tc>
        <w:tc>
          <w:tcPr>
            <w:tcW w:w="6288" w:type="dxa"/>
            <w:vAlign w:val="center"/>
          </w:tcPr>
          <w:p w14:paraId="2C670D6E">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1片</w:t>
            </w:r>
          </w:p>
        </w:tc>
      </w:tr>
      <w:tr w14:paraId="3898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012" w:type="dxa"/>
            <w:vAlign w:val="center"/>
          </w:tcPr>
          <w:p w14:paraId="1E6D60D3">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橡胶隔膜片</w:t>
            </w:r>
          </w:p>
        </w:tc>
        <w:tc>
          <w:tcPr>
            <w:tcW w:w="6288" w:type="dxa"/>
            <w:vAlign w:val="center"/>
          </w:tcPr>
          <w:p w14:paraId="7A115B99">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2片</w:t>
            </w:r>
          </w:p>
        </w:tc>
      </w:tr>
      <w:tr w14:paraId="2897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300" w:type="dxa"/>
            <w:gridSpan w:val="2"/>
            <w:vAlign w:val="center"/>
          </w:tcPr>
          <w:p w14:paraId="6D7A6B7D">
            <w:pPr>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注：包含滤板配套附属配件</w:t>
            </w:r>
          </w:p>
        </w:tc>
      </w:tr>
    </w:tbl>
    <w:p w14:paraId="14A7CBA4">
      <w:pPr>
        <w:snapToGrid w:val="0"/>
        <w:spacing w:line="460" w:lineRule="atLeast"/>
        <w:ind w:firstLine="442" w:firstLineChars="200"/>
        <w:rPr>
          <w:rFonts w:hint="eastAsia" w:ascii="Cambria Math" w:hAnsi="Cambria Math" w:eastAsia="宋体"/>
          <w:color w:val="000000" w:themeColor="text1"/>
          <w:sz w:val="22"/>
          <w:szCs w:val="22"/>
          <w:lang w:eastAsia="zh-CN"/>
          <w14:textFill>
            <w14:solidFill>
              <w14:schemeClr w14:val="tx1"/>
            </w14:solidFill>
          </w14:textFill>
        </w:rPr>
      </w:pPr>
      <w:r>
        <w:rPr>
          <w:rFonts w:hint="eastAsia" w:ascii="Cambria Math" w:hAnsi="Cambria Math" w:eastAsia="宋体"/>
          <w:color w:val="000000" w:themeColor="text1"/>
          <w:sz w:val="22"/>
          <w:szCs w:val="22"/>
          <w:lang w:eastAsia="zh-CN"/>
          <w14:textFill>
            <w14:solidFill>
              <w14:schemeClr w14:val="tx1"/>
            </w14:solidFill>
          </w14:textFill>
        </w:rPr>
        <w:t>注：</w:t>
      </w:r>
      <w:r>
        <w:rPr>
          <w:rFonts w:hint="eastAsia" w:ascii="宋体" w:hAnsi="宋体" w:cs="宋体"/>
          <w:b w:val="0"/>
          <w:bCs w:val="0"/>
          <w:color w:val="000000" w:themeColor="text1"/>
          <w:sz w:val="22"/>
          <w:szCs w:val="22"/>
          <w:lang w:eastAsia="zh-CN"/>
          <w14:textFill>
            <w14:solidFill>
              <w14:schemeClr w14:val="tx1"/>
            </w14:solidFill>
          </w14:textFill>
        </w:rPr>
        <w:t>本次采购</w:t>
      </w:r>
      <w:r>
        <w:rPr>
          <w:rFonts w:hint="eastAsia" w:ascii="宋体" w:hAnsi="宋体" w:eastAsia="宋体" w:cs="宋体"/>
          <w:b w:val="0"/>
          <w:bCs w:val="0"/>
          <w:color w:val="000000" w:themeColor="text1"/>
          <w:sz w:val="22"/>
          <w:szCs w:val="22"/>
          <w:highlight w:val="none"/>
          <w:vertAlign w:val="baseline"/>
          <w:lang w:val="en-US" w:eastAsia="zh-CN"/>
          <w14:textFill>
            <w14:solidFill>
              <w14:schemeClr w14:val="tx1"/>
            </w14:solidFill>
          </w14:textFill>
        </w:rPr>
        <w:t>超高压双隔膜压滤机滤板</w:t>
      </w:r>
      <w:r>
        <w:rPr>
          <w:rFonts w:hint="eastAsia" w:ascii="Times New Roman" w:hAnsi="Times New Roman"/>
          <w:b w:val="0"/>
          <w:bCs w:val="0"/>
          <w:color w:val="000000" w:themeColor="text1"/>
          <w:sz w:val="22"/>
          <w:szCs w:val="22"/>
          <w:highlight w:val="none"/>
          <w:lang w:val="en-US" w:eastAsia="zh-CN"/>
          <w14:textFill>
            <w14:solidFill>
              <w14:schemeClr w14:val="tx1"/>
            </w14:solidFill>
          </w14:textFill>
        </w:rPr>
        <w:t>配套</w:t>
      </w:r>
      <w:r>
        <w:rPr>
          <w:rFonts w:hint="eastAsia"/>
          <w:b w:val="0"/>
          <w:bCs w:val="0"/>
          <w:color w:val="000000" w:themeColor="text1"/>
          <w:sz w:val="22"/>
          <w:szCs w:val="22"/>
          <w:highlight w:val="none"/>
          <w:lang w:val="en-US" w:eastAsia="zh-CN"/>
          <w14:textFill>
            <w14:solidFill>
              <w14:schemeClr w14:val="tx1"/>
            </w14:solidFill>
          </w14:textFill>
        </w:rPr>
        <w:t>的</w:t>
      </w:r>
      <w:r>
        <w:rPr>
          <w:rFonts w:hint="eastAsia" w:ascii="Times New Roman" w:hAnsi="Times New Roman"/>
          <w:b w:val="0"/>
          <w:bCs w:val="0"/>
          <w:color w:val="000000" w:themeColor="text1"/>
          <w:sz w:val="22"/>
          <w:szCs w:val="22"/>
          <w:highlight w:val="none"/>
          <w:lang w:val="en-US" w:eastAsia="zh-CN"/>
          <w14:textFill>
            <w14:solidFill>
              <w14:schemeClr w14:val="tx1"/>
            </w14:solidFill>
          </w14:textFill>
        </w:rPr>
        <w:t>压滤机</w:t>
      </w:r>
      <w:r>
        <w:rPr>
          <w:rFonts w:ascii="Times New Roman" w:hAnsi="Times New Roman"/>
          <w:b w:val="0"/>
          <w:bCs w:val="0"/>
          <w:color w:val="000000" w:themeColor="text1"/>
          <w:sz w:val="22"/>
          <w:szCs w:val="22"/>
          <w:highlight w:val="none"/>
          <w14:textFill>
            <w14:solidFill>
              <w14:schemeClr w14:val="tx1"/>
            </w14:solidFill>
          </w14:textFill>
        </w:rPr>
        <w:t>型号</w:t>
      </w:r>
      <w:r>
        <w:rPr>
          <w:rFonts w:hint="eastAsia"/>
          <w:b w:val="0"/>
          <w:bCs w:val="0"/>
          <w:sz w:val="22"/>
          <w:szCs w:val="22"/>
          <w:vertAlign w:val="baseline"/>
          <w:lang w:val="en-US" w:eastAsia="zh-CN"/>
        </w:rPr>
        <w:t>为SYGD1250</w:t>
      </w:r>
      <w:r>
        <w:rPr>
          <w:rFonts w:hint="eastAsia" w:ascii="Times New Roman" w:hAnsi="Times New Roman" w:eastAsia="宋体" w:cs="宋体"/>
          <w:b w:val="0"/>
          <w:bCs w:val="0"/>
          <w:color w:val="auto"/>
          <w:kern w:val="2"/>
          <w:sz w:val="22"/>
          <w:szCs w:val="22"/>
          <w:highlight w:val="none"/>
          <w:lang w:val="en-US" w:eastAsia="zh-CN" w:bidi="ar-SA"/>
        </w:rPr>
        <w:t>森</w:t>
      </w:r>
      <w:r>
        <w:rPr>
          <w:rFonts w:hint="eastAsia" w:ascii="Times New Roman" w:hAnsi="Times New Roman" w:eastAsia="宋体" w:cs="宋体"/>
          <w:b w:val="0"/>
          <w:bCs w:val="0"/>
          <w:color w:val="000000" w:themeColor="text1"/>
          <w:kern w:val="2"/>
          <w:sz w:val="22"/>
          <w:szCs w:val="22"/>
          <w:highlight w:val="none"/>
          <w:lang w:val="en-US" w:eastAsia="zh-CN" w:bidi="ar-SA"/>
          <w14:textFill>
            <w14:solidFill>
              <w14:schemeClr w14:val="tx1"/>
            </w14:solidFill>
          </w14:textFill>
        </w:rPr>
        <w:t>野牌压滤机</w:t>
      </w:r>
      <w:r>
        <w:rPr>
          <w:rFonts w:hint="eastAsia" w:cs="宋体"/>
          <w:b w:val="0"/>
          <w:bCs w:val="0"/>
          <w:color w:val="000000" w:themeColor="text1"/>
          <w:kern w:val="2"/>
          <w:sz w:val="22"/>
          <w:szCs w:val="22"/>
          <w:highlight w:val="none"/>
          <w:lang w:val="en-US" w:eastAsia="zh-CN" w:bidi="ar-SA"/>
          <w14:textFill>
            <w14:solidFill>
              <w14:schemeClr w14:val="tx1"/>
            </w14:solidFill>
          </w14:textFill>
        </w:rPr>
        <w:t>，投标供应商</w:t>
      </w:r>
      <w:r>
        <w:rPr>
          <w:rFonts w:hint="eastAsia" w:ascii="宋体" w:hAnsi="宋体" w:cs="宋体"/>
          <w:b w:val="0"/>
          <w:bCs w:val="0"/>
          <w:color w:val="000000" w:themeColor="text1"/>
          <w:sz w:val="22"/>
          <w:szCs w:val="22"/>
          <w:lang w:val="en-US" w:eastAsia="zh-CN"/>
          <w14:textFill>
            <w14:solidFill>
              <w14:schemeClr w14:val="tx1"/>
            </w14:solidFill>
          </w14:textFill>
        </w:rPr>
        <w:t>投标前认为有必要的，请自行前往采购人处实地勘察设备（费用自理），提供配套产品进行投标，若中标后提供的产品应与业主在用的设备可通用，若无</w:t>
      </w:r>
      <w:r>
        <w:rPr>
          <w:rFonts w:hint="eastAsia" w:cs="Times New Roman"/>
          <w:b w:val="0"/>
          <w:bCs w:val="0"/>
          <w:color w:val="000000" w:themeColor="text1"/>
          <w:kern w:val="0"/>
          <w:sz w:val="22"/>
          <w:szCs w:val="22"/>
          <w:lang w:val="en-US" w:eastAsia="zh-CN" w:bidi="ar-SA"/>
          <w14:textFill>
            <w14:solidFill>
              <w14:schemeClr w14:val="tx1"/>
            </w14:solidFill>
          </w14:textFill>
        </w:rPr>
        <w:t>法配套使用，造成的一切损失由投标人自行承担，若投标过程中存在虚假响应招标文件将没收投标人履约保证金并追究其法律责任。</w:t>
      </w:r>
    </w:p>
    <w:p w14:paraId="0FEA31ED">
      <w:pPr>
        <w:snapToGrid w:val="0"/>
        <w:spacing w:line="460" w:lineRule="atLeast"/>
        <w:rPr>
          <w:rFonts w:hint="eastAsia" w:ascii="Cambria Math" w:hAnsi="Cambria Math" w:eastAsia="宋体"/>
          <w:color w:val="auto"/>
          <w:sz w:val="22"/>
          <w:szCs w:val="22"/>
          <w:lang w:eastAsia="zh-CN"/>
        </w:rPr>
      </w:pPr>
      <w:r>
        <w:rPr>
          <w:rFonts w:hint="eastAsia" w:ascii="Cambria Math" w:hAnsi="Cambria Math" w:eastAsia="Cambria Math"/>
          <w:color w:val="auto"/>
          <w:sz w:val="22"/>
          <w:szCs w:val="22"/>
        </w:rPr>
        <w:t>（</w:t>
      </w:r>
      <w:r>
        <w:rPr>
          <w:rFonts w:hint="eastAsia" w:ascii="Cambria Math" w:hAnsi="Cambria Math"/>
          <w:color w:val="auto"/>
          <w:sz w:val="22"/>
          <w:szCs w:val="22"/>
          <w:lang w:eastAsia="zh-CN"/>
        </w:rPr>
        <w:t>二</w:t>
      </w:r>
      <w:r>
        <w:rPr>
          <w:rFonts w:hint="eastAsia" w:ascii="Cambria Math" w:hAnsi="Cambria Math" w:eastAsia="Cambria Math"/>
          <w:color w:val="auto"/>
          <w:sz w:val="22"/>
          <w:szCs w:val="22"/>
        </w:rPr>
        <w:t>）</w:t>
      </w:r>
      <w:r>
        <w:rPr>
          <w:rFonts w:ascii="Cambria Math" w:hAnsi="Cambria Math" w:eastAsia="Cambria Math"/>
          <w:b w:val="0"/>
          <w:bCs w:val="0"/>
          <w:color w:val="auto"/>
          <w:sz w:val="22"/>
          <w:szCs w:val="22"/>
        </w:rPr>
        <w:t>▲</w:t>
      </w:r>
      <w:r>
        <w:rPr>
          <w:rFonts w:hint="eastAsia" w:ascii="Cambria Math" w:hAnsi="Cambria Math" w:eastAsia="宋体"/>
          <w:color w:val="auto"/>
          <w:sz w:val="22"/>
          <w:szCs w:val="22"/>
          <w:lang w:eastAsia="zh-CN"/>
        </w:rPr>
        <w:t>商务条款</w:t>
      </w:r>
    </w:p>
    <w:p w14:paraId="3F7F1D8B">
      <w:pPr>
        <w:widowControl/>
        <w:autoSpaceDE w:val="0"/>
        <w:autoSpaceDN w:val="0"/>
        <w:adjustRightInd w:val="0"/>
        <w:snapToGrid w:val="0"/>
        <w:spacing w:line="440" w:lineRule="atLeast"/>
        <w:ind w:firstLine="440" w:firstLineChars="200"/>
        <w:textAlignment w:val="bottom"/>
        <w:rPr>
          <w:rFonts w:hint="eastAsia" w:ascii="宋体" w:eastAsia="宋体"/>
          <w:color w:val="0000FF"/>
          <w:sz w:val="22"/>
          <w:szCs w:val="22"/>
        </w:rPr>
      </w:pPr>
      <w:r>
        <w:rPr>
          <w:rFonts w:ascii="Cambria Math" w:hAnsi="Cambria Math" w:eastAsia="Cambria Math"/>
          <w:b w:val="0"/>
          <w:bCs w:val="0"/>
          <w:color w:val="auto"/>
          <w:sz w:val="22"/>
          <w:szCs w:val="22"/>
        </w:rPr>
        <w:t>1、</w:t>
      </w:r>
      <w:r>
        <w:rPr>
          <w:rFonts w:hint="eastAsia" w:ascii="宋体" w:eastAsia="宋体"/>
          <w:b w:val="0"/>
          <w:bCs w:val="0"/>
          <w:color w:val="auto"/>
          <w:sz w:val="22"/>
          <w:szCs w:val="22"/>
        </w:rPr>
        <w:t>货物送达采购人指定地点，经采购人验收合格及售后服务等所有可能发生的费用，</w:t>
      </w:r>
      <w:bookmarkStart w:id="3" w:name="_Hlk40012742"/>
      <w:r>
        <w:rPr>
          <w:rFonts w:hint="eastAsia" w:ascii="宋体" w:eastAsia="宋体"/>
          <w:b w:val="0"/>
          <w:bCs w:val="0"/>
          <w:color w:val="auto"/>
          <w:sz w:val="22"/>
          <w:szCs w:val="22"/>
        </w:rPr>
        <w:t>包括产品原材料费用、生产费用、运输费、转车费（收货仓库道路原因可能产生二次运输）、装卸费、利润、管理、采保、税费、免费提供计量设备、售后服务等所有可能发生的费用</w:t>
      </w:r>
      <w:bookmarkEnd w:id="3"/>
      <w:r>
        <w:rPr>
          <w:rFonts w:hint="eastAsia" w:ascii="宋体" w:eastAsia="宋体"/>
          <w:b w:val="0"/>
          <w:bCs w:val="0"/>
          <w:color w:val="auto"/>
          <w:sz w:val="22"/>
          <w:szCs w:val="22"/>
        </w:rPr>
        <w:t>，费用包含在投标单价中，投标人自行考虑该风险。</w:t>
      </w:r>
    </w:p>
    <w:p w14:paraId="5D7B0EF5">
      <w:pPr>
        <w:widowControl/>
        <w:autoSpaceDE w:val="0"/>
        <w:autoSpaceDN w:val="0"/>
        <w:adjustRightInd w:val="0"/>
        <w:snapToGrid w:val="0"/>
        <w:spacing w:line="440" w:lineRule="atLeast"/>
        <w:ind w:firstLine="440" w:firstLineChars="200"/>
        <w:textAlignment w:val="bottom"/>
        <w:rPr>
          <w:rFonts w:hint="eastAsia" w:ascii="Cambria Math" w:hAnsi="Cambria Math" w:eastAsia="Cambria Math"/>
          <w:b w:val="0"/>
          <w:bCs w:val="0"/>
          <w:color w:val="auto"/>
          <w:sz w:val="22"/>
          <w:szCs w:val="22"/>
        </w:rPr>
      </w:pPr>
      <w:r>
        <w:rPr>
          <w:rFonts w:ascii="Cambria Math" w:hAnsi="Cambria Math" w:eastAsia="Cambria Math"/>
          <w:b w:val="0"/>
          <w:bCs w:val="0"/>
          <w:color w:val="auto"/>
          <w:sz w:val="22"/>
          <w:szCs w:val="22"/>
        </w:rPr>
        <w:t>2、</w:t>
      </w:r>
      <w:r>
        <w:rPr>
          <w:rFonts w:ascii="Cambria Math" w:hAnsi="Cambria Math" w:eastAsia="Cambria Math"/>
          <w:b w:val="0"/>
          <w:bCs w:val="0"/>
          <w:color w:val="auto"/>
          <w:sz w:val="22"/>
          <w:szCs w:val="22"/>
          <w:u w:val="single"/>
        </w:rPr>
        <w:t>本项目采用</w:t>
      </w:r>
      <w:r>
        <w:rPr>
          <w:rFonts w:hint="eastAsia" w:ascii="Cambria Math" w:hAnsi="Cambria Math" w:eastAsia="宋体"/>
          <w:b w:val="0"/>
          <w:bCs w:val="0"/>
          <w:color w:val="auto"/>
          <w:sz w:val="22"/>
          <w:szCs w:val="22"/>
          <w:u w:val="single"/>
          <w:lang w:eastAsia="zh-CN"/>
        </w:rPr>
        <w:t>固定</w:t>
      </w:r>
      <w:r>
        <w:rPr>
          <w:rFonts w:ascii="Cambria Math" w:hAnsi="Cambria Math" w:eastAsia="Cambria Math"/>
          <w:b w:val="0"/>
          <w:bCs w:val="0"/>
          <w:color w:val="auto"/>
          <w:sz w:val="22"/>
          <w:szCs w:val="22"/>
          <w:u w:val="single"/>
        </w:rPr>
        <w:t>单价合同</w:t>
      </w:r>
      <w:r>
        <w:rPr>
          <w:rFonts w:ascii="Cambria Math" w:hAnsi="Cambria Math" w:eastAsia="Cambria Math"/>
          <w:b w:val="0"/>
          <w:bCs w:val="0"/>
          <w:color w:val="auto"/>
          <w:sz w:val="22"/>
          <w:szCs w:val="22"/>
        </w:rPr>
        <w:t>，并按实际数量结算，成交后实行固定单价，该投标报价在合同执行期间是固定不变的，中标人不得以任何理由予以变更。</w:t>
      </w:r>
    </w:p>
    <w:p w14:paraId="582EAE12">
      <w:pPr>
        <w:widowControl/>
        <w:autoSpaceDE w:val="0"/>
        <w:autoSpaceDN w:val="0"/>
        <w:adjustRightInd w:val="0"/>
        <w:snapToGrid w:val="0"/>
        <w:spacing w:line="440" w:lineRule="atLeast"/>
        <w:ind w:firstLine="440" w:firstLineChars="200"/>
        <w:textAlignment w:val="bottom"/>
        <w:rPr>
          <w:rFonts w:hint="eastAsia" w:ascii="Cambria Math" w:hAnsi="Cambria Math" w:eastAsia="Cambria Math"/>
          <w:b w:val="0"/>
          <w:bCs w:val="0"/>
          <w:color w:val="000000" w:themeColor="text1"/>
          <w:sz w:val="22"/>
          <w:szCs w:val="22"/>
          <w:u w:val="none"/>
          <w14:textFill>
            <w14:solidFill>
              <w14:schemeClr w14:val="tx1"/>
            </w14:solidFill>
          </w14:textFill>
        </w:rPr>
      </w:pPr>
      <w:r>
        <w:rPr>
          <w:rFonts w:ascii="Cambria Math" w:hAnsi="Cambria Math" w:eastAsia="Cambria Math"/>
          <w:b w:val="0"/>
          <w:bCs w:val="0"/>
          <w:color w:val="000000" w:themeColor="text1"/>
          <w:sz w:val="22"/>
          <w:szCs w:val="22"/>
          <w:u w:val="none"/>
          <w14:textFill>
            <w14:solidFill>
              <w14:schemeClr w14:val="tx1"/>
            </w14:solidFill>
          </w14:textFill>
        </w:rPr>
        <w:t>3</w:t>
      </w:r>
      <w:r>
        <w:rPr>
          <w:rFonts w:hint="eastAsia" w:ascii="Cambria Math" w:hAnsi="Cambria Math" w:eastAsia="Cambria Math"/>
          <w:b w:val="0"/>
          <w:bCs w:val="0"/>
          <w:color w:val="000000" w:themeColor="text1"/>
          <w:sz w:val="22"/>
          <w:szCs w:val="22"/>
          <w:u w:val="none"/>
          <w14:textFill>
            <w14:solidFill>
              <w14:schemeClr w14:val="tx1"/>
            </w14:solidFill>
          </w14:textFill>
        </w:rPr>
        <w:t>、中标供应商应承诺按招标人要求完成发货、运输、交货（接到</w:t>
      </w:r>
      <w:r>
        <w:rPr>
          <w:rFonts w:hint="eastAsia" w:ascii="Cambria Math" w:hAnsi="Cambria Math" w:eastAsia="宋体"/>
          <w:b w:val="0"/>
          <w:bCs w:val="0"/>
          <w:color w:val="000000" w:themeColor="text1"/>
          <w:sz w:val="22"/>
          <w:szCs w:val="22"/>
          <w:u w:val="none"/>
          <w:lang w:val="en-US" w:eastAsia="zh-CN"/>
          <w14:textFill>
            <w14:solidFill>
              <w14:schemeClr w14:val="tx1"/>
            </w14:solidFill>
          </w14:textFill>
        </w:rPr>
        <w:t>招标人</w:t>
      </w:r>
      <w:r>
        <w:rPr>
          <w:rFonts w:hint="eastAsia" w:ascii="Cambria Math" w:hAnsi="Cambria Math" w:eastAsia="Cambria Math"/>
          <w:b w:val="0"/>
          <w:bCs w:val="0"/>
          <w:color w:val="000000" w:themeColor="text1"/>
          <w:sz w:val="22"/>
          <w:szCs w:val="22"/>
          <w:u w:val="none"/>
          <w:lang w:eastAsia="zh-CN"/>
          <w14:textFill>
            <w14:solidFill>
              <w14:schemeClr w14:val="tx1"/>
            </w14:solidFill>
          </w14:textFill>
        </w:rPr>
        <w:t>发货通知书</w:t>
      </w:r>
      <w:r>
        <w:rPr>
          <w:rFonts w:hint="eastAsia" w:ascii="Cambria Math" w:hAnsi="Cambria Math" w:eastAsia="Cambria Math"/>
          <w:b w:val="0"/>
          <w:bCs w:val="0"/>
          <w:color w:val="000000" w:themeColor="text1"/>
          <w:sz w:val="22"/>
          <w:szCs w:val="22"/>
          <w:u w:val="none"/>
          <w14:textFill>
            <w14:solidFill>
              <w14:schemeClr w14:val="tx1"/>
            </w14:solidFill>
          </w14:textFill>
        </w:rPr>
        <w:t>后</w:t>
      </w:r>
      <w:r>
        <w:rPr>
          <w:rFonts w:hint="eastAsia" w:ascii="Cambria Math" w:hAnsi="Cambria Math"/>
          <w:b w:val="0"/>
          <w:bCs w:val="0"/>
          <w:color w:val="000000" w:themeColor="text1"/>
          <w:sz w:val="22"/>
          <w:szCs w:val="22"/>
          <w:u w:val="none"/>
          <w:lang w:val="en-US" w:eastAsia="zh-CN"/>
          <w14:textFill>
            <w14:solidFill>
              <w14:schemeClr w14:val="tx1"/>
            </w14:solidFill>
          </w14:textFill>
        </w:rPr>
        <w:t>20</w:t>
      </w:r>
      <w:r>
        <w:rPr>
          <w:rFonts w:hint="eastAsia" w:ascii="Cambria Math" w:hAnsi="Cambria Math" w:eastAsia="Cambria Math"/>
          <w:b w:val="0"/>
          <w:bCs w:val="0"/>
          <w:color w:val="000000" w:themeColor="text1"/>
          <w:sz w:val="22"/>
          <w:szCs w:val="22"/>
          <w:u w:val="none"/>
          <w14:textFill>
            <w14:solidFill>
              <w14:schemeClr w14:val="tx1"/>
            </w14:solidFill>
          </w14:textFill>
        </w:rPr>
        <w:t>个日历天内交货，如果延误交货，中标人需向招标人支付误期损害赔偿费，赔偿费按该批货款总价1%</w:t>
      </w:r>
      <w:r>
        <w:rPr>
          <w:rFonts w:ascii="Cambria Math" w:hAnsi="Cambria Math" w:eastAsia="Cambria Math"/>
          <w:b w:val="0"/>
          <w:bCs w:val="0"/>
          <w:color w:val="000000" w:themeColor="text1"/>
          <w:sz w:val="22"/>
          <w:szCs w:val="22"/>
          <w:u w:val="none"/>
          <w14:textFill>
            <w14:solidFill>
              <w14:schemeClr w14:val="tx1"/>
            </w14:solidFill>
          </w14:textFill>
        </w:rPr>
        <w:t>/</w:t>
      </w:r>
      <w:r>
        <w:rPr>
          <w:rFonts w:hint="eastAsia" w:ascii="Cambria Math" w:hAnsi="Cambria Math" w:eastAsia="Cambria Math"/>
          <w:b w:val="0"/>
          <w:bCs w:val="0"/>
          <w:color w:val="000000" w:themeColor="text1"/>
          <w:sz w:val="22"/>
          <w:szCs w:val="22"/>
          <w:u w:val="none"/>
          <w14:textFill>
            <w14:solidFill>
              <w14:schemeClr w14:val="tx1"/>
            </w14:solidFill>
          </w14:textFill>
        </w:rPr>
        <w:t>天进行计算；如超出交货期10天采购人有权终止合同，并</w:t>
      </w:r>
      <w:r>
        <w:rPr>
          <w:rFonts w:hint="eastAsia" w:ascii="Cambria Math" w:hAnsi="Cambria Math"/>
          <w:b w:val="0"/>
          <w:bCs w:val="0"/>
          <w:color w:val="000000" w:themeColor="text1"/>
          <w:sz w:val="22"/>
          <w:szCs w:val="22"/>
          <w:u w:val="none"/>
          <w:lang w:eastAsia="zh-CN"/>
          <w14:textFill>
            <w14:solidFill>
              <w14:schemeClr w14:val="tx1"/>
            </w14:solidFill>
          </w14:textFill>
        </w:rPr>
        <w:t>没收</w:t>
      </w:r>
      <w:r>
        <w:rPr>
          <w:rFonts w:hint="eastAsia" w:ascii="Cambria Math" w:hAnsi="Cambria Math" w:eastAsia="Cambria Math"/>
          <w:b w:val="0"/>
          <w:bCs w:val="0"/>
          <w:color w:val="000000" w:themeColor="text1"/>
          <w:sz w:val="22"/>
          <w:szCs w:val="22"/>
          <w:u w:val="none"/>
          <w14:textFill>
            <w14:solidFill>
              <w14:schemeClr w14:val="tx1"/>
            </w14:solidFill>
          </w14:textFill>
        </w:rPr>
        <w:t>全部履约保证金）。</w:t>
      </w:r>
    </w:p>
    <w:p w14:paraId="338D271A">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ascii="宋体" w:eastAsia="宋体"/>
          <w:b w:val="0"/>
          <w:bCs w:val="0"/>
          <w:color w:val="auto"/>
          <w:sz w:val="22"/>
          <w:szCs w:val="22"/>
        </w:rPr>
        <w:t>4</w:t>
      </w:r>
      <w:r>
        <w:rPr>
          <w:rFonts w:hint="eastAsia" w:ascii="宋体" w:eastAsia="宋体"/>
          <w:b w:val="0"/>
          <w:bCs w:val="0"/>
          <w:color w:val="auto"/>
          <w:sz w:val="22"/>
          <w:szCs w:val="22"/>
        </w:rPr>
        <w:t>、材料质量及检验验收</w:t>
      </w:r>
    </w:p>
    <w:p w14:paraId="69A8F11C">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1）中标供应商必须提供每批次产品生产检测报告及产品合格证明。</w:t>
      </w:r>
    </w:p>
    <w:p w14:paraId="6EC4DEE2">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2）本次采购的投标人是代理商的，中标后提供给采购人的产品必须是其参与本次招投标所代理的产品，不得提供其他生产厂家的产品。</w:t>
      </w:r>
    </w:p>
    <w:p w14:paraId="46DA4A97">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3）本次采购货物应为原品牌原装全新合格产品，不得以次充好；产品来源渠道必须合法，同时应根据国家有关规定、厂家服务承诺及采购人的要求做好售后服务工作。</w:t>
      </w:r>
    </w:p>
    <w:p w14:paraId="387793B1">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4）投标人提供的货物制造标准及技术规范等，必须符合最新国家标准的要求。各项技术标准应当符合国家强制性标准。</w:t>
      </w:r>
    </w:p>
    <w:p w14:paraId="346BBE04">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5）采购人有权对中标供应商每批送达的货物进行检测，采购人有权取样送第三方权威机构检测；如果不合格检验检测费用由中标供应商承担。</w:t>
      </w:r>
    </w:p>
    <w:p w14:paraId="19FDAAFB">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5、售后服务</w:t>
      </w:r>
    </w:p>
    <w:p w14:paraId="03EC2B86">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1）投标人应按照本采购项目特点提供长期良好的售后服务，并在投标文件中提供详细具体的售后服务承诺条款及保证。</w:t>
      </w:r>
    </w:p>
    <w:p w14:paraId="044297B5">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2）培训及服务：投标人应负责对用户的试验人员、操作人员免费进行培训；投标人应具有相应的技术人员，具备供货及售前售后的服务能力。</w:t>
      </w:r>
    </w:p>
    <w:p w14:paraId="16777E91">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3、投标人应提供详细具体的售后服务条款及特殊情况下的应急预案。</w:t>
      </w:r>
    </w:p>
    <w:p w14:paraId="7007003B">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4）投标人认为有利于采购人的其他优惠条款应单独列明。</w:t>
      </w:r>
    </w:p>
    <w:p w14:paraId="534EE7F7">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bookmarkStart w:id="4" w:name="_Toc17173"/>
      <w:bookmarkStart w:id="5" w:name="_Toc3422"/>
      <w:r>
        <w:rPr>
          <w:rFonts w:hint="eastAsia" w:ascii="宋体" w:eastAsia="宋体"/>
          <w:b w:val="0"/>
          <w:bCs w:val="0"/>
          <w:color w:val="auto"/>
          <w:sz w:val="22"/>
          <w:szCs w:val="22"/>
        </w:rPr>
        <w:t>6、验收标准</w:t>
      </w:r>
      <w:bookmarkEnd w:id="4"/>
      <w:bookmarkEnd w:id="5"/>
    </w:p>
    <w:p w14:paraId="36385A1B">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6.1</w:t>
      </w:r>
      <w:r>
        <w:rPr>
          <w:rFonts w:hint="eastAsia" w:ascii="宋体"/>
          <w:b w:val="0"/>
          <w:bCs w:val="0"/>
          <w:color w:val="auto"/>
          <w:sz w:val="22"/>
          <w:szCs w:val="22"/>
          <w:lang w:eastAsia="zh-CN"/>
        </w:rPr>
        <w:t>乙</w:t>
      </w:r>
      <w:r>
        <w:rPr>
          <w:rFonts w:hint="eastAsia" w:ascii="宋体" w:eastAsia="宋体"/>
          <w:b w:val="0"/>
          <w:bCs w:val="0"/>
          <w:color w:val="auto"/>
          <w:sz w:val="22"/>
          <w:szCs w:val="22"/>
        </w:rPr>
        <w:t>方应将所提供货物的装箱清单、用户手册、原厂保修卡、随机资料及配件、随机工具等交付给</w:t>
      </w:r>
      <w:r>
        <w:rPr>
          <w:rFonts w:hint="eastAsia" w:ascii="宋体"/>
          <w:b w:val="0"/>
          <w:bCs w:val="0"/>
          <w:color w:val="auto"/>
          <w:sz w:val="22"/>
          <w:szCs w:val="22"/>
          <w:lang w:eastAsia="zh-CN"/>
        </w:rPr>
        <w:t>甲</w:t>
      </w:r>
      <w:r>
        <w:rPr>
          <w:rFonts w:hint="eastAsia" w:ascii="宋体" w:eastAsia="宋体"/>
          <w:b w:val="0"/>
          <w:bCs w:val="0"/>
          <w:color w:val="auto"/>
          <w:sz w:val="22"/>
          <w:szCs w:val="22"/>
        </w:rPr>
        <w:t>方。</w:t>
      </w:r>
    </w:p>
    <w:p w14:paraId="531B6510">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6.2货物按标准中所规定的检测方法进行检验。经检验，如果质量未达到标准，</w:t>
      </w:r>
      <w:r>
        <w:rPr>
          <w:rFonts w:hint="eastAsia" w:ascii="宋体"/>
          <w:b w:val="0"/>
          <w:bCs w:val="0"/>
          <w:color w:val="auto"/>
          <w:sz w:val="22"/>
          <w:szCs w:val="22"/>
          <w:lang w:eastAsia="zh-CN"/>
        </w:rPr>
        <w:t>采购人</w:t>
      </w:r>
      <w:r>
        <w:rPr>
          <w:rFonts w:hint="eastAsia" w:ascii="宋体" w:eastAsia="宋体"/>
          <w:b w:val="0"/>
          <w:bCs w:val="0"/>
          <w:color w:val="auto"/>
          <w:sz w:val="22"/>
          <w:szCs w:val="22"/>
        </w:rPr>
        <w:t>提出异议，</w:t>
      </w:r>
      <w:r>
        <w:rPr>
          <w:rFonts w:hint="eastAsia" w:ascii="宋体"/>
          <w:b w:val="0"/>
          <w:bCs w:val="0"/>
          <w:color w:val="auto"/>
          <w:sz w:val="22"/>
          <w:szCs w:val="22"/>
          <w:lang w:eastAsia="zh-CN"/>
        </w:rPr>
        <w:t>中标人</w:t>
      </w:r>
      <w:r>
        <w:rPr>
          <w:rFonts w:hint="eastAsia" w:ascii="宋体" w:eastAsia="宋体"/>
          <w:b w:val="0"/>
          <w:bCs w:val="0"/>
          <w:color w:val="auto"/>
          <w:sz w:val="22"/>
          <w:szCs w:val="22"/>
        </w:rPr>
        <w:t>应于接到书面要求后的3日内更换，否则拒付货款。检验结果以省级第三方检测机构检测结果为准，若仍不合格，</w:t>
      </w:r>
      <w:r>
        <w:rPr>
          <w:rFonts w:hint="eastAsia" w:ascii="宋体"/>
          <w:b w:val="0"/>
          <w:bCs w:val="0"/>
          <w:color w:val="auto"/>
          <w:sz w:val="22"/>
          <w:szCs w:val="22"/>
          <w:lang w:eastAsia="zh-CN"/>
        </w:rPr>
        <w:t>中标人</w:t>
      </w:r>
      <w:r>
        <w:rPr>
          <w:rFonts w:hint="eastAsia" w:ascii="宋体" w:eastAsia="宋体"/>
          <w:b w:val="0"/>
          <w:bCs w:val="0"/>
          <w:color w:val="auto"/>
          <w:sz w:val="22"/>
          <w:szCs w:val="22"/>
        </w:rPr>
        <w:t>并承担影响生产的责任。</w:t>
      </w:r>
    </w:p>
    <w:p w14:paraId="15C45781">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7、验收方法：</w:t>
      </w:r>
    </w:p>
    <w:p w14:paraId="09122021">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7.1供方交货前应对产品做出全面检查，对验收文件进行整理并列出清单，作为甲方收货验收和使用的技术条件依据，检验的结果应随产品交甲方。</w:t>
      </w:r>
    </w:p>
    <w:p w14:paraId="62597645">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7.2供方交货到甲方指定地点，甲方与供方共同对交货数量、外包装情况及对质量情况进行验收，并在验收报告上签字盖章确认。</w:t>
      </w:r>
    </w:p>
    <w:p w14:paraId="6E9BAD21">
      <w:pPr>
        <w:widowControl/>
        <w:autoSpaceDE w:val="0"/>
        <w:autoSpaceDN w:val="0"/>
        <w:adjustRightInd w:val="0"/>
        <w:snapToGrid w:val="0"/>
        <w:spacing w:line="44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7.3甲方可组织专家对供方所交产品依照招标文件上的技术规格要求和国家（产品制造国）有关标准进行现场验收，性能达到技术要求的，给予签收</w:t>
      </w:r>
      <w:r>
        <w:rPr>
          <w:rFonts w:hint="eastAsia" w:ascii="宋体"/>
          <w:b w:val="0"/>
          <w:bCs w:val="0"/>
          <w:color w:val="auto"/>
          <w:sz w:val="22"/>
          <w:szCs w:val="22"/>
          <w:lang w:eastAsia="zh-CN"/>
        </w:rPr>
        <w:t>（但不能作为性能达标的依据）</w:t>
      </w:r>
      <w:r>
        <w:rPr>
          <w:rFonts w:hint="eastAsia" w:ascii="宋体" w:eastAsia="宋体"/>
          <w:b w:val="0"/>
          <w:bCs w:val="0"/>
          <w:color w:val="auto"/>
          <w:sz w:val="22"/>
          <w:szCs w:val="22"/>
        </w:rPr>
        <w:t>。验收不合格的不予签收，后果由乙方负责。</w:t>
      </w:r>
    </w:p>
    <w:p w14:paraId="5B0250A7">
      <w:pPr>
        <w:widowControl/>
        <w:autoSpaceDE w:val="0"/>
        <w:autoSpaceDN w:val="0"/>
        <w:adjustRightInd w:val="0"/>
        <w:snapToGrid w:val="0"/>
        <w:spacing w:line="440" w:lineRule="atLeast"/>
        <w:ind w:firstLine="440" w:firstLineChars="200"/>
        <w:textAlignment w:val="bottom"/>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lang w:val="en-US" w:eastAsia="zh-CN"/>
        </w:rPr>
        <w:t>7.</w:t>
      </w:r>
      <w:r>
        <w:rPr>
          <w:rFonts w:hint="eastAsia" w:ascii="宋体" w:cs="Times New Roman"/>
          <w:b w:val="0"/>
          <w:bCs w:val="0"/>
          <w:color w:val="auto"/>
          <w:sz w:val="22"/>
          <w:szCs w:val="22"/>
          <w:lang w:val="en-US" w:eastAsia="zh-CN"/>
        </w:rPr>
        <w:t>4甲</w:t>
      </w:r>
      <w:r>
        <w:rPr>
          <w:rFonts w:hint="eastAsia" w:ascii="宋体" w:hAnsi="Times New Roman" w:eastAsia="宋体" w:cs="Times New Roman"/>
          <w:b w:val="0"/>
          <w:bCs w:val="0"/>
          <w:color w:val="auto"/>
          <w:sz w:val="22"/>
          <w:szCs w:val="22"/>
        </w:rPr>
        <w:t>方有在货物制造过程中派员监造的权利，</w:t>
      </w:r>
      <w:r>
        <w:rPr>
          <w:rFonts w:hint="eastAsia" w:ascii="宋体" w:cs="Times New Roman"/>
          <w:b w:val="0"/>
          <w:bCs w:val="0"/>
          <w:color w:val="auto"/>
          <w:sz w:val="22"/>
          <w:szCs w:val="22"/>
          <w:lang w:eastAsia="zh-CN"/>
        </w:rPr>
        <w:t>乙</w:t>
      </w:r>
      <w:r>
        <w:rPr>
          <w:rFonts w:hint="eastAsia" w:ascii="宋体" w:hAnsi="Times New Roman" w:eastAsia="宋体" w:cs="Times New Roman"/>
          <w:b w:val="0"/>
          <w:bCs w:val="0"/>
          <w:color w:val="auto"/>
          <w:sz w:val="22"/>
          <w:szCs w:val="22"/>
        </w:rPr>
        <w:t>方有义务为买方监造员行使该权利提供方便。</w:t>
      </w:r>
    </w:p>
    <w:p w14:paraId="55819F75">
      <w:pPr>
        <w:widowControl/>
        <w:autoSpaceDE w:val="0"/>
        <w:autoSpaceDN w:val="0"/>
        <w:adjustRightInd w:val="0"/>
        <w:snapToGrid w:val="0"/>
        <w:spacing w:line="440" w:lineRule="atLeast"/>
        <w:ind w:firstLine="442" w:firstLineChars="200"/>
        <w:textAlignment w:val="bottom"/>
        <w:rPr>
          <w:rFonts w:hint="eastAsia" w:ascii="宋体" w:hAnsi="Times New Roman" w:eastAsia="宋体" w:cs="Times New Roman"/>
          <w:b/>
          <w:bCs/>
          <w:color w:val="auto"/>
          <w:sz w:val="22"/>
          <w:szCs w:val="22"/>
        </w:rPr>
      </w:pPr>
      <w:r>
        <w:rPr>
          <w:rFonts w:hint="eastAsia" w:ascii="宋体" w:hAnsi="Times New Roman" w:eastAsia="宋体" w:cs="Times New Roman"/>
          <w:b/>
          <w:bCs/>
          <w:color w:val="auto"/>
          <w:sz w:val="22"/>
          <w:szCs w:val="22"/>
          <w:lang w:val="en-US" w:eastAsia="zh-CN"/>
        </w:rPr>
        <w:t>8、</w:t>
      </w:r>
      <w:r>
        <w:rPr>
          <w:rFonts w:hint="eastAsia" w:ascii="宋体" w:hAnsi="Times New Roman" w:eastAsia="宋体" w:cs="Times New Roman"/>
          <w:b/>
          <w:bCs/>
          <w:color w:val="auto"/>
          <w:sz w:val="22"/>
          <w:szCs w:val="22"/>
        </w:rPr>
        <w:t xml:space="preserve">付款方式： </w:t>
      </w:r>
    </w:p>
    <w:p w14:paraId="50AC8669">
      <w:pPr>
        <w:widowControl/>
        <w:autoSpaceDE w:val="0"/>
        <w:autoSpaceDN w:val="0"/>
        <w:adjustRightInd w:val="0"/>
        <w:snapToGrid w:val="0"/>
        <w:spacing w:line="430" w:lineRule="exact"/>
        <w:ind w:firstLine="440" w:firstLineChars="200"/>
        <w:textAlignment w:val="bottom"/>
        <w:rPr>
          <w:rFonts w:hint="eastAsia" w:ascii="Cambria Math" w:hAnsi="Cambria Math" w:eastAsia="宋体"/>
          <w:b w:val="0"/>
          <w:bCs w:val="0"/>
          <w:color w:val="0000FF"/>
          <w:sz w:val="22"/>
          <w:szCs w:val="22"/>
          <w:u w:val="single"/>
          <w:lang w:eastAsia="zh-CN"/>
        </w:rPr>
      </w:pPr>
      <w:r>
        <w:rPr>
          <w:rFonts w:hint="eastAsia" w:ascii="宋体" w:hAnsi="宋体"/>
          <w:b w:val="0"/>
          <w:bCs w:val="0"/>
          <w:color w:val="auto"/>
          <w:sz w:val="22"/>
          <w:szCs w:val="22"/>
          <w:lang w:val="en-US" w:eastAsia="zh-CN"/>
        </w:rPr>
        <w:t>8</w:t>
      </w:r>
      <w:r>
        <w:rPr>
          <w:rFonts w:ascii="宋体" w:hAnsi="宋体" w:eastAsia="宋体"/>
          <w:b w:val="0"/>
          <w:bCs w:val="0"/>
          <w:color w:val="auto"/>
          <w:sz w:val="22"/>
          <w:szCs w:val="22"/>
        </w:rPr>
        <w:t>.1</w:t>
      </w:r>
      <w:r>
        <w:rPr>
          <w:rFonts w:hint="eastAsia" w:ascii="宋体" w:hAnsi="宋体" w:eastAsia="宋体"/>
          <w:b w:val="0"/>
          <w:bCs w:val="0"/>
          <w:color w:val="auto"/>
          <w:sz w:val="22"/>
          <w:szCs w:val="22"/>
        </w:rPr>
        <w:t>付款方式：</w:t>
      </w:r>
      <w:bookmarkStart w:id="6" w:name="_Hlk26970404"/>
      <w:r>
        <w:rPr>
          <w:rFonts w:hint="eastAsia" w:ascii="宋体" w:hAnsi="宋体"/>
          <w:b w:val="0"/>
          <w:bCs w:val="0"/>
          <w:i w:val="0"/>
          <w:iCs w:val="0"/>
          <w:color w:val="auto"/>
          <w:sz w:val="22"/>
          <w:szCs w:val="22"/>
          <w:u w:val="single"/>
          <w:lang w:eastAsia="zh-CN"/>
        </w:rPr>
        <w:t>按批次付款，按实际提供的产品数量×中标单价。中标</w:t>
      </w:r>
      <w:r>
        <w:rPr>
          <w:rFonts w:hint="eastAsia" w:ascii="Cambria Math" w:hAnsi="Cambria Math" w:eastAsia="Cambria Math"/>
          <w:b w:val="0"/>
          <w:bCs w:val="0"/>
          <w:color w:val="auto"/>
          <w:sz w:val="22"/>
          <w:szCs w:val="22"/>
          <w:u w:val="single"/>
        </w:rPr>
        <w:t>供应商</w:t>
      </w:r>
      <w:r>
        <w:rPr>
          <w:rFonts w:hint="eastAsia" w:ascii="Cambria Math" w:hAnsi="Cambria Math" w:eastAsia="宋体"/>
          <w:b w:val="0"/>
          <w:bCs w:val="0"/>
          <w:color w:val="auto"/>
          <w:sz w:val="22"/>
          <w:szCs w:val="22"/>
          <w:u w:val="single"/>
          <w:lang w:eastAsia="zh-CN"/>
        </w:rPr>
        <w:t>每批次</w:t>
      </w:r>
      <w:r>
        <w:rPr>
          <w:rFonts w:hint="eastAsia" w:ascii="Cambria Math" w:hAnsi="Cambria Math" w:eastAsia="Cambria Math"/>
          <w:b w:val="0"/>
          <w:bCs w:val="0"/>
          <w:color w:val="auto"/>
          <w:sz w:val="22"/>
          <w:szCs w:val="22"/>
          <w:u w:val="single"/>
        </w:rPr>
        <w:t>货物供应齐全且验收合格后</w:t>
      </w:r>
      <w:r>
        <w:rPr>
          <w:rFonts w:hint="eastAsia" w:ascii="Cambria Math" w:hAnsi="Cambria Math"/>
          <w:b w:val="0"/>
          <w:bCs w:val="0"/>
          <w:color w:val="auto"/>
          <w:sz w:val="22"/>
          <w:szCs w:val="22"/>
          <w:u w:val="single"/>
          <w:lang w:val="en-US" w:eastAsia="zh-CN"/>
        </w:rPr>
        <w:t>30</w:t>
      </w:r>
      <w:r>
        <w:rPr>
          <w:rFonts w:hint="eastAsia" w:ascii="Cambria Math" w:hAnsi="Cambria Math" w:eastAsia="Cambria Math"/>
          <w:b w:val="0"/>
          <w:bCs w:val="0"/>
          <w:color w:val="auto"/>
          <w:sz w:val="22"/>
          <w:szCs w:val="22"/>
          <w:u w:val="single"/>
        </w:rPr>
        <w:t>个工作日内，支付</w:t>
      </w:r>
      <w:r>
        <w:rPr>
          <w:rFonts w:hint="eastAsia" w:ascii="Cambria Math" w:hAnsi="Cambria Math" w:eastAsia="宋体"/>
          <w:b w:val="0"/>
          <w:bCs w:val="0"/>
          <w:color w:val="auto"/>
          <w:sz w:val="22"/>
          <w:szCs w:val="22"/>
          <w:u w:val="single"/>
          <w:lang w:eastAsia="zh-CN"/>
        </w:rPr>
        <w:t>该批次</w:t>
      </w:r>
      <w:r>
        <w:rPr>
          <w:rFonts w:hint="eastAsia" w:ascii="Cambria Math" w:hAnsi="Cambria Math" w:eastAsia="Cambria Math"/>
          <w:b w:val="0"/>
          <w:bCs w:val="0"/>
          <w:color w:val="auto"/>
          <w:sz w:val="22"/>
          <w:szCs w:val="22"/>
          <w:u w:val="single"/>
        </w:rPr>
        <w:t>货款的</w:t>
      </w:r>
      <w:r>
        <w:rPr>
          <w:rFonts w:hint="eastAsia" w:ascii="Cambria Math" w:hAnsi="Cambria Math" w:eastAsia="宋体"/>
          <w:b w:val="0"/>
          <w:bCs w:val="0"/>
          <w:color w:val="auto"/>
          <w:sz w:val="22"/>
          <w:szCs w:val="22"/>
          <w:u w:val="single"/>
          <w:lang w:val="en-US" w:eastAsia="zh-CN"/>
        </w:rPr>
        <w:t>80</w:t>
      </w:r>
      <w:r>
        <w:rPr>
          <w:rFonts w:ascii="Cambria Math" w:hAnsi="Cambria Math" w:eastAsia="Cambria Math"/>
          <w:b w:val="0"/>
          <w:bCs w:val="0"/>
          <w:color w:val="auto"/>
          <w:sz w:val="22"/>
          <w:szCs w:val="22"/>
          <w:u w:val="single"/>
        </w:rPr>
        <w:t>%</w:t>
      </w:r>
      <w:bookmarkEnd w:id="6"/>
      <w:r>
        <w:rPr>
          <w:rFonts w:hint="eastAsia" w:ascii="Cambria Math" w:hAnsi="Cambria Math" w:eastAsia="宋体"/>
          <w:b w:val="0"/>
          <w:bCs w:val="0"/>
          <w:color w:val="auto"/>
          <w:sz w:val="22"/>
          <w:szCs w:val="22"/>
          <w:u w:val="single"/>
          <w:lang w:eastAsia="zh-CN"/>
        </w:rPr>
        <w:t>，</w:t>
      </w:r>
      <w:r>
        <w:rPr>
          <w:rFonts w:hint="eastAsia" w:ascii="Cambria Math" w:hAnsi="Cambria Math"/>
          <w:b w:val="0"/>
          <w:bCs w:val="0"/>
          <w:color w:val="auto"/>
          <w:sz w:val="22"/>
          <w:szCs w:val="22"/>
          <w:u w:val="single"/>
          <w:lang w:eastAsia="zh-CN"/>
        </w:rPr>
        <w:t>验收通过后</w:t>
      </w:r>
      <w:r>
        <w:rPr>
          <w:rFonts w:hint="eastAsia" w:ascii="Cambria Math" w:hAnsi="Cambria Math"/>
          <w:b w:val="0"/>
          <w:bCs w:val="0"/>
          <w:color w:val="auto"/>
          <w:sz w:val="22"/>
          <w:szCs w:val="22"/>
          <w:u w:val="single"/>
          <w:lang w:val="en-US" w:eastAsia="zh-CN"/>
        </w:rPr>
        <w:t>6个月</w:t>
      </w:r>
      <w:r>
        <w:rPr>
          <w:rFonts w:hint="eastAsia" w:ascii="Cambria Math" w:hAnsi="Cambria Math" w:eastAsia="宋体"/>
          <w:b w:val="0"/>
          <w:bCs w:val="0"/>
          <w:color w:val="auto"/>
          <w:sz w:val="22"/>
          <w:szCs w:val="22"/>
          <w:u w:val="single"/>
          <w:lang w:eastAsia="zh-CN"/>
        </w:rPr>
        <w:t>后无相</w:t>
      </w:r>
      <w:r>
        <w:rPr>
          <w:rFonts w:hint="eastAsia" w:ascii="Cambria Math" w:hAnsi="Cambria Math"/>
          <w:b w:val="0"/>
          <w:bCs w:val="0"/>
          <w:color w:val="auto"/>
          <w:sz w:val="22"/>
          <w:szCs w:val="22"/>
          <w:u w:val="single"/>
          <w:lang w:eastAsia="zh-CN"/>
        </w:rPr>
        <w:t>关质量</w:t>
      </w:r>
      <w:r>
        <w:rPr>
          <w:rFonts w:hint="eastAsia" w:ascii="Cambria Math" w:hAnsi="Cambria Math" w:eastAsia="宋体"/>
          <w:b w:val="0"/>
          <w:bCs w:val="0"/>
          <w:color w:val="auto"/>
          <w:sz w:val="22"/>
          <w:szCs w:val="22"/>
          <w:u w:val="single"/>
          <w:lang w:eastAsia="zh-CN"/>
        </w:rPr>
        <w:t>问题的</w:t>
      </w:r>
      <w:r>
        <w:rPr>
          <w:rFonts w:hint="eastAsia" w:ascii="Cambria Math" w:hAnsi="Cambria Math"/>
          <w:b w:val="0"/>
          <w:bCs w:val="0"/>
          <w:color w:val="auto"/>
          <w:sz w:val="22"/>
          <w:szCs w:val="22"/>
          <w:u w:val="single"/>
          <w:lang w:val="en-US" w:eastAsia="zh-CN"/>
        </w:rPr>
        <w:t>30</w:t>
      </w:r>
      <w:r>
        <w:rPr>
          <w:rFonts w:hint="eastAsia" w:ascii="Cambria Math" w:hAnsi="Cambria Math" w:eastAsia="宋体"/>
          <w:b w:val="0"/>
          <w:bCs w:val="0"/>
          <w:color w:val="auto"/>
          <w:sz w:val="22"/>
          <w:szCs w:val="22"/>
          <w:u w:val="single"/>
          <w:lang w:eastAsia="zh-CN"/>
        </w:rPr>
        <w:t>个工作日内支付剩余</w:t>
      </w:r>
      <w:r>
        <w:rPr>
          <w:rFonts w:hint="eastAsia" w:ascii="Cambria Math" w:hAnsi="Cambria Math"/>
          <w:b w:val="0"/>
          <w:bCs w:val="0"/>
          <w:color w:val="auto"/>
          <w:sz w:val="22"/>
          <w:szCs w:val="22"/>
          <w:u w:val="single"/>
          <w:lang w:eastAsia="zh-CN"/>
        </w:rPr>
        <w:t>该批次剩余货款</w:t>
      </w:r>
      <w:r>
        <w:rPr>
          <w:rFonts w:hint="eastAsia" w:ascii="Cambria Math" w:hAnsi="Cambria Math" w:eastAsia="宋体"/>
          <w:b w:val="0"/>
          <w:bCs w:val="0"/>
          <w:color w:val="auto"/>
          <w:sz w:val="22"/>
          <w:szCs w:val="22"/>
          <w:u w:val="single"/>
          <w:lang w:eastAsia="zh-CN"/>
        </w:rPr>
        <w:t>的</w:t>
      </w:r>
      <w:r>
        <w:rPr>
          <w:rFonts w:hint="eastAsia" w:ascii="Cambria Math" w:hAnsi="Cambria Math" w:eastAsia="宋体"/>
          <w:b w:val="0"/>
          <w:bCs w:val="0"/>
          <w:color w:val="auto"/>
          <w:sz w:val="22"/>
          <w:szCs w:val="22"/>
          <w:u w:val="single"/>
          <w:lang w:val="en-US" w:eastAsia="zh-CN"/>
        </w:rPr>
        <w:t>20</w:t>
      </w:r>
      <w:r>
        <w:rPr>
          <w:rFonts w:hint="eastAsia" w:ascii="Cambria Math" w:hAnsi="Cambria Math" w:eastAsia="宋体"/>
          <w:b w:val="0"/>
          <w:bCs w:val="0"/>
          <w:color w:val="auto"/>
          <w:sz w:val="22"/>
          <w:szCs w:val="22"/>
          <w:u w:val="single"/>
          <w:lang w:eastAsia="zh-CN"/>
        </w:rPr>
        <w:t>%，</w:t>
      </w:r>
    </w:p>
    <w:p w14:paraId="57CB0626">
      <w:pPr>
        <w:widowControl/>
        <w:autoSpaceDE w:val="0"/>
        <w:autoSpaceDN w:val="0"/>
        <w:adjustRightInd w:val="0"/>
        <w:snapToGrid w:val="0"/>
        <w:spacing w:line="430" w:lineRule="exact"/>
        <w:ind w:firstLine="440" w:firstLineChars="200"/>
        <w:textAlignment w:val="bottom"/>
        <w:rPr>
          <w:b w:val="0"/>
          <w:bCs w:val="0"/>
          <w:sz w:val="22"/>
          <w:szCs w:val="22"/>
        </w:rPr>
      </w:pPr>
      <w:r>
        <w:rPr>
          <w:rFonts w:hint="eastAsia" w:ascii="宋体" w:hAnsi="宋体"/>
          <w:b w:val="0"/>
          <w:bCs w:val="0"/>
          <w:color w:val="auto"/>
          <w:sz w:val="22"/>
          <w:szCs w:val="22"/>
          <w:lang w:val="en-US" w:eastAsia="zh-CN"/>
        </w:rPr>
        <w:t>8</w:t>
      </w:r>
      <w:r>
        <w:rPr>
          <w:rFonts w:ascii="宋体" w:hAnsi="宋体" w:eastAsia="宋体"/>
          <w:b w:val="0"/>
          <w:bCs w:val="0"/>
          <w:color w:val="auto"/>
          <w:sz w:val="22"/>
          <w:szCs w:val="22"/>
        </w:rPr>
        <w:t>.</w:t>
      </w:r>
      <w:r>
        <w:rPr>
          <w:rFonts w:hint="eastAsia" w:ascii="宋体" w:hAnsi="宋体"/>
          <w:b w:val="0"/>
          <w:bCs w:val="0"/>
          <w:color w:val="auto"/>
          <w:sz w:val="22"/>
          <w:szCs w:val="22"/>
          <w:lang w:val="en-US" w:eastAsia="zh-CN"/>
        </w:rPr>
        <w:t>2</w:t>
      </w:r>
      <w:r>
        <w:rPr>
          <w:rFonts w:hint="eastAsia" w:ascii="宋体" w:hAnsi="宋体" w:eastAsia="宋体"/>
          <w:b w:val="0"/>
          <w:bCs w:val="0"/>
          <w:color w:val="auto"/>
          <w:sz w:val="22"/>
          <w:szCs w:val="22"/>
        </w:rPr>
        <w:t>履约保证金：中标供应商</w:t>
      </w:r>
      <w:r>
        <w:rPr>
          <w:rFonts w:hint="eastAsia" w:ascii="宋体" w:hAnsi="宋体"/>
          <w:b w:val="0"/>
          <w:bCs w:val="0"/>
          <w:color w:val="auto"/>
          <w:sz w:val="22"/>
          <w:szCs w:val="22"/>
          <w:lang w:eastAsia="zh-CN"/>
        </w:rPr>
        <w:t>签订合同后</w:t>
      </w:r>
      <w:r>
        <w:rPr>
          <w:rFonts w:hint="eastAsia" w:ascii="宋体" w:hAnsi="宋体"/>
          <w:b w:val="0"/>
          <w:bCs w:val="0"/>
          <w:color w:val="auto"/>
          <w:sz w:val="22"/>
          <w:szCs w:val="22"/>
          <w:highlight w:val="none"/>
          <w:lang w:val="en-US" w:eastAsia="zh-CN"/>
        </w:rPr>
        <w:t>7日内</w:t>
      </w:r>
      <w:r>
        <w:rPr>
          <w:rFonts w:hint="eastAsia" w:ascii="宋体" w:hAnsi="宋体" w:eastAsia="宋体"/>
          <w:b w:val="0"/>
          <w:bCs w:val="0"/>
          <w:color w:val="auto"/>
          <w:sz w:val="22"/>
          <w:szCs w:val="22"/>
        </w:rPr>
        <w:t>应以银行保函</w:t>
      </w:r>
      <w:r>
        <w:rPr>
          <w:rFonts w:hint="eastAsia" w:ascii="宋体" w:hAnsi="宋体"/>
          <w:b w:val="0"/>
          <w:bCs w:val="0"/>
          <w:color w:val="auto"/>
          <w:sz w:val="22"/>
          <w:szCs w:val="22"/>
          <w:lang w:eastAsia="zh-CN"/>
        </w:rPr>
        <w:t>（见索即付）</w:t>
      </w:r>
      <w:r>
        <w:rPr>
          <w:rFonts w:hint="eastAsia" w:ascii="宋体" w:hAnsi="宋体" w:eastAsia="宋体"/>
          <w:b w:val="0"/>
          <w:bCs w:val="0"/>
          <w:color w:val="auto"/>
          <w:sz w:val="22"/>
          <w:szCs w:val="22"/>
        </w:rPr>
        <w:t>或转账的形式提供</w:t>
      </w:r>
      <w:r>
        <w:rPr>
          <w:rFonts w:hint="eastAsia" w:ascii="宋体" w:hAnsi="宋体"/>
          <w:b w:val="0"/>
          <w:bCs w:val="0"/>
          <w:color w:val="auto"/>
          <w:sz w:val="22"/>
          <w:szCs w:val="22"/>
          <w:lang w:eastAsia="zh-CN"/>
        </w:rPr>
        <w:t>总</w:t>
      </w:r>
      <w:r>
        <w:rPr>
          <w:rFonts w:hint="eastAsia" w:ascii="宋体" w:hAnsi="宋体" w:eastAsia="宋体"/>
          <w:b w:val="0"/>
          <w:bCs w:val="0"/>
          <w:color w:val="auto"/>
          <w:sz w:val="22"/>
          <w:szCs w:val="22"/>
        </w:rPr>
        <w:t>合同</w:t>
      </w:r>
      <w:r>
        <w:rPr>
          <w:rFonts w:hint="eastAsia" w:ascii="宋体" w:hAnsi="宋体" w:eastAsia="宋体"/>
          <w:b w:val="0"/>
          <w:bCs w:val="0"/>
          <w:color w:val="auto"/>
          <w:sz w:val="22"/>
          <w:szCs w:val="22"/>
          <w:u w:val="single"/>
        </w:rPr>
        <w:t>金额</w:t>
      </w:r>
      <w:r>
        <w:rPr>
          <w:rFonts w:hint="eastAsia" w:ascii="宋体" w:hAnsi="宋体" w:eastAsia="宋体"/>
          <w:b w:val="0"/>
          <w:bCs w:val="0"/>
          <w:color w:val="auto"/>
          <w:sz w:val="22"/>
          <w:szCs w:val="22"/>
          <w:u w:val="single"/>
          <w:lang w:val="en-US" w:eastAsia="zh-CN"/>
        </w:rPr>
        <w:t>5</w:t>
      </w:r>
      <w:r>
        <w:rPr>
          <w:rFonts w:ascii="宋体" w:hAnsi="宋体" w:eastAsia="宋体"/>
          <w:b w:val="0"/>
          <w:bCs w:val="0"/>
          <w:color w:val="auto"/>
          <w:sz w:val="22"/>
          <w:szCs w:val="22"/>
          <w:u w:val="single"/>
        </w:rPr>
        <w:t>%</w:t>
      </w:r>
      <w:r>
        <w:rPr>
          <w:rFonts w:hint="eastAsia" w:ascii="宋体" w:hAnsi="宋体" w:eastAsia="宋体"/>
          <w:b w:val="0"/>
          <w:bCs w:val="0"/>
          <w:color w:val="auto"/>
          <w:sz w:val="22"/>
          <w:szCs w:val="22"/>
          <w:u w:val="single"/>
        </w:rPr>
        <w:t>的履约保证</w:t>
      </w:r>
      <w:r>
        <w:rPr>
          <w:rFonts w:hint="eastAsia" w:ascii="宋体" w:hAnsi="宋体" w:eastAsia="宋体"/>
          <w:b w:val="0"/>
          <w:bCs w:val="0"/>
          <w:color w:val="auto"/>
          <w:sz w:val="22"/>
          <w:szCs w:val="22"/>
        </w:rPr>
        <w:t>金至采购人处，履约保证金在合同期结束后无息退还。</w:t>
      </w:r>
    </w:p>
    <w:p w14:paraId="5256896B">
      <w:pPr>
        <w:widowControl/>
        <w:autoSpaceDE w:val="0"/>
        <w:autoSpaceDN w:val="0"/>
        <w:adjustRightInd w:val="0"/>
        <w:snapToGrid w:val="0"/>
        <w:spacing w:line="430" w:lineRule="exact"/>
        <w:ind w:firstLine="440" w:firstLineChars="200"/>
        <w:textAlignment w:val="bottom"/>
        <w:rPr>
          <w:rFonts w:ascii="宋体" w:hAnsi="宋体" w:eastAsia="宋体"/>
          <w:b w:val="0"/>
          <w:bCs w:val="0"/>
          <w:color w:val="auto"/>
          <w:sz w:val="22"/>
          <w:szCs w:val="22"/>
          <w:highlight w:val="none"/>
        </w:rPr>
      </w:pPr>
      <w:r>
        <w:rPr>
          <w:rFonts w:hint="eastAsia" w:ascii="宋体" w:hAnsi="宋体"/>
          <w:b w:val="0"/>
          <w:bCs w:val="0"/>
          <w:color w:val="auto"/>
          <w:sz w:val="22"/>
          <w:szCs w:val="22"/>
          <w:highlight w:val="none"/>
          <w:lang w:val="en-US" w:eastAsia="zh-CN"/>
        </w:rPr>
        <w:t>9</w:t>
      </w:r>
      <w:r>
        <w:rPr>
          <w:rFonts w:hint="eastAsia" w:ascii="宋体" w:hAnsi="宋体" w:eastAsia="宋体"/>
          <w:b w:val="0"/>
          <w:bCs w:val="0"/>
          <w:color w:val="auto"/>
          <w:sz w:val="22"/>
          <w:szCs w:val="22"/>
          <w:highlight w:val="none"/>
        </w:rPr>
        <w:t>、交货期：</w:t>
      </w:r>
      <w:bookmarkStart w:id="7" w:name="_Hlk26970479"/>
      <w:r>
        <w:rPr>
          <w:rFonts w:hint="eastAsia" w:ascii="宋体" w:hAnsi="宋体" w:eastAsia="宋体"/>
          <w:b w:val="0"/>
          <w:bCs w:val="0"/>
          <w:color w:val="auto"/>
          <w:sz w:val="22"/>
          <w:szCs w:val="22"/>
          <w:highlight w:val="none"/>
        </w:rPr>
        <w:t>接到</w:t>
      </w:r>
      <w:r>
        <w:rPr>
          <w:rFonts w:hint="eastAsia" w:ascii="宋体" w:hAnsi="宋体" w:eastAsia="宋体"/>
          <w:b w:val="0"/>
          <w:bCs w:val="0"/>
          <w:color w:val="auto"/>
          <w:sz w:val="22"/>
          <w:szCs w:val="22"/>
          <w:highlight w:val="none"/>
          <w:lang w:val="en-US" w:eastAsia="zh-CN"/>
        </w:rPr>
        <w:t>招标人</w:t>
      </w:r>
      <w:r>
        <w:rPr>
          <w:rFonts w:hint="eastAsia" w:ascii="宋体" w:hAnsi="宋体" w:eastAsia="宋体"/>
          <w:b w:val="0"/>
          <w:bCs w:val="0"/>
          <w:color w:val="auto"/>
          <w:sz w:val="22"/>
          <w:szCs w:val="22"/>
          <w:highlight w:val="none"/>
          <w:lang w:eastAsia="zh-CN"/>
        </w:rPr>
        <w:t>发货通知书</w:t>
      </w:r>
      <w:r>
        <w:rPr>
          <w:rFonts w:hint="eastAsia" w:ascii="宋体" w:hAnsi="宋体" w:eastAsia="宋体"/>
          <w:b w:val="0"/>
          <w:bCs w:val="0"/>
          <w:color w:val="auto"/>
          <w:sz w:val="22"/>
          <w:szCs w:val="22"/>
          <w:highlight w:val="none"/>
        </w:rPr>
        <w:t>后</w:t>
      </w:r>
      <w:r>
        <w:rPr>
          <w:rFonts w:hint="eastAsia" w:ascii="宋体" w:hAnsi="宋体"/>
          <w:b w:val="0"/>
          <w:bCs w:val="0"/>
          <w:color w:val="auto"/>
          <w:sz w:val="22"/>
          <w:szCs w:val="22"/>
          <w:highlight w:val="none"/>
          <w:lang w:val="en-US" w:eastAsia="zh-CN"/>
        </w:rPr>
        <w:t>20</w:t>
      </w:r>
      <w:r>
        <w:rPr>
          <w:rFonts w:ascii="宋体" w:hAnsi="宋体" w:eastAsia="宋体"/>
          <w:b w:val="0"/>
          <w:bCs w:val="0"/>
          <w:color w:val="auto"/>
          <w:sz w:val="22"/>
          <w:szCs w:val="22"/>
          <w:highlight w:val="none"/>
        </w:rPr>
        <w:t>个日历天内交货</w:t>
      </w:r>
      <w:r>
        <w:rPr>
          <w:rFonts w:hint="eastAsia" w:ascii="宋体" w:hAnsi="宋体" w:eastAsia="宋体"/>
          <w:b w:val="0"/>
          <w:bCs w:val="0"/>
          <w:color w:val="auto"/>
          <w:sz w:val="22"/>
          <w:szCs w:val="22"/>
          <w:highlight w:val="none"/>
        </w:rPr>
        <w:t>。</w:t>
      </w:r>
      <w:bookmarkEnd w:id="7"/>
    </w:p>
    <w:p w14:paraId="7B8E1136">
      <w:pPr>
        <w:widowControl/>
        <w:autoSpaceDE w:val="0"/>
        <w:autoSpaceDN w:val="0"/>
        <w:adjustRightInd w:val="0"/>
        <w:snapToGrid w:val="0"/>
        <w:spacing w:line="440" w:lineRule="atLeast"/>
        <w:ind w:firstLine="440" w:firstLineChars="200"/>
        <w:textAlignment w:val="bottom"/>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lang w:val="en-US" w:eastAsia="zh-CN"/>
        </w:rPr>
        <w:t>10</w:t>
      </w:r>
      <w:r>
        <w:rPr>
          <w:rFonts w:hint="eastAsia" w:ascii="宋体" w:hAnsi="Times New Roman" w:eastAsia="宋体" w:cs="Times New Roman"/>
          <w:b w:val="0"/>
          <w:bCs w:val="0"/>
          <w:color w:val="auto"/>
          <w:sz w:val="22"/>
          <w:szCs w:val="22"/>
        </w:rPr>
        <w:t>、质保期</w:t>
      </w:r>
    </w:p>
    <w:p w14:paraId="607C093B">
      <w:pPr>
        <w:widowControl/>
        <w:autoSpaceDE w:val="0"/>
        <w:autoSpaceDN w:val="0"/>
        <w:adjustRightInd w:val="0"/>
        <w:snapToGrid w:val="0"/>
        <w:spacing w:line="440" w:lineRule="atLeast"/>
        <w:ind w:firstLine="440" w:firstLineChars="200"/>
        <w:textAlignment w:val="bottom"/>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highlight w:val="none"/>
        </w:rPr>
        <w:t>1</w:t>
      </w:r>
      <w:r>
        <w:rPr>
          <w:rFonts w:hint="eastAsia" w:ascii="宋体" w:hAnsi="Times New Roman" w:eastAsia="宋体" w:cs="Times New Roman"/>
          <w:b w:val="0"/>
          <w:bCs w:val="0"/>
          <w:color w:val="auto"/>
          <w:sz w:val="22"/>
          <w:szCs w:val="22"/>
          <w:highlight w:val="none"/>
          <w:lang w:val="en-US" w:eastAsia="zh-CN"/>
        </w:rPr>
        <w:t>0</w:t>
      </w:r>
      <w:r>
        <w:rPr>
          <w:rFonts w:hint="eastAsia" w:ascii="宋体" w:hAnsi="Times New Roman" w:eastAsia="宋体" w:cs="Times New Roman"/>
          <w:b w:val="0"/>
          <w:bCs w:val="0"/>
          <w:color w:val="auto"/>
          <w:sz w:val="22"/>
          <w:szCs w:val="22"/>
          <w:highlight w:val="none"/>
        </w:rPr>
        <w:t>.1本合同项下货物质保期为向</w:t>
      </w:r>
      <w:r>
        <w:rPr>
          <w:rFonts w:hint="eastAsia" w:ascii="宋体" w:cs="Times New Roman"/>
          <w:b w:val="0"/>
          <w:bCs w:val="0"/>
          <w:color w:val="auto"/>
          <w:sz w:val="22"/>
          <w:szCs w:val="22"/>
          <w:highlight w:val="none"/>
          <w:lang w:eastAsia="zh-CN"/>
        </w:rPr>
        <w:t>甲</w:t>
      </w:r>
      <w:r>
        <w:rPr>
          <w:rFonts w:hint="eastAsia" w:ascii="宋体" w:hAnsi="Times New Roman" w:eastAsia="宋体" w:cs="Times New Roman"/>
          <w:b w:val="0"/>
          <w:bCs w:val="0"/>
          <w:color w:val="auto"/>
          <w:sz w:val="22"/>
          <w:szCs w:val="22"/>
          <w:highlight w:val="none"/>
        </w:rPr>
        <w:t>方移交，通过验收之日起</w:t>
      </w:r>
      <w:r>
        <w:rPr>
          <w:rFonts w:hint="eastAsia" w:ascii="宋体" w:hAnsi="Times New Roman" w:eastAsia="宋体" w:cs="Times New Roman"/>
          <w:b w:val="0"/>
          <w:bCs w:val="0"/>
          <w:color w:val="auto"/>
          <w:sz w:val="22"/>
          <w:szCs w:val="22"/>
          <w:highlight w:val="none"/>
          <w:lang w:val="en-US" w:eastAsia="zh-CN"/>
        </w:rPr>
        <w:t>1</w:t>
      </w:r>
      <w:r>
        <w:rPr>
          <w:rFonts w:hint="eastAsia" w:ascii="宋体" w:hAnsi="Times New Roman" w:eastAsia="宋体" w:cs="Times New Roman"/>
          <w:b w:val="0"/>
          <w:bCs w:val="0"/>
          <w:color w:val="auto"/>
          <w:sz w:val="22"/>
          <w:szCs w:val="22"/>
          <w:highlight w:val="none"/>
        </w:rPr>
        <w:t>年（另有超过质保期规定的按原规定执行），投标供应商应确保能为在使用期内的所有设备提供备品备件。投标供应商应提供7×24小时的服务热线，并能承诺在接到故障</w:t>
      </w:r>
      <w:r>
        <w:rPr>
          <w:rFonts w:hint="eastAsia" w:ascii="宋体" w:hAnsi="Times New Roman" w:eastAsia="宋体" w:cs="Times New Roman"/>
          <w:b w:val="0"/>
          <w:bCs w:val="0"/>
          <w:color w:val="auto"/>
          <w:sz w:val="22"/>
          <w:szCs w:val="22"/>
        </w:rPr>
        <w:t>电话后立即响应、在</w:t>
      </w:r>
      <w:r>
        <w:rPr>
          <w:rFonts w:hint="eastAsia" w:ascii="宋体" w:hAnsi="Times New Roman" w:eastAsia="宋体" w:cs="Times New Roman"/>
          <w:b w:val="0"/>
          <w:bCs w:val="0"/>
          <w:color w:val="auto"/>
          <w:sz w:val="22"/>
          <w:szCs w:val="22"/>
          <w:lang w:val="en-US" w:eastAsia="zh-CN"/>
        </w:rPr>
        <w:t>48</w:t>
      </w:r>
      <w:r>
        <w:rPr>
          <w:rFonts w:hint="eastAsia" w:ascii="宋体" w:hAnsi="Times New Roman" w:eastAsia="宋体" w:cs="Times New Roman"/>
          <w:b w:val="0"/>
          <w:bCs w:val="0"/>
          <w:color w:val="auto"/>
          <w:sz w:val="22"/>
          <w:szCs w:val="22"/>
        </w:rPr>
        <w:t>小时内到达现场对用户提出的技术问题和设备故障予以解决。在质保期（维护期）所产生的全部费用由卖方承担，合同内的所有产品要求</w:t>
      </w:r>
      <w:r>
        <w:rPr>
          <w:rFonts w:hint="eastAsia" w:ascii="宋体" w:hAnsi="Times New Roman" w:eastAsia="宋体" w:cs="Times New Roman"/>
          <w:b w:val="0"/>
          <w:bCs w:val="0"/>
          <w:color w:val="auto"/>
          <w:sz w:val="22"/>
          <w:szCs w:val="22"/>
          <w:lang w:eastAsia="zh-CN"/>
        </w:rPr>
        <w:t>乙</w:t>
      </w:r>
      <w:r>
        <w:rPr>
          <w:rFonts w:hint="eastAsia" w:ascii="宋体" w:hAnsi="Times New Roman" w:eastAsia="宋体" w:cs="Times New Roman"/>
          <w:b w:val="0"/>
          <w:bCs w:val="0"/>
          <w:color w:val="auto"/>
          <w:sz w:val="22"/>
          <w:szCs w:val="22"/>
        </w:rPr>
        <w:t>方提供上门服务（招标文件另有规定除外）。</w:t>
      </w:r>
    </w:p>
    <w:p w14:paraId="036B15D1">
      <w:pPr>
        <w:widowControl/>
        <w:autoSpaceDE w:val="0"/>
        <w:autoSpaceDN w:val="0"/>
        <w:adjustRightInd w:val="0"/>
        <w:snapToGrid w:val="0"/>
        <w:spacing w:line="440" w:lineRule="atLeast"/>
        <w:ind w:firstLine="440" w:firstLineChars="200"/>
        <w:textAlignment w:val="bottom"/>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rPr>
        <w:t>1</w:t>
      </w:r>
      <w:r>
        <w:rPr>
          <w:rFonts w:hint="eastAsia" w:ascii="宋体" w:hAnsi="Times New Roman" w:eastAsia="宋体" w:cs="Times New Roman"/>
          <w:b w:val="0"/>
          <w:bCs w:val="0"/>
          <w:color w:val="auto"/>
          <w:sz w:val="22"/>
          <w:szCs w:val="22"/>
          <w:lang w:val="en-US" w:eastAsia="zh-CN"/>
        </w:rPr>
        <w:t>0</w:t>
      </w:r>
      <w:r>
        <w:rPr>
          <w:rFonts w:hint="eastAsia" w:ascii="宋体" w:hAnsi="Times New Roman" w:eastAsia="宋体" w:cs="Times New Roman"/>
          <w:b w:val="0"/>
          <w:bCs w:val="0"/>
          <w:color w:val="auto"/>
          <w:sz w:val="22"/>
          <w:szCs w:val="22"/>
        </w:rPr>
        <w:t>.2供应商在投标文件中说明质保期内提供的服务计划。</w:t>
      </w:r>
    </w:p>
    <w:p w14:paraId="76D8353A">
      <w:pPr>
        <w:widowControl/>
        <w:autoSpaceDE w:val="0"/>
        <w:autoSpaceDN w:val="0"/>
        <w:adjustRightInd w:val="0"/>
        <w:snapToGrid w:val="0"/>
        <w:spacing w:line="440" w:lineRule="atLeast"/>
        <w:ind w:firstLine="440" w:firstLineChars="200"/>
        <w:textAlignment w:val="bottom"/>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rPr>
        <w:t>1</w:t>
      </w:r>
      <w:r>
        <w:rPr>
          <w:rFonts w:hint="eastAsia" w:ascii="宋体" w:hAnsi="Times New Roman" w:eastAsia="宋体" w:cs="Times New Roman"/>
          <w:b w:val="0"/>
          <w:bCs w:val="0"/>
          <w:color w:val="auto"/>
          <w:sz w:val="22"/>
          <w:szCs w:val="22"/>
          <w:lang w:val="en-US" w:eastAsia="zh-CN"/>
        </w:rPr>
        <w:t>0</w:t>
      </w:r>
      <w:r>
        <w:rPr>
          <w:rFonts w:hint="eastAsia" w:ascii="宋体" w:hAnsi="Times New Roman" w:eastAsia="宋体" w:cs="Times New Roman"/>
          <w:b w:val="0"/>
          <w:bCs w:val="0"/>
          <w:color w:val="auto"/>
          <w:sz w:val="22"/>
          <w:szCs w:val="22"/>
        </w:rPr>
        <w:t>.3投标供应商应确保能为在使用期内的所有设备提供备品备件。投标供应商应提供7×24小时的服务热线，并能承诺在接到故障电话后立即响应、在</w:t>
      </w:r>
      <w:r>
        <w:rPr>
          <w:rFonts w:hint="eastAsia" w:ascii="宋体" w:hAnsi="Times New Roman" w:eastAsia="宋体" w:cs="Times New Roman"/>
          <w:b w:val="0"/>
          <w:bCs w:val="0"/>
          <w:color w:val="auto"/>
          <w:sz w:val="22"/>
          <w:szCs w:val="22"/>
          <w:lang w:val="en-US" w:eastAsia="zh-CN"/>
        </w:rPr>
        <w:t>48</w:t>
      </w:r>
      <w:r>
        <w:rPr>
          <w:rFonts w:hint="eastAsia" w:ascii="宋体" w:hAnsi="Times New Roman" w:eastAsia="宋体" w:cs="Times New Roman"/>
          <w:b w:val="0"/>
          <w:bCs w:val="0"/>
          <w:color w:val="auto"/>
          <w:sz w:val="22"/>
          <w:szCs w:val="22"/>
        </w:rPr>
        <w:t>小时内到达现场对用户提出的技术问题和设备故障予以解决。</w:t>
      </w:r>
    </w:p>
    <w:p w14:paraId="1E27AFE0">
      <w:pPr>
        <w:widowControl/>
        <w:autoSpaceDE w:val="0"/>
        <w:autoSpaceDN w:val="0"/>
        <w:adjustRightInd w:val="0"/>
        <w:snapToGrid w:val="0"/>
        <w:spacing w:line="440" w:lineRule="atLeast"/>
        <w:ind w:firstLine="440" w:firstLineChars="200"/>
        <w:textAlignment w:val="bottom"/>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rPr>
        <w:t>1</w:t>
      </w:r>
      <w:r>
        <w:rPr>
          <w:rFonts w:hint="eastAsia" w:ascii="宋体" w:hAnsi="Times New Roman" w:eastAsia="宋体" w:cs="Times New Roman"/>
          <w:b w:val="0"/>
          <w:bCs w:val="0"/>
          <w:color w:val="auto"/>
          <w:sz w:val="22"/>
          <w:szCs w:val="22"/>
          <w:lang w:val="en-US" w:eastAsia="zh-CN"/>
        </w:rPr>
        <w:t>0</w:t>
      </w:r>
      <w:r>
        <w:rPr>
          <w:rFonts w:hint="eastAsia" w:ascii="宋体" w:hAnsi="Times New Roman" w:eastAsia="宋体" w:cs="Times New Roman"/>
          <w:b w:val="0"/>
          <w:bCs w:val="0"/>
          <w:color w:val="auto"/>
          <w:sz w:val="22"/>
          <w:szCs w:val="22"/>
        </w:rPr>
        <w:t>.4中标供应商在质保期内提供免费的维护工作，质保期满后中标供应商提供终身上门维修，软硬件出现故障供货商应积极配合，及时维修。</w:t>
      </w:r>
    </w:p>
    <w:p w14:paraId="77D0665C">
      <w:pPr>
        <w:widowControl/>
        <w:autoSpaceDE w:val="0"/>
        <w:autoSpaceDN w:val="0"/>
        <w:adjustRightInd w:val="0"/>
        <w:snapToGrid w:val="0"/>
        <w:spacing w:line="440" w:lineRule="atLeast"/>
        <w:ind w:firstLine="440" w:firstLineChars="200"/>
        <w:textAlignment w:val="bottom"/>
        <w:rPr>
          <w:rFonts w:hint="eastAsia" w:ascii="宋体" w:hAnsi="Times New Roman" w:eastAsia="宋体" w:cs="Times New Roman"/>
          <w:b w:val="0"/>
          <w:bCs w:val="0"/>
          <w:color w:val="auto"/>
          <w:sz w:val="22"/>
          <w:szCs w:val="22"/>
        </w:rPr>
      </w:pPr>
      <w:r>
        <w:rPr>
          <w:rFonts w:hint="eastAsia" w:ascii="宋体" w:hAnsi="Times New Roman" w:eastAsia="宋体" w:cs="Times New Roman"/>
          <w:b w:val="0"/>
          <w:bCs w:val="0"/>
          <w:color w:val="auto"/>
          <w:sz w:val="22"/>
          <w:szCs w:val="22"/>
        </w:rPr>
        <w:t>1</w:t>
      </w:r>
      <w:r>
        <w:rPr>
          <w:rFonts w:hint="eastAsia" w:ascii="宋体" w:hAnsi="Times New Roman" w:eastAsia="宋体" w:cs="Times New Roman"/>
          <w:b w:val="0"/>
          <w:bCs w:val="0"/>
          <w:color w:val="auto"/>
          <w:sz w:val="22"/>
          <w:szCs w:val="22"/>
          <w:lang w:val="en-US" w:eastAsia="zh-CN"/>
        </w:rPr>
        <w:t>0</w:t>
      </w:r>
      <w:r>
        <w:rPr>
          <w:rFonts w:hint="eastAsia" w:ascii="宋体" w:hAnsi="Times New Roman" w:eastAsia="宋体" w:cs="Times New Roman"/>
          <w:b w:val="0"/>
          <w:bCs w:val="0"/>
          <w:color w:val="auto"/>
          <w:sz w:val="22"/>
          <w:szCs w:val="22"/>
        </w:rPr>
        <w:t>.5投标供应商应提供以下目录的原厂资料及附件一套。如设备出厂检验报告和合格证书、使用说明书、设备安装调试原理图、零部件目录、维修工具等。</w:t>
      </w:r>
    </w:p>
    <w:p w14:paraId="2668C9B8">
      <w:pPr>
        <w:pStyle w:val="20"/>
        <w:rPr>
          <w:rFonts w:hint="default" w:ascii="Times New Roman" w:hAnsi="Times New Roman" w:eastAsia="Cambria Math" w:cs="Times New Roman"/>
          <w:b/>
          <w:bCs w:val="0"/>
          <w:color w:val="auto"/>
          <w:sz w:val="32"/>
        </w:rPr>
      </w:pPr>
    </w:p>
    <w:p w14:paraId="37F90F28">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p>
    <w:p w14:paraId="52FF7FD5">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p>
    <w:p w14:paraId="294A566A">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p>
    <w:p w14:paraId="07430F19">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p>
    <w:p w14:paraId="7C217B43">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p>
    <w:p w14:paraId="63CFBDD2">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p>
    <w:p w14:paraId="1B333FAD">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p>
    <w:p w14:paraId="5441D13D">
      <w:pPr>
        <w:pStyle w:val="46"/>
        <w:rPr>
          <w:rFonts w:hint="default" w:ascii="Times New Roman" w:hAnsi="Times New Roman" w:eastAsia="Cambria Math" w:cs="Times New Roman"/>
          <w:b/>
          <w:bCs w:val="0"/>
          <w:color w:val="auto"/>
          <w:sz w:val="32"/>
        </w:rPr>
      </w:pPr>
    </w:p>
    <w:p w14:paraId="41FC22D7">
      <w:pPr>
        <w:pStyle w:val="46"/>
        <w:rPr>
          <w:rFonts w:hint="default" w:ascii="Times New Roman" w:hAnsi="Times New Roman" w:eastAsia="Cambria Math" w:cs="Times New Roman"/>
          <w:b/>
          <w:bCs w:val="0"/>
          <w:color w:val="auto"/>
          <w:sz w:val="32"/>
        </w:rPr>
      </w:pPr>
    </w:p>
    <w:p w14:paraId="07191CE0">
      <w:pPr>
        <w:pStyle w:val="46"/>
        <w:rPr>
          <w:rFonts w:hint="default" w:ascii="Times New Roman" w:hAnsi="Times New Roman" w:eastAsia="Cambria Math" w:cs="Times New Roman"/>
          <w:b/>
          <w:bCs w:val="0"/>
          <w:color w:val="auto"/>
          <w:sz w:val="32"/>
        </w:rPr>
      </w:pPr>
    </w:p>
    <w:p w14:paraId="63C2D0C8">
      <w:pPr>
        <w:pStyle w:val="46"/>
        <w:rPr>
          <w:rFonts w:hint="default" w:ascii="Times New Roman" w:hAnsi="Times New Roman" w:eastAsia="Cambria Math" w:cs="Times New Roman"/>
          <w:b/>
          <w:bCs w:val="0"/>
          <w:color w:val="auto"/>
          <w:sz w:val="32"/>
        </w:rPr>
      </w:pPr>
    </w:p>
    <w:p w14:paraId="3934EE64">
      <w:pPr>
        <w:pStyle w:val="46"/>
        <w:rPr>
          <w:rFonts w:hint="default" w:ascii="Times New Roman" w:hAnsi="Times New Roman" w:eastAsia="Cambria Math" w:cs="Times New Roman"/>
          <w:b/>
          <w:bCs w:val="0"/>
          <w:color w:val="auto"/>
          <w:sz w:val="32"/>
        </w:rPr>
      </w:pPr>
    </w:p>
    <w:p w14:paraId="0DCD6EF7">
      <w:pPr>
        <w:pStyle w:val="46"/>
        <w:rPr>
          <w:rFonts w:hint="default" w:ascii="Times New Roman" w:hAnsi="Times New Roman" w:eastAsia="Cambria Math" w:cs="Times New Roman"/>
          <w:b/>
          <w:bCs w:val="0"/>
          <w:color w:val="auto"/>
          <w:sz w:val="32"/>
        </w:rPr>
      </w:pPr>
    </w:p>
    <w:p w14:paraId="74DDA45B">
      <w:pPr>
        <w:pStyle w:val="46"/>
        <w:rPr>
          <w:rFonts w:hint="default" w:ascii="Times New Roman" w:hAnsi="Times New Roman" w:eastAsia="Cambria Math" w:cs="Times New Roman"/>
          <w:b/>
          <w:bCs w:val="0"/>
          <w:color w:val="auto"/>
          <w:sz w:val="32"/>
        </w:rPr>
      </w:pPr>
    </w:p>
    <w:p w14:paraId="286E3B12">
      <w:pPr>
        <w:pStyle w:val="46"/>
        <w:rPr>
          <w:rFonts w:hint="default" w:ascii="Times New Roman" w:hAnsi="Times New Roman" w:eastAsia="Cambria Math" w:cs="Times New Roman"/>
          <w:b/>
          <w:bCs w:val="0"/>
          <w:color w:val="auto"/>
          <w:sz w:val="32"/>
        </w:rPr>
      </w:pPr>
    </w:p>
    <w:p w14:paraId="7B43FAAF">
      <w:pPr>
        <w:pStyle w:val="46"/>
        <w:rPr>
          <w:rFonts w:hint="default" w:ascii="Times New Roman" w:hAnsi="Times New Roman" w:eastAsia="Cambria Math" w:cs="Times New Roman"/>
          <w:b/>
          <w:bCs w:val="0"/>
          <w:color w:val="auto"/>
          <w:sz w:val="32"/>
        </w:rPr>
      </w:pPr>
    </w:p>
    <w:p w14:paraId="19FBCA0A">
      <w:pPr>
        <w:numPr>
          <w:ilvl w:val="0"/>
          <w:numId w:val="0"/>
        </w:numPr>
        <w:tabs>
          <w:tab w:val="left" w:pos="-180"/>
          <w:tab w:val="left" w:pos="360"/>
        </w:tabs>
        <w:spacing w:line="360" w:lineRule="auto"/>
        <w:jc w:val="center"/>
        <w:rPr>
          <w:rFonts w:hint="default" w:ascii="Times New Roman" w:hAnsi="Times New Roman" w:eastAsia="Cambria Math" w:cs="Times New Roman"/>
          <w:b/>
          <w:bCs w:val="0"/>
          <w:color w:val="auto"/>
          <w:sz w:val="32"/>
        </w:rPr>
      </w:pPr>
      <w:r>
        <w:rPr>
          <w:rFonts w:hint="default" w:ascii="Times New Roman" w:hAnsi="Times New Roman" w:eastAsia="Cambria Math" w:cs="Times New Roman"/>
          <w:b/>
          <w:bCs w:val="0"/>
          <w:color w:val="auto"/>
          <w:sz w:val="32"/>
        </w:rPr>
        <w:t>第三部分</w:t>
      </w:r>
      <w:r>
        <w:rPr>
          <w:rFonts w:hint="eastAsia" w:eastAsia="宋体" w:cs="Times New Roman"/>
          <w:b/>
          <w:bCs w:val="0"/>
          <w:color w:val="auto"/>
          <w:sz w:val="32"/>
          <w:lang w:val="en-US" w:eastAsia="zh-CN"/>
        </w:rPr>
        <w:t xml:space="preserve"> </w:t>
      </w:r>
      <w:r>
        <w:rPr>
          <w:rFonts w:hint="default" w:ascii="Times New Roman" w:hAnsi="Times New Roman" w:eastAsia="Cambria Math" w:cs="Times New Roman"/>
          <w:b/>
          <w:bCs w:val="0"/>
          <w:color w:val="auto"/>
          <w:sz w:val="32"/>
        </w:rPr>
        <w:t>供应商须知</w:t>
      </w:r>
    </w:p>
    <w:p w14:paraId="748DA018">
      <w:pPr>
        <w:adjustRightInd w:val="0"/>
        <w:spacing w:line="440" w:lineRule="exact"/>
        <w:rPr>
          <w:rFonts w:hint="default" w:ascii="Times New Roman" w:hAnsi="Times New Roman" w:eastAsia="Cambria Math" w:cs="Times New Roman"/>
          <w:b/>
          <w:bCs w:val="0"/>
          <w:color w:val="auto"/>
          <w:sz w:val="22"/>
          <w:szCs w:val="22"/>
        </w:rPr>
      </w:pPr>
      <w:r>
        <w:rPr>
          <w:rFonts w:hint="default" w:ascii="Times New Roman" w:hAnsi="Times New Roman" w:eastAsia="Cambria Math" w:cs="Times New Roman"/>
          <w:b/>
          <w:bCs w:val="0"/>
          <w:color w:val="auto"/>
          <w:sz w:val="22"/>
          <w:szCs w:val="22"/>
        </w:rPr>
        <w:t>一、说明</w:t>
      </w:r>
    </w:p>
    <w:p w14:paraId="74B0D408">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1、本次采购工作是</w:t>
      </w:r>
      <w:r>
        <w:rPr>
          <w:rFonts w:hint="eastAsia" w:ascii="Times New Roman" w:hAnsi="Times New Roman" w:eastAsia="Cambria Math" w:cs="Times New Roman"/>
          <w:b w:val="0"/>
          <w:color w:val="auto"/>
          <w:sz w:val="22"/>
          <w:szCs w:val="22"/>
          <w:lang w:eastAsia="zh-CN"/>
        </w:rPr>
        <w:t>参考</w:t>
      </w:r>
      <w:r>
        <w:rPr>
          <w:rFonts w:hint="default" w:ascii="Times New Roman" w:hAnsi="Times New Roman" w:eastAsia="Cambria Math" w:cs="Times New Roman"/>
          <w:b w:val="0"/>
          <w:color w:val="auto"/>
          <w:sz w:val="22"/>
          <w:szCs w:val="22"/>
        </w:rPr>
        <w:t>《中华人民共和国政府采购法》及相关法律规章组织和实施。</w:t>
      </w:r>
    </w:p>
    <w:p w14:paraId="25CFF121">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w:t>
      </w:r>
      <w:r>
        <w:rPr>
          <w:rFonts w:hint="default" w:ascii="Times New Roman" w:hAnsi="Times New Roman" w:eastAsia="Cambria Math" w:cs="Times New Roman"/>
          <w:b/>
          <w:bCs w:val="0"/>
          <w:color w:val="auto"/>
          <w:sz w:val="22"/>
          <w:szCs w:val="22"/>
          <w:u w:val="single"/>
        </w:rPr>
        <w:t>、供应商必须对所有采购要求进行投标报价，否则按无效投标处理；</w:t>
      </w:r>
    </w:p>
    <w:p w14:paraId="5877772E">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3、无论投标过程中的</w:t>
      </w:r>
      <w:r>
        <w:rPr>
          <w:rFonts w:hint="eastAsia" w:ascii="Times New Roman" w:hAnsi="Times New Roman" w:eastAsia="Cambria Math" w:cs="Times New Roman"/>
          <w:b w:val="0"/>
          <w:color w:val="auto"/>
          <w:sz w:val="22"/>
          <w:szCs w:val="22"/>
          <w:lang w:eastAsia="zh-CN"/>
        </w:rPr>
        <w:t>做法</w:t>
      </w:r>
      <w:r>
        <w:rPr>
          <w:rFonts w:hint="default" w:ascii="Times New Roman" w:hAnsi="Times New Roman" w:eastAsia="Cambria Math" w:cs="Times New Roman"/>
          <w:b w:val="0"/>
          <w:color w:val="auto"/>
          <w:sz w:val="22"/>
          <w:szCs w:val="22"/>
        </w:rPr>
        <w:t>和结果如何，供应商自行承担投标活动中所发生的全部费用。</w:t>
      </w:r>
    </w:p>
    <w:p w14:paraId="3509AA16">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w:t>
      </w:r>
      <w:r>
        <w:rPr>
          <w:rFonts w:hint="default" w:ascii="Times New Roman" w:hAnsi="Times New Roman" w:eastAsia="Cambria Math" w:cs="Times New Roman"/>
          <w:b w:val="0"/>
          <w:color w:val="auto"/>
          <w:sz w:val="22"/>
          <w:szCs w:val="22"/>
          <w:u w:val="single"/>
        </w:rPr>
        <w:t>本次采购采用商务报价文件与技术资信文件分别评审，评标委员会首先评审供应商技术资信部分，技术资信部分无效的供应商不进入商务报价评审。要求供应商技术资信部分的投标文件（含资信与服务）中不得含产品报价，否则做无效投标处理。</w:t>
      </w:r>
    </w:p>
    <w:p w14:paraId="75E30299">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5、</w:t>
      </w:r>
      <w:r>
        <w:rPr>
          <w:rFonts w:hint="default" w:ascii="Times New Roman" w:hAnsi="Times New Roman" w:eastAsia="Cambria Math" w:cs="Times New Roman"/>
          <w:b w:val="0"/>
          <w:color w:val="auto"/>
          <w:sz w:val="22"/>
          <w:szCs w:val="22"/>
          <w:u w:val="single"/>
        </w:rPr>
        <w:t>▲投标供应商应保证其单位参加采购活动前三年</w:t>
      </w:r>
      <w:r>
        <w:rPr>
          <w:rFonts w:hint="eastAsia" w:ascii="Times New Roman" w:hAnsi="Times New Roman" w:eastAsia="Cambria Math" w:cs="Times New Roman"/>
          <w:b w:val="0"/>
          <w:color w:val="auto"/>
          <w:sz w:val="22"/>
          <w:szCs w:val="22"/>
          <w:u w:val="single"/>
          <w:lang w:eastAsia="zh-CN"/>
        </w:rPr>
        <w:t>，在经营活动中没有重大违法记录</w:t>
      </w:r>
      <w:r>
        <w:rPr>
          <w:rFonts w:hint="default" w:ascii="Times New Roman" w:hAnsi="Times New Roman" w:eastAsia="Cambria Math" w:cs="Times New Roman"/>
          <w:b w:val="0"/>
          <w:color w:val="auto"/>
          <w:sz w:val="22"/>
          <w:szCs w:val="22"/>
          <w:u w:val="single"/>
        </w:rPr>
        <w:t>。</w:t>
      </w:r>
    </w:p>
    <w:p w14:paraId="5AFF84D8">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6、本《招标文件》所称“关联企业”，是指存在关联关系的企业；“关联关系”的界定适用《中华人民共和国公司法》216条之规定。</w:t>
      </w:r>
    </w:p>
    <w:p w14:paraId="04B53C39">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6.1单位负责人为同一人或者存在控股、管理关系的不同供应商参加同一合同项下的采购活动的，相关投标均作无效标处理。 </w:t>
      </w:r>
    </w:p>
    <w:p w14:paraId="11DF0AC6">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6.2不同供应商之间存在以下利害关系，不得参加同一合同项下的采购活动，相关投标均作无效标处理：</w:t>
      </w:r>
    </w:p>
    <w:p w14:paraId="6827468C">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（1）法定代表人或负责人或实际控制人是夫妻关系；</w:t>
      </w:r>
    </w:p>
    <w:p w14:paraId="033018C9">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（2）法定代表人或负责人或实际控制人是直系血亲关系；；</w:t>
      </w:r>
    </w:p>
    <w:p w14:paraId="02272BD2">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（3）法定代表人或负责人或实际控制人存在股份控制或实际控制关系；</w:t>
      </w:r>
    </w:p>
    <w:p w14:paraId="054B4872">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（4）存在共同直接或间接投资设立子公司、联营企业和合营企业情况；</w:t>
      </w:r>
    </w:p>
    <w:p w14:paraId="074184FA">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7、提供相同品牌产品且通过资格审查、符合性审查的不同投标人参加同一合同项下投标的，按一家投标人计算，评审后得分最高的同品牌投标人获得中标人推荐资格；评审得分相同的，报价最低的同品牌投标人获得中标人推荐资格；评审得分及报价均相同的，随机抽取方式确定；其他同品牌投标人不作为中标候选人。</w:t>
      </w:r>
    </w:p>
    <w:p w14:paraId="6EAE90A7">
      <w:pPr>
        <w:adjustRightInd w:val="0"/>
        <w:spacing w:line="440" w:lineRule="exac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非单一产品采购项目中，作为关键核心部分的单一产品品牌相同且报价占项目总报价50%以上（含本数，下同）的，视为提供的是同品牌的产品；多家供应商中，有一家供应商的报价达到50%以上，提供同品牌产品的供应商均按一家供应商认定。</w:t>
      </w:r>
    </w:p>
    <w:p w14:paraId="101AA10E">
      <w:pPr>
        <w:adjustRightInd w:val="0"/>
        <w:spacing w:line="440" w:lineRule="exact"/>
        <w:ind w:firstLine="431" w:firstLineChars="196"/>
        <w:rPr>
          <w:rFonts w:hint="eastAsia" w:ascii="Times New Roman" w:hAnsi="Times New Roman" w:eastAsia="Cambria Math" w:cs="Times New Roman"/>
          <w:b w:val="0"/>
          <w:color w:val="auto"/>
          <w:sz w:val="22"/>
          <w:szCs w:val="22"/>
          <w:u w:val="single"/>
        </w:rPr>
      </w:pPr>
      <w:r>
        <w:rPr>
          <w:rFonts w:hint="eastAsia" w:ascii="Times New Roman" w:hAnsi="Times New Roman" w:eastAsia="Cambria Math" w:cs="Times New Roman"/>
          <w:b w:val="0"/>
          <w:color w:val="auto"/>
          <w:sz w:val="22"/>
          <w:szCs w:val="22"/>
        </w:rPr>
        <w:t>8、</w:t>
      </w:r>
      <w:r>
        <w:rPr>
          <w:rFonts w:hint="eastAsia" w:ascii="Times New Roman" w:hAnsi="Times New Roman" w:eastAsia="Cambria Math" w:cs="Times New Roman"/>
          <w:b w:val="0"/>
          <w:color w:val="auto"/>
          <w:sz w:val="22"/>
          <w:szCs w:val="22"/>
          <w:u w:val="single"/>
        </w:rPr>
        <w:t>有效供应商不足三家时，本项目作废标处理，重新组织采购。</w:t>
      </w:r>
    </w:p>
    <w:p w14:paraId="678D3B01">
      <w:pPr>
        <w:adjustRightInd w:val="0"/>
        <w:spacing w:line="440" w:lineRule="exact"/>
        <w:rPr>
          <w:rFonts w:hint="default" w:ascii="Times New Roman" w:hAnsi="Times New Roman" w:eastAsia="Cambria Math" w:cs="Times New Roman"/>
          <w:b/>
          <w:bCs w:val="0"/>
          <w:color w:val="auto"/>
          <w:sz w:val="22"/>
          <w:szCs w:val="22"/>
        </w:rPr>
      </w:pPr>
      <w:r>
        <w:rPr>
          <w:rFonts w:hint="default" w:ascii="Times New Roman" w:hAnsi="Times New Roman" w:eastAsia="Cambria Math" w:cs="Times New Roman"/>
          <w:b/>
          <w:bCs w:val="0"/>
          <w:color w:val="auto"/>
          <w:sz w:val="22"/>
          <w:szCs w:val="22"/>
        </w:rPr>
        <w:t>二、投标供应商资格要求:</w:t>
      </w:r>
    </w:p>
    <w:p w14:paraId="640F0F3D">
      <w:pPr>
        <w:adjustRightInd w:val="0"/>
        <w:spacing w:line="440" w:lineRule="exact"/>
        <w:ind w:firstLine="431" w:firstLineChars="196"/>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rPr>
        <w:t>按招标公告要求</w:t>
      </w:r>
    </w:p>
    <w:p w14:paraId="5C68B225">
      <w:pPr>
        <w:adjustRightInd w:val="0"/>
        <w:spacing w:line="440" w:lineRule="exact"/>
        <w:rPr>
          <w:rFonts w:hint="default" w:ascii="Times New Roman" w:hAnsi="Times New Roman" w:eastAsia="Cambria Math" w:cs="Times New Roman"/>
          <w:b/>
          <w:bCs w:val="0"/>
          <w:color w:val="auto"/>
          <w:sz w:val="22"/>
          <w:szCs w:val="22"/>
        </w:rPr>
      </w:pPr>
      <w:r>
        <w:rPr>
          <w:rFonts w:hint="default" w:ascii="Times New Roman" w:hAnsi="Times New Roman" w:eastAsia="Cambria Math" w:cs="Times New Roman"/>
          <w:b/>
          <w:bCs w:val="0"/>
          <w:color w:val="auto"/>
          <w:sz w:val="22"/>
          <w:szCs w:val="22"/>
        </w:rPr>
        <w:t>三、招标文件</w:t>
      </w:r>
    </w:p>
    <w:p w14:paraId="0B086FDE">
      <w:pPr>
        <w:adjustRightInd w:val="0"/>
        <w:spacing w:line="440" w:lineRule="exact"/>
        <w:ind w:firstLine="431" w:firstLineChars="196"/>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1、招标文件</w:t>
      </w:r>
    </w:p>
    <w:p w14:paraId="6BFF6C2C">
      <w:pPr>
        <w:adjustRightInd w:val="0"/>
        <w:spacing w:line="440" w:lineRule="exact"/>
        <w:ind w:firstLine="431" w:firstLineChars="196"/>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1.1招标文件发放</w:t>
      </w:r>
    </w:p>
    <w:p w14:paraId="234995D7">
      <w:pPr>
        <w:adjustRightInd w:val="0"/>
        <w:spacing w:line="440" w:lineRule="exact"/>
        <w:ind w:firstLine="431" w:firstLineChars="196"/>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供应商在领取标书的同时须填写报名登记表。</w:t>
      </w:r>
    </w:p>
    <w:p w14:paraId="07E5F0F3">
      <w:pPr>
        <w:adjustRightInd w:val="0"/>
        <w:spacing w:line="440" w:lineRule="exact"/>
        <w:ind w:firstLine="431" w:firstLineChars="196"/>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1.2招标文件约束力</w:t>
      </w:r>
    </w:p>
    <w:p w14:paraId="06010B1A">
      <w:pPr>
        <w:autoSpaceDE w:val="0"/>
        <w:autoSpaceDN w:val="0"/>
        <w:adjustRightInd w:val="0"/>
        <w:snapToGrid w:val="0"/>
        <w:spacing w:line="400" w:lineRule="atLeast"/>
        <w:ind w:firstLine="440" w:firstLineChars="200"/>
        <w:rPr>
          <w:rFonts w:hint="default" w:ascii="Times New Roman" w:hAnsi="Times New Roman" w:eastAsia="Cambria Math" w:cs="Times New Roman"/>
          <w:color w:val="auto"/>
          <w:sz w:val="22"/>
          <w:szCs w:val="22"/>
          <w:u w:val="single"/>
          <w:lang w:val="zh-CN"/>
        </w:rPr>
      </w:pPr>
      <w:r>
        <w:rPr>
          <w:rFonts w:hint="default" w:ascii="Times New Roman" w:hAnsi="Times New Roman" w:eastAsia="Cambria Math" w:cs="Times New Roman"/>
          <w:color w:val="auto"/>
          <w:sz w:val="22"/>
          <w:szCs w:val="22"/>
          <w:u w:val="single"/>
          <w:lang w:val="zh-CN"/>
        </w:rPr>
        <w:t>供应商</w:t>
      </w:r>
      <w:r>
        <w:rPr>
          <w:rFonts w:hint="default" w:ascii="Times New Roman" w:hAnsi="Times New Roman" w:eastAsia="Cambria Math" w:cs="Times New Roman"/>
          <w:color w:val="auto"/>
          <w:sz w:val="22"/>
          <w:szCs w:val="22"/>
          <w:u w:val="single"/>
        </w:rPr>
        <w:t>一旦领取本招标文件并参加投标，即被认为接受了本招标文件中招标通知(邀请)书及供应商须知中所有条款和规定。</w:t>
      </w:r>
    </w:p>
    <w:p w14:paraId="60DCAE47">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2、招标文件的澄清</w:t>
      </w:r>
    </w:p>
    <w:p w14:paraId="560FEE34">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2.1供应商对招标文件如有疑点要求澄清，或认为有必要与采购人进行技术交流，可用书面形式（下同）通知代理机构，但通知不得迟于投标通知（邀请）书中规定时间使代理机构收到，代理机构将用书面形式予以答复。如有必要，可将不说明来源的答复发给各有关供应商。</w:t>
      </w:r>
    </w:p>
    <w:p w14:paraId="4900B2A8">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3、招标文件的修改</w:t>
      </w:r>
    </w:p>
    <w:p w14:paraId="1986F610">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3.1在投标截止时间前，采购人或代理机构有权修改招标文件，并以书面形式通知供应商。补充文件作为招标文件的补充和组成部分，对所有供应商均有约束力。</w:t>
      </w:r>
    </w:p>
    <w:p w14:paraId="6A40D3E7">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3.2为使供应商有足够的时间按招标文件要求修正投标文件，采购人可酌情推迟投标截止时间和开标时间，并将此变更通知供应商。</w:t>
      </w:r>
    </w:p>
    <w:p w14:paraId="64768F66">
      <w:pPr>
        <w:adjustRightInd w:val="0"/>
        <w:spacing w:line="440" w:lineRule="exact"/>
        <w:rPr>
          <w:rFonts w:hint="default" w:ascii="Times New Roman" w:hAnsi="Times New Roman" w:eastAsia="Cambria Math" w:cs="Times New Roman"/>
          <w:b/>
          <w:bCs w:val="0"/>
          <w:color w:val="auto"/>
          <w:sz w:val="22"/>
          <w:szCs w:val="22"/>
          <w:lang w:val="zh-CN"/>
        </w:rPr>
      </w:pPr>
      <w:r>
        <w:rPr>
          <w:rFonts w:hint="default" w:ascii="Times New Roman" w:hAnsi="Times New Roman" w:eastAsia="Cambria Math" w:cs="Times New Roman"/>
          <w:b/>
          <w:bCs w:val="0"/>
          <w:color w:val="auto"/>
          <w:sz w:val="22"/>
          <w:szCs w:val="22"/>
          <w:lang w:val="zh-CN"/>
        </w:rPr>
        <w:t>四、投标文件</w:t>
      </w:r>
    </w:p>
    <w:p w14:paraId="5A3EC5D2">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1、投标文件</w:t>
      </w:r>
    </w:p>
    <w:p w14:paraId="7ED694ED">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val="zh-CN"/>
        </w:rPr>
        <w:t>1.1供应商应仔</w:t>
      </w:r>
      <w:r>
        <w:rPr>
          <w:rFonts w:hint="default" w:ascii="Times New Roman" w:hAnsi="Times New Roman" w:eastAsia="Cambria Math" w:cs="Times New Roman"/>
          <w:b w:val="0"/>
          <w:color w:val="auto"/>
          <w:sz w:val="22"/>
          <w:szCs w:val="22"/>
        </w:rPr>
        <w:t>细阅读招标文件中的所有内容，按照招标文件及招标货物技术规格要求，详细编制投标文件。并对招标文件的要求做出实质上响应。实质上响应的投标应该是与招标文件要求没有重大偏离的投标。未实质上响应的投标文件将被拒绝，但允许投标设备在基本满足招标货物技术要求的前提下出现的微小差异。</w:t>
      </w:r>
    </w:p>
    <w:p w14:paraId="416C5D86">
      <w:pPr>
        <w:autoSpaceDE w:val="0"/>
        <w:autoSpaceDN w:val="0"/>
        <w:adjustRightInd w:val="0"/>
        <w:snapToGrid w:val="0"/>
        <w:spacing w:line="40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val="zh-CN"/>
        </w:rPr>
        <w:t>1.2</w:t>
      </w:r>
      <w:r>
        <w:rPr>
          <w:rFonts w:hint="default" w:ascii="Times New Roman" w:hAnsi="Times New Roman" w:eastAsia="Cambria Math" w:cs="Times New Roman"/>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C606AFA">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1.3供应商应仔细阅读招标文件中的所有内容，按照招标文件要求，详细编制投标文件，所有文件资料必须是针对本次投标。不按招标文件的要求提供的投标文件可能导致被拒绝。</w:t>
      </w:r>
    </w:p>
    <w:p w14:paraId="498087D7">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2、投标文件的组成</w:t>
      </w:r>
    </w:p>
    <w:p w14:paraId="63BE2233">
      <w:pPr>
        <w:autoSpaceDE w:val="0"/>
        <w:autoSpaceDN w:val="0"/>
        <w:adjustRightInd w:val="0"/>
        <w:snapToGrid w:val="0"/>
        <w:spacing w:line="400" w:lineRule="atLeast"/>
        <w:ind w:firstLine="440" w:firstLineChars="200"/>
        <w:rPr>
          <w:rFonts w:hint="default" w:ascii="Times New Roman" w:hAnsi="Times New Roman" w:eastAsia="Cambria Math" w:cs="Times New Roman"/>
          <w:color w:val="auto"/>
          <w:sz w:val="22"/>
          <w:szCs w:val="22"/>
          <w:lang w:val="zh-CN"/>
        </w:rPr>
      </w:pPr>
      <w:r>
        <w:rPr>
          <w:rFonts w:hint="default" w:ascii="Times New Roman" w:hAnsi="Times New Roman" w:eastAsia="Cambria Math" w:cs="Times New Roman"/>
          <w:bCs w:val="0"/>
          <w:color w:val="auto"/>
          <w:sz w:val="22"/>
          <w:szCs w:val="22"/>
          <w:u w:val="single"/>
        </w:rPr>
        <w:t>投标文件由商务报价部分</w:t>
      </w:r>
      <w:r>
        <w:rPr>
          <w:rFonts w:hint="eastAsia" w:eastAsia="宋体" w:cs="Times New Roman"/>
          <w:bCs w:val="0"/>
          <w:color w:val="auto"/>
          <w:sz w:val="22"/>
          <w:szCs w:val="22"/>
          <w:u w:val="single"/>
          <w:lang w:val="en-US" w:eastAsia="zh-CN"/>
        </w:rPr>
        <w:t>和</w:t>
      </w:r>
      <w:r>
        <w:rPr>
          <w:rFonts w:hint="default" w:ascii="Times New Roman" w:hAnsi="Times New Roman" w:eastAsia="Cambria Math" w:cs="Times New Roman"/>
          <w:bCs w:val="0"/>
          <w:color w:val="auto"/>
          <w:sz w:val="22"/>
          <w:szCs w:val="22"/>
          <w:u w:val="single"/>
        </w:rPr>
        <w:t>技术资信部分二部分组成，须分别装订成册，分别密封。技术资信部分（含资信与服务）不得含报价，否则投标将被拒绝。</w:t>
      </w:r>
    </w:p>
    <w:p w14:paraId="30A2FC7B">
      <w:pPr>
        <w:autoSpaceDE w:val="0"/>
        <w:autoSpaceDN w:val="0"/>
        <w:adjustRightInd w:val="0"/>
        <w:snapToGrid w:val="0"/>
        <w:spacing w:line="40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2.1、</w:t>
      </w:r>
      <w:r>
        <w:rPr>
          <w:rFonts w:hint="default" w:ascii="Times New Roman" w:hAnsi="Times New Roman" w:eastAsia="Cambria Math" w:cs="Times New Roman"/>
          <w:color w:val="auto"/>
          <w:sz w:val="22"/>
          <w:szCs w:val="22"/>
          <w:u w:val="single"/>
        </w:rPr>
        <w:t>商务报价部分</w:t>
      </w:r>
      <w:r>
        <w:rPr>
          <w:rFonts w:hint="default" w:ascii="Times New Roman" w:hAnsi="Times New Roman" w:eastAsia="Cambria Math" w:cs="Times New Roman"/>
          <w:color w:val="auto"/>
          <w:sz w:val="22"/>
          <w:szCs w:val="22"/>
          <w:u w:val="single"/>
          <w:lang w:val="zh-CN"/>
        </w:rPr>
        <w:t>组成</w:t>
      </w:r>
      <w:r>
        <w:rPr>
          <w:rFonts w:hint="default" w:ascii="Times New Roman" w:hAnsi="Times New Roman" w:eastAsia="Cambria Math" w:cs="Times New Roman"/>
          <w:color w:val="auto"/>
          <w:sz w:val="22"/>
          <w:szCs w:val="22"/>
          <w:lang w:val="zh-CN"/>
        </w:rPr>
        <w:t>（一式</w:t>
      </w:r>
      <w:r>
        <w:rPr>
          <w:rFonts w:hint="default" w:ascii="Times New Roman" w:hAnsi="Times New Roman" w:eastAsia="宋体" w:cs="Times New Roman"/>
          <w:color w:val="auto"/>
          <w:sz w:val="22"/>
          <w:szCs w:val="22"/>
          <w:lang w:val="en-US" w:eastAsia="zh-CN"/>
        </w:rPr>
        <w:t>六</w:t>
      </w:r>
      <w:r>
        <w:rPr>
          <w:rFonts w:hint="default" w:ascii="Times New Roman" w:hAnsi="Times New Roman" w:eastAsia="宋体" w:cs="Times New Roman"/>
          <w:color w:val="auto"/>
          <w:sz w:val="22"/>
          <w:szCs w:val="22"/>
          <w:lang w:val="zh-CN"/>
        </w:rPr>
        <w:t>份</w:t>
      </w:r>
      <w:r>
        <w:rPr>
          <w:rFonts w:hint="default" w:ascii="Times New Roman" w:hAnsi="Times New Roman" w:eastAsia="Cambria Math" w:cs="Times New Roman"/>
          <w:color w:val="auto"/>
          <w:sz w:val="22"/>
          <w:szCs w:val="22"/>
          <w:lang w:val="zh-CN"/>
        </w:rPr>
        <w:t>，正本一份、</w:t>
      </w:r>
      <w:r>
        <w:rPr>
          <w:rFonts w:hint="default" w:ascii="Times New Roman" w:hAnsi="Times New Roman" w:eastAsia="宋体" w:cs="Times New Roman"/>
          <w:color w:val="auto"/>
          <w:sz w:val="22"/>
          <w:szCs w:val="22"/>
          <w:lang w:val="zh-CN"/>
        </w:rPr>
        <w:t>副本</w:t>
      </w:r>
      <w:r>
        <w:rPr>
          <w:rFonts w:hint="default" w:ascii="Times New Roman" w:hAnsi="Times New Roman" w:eastAsia="宋体" w:cs="Times New Roman"/>
          <w:color w:val="auto"/>
          <w:sz w:val="22"/>
          <w:szCs w:val="22"/>
          <w:lang w:val="en-US" w:eastAsia="zh-CN"/>
        </w:rPr>
        <w:t>五</w:t>
      </w:r>
      <w:r>
        <w:rPr>
          <w:rFonts w:hint="default" w:ascii="Times New Roman" w:hAnsi="Times New Roman" w:eastAsia="Cambria Math" w:cs="Times New Roman"/>
          <w:color w:val="auto"/>
          <w:sz w:val="22"/>
          <w:szCs w:val="22"/>
          <w:lang w:val="zh-CN"/>
        </w:rPr>
        <w:t>份）</w:t>
      </w:r>
    </w:p>
    <w:p w14:paraId="4348FAF9">
      <w:pPr>
        <w:autoSpaceDE w:val="0"/>
        <w:autoSpaceDN w:val="0"/>
        <w:adjustRightInd w:val="0"/>
        <w:snapToGrid w:val="0"/>
        <w:spacing w:line="46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w:t>
      </w:r>
      <w:r>
        <w:rPr>
          <w:rFonts w:hint="eastAsia" w:eastAsia="宋体" w:cs="Times New Roman"/>
          <w:b w:val="0"/>
          <w:color w:val="auto"/>
          <w:sz w:val="22"/>
          <w:szCs w:val="22"/>
          <w:lang w:eastAsia="zh-CN"/>
        </w:rPr>
        <w:t>投标一览表</w:t>
      </w:r>
      <w:r>
        <w:rPr>
          <w:rFonts w:hint="default" w:ascii="Times New Roman" w:hAnsi="Times New Roman" w:eastAsia="Cambria Math" w:cs="Times New Roman"/>
          <w:b w:val="0"/>
          <w:color w:val="auto"/>
          <w:sz w:val="22"/>
          <w:szCs w:val="22"/>
        </w:rPr>
        <w:t>（附件</w:t>
      </w:r>
      <w:r>
        <w:rPr>
          <w:rFonts w:hint="default" w:ascii="Times New Roman" w:hAnsi="Times New Roman" w:eastAsia="等线" w:cs="Times New Roman"/>
          <w:b w:val="0"/>
          <w:color w:val="auto"/>
          <w:sz w:val="22"/>
          <w:szCs w:val="22"/>
        </w:rPr>
        <w:t>1-1</w:t>
      </w:r>
      <w:r>
        <w:rPr>
          <w:rFonts w:hint="default" w:ascii="Times New Roman" w:hAnsi="Times New Roman" w:eastAsia="Cambria Math" w:cs="Times New Roman"/>
          <w:b w:val="0"/>
          <w:color w:val="auto"/>
          <w:sz w:val="22"/>
          <w:szCs w:val="22"/>
        </w:rPr>
        <w:t>）</w:t>
      </w:r>
      <w:r>
        <w:rPr>
          <w:rFonts w:hint="default" w:ascii="Times New Roman" w:hAnsi="Times New Roman" w:eastAsia="Cambria Math" w:cs="Times New Roman"/>
          <w:color w:val="auto"/>
          <w:sz w:val="22"/>
          <w:szCs w:val="22"/>
          <w:u w:val="single"/>
        </w:rPr>
        <w:t>（统一格式、不得更改）；</w:t>
      </w:r>
    </w:p>
    <w:p w14:paraId="34CD8726">
      <w:pPr>
        <w:autoSpaceDE w:val="0"/>
        <w:autoSpaceDN w:val="0"/>
        <w:adjustRightInd w:val="0"/>
        <w:snapToGrid w:val="0"/>
        <w:spacing w:line="460" w:lineRule="atLeast"/>
        <w:ind w:firstLine="440" w:firstLineChars="200"/>
        <w:textAlignment w:val="bottom"/>
        <w:rPr>
          <w:rFonts w:hint="default" w:ascii="Times New Roman" w:hAnsi="Times New Roman" w:eastAsia="宋体" w:cs="Times New Roman"/>
          <w:b w:val="0"/>
          <w:bCs w:val="0"/>
          <w:color w:val="auto"/>
          <w:sz w:val="22"/>
          <w:szCs w:val="22"/>
          <w:lang w:eastAsia="zh-CN"/>
        </w:rPr>
      </w:pPr>
      <w:r>
        <w:rPr>
          <w:rFonts w:hint="default" w:ascii="Times New Roman" w:hAnsi="Times New Roman" w:eastAsia="Cambria Math" w:cs="Times New Roman"/>
          <w:b w:val="0"/>
          <w:color w:val="auto"/>
          <w:sz w:val="22"/>
          <w:szCs w:val="22"/>
        </w:rPr>
        <w:t>2）投标报价明细表（附件</w:t>
      </w:r>
      <w:r>
        <w:rPr>
          <w:rFonts w:hint="default" w:ascii="Times New Roman" w:hAnsi="Times New Roman" w:eastAsia="等线" w:cs="Times New Roman"/>
          <w:b w:val="0"/>
          <w:color w:val="auto"/>
          <w:sz w:val="22"/>
          <w:szCs w:val="22"/>
        </w:rPr>
        <w:t>1-2</w:t>
      </w:r>
      <w:r>
        <w:rPr>
          <w:rFonts w:hint="default" w:ascii="Times New Roman" w:hAnsi="Times New Roman" w:eastAsia="Cambria Math" w:cs="Times New Roman"/>
          <w:b w:val="0"/>
          <w:color w:val="auto"/>
          <w:sz w:val="22"/>
          <w:szCs w:val="22"/>
        </w:rPr>
        <w:t>）</w:t>
      </w:r>
      <w:r>
        <w:rPr>
          <w:rFonts w:hint="default" w:ascii="Times New Roman" w:hAnsi="Times New Roman" w:eastAsia="宋体" w:cs="Times New Roman"/>
          <w:b w:val="0"/>
          <w:color w:val="auto"/>
          <w:sz w:val="22"/>
          <w:szCs w:val="22"/>
          <w:lang w:eastAsia="zh-CN"/>
        </w:rPr>
        <w:t>；</w:t>
      </w:r>
    </w:p>
    <w:p w14:paraId="50EE319F">
      <w:pPr>
        <w:autoSpaceDE w:val="0"/>
        <w:autoSpaceDN w:val="0"/>
        <w:adjustRightInd w:val="0"/>
        <w:snapToGrid w:val="0"/>
        <w:spacing w:line="46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2.2、</w:t>
      </w:r>
      <w:r>
        <w:rPr>
          <w:rFonts w:hint="default" w:ascii="Times New Roman" w:hAnsi="Times New Roman" w:eastAsia="Cambria Math" w:cs="Times New Roman"/>
          <w:color w:val="auto"/>
          <w:sz w:val="22"/>
          <w:szCs w:val="22"/>
          <w:u w:val="single"/>
        </w:rPr>
        <w:t>技术资信部分组成</w:t>
      </w:r>
      <w:r>
        <w:rPr>
          <w:rFonts w:hint="default" w:ascii="Times New Roman" w:hAnsi="Times New Roman" w:eastAsia="Cambria Math" w:cs="Times New Roman"/>
          <w:color w:val="auto"/>
          <w:sz w:val="22"/>
          <w:szCs w:val="22"/>
          <w:lang w:val="zh-CN"/>
        </w:rPr>
        <w:t>（一式</w:t>
      </w:r>
      <w:r>
        <w:rPr>
          <w:rFonts w:hint="default" w:ascii="Times New Roman" w:hAnsi="Times New Roman" w:eastAsia="宋体" w:cs="Times New Roman"/>
          <w:color w:val="auto"/>
          <w:sz w:val="22"/>
          <w:szCs w:val="22"/>
          <w:lang w:val="en-US" w:eastAsia="zh-CN"/>
        </w:rPr>
        <w:t>六</w:t>
      </w:r>
      <w:r>
        <w:rPr>
          <w:rFonts w:hint="default" w:ascii="Times New Roman" w:hAnsi="Times New Roman" w:eastAsia="宋体" w:cs="Times New Roman"/>
          <w:color w:val="auto"/>
          <w:sz w:val="22"/>
          <w:szCs w:val="22"/>
          <w:lang w:val="zh-CN"/>
        </w:rPr>
        <w:t>份</w:t>
      </w:r>
      <w:r>
        <w:rPr>
          <w:rFonts w:hint="default" w:ascii="Times New Roman" w:hAnsi="Times New Roman" w:eastAsia="Cambria Math" w:cs="Times New Roman"/>
          <w:color w:val="auto"/>
          <w:sz w:val="22"/>
          <w:szCs w:val="22"/>
          <w:lang w:val="zh-CN"/>
        </w:rPr>
        <w:t>，正本一份、</w:t>
      </w:r>
      <w:r>
        <w:rPr>
          <w:rFonts w:hint="default" w:ascii="Times New Roman" w:hAnsi="Times New Roman" w:eastAsia="宋体" w:cs="Times New Roman"/>
          <w:color w:val="auto"/>
          <w:sz w:val="22"/>
          <w:szCs w:val="22"/>
          <w:lang w:val="zh-CN"/>
        </w:rPr>
        <w:t>副本</w:t>
      </w:r>
      <w:r>
        <w:rPr>
          <w:rFonts w:hint="default" w:ascii="Times New Roman" w:hAnsi="Times New Roman" w:eastAsia="宋体" w:cs="Times New Roman"/>
          <w:color w:val="auto"/>
          <w:sz w:val="22"/>
          <w:szCs w:val="22"/>
          <w:lang w:val="en-US" w:eastAsia="zh-CN"/>
        </w:rPr>
        <w:t>五</w:t>
      </w:r>
      <w:r>
        <w:rPr>
          <w:rFonts w:hint="default" w:ascii="Times New Roman" w:hAnsi="Times New Roman" w:eastAsia="Cambria Math" w:cs="Times New Roman"/>
          <w:color w:val="auto"/>
          <w:sz w:val="22"/>
          <w:szCs w:val="22"/>
          <w:lang w:val="zh-CN"/>
        </w:rPr>
        <w:t>份）</w:t>
      </w:r>
    </w:p>
    <w:p w14:paraId="6E793A99">
      <w:pPr>
        <w:numPr>
          <w:ilvl w:val="0"/>
          <w:numId w:val="0"/>
        </w:numPr>
        <w:autoSpaceDE w:val="0"/>
        <w:autoSpaceDN w:val="0"/>
        <w:adjustRightInd w:val="0"/>
        <w:snapToGrid w:val="0"/>
        <w:spacing w:line="460" w:lineRule="atLeast"/>
        <w:ind w:left="420" w:leftChars="0" w:firstLine="442" w:firstLineChars="200"/>
        <w:textAlignment w:val="bottom"/>
        <w:rPr>
          <w:rFonts w:hint="default" w:ascii="Times New Roman" w:hAnsi="Times New Roman" w:cs="Times New Roman"/>
          <w:color w:val="auto"/>
          <w:sz w:val="22"/>
          <w:szCs w:val="22"/>
          <w:lang w:eastAsia="zh-CN"/>
        </w:rPr>
      </w:pPr>
      <w:r>
        <w:rPr>
          <w:rFonts w:hint="default" w:ascii="Times New Roman" w:hAnsi="Times New Roman" w:cs="Times New Roman"/>
          <w:color w:val="auto"/>
          <w:sz w:val="22"/>
          <w:szCs w:val="22"/>
        </w:rPr>
        <w:t>评</w:t>
      </w:r>
      <w:r>
        <w:rPr>
          <w:rFonts w:hint="eastAsia" w:ascii="Times New Roman" w:hAnsi="Times New Roman" w:cs="Times New Roman"/>
          <w:color w:val="auto"/>
          <w:sz w:val="22"/>
          <w:szCs w:val="22"/>
          <w:lang w:eastAsia="zh-CN"/>
        </w:rPr>
        <w:t>标</w:t>
      </w:r>
      <w:r>
        <w:rPr>
          <w:rFonts w:hint="default" w:ascii="Times New Roman" w:hAnsi="Times New Roman" w:cs="Times New Roman"/>
          <w:color w:val="auto"/>
          <w:sz w:val="22"/>
          <w:szCs w:val="22"/>
        </w:rPr>
        <w:t>索引</w:t>
      </w:r>
      <w:r>
        <w:rPr>
          <w:rFonts w:hint="default" w:ascii="Times New Roman" w:hAnsi="Times New Roman" w:cs="Times New Roman"/>
          <w:color w:val="auto"/>
          <w:sz w:val="22"/>
          <w:szCs w:val="22"/>
          <w:lang w:eastAsia="zh-CN"/>
        </w:rPr>
        <w:t>（</w:t>
      </w:r>
      <w:r>
        <w:rPr>
          <w:rFonts w:hint="eastAsia" w:ascii="Times New Roman" w:hAnsi="Times New Roman" w:cs="Times New Roman"/>
          <w:color w:val="auto"/>
          <w:sz w:val="22"/>
          <w:szCs w:val="22"/>
          <w:lang w:val="en-US" w:eastAsia="zh-CN"/>
        </w:rPr>
        <w:t>附件A</w:t>
      </w:r>
      <w:r>
        <w:rPr>
          <w:rFonts w:hint="default" w:ascii="Times New Roman" w:hAnsi="Times New Roman" w:cs="Times New Roman"/>
          <w:color w:val="auto"/>
          <w:sz w:val="22"/>
          <w:szCs w:val="22"/>
          <w:lang w:eastAsia="zh-CN"/>
        </w:rPr>
        <w:t>）</w:t>
      </w:r>
    </w:p>
    <w:p w14:paraId="296B8FB4">
      <w:pPr>
        <w:numPr>
          <w:ilvl w:val="0"/>
          <w:numId w:val="0"/>
        </w:numPr>
        <w:autoSpaceDE w:val="0"/>
        <w:autoSpaceDN w:val="0"/>
        <w:adjustRightInd w:val="0"/>
        <w:snapToGrid w:val="0"/>
        <w:spacing w:line="460" w:lineRule="atLeast"/>
        <w:ind w:left="420" w:leftChars="0" w:firstLine="442" w:firstLineChars="200"/>
        <w:textAlignment w:val="bottom"/>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目录</w:t>
      </w:r>
    </w:p>
    <w:p w14:paraId="056B6024">
      <w:pPr>
        <w:autoSpaceDE w:val="0"/>
        <w:autoSpaceDN w:val="0"/>
        <w:adjustRightInd w:val="0"/>
        <w:snapToGrid w:val="0"/>
        <w:spacing w:line="46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1）投标函（附件</w:t>
      </w:r>
      <w:r>
        <w:rPr>
          <w:rFonts w:hint="default" w:ascii="Times New Roman" w:hAnsi="Times New Roman" w:eastAsia="等线" w:cs="Times New Roman"/>
          <w:b w:val="0"/>
          <w:color w:val="auto"/>
          <w:sz w:val="22"/>
          <w:szCs w:val="22"/>
        </w:rPr>
        <w:t>2-1</w:t>
      </w:r>
      <w:r>
        <w:rPr>
          <w:rFonts w:hint="default" w:ascii="Times New Roman" w:hAnsi="Times New Roman" w:eastAsia="Cambria Math" w:cs="Times New Roman"/>
          <w:b w:val="0"/>
          <w:color w:val="auto"/>
          <w:sz w:val="22"/>
          <w:szCs w:val="22"/>
        </w:rPr>
        <w:t>）；</w:t>
      </w:r>
    </w:p>
    <w:p w14:paraId="409B5015">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2）法定代表人身份证明</w:t>
      </w:r>
      <w:r>
        <w:rPr>
          <w:rFonts w:hint="eastAsia" w:eastAsia="宋体" w:cs="Times New Roman"/>
          <w:b w:val="0"/>
          <w:color w:val="auto"/>
          <w:sz w:val="22"/>
          <w:szCs w:val="22"/>
          <w:lang w:eastAsia="zh-CN"/>
        </w:rPr>
        <w:t>、</w:t>
      </w:r>
      <w:r>
        <w:rPr>
          <w:rFonts w:hint="default" w:ascii="Times New Roman" w:hAnsi="Times New Roman" w:eastAsia="Cambria Math" w:cs="Times New Roman"/>
          <w:b w:val="0"/>
          <w:color w:val="auto"/>
          <w:sz w:val="22"/>
          <w:szCs w:val="22"/>
        </w:rPr>
        <w:t>法定代表人授权书（附件</w:t>
      </w:r>
      <w:r>
        <w:rPr>
          <w:rFonts w:hint="default" w:ascii="Times New Roman" w:hAnsi="Times New Roman" w:eastAsia="等线" w:cs="Times New Roman"/>
          <w:b w:val="0"/>
          <w:color w:val="auto"/>
          <w:sz w:val="22"/>
          <w:szCs w:val="22"/>
        </w:rPr>
        <w:t>2-2</w:t>
      </w:r>
      <w:r>
        <w:rPr>
          <w:rFonts w:hint="default" w:ascii="Times New Roman" w:hAnsi="Times New Roman" w:eastAsia="Cambria Math" w:cs="Times New Roman"/>
          <w:b w:val="0"/>
          <w:color w:val="auto"/>
          <w:sz w:val="22"/>
          <w:szCs w:val="22"/>
        </w:rPr>
        <w:t>）</w:t>
      </w:r>
      <w:r>
        <w:rPr>
          <w:rFonts w:hint="default" w:ascii="Times New Roman" w:hAnsi="Times New Roman" w:eastAsia="Cambria Math" w:cs="Times New Roman"/>
          <w:color w:val="auto"/>
          <w:sz w:val="22"/>
          <w:szCs w:val="22"/>
          <w:u w:val="single"/>
        </w:rPr>
        <w:t>（统一格式、不得更改）；</w:t>
      </w:r>
    </w:p>
    <w:p w14:paraId="13DD59F7">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 供应商情况声明（附件</w:t>
      </w:r>
      <w:r>
        <w:rPr>
          <w:rFonts w:hint="default" w:ascii="Times New Roman" w:hAnsi="Times New Roman" w:eastAsia="等线" w:cs="Times New Roman"/>
          <w:b w:val="0"/>
          <w:color w:val="auto"/>
          <w:sz w:val="22"/>
          <w:szCs w:val="22"/>
        </w:rPr>
        <w:t>2-3</w:t>
      </w:r>
      <w:r>
        <w:rPr>
          <w:rFonts w:hint="default" w:ascii="Times New Roman" w:hAnsi="Times New Roman" w:eastAsia="Cambria Math" w:cs="Times New Roman"/>
          <w:b w:val="0"/>
          <w:color w:val="auto"/>
          <w:sz w:val="22"/>
          <w:szCs w:val="22"/>
        </w:rPr>
        <w:t>）；</w:t>
      </w:r>
    </w:p>
    <w:p w14:paraId="375C2765">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w:t>
      </w:r>
      <w:r>
        <w:rPr>
          <w:rFonts w:hint="default" w:ascii="Times New Roman" w:hAnsi="Times New Roman" w:eastAsia="Cambria Math" w:cs="Times New Roman"/>
          <w:b w:val="0"/>
          <w:color w:val="auto"/>
          <w:sz w:val="22"/>
        </w:rPr>
        <w:t>近三年内在经营活动中没有重大违法记录的书面声明</w:t>
      </w:r>
      <w:r>
        <w:rPr>
          <w:rFonts w:hint="default" w:ascii="Times New Roman" w:hAnsi="Times New Roman" w:eastAsia="Cambria Math" w:cs="Times New Roman"/>
          <w:b w:val="0"/>
          <w:color w:val="auto"/>
          <w:sz w:val="22"/>
          <w:szCs w:val="22"/>
        </w:rPr>
        <w:t>（附件</w:t>
      </w:r>
      <w:r>
        <w:rPr>
          <w:rFonts w:hint="default" w:ascii="Times New Roman" w:hAnsi="Times New Roman" w:eastAsia="等线" w:cs="Times New Roman"/>
          <w:b w:val="0"/>
          <w:color w:val="auto"/>
          <w:sz w:val="22"/>
          <w:szCs w:val="22"/>
        </w:rPr>
        <w:t>2-4</w:t>
      </w:r>
      <w:r>
        <w:rPr>
          <w:rFonts w:hint="default" w:ascii="Times New Roman" w:hAnsi="Times New Roman" w:eastAsia="Cambria Math" w:cs="Times New Roman"/>
          <w:b w:val="0"/>
          <w:color w:val="auto"/>
          <w:sz w:val="22"/>
          <w:szCs w:val="22"/>
        </w:rPr>
        <w:t>）；</w:t>
      </w:r>
    </w:p>
    <w:p w14:paraId="34D3C2B1">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5）依法缴纳税收和</w:t>
      </w:r>
      <w:r>
        <w:rPr>
          <w:rFonts w:hint="default" w:ascii="Times New Roman" w:hAnsi="Times New Roman" w:eastAsia="Cambria Math" w:cs="Times New Roman"/>
          <w:b w:val="0"/>
          <w:color w:val="auto"/>
          <w:sz w:val="22"/>
          <w:szCs w:val="22"/>
        </w:rPr>
        <w:fldChar w:fldCharType="begin"/>
      </w:r>
      <w:r>
        <w:rPr>
          <w:rFonts w:hint="default" w:ascii="Times New Roman" w:hAnsi="Times New Roman" w:eastAsia="Cambria Math" w:cs="Times New Roman"/>
          <w:b w:val="0"/>
          <w:color w:val="auto"/>
          <w:sz w:val="22"/>
          <w:szCs w:val="22"/>
        </w:rPr>
        <w:instrText xml:space="preserve"> HYPERLINK "http://baike.sogou.com/lemma/ShowInnerLink.htm?lemmaId=65969667&amp;ss_c=ssc.citiao.link" \t "_blank" </w:instrText>
      </w:r>
      <w:r>
        <w:rPr>
          <w:rFonts w:hint="default" w:ascii="Times New Roman" w:hAnsi="Times New Roman" w:eastAsia="Cambria Math" w:cs="Times New Roman"/>
          <w:b w:val="0"/>
          <w:color w:val="auto"/>
          <w:sz w:val="22"/>
          <w:szCs w:val="22"/>
        </w:rPr>
        <w:fldChar w:fldCharType="separate"/>
      </w:r>
      <w:r>
        <w:rPr>
          <w:rFonts w:hint="default" w:ascii="Times New Roman" w:hAnsi="Times New Roman" w:eastAsia="Cambria Math" w:cs="Times New Roman"/>
          <w:b w:val="0"/>
          <w:color w:val="auto"/>
          <w:sz w:val="22"/>
          <w:szCs w:val="22"/>
        </w:rPr>
        <w:t>社会保障资金</w:t>
      </w:r>
      <w:r>
        <w:rPr>
          <w:rFonts w:hint="default" w:ascii="Times New Roman" w:hAnsi="Times New Roman" w:eastAsia="Cambria Math" w:cs="Times New Roman"/>
          <w:b w:val="0"/>
          <w:color w:val="auto"/>
          <w:sz w:val="22"/>
          <w:szCs w:val="22"/>
        </w:rPr>
        <w:fldChar w:fldCharType="end"/>
      </w:r>
      <w:r>
        <w:rPr>
          <w:rFonts w:hint="default" w:ascii="Times New Roman" w:hAnsi="Times New Roman" w:eastAsia="Cambria Math" w:cs="Times New Roman"/>
          <w:b w:val="0"/>
          <w:color w:val="auto"/>
          <w:sz w:val="22"/>
          <w:szCs w:val="22"/>
        </w:rPr>
        <w:t>的相关材料（附件</w:t>
      </w:r>
      <w:r>
        <w:rPr>
          <w:rFonts w:hint="default" w:ascii="Times New Roman" w:hAnsi="Times New Roman" w:eastAsia="等线" w:cs="Times New Roman"/>
          <w:b w:val="0"/>
          <w:color w:val="auto"/>
          <w:sz w:val="22"/>
          <w:szCs w:val="22"/>
        </w:rPr>
        <w:t>2-5</w:t>
      </w:r>
      <w:r>
        <w:rPr>
          <w:rFonts w:hint="default" w:ascii="Times New Roman" w:hAnsi="Times New Roman" w:eastAsia="Cambria Math" w:cs="Times New Roman"/>
          <w:b w:val="0"/>
          <w:color w:val="auto"/>
          <w:sz w:val="22"/>
          <w:szCs w:val="22"/>
        </w:rPr>
        <w:t>）；</w:t>
      </w:r>
    </w:p>
    <w:p w14:paraId="14739CE4">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6) 供应商营业执照（或事业单位法人证书）、税务登记证或三（五）证合一证照（复印件加盖公章）；</w:t>
      </w:r>
    </w:p>
    <w:p w14:paraId="0A760EF3">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szCs w:val="22"/>
        </w:rPr>
        <w:t>7) 商务、技术响应表（附件2-6、附件2-7）（如不填写，则视为完全响应采购文件的要求）；</w:t>
      </w:r>
    </w:p>
    <w:p w14:paraId="21F3A7A7">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szCs w:val="22"/>
        </w:rPr>
        <w:t>8) 投标产品配置及参数表（附件2-8）；</w:t>
      </w:r>
    </w:p>
    <w:p w14:paraId="47AA42B5">
      <w:pPr>
        <w:autoSpaceDE w:val="0"/>
        <w:autoSpaceDN w:val="0"/>
        <w:adjustRightInd w:val="0"/>
        <w:snapToGrid w:val="0"/>
        <w:spacing w:line="460" w:lineRule="atLeast"/>
        <w:ind w:left="767" w:leftChars="208" w:hanging="330" w:hangingChars="150"/>
        <w:textAlignment w:val="bottom"/>
        <w:rPr>
          <w:rFonts w:hint="eastAsia" w:ascii="Times New Roman" w:hAnsi="Times New Roman" w:eastAsia="Cambria Math" w:cs="Times New Roman"/>
          <w:b w:val="0"/>
          <w:bCs w:val="0"/>
          <w:color w:val="auto"/>
          <w:sz w:val="22"/>
          <w:szCs w:val="22"/>
          <w:lang w:val="zh-CN"/>
        </w:rPr>
      </w:pPr>
      <w:r>
        <w:rPr>
          <w:rFonts w:hint="default" w:ascii="Times New Roman" w:hAnsi="Times New Roman" w:eastAsia="Cambria Math" w:cs="Times New Roman"/>
          <w:b w:val="0"/>
          <w:bCs w:val="0"/>
          <w:color w:val="auto"/>
          <w:sz w:val="22"/>
          <w:szCs w:val="22"/>
        </w:rPr>
        <w:t>9）项目成员配置（附件2-9）；</w:t>
      </w:r>
    </w:p>
    <w:p w14:paraId="3B86BBD1">
      <w:pPr>
        <w:autoSpaceDE w:val="0"/>
        <w:autoSpaceDN w:val="0"/>
        <w:adjustRightInd w:val="0"/>
        <w:snapToGrid w:val="0"/>
        <w:spacing w:line="460" w:lineRule="atLeast"/>
        <w:ind w:left="767" w:leftChars="208" w:hanging="330" w:hangingChars="150"/>
        <w:textAlignment w:val="bottom"/>
        <w:rPr>
          <w:rFonts w:hint="default"/>
          <w:color w:val="auto"/>
        </w:rPr>
      </w:pPr>
      <w:r>
        <w:rPr>
          <w:rFonts w:hint="eastAsia" w:ascii="Times New Roman" w:hAnsi="Times New Roman" w:eastAsia="宋体" w:cs="Times New Roman"/>
          <w:b w:val="0"/>
          <w:bCs w:val="0"/>
          <w:color w:val="auto"/>
          <w:sz w:val="22"/>
          <w:szCs w:val="22"/>
          <w:lang w:val="en-US" w:eastAsia="zh-CN"/>
        </w:rPr>
        <w:t>1</w:t>
      </w:r>
      <w:r>
        <w:rPr>
          <w:rFonts w:hint="eastAsia" w:cs="Times New Roman"/>
          <w:b w:val="0"/>
          <w:bCs w:val="0"/>
          <w:color w:val="auto"/>
          <w:sz w:val="22"/>
          <w:szCs w:val="22"/>
          <w:lang w:val="en-US" w:eastAsia="zh-CN"/>
        </w:rPr>
        <w:t>0</w:t>
      </w:r>
      <w:r>
        <w:rPr>
          <w:rFonts w:hint="default" w:ascii="Times New Roman" w:hAnsi="Times New Roman" w:eastAsia="Cambria Math" w:cs="Times New Roman"/>
          <w:b w:val="0"/>
          <w:bCs w:val="0"/>
          <w:color w:val="auto"/>
          <w:sz w:val="22"/>
          <w:szCs w:val="22"/>
        </w:rPr>
        <w:t xml:space="preserve">) </w:t>
      </w:r>
      <w:r>
        <w:rPr>
          <w:rFonts w:hint="default" w:ascii="Times New Roman" w:hAnsi="Times New Roman" w:eastAsia="Cambria Math" w:cs="Times New Roman"/>
          <w:b w:val="0"/>
          <w:bCs w:val="0"/>
          <w:color w:val="auto"/>
          <w:sz w:val="22"/>
        </w:rPr>
        <w:t>投标供应商项目业绩一览表</w:t>
      </w:r>
      <w:r>
        <w:rPr>
          <w:rFonts w:hint="default" w:ascii="Times New Roman" w:hAnsi="Times New Roman" w:eastAsia="Cambria Math" w:cs="Times New Roman"/>
          <w:b w:val="0"/>
          <w:bCs w:val="0"/>
          <w:color w:val="auto"/>
          <w:sz w:val="22"/>
          <w:szCs w:val="22"/>
        </w:rPr>
        <w:t>（附件2-</w:t>
      </w:r>
      <w:r>
        <w:rPr>
          <w:rFonts w:hint="eastAsia" w:ascii="Times New Roman" w:hAnsi="Times New Roman" w:eastAsia="宋体" w:cs="Times New Roman"/>
          <w:b w:val="0"/>
          <w:bCs w:val="0"/>
          <w:color w:val="auto"/>
          <w:sz w:val="22"/>
          <w:szCs w:val="22"/>
          <w:lang w:val="en-US" w:eastAsia="zh-CN"/>
        </w:rPr>
        <w:t>1</w:t>
      </w:r>
      <w:r>
        <w:rPr>
          <w:rFonts w:hint="eastAsia" w:cs="Times New Roman"/>
          <w:b w:val="0"/>
          <w:bCs w:val="0"/>
          <w:color w:val="auto"/>
          <w:sz w:val="22"/>
          <w:szCs w:val="22"/>
          <w:lang w:val="en-US" w:eastAsia="zh-CN"/>
        </w:rPr>
        <w:t>0</w:t>
      </w:r>
      <w:r>
        <w:rPr>
          <w:rFonts w:hint="default" w:ascii="Times New Roman" w:hAnsi="Times New Roman" w:eastAsia="Cambria Math" w:cs="Times New Roman"/>
          <w:b w:val="0"/>
          <w:bCs w:val="0"/>
          <w:color w:val="auto"/>
          <w:sz w:val="22"/>
          <w:szCs w:val="22"/>
        </w:rPr>
        <w:t>）</w:t>
      </w:r>
      <w:r>
        <w:rPr>
          <w:rFonts w:hint="eastAsia" w:ascii="Times New Roman" w:hAnsi="Times New Roman" w:eastAsia="Cambria Math" w:cs="Times New Roman"/>
          <w:b w:val="0"/>
          <w:bCs w:val="0"/>
          <w:color w:val="auto"/>
          <w:sz w:val="22"/>
          <w:szCs w:val="22"/>
        </w:rPr>
        <w:t>；</w:t>
      </w:r>
    </w:p>
    <w:p w14:paraId="7A76BA1B">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bCs w:val="0"/>
          <w:color w:val="auto"/>
          <w:sz w:val="22"/>
          <w:lang w:val="zh-CN"/>
        </w:rPr>
      </w:pPr>
      <w:r>
        <w:rPr>
          <w:rFonts w:hint="default" w:ascii="Times New Roman" w:hAnsi="Times New Roman" w:eastAsia="Cambria Math" w:cs="Times New Roman"/>
          <w:b w:val="0"/>
          <w:bCs w:val="0"/>
          <w:color w:val="auto"/>
          <w:sz w:val="22"/>
        </w:rPr>
        <w:t>1</w:t>
      </w:r>
      <w:r>
        <w:rPr>
          <w:rFonts w:hint="eastAsia" w:eastAsia="Cambria Math" w:cs="Times New Roman"/>
          <w:b w:val="0"/>
          <w:bCs w:val="0"/>
          <w:color w:val="auto"/>
          <w:sz w:val="22"/>
          <w:lang w:val="en-US" w:eastAsia="zh-CN"/>
        </w:rPr>
        <w:t>1</w:t>
      </w:r>
      <w:r>
        <w:rPr>
          <w:rFonts w:hint="default" w:ascii="Times New Roman" w:hAnsi="Times New Roman" w:eastAsia="Cambria Math" w:cs="Times New Roman"/>
          <w:b w:val="0"/>
          <w:bCs w:val="0"/>
          <w:color w:val="auto"/>
          <w:sz w:val="22"/>
        </w:rPr>
        <w:t>）供货及质量保证措施</w:t>
      </w:r>
      <w:r>
        <w:rPr>
          <w:rFonts w:hint="default" w:ascii="Times New Roman" w:hAnsi="Times New Roman" w:eastAsia="Cambria Math" w:cs="Times New Roman"/>
          <w:b w:val="0"/>
          <w:bCs w:val="0"/>
          <w:color w:val="auto"/>
          <w:sz w:val="22"/>
          <w:lang w:val="zh-CN"/>
        </w:rPr>
        <w:t>（格式自拟）</w:t>
      </w:r>
    </w:p>
    <w:p w14:paraId="711DD5A8">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bCs w:val="0"/>
          <w:color w:val="auto"/>
          <w:sz w:val="22"/>
          <w:lang w:val="zh-CN"/>
        </w:rPr>
      </w:pPr>
      <w:r>
        <w:rPr>
          <w:rFonts w:hint="default" w:ascii="Times New Roman" w:hAnsi="Times New Roman" w:eastAsia="Cambria Math" w:cs="Times New Roman"/>
          <w:b w:val="0"/>
          <w:bCs w:val="0"/>
          <w:color w:val="auto"/>
          <w:sz w:val="22"/>
          <w:lang w:val="zh-CN"/>
        </w:rPr>
        <w:t>1</w:t>
      </w:r>
      <w:r>
        <w:rPr>
          <w:rFonts w:hint="eastAsia" w:eastAsia="Cambria Math" w:cs="Times New Roman"/>
          <w:b w:val="0"/>
          <w:bCs w:val="0"/>
          <w:color w:val="auto"/>
          <w:sz w:val="22"/>
          <w:lang w:val="en-US" w:eastAsia="zh-CN"/>
        </w:rPr>
        <w:t>2</w:t>
      </w:r>
      <w:r>
        <w:rPr>
          <w:rFonts w:hint="default" w:ascii="Times New Roman" w:hAnsi="Times New Roman" w:eastAsia="Cambria Math" w:cs="Times New Roman"/>
          <w:b w:val="0"/>
          <w:bCs w:val="0"/>
          <w:color w:val="auto"/>
          <w:sz w:val="22"/>
          <w:lang w:val="zh-CN"/>
        </w:rPr>
        <w:t>）</w:t>
      </w:r>
      <w:r>
        <w:rPr>
          <w:rFonts w:hint="default" w:ascii="Times New Roman" w:hAnsi="Times New Roman" w:eastAsia="Cambria Math" w:cs="Times New Roman"/>
          <w:b w:val="0"/>
          <w:bCs w:val="0"/>
          <w:color w:val="auto"/>
          <w:sz w:val="22"/>
        </w:rPr>
        <w:t>售后服务</w:t>
      </w:r>
      <w:r>
        <w:rPr>
          <w:rFonts w:hint="default" w:ascii="Times New Roman" w:hAnsi="Times New Roman" w:eastAsia="Cambria Math" w:cs="Times New Roman"/>
          <w:b w:val="0"/>
          <w:bCs w:val="0"/>
          <w:color w:val="auto"/>
          <w:sz w:val="22"/>
          <w:lang w:val="zh-CN"/>
        </w:rPr>
        <w:t>（格式自拟）</w:t>
      </w:r>
    </w:p>
    <w:p w14:paraId="52614544">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val="0"/>
          <w:bCs w:val="0"/>
          <w:color w:val="auto"/>
          <w:sz w:val="22"/>
        </w:rPr>
      </w:pPr>
      <w:r>
        <w:rPr>
          <w:rFonts w:hint="default" w:ascii="Times New Roman" w:hAnsi="Times New Roman" w:eastAsia="Cambria Math" w:cs="Times New Roman"/>
          <w:b w:val="0"/>
          <w:bCs w:val="0"/>
          <w:color w:val="auto"/>
          <w:sz w:val="22"/>
        </w:rPr>
        <w:t>1</w:t>
      </w:r>
      <w:r>
        <w:rPr>
          <w:rFonts w:hint="eastAsia" w:eastAsia="Cambria Math" w:cs="Times New Roman"/>
          <w:b w:val="0"/>
          <w:bCs w:val="0"/>
          <w:color w:val="auto"/>
          <w:sz w:val="22"/>
          <w:lang w:val="en-US" w:eastAsia="zh-CN"/>
        </w:rPr>
        <w:t>3</w:t>
      </w:r>
      <w:r>
        <w:rPr>
          <w:rFonts w:hint="default" w:ascii="Times New Roman" w:hAnsi="Times New Roman" w:eastAsia="Cambria Math" w:cs="Times New Roman"/>
          <w:b w:val="0"/>
          <w:bCs w:val="0"/>
          <w:color w:val="auto"/>
          <w:sz w:val="22"/>
        </w:rPr>
        <w:t>）供应商相关资质、认证证书、获得荣誉、资信或信用证书等（如有则提供，复印件加盖有效公章）；</w:t>
      </w:r>
    </w:p>
    <w:p w14:paraId="3971FF61">
      <w:pPr>
        <w:autoSpaceDE w:val="0"/>
        <w:autoSpaceDN w:val="0"/>
        <w:adjustRightInd w:val="0"/>
        <w:snapToGrid w:val="0"/>
        <w:spacing w:line="460" w:lineRule="atLeast"/>
        <w:ind w:left="767" w:leftChars="208" w:hanging="330" w:hangingChars="150"/>
        <w:textAlignment w:val="bottom"/>
        <w:rPr>
          <w:rFonts w:hint="eastAsia" w:ascii="Times New Roman" w:hAnsi="Times New Roman" w:eastAsia="Cambria Math" w:cs="Times New Roman"/>
          <w:b w:val="0"/>
          <w:bCs w:val="0"/>
          <w:color w:val="auto"/>
          <w:sz w:val="22"/>
        </w:rPr>
      </w:pPr>
      <w:r>
        <w:rPr>
          <w:rFonts w:hint="eastAsia" w:ascii="Times New Roman" w:hAnsi="Times New Roman" w:eastAsia="Cambria Math" w:cs="Times New Roman"/>
          <w:b/>
          <w:bCs/>
          <w:color w:val="auto"/>
          <w:sz w:val="22"/>
        </w:rPr>
        <w:t>14)▲投标供应商如</w:t>
      </w:r>
      <w:r>
        <w:rPr>
          <w:rFonts w:hint="eastAsia" w:eastAsia="宋体" w:cs="Times New Roman"/>
          <w:b/>
          <w:bCs/>
          <w:color w:val="auto"/>
          <w:sz w:val="22"/>
          <w:lang w:val="en-US" w:eastAsia="zh-CN"/>
        </w:rPr>
        <w:t>非</w:t>
      </w:r>
      <w:r>
        <w:rPr>
          <w:rFonts w:hint="eastAsia" w:ascii="Times New Roman" w:hAnsi="Times New Roman" w:eastAsia="Cambria Math" w:cs="Times New Roman"/>
          <w:b/>
          <w:bCs/>
          <w:color w:val="auto"/>
          <w:sz w:val="22"/>
        </w:rPr>
        <w:t>制造商，</w:t>
      </w:r>
      <w:r>
        <w:rPr>
          <w:rFonts w:hint="eastAsia" w:eastAsia="宋体" w:cs="Times New Roman"/>
          <w:b/>
          <w:bCs/>
          <w:color w:val="auto"/>
          <w:sz w:val="22"/>
          <w:lang w:val="en-US" w:eastAsia="zh-CN"/>
        </w:rPr>
        <w:t>请</w:t>
      </w:r>
      <w:r>
        <w:rPr>
          <w:rFonts w:hint="eastAsia" w:ascii="Times New Roman" w:hAnsi="Times New Roman" w:eastAsia="Cambria Math" w:cs="Times New Roman"/>
          <w:b/>
          <w:bCs/>
          <w:color w:val="auto"/>
          <w:sz w:val="22"/>
        </w:rPr>
        <w:t>提供制造商授权书</w:t>
      </w:r>
    </w:p>
    <w:p w14:paraId="5AB96C45">
      <w:pPr>
        <w:autoSpaceDE w:val="0"/>
        <w:autoSpaceDN w:val="0"/>
        <w:adjustRightInd w:val="0"/>
        <w:snapToGrid w:val="0"/>
        <w:spacing w:line="460" w:lineRule="atLeast"/>
        <w:ind w:left="767" w:leftChars="208" w:hanging="330" w:hangingChars="150"/>
        <w:textAlignment w:val="bottom"/>
        <w:rPr>
          <w:rFonts w:hint="default" w:ascii="Times New Roman" w:hAnsi="Times New Roman" w:eastAsia="Cambria Math" w:cs="Times New Roman"/>
          <w:b/>
          <w:bCs/>
          <w:color w:val="auto"/>
          <w:sz w:val="22"/>
          <w:lang w:val="zh-CN"/>
        </w:rPr>
      </w:pPr>
      <w:r>
        <w:rPr>
          <w:rFonts w:hint="default" w:ascii="Times New Roman" w:hAnsi="Times New Roman" w:eastAsia="Cambria Math" w:cs="Times New Roman"/>
          <w:b/>
          <w:bCs/>
          <w:color w:val="auto"/>
          <w:sz w:val="22"/>
          <w:lang w:val="zh-CN"/>
        </w:rPr>
        <w:t>1</w:t>
      </w:r>
      <w:r>
        <w:rPr>
          <w:rFonts w:hint="eastAsia" w:eastAsia="Cambria Math" w:cs="Times New Roman"/>
          <w:b/>
          <w:bCs/>
          <w:color w:val="auto"/>
          <w:sz w:val="22"/>
          <w:lang w:val="en-US" w:eastAsia="zh-CN"/>
        </w:rPr>
        <w:t>5</w:t>
      </w:r>
      <w:r>
        <w:rPr>
          <w:rFonts w:hint="default" w:ascii="Times New Roman" w:hAnsi="Times New Roman" w:eastAsia="Cambria Math" w:cs="Times New Roman"/>
          <w:b/>
          <w:bCs/>
          <w:color w:val="auto"/>
          <w:sz w:val="22"/>
          <w:lang w:val="zh-CN"/>
        </w:rPr>
        <w:t>）根据</w:t>
      </w:r>
      <w:r>
        <w:rPr>
          <w:rFonts w:hint="eastAsia" w:ascii="Times New Roman" w:hAnsi="Times New Roman" w:eastAsia="Cambria Math" w:cs="Times New Roman"/>
          <w:b/>
          <w:bCs/>
          <w:color w:val="auto"/>
          <w:sz w:val="22"/>
          <w:lang w:val="zh-CN"/>
        </w:rPr>
        <w:t>采购文件中的评标细则，需要提供的其它文件和资料</w:t>
      </w:r>
      <w:r>
        <w:rPr>
          <w:rFonts w:hint="default" w:ascii="Times New Roman" w:hAnsi="Times New Roman" w:eastAsia="Cambria Math" w:cs="Times New Roman"/>
          <w:b/>
          <w:bCs/>
          <w:color w:val="auto"/>
          <w:sz w:val="22"/>
          <w:lang w:val="zh-CN"/>
        </w:rPr>
        <w:t>（格式自拟）</w:t>
      </w:r>
    </w:p>
    <w:p w14:paraId="31CBEAF1">
      <w:pPr>
        <w:autoSpaceDE w:val="0"/>
        <w:autoSpaceDN w:val="0"/>
        <w:adjustRightInd w:val="0"/>
        <w:snapToGrid w:val="0"/>
        <w:spacing w:line="44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3、投标内容填写说明</w:t>
      </w:r>
    </w:p>
    <w:p w14:paraId="515A1050">
      <w:pPr>
        <w:autoSpaceDE w:val="0"/>
        <w:autoSpaceDN w:val="0"/>
        <w:adjustRightInd w:val="0"/>
        <w:snapToGrid w:val="0"/>
        <w:spacing w:line="44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3.1、投标文件格式</w:t>
      </w:r>
    </w:p>
    <w:p w14:paraId="7ED2C580">
      <w:pPr>
        <w:autoSpaceDE w:val="0"/>
        <w:autoSpaceDN w:val="0"/>
        <w:adjustRightInd w:val="0"/>
        <w:snapToGrid w:val="0"/>
        <w:spacing w:line="440" w:lineRule="atLeast"/>
        <w:ind w:firstLine="440" w:firstLineChars="2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供应商应按照第2条所列出的内容及格式</w:t>
      </w:r>
      <w:r>
        <w:rPr>
          <w:rFonts w:hint="default" w:ascii="Times New Roman" w:hAnsi="Times New Roman" w:eastAsia="Cambria Math" w:cs="Times New Roman"/>
          <w:b w:val="0"/>
          <w:bCs w:val="0"/>
          <w:color w:val="auto"/>
          <w:sz w:val="22"/>
          <w:szCs w:val="22"/>
          <w:u w:val="thick"/>
        </w:rPr>
        <w:t>逐一按顺序</w:t>
      </w:r>
      <w:r>
        <w:rPr>
          <w:rFonts w:hint="default" w:ascii="Times New Roman" w:hAnsi="Times New Roman" w:eastAsia="Cambria Math" w:cs="Times New Roman"/>
          <w:b w:val="0"/>
          <w:color w:val="auto"/>
          <w:sz w:val="22"/>
          <w:szCs w:val="22"/>
        </w:rPr>
        <w:t>组成投标文件并装订成册</w:t>
      </w:r>
      <w:r>
        <w:rPr>
          <w:rFonts w:hint="default" w:ascii="Times New Roman" w:hAnsi="Times New Roman" w:eastAsia="Cambria Math" w:cs="Times New Roman"/>
          <w:color w:val="auto"/>
          <w:sz w:val="22"/>
          <w:szCs w:val="22"/>
          <w:u w:val="single"/>
        </w:rPr>
        <w:t>(商务投标部分投标文件与技术资信部分投标文件分开装订分别密封</w:t>
      </w:r>
      <w:r>
        <w:rPr>
          <w:rFonts w:hint="eastAsia" w:eastAsia="宋体" w:cs="Times New Roman"/>
          <w:color w:val="auto"/>
          <w:sz w:val="22"/>
          <w:szCs w:val="22"/>
          <w:u w:val="single"/>
          <w:lang w:eastAsia="zh-CN"/>
        </w:rPr>
        <w:t>，</w:t>
      </w:r>
      <w:r>
        <w:rPr>
          <w:rFonts w:hint="default" w:ascii="Times New Roman" w:hAnsi="Times New Roman" w:eastAsia="Cambria Math" w:cs="Times New Roman"/>
          <w:bCs w:val="0"/>
          <w:color w:val="auto"/>
          <w:sz w:val="22"/>
          <w:szCs w:val="22"/>
          <w:u w:val="single"/>
        </w:rPr>
        <w:t>否则投标将被拒绝。</w:t>
      </w:r>
      <w:r>
        <w:rPr>
          <w:rFonts w:hint="default" w:ascii="Times New Roman" w:hAnsi="Times New Roman" w:eastAsia="Cambria Math" w:cs="Times New Roman"/>
          <w:color w:val="auto"/>
          <w:sz w:val="22"/>
          <w:szCs w:val="22"/>
          <w:u w:val="single"/>
        </w:rPr>
        <w:t>)</w:t>
      </w:r>
      <w:r>
        <w:rPr>
          <w:rFonts w:hint="default" w:ascii="Times New Roman" w:hAnsi="Times New Roman" w:eastAsia="Cambria Math" w:cs="Times New Roman"/>
          <w:color w:val="auto"/>
          <w:sz w:val="22"/>
          <w:szCs w:val="22"/>
        </w:rPr>
        <w:t>。</w:t>
      </w:r>
    </w:p>
    <w:p w14:paraId="5AB71986">
      <w:pPr>
        <w:autoSpaceDE w:val="0"/>
        <w:autoSpaceDN w:val="0"/>
        <w:adjustRightInd w:val="0"/>
        <w:snapToGrid w:val="0"/>
        <w:spacing w:line="440" w:lineRule="atLeast"/>
        <w:ind w:firstLine="56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3.2、</w:t>
      </w:r>
      <w:r>
        <w:rPr>
          <w:rFonts w:hint="eastAsia" w:eastAsia="宋体" w:cs="Times New Roman"/>
          <w:b w:val="0"/>
          <w:color w:val="auto"/>
          <w:sz w:val="22"/>
          <w:szCs w:val="22"/>
          <w:lang w:eastAsia="zh-CN"/>
        </w:rPr>
        <w:t>投标一览表</w:t>
      </w:r>
      <w:r>
        <w:rPr>
          <w:rFonts w:hint="default" w:ascii="Times New Roman" w:hAnsi="Times New Roman" w:eastAsia="Cambria Math" w:cs="Times New Roman"/>
          <w:b w:val="0"/>
          <w:color w:val="auto"/>
          <w:sz w:val="22"/>
          <w:szCs w:val="22"/>
        </w:rPr>
        <w:t>为商务标开标仪式上唱标的内容，供应商需按格式填写，统一规格，不得自行增减内容。</w:t>
      </w:r>
    </w:p>
    <w:p w14:paraId="3667EB45">
      <w:pPr>
        <w:autoSpaceDE w:val="0"/>
        <w:autoSpaceDN w:val="0"/>
        <w:adjustRightInd w:val="0"/>
        <w:snapToGrid w:val="0"/>
        <w:spacing w:line="440" w:lineRule="atLeast"/>
        <w:ind w:firstLine="550" w:firstLineChars="250"/>
        <w:textAlignment w:val="bottom"/>
        <w:rPr>
          <w:rFonts w:hint="default" w:ascii="Times New Roman" w:hAnsi="Times New Roman" w:eastAsia="Cambria Math" w:cs="Times New Roman"/>
          <w:b w:val="0"/>
          <w:color w:val="auto"/>
          <w:sz w:val="22"/>
          <w:szCs w:val="22"/>
        </w:rPr>
      </w:pPr>
      <w:bookmarkStart w:id="8" w:name="_Toc132122412"/>
      <w:bookmarkStart w:id="9" w:name="_Toc132122115"/>
      <w:r>
        <w:rPr>
          <w:rFonts w:hint="default" w:ascii="Times New Roman" w:hAnsi="Times New Roman" w:eastAsia="Cambria Math" w:cs="Times New Roman"/>
          <w:b w:val="0"/>
          <w:color w:val="auto"/>
          <w:sz w:val="22"/>
          <w:szCs w:val="22"/>
        </w:rPr>
        <w:t>4、投标报价</w:t>
      </w:r>
      <w:bookmarkEnd w:id="8"/>
      <w:bookmarkEnd w:id="9"/>
    </w:p>
    <w:p w14:paraId="606A79EC">
      <w:pPr>
        <w:autoSpaceDE w:val="0"/>
        <w:autoSpaceDN w:val="0"/>
        <w:adjustRightInd w:val="0"/>
        <w:spacing w:line="500" w:lineRule="atLeast"/>
        <w:ind w:firstLine="550" w:firstLineChars="25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4.1、供应商应按招标文件中《</w:t>
      </w:r>
      <w:r>
        <w:rPr>
          <w:rFonts w:hint="eastAsia" w:eastAsia="宋体" w:cs="Times New Roman"/>
          <w:b w:val="0"/>
          <w:color w:val="auto"/>
          <w:sz w:val="22"/>
          <w:szCs w:val="22"/>
          <w:lang w:eastAsia="zh-CN"/>
        </w:rPr>
        <w:t>投标一览表</w:t>
      </w:r>
      <w:r>
        <w:rPr>
          <w:rFonts w:hint="default" w:ascii="Times New Roman" w:hAnsi="Times New Roman" w:eastAsia="Cambria Math" w:cs="Times New Roman"/>
          <w:b w:val="0"/>
          <w:color w:val="auto"/>
          <w:sz w:val="22"/>
          <w:szCs w:val="22"/>
        </w:rPr>
        <w:t>》填写投标价格。</w:t>
      </w:r>
    </w:p>
    <w:p w14:paraId="52CBF8F6">
      <w:pPr>
        <w:autoSpaceDE w:val="0"/>
        <w:autoSpaceDN w:val="0"/>
        <w:adjustRightInd w:val="0"/>
        <w:snapToGrid w:val="0"/>
        <w:spacing w:line="400" w:lineRule="atLeast"/>
        <w:ind w:firstLine="600"/>
        <w:textAlignment w:val="bottom"/>
        <w:rPr>
          <w:rFonts w:hint="default"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szCs w:val="22"/>
        </w:rPr>
        <w:t>4.2、本次招标只允许有一个报价，有选择的报价将不予接受。</w:t>
      </w:r>
    </w:p>
    <w:p w14:paraId="426FF8AF">
      <w:pPr>
        <w:autoSpaceDE w:val="0"/>
        <w:autoSpaceDN w:val="0"/>
        <w:adjustRightInd w:val="0"/>
        <w:snapToGrid w:val="0"/>
        <w:spacing w:line="400" w:lineRule="atLeast"/>
        <w:ind w:firstLine="600"/>
        <w:textAlignment w:val="bottom"/>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4.3、</w:t>
      </w:r>
      <w:r>
        <w:rPr>
          <w:rFonts w:hint="default" w:ascii="Times New Roman" w:hAnsi="Times New Roman" w:eastAsia="Cambria Math" w:cs="Times New Roman"/>
          <w:b w:val="0"/>
          <w:color w:val="auto"/>
          <w:sz w:val="22"/>
          <w:szCs w:val="22"/>
          <w:u w:val="single"/>
        </w:rPr>
        <w:t>本次招标只有一次投标报价的机会，投标报价为到货并送到最终用户验收合格后的全部费用。供应商应在各自技术和商务占优势的基础上并充分考虑本项目的重要性，提供对买方最优惠的投标报价。</w:t>
      </w:r>
    </w:p>
    <w:p w14:paraId="48828A35">
      <w:pPr>
        <w:autoSpaceDE w:val="0"/>
        <w:autoSpaceDN w:val="0"/>
        <w:adjustRightInd w:val="0"/>
        <w:snapToGrid w:val="0"/>
        <w:spacing w:line="400" w:lineRule="atLeast"/>
        <w:ind w:firstLine="6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4.4、投标报价应按包含以下费用。</w:t>
      </w:r>
    </w:p>
    <w:p w14:paraId="55A167AA">
      <w:pPr>
        <w:autoSpaceDE w:val="0"/>
        <w:autoSpaceDN w:val="0"/>
        <w:adjustRightInd w:val="0"/>
        <w:snapToGrid w:val="0"/>
        <w:spacing w:line="400" w:lineRule="atLeast"/>
        <w:ind w:firstLine="600"/>
        <w:textAlignment w:val="bottom"/>
        <w:rPr>
          <w:rFonts w:hint="default" w:ascii="Times New Roman" w:hAnsi="Times New Roman" w:eastAsia="Cambria Math" w:cs="Times New Roman"/>
          <w:bCs w:val="0"/>
          <w:color w:val="auto"/>
          <w:sz w:val="22"/>
          <w:szCs w:val="22"/>
          <w:u w:val="single"/>
        </w:rPr>
      </w:pPr>
      <w:r>
        <w:rPr>
          <w:rFonts w:hint="default" w:ascii="Times New Roman" w:hAnsi="Times New Roman" w:eastAsia="Cambria Math" w:cs="Times New Roman"/>
          <w:bCs w:val="0"/>
          <w:color w:val="auto"/>
          <w:sz w:val="22"/>
          <w:szCs w:val="22"/>
          <w:u w:val="single"/>
        </w:rPr>
        <w:t>投标报价是履行合同的最终价格，应包括</w:t>
      </w:r>
      <w:r>
        <w:rPr>
          <w:rFonts w:hint="default" w:ascii="Times New Roman" w:hAnsi="Times New Roman" w:eastAsia="宋体" w:cs="Times New Roman"/>
          <w:bCs w:val="0"/>
          <w:color w:val="auto"/>
          <w:sz w:val="22"/>
          <w:szCs w:val="22"/>
          <w:u w:val="single"/>
        </w:rPr>
        <w:t>产品原材料费用、生产费用、运输费、装卸费、利润、管理、采保、税费、售后服务等所有可能发生的费用</w:t>
      </w:r>
      <w:r>
        <w:rPr>
          <w:rFonts w:hint="default" w:ascii="Times New Roman" w:hAnsi="Times New Roman" w:eastAsia="Cambria Math" w:cs="Times New Roman"/>
          <w:bCs w:val="0"/>
          <w:color w:val="auto"/>
          <w:sz w:val="22"/>
          <w:szCs w:val="22"/>
          <w:u w:val="single"/>
        </w:rPr>
        <w:t>，如有漏项，视同已包含在其它项目中，单价不做调整。投标报价为投标方所能承受的最低、最终报价，投标方不得再要求追加任何费用。</w:t>
      </w:r>
    </w:p>
    <w:p w14:paraId="53EAF1FD">
      <w:pPr>
        <w:autoSpaceDE w:val="0"/>
        <w:autoSpaceDN w:val="0"/>
        <w:adjustRightInd w:val="0"/>
        <w:snapToGrid w:val="0"/>
        <w:spacing w:line="400" w:lineRule="atLeast"/>
        <w:ind w:firstLine="550" w:firstLineChars="250"/>
        <w:textAlignment w:val="bottom"/>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u w:val="single"/>
        </w:rPr>
        <w:t>供应商在投标报价中应充分考虑所有可能发生的费用，否则采购人将视投标单价中已包括所有费用。</w:t>
      </w:r>
    </w:p>
    <w:p w14:paraId="1A394934">
      <w:pPr>
        <w:autoSpaceDE w:val="0"/>
        <w:autoSpaceDN w:val="0"/>
        <w:adjustRightInd w:val="0"/>
        <w:snapToGrid w:val="0"/>
        <w:spacing w:line="400" w:lineRule="atLeast"/>
        <w:ind w:firstLine="550" w:firstLineChars="250"/>
        <w:textAlignment w:val="bottom"/>
        <w:rPr>
          <w:rFonts w:hint="default" w:ascii="Times New Roman" w:hAnsi="Times New Roman" w:eastAsia="Cambria Math" w:cs="Times New Roman"/>
          <w:color w:val="auto"/>
          <w:sz w:val="22"/>
          <w:szCs w:val="22"/>
          <w:u w:val="single"/>
        </w:rPr>
      </w:pPr>
      <w:r>
        <w:rPr>
          <w:rFonts w:hint="default" w:ascii="Times New Roman" w:hAnsi="Times New Roman" w:eastAsia="Cambria Math" w:cs="Times New Roman"/>
          <w:color w:val="auto"/>
          <w:sz w:val="22"/>
          <w:szCs w:val="22"/>
          <w:u w:val="single"/>
        </w:rPr>
        <w:t>供应商对在合同执行中，除上述费用及招标文件规定的由中标人负责的工作范围以外需要买方协调或提供便利的工作应当在投标文件中说明。</w:t>
      </w:r>
    </w:p>
    <w:p w14:paraId="3BFD346C">
      <w:pPr>
        <w:autoSpaceDE w:val="0"/>
        <w:autoSpaceDN w:val="0"/>
        <w:adjustRightInd w:val="0"/>
        <w:snapToGrid w:val="0"/>
        <w:spacing w:line="440" w:lineRule="atLeast"/>
        <w:ind w:firstLine="539" w:firstLineChars="245"/>
        <w:textAlignment w:val="bottom"/>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bCs w:val="0"/>
          <w:color w:val="auto"/>
          <w:sz w:val="22"/>
          <w:szCs w:val="22"/>
        </w:rPr>
        <w:t>填写报价表格时，各项费用应如实填写，如已含在产品价格中，则填“含”，如免费则填“免”，不允许空白。</w:t>
      </w:r>
    </w:p>
    <w:p w14:paraId="2F89DAD8">
      <w:pPr>
        <w:autoSpaceDE w:val="0"/>
        <w:autoSpaceDN w:val="0"/>
        <w:adjustRightInd w:val="0"/>
        <w:snapToGrid w:val="0"/>
        <w:spacing w:line="440" w:lineRule="atLeast"/>
        <w:ind w:firstLine="600"/>
        <w:textAlignment w:val="bottom"/>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5、采购人要求分类报价是为了方便评标，但在任何情况下不限制采购人以其认为最合适的条款签订合同的权利。</w:t>
      </w:r>
    </w:p>
    <w:p w14:paraId="4C5B496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bookmarkStart w:id="10" w:name="_Toc132122117"/>
      <w:bookmarkStart w:id="11" w:name="_Toc132122414"/>
      <w:r>
        <w:rPr>
          <w:rFonts w:hint="default" w:ascii="Times New Roman" w:hAnsi="Times New Roman" w:eastAsia="Cambria Math" w:cs="Times New Roman"/>
          <w:b w:val="0"/>
          <w:color w:val="auto"/>
          <w:sz w:val="22"/>
          <w:szCs w:val="22"/>
          <w:lang w:eastAsia="zh-CN"/>
        </w:rPr>
        <w:t>6</w:t>
      </w:r>
      <w:r>
        <w:rPr>
          <w:rFonts w:hint="default" w:ascii="Times New Roman" w:hAnsi="Times New Roman" w:eastAsia="Cambria Math" w:cs="Times New Roman"/>
          <w:b w:val="0"/>
          <w:color w:val="auto"/>
          <w:sz w:val="22"/>
          <w:szCs w:val="22"/>
        </w:rPr>
        <w:t>、投标文件的有效期</w:t>
      </w:r>
      <w:bookmarkEnd w:id="10"/>
      <w:bookmarkEnd w:id="11"/>
    </w:p>
    <w:p w14:paraId="3FCF596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6</w:t>
      </w:r>
      <w:r>
        <w:rPr>
          <w:rFonts w:hint="default" w:ascii="Times New Roman" w:hAnsi="Times New Roman" w:eastAsia="Cambria Math" w:cs="Times New Roman"/>
          <w:b w:val="0"/>
          <w:color w:val="auto"/>
          <w:sz w:val="22"/>
          <w:szCs w:val="22"/>
        </w:rPr>
        <w:t>.1、自开标日起120天内，投标文件应保持有效。有效期短于这个规定期限的投标将被拒绝。</w:t>
      </w:r>
    </w:p>
    <w:p w14:paraId="0D19110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6</w:t>
      </w:r>
      <w:r>
        <w:rPr>
          <w:rFonts w:hint="default" w:ascii="Times New Roman" w:hAnsi="Times New Roman" w:eastAsia="Cambria Math" w:cs="Times New Roman"/>
          <w:b w:val="0"/>
          <w:color w:val="auto"/>
          <w:sz w:val="22"/>
          <w:szCs w:val="22"/>
        </w:rPr>
        <w:t>.2、在特殊情况下，采购人可与供应商协商延长投标文件的有效期，这种要求和答复均应以书面形式进行。</w:t>
      </w:r>
    </w:p>
    <w:p w14:paraId="2A1C663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6</w:t>
      </w:r>
      <w:r>
        <w:rPr>
          <w:rFonts w:hint="default" w:ascii="Times New Roman" w:hAnsi="Times New Roman" w:eastAsia="Cambria Math" w:cs="Times New Roman"/>
          <w:b w:val="0"/>
          <w:color w:val="auto"/>
          <w:sz w:val="22"/>
          <w:szCs w:val="22"/>
        </w:rPr>
        <w:t>.3、供应商可拒绝接受延期要求。同意延长有效期的供应商不能修改投标文件。</w:t>
      </w:r>
    </w:p>
    <w:p w14:paraId="2A75C39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bookmarkStart w:id="12" w:name="_Toc132122118"/>
      <w:bookmarkStart w:id="13" w:name="_Toc132122415"/>
      <w:r>
        <w:rPr>
          <w:rFonts w:hint="default" w:ascii="Times New Roman" w:hAnsi="Times New Roman" w:eastAsia="Cambria Math" w:cs="Times New Roman"/>
          <w:b w:val="0"/>
          <w:color w:val="auto"/>
          <w:sz w:val="22"/>
          <w:szCs w:val="22"/>
          <w:lang w:eastAsia="zh-CN"/>
        </w:rPr>
        <w:t>7</w:t>
      </w:r>
      <w:r>
        <w:rPr>
          <w:rFonts w:hint="default" w:ascii="Times New Roman" w:hAnsi="Times New Roman" w:eastAsia="Cambria Math" w:cs="Times New Roman"/>
          <w:b w:val="0"/>
          <w:color w:val="auto"/>
          <w:sz w:val="22"/>
          <w:szCs w:val="22"/>
        </w:rPr>
        <w:t>、投标文件的签署和份数</w:t>
      </w:r>
      <w:bookmarkEnd w:id="12"/>
      <w:bookmarkEnd w:id="13"/>
    </w:p>
    <w:p w14:paraId="28C1E54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7</w:t>
      </w:r>
      <w:r>
        <w:rPr>
          <w:rFonts w:hint="default" w:ascii="Times New Roman" w:hAnsi="Times New Roman" w:eastAsia="Cambria Math" w:cs="Times New Roman"/>
          <w:b w:val="0"/>
          <w:color w:val="auto"/>
          <w:sz w:val="22"/>
          <w:szCs w:val="22"/>
        </w:rPr>
        <w:t>.1、投标文件的正本需打印或用不退色的墨水填写，并注明“正本”字样。副本可以复印。投标文件不得涂改和增删，如有错漏必须修改，修改处须由同一签署人签字或盖章。由于字迹模糊或表达不清引起的后果由供应商负责。</w:t>
      </w:r>
    </w:p>
    <w:p w14:paraId="5D8FB6C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7</w:t>
      </w:r>
      <w:r>
        <w:rPr>
          <w:rFonts w:hint="default" w:ascii="Times New Roman" w:hAnsi="Times New Roman" w:eastAsia="Cambria Math" w:cs="Times New Roman"/>
          <w:b w:val="0"/>
          <w:color w:val="auto"/>
          <w:sz w:val="22"/>
          <w:szCs w:val="22"/>
        </w:rPr>
        <w:t>.2、投标文件须由供应商盖章并由法定代表人或法定代表人授权代表签署，供应商应写全称。</w:t>
      </w:r>
    </w:p>
    <w:p w14:paraId="2F4F55D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lang w:eastAsia="zh-CN"/>
        </w:rPr>
        <w:t>7</w:t>
      </w:r>
      <w:r>
        <w:rPr>
          <w:rFonts w:hint="default" w:ascii="Times New Roman" w:hAnsi="Times New Roman" w:eastAsia="Cambria Math" w:cs="Times New Roman"/>
          <w:b w:val="0"/>
          <w:color w:val="auto"/>
          <w:sz w:val="22"/>
          <w:szCs w:val="22"/>
        </w:rPr>
        <w:t>.3、投标文件的份数：按招标文件要求提供的各种文件，</w:t>
      </w:r>
      <w:r>
        <w:rPr>
          <w:rFonts w:hint="default" w:ascii="Times New Roman" w:hAnsi="Times New Roman" w:eastAsia="Cambria Math" w:cs="Times New Roman"/>
          <w:b w:val="0"/>
          <w:color w:val="auto"/>
          <w:sz w:val="22"/>
          <w:szCs w:val="22"/>
          <w:u w:val="single"/>
        </w:rPr>
        <w:t>提供一式</w:t>
      </w:r>
      <w:r>
        <w:rPr>
          <w:rFonts w:hint="default" w:ascii="Times New Roman" w:hAnsi="Times New Roman" w:eastAsia="宋体" w:cs="Times New Roman"/>
          <w:b w:val="0"/>
          <w:color w:val="auto"/>
          <w:sz w:val="22"/>
          <w:szCs w:val="22"/>
          <w:u w:val="single"/>
          <w:lang w:val="en-US" w:eastAsia="zh-CN"/>
        </w:rPr>
        <w:t>六</w:t>
      </w:r>
      <w:r>
        <w:rPr>
          <w:rFonts w:hint="default" w:ascii="Times New Roman" w:hAnsi="Times New Roman" w:eastAsia="宋体" w:cs="Times New Roman"/>
          <w:b w:val="0"/>
          <w:color w:val="auto"/>
          <w:sz w:val="22"/>
          <w:szCs w:val="22"/>
          <w:u w:val="single"/>
        </w:rPr>
        <w:t>份</w:t>
      </w:r>
      <w:r>
        <w:rPr>
          <w:rFonts w:hint="default" w:ascii="Times New Roman" w:hAnsi="Times New Roman" w:eastAsia="Cambria Math" w:cs="Times New Roman"/>
          <w:b w:val="0"/>
          <w:color w:val="auto"/>
          <w:sz w:val="22"/>
          <w:szCs w:val="22"/>
          <w:u w:val="single"/>
        </w:rPr>
        <w:t>，其中正本一份，</w:t>
      </w:r>
      <w:r>
        <w:rPr>
          <w:rFonts w:hint="default" w:ascii="Times New Roman" w:hAnsi="Times New Roman" w:eastAsia="宋体" w:cs="Times New Roman"/>
          <w:b w:val="0"/>
          <w:color w:val="auto"/>
          <w:sz w:val="22"/>
          <w:szCs w:val="22"/>
          <w:u w:val="single"/>
        </w:rPr>
        <w:t>副本</w:t>
      </w:r>
      <w:r>
        <w:rPr>
          <w:rFonts w:hint="default" w:ascii="Times New Roman" w:hAnsi="Times New Roman" w:eastAsia="宋体" w:cs="Times New Roman"/>
          <w:b w:val="0"/>
          <w:color w:val="auto"/>
          <w:sz w:val="22"/>
          <w:szCs w:val="22"/>
          <w:u w:val="single"/>
          <w:lang w:val="en-US" w:eastAsia="zh-CN"/>
        </w:rPr>
        <w:t>五</w:t>
      </w:r>
      <w:r>
        <w:rPr>
          <w:rFonts w:hint="default" w:ascii="Times New Roman" w:hAnsi="Times New Roman" w:eastAsia="Cambria Math" w:cs="Times New Roman"/>
          <w:b w:val="0"/>
          <w:color w:val="auto"/>
          <w:sz w:val="22"/>
          <w:szCs w:val="22"/>
          <w:u w:val="single"/>
        </w:rPr>
        <w:t>份(商务报价部分投标文件与技术资信部分投标文件分开装订，分别密封)。</w:t>
      </w:r>
    </w:p>
    <w:p w14:paraId="5F75D15B">
      <w:pPr>
        <w:pStyle w:val="24"/>
        <w:adjustRightInd w:val="0"/>
        <w:snapToGrid w:val="0"/>
        <w:spacing w:line="440" w:lineRule="atLeast"/>
        <w:ind w:firstLine="480"/>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u w:val="single"/>
          <w:lang w:eastAsia="zh-CN"/>
        </w:rPr>
        <w:t>7</w:t>
      </w:r>
      <w:r>
        <w:rPr>
          <w:rFonts w:hint="default" w:ascii="Times New Roman" w:hAnsi="Times New Roman" w:eastAsia="Cambria Math" w:cs="Times New Roman"/>
          <w:b w:val="0"/>
          <w:color w:val="auto"/>
          <w:sz w:val="22"/>
          <w:szCs w:val="22"/>
          <w:u w:val="single"/>
        </w:rPr>
        <w:t>.4、当正本与副本不一致时，均以正本为准。当供应商投标文件未注明正本与副本且出现不一致时，评标委员会可以认定供应商出现选择性投标而对其投标予以废标。</w:t>
      </w:r>
    </w:p>
    <w:p w14:paraId="1A79A4F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8</w:t>
      </w:r>
      <w:r>
        <w:rPr>
          <w:rFonts w:hint="default" w:ascii="Times New Roman" w:hAnsi="Times New Roman" w:eastAsia="Cambria Math" w:cs="Times New Roman"/>
          <w:b w:val="0"/>
          <w:color w:val="auto"/>
          <w:sz w:val="22"/>
          <w:szCs w:val="22"/>
        </w:rPr>
        <w:t>、投标文件的修改和撤回</w:t>
      </w:r>
    </w:p>
    <w:p w14:paraId="51330B4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8</w:t>
      </w:r>
      <w:r>
        <w:rPr>
          <w:rFonts w:hint="default" w:ascii="Times New Roman" w:hAnsi="Times New Roman" w:eastAsia="Cambria Math" w:cs="Times New Roman"/>
          <w:b w:val="0"/>
          <w:color w:val="auto"/>
          <w:sz w:val="22"/>
          <w:szCs w:val="22"/>
        </w:rPr>
        <w:t>.1、供应商在投标文件密封或送达以后如必须修改或撤回投标文件，必须在投标截止时间以前将加盖公章的书面投标修改文件或撤标通知送达采购机构处。</w:t>
      </w:r>
    </w:p>
    <w:p w14:paraId="7DE4CF31">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8</w:t>
      </w:r>
      <w:r>
        <w:rPr>
          <w:rFonts w:hint="default" w:ascii="Times New Roman" w:hAnsi="Times New Roman" w:eastAsia="Cambria Math" w:cs="Times New Roman"/>
          <w:b w:val="0"/>
          <w:color w:val="auto"/>
          <w:sz w:val="22"/>
          <w:szCs w:val="22"/>
        </w:rPr>
        <w:t>.2、投标修改文件必须密封，在密封袋上写明招标编号、招标项目名称、供应商名称、并注明“修改文件”、“开标时启封”字样。投标修改文件必须有供应商公章。</w:t>
      </w:r>
    </w:p>
    <w:p w14:paraId="1B76C393">
      <w:pPr>
        <w:pStyle w:val="24"/>
        <w:adjustRightInd w:val="0"/>
        <w:snapToGrid w:val="0"/>
        <w:spacing w:line="440" w:lineRule="atLeast"/>
        <w:ind w:firstLine="48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8</w:t>
      </w:r>
      <w:r>
        <w:rPr>
          <w:rFonts w:hint="default" w:ascii="Times New Roman" w:hAnsi="Times New Roman" w:eastAsia="Cambria Math" w:cs="Times New Roman"/>
          <w:b w:val="0"/>
          <w:color w:val="auto"/>
          <w:sz w:val="22"/>
          <w:szCs w:val="22"/>
        </w:rPr>
        <w:t>.3、供应商以传真形式通知采购人撤标时，必须随后补充有法定代表人或法定代表人授权代表签署的正式文件。</w:t>
      </w:r>
    </w:p>
    <w:p w14:paraId="1A730444">
      <w:pPr>
        <w:adjustRightInd w:val="0"/>
        <w:spacing w:line="440" w:lineRule="exact"/>
        <w:rPr>
          <w:rFonts w:hint="default" w:ascii="Times New Roman" w:hAnsi="Times New Roman" w:eastAsia="Cambria Math" w:cs="Times New Roman"/>
          <w:b/>
          <w:bCs w:val="0"/>
          <w:color w:val="auto"/>
          <w:sz w:val="22"/>
          <w:szCs w:val="22"/>
          <w:lang w:val="zh-CN"/>
        </w:rPr>
      </w:pPr>
      <w:bookmarkStart w:id="14" w:name="_Toc132123838"/>
      <w:bookmarkStart w:id="15" w:name="_Toc132126154"/>
      <w:bookmarkStart w:id="16" w:name="_Toc132125574"/>
      <w:bookmarkStart w:id="17" w:name="_Toc132123881"/>
      <w:bookmarkStart w:id="18" w:name="_Toc132123439"/>
      <w:bookmarkStart w:id="19" w:name="_Toc132124594"/>
      <w:bookmarkStart w:id="20" w:name="_Toc132125983"/>
      <w:bookmarkStart w:id="21" w:name="_Toc132655776"/>
      <w:bookmarkStart w:id="22" w:name="_Toc132125095"/>
      <w:bookmarkStart w:id="23" w:name="_Toc132122119"/>
      <w:bookmarkStart w:id="24" w:name="_Toc132123634"/>
      <w:bookmarkStart w:id="25" w:name="_Toc132122416"/>
      <w:bookmarkStart w:id="26" w:name="_Toc132125037"/>
      <w:bookmarkStart w:id="27" w:name="_Toc132123547"/>
      <w:bookmarkStart w:id="28" w:name="_Toc132125151"/>
      <w:r>
        <w:rPr>
          <w:rFonts w:hint="eastAsia" w:ascii="Times New Roman" w:hAnsi="Times New Roman" w:eastAsia="Cambria Math" w:cs="Times New Roman"/>
          <w:b/>
          <w:bCs w:val="0"/>
          <w:color w:val="auto"/>
          <w:sz w:val="22"/>
          <w:szCs w:val="22"/>
          <w:lang w:val="zh-CN"/>
        </w:rPr>
        <w:t>五</w:t>
      </w:r>
      <w:r>
        <w:rPr>
          <w:rFonts w:hint="default" w:ascii="Times New Roman" w:hAnsi="Times New Roman" w:eastAsia="Cambria Math" w:cs="Times New Roman"/>
          <w:b/>
          <w:bCs w:val="0"/>
          <w:color w:val="auto"/>
          <w:sz w:val="22"/>
          <w:szCs w:val="22"/>
          <w:lang w:val="zh-CN"/>
        </w:rPr>
        <w:t>、投标文件的密封与递交</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744AA73">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1、投标文件的密封及标记</w:t>
      </w:r>
    </w:p>
    <w:p w14:paraId="440DC3DD">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1.1、投标文件应按以下方法装袋密封</w:t>
      </w:r>
    </w:p>
    <w:p w14:paraId="6C206185">
      <w:pPr>
        <w:pStyle w:val="24"/>
        <w:adjustRightInd w:val="0"/>
        <w:snapToGrid w:val="0"/>
        <w:spacing w:line="440" w:lineRule="atLeast"/>
        <w:ind w:firstLine="431" w:firstLineChars="196"/>
        <w:rPr>
          <w:rFonts w:hint="default" w:ascii="Times New Roman" w:hAnsi="Times New Roman" w:eastAsia="Cambria Math" w:cs="Times New Roman"/>
          <w:color w:val="auto"/>
          <w:sz w:val="22"/>
          <w:szCs w:val="22"/>
          <w:u w:val="single"/>
        </w:rPr>
      </w:pPr>
      <w:r>
        <w:rPr>
          <w:rFonts w:hint="default" w:ascii="Times New Roman" w:hAnsi="Times New Roman" w:eastAsia="Cambria Math" w:cs="Times New Roman"/>
          <w:color w:val="auto"/>
          <w:sz w:val="22"/>
          <w:szCs w:val="22"/>
          <w:u w:val="single"/>
        </w:rPr>
        <w:t>▲投标文件</w:t>
      </w:r>
      <w:r>
        <w:rPr>
          <w:rFonts w:hint="default" w:ascii="Times New Roman" w:hAnsi="Times New Roman" w:eastAsia="Cambria Math" w:cs="Times New Roman"/>
          <w:bCs w:val="0"/>
          <w:color w:val="auto"/>
          <w:sz w:val="22"/>
          <w:szCs w:val="22"/>
          <w:u w:val="single"/>
        </w:rPr>
        <w:t>商务报价部分和技术资信部分须分别装订成册，且分别密封。</w:t>
      </w:r>
      <w:r>
        <w:rPr>
          <w:rFonts w:hint="default" w:ascii="Times New Roman" w:hAnsi="Times New Roman" w:eastAsia="Cambria Math" w:cs="Times New Roman"/>
          <w:color w:val="auto"/>
          <w:sz w:val="22"/>
          <w:szCs w:val="22"/>
          <w:u w:val="single"/>
        </w:rPr>
        <w:t>并注明投标文件正、副本字样后装入密封袋内，密封袋上应有供应商公章及投标授权代表签字或盖章。封皮上写明招标编号、采购人及招标项目名称、供应商名称。并分别注明“商务报价投标文件”、“技术资信投标文件”、“开标时启封”字样。</w:t>
      </w:r>
    </w:p>
    <w:p w14:paraId="2BD37077">
      <w:pPr>
        <w:pStyle w:val="24"/>
        <w:adjustRightInd w:val="0"/>
        <w:snapToGrid w:val="0"/>
        <w:spacing w:line="440" w:lineRule="atLeast"/>
        <w:ind w:firstLine="450"/>
        <w:rPr>
          <w:rFonts w:hint="eastAsia" w:eastAsia="宋体"/>
          <w:lang w:eastAsia="zh-CN"/>
        </w:rPr>
      </w:pPr>
      <w:r>
        <w:rPr>
          <w:rFonts w:hint="default" w:ascii="Times New Roman" w:hAnsi="Times New Roman" w:eastAsia="Cambria Math" w:cs="Times New Roman"/>
          <w:color w:val="auto"/>
          <w:sz w:val="22"/>
          <w:szCs w:val="22"/>
          <w:lang w:eastAsia="zh-CN"/>
        </w:rPr>
        <w:t>1.2、</w:t>
      </w:r>
      <w:r>
        <w:rPr>
          <w:rFonts w:hint="default" w:ascii="Times New Roman" w:hAnsi="Times New Roman" w:eastAsia="Cambria Math" w:cs="Times New Roman"/>
          <w:color w:val="auto"/>
          <w:sz w:val="22"/>
          <w:szCs w:val="22"/>
        </w:rPr>
        <w:t>如果供应商未按上述要求密封及</w:t>
      </w:r>
      <w:r>
        <w:rPr>
          <w:rFonts w:hint="eastAsia" w:eastAsia="宋体" w:cs="Times New Roman"/>
          <w:color w:val="auto"/>
          <w:sz w:val="22"/>
          <w:szCs w:val="22"/>
          <w:lang w:eastAsia="zh-CN"/>
        </w:rPr>
        <w:t>加盖公章的</w:t>
      </w:r>
      <w:r>
        <w:rPr>
          <w:rFonts w:hint="default" w:ascii="Times New Roman" w:hAnsi="Times New Roman" w:eastAsia="Cambria Math" w:cs="Times New Roman"/>
          <w:color w:val="auto"/>
          <w:sz w:val="22"/>
          <w:szCs w:val="22"/>
        </w:rPr>
        <w:t>，投标文件将被拒绝接受，由此引起的后果由供应商自己负责。</w:t>
      </w:r>
    </w:p>
    <w:p w14:paraId="2EBB8CA2">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2、投标截止时间</w:t>
      </w:r>
    </w:p>
    <w:p w14:paraId="11BF693E">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2.1、投标文件必须按招标公告中规定的投标文件递交截止时间前送达指定的投标地点。</w:t>
      </w:r>
    </w:p>
    <w:p w14:paraId="7F12F829">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2.2、采购人如因故推迟投标截止时间，应以书面形式通知所有供应商。在这种情况下，采购人和供应商的权利和义务将受到新的截止时间的约束。</w:t>
      </w:r>
    </w:p>
    <w:p w14:paraId="6404C0D5">
      <w:pPr>
        <w:pStyle w:val="24"/>
        <w:adjustRightInd w:val="0"/>
        <w:snapToGrid w:val="0"/>
        <w:spacing w:line="440" w:lineRule="atLeast"/>
        <w:ind w:firstLine="220" w:firstLineChars="1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3、投标文件的递交</w:t>
      </w:r>
    </w:p>
    <w:p w14:paraId="01EF821F">
      <w:pPr>
        <w:pStyle w:val="24"/>
        <w:adjustRightInd w:val="0"/>
        <w:snapToGrid w:val="0"/>
        <w:spacing w:line="440" w:lineRule="atLeast"/>
        <w:ind w:firstLine="442" w:firstLineChars="200"/>
        <w:rPr>
          <w:rFonts w:hint="default" w:ascii="Times New Roman" w:hAnsi="Times New Roman" w:eastAsia="Cambria Math" w:cs="Times New Roman"/>
          <w:b/>
          <w:bCs/>
          <w:color w:val="auto"/>
          <w:sz w:val="22"/>
          <w:szCs w:val="22"/>
        </w:rPr>
      </w:pPr>
      <w:r>
        <w:rPr>
          <w:rFonts w:hint="eastAsia" w:ascii="宋体" w:hAnsi="宋体"/>
          <w:b/>
          <w:bCs/>
          <w:sz w:val="22"/>
          <w:szCs w:val="22"/>
        </w:rPr>
        <w:t>▲</w:t>
      </w:r>
      <w:r>
        <w:rPr>
          <w:rFonts w:hint="default" w:ascii="Times New Roman" w:hAnsi="Times New Roman" w:eastAsia="Cambria Math" w:cs="Times New Roman"/>
          <w:b/>
          <w:bCs/>
          <w:color w:val="auto"/>
          <w:sz w:val="22"/>
          <w:szCs w:val="22"/>
        </w:rPr>
        <w:t>递交投标文件时，需满足以下要求，否则该投标文件予以拒绝：</w:t>
      </w:r>
    </w:p>
    <w:p w14:paraId="3B876645">
      <w:pPr>
        <w:pStyle w:val="24"/>
        <w:adjustRightInd w:val="0"/>
        <w:snapToGrid w:val="0"/>
        <w:spacing w:line="440" w:lineRule="atLeast"/>
        <w:ind w:firstLine="440" w:firstLineChars="200"/>
        <w:rPr>
          <w:rFonts w:hint="eastAsia" w:ascii="Times New Roman" w:hAnsi="Times New Roman" w:eastAsia="宋体" w:cs="Times New Roman"/>
          <w:b w:val="0"/>
          <w:color w:val="auto"/>
          <w:sz w:val="22"/>
          <w:szCs w:val="22"/>
          <w:lang w:eastAsia="zh-CN"/>
        </w:rPr>
      </w:pPr>
      <w:r>
        <w:rPr>
          <w:rFonts w:hint="default" w:ascii="Times New Roman" w:hAnsi="Times New Roman" w:eastAsia="Cambria Math" w:cs="Times New Roman"/>
          <w:b w:val="0"/>
          <w:color w:val="auto"/>
          <w:sz w:val="22"/>
          <w:szCs w:val="22"/>
        </w:rPr>
        <w:t>3.1、</w:t>
      </w:r>
      <w:r>
        <w:rPr>
          <w:rFonts w:hint="eastAsia" w:eastAsia="宋体" w:cs="Times New Roman"/>
          <w:b w:val="0"/>
          <w:color w:val="auto"/>
          <w:sz w:val="22"/>
          <w:szCs w:val="22"/>
          <w:lang w:eastAsia="zh-CN"/>
        </w:rPr>
        <w:t>已按规定报名。</w:t>
      </w:r>
    </w:p>
    <w:p w14:paraId="51E22F3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w:t>
      </w:r>
      <w:r>
        <w:rPr>
          <w:rFonts w:hint="eastAsia" w:eastAsia="宋体" w:cs="Times New Roman"/>
          <w:b w:val="0"/>
          <w:color w:val="auto"/>
          <w:sz w:val="22"/>
          <w:szCs w:val="22"/>
          <w:lang w:val="en-US" w:eastAsia="zh-CN"/>
        </w:rPr>
        <w:t>2</w:t>
      </w:r>
      <w:r>
        <w:rPr>
          <w:rFonts w:hint="default" w:ascii="Times New Roman" w:hAnsi="Times New Roman" w:eastAsia="Cambria Math" w:cs="Times New Roman"/>
          <w:b w:val="0"/>
          <w:color w:val="auto"/>
          <w:sz w:val="22"/>
          <w:szCs w:val="22"/>
        </w:rPr>
        <w:t>、在投标截止时间之前递交。</w:t>
      </w:r>
    </w:p>
    <w:p w14:paraId="135AA4CE">
      <w:pPr>
        <w:pStyle w:val="18"/>
        <w:tabs>
          <w:tab w:val="left" w:pos="4680"/>
        </w:tabs>
        <w:adjustRightInd w:val="0"/>
        <w:snapToGrid w:val="0"/>
        <w:spacing w:after="50" w:line="460" w:lineRule="atLeast"/>
        <w:ind w:firstLine="448"/>
        <w:rPr>
          <w:rFonts w:hint="default" w:ascii="Times New Roman" w:hAnsi="Times New Roman" w:eastAsia="Cambria Math" w:cs="Times New Roman"/>
          <w:sz w:val="22"/>
          <w:szCs w:val="22"/>
        </w:rPr>
      </w:pPr>
      <w:r>
        <w:rPr>
          <w:rFonts w:hint="default" w:ascii="Times New Roman" w:hAnsi="Times New Roman" w:eastAsia="Cambria Math" w:cs="Times New Roman"/>
          <w:sz w:val="22"/>
          <w:szCs w:val="22"/>
        </w:rPr>
        <w:t>3.</w:t>
      </w:r>
      <w:r>
        <w:rPr>
          <w:rFonts w:hint="eastAsia" w:ascii="Times New Roman" w:hAnsi="Times New Roman" w:eastAsia="宋体" w:cs="Times New Roman"/>
          <w:sz w:val="22"/>
          <w:szCs w:val="22"/>
          <w:lang w:val="en-US" w:eastAsia="zh-CN"/>
        </w:rPr>
        <w:t>3</w:t>
      </w:r>
      <w:r>
        <w:rPr>
          <w:rFonts w:hint="default" w:ascii="Times New Roman" w:hAnsi="Times New Roman" w:eastAsia="Cambria Math" w:cs="Times New Roman"/>
          <w:sz w:val="22"/>
          <w:szCs w:val="22"/>
        </w:rPr>
        <w:t>、包装与密封符合招标文件要求。</w:t>
      </w:r>
    </w:p>
    <w:p w14:paraId="7269EB63">
      <w:pPr>
        <w:adjustRightInd w:val="0"/>
        <w:spacing w:line="440" w:lineRule="exact"/>
        <w:rPr>
          <w:rFonts w:hint="default" w:ascii="Times New Roman" w:hAnsi="Times New Roman" w:eastAsia="Cambria Math" w:cs="Times New Roman"/>
          <w:b/>
          <w:bCs w:val="0"/>
          <w:color w:val="auto"/>
          <w:sz w:val="22"/>
          <w:szCs w:val="22"/>
          <w:lang w:val="zh-CN"/>
        </w:rPr>
      </w:pPr>
      <w:bookmarkStart w:id="29" w:name="_Toc132123440"/>
      <w:bookmarkStart w:id="30" w:name="_Toc132122417"/>
      <w:bookmarkStart w:id="31" w:name="_Toc132125038"/>
      <w:bookmarkStart w:id="32" w:name="_Toc132125575"/>
      <w:bookmarkStart w:id="33" w:name="_Toc132123839"/>
      <w:bookmarkStart w:id="34" w:name="_Toc132123635"/>
      <w:bookmarkStart w:id="35" w:name="_Toc132125984"/>
      <w:bookmarkStart w:id="36" w:name="_Toc132655777"/>
      <w:bookmarkStart w:id="37" w:name="_Toc132126155"/>
      <w:bookmarkStart w:id="38" w:name="_Toc132125096"/>
      <w:bookmarkStart w:id="39" w:name="_Toc132124595"/>
      <w:bookmarkStart w:id="40" w:name="_Toc132125152"/>
      <w:bookmarkStart w:id="41" w:name="_Toc132123548"/>
      <w:bookmarkStart w:id="42" w:name="_Toc132122120"/>
      <w:bookmarkStart w:id="43" w:name="_Toc132123882"/>
      <w:r>
        <w:rPr>
          <w:rFonts w:hint="eastAsia" w:ascii="Times New Roman" w:hAnsi="Times New Roman" w:eastAsia="Cambria Math" w:cs="Times New Roman"/>
          <w:b/>
          <w:bCs w:val="0"/>
          <w:color w:val="auto"/>
          <w:sz w:val="22"/>
          <w:szCs w:val="22"/>
          <w:lang w:val="zh-CN"/>
        </w:rPr>
        <w:t>六</w:t>
      </w:r>
      <w:r>
        <w:rPr>
          <w:rFonts w:hint="default" w:ascii="Times New Roman" w:hAnsi="Times New Roman" w:eastAsia="Cambria Math" w:cs="Times New Roman"/>
          <w:b/>
          <w:bCs w:val="0"/>
          <w:color w:val="auto"/>
          <w:sz w:val="22"/>
          <w:szCs w:val="22"/>
          <w:lang w:val="zh-CN"/>
        </w:rPr>
        <w:t>、开标和评标</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F7919D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1、开标</w:t>
      </w:r>
    </w:p>
    <w:p w14:paraId="5BBFCD6D">
      <w:pPr>
        <w:pStyle w:val="24"/>
        <w:adjustRightInd w:val="0"/>
        <w:snapToGrid w:val="0"/>
        <w:spacing w:line="440" w:lineRule="atLeast"/>
        <w:ind w:firstLine="440" w:firstLineChars="200"/>
        <w:rPr>
          <w:rFonts w:hint="default" w:ascii="Times New Roman" w:hAnsi="Times New Roman" w:eastAsia="Cambria Math" w:cs="Times New Roman"/>
          <w:b w:val="0"/>
          <w:bCs/>
          <w:color w:val="auto"/>
          <w:sz w:val="22"/>
          <w:szCs w:val="22"/>
        </w:rPr>
      </w:pPr>
      <w:r>
        <w:rPr>
          <w:rFonts w:hint="default" w:ascii="Times New Roman" w:hAnsi="Times New Roman" w:eastAsia="Cambria Math" w:cs="Times New Roman"/>
          <w:b w:val="0"/>
          <w:bCs/>
          <w:color w:val="auto"/>
          <w:sz w:val="22"/>
          <w:szCs w:val="22"/>
        </w:rPr>
        <w:t>1.1、邀请各投标供应商派其法定代表人（或法定代表人授权代表）按本招标文件规定的时间和地点参加本项目的开标大会并登记签到（现场需核验身份）。投标供应商代表未签到或未能提供有效身份证明供采购组织机构人员核验身份的视为未出席</w:t>
      </w:r>
      <w:r>
        <w:rPr>
          <w:rFonts w:hint="eastAsia" w:eastAsia="宋体" w:cs="Times New Roman"/>
          <w:b w:val="0"/>
          <w:bCs/>
          <w:color w:val="auto"/>
          <w:sz w:val="22"/>
          <w:szCs w:val="22"/>
          <w:lang w:eastAsia="zh-CN"/>
        </w:rPr>
        <w:t>（</w:t>
      </w:r>
      <w:r>
        <w:rPr>
          <w:rFonts w:hint="default" w:ascii="Times New Roman" w:hAnsi="Times New Roman" w:eastAsia="Cambria Math" w:cs="Times New Roman"/>
          <w:b w:val="0"/>
          <w:bCs/>
          <w:color w:val="auto"/>
          <w:sz w:val="22"/>
          <w:szCs w:val="22"/>
        </w:rPr>
        <w:t>未出席</w:t>
      </w:r>
      <w:r>
        <w:rPr>
          <w:rFonts w:hint="eastAsia" w:eastAsia="宋体" w:cs="Times New Roman"/>
          <w:b w:val="0"/>
          <w:bCs/>
          <w:color w:val="auto"/>
          <w:sz w:val="22"/>
          <w:szCs w:val="22"/>
          <w:lang w:eastAsia="zh-CN"/>
        </w:rPr>
        <w:t>开标大会不影响投标）</w:t>
      </w:r>
      <w:r>
        <w:rPr>
          <w:rFonts w:hint="default" w:ascii="Times New Roman" w:hAnsi="Times New Roman" w:eastAsia="Cambria Math" w:cs="Times New Roman"/>
          <w:b w:val="0"/>
          <w:bCs/>
          <w:color w:val="auto"/>
          <w:sz w:val="22"/>
          <w:szCs w:val="22"/>
        </w:rPr>
        <w:t>。</w:t>
      </w:r>
    </w:p>
    <w:p w14:paraId="034F068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1.2、谢绝无关人员进入开标大会现场。</w:t>
      </w:r>
    </w:p>
    <w:p w14:paraId="4DB8931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1.3、有下列情形之一的投标文件将可能被拒绝接受：</w:t>
      </w:r>
    </w:p>
    <w:p w14:paraId="5DCD430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1）在投标文件递交截止时间以后送达的投标文件</w:t>
      </w:r>
    </w:p>
    <w:p w14:paraId="3E6DF59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eastAsia="zh-CN"/>
        </w:rPr>
      </w:pPr>
      <w:r>
        <w:rPr>
          <w:rFonts w:hint="default" w:ascii="Times New Roman" w:hAnsi="Times New Roman" w:eastAsia="Cambria Math" w:cs="Times New Roman"/>
          <w:b w:val="0"/>
          <w:color w:val="auto"/>
          <w:sz w:val="22"/>
          <w:szCs w:val="22"/>
        </w:rPr>
        <w:t>2）未按招标文件规定密封与包装的投标文件</w:t>
      </w:r>
    </w:p>
    <w:p w14:paraId="18D9BA9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1.4、投标文件报价出现前后不一致的，按照下列规定修正：</w:t>
      </w:r>
    </w:p>
    <w:p w14:paraId="5EF1CC8E">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1.4.1投标文件中</w:t>
      </w:r>
      <w:r>
        <w:rPr>
          <w:rFonts w:hint="eastAsia" w:eastAsia="宋体" w:cs="Times New Roman"/>
          <w:b w:val="0"/>
          <w:color w:val="auto"/>
          <w:sz w:val="22"/>
          <w:szCs w:val="22"/>
          <w:lang w:eastAsia="zh-CN"/>
        </w:rPr>
        <w:t>投标一览表</w:t>
      </w:r>
      <w:r>
        <w:rPr>
          <w:rFonts w:hint="default" w:ascii="Times New Roman" w:hAnsi="Times New Roman" w:eastAsia="Cambria Math" w:cs="Times New Roman"/>
          <w:b w:val="0"/>
          <w:color w:val="auto"/>
          <w:sz w:val="22"/>
          <w:szCs w:val="22"/>
        </w:rPr>
        <w:t>（报价表）内容与投标文件中相应内容不一致的，以</w:t>
      </w:r>
      <w:r>
        <w:rPr>
          <w:rFonts w:hint="eastAsia" w:eastAsia="宋体" w:cs="Times New Roman"/>
          <w:b w:val="0"/>
          <w:color w:val="auto"/>
          <w:sz w:val="22"/>
          <w:szCs w:val="22"/>
          <w:lang w:eastAsia="zh-CN"/>
        </w:rPr>
        <w:t>投标一览表</w:t>
      </w:r>
      <w:r>
        <w:rPr>
          <w:rFonts w:hint="default" w:ascii="Times New Roman" w:hAnsi="Times New Roman" w:eastAsia="Cambria Math" w:cs="Times New Roman"/>
          <w:b w:val="0"/>
          <w:color w:val="auto"/>
          <w:sz w:val="22"/>
          <w:szCs w:val="22"/>
        </w:rPr>
        <w:t>（报价表）为准；</w:t>
      </w:r>
    </w:p>
    <w:p w14:paraId="36DF1C1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1.4.2大写金额和小写金额不一致的，以大写金额为准；</w:t>
      </w:r>
    </w:p>
    <w:p w14:paraId="0F9D9C0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1.4.3单价金额小数点或者百分比有明显错位的，以</w:t>
      </w:r>
      <w:r>
        <w:rPr>
          <w:rFonts w:hint="eastAsia" w:eastAsia="宋体" w:cs="Times New Roman"/>
          <w:b w:val="0"/>
          <w:color w:val="auto"/>
          <w:sz w:val="22"/>
          <w:szCs w:val="22"/>
          <w:lang w:eastAsia="zh-CN"/>
        </w:rPr>
        <w:t>投标一览表</w:t>
      </w:r>
      <w:r>
        <w:rPr>
          <w:rFonts w:hint="default" w:ascii="Times New Roman" w:hAnsi="Times New Roman" w:eastAsia="Cambria Math" w:cs="Times New Roman"/>
          <w:b w:val="0"/>
          <w:color w:val="auto"/>
          <w:sz w:val="22"/>
          <w:szCs w:val="22"/>
        </w:rPr>
        <w:t>的总价为准，并修改单价；</w:t>
      </w:r>
    </w:p>
    <w:p w14:paraId="6B18220E">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1.4.4总价金额与按单价汇总金额不一致的，以单价金额计算结果为准。</w:t>
      </w:r>
    </w:p>
    <w:p w14:paraId="57C5CB7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1.4.5以文字表示的数据与数字表示的有差别，以文字为准修正数字</w:t>
      </w:r>
    </w:p>
    <w:p w14:paraId="4646CD2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1.4.6对不同文字文本投标文件的解释发生异议的，以中文文本为准。</w:t>
      </w:r>
    </w:p>
    <w:p w14:paraId="2D0DC05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eastAsia="zh-CN"/>
        </w:rPr>
      </w:pPr>
      <w:r>
        <w:rPr>
          <w:rFonts w:hint="default" w:ascii="Times New Roman" w:hAnsi="Times New Roman" w:eastAsia="Cambria Math" w:cs="Times New Roman"/>
          <w:b w:val="0"/>
          <w:color w:val="auto"/>
          <w:sz w:val="22"/>
          <w:szCs w:val="22"/>
        </w:rPr>
        <w:t>1.4.7同时出现两种以上不一致的，按照前款规定的顺序修正。</w:t>
      </w:r>
    </w:p>
    <w:p w14:paraId="3A8174D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2、</w:t>
      </w:r>
      <w:r>
        <w:rPr>
          <w:rFonts w:hint="default" w:ascii="Times New Roman" w:hAnsi="Times New Roman" w:eastAsia="Cambria Math" w:cs="Times New Roman"/>
          <w:b w:val="0"/>
          <w:color w:val="auto"/>
          <w:sz w:val="22"/>
          <w:szCs w:val="22"/>
        </w:rPr>
        <w:t>开标程序</w:t>
      </w:r>
    </w:p>
    <w:p w14:paraId="4DF16AF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2.1 开标大会由采购组织机构主持，宣布开标大会开始；</w:t>
      </w:r>
    </w:p>
    <w:p w14:paraId="4A055E2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2.2 介绍开标现场的人员情况，要求投标供应商代表书面提出其中是否有应当回避的人员；</w:t>
      </w:r>
    </w:p>
    <w:p w14:paraId="528DEAA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2.3 宣读递交投标文件的供应商名单；</w:t>
      </w:r>
    </w:p>
    <w:p w14:paraId="3DC687F6">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2.4 组织投标供应商签署不存在影响公平竞争的《政府采购活动现场确认声明书》；</w:t>
      </w:r>
    </w:p>
    <w:p w14:paraId="09B6451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eastAsia="zh-CN"/>
        </w:rPr>
      </w:pPr>
      <w:r>
        <w:rPr>
          <w:rFonts w:hint="default" w:ascii="Times New Roman" w:hAnsi="Times New Roman" w:eastAsia="Cambria Math" w:cs="Times New Roman"/>
          <w:b w:val="0"/>
          <w:color w:val="auto"/>
          <w:sz w:val="22"/>
          <w:szCs w:val="22"/>
        </w:rPr>
        <w:t>2.5 查验、核实投标供应商</w:t>
      </w:r>
      <w:r>
        <w:rPr>
          <w:rFonts w:hint="default" w:ascii="Times New Roman" w:hAnsi="Times New Roman" w:eastAsia="Cambria Math" w:cs="Times New Roman"/>
          <w:b w:val="0"/>
          <w:color w:val="auto"/>
          <w:sz w:val="22"/>
          <w:szCs w:val="22"/>
          <w:lang w:eastAsia="zh-CN"/>
        </w:rPr>
        <w:t>授权代表提交</w:t>
      </w:r>
      <w:r>
        <w:rPr>
          <w:rFonts w:hint="default" w:ascii="Times New Roman" w:hAnsi="Times New Roman" w:eastAsia="Cambria Math" w:cs="Times New Roman"/>
          <w:b w:val="0"/>
          <w:color w:val="auto"/>
          <w:sz w:val="22"/>
          <w:szCs w:val="22"/>
        </w:rPr>
        <w:t>的</w:t>
      </w:r>
      <w:r>
        <w:rPr>
          <w:rFonts w:hint="default" w:ascii="Times New Roman" w:hAnsi="Times New Roman" w:eastAsia="Cambria Math" w:cs="Times New Roman"/>
          <w:b w:val="0"/>
          <w:color w:val="auto"/>
          <w:sz w:val="22"/>
          <w:szCs w:val="22"/>
          <w:lang w:val="en-US" w:eastAsia="zh-CN"/>
        </w:rPr>
        <w:t>身份证明</w:t>
      </w:r>
      <w:r>
        <w:rPr>
          <w:rFonts w:hint="default" w:ascii="Times New Roman" w:hAnsi="Times New Roman" w:eastAsia="Cambria Math" w:cs="Times New Roman"/>
          <w:b w:val="0"/>
          <w:color w:val="auto"/>
          <w:sz w:val="22"/>
          <w:szCs w:val="22"/>
        </w:rPr>
        <w:t>，提请投标供应商代表或工作人员查验《投标文件》密封的完整性并签字确认；</w:t>
      </w:r>
    </w:p>
    <w:p w14:paraId="5569B8D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2.6 按投标文件的</w:t>
      </w:r>
      <w:r>
        <w:rPr>
          <w:rFonts w:hint="eastAsia" w:eastAsia="宋体" w:cs="Times New Roman"/>
          <w:b w:val="0"/>
          <w:color w:val="auto"/>
          <w:sz w:val="22"/>
          <w:szCs w:val="22"/>
          <w:lang w:eastAsia="zh-CN"/>
        </w:rPr>
        <w:t>随机</w:t>
      </w:r>
      <w:r>
        <w:rPr>
          <w:rFonts w:hint="default" w:ascii="Times New Roman" w:hAnsi="Times New Roman" w:eastAsia="Cambria Math" w:cs="Times New Roman"/>
          <w:b w:val="0"/>
          <w:color w:val="auto"/>
          <w:sz w:val="22"/>
          <w:szCs w:val="22"/>
        </w:rPr>
        <w:t>顺序，当众拆封、清点“技术资信文件”（包括正本、副本）数量，护送至指定的评审地点。对不符合装订要求的投标文件，由现场工作人员退还投标供应商代表。</w:t>
      </w:r>
    </w:p>
    <w:p w14:paraId="3CA278E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 xml:space="preserve">2.7 </w:t>
      </w:r>
      <w:r>
        <w:rPr>
          <w:rFonts w:hint="default" w:ascii="Times New Roman" w:hAnsi="Times New Roman" w:eastAsia="Cambria Math" w:cs="Times New Roman"/>
          <w:b w:val="0"/>
          <w:color w:val="auto"/>
          <w:sz w:val="22"/>
          <w:szCs w:val="22"/>
          <w:u w:val="single"/>
        </w:rPr>
        <w:t>符合性及技术资信部分评审结束后，公布无效标情况，公布各有效投标供应商技术资信得分。</w:t>
      </w:r>
    </w:p>
    <w:p w14:paraId="10B6347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2.8 按顺序开启技术资信评审合格的各投标供应商的</w:t>
      </w:r>
      <w:r>
        <w:rPr>
          <w:rFonts w:hint="default" w:ascii="Times New Roman" w:hAnsi="Times New Roman" w:eastAsia="Cambria Math" w:cs="Times New Roman"/>
          <w:b w:val="0"/>
          <w:color w:val="auto"/>
          <w:sz w:val="22"/>
          <w:szCs w:val="22"/>
          <w:lang w:eastAsia="zh-CN"/>
        </w:rPr>
        <w:t>商务</w:t>
      </w:r>
      <w:r>
        <w:rPr>
          <w:rFonts w:hint="default" w:ascii="Times New Roman" w:hAnsi="Times New Roman" w:eastAsia="Cambria Math" w:cs="Times New Roman"/>
          <w:b w:val="0"/>
          <w:color w:val="auto"/>
          <w:sz w:val="22"/>
          <w:szCs w:val="22"/>
        </w:rPr>
        <w:t>报价文件，宣读各投标供应商</w:t>
      </w:r>
      <w:r>
        <w:rPr>
          <w:rFonts w:hint="default" w:ascii="Times New Roman" w:hAnsi="Times New Roman" w:eastAsia="Cambria Math" w:cs="Times New Roman"/>
          <w:b w:val="0"/>
          <w:color w:val="auto"/>
          <w:sz w:val="22"/>
          <w:szCs w:val="22"/>
          <w:lang w:eastAsia="zh-CN"/>
        </w:rPr>
        <w:t>商务</w:t>
      </w:r>
      <w:r>
        <w:rPr>
          <w:rFonts w:hint="default" w:ascii="Times New Roman" w:hAnsi="Times New Roman" w:eastAsia="Cambria Math" w:cs="Times New Roman"/>
          <w:b w:val="0"/>
          <w:color w:val="auto"/>
          <w:sz w:val="22"/>
          <w:szCs w:val="22"/>
        </w:rPr>
        <w:t>报价等信息，同时当场制作开标记录表。</w:t>
      </w:r>
    </w:p>
    <w:p w14:paraId="60B29D9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2.9</w:t>
      </w:r>
      <w:r>
        <w:rPr>
          <w:rFonts w:hint="default" w:ascii="Times New Roman" w:hAnsi="Times New Roman" w:eastAsia="Cambria Math" w:cs="Times New Roman"/>
          <w:b w:val="0"/>
          <w:color w:val="auto"/>
          <w:sz w:val="22"/>
          <w:szCs w:val="22"/>
          <w:u w:val="none"/>
        </w:rPr>
        <w:t>提请各投标供应商代表对开标记录进行当场校核及勘误，</w:t>
      </w:r>
      <w:r>
        <w:rPr>
          <w:rFonts w:hint="eastAsia" w:eastAsia="宋体" w:cs="Times New Roman"/>
          <w:b w:val="0"/>
          <w:color w:val="auto"/>
          <w:sz w:val="22"/>
          <w:szCs w:val="22"/>
          <w:u w:val="none"/>
          <w:lang w:eastAsia="zh-CN"/>
        </w:rPr>
        <w:t>有异议当场提出</w:t>
      </w:r>
      <w:r>
        <w:rPr>
          <w:rFonts w:hint="default" w:ascii="Times New Roman" w:hAnsi="Times New Roman" w:eastAsia="Cambria Math" w:cs="Times New Roman"/>
          <w:b w:val="0"/>
          <w:color w:val="auto"/>
          <w:sz w:val="22"/>
          <w:szCs w:val="22"/>
          <w:u w:val="none"/>
        </w:rPr>
        <w:t>；</w:t>
      </w:r>
      <w:r>
        <w:rPr>
          <w:rFonts w:hint="default" w:ascii="Times New Roman" w:hAnsi="Times New Roman" w:eastAsia="Cambria Math" w:cs="Times New Roman"/>
          <w:b w:val="0"/>
          <w:color w:val="auto"/>
          <w:sz w:val="22"/>
          <w:szCs w:val="22"/>
        </w:rPr>
        <w:t>同时由唱标人、记录人和现场监督员签字确认。投标供应商代表未到场签字确认的，不影响评标过程。如发现与采购响应文件不一致时，应当场提出，否则视为默许同意。唱标结束后，现场工作人员将</w:t>
      </w:r>
      <w:r>
        <w:rPr>
          <w:rFonts w:hint="default" w:ascii="Times New Roman" w:hAnsi="Times New Roman" w:eastAsia="Cambria Math" w:cs="Times New Roman"/>
          <w:b w:val="0"/>
          <w:color w:val="auto"/>
          <w:sz w:val="22"/>
          <w:szCs w:val="22"/>
          <w:lang w:eastAsia="zh-CN"/>
        </w:rPr>
        <w:t>商务</w:t>
      </w:r>
      <w:r>
        <w:rPr>
          <w:rFonts w:hint="default" w:ascii="Times New Roman" w:hAnsi="Times New Roman" w:eastAsia="Cambria Math" w:cs="Times New Roman"/>
          <w:b w:val="0"/>
          <w:color w:val="auto"/>
          <w:sz w:val="22"/>
          <w:szCs w:val="22"/>
        </w:rPr>
        <w:t>报价文件及开标记录表送至指定评审地点，由评审小组对报价的合理性、准确性等进行审查核实。</w:t>
      </w:r>
    </w:p>
    <w:p w14:paraId="2590750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eastAsia="zh-CN"/>
        </w:rPr>
      </w:pPr>
      <w:r>
        <w:rPr>
          <w:rFonts w:hint="default" w:ascii="Times New Roman" w:hAnsi="Times New Roman" w:eastAsia="Cambria Math" w:cs="Times New Roman"/>
          <w:b w:val="0"/>
          <w:color w:val="auto"/>
          <w:sz w:val="22"/>
          <w:szCs w:val="22"/>
        </w:rPr>
        <w:t>2.10 评审结束后，公布中标候选供应商名单。</w:t>
      </w:r>
    </w:p>
    <w:p w14:paraId="67C658C8">
      <w:pPr>
        <w:pStyle w:val="24"/>
        <w:adjustRightInd w:val="0"/>
        <w:snapToGrid w:val="0"/>
        <w:spacing w:line="440" w:lineRule="atLeast"/>
        <w:ind w:firstLine="440" w:firstLineChars="200"/>
        <w:rPr>
          <w:rFonts w:hint="default" w:ascii="Times New Roman" w:hAnsi="Times New Roman" w:eastAsia="Cambria Math" w:cs="Times New Roman"/>
          <w:b w:val="0"/>
          <w:color w:val="auto"/>
          <w:szCs w:val="22"/>
          <w:lang w:eastAsia="zh-CN"/>
        </w:rPr>
      </w:pPr>
      <w:r>
        <w:rPr>
          <w:rFonts w:hint="default" w:ascii="Times New Roman" w:hAnsi="Times New Roman" w:eastAsia="Cambria Math" w:cs="Times New Roman"/>
          <w:b w:val="0"/>
          <w:color w:val="auto"/>
          <w:sz w:val="22"/>
          <w:szCs w:val="22"/>
          <w:lang w:eastAsia="zh-CN"/>
        </w:rPr>
        <w:t>2.1</w:t>
      </w:r>
      <w:r>
        <w:rPr>
          <w:rFonts w:hint="default" w:ascii="Times New Roman" w:hAnsi="Times New Roman" w:eastAsia="Cambria Math" w:cs="Times New Roman"/>
          <w:b w:val="0"/>
          <w:bCs w:val="0"/>
          <w:color w:val="auto"/>
          <w:sz w:val="22"/>
          <w:szCs w:val="22"/>
          <w:lang w:eastAsia="zh-CN"/>
        </w:rPr>
        <w:t>1</w:t>
      </w:r>
      <w:r>
        <w:rPr>
          <w:rFonts w:hint="default" w:ascii="Times New Roman" w:hAnsi="Times New Roman" w:eastAsia="Cambria Math" w:cs="Times New Roman"/>
          <w:b w:val="0"/>
          <w:bCs w:val="0"/>
          <w:color w:val="auto"/>
          <w:sz w:val="22"/>
          <w:szCs w:val="22"/>
        </w:rPr>
        <w:t>附加说明：有效</w:t>
      </w:r>
      <w:r>
        <w:rPr>
          <w:rFonts w:hint="default" w:ascii="Times New Roman" w:hAnsi="Times New Roman" w:eastAsia="Cambria Math" w:cs="Times New Roman"/>
          <w:b w:val="0"/>
          <w:bCs w:val="0"/>
          <w:color w:val="auto"/>
          <w:sz w:val="22"/>
          <w:szCs w:val="22"/>
          <w:lang w:eastAsia="zh-CN"/>
        </w:rPr>
        <w:t>供应商</w:t>
      </w:r>
      <w:r>
        <w:rPr>
          <w:rFonts w:hint="default" w:ascii="Times New Roman" w:hAnsi="Times New Roman" w:eastAsia="Cambria Math" w:cs="Times New Roman"/>
          <w:b w:val="0"/>
          <w:bCs w:val="0"/>
          <w:color w:val="auto"/>
          <w:sz w:val="22"/>
          <w:szCs w:val="22"/>
        </w:rPr>
        <w:t>不足三家时，本项目作废标处理，重新组织采购。</w:t>
      </w:r>
    </w:p>
    <w:p w14:paraId="1B538ED6">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w:t>
      </w:r>
      <w:r>
        <w:rPr>
          <w:rFonts w:hint="default" w:ascii="Times New Roman" w:hAnsi="Times New Roman" w:eastAsia="Cambria Math" w:cs="Times New Roman"/>
          <w:b w:val="0"/>
          <w:color w:val="auto"/>
          <w:sz w:val="22"/>
          <w:szCs w:val="22"/>
        </w:rPr>
        <w:t>、评标</w:t>
      </w:r>
    </w:p>
    <w:p w14:paraId="644B92D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w:t>
      </w:r>
      <w:r>
        <w:rPr>
          <w:rFonts w:hint="default" w:ascii="Times New Roman" w:hAnsi="Times New Roman" w:eastAsia="Cambria Math" w:cs="Times New Roman"/>
          <w:b w:val="0"/>
          <w:color w:val="auto"/>
          <w:sz w:val="22"/>
          <w:szCs w:val="22"/>
        </w:rPr>
        <w:t>.1评标由采购人依法组建的评标委员会负责，并独立履行下列职责：</w:t>
      </w:r>
    </w:p>
    <w:p w14:paraId="0FB56B34">
      <w:pPr>
        <w:snapToGrid w:val="0"/>
        <w:spacing w:line="440" w:lineRule="atLeas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1）审查投标文件是否符合招标文件要求，并作出评价</w:t>
      </w:r>
    </w:p>
    <w:p w14:paraId="3CE205BB">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2）要求投标供应商对投标文件有关事项作出解释或者澄清</w:t>
      </w:r>
    </w:p>
    <w:p w14:paraId="0145B91D">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3）按照招标文件确定的评标办法直接确定中标供应商</w:t>
      </w:r>
    </w:p>
    <w:p w14:paraId="77B132EA">
      <w:pPr>
        <w:pStyle w:val="24"/>
        <w:adjustRightInd w:val="0"/>
        <w:snapToGrid w:val="0"/>
        <w:spacing w:line="440" w:lineRule="atLeas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4）向采购机构或者有关部门报告非法干预评标工作的行为。</w:t>
      </w:r>
    </w:p>
    <w:p w14:paraId="7E7E2672">
      <w:pPr>
        <w:snapToGrid w:val="0"/>
        <w:spacing w:line="440" w:lineRule="atLeas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3.2评标应当遵循下列工作程序：</w:t>
      </w:r>
    </w:p>
    <w:p w14:paraId="4BB3E310">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1）投标文件初审。初审分为资格性检查和符合性检查。</w:t>
      </w:r>
    </w:p>
    <w:p w14:paraId="2E1D1976">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w:t>
      </w:r>
      <w:r>
        <w:rPr>
          <w:rFonts w:hint="default" w:ascii="Times New Roman" w:hAnsi="Times New Roman" w:eastAsia="Cambria Math" w:cs="Times New Roman"/>
          <w:b/>
          <w:bCs w:val="0"/>
          <w:color w:val="auto"/>
          <w:sz w:val="22"/>
          <w:szCs w:val="22"/>
        </w:rPr>
        <w:t>资格性检查</w:t>
      </w:r>
      <w:r>
        <w:rPr>
          <w:rFonts w:hint="default" w:ascii="Times New Roman" w:hAnsi="Times New Roman" w:eastAsia="Cambria Math" w:cs="Times New Roman"/>
          <w:b w:val="0"/>
          <w:color w:val="auto"/>
          <w:sz w:val="22"/>
          <w:szCs w:val="22"/>
        </w:rPr>
        <w:t>。依</w:t>
      </w:r>
      <w:r>
        <w:rPr>
          <w:rFonts w:hint="default" w:ascii="Times New Roman" w:hAnsi="Times New Roman" w:eastAsia="Cambria Math" w:cs="Times New Roman"/>
          <w:b w:val="0"/>
          <w:color w:val="auto"/>
          <w:sz w:val="22"/>
          <w:szCs w:val="22"/>
          <w:u w:val="single"/>
        </w:rPr>
        <w:t>据法律法规和招标文件的规定，对投标文件中的资格证明等进行审查，以确定投标供应商是否具备投标资格</w:t>
      </w:r>
      <w:r>
        <w:rPr>
          <w:rFonts w:hint="default" w:ascii="Times New Roman" w:hAnsi="Times New Roman" w:eastAsia="Cambria Math" w:cs="Times New Roman"/>
          <w:b w:val="0"/>
          <w:color w:val="auto"/>
          <w:sz w:val="22"/>
          <w:szCs w:val="22"/>
        </w:rPr>
        <w:t>。</w:t>
      </w:r>
    </w:p>
    <w:p w14:paraId="5D2153ED">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w:t>
      </w:r>
      <w:r>
        <w:rPr>
          <w:rFonts w:hint="default" w:ascii="Times New Roman" w:hAnsi="Times New Roman" w:eastAsia="Cambria Math" w:cs="Times New Roman"/>
          <w:b/>
          <w:bCs w:val="0"/>
          <w:color w:val="auto"/>
          <w:sz w:val="22"/>
          <w:szCs w:val="22"/>
        </w:rPr>
        <w:t>符合性检查</w:t>
      </w:r>
      <w:r>
        <w:rPr>
          <w:rFonts w:hint="default" w:ascii="Times New Roman" w:hAnsi="Times New Roman" w:eastAsia="Cambria Math" w:cs="Times New Roman"/>
          <w:b w:val="0"/>
          <w:color w:val="auto"/>
          <w:sz w:val="22"/>
          <w:szCs w:val="22"/>
        </w:rPr>
        <w:t>。</w:t>
      </w:r>
      <w:r>
        <w:rPr>
          <w:rFonts w:hint="default" w:ascii="Times New Roman" w:hAnsi="Times New Roman" w:eastAsia="Cambria Math" w:cs="Times New Roman"/>
          <w:b w:val="0"/>
          <w:color w:val="auto"/>
          <w:sz w:val="22"/>
          <w:szCs w:val="22"/>
          <w:u w:val="single"/>
        </w:rPr>
        <w:t>依据招标文件的规定，从投标文件的有效性、完整性和对招标文件的响应程度进行审查，以确定是否对招标文件的实质性要求作出响应。</w:t>
      </w:r>
    </w:p>
    <w:p w14:paraId="76F971A1">
      <w:pPr>
        <w:snapToGrid w:val="0"/>
        <w:spacing w:line="440" w:lineRule="atLeast"/>
        <w:ind w:firstLine="440" w:firstLineChars="200"/>
        <w:rPr>
          <w:rFonts w:hint="default" w:ascii="Times New Roman" w:hAnsi="Times New Roman" w:eastAsia="Cambria Math" w:cs="Times New Roman"/>
          <w:b w:val="0"/>
          <w:bCs/>
          <w:color w:val="auto"/>
          <w:sz w:val="22"/>
          <w:szCs w:val="22"/>
        </w:rPr>
      </w:pPr>
      <w:r>
        <w:rPr>
          <w:rFonts w:hint="default" w:ascii="Times New Roman" w:hAnsi="Times New Roman" w:eastAsia="Cambria Math" w:cs="Times New Roman"/>
          <w:b w:val="0"/>
          <w:color w:val="auto"/>
          <w:sz w:val="22"/>
          <w:szCs w:val="22"/>
        </w:rPr>
        <w:t>2）澄清有关问题。</w:t>
      </w:r>
      <w:r>
        <w:rPr>
          <w:rFonts w:hint="default" w:ascii="Times New Roman" w:hAnsi="Times New Roman" w:eastAsia="Cambria Math" w:cs="Times New Roman"/>
          <w:bCs w:val="0"/>
          <w:color w:val="auto"/>
          <w:sz w:val="22"/>
          <w:szCs w:val="22"/>
        </w:rPr>
        <w:t>（1）对投标文件中含义不明确、同类问题表述不一致或者有明显文字和计算错误的内容，</w:t>
      </w:r>
      <w:r>
        <w:rPr>
          <w:rFonts w:hint="default" w:ascii="Times New Roman" w:hAnsi="Times New Roman" w:eastAsia="Cambria Math" w:cs="Times New Roman"/>
          <w:b w:val="0"/>
          <w:bCs/>
          <w:color w:val="auto"/>
          <w:sz w:val="22"/>
          <w:szCs w:val="22"/>
        </w:rPr>
        <w:t>评标委员会可以书面形式要求供应商作出必要的澄清、说明或者纠正。供应商的澄清、说明或者补正应当采用书面形式，由其授权的代表签字，并不得超出投标文件的范围或者改变投标文件的实质性内容。（2）供应商授权代表开启响应文件活动</w:t>
      </w:r>
      <w:r>
        <w:rPr>
          <w:rFonts w:hint="eastAsia" w:eastAsia="宋体" w:cs="Times New Roman"/>
          <w:b w:val="0"/>
          <w:bCs/>
          <w:color w:val="auto"/>
          <w:sz w:val="22"/>
          <w:szCs w:val="22"/>
          <w:lang w:eastAsia="zh-CN"/>
        </w:rPr>
        <w:t>后离开现场的</w:t>
      </w:r>
      <w:r>
        <w:rPr>
          <w:rFonts w:hint="default" w:ascii="Times New Roman" w:hAnsi="Times New Roman" w:eastAsia="Cambria Math" w:cs="Times New Roman"/>
          <w:b w:val="0"/>
          <w:bCs/>
          <w:color w:val="auto"/>
          <w:sz w:val="22"/>
          <w:szCs w:val="22"/>
        </w:rPr>
        <w:t>；评审中需要供应商对投标、响应文件作出澄清、说明或者补正的，评审小组可要求供应商在合理期限内（半小时）通过电子邮件、传真等书面形式作出。</w:t>
      </w:r>
    </w:p>
    <w:p w14:paraId="6D8B663F">
      <w:pPr>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3）比较与评价。按招标文件中规定的评标方法和标准，对资格性检查和符合性检查合格的投标文件进行商务和技术评估，综合比较与评价。</w:t>
      </w:r>
    </w:p>
    <w:p w14:paraId="2A34BE3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w:t>
      </w:r>
      <w:r>
        <w:rPr>
          <w:rFonts w:hint="default" w:ascii="Times New Roman" w:hAnsi="Times New Roman" w:eastAsia="Cambria Math" w:cs="Times New Roman"/>
          <w:b w:val="0"/>
          <w:color w:val="auto"/>
          <w:sz w:val="22"/>
          <w:szCs w:val="22"/>
        </w:rPr>
        <w:t>.3、</w:t>
      </w:r>
      <w:r>
        <w:rPr>
          <w:rFonts w:hint="default" w:ascii="Times New Roman" w:hAnsi="Times New Roman" w:eastAsia="Cambria Math" w:cs="Times New Roman"/>
          <w:color w:val="auto"/>
          <w:sz w:val="22"/>
          <w:szCs w:val="22"/>
        </w:rPr>
        <w:t>评标时发现投标文件有下列情形之一的属于重大偏差(评标委员会按少数服从多数原则认定),按照无效投标处理：</w:t>
      </w:r>
    </w:p>
    <w:p w14:paraId="2366B1C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1）未按招标文件要求编制或字迹模糊、辨认不清的投标文件</w:t>
      </w:r>
    </w:p>
    <w:p w14:paraId="5204A41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2）供应商递交两份或两份以上内容不同的投标文件，未声明其中一份为有效的或同一投标文件中出现有选择性的报价，未声明以其中一个报价为准的</w:t>
      </w:r>
    </w:p>
    <w:p w14:paraId="092627C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eastAsia="zh-CN"/>
        </w:rPr>
      </w:pPr>
      <w:r>
        <w:rPr>
          <w:rFonts w:hint="default" w:ascii="Times New Roman" w:hAnsi="Times New Roman" w:eastAsia="Cambria Math" w:cs="Times New Roman"/>
          <w:b w:val="0"/>
          <w:color w:val="auto"/>
          <w:sz w:val="22"/>
          <w:szCs w:val="22"/>
        </w:rPr>
        <w:t>3）投标文件中投标函、法定代表人授权委托书、</w:t>
      </w:r>
      <w:r>
        <w:rPr>
          <w:rFonts w:hint="eastAsia" w:eastAsia="宋体" w:cs="Times New Roman"/>
          <w:b w:val="0"/>
          <w:color w:val="auto"/>
          <w:sz w:val="22"/>
          <w:szCs w:val="22"/>
          <w:lang w:eastAsia="zh-CN"/>
        </w:rPr>
        <w:t>投标一览表</w:t>
      </w:r>
      <w:r>
        <w:rPr>
          <w:rFonts w:hint="default" w:ascii="Times New Roman" w:hAnsi="Times New Roman" w:eastAsia="Cambria Math" w:cs="Times New Roman"/>
          <w:b w:val="0"/>
          <w:color w:val="auto"/>
          <w:sz w:val="22"/>
          <w:szCs w:val="22"/>
        </w:rPr>
        <w:t>中没有加盖有效公章、无法定代表人（授权代表）签字或印章的</w:t>
      </w:r>
    </w:p>
    <w:p w14:paraId="647338C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lang w:eastAsia="zh-CN"/>
        </w:rPr>
      </w:pPr>
      <w:r>
        <w:rPr>
          <w:rFonts w:hint="default" w:ascii="Times New Roman" w:hAnsi="Times New Roman" w:eastAsia="Cambria Math" w:cs="Times New Roman"/>
          <w:b w:val="0"/>
          <w:color w:val="auto"/>
          <w:sz w:val="22"/>
        </w:rPr>
        <w:t>4）</w:t>
      </w:r>
      <w:r>
        <w:rPr>
          <w:rFonts w:hint="default" w:ascii="Times New Roman" w:hAnsi="Times New Roman" w:eastAsia="Cambria Math" w:cs="Times New Roman"/>
          <w:b w:val="0"/>
          <w:color w:val="auto"/>
          <w:sz w:val="22"/>
          <w:szCs w:val="22"/>
        </w:rPr>
        <w:t>投标文件中</w:t>
      </w:r>
      <w:r>
        <w:rPr>
          <w:rFonts w:hint="default" w:ascii="Times New Roman" w:hAnsi="Times New Roman" w:eastAsia="Cambria Math" w:cs="Times New Roman"/>
          <w:b w:val="0"/>
          <w:color w:val="auto"/>
          <w:sz w:val="22"/>
          <w:szCs w:val="22"/>
          <w:lang w:eastAsia="zh-CN"/>
        </w:rPr>
        <w:t>未</w:t>
      </w:r>
      <w:r>
        <w:rPr>
          <w:rFonts w:hint="default" w:ascii="Times New Roman" w:hAnsi="Times New Roman" w:eastAsia="Cambria Math" w:cs="Times New Roman"/>
          <w:b w:val="0"/>
          <w:color w:val="auto"/>
          <w:sz w:val="22"/>
          <w:szCs w:val="22"/>
        </w:rPr>
        <w:t>提供</w:t>
      </w:r>
      <w:r>
        <w:rPr>
          <w:rFonts w:hint="default" w:ascii="Times New Roman" w:hAnsi="Times New Roman" w:eastAsia="Cambria Math" w:cs="Times New Roman"/>
          <w:b w:val="0"/>
          <w:color w:val="auto"/>
          <w:sz w:val="22"/>
        </w:rPr>
        <w:t>供应商营业执照（或事业单位法人证书）、税务登记证或三</w:t>
      </w:r>
      <w:r>
        <w:rPr>
          <w:rFonts w:hint="default" w:ascii="Times New Roman" w:hAnsi="Times New Roman" w:eastAsia="Cambria Math" w:cs="Times New Roman"/>
          <w:b w:val="0"/>
          <w:color w:val="auto"/>
          <w:sz w:val="22"/>
          <w:lang w:eastAsia="zh-CN"/>
        </w:rPr>
        <w:t>（五）</w:t>
      </w:r>
      <w:r>
        <w:rPr>
          <w:rFonts w:hint="default" w:ascii="Times New Roman" w:hAnsi="Times New Roman" w:eastAsia="Cambria Math" w:cs="Times New Roman"/>
          <w:b w:val="0"/>
          <w:color w:val="auto"/>
          <w:sz w:val="22"/>
        </w:rPr>
        <w:t>证合一证照</w:t>
      </w:r>
      <w:r>
        <w:rPr>
          <w:rFonts w:hint="default" w:ascii="Times New Roman" w:hAnsi="Times New Roman" w:eastAsia="Cambria Math" w:cs="Times New Roman"/>
          <w:b w:val="0"/>
          <w:color w:val="auto"/>
          <w:sz w:val="22"/>
          <w:lang w:eastAsia="zh-CN"/>
        </w:rPr>
        <w:t>的（复印件加盖投标人公章）</w:t>
      </w:r>
    </w:p>
    <w:p w14:paraId="49E7DCD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5</w:t>
      </w:r>
      <w:r>
        <w:rPr>
          <w:rFonts w:hint="default" w:ascii="Times New Roman" w:hAnsi="Times New Roman" w:eastAsia="Cambria Math" w:cs="Times New Roman"/>
          <w:b w:val="0"/>
          <w:color w:val="auto"/>
          <w:sz w:val="22"/>
          <w:szCs w:val="22"/>
        </w:rPr>
        <w:t>）供应商技术资信投标文件中出现投标产品的商务报价</w:t>
      </w:r>
    </w:p>
    <w:p w14:paraId="6361D62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6</w:t>
      </w:r>
      <w:r>
        <w:rPr>
          <w:rFonts w:hint="default" w:ascii="Times New Roman" w:hAnsi="Times New Roman" w:eastAsia="Cambria Math" w:cs="Times New Roman"/>
          <w:b w:val="0"/>
          <w:color w:val="auto"/>
          <w:sz w:val="22"/>
          <w:szCs w:val="22"/>
        </w:rPr>
        <w:t>）明显不符合技术规格、技术标准的要求或不满足招标文件技术的主要参数或提出的偏离采购人不予接受的投标文件</w:t>
      </w:r>
    </w:p>
    <w:p w14:paraId="18681A3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7</w:t>
      </w:r>
      <w:r>
        <w:rPr>
          <w:rFonts w:hint="default" w:ascii="Times New Roman" w:hAnsi="Times New Roman" w:eastAsia="Cambria Math" w:cs="Times New Roman"/>
          <w:b w:val="0"/>
          <w:color w:val="auto"/>
          <w:sz w:val="22"/>
          <w:szCs w:val="22"/>
        </w:rPr>
        <w:t>）不符合招标文件中规定的其他实质性要求的投标文件(是否为实质性偏离由评标委员会按少数服从多数原则认定)</w:t>
      </w:r>
    </w:p>
    <w:p w14:paraId="633EF8C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8</w:t>
      </w:r>
      <w:r>
        <w:rPr>
          <w:rFonts w:hint="default" w:ascii="Times New Roman" w:hAnsi="Times New Roman" w:eastAsia="Cambria Math" w:cs="Times New Roman"/>
          <w:b w:val="0"/>
          <w:color w:val="auto"/>
          <w:sz w:val="22"/>
          <w:szCs w:val="22"/>
        </w:rPr>
        <w:t>）供应商的投标文件中有不明确的问题或其报价明显不合理且又不能合理说明（解释清楚）或者不能提供相关证明材料的</w:t>
      </w:r>
    </w:p>
    <w:p w14:paraId="5C6F357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9</w:t>
      </w:r>
      <w:r>
        <w:rPr>
          <w:rFonts w:hint="default" w:ascii="Times New Roman" w:hAnsi="Times New Roman" w:eastAsia="Cambria Math" w:cs="Times New Roman"/>
          <w:b w:val="0"/>
          <w:color w:val="auto"/>
          <w:sz w:val="22"/>
          <w:szCs w:val="22"/>
        </w:rPr>
        <w:t>）</w:t>
      </w:r>
      <w:r>
        <w:rPr>
          <w:rFonts w:hint="default" w:ascii="Times New Roman" w:hAnsi="Times New Roman" w:eastAsia="Cambria Math" w:cs="Times New Roman"/>
          <w:b w:val="0"/>
          <w:color w:val="auto"/>
          <w:sz w:val="22"/>
          <w:szCs w:val="22"/>
          <w:lang w:val="en-US"/>
        </w:rPr>
        <w:t>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r>
        <w:rPr>
          <w:rFonts w:hint="default" w:ascii="Times New Roman" w:hAnsi="Times New Roman" w:eastAsia="Cambria Math" w:cs="Times New Roman"/>
          <w:b w:val="0"/>
          <w:bCs/>
          <w:color w:val="auto"/>
          <w:sz w:val="22"/>
          <w:szCs w:val="22"/>
          <w:lang w:val="en-US" w:eastAsia="zh-CN"/>
        </w:rPr>
        <w:t>注：</w:t>
      </w:r>
      <w:r>
        <w:rPr>
          <w:rFonts w:hint="default" w:ascii="Times New Roman" w:hAnsi="Times New Roman" w:eastAsia="Cambria Math" w:cs="Times New Roman"/>
          <w:b w:val="0"/>
          <w:bCs/>
          <w:color w:val="auto"/>
          <w:sz w:val="22"/>
          <w:szCs w:val="22"/>
        </w:rPr>
        <w:t>供应商授权代表开启响应文件活动</w:t>
      </w:r>
      <w:r>
        <w:rPr>
          <w:rFonts w:hint="eastAsia" w:eastAsia="宋体" w:cs="Times New Roman"/>
          <w:b w:val="0"/>
          <w:bCs/>
          <w:color w:val="auto"/>
          <w:sz w:val="22"/>
          <w:szCs w:val="22"/>
          <w:lang w:eastAsia="zh-CN"/>
        </w:rPr>
        <w:t>后离开现场的</w:t>
      </w:r>
      <w:r>
        <w:rPr>
          <w:rFonts w:hint="default" w:ascii="Times New Roman" w:hAnsi="Times New Roman" w:eastAsia="Cambria Math" w:cs="Times New Roman"/>
          <w:b w:val="0"/>
          <w:bCs/>
          <w:color w:val="auto"/>
          <w:sz w:val="22"/>
          <w:szCs w:val="22"/>
        </w:rPr>
        <w:t>，评审小组可要求供应商在合理期限内（半小时）通过电子邮件、传真等书面形式作出</w:t>
      </w:r>
      <w:r>
        <w:rPr>
          <w:rFonts w:hint="default" w:ascii="Times New Roman" w:hAnsi="Times New Roman" w:eastAsia="Cambria Math" w:cs="Times New Roman"/>
          <w:b w:val="0"/>
          <w:bCs/>
          <w:color w:val="auto"/>
          <w:sz w:val="22"/>
          <w:szCs w:val="22"/>
          <w:lang w:eastAsia="zh-CN"/>
        </w:rPr>
        <w:t>说明</w:t>
      </w:r>
      <w:r>
        <w:rPr>
          <w:rFonts w:hint="default" w:ascii="Times New Roman" w:hAnsi="Times New Roman" w:eastAsia="Cambria Math" w:cs="Times New Roman"/>
          <w:b w:val="0"/>
          <w:bCs/>
          <w:color w:val="auto"/>
          <w:sz w:val="22"/>
          <w:szCs w:val="22"/>
        </w:rPr>
        <w:t>。</w:t>
      </w:r>
    </w:p>
    <w:p w14:paraId="64A99EC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10</w:t>
      </w:r>
      <w:r>
        <w:rPr>
          <w:rFonts w:hint="default" w:ascii="Times New Roman" w:hAnsi="Times New Roman" w:eastAsia="Cambria Math" w:cs="Times New Roman"/>
          <w:b w:val="0"/>
          <w:color w:val="auto"/>
          <w:sz w:val="22"/>
          <w:szCs w:val="22"/>
        </w:rPr>
        <w:t>）存在串标、抬标或弄虚作假情况的</w:t>
      </w:r>
    </w:p>
    <w:p w14:paraId="43C2564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w:t>
      </w:r>
      <w:r>
        <w:rPr>
          <w:rFonts w:hint="default" w:ascii="Times New Roman" w:hAnsi="Times New Roman" w:eastAsia="Cambria Math" w:cs="Times New Roman"/>
          <w:b w:val="0"/>
          <w:color w:val="auto"/>
          <w:sz w:val="22"/>
          <w:szCs w:val="22"/>
          <w:lang w:eastAsia="zh-CN"/>
        </w:rPr>
        <w:t>1</w:t>
      </w:r>
      <w:r>
        <w:rPr>
          <w:rFonts w:hint="default" w:ascii="Times New Roman" w:hAnsi="Times New Roman" w:eastAsia="Cambria Math" w:cs="Times New Roman"/>
          <w:b w:val="0"/>
          <w:color w:val="auto"/>
          <w:sz w:val="22"/>
          <w:szCs w:val="22"/>
        </w:rPr>
        <w:t>）对关键条文的偏离、保留或反对，例如关于适用法律、税及关税、质量保证期等其他内容</w:t>
      </w:r>
    </w:p>
    <w:p w14:paraId="39ACA47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w:t>
      </w:r>
      <w:r>
        <w:rPr>
          <w:rFonts w:hint="default" w:ascii="Times New Roman" w:hAnsi="Times New Roman" w:eastAsia="Cambria Math" w:cs="Times New Roman"/>
          <w:b w:val="0"/>
          <w:color w:val="auto"/>
          <w:sz w:val="22"/>
          <w:szCs w:val="22"/>
          <w:lang w:eastAsia="zh-CN"/>
        </w:rPr>
        <w:t>2</w:t>
      </w:r>
      <w:r>
        <w:rPr>
          <w:rFonts w:hint="default" w:ascii="Times New Roman" w:hAnsi="Times New Roman" w:eastAsia="Cambria Math" w:cs="Times New Roman"/>
          <w:b w:val="0"/>
          <w:color w:val="auto"/>
          <w:sz w:val="22"/>
          <w:szCs w:val="22"/>
        </w:rPr>
        <w:t>)其他经评标委员会认定的未能在实质上响应的或违反国家有关规定的投标文件。</w:t>
      </w:r>
    </w:p>
    <w:p w14:paraId="05EC92FF">
      <w:pPr>
        <w:pStyle w:val="24"/>
        <w:adjustRightInd w:val="0"/>
        <w:snapToGrid w:val="0"/>
        <w:spacing w:line="460" w:lineRule="atLeast"/>
        <w:ind w:firstLine="330" w:firstLineChars="15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w:t>
      </w:r>
      <w:r>
        <w:rPr>
          <w:rFonts w:hint="default" w:ascii="Times New Roman" w:hAnsi="Times New Roman" w:eastAsia="Cambria Math" w:cs="Times New Roman"/>
          <w:b w:val="0"/>
          <w:color w:val="auto"/>
          <w:sz w:val="22"/>
          <w:szCs w:val="22"/>
        </w:rPr>
        <w:t>.4、开启供应商商务报价文件后发现价格、数量有误，其投标价将按下述原则处理：</w:t>
      </w:r>
    </w:p>
    <w:p w14:paraId="1A53C7B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1)任何有漏去一些小项货物或服务的将被视为其费用已包含在投标报价中，投标价格不予调整。如果供应商不接受上述处理方式，将做为无效投标。</w:t>
      </w:r>
    </w:p>
    <w:p w14:paraId="5964E66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2)任何有多报一些小项工程或货物的其投标价不予调整，如果该供应商中标，则合同价格必须为核减掉多报的一些小项工程或货物后的价格。如果供应商不接受上述处理方式，将做为无效投标。</w:t>
      </w:r>
    </w:p>
    <w:p w14:paraId="5DFA481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3）对于计算错误的其投标价不予调整，如果该供应商中标，如其投标价格计算错误导致实际价格增加，则合同价格必须为计算正确的实际价格。如果供应商不接受上述处理方式，将做为无效投标。</w:t>
      </w:r>
    </w:p>
    <w:p w14:paraId="6F5D699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对于计算错误，多报或漏报的一些小项工程或货物、服务的仅仅为非实质性重大偏差范围内的偏离，并经过评标委员会按少数服从多数原则认定为细微偏差，评审时其投标价不予调整。如评标委员会按少数服从多数原则认定为重大偏差的，其投标做无效投标处理。</w:t>
      </w:r>
    </w:p>
    <w:p w14:paraId="3423EBA8">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3.5、实质上没有响应招标文件要求的投标将被拒绝。评标委员会不得通过询标使供应商修正或撤消不合要求的偏离从而使其投标成为实质上响应的投标。</w:t>
      </w:r>
    </w:p>
    <w:p w14:paraId="0114C112">
      <w:pPr>
        <w:pStyle w:val="24"/>
        <w:adjustRightInd w:val="0"/>
        <w:snapToGrid w:val="0"/>
        <w:spacing w:line="440" w:lineRule="atLeast"/>
        <w:ind w:firstLine="440" w:firstLineChars="200"/>
        <w:rPr>
          <w:rFonts w:hint="default" w:ascii="Times New Roman" w:hAnsi="Times New Roman" w:eastAsia="Cambria Math" w:cs="Times New Roman"/>
          <w:b/>
          <w:bCs w:val="0"/>
          <w:color w:val="auto"/>
          <w:sz w:val="22"/>
          <w:szCs w:val="22"/>
          <w:u w:val="single"/>
        </w:rPr>
      </w:pPr>
      <w:r>
        <w:rPr>
          <w:rFonts w:hint="default" w:ascii="Times New Roman" w:hAnsi="Times New Roman" w:eastAsia="Cambria Math" w:cs="Times New Roman"/>
          <w:b/>
          <w:bCs w:val="0"/>
          <w:color w:val="auto"/>
          <w:sz w:val="22"/>
          <w:szCs w:val="22"/>
          <w:u w:val="single"/>
          <w:lang w:eastAsia="zh-CN"/>
        </w:rPr>
        <w:t>3</w:t>
      </w:r>
      <w:r>
        <w:rPr>
          <w:rFonts w:hint="default" w:ascii="Times New Roman" w:hAnsi="Times New Roman" w:eastAsia="Cambria Math" w:cs="Times New Roman"/>
          <w:b/>
          <w:bCs w:val="0"/>
          <w:color w:val="auto"/>
          <w:sz w:val="22"/>
          <w:szCs w:val="22"/>
          <w:u w:val="single"/>
        </w:rPr>
        <w:t>.6、评标委员会对投标文件的判定，只依据投标内容本身，不依靠开标后的任何外来证明。</w:t>
      </w:r>
    </w:p>
    <w:p w14:paraId="5B9825C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w:t>
      </w:r>
      <w:r>
        <w:rPr>
          <w:rFonts w:hint="default" w:ascii="Times New Roman" w:hAnsi="Times New Roman" w:eastAsia="Cambria Math" w:cs="Times New Roman"/>
          <w:b w:val="0"/>
          <w:color w:val="auto"/>
          <w:sz w:val="22"/>
          <w:szCs w:val="22"/>
        </w:rPr>
        <w:t>.7、评标委员会在评标中，不得改变招标文件中规定的评标标准、方法和中标条件。</w:t>
      </w:r>
    </w:p>
    <w:p w14:paraId="79FCF17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4</w:t>
      </w:r>
      <w:r>
        <w:rPr>
          <w:rFonts w:hint="default" w:ascii="Times New Roman" w:hAnsi="Times New Roman" w:eastAsia="Cambria Math" w:cs="Times New Roman"/>
          <w:b w:val="0"/>
          <w:color w:val="auto"/>
          <w:sz w:val="22"/>
          <w:szCs w:val="22"/>
        </w:rPr>
        <w:t>、投标文件的澄清</w:t>
      </w:r>
    </w:p>
    <w:p w14:paraId="1A112713">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4.1为有利于对投标文件的比较和评议，必要时采购人及评标委员会可要求供应商对投标文件及合同条款进行澄清，并做出书面答复。书面答复须有投标授权代表签字并作为投标内容的一部分。</w:t>
      </w:r>
    </w:p>
    <w:p w14:paraId="253AA179">
      <w:pPr>
        <w:snapToGrid w:val="0"/>
        <w:spacing w:line="440" w:lineRule="atLeast"/>
        <w:ind w:firstLine="431" w:firstLineChars="196"/>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4.2供应商对投标文件的澄清不得寻求、提供或允许改变投标价格等实质性内容。</w:t>
      </w:r>
    </w:p>
    <w:p w14:paraId="43BA525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5</w:t>
      </w:r>
      <w:r>
        <w:rPr>
          <w:rFonts w:hint="default" w:ascii="Times New Roman" w:hAnsi="Times New Roman" w:eastAsia="Cambria Math" w:cs="Times New Roman"/>
          <w:b w:val="0"/>
          <w:color w:val="auto"/>
          <w:sz w:val="22"/>
          <w:szCs w:val="22"/>
        </w:rPr>
        <w:t>、评标原则</w:t>
      </w:r>
    </w:p>
    <w:p w14:paraId="3EACE1F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评标委员会按照招标文件的要求和条件对投标文件进行商务和技术评估，综合比较与评价。</w:t>
      </w:r>
    </w:p>
    <w:p w14:paraId="3A32DFBB">
      <w:pPr>
        <w:pStyle w:val="24"/>
        <w:adjustRightInd w:val="0"/>
        <w:snapToGrid w:val="0"/>
        <w:spacing w:line="440" w:lineRule="atLeast"/>
        <w:ind w:firstLine="421" w:firstLineChars="162"/>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pacing w:val="20"/>
          <w:sz w:val="22"/>
          <w:szCs w:val="22"/>
        </w:rPr>
        <w:t>评标办法：</w:t>
      </w:r>
      <w:r>
        <w:rPr>
          <w:rFonts w:hint="default" w:ascii="Times New Roman" w:hAnsi="Times New Roman" w:eastAsia="Cambria Math" w:cs="Times New Roman"/>
          <w:b w:val="0"/>
          <w:color w:val="auto"/>
          <w:sz w:val="22"/>
          <w:szCs w:val="22"/>
        </w:rPr>
        <w:t>采用综合评分法,将最大限度地满足招标文件中规定的各项综合评价标准</w:t>
      </w:r>
      <w:r>
        <w:rPr>
          <w:rFonts w:hint="default" w:ascii="Times New Roman" w:hAnsi="Times New Roman" w:eastAsia="Cambria Math" w:cs="Times New Roman"/>
          <w:b w:val="0"/>
          <w:color w:val="auto"/>
          <w:sz w:val="22"/>
          <w:szCs w:val="22"/>
          <w:lang w:eastAsia="zh-CN"/>
        </w:rPr>
        <w:t>第一名</w:t>
      </w:r>
      <w:r>
        <w:rPr>
          <w:rFonts w:hint="default" w:ascii="Times New Roman" w:hAnsi="Times New Roman" w:eastAsia="Cambria Math" w:cs="Times New Roman"/>
          <w:b w:val="0"/>
          <w:color w:val="auto"/>
          <w:sz w:val="22"/>
          <w:szCs w:val="22"/>
        </w:rPr>
        <w:t>的供应商,推荐为中标</w:t>
      </w:r>
      <w:r>
        <w:rPr>
          <w:rFonts w:hint="default" w:ascii="Times New Roman" w:hAnsi="Times New Roman" w:eastAsia="Cambria Math" w:cs="Times New Roman"/>
          <w:b w:val="0"/>
          <w:color w:val="auto"/>
          <w:sz w:val="22"/>
          <w:szCs w:val="22"/>
          <w:lang w:eastAsia="zh-CN"/>
        </w:rPr>
        <w:t>候选人</w:t>
      </w:r>
      <w:r>
        <w:rPr>
          <w:rFonts w:hint="default" w:ascii="Times New Roman" w:hAnsi="Times New Roman" w:eastAsia="Cambria Math" w:cs="Times New Roman"/>
          <w:b w:val="0"/>
          <w:color w:val="auto"/>
          <w:sz w:val="22"/>
          <w:szCs w:val="22"/>
        </w:rPr>
        <w:t>（附后）。</w:t>
      </w:r>
    </w:p>
    <w:p w14:paraId="4B69FC2B">
      <w:pPr>
        <w:adjustRightInd w:val="0"/>
        <w:spacing w:line="440" w:lineRule="exact"/>
        <w:rPr>
          <w:rFonts w:hint="default" w:ascii="Times New Roman" w:hAnsi="Times New Roman" w:eastAsia="Cambria Math" w:cs="Times New Roman"/>
          <w:b/>
          <w:bCs w:val="0"/>
          <w:color w:val="auto"/>
          <w:sz w:val="22"/>
          <w:szCs w:val="22"/>
          <w:lang w:val="zh-CN"/>
        </w:rPr>
      </w:pPr>
      <w:bookmarkStart w:id="44" w:name="_Toc132123441"/>
      <w:bookmarkStart w:id="45" w:name="_Toc132122418"/>
      <w:bookmarkStart w:id="46" w:name="_Toc132124596"/>
      <w:bookmarkStart w:id="47" w:name="_Toc132655778"/>
      <w:bookmarkStart w:id="48" w:name="_Toc132123840"/>
      <w:bookmarkStart w:id="49" w:name="_Toc132126156"/>
      <w:bookmarkStart w:id="50" w:name="_Toc132125576"/>
      <w:bookmarkStart w:id="51" w:name="_Toc132125153"/>
      <w:bookmarkStart w:id="52" w:name="_Toc132123549"/>
      <w:bookmarkStart w:id="53" w:name="_Toc132123883"/>
      <w:bookmarkStart w:id="54" w:name="_Toc132122121"/>
      <w:bookmarkStart w:id="55" w:name="_Toc132125039"/>
      <w:bookmarkStart w:id="56" w:name="_Toc132123636"/>
      <w:bookmarkStart w:id="57" w:name="_Toc132125097"/>
      <w:bookmarkStart w:id="58" w:name="_Toc132125985"/>
      <w:r>
        <w:rPr>
          <w:rFonts w:hint="eastAsia" w:ascii="Times New Roman" w:hAnsi="Times New Roman" w:eastAsia="Cambria Math" w:cs="Times New Roman"/>
          <w:b/>
          <w:bCs w:val="0"/>
          <w:color w:val="auto"/>
          <w:sz w:val="22"/>
          <w:szCs w:val="22"/>
          <w:lang w:val="zh-CN"/>
        </w:rPr>
        <w:t>七</w:t>
      </w:r>
      <w:r>
        <w:rPr>
          <w:rFonts w:hint="default" w:ascii="Times New Roman" w:hAnsi="Times New Roman" w:eastAsia="Cambria Math" w:cs="Times New Roman"/>
          <w:b/>
          <w:bCs w:val="0"/>
          <w:color w:val="auto"/>
          <w:sz w:val="22"/>
          <w:szCs w:val="22"/>
          <w:lang w:val="zh-CN"/>
        </w:rPr>
        <w:t>、授予合同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DEEC808">
      <w:pPr>
        <w:pStyle w:val="24"/>
        <w:adjustRightInd w:val="0"/>
        <w:snapToGrid w:val="0"/>
        <w:spacing w:line="440" w:lineRule="atLeast"/>
        <w:ind w:firstLine="440" w:firstLineChars="200"/>
        <w:outlineLvl w:val="1"/>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1、中标条件</w:t>
      </w:r>
    </w:p>
    <w:p w14:paraId="0A752E99">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1)投标文件基本符合招标文件要求，能够最大限度满足招标文件中规定的各项综合评价标准</w:t>
      </w:r>
    </w:p>
    <w:p w14:paraId="1D8B81D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2)供应商有很好的执行合同的能力</w:t>
      </w:r>
    </w:p>
    <w:p w14:paraId="378F3EF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bookmarkStart w:id="59" w:name="_Toc132122419"/>
      <w:bookmarkStart w:id="60" w:name="_Toc132122122"/>
      <w:r>
        <w:rPr>
          <w:rFonts w:hint="default" w:ascii="Times New Roman" w:hAnsi="Times New Roman" w:eastAsia="Cambria Math" w:cs="Times New Roman"/>
          <w:b w:val="0"/>
          <w:color w:val="auto"/>
          <w:sz w:val="22"/>
          <w:szCs w:val="22"/>
        </w:rPr>
        <w:t>3)供应商能够提供质量技术、商务经济占综合优势的产品及服务</w:t>
      </w:r>
      <w:bookmarkEnd w:id="59"/>
      <w:bookmarkEnd w:id="60"/>
    </w:p>
    <w:p w14:paraId="251A161E">
      <w:pPr>
        <w:pStyle w:val="24"/>
        <w:adjustRightInd w:val="0"/>
        <w:snapToGrid w:val="0"/>
        <w:spacing w:line="440" w:lineRule="atLeast"/>
        <w:ind w:firstLine="431" w:firstLineChars="196"/>
        <w:rPr>
          <w:rFonts w:hint="default" w:ascii="Times New Roman" w:hAnsi="Times New Roman" w:eastAsia="Cambria Math" w:cs="Times New Roman"/>
          <w:bCs w:val="0"/>
          <w:color w:val="auto"/>
          <w:sz w:val="22"/>
          <w:szCs w:val="22"/>
          <w:u w:val="single"/>
        </w:rPr>
      </w:pPr>
      <w:r>
        <w:rPr>
          <w:rFonts w:hint="default" w:ascii="Times New Roman" w:hAnsi="Times New Roman" w:eastAsia="Cambria Math" w:cs="Times New Roman"/>
          <w:bCs w:val="0"/>
          <w:color w:val="auto"/>
          <w:sz w:val="22"/>
          <w:szCs w:val="22"/>
          <w:u w:val="single"/>
        </w:rPr>
        <w:t>采购机构将把中标通知书授予</w:t>
      </w:r>
      <w:r>
        <w:rPr>
          <w:rFonts w:hint="default" w:ascii="Times New Roman" w:hAnsi="Times New Roman" w:eastAsia="Cambria Math" w:cs="Times New Roman"/>
          <w:bCs w:val="0"/>
          <w:color w:val="auto"/>
          <w:sz w:val="22"/>
          <w:szCs w:val="22"/>
          <w:u w:val="single"/>
          <w:lang w:eastAsia="zh-CN"/>
        </w:rPr>
        <w:t>综合得分第一名</w:t>
      </w:r>
      <w:r>
        <w:rPr>
          <w:rFonts w:hint="default" w:ascii="Times New Roman" w:hAnsi="Times New Roman" w:eastAsia="Cambria Math" w:cs="Times New Roman"/>
          <w:bCs w:val="0"/>
          <w:color w:val="auto"/>
          <w:sz w:val="22"/>
          <w:szCs w:val="22"/>
          <w:u w:val="single"/>
        </w:rPr>
        <w:t>投标者，但最低报价不是中标的唯一保证。</w:t>
      </w:r>
    </w:p>
    <w:p w14:paraId="1E51939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bookmarkStart w:id="61" w:name="_Toc132122420"/>
      <w:bookmarkStart w:id="62" w:name="_Toc132122123"/>
      <w:r>
        <w:rPr>
          <w:rFonts w:hint="default" w:ascii="Times New Roman" w:hAnsi="Times New Roman" w:eastAsia="Cambria Math" w:cs="Times New Roman"/>
          <w:b w:val="0"/>
          <w:color w:val="auto"/>
          <w:sz w:val="22"/>
          <w:szCs w:val="22"/>
        </w:rPr>
        <w:t>2、中标通知</w:t>
      </w:r>
      <w:bookmarkEnd w:id="61"/>
      <w:bookmarkEnd w:id="62"/>
    </w:p>
    <w:p w14:paraId="614CA896">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2.1、采购组织机构在评标结束后的2个工作日内将《评审报告》交给采购人确认。采购人将在收到评审报告后的5个工作日内确定中标成交供应商，并将确认意见以书面形式回复采购代理机构。</w:t>
      </w:r>
    </w:p>
    <w:p w14:paraId="307F2CE3">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采购结果经采购人确认后2个工作日内，采购代理机构将对外发布中标成交公告和中标通知书</w:t>
      </w:r>
    </w:p>
    <w:p w14:paraId="4E59D29E">
      <w:pPr>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2.2、评标委员会对评标结果不负责解释。</w:t>
      </w:r>
    </w:p>
    <w:p w14:paraId="27DD947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3、询问、质疑</w:t>
      </w:r>
    </w:p>
    <w:p w14:paraId="1F1D84C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3.1</w:t>
      </w:r>
      <w:r>
        <w:rPr>
          <w:rFonts w:hint="default" w:ascii="Times New Roman" w:hAnsi="Times New Roman" w:eastAsia="Cambria Math" w:cs="Times New Roman"/>
          <w:b w:val="0"/>
          <w:color w:val="auto"/>
          <w:sz w:val="22"/>
          <w:szCs w:val="22"/>
        </w:rPr>
        <w:t>询问：在采购活动中供应商可以就某一事项向采购组织机构发出“询问”，采购组织机构将在收到供应商“询问”后三个工作日内予以答复，但规定不予答复的内容除外。</w:t>
      </w:r>
    </w:p>
    <w:p w14:paraId="73CAAAB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3.2</w:t>
      </w:r>
      <w:r>
        <w:rPr>
          <w:rFonts w:hint="default" w:ascii="Times New Roman" w:hAnsi="Times New Roman" w:eastAsia="Cambria Math" w:cs="Times New Roman"/>
          <w:b w:val="0"/>
          <w:color w:val="auto"/>
          <w:sz w:val="22"/>
          <w:szCs w:val="22"/>
        </w:rPr>
        <w:t>质疑：投标供应商认为采购文件、采购过程和采购结果使自己的合法权益受到损害的，应当在知道或者应知其权益受到损害之日起七个工作日内，以书面形式向采购组织机构提出质疑。对采购文件提出质疑的，最迟应在采购响应截止时间前提出，否则采购组织机构可以不予答复。</w:t>
      </w:r>
    </w:p>
    <w:p w14:paraId="3E9D37BE">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3.2.1</w:t>
      </w:r>
      <w:r>
        <w:rPr>
          <w:rFonts w:hint="default" w:ascii="Times New Roman" w:hAnsi="Times New Roman" w:eastAsia="Cambria Math" w:cs="Times New Roman"/>
          <w:b w:val="0"/>
          <w:color w:val="auto"/>
          <w:sz w:val="22"/>
          <w:szCs w:val="22"/>
        </w:rPr>
        <w:t>上述所指“供应商应知其权益受到损害之日”，是指：</w:t>
      </w:r>
    </w:p>
    <w:p w14:paraId="7A72266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（一）对采购文件提出质疑的，为</w:t>
      </w:r>
      <w:r>
        <w:rPr>
          <w:rFonts w:hint="default" w:ascii="Times New Roman" w:hAnsi="Times New Roman" w:eastAsia="宋体" w:cs="Times New Roman"/>
          <w:b w:val="0"/>
          <w:bCs w:val="0"/>
          <w:sz w:val="22"/>
          <w:szCs w:val="22"/>
        </w:rPr>
        <w:t>获取采购文件之日或者采购文件公告期限届满之日（公告期限届满后获取采购文件的，以公告期限届满之日为准）起7个工作日内</w:t>
      </w:r>
      <w:r>
        <w:rPr>
          <w:rFonts w:hint="default" w:ascii="Times New Roman" w:hAnsi="Times New Roman" w:eastAsia="Cambria Math" w:cs="Times New Roman"/>
          <w:b w:val="0"/>
          <w:color w:val="auto"/>
          <w:sz w:val="22"/>
          <w:szCs w:val="22"/>
        </w:rPr>
        <w:t>；</w:t>
      </w:r>
    </w:p>
    <w:p w14:paraId="68741AE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（二）对采购过程提出质疑的，为各采购程序环节结束之日；</w:t>
      </w:r>
    </w:p>
    <w:p w14:paraId="1D3751C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（三）对中标或者成交结果提出质疑的，为中标或者成交结果公告期限届满之日。</w:t>
      </w:r>
    </w:p>
    <w:p w14:paraId="6A31492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3.2.2</w:t>
      </w:r>
      <w:r>
        <w:rPr>
          <w:rFonts w:hint="default" w:ascii="Times New Roman" w:hAnsi="Times New Roman" w:eastAsia="Cambria Math" w:cs="Times New Roman"/>
          <w:b w:val="0"/>
          <w:color w:val="auto"/>
          <w:sz w:val="22"/>
          <w:szCs w:val="22"/>
        </w:rPr>
        <w:t>质疑书须包括以下内容：</w:t>
      </w:r>
    </w:p>
    <w:p w14:paraId="007EF67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（一）质疑人的名称、地址、邮政编码、联系人、联系电话、法定代表人签字或盖章；</w:t>
      </w:r>
    </w:p>
    <w:p w14:paraId="5EF898C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（二）被质疑采购项目名称、编号及采购内容；</w:t>
      </w:r>
    </w:p>
    <w:p w14:paraId="302CDF5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（三）具体的质疑事项及事实依据；</w:t>
      </w:r>
    </w:p>
    <w:p w14:paraId="47AC5DE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（四）认为自己合法权益受到损害或可能受到损害的相关证据材料；</w:t>
      </w:r>
    </w:p>
    <w:p w14:paraId="2233158E">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（五）提出质疑的日期。</w:t>
      </w:r>
    </w:p>
    <w:p w14:paraId="695046D6">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3.2.3</w:t>
      </w:r>
      <w:r>
        <w:rPr>
          <w:rFonts w:hint="default" w:ascii="Times New Roman" w:hAnsi="Times New Roman" w:eastAsia="Cambria Math" w:cs="Times New Roman"/>
          <w:b w:val="0"/>
          <w:color w:val="auto"/>
          <w:sz w:val="22"/>
          <w:szCs w:val="22"/>
        </w:rPr>
        <w:t>投标供应商认可采购组织机构在质疑答复程序中启用的调查和重新评审等程序，在该程序操作过程未明显违反法律禁止性规定时，不得再提出异议。</w:t>
      </w:r>
    </w:p>
    <w:p w14:paraId="009D5D80">
      <w:pPr>
        <w:pStyle w:val="24"/>
        <w:adjustRightInd w:val="0"/>
        <w:snapToGrid w:val="0"/>
        <w:spacing w:line="440" w:lineRule="atLeast"/>
        <w:ind w:firstLine="440" w:firstLineChars="200"/>
        <w:rPr>
          <w:rFonts w:hint="default" w:ascii="Times New Roman" w:hAnsi="Times New Roman" w:eastAsia="宋体" w:cs="Times New Roman"/>
          <w:b w:val="0"/>
          <w:color w:val="auto"/>
          <w:sz w:val="22"/>
          <w:szCs w:val="22"/>
        </w:rPr>
      </w:pPr>
      <w:r>
        <w:rPr>
          <w:rFonts w:hint="default" w:ascii="Times New Roman" w:hAnsi="Times New Roman" w:eastAsia="宋体" w:cs="Times New Roman"/>
          <w:b w:val="0"/>
          <w:color w:val="auto"/>
          <w:sz w:val="22"/>
          <w:szCs w:val="22"/>
          <w:lang w:eastAsia="zh-CN"/>
        </w:rPr>
        <w:t>3.2.4</w:t>
      </w:r>
      <w:r>
        <w:rPr>
          <w:rFonts w:hint="default" w:ascii="Times New Roman" w:hAnsi="Times New Roman" w:eastAsia="宋体" w:cs="Times New Roman"/>
          <w:b w:val="0"/>
          <w:color w:val="auto"/>
          <w:sz w:val="22"/>
          <w:szCs w:val="22"/>
        </w:rPr>
        <w:t>质疑应当采用书面形式，经法定代表人或其授权代表签署后加盖单位公章，质疑书均应明确阐述《招标文件》、招标过程和中标结果中使自己合法权益受到损害的实质性内容，供应商提出的质疑应当有明确的诉求（即通过质疑所要达到的具体目标）和必要的证明材料（即通过合法手段获得的能够证明供应商的诉求成立的必要材料）。</w:t>
      </w:r>
    </w:p>
    <w:p w14:paraId="679F2240">
      <w:pPr>
        <w:adjustRightInd w:val="0"/>
        <w:snapToGrid w:val="0"/>
        <w:spacing w:line="440" w:lineRule="atLeast"/>
        <w:ind w:firstLine="440" w:firstLineChars="200"/>
        <w:rPr>
          <w:rFonts w:hint="default" w:ascii="Times New Roman" w:hAnsi="Times New Roman" w:eastAsia="宋体" w:cs="Times New Roman"/>
          <w:b w:val="0"/>
          <w:color w:val="auto"/>
          <w:sz w:val="22"/>
          <w:szCs w:val="22"/>
        </w:rPr>
      </w:pPr>
      <w:r>
        <w:rPr>
          <w:rFonts w:hint="eastAsia" w:ascii="Times New Roman" w:hAnsi="Times New Roman" w:eastAsia="宋体" w:cs="Times New Roman"/>
          <w:b w:val="0"/>
          <w:color w:val="auto"/>
          <w:sz w:val="22"/>
          <w:szCs w:val="22"/>
          <w:lang w:eastAsia="zh-CN"/>
        </w:rPr>
        <w:t>其他</w:t>
      </w:r>
      <w:r>
        <w:rPr>
          <w:rFonts w:hint="default" w:ascii="Times New Roman" w:hAnsi="Times New Roman" w:eastAsia="宋体" w:cs="Times New Roman"/>
          <w:b w:val="0"/>
          <w:color w:val="auto"/>
          <w:sz w:val="22"/>
          <w:szCs w:val="22"/>
        </w:rPr>
        <w:t>：投标供应商对采购组织机构的质疑答复不满意或者采购组织机构未在规定时间内作出答复的，可以采购人或代理机构为对象依法向人民法院提起诉讼。</w:t>
      </w:r>
    </w:p>
    <w:p w14:paraId="493913EA">
      <w:pPr>
        <w:pStyle w:val="24"/>
        <w:adjustRightInd w:val="0"/>
        <w:snapToGrid w:val="0"/>
        <w:spacing w:line="440" w:lineRule="atLeast"/>
        <w:ind w:firstLine="440" w:firstLineChars="200"/>
        <w:rPr>
          <w:rFonts w:hint="default" w:ascii="Times New Roman" w:hAnsi="Times New Roman" w:eastAsia="宋体" w:cs="Times New Roman"/>
          <w:b w:val="0"/>
          <w:color w:val="auto"/>
          <w:sz w:val="22"/>
          <w:szCs w:val="22"/>
        </w:rPr>
      </w:pPr>
      <w:bookmarkStart w:id="63" w:name="_Toc132122124"/>
      <w:bookmarkStart w:id="64" w:name="_Toc132122421"/>
      <w:r>
        <w:rPr>
          <w:rFonts w:hint="default" w:ascii="Times New Roman" w:hAnsi="Times New Roman" w:eastAsia="宋体" w:cs="Times New Roman"/>
          <w:b w:val="0"/>
          <w:color w:val="auto"/>
          <w:sz w:val="22"/>
          <w:szCs w:val="22"/>
          <w:lang w:eastAsia="zh-CN"/>
        </w:rPr>
        <w:t>4</w:t>
      </w:r>
      <w:r>
        <w:rPr>
          <w:rFonts w:hint="default" w:ascii="Times New Roman" w:hAnsi="Times New Roman" w:eastAsia="宋体" w:cs="Times New Roman"/>
          <w:b w:val="0"/>
          <w:color w:val="auto"/>
          <w:sz w:val="22"/>
          <w:szCs w:val="22"/>
        </w:rPr>
        <w:t>、签订合同</w:t>
      </w:r>
      <w:bookmarkEnd w:id="63"/>
      <w:bookmarkEnd w:id="64"/>
    </w:p>
    <w:p w14:paraId="6A7A88E1">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宋体" w:cs="Times New Roman"/>
          <w:b w:val="0"/>
          <w:color w:val="auto"/>
          <w:sz w:val="22"/>
          <w:szCs w:val="22"/>
          <w:lang w:eastAsia="zh-CN"/>
        </w:rPr>
        <w:t>4</w:t>
      </w:r>
      <w:r>
        <w:rPr>
          <w:rFonts w:hint="default" w:ascii="Times New Roman" w:hAnsi="Times New Roman" w:eastAsia="宋体" w:cs="Times New Roman"/>
          <w:b w:val="0"/>
          <w:color w:val="auto"/>
          <w:sz w:val="22"/>
          <w:szCs w:val="22"/>
        </w:rPr>
        <w:t>.1、中标供应商在领取中标通知书后5工作日内与采购人签订</w:t>
      </w:r>
      <w:r>
        <w:rPr>
          <w:rFonts w:hint="default" w:ascii="Times New Roman" w:hAnsi="Times New Roman" w:eastAsia="Cambria Math" w:cs="Times New Roman"/>
          <w:b w:val="0"/>
          <w:color w:val="auto"/>
          <w:sz w:val="22"/>
          <w:szCs w:val="22"/>
        </w:rPr>
        <w:t>合同。如中标供应商未经采购人许可，在规定的时间内未到采购人处签订合同的，视为拒签合同</w:t>
      </w:r>
      <w:r>
        <w:rPr>
          <w:rFonts w:hint="default" w:ascii="Times New Roman" w:hAnsi="Times New Roman" w:eastAsia="Cambria Math" w:cs="Times New Roman"/>
          <w:b w:val="0"/>
          <w:color w:val="auto"/>
          <w:sz w:val="22"/>
          <w:szCs w:val="22"/>
          <w:lang w:eastAsia="zh-CN"/>
        </w:rPr>
        <w:t>，</w:t>
      </w:r>
      <w:r>
        <w:rPr>
          <w:rFonts w:hint="default" w:ascii="Times New Roman" w:hAnsi="Times New Roman" w:eastAsia="Cambria Math" w:cs="Times New Roman"/>
          <w:b w:val="0"/>
          <w:color w:val="auto"/>
          <w:sz w:val="22"/>
          <w:szCs w:val="22"/>
          <w:lang w:val="en-US" w:eastAsia="zh-CN"/>
        </w:rPr>
        <w:t>在经监管部门同意后，可以向排名在其后的中标候选人发出中标通知书</w:t>
      </w:r>
      <w:r>
        <w:rPr>
          <w:rFonts w:hint="default" w:ascii="Times New Roman" w:hAnsi="Times New Roman" w:eastAsia="Cambria Math" w:cs="Times New Roman"/>
          <w:b w:val="0"/>
          <w:color w:val="auto"/>
          <w:sz w:val="22"/>
          <w:szCs w:val="22"/>
        </w:rPr>
        <w:t>。</w:t>
      </w:r>
    </w:p>
    <w:p w14:paraId="3081CF5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4</w:t>
      </w:r>
      <w:r>
        <w:rPr>
          <w:rFonts w:hint="default" w:ascii="Times New Roman" w:hAnsi="Times New Roman" w:eastAsia="Cambria Math" w:cs="Times New Roman"/>
          <w:b w:val="0"/>
          <w:color w:val="auto"/>
          <w:sz w:val="22"/>
          <w:szCs w:val="22"/>
        </w:rPr>
        <w:t>.2、招标文件、中标人的投标文件及投标修改文件、评标过程中有关澄清文件及经双方签字的询标纪要和中标通知书均作为合同附件。</w:t>
      </w:r>
    </w:p>
    <w:p w14:paraId="246E492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4.3虚假应标及拒签合同等的责任</w:t>
      </w:r>
    </w:p>
    <w:p w14:paraId="4759377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中标（成交）供应商因虚假应标或其他原因被撤销中标资格或中标（成交）供应商主动放弃中标（成交）资格或在规定时间内借故否认已经承诺的条件或拒签合同或拒交履约保证金者，以违约处理，追究其相关法律责任，本次采购代理服务费由原中标供应商支付承担。采购人重新组织招标的，所需费用由原中标</w:t>
      </w:r>
      <w:r>
        <w:rPr>
          <w:rFonts w:hint="default" w:ascii="Times New Roman" w:hAnsi="Times New Roman" w:eastAsia="Cambria Math" w:cs="Times New Roman"/>
          <w:b w:val="0"/>
          <w:color w:val="auto"/>
          <w:sz w:val="22"/>
          <w:szCs w:val="22"/>
          <w:lang w:eastAsia="zh-CN"/>
        </w:rPr>
        <w:t>供应商</w:t>
      </w:r>
      <w:r>
        <w:rPr>
          <w:rFonts w:hint="default" w:ascii="Times New Roman" w:hAnsi="Times New Roman" w:eastAsia="Cambria Math" w:cs="Times New Roman"/>
          <w:b w:val="0"/>
          <w:color w:val="auto"/>
          <w:sz w:val="22"/>
          <w:szCs w:val="22"/>
        </w:rPr>
        <w:t>承担。</w:t>
      </w:r>
    </w:p>
    <w:p w14:paraId="09E8750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eastAsia="zh-CN"/>
        </w:rPr>
        <w:t>5</w:t>
      </w:r>
      <w:r>
        <w:rPr>
          <w:rFonts w:hint="default" w:ascii="Times New Roman" w:hAnsi="Times New Roman" w:eastAsia="Cambria Math" w:cs="Times New Roman"/>
          <w:b w:val="0"/>
          <w:color w:val="auto"/>
          <w:sz w:val="22"/>
          <w:szCs w:val="22"/>
        </w:rPr>
        <w:t>、采购代理服务费（采购代理服务费）</w:t>
      </w:r>
    </w:p>
    <w:p w14:paraId="79D46AC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rPr>
      </w:pPr>
      <w:r>
        <w:rPr>
          <w:rFonts w:hint="eastAsia" w:ascii="Times New Roman" w:hAnsi="Times New Roman" w:eastAsia="宋体" w:cs="Times New Roman"/>
          <w:b w:val="0"/>
          <w:color w:val="auto"/>
          <w:sz w:val="22"/>
          <w:szCs w:val="22"/>
          <w:lang w:eastAsia="zh-CN"/>
        </w:rPr>
        <w:t>中标</w:t>
      </w:r>
      <w:r>
        <w:rPr>
          <w:rFonts w:hint="default" w:ascii="Times New Roman" w:hAnsi="Times New Roman" w:eastAsia="Cambria Math" w:cs="Times New Roman"/>
          <w:b w:val="0"/>
          <w:color w:val="auto"/>
          <w:sz w:val="22"/>
          <w:szCs w:val="22"/>
        </w:rPr>
        <w:t>供应商在</w:t>
      </w:r>
      <w:r>
        <w:rPr>
          <w:rFonts w:hint="eastAsia" w:ascii="Times New Roman" w:hAnsi="Times New Roman" w:eastAsia="宋体" w:cs="Times New Roman"/>
          <w:b w:val="0"/>
          <w:color w:val="auto"/>
          <w:sz w:val="22"/>
          <w:szCs w:val="22"/>
          <w:lang w:eastAsia="zh-CN"/>
        </w:rPr>
        <w:t>评标结束后</w:t>
      </w:r>
      <w:r>
        <w:rPr>
          <w:rFonts w:hint="default" w:ascii="Times New Roman" w:hAnsi="Times New Roman" w:eastAsia="Cambria Math" w:cs="Times New Roman"/>
          <w:b w:val="0"/>
          <w:color w:val="auto"/>
          <w:sz w:val="22"/>
          <w:szCs w:val="22"/>
        </w:rPr>
        <w:t>向采购代理机构支付采购代理服务费</w:t>
      </w:r>
      <w:r>
        <w:rPr>
          <w:rFonts w:hint="eastAsia" w:cs="Times New Roman"/>
          <w:b w:val="0"/>
          <w:color w:val="auto"/>
          <w:sz w:val="22"/>
          <w:szCs w:val="22"/>
          <w:highlight w:val="none"/>
          <w:u w:val="single"/>
          <w:lang w:val="en-US" w:eastAsia="zh-CN"/>
        </w:rPr>
        <w:t>7775</w:t>
      </w:r>
      <w:r>
        <w:rPr>
          <w:rFonts w:hint="eastAsia" w:ascii="Times New Roman" w:hAnsi="Times New Roman" w:eastAsia="宋体" w:cs="Times New Roman"/>
          <w:b w:val="0"/>
          <w:color w:val="auto"/>
          <w:sz w:val="22"/>
          <w:szCs w:val="22"/>
          <w:highlight w:val="none"/>
          <w:u w:val="single"/>
          <w:lang w:val="en-US" w:eastAsia="zh-CN"/>
        </w:rPr>
        <w:t>元</w:t>
      </w:r>
      <w:r>
        <w:rPr>
          <w:rFonts w:hint="default" w:ascii="Times New Roman" w:hAnsi="Times New Roman" w:eastAsia="Cambria Math" w:cs="Times New Roman"/>
          <w:b w:val="0"/>
          <w:color w:val="auto"/>
          <w:sz w:val="22"/>
          <w:szCs w:val="22"/>
        </w:rPr>
        <w:t>整，服务费包含在报价总价中。如有发生重新评审或复核或协助质疑答复等活动产生专家费用的，该笔费用由中标人另行按实际支出支付给采购代理机构。</w:t>
      </w:r>
    </w:p>
    <w:p w14:paraId="263878A5">
      <w:pPr>
        <w:pStyle w:val="24"/>
        <w:adjustRightInd w:val="0"/>
        <w:snapToGrid w:val="0"/>
        <w:spacing w:line="440" w:lineRule="atLeast"/>
        <w:ind w:firstLine="640" w:firstLineChars="200"/>
        <w:jc w:val="center"/>
        <w:rPr>
          <w:rFonts w:hint="eastAsia" w:ascii="宋体" w:hAnsi="宋体"/>
          <w:b/>
          <w:bCs/>
          <w:color w:val="auto"/>
          <w:sz w:val="36"/>
          <w:szCs w:val="36"/>
          <w:highlight w:val="none"/>
        </w:rPr>
      </w:pPr>
      <w:r>
        <w:rPr>
          <w:rFonts w:hint="default" w:ascii="Times New Roman" w:hAnsi="Times New Roman" w:eastAsia="Cambria Math" w:cs="Times New Roman"/>
          <w:b/>
          <w:color w:val="auto"/>
          <w:sz w:val="32"/>
        </w:rPr>
        <w:br w:type="page"/>
      </w:r>
      <w:r>
        <w:rPr>
          <w:rFonts w:hint="default" w:ascii="宋体" w:hAnsi="宋体"/>
          <w:b/>
          <w:bCs/>
          <w:color w:val="auto"/>
          <w:sz w:val="36"/>
          <w:szCs w:val="36"/>
          <w:highlight w:val="none"/>
        </w:rPr>
        <w:t>第四部分</w:t>
      </w:r>
      <w:r>
        <w:rPr>
          <w:rFonts w:hint="eastAsia" w:ascii="宋体" w:hAnsi="宋体"/>
          <w:b/>
          <w:bCs/>
          <w:color w:val="auto"/>
          <w:sz w:val="36"/>
          <w:szCs w:val="36"/>
          <w:highlight w:val="none"/>
        </w:rPr>
        <w:t xml:space="preserve"> 合同格式</w:t>
      </w:r>
    </w:p>
    <w:p w14:paraId="1747EE95">
      <w:pPr>
        <w:pStyle w:val="25"/>
      </w:pPr>
    </w:p>
    <w:p w14:paraId="735C223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采购方：</w:t>
      </w:r>
      <w:r>
        <w:rPr>
          <w:rFonts w:hint="eastAsia" w:ascii="Times New Roman" w:hAnsi="Times New Roman" w:eastAsia="Cambria Math" w:cs="Times New Roman"/>
          <w:b w:val="0"/>
          <w:color w:val="auto"/>
          <w:sz w:val="22"/>
          <w:szCs w:val="22"/>
          <w:u w:val="single"/>
          <w:lang w:val="en-US" w:eastAsia="zh-CN"/>
        </w:rPr>
        <w:t xml:space="preserve">                   </w:t>
      </w:r>
      <w:r>
        <w:rPr>
          <w:rFonts w:hint="eastAsia" w:ascii="Times New Roman" w:hAnsi="Times New Roman" w:eastAsia="Cambria Math" w:cs="Times New Roman"/>
          <w:b w:val="0"/>
          <w:color w:val="auto"/>
          <w:sz w:val="22"/>
          <w:szCs w:val="22"/>
          <w:lang w:val="en-US" w:eastAsia="zh-CN"/>
        </w:rPr>
        <w:t>（以下简称“甲方”）</w:t>
      </w:r>
    </w:p>
    <w:p w14:paraId="08BBC1F8">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供货方：</w:t>
      </w:r>
      <w:r>
        <w:rPr>
          <w:rFonts w:hint="eastAsia" w:ascii="Times New Roman" w:hAnsi="Times New Roman" w:eastAsia="Cambria Math" w:cs="Times New Roman"/>
          <w:b w:val="0"/>
          <w:color w:val="auto"/>
          <w:sz w:val="22"/>
          <w:szCs w:val="22"/>
          <w:u w:val="single"/>
          <w:lang w:val="en-US" w:eastAsia="zh-CN"/>
        </w:rPr>
        <w:t xml:space="preserve">                   </w:t>
      </w:r>
      <w:r>
        <w:rPr>
          <w:rFonts w:hint="eastAsia" w:ascii="Times New Roman" w:hAnsi="Times New Roman" w:eastAsia="Cambria Math" w:cs="Times New Roman"/>
          <w:b w:val="0"/>
          <w:color w:val="auto"/>
          <w:sz w:val="22"/>
          <w:szCs w:val="22"/>
          <w:lang w:val="en-US" w:eastAsia="zh-CN"/>
        </w:rPr>
        <w:t>（以下简称“乙方”）</w:t>
      </w:r>
    </w:p>
    <w:p w14:paraId="3C1B51ED">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 xml:space="preserve">签订地点： </w:t>
      </w:r>
    </w:p>
    <w:p w14:paraId="03F9709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 xml:space="preserve">签订时间：    </w:t>
      </w:r>
    </w:p>
    <w:p w14:paraId="70271CD8">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第一条 合同标的</w:t>
      </w:r>
    </w:p>
    <w:p w14:paraId="78A7984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甲方向乙方采购货物名称、规格、数量、单价、总价等如下表所示。</w:t>
      </w:r>
    </w:p>
    <w:tbl>
      <w:tblPr>
        <w:tblStyle w:val="38"/>
        <w:tblW w:w="9876"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690"/>
        <w:gridCol w:w="1455"/>
        <w:gridCol w:w="1155"/>
        <w:gridCol w:w="435"/>
        <w:gridCol w:w="1401"/>
        <w:gridCol w:w="1530"/>
        <w:gridCol w:w="1404"/>
        <w:gridCol w:w="1221"/>
      </w:tblGrid>
      <w:tr w14:paraId="3C1A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5" w:type="dxa"/>
            <w:noWrap w:val="0"/>
            <w:vAlign w:val="top"/>
          </w:tcPr>
          <w:p w14:paraId="35E44A4C">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序号</w:t>
            </w:r>
          </w:p>
        </w:tc>
        <w:tc>
          <w:tcPr>
            <w:tcW w:w="690" w:type="dxa"/>
            <w:noWrap w:val="0"/>
            <w:vAlign w:val="top"/>
          </w:tcPr>
          <w:p w14:paraId="7C6F7B91">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名称</w:t>
            </w:r>
          </w:p>
        </w:tc>
        <w:tc>
          <w:tcPr>
            <w:tcW w:w="1455" w:type="dxa"/>
            <w:noWrap w:val="0"/>
            <w:vAlign w:val="top"/>
          </w:tcPr>
          <w:p w14:paraId="1FCC3CE2">
            <w:pPr>
              <w:pStyle w:val="24"/>
              <w:adjustRightInd w:val="0"/>
              <w:snapToGrid w:val="0"/>
              <w:spacing w:line="440" w:lineRule="atLeast"/>
              <w:ind w:left="440" w:hanging="440" w:hanging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型号规格及配置</w:t>
            </w:r>
          </w:p>
        </w:tc>
        <w:tc>
          <w:tcPr>
            <w:tcW w:w="1155" w:type="dxa"/>
            <w:noWrap w:val="0"/>
            <w:vAlign w:val="top"/>
          </w:tcPr>
          <w:p w14:paraId="0CCF7E15">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暂定数量</w:t>
            </w:r>
          </w:p>
        </w:tc>
        <w:tc>
          <w:tcPr>
            <w:tcW w:w="435" w:type="dxa"/>
            <w:noWrap w:val="0"/>
            <w:vAlign w:val="top"/>
          </w:tcPr>
          <w:p w14:paraId="20AD27F0">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单位</w:t>
            </w:r>
          </w:p>
        </w:tc>
        <w:tc>
          <w:tcPr>
            <w:tcW w:w="1401" w:type="dxa"/>
            <w:noWrap w:val="0"/>
            <w:vAlign w:val="top"/>
          </w:tcPr>
          <w:p w14:paraId="0CA74354">
            <w:pPr>
              <w:pStyle w:val="24"/>
              <w:adjustRightInd w:val="0"/>
              <w:snapToGrid w:val="0"/>
              <w:spacing w:line="440" w:lineRule="atLeast"/>
              <w:ind w:left="220" w:hanging="220" w:hangingChars="1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含税单价（元）</w:t>
            </w:r>
          </w:p>
        </w:tc>
        <w:tc>
          <w:tcPr>
            <w:tcW w:w="1530" w:type="dxa"/>
            <w:noWrap w:val="0"/>
            <w:vAlign w:val="top"/>
          </w:tcPr>
          <w:p w14:paraId="04626930">
            <w:pPr>
              <w:pStyle w:val="24"/>
              <w:adjustRightInd w:val="0"/>
              <w:snapToGrid w:val="0"/>
              <w:spacing w:line="440" w:lineRule="atLeast"/>
              <w:ind w:left="220" w:hanging="220" w:hangingChars="1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含税总价（元）</w:t>
            </w:r>
          </w:p>
        </w:tc>
        <w:tc>
          <w:tcPr>
            <w:tcW w:w="1404" w:type="dxa"/>
            <w:noWrap w:val="0"/>
            <w:vAlign w:val="top"/>
          </w:tcPr>
          <w:p w14:paraId="22B9F7DC">
            <w:pPr>
              <w:pStyle w:val="24"/>
              <w:adjustRightInd w:val="0"/>
              <w:snapToGrid w:val="0"/>
              <w:spacing w:line="440" w:lineRule="atLeast"/>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增值税税率</w:t>
            </w:r>
          </w:p>
        </w:tc>
        <w:tc>
          <w:tcPr>
            <w:tcW w:w="1221" w:type="dxa"/>
            <w:noWrap w:val="0"/>
            <w:vAlign w:val="top"/>
          </w:tcPr>
          <w:p w14:paraId="1401C34F">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备注</w:t>
            </w:r>
          </w:p>
        </w:tc>
      </w:tr>
      <w:tr w14:paraId="5CFE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585" w:type="dxa"/>
            <w:noWrap w:val="0"/>
            <w:vAlign w:val="center"/>
          </w:tcPr>
          <w:p w14:paraId="5F32FD6C">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w:t>
            </w:r>
          </w:p>
        </w:tc>
        <w:tc>
          <w:tcPr>
            <w:tcW w:w="690" w:type="dxa"/>
            <w:noWrap w:val="0"/>
            <w:vAlign w:val="center"/>
          </w:tcPr>
          <w:p w14:paraId="2015D4B4">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p>
        </w:tc>
        <w:tc>
          <w:tcPr>
            <w:tcW w:w="1455" w:type="dxa"/>
            <w:noWrap w:val="0"/>
            <w:vAlign w:val="center"/>
          </w:tcPr>
          <w:p w14:paraId="64121BE1">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p>
        </w:tc>
        <w:tc>
          <w:tcPr>
            <w:tcW w:w="1155" w:type="dxa"/>
            <w:noWrap w:val="0"/>
            <w:vAlign w:val="center"/>
          </w:tcPr>
          <w:p w14:paraId="16A969BE">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p>
        </w:tc>
        <w:tc>
          <w:tcPr>
            <w:tcW w:w="435" w:type="dxa"/>
            <w:noWrap w:val="0"/>
            <w:vAlign w:val="center"/>
          </w:tcPr>
          <w:p w14:paraId="31F8F589">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p>
        </w:tc>
        <w:tc>
          <w:tcPr>
            <w:tcW w:w="1401" w:type="dxa"/>
            <w:noWrap w:val="0"/>
            <w:vAlign w:val="center"/>
          </w:tcPr>
          <w:p w14:paraId="44214AE8">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p>
        </w:tc>
        <w:tc>
          <w:tcPr>
            <w:tcW w:w="1530" w:type="dxa"/>
            <w:noWrap w:val="0"/>
            <w:vAlign w:val="center"/>
          </w:tcPr>
          <w:p w14:paraId="18DEF353">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c>
          <w:tcPr>
            <w:tcW w:w="1404" w:type="dxa"/>
            <w:noWrap w:val="0"/>
            <w:vAlign w:val="center"/>
          </w:tcPr>
          <w:p w14:paraId="07ED663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c>
          <w:tcPr>
            <w:tcW w:w="1221" w:type="dxa"/>
            <w:noWrap w:val="0"/>
            <w:vAlign w:val="center"/>
          </w:tcPr>
          <w:p w14:paraId="3FFC57A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r>
      <w:tr w14:paraId="5EA2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75" w:type="dxa"/>
            <w:gridSpan w:val="2"/>
            <w:noWrap w:val="0"/>
            <w:vAlign w:val="top"/>
          </w:tcPr>
          <w:p w14:paraId="68A56F48">
            <w:pPr>
              <w:pStyle w:val="24"/>
              <w:adjustRightInd w:val="0"/>
              <w:snapToGrid w:val="0"/>
              <w:spacing w:line="440" w:lineRule="atLeast"/>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总金额</w:t>
            </w:r>
          </w:p>
        </w:tc>
        <w:tc>
          <w:tcPr>
            <w:tcW w:w="8601" w:type="dxa"/>
            <w:gridSpan w:val="7"/>
            <w:noWrap w:val="0"/>
            <w:vAlign w:val="top"/>
          </w:tcPr>
          <w:p w14:paraId="3C95C23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r>
    </w:tbl>
    <w:p w14:paraId="56EC4CDE">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1.1“总金额”为合同约定总价，但可能因甲方依本合同约定书面要求变更采购数量而相应增减，甲方有权要求增减采购货物量，无论采购货物量增或减，其单价以本合同约定为准，并按实际采购数量进行结算，超出本合同约定的供货数量，须另行签订补充采购协议，否则甲方不予以认可；当实际采购数量不足表中所列暂定数量时，乙方不得以所需求不足向甲方索赔。</w:t>
      </w:r>
    </w:p>
    <w:p w14:paraId="01B1AE33">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1.2本合同为固定单价合同，采购单价为含税价，单价中已经包含材料费、货物生产前准备、生产、包装、采保费、运输至甲方指定地点的运杂费（含二次转运）、装卸费、检测费、税费、质保期服务及与货物有关的特殊要求等可能产生的所有成本和费用，在合同执行期内，非经甲方书面同意，以上单价不论任何情况均不予调整。</w:t>
      </w:r>
    </w:p>
    <w:p w14:paraId="2FCEC69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质量条款</w:t>
      </w:r>
    </w:p>
    <w:p w14:paraId="5DE2B0A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2.1乙方承诺其交付的货物满足以下技术指标要求</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4740"/>
        <w:gridCol w:w="1636"/>
      </w:tblGrid>
      <w:tr w14:paraId="377E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814" w:type="dxa"/>
            <w:noWrap w:val="0"/>
            <w:vAlign w:val="center"/>
          </w:tcPr>
          <w:p w14:paraId="118B600B">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项    目</w:t>
            </w:r>
          </w:p>
        </w:tc>
        <w:tc>
          <w:tcPr>
            <w:tcW w:w="4740" w:type="dxa"/>
            <w:noWrap w:val="0"/>
            <w:vAlign w:val="center"/>
          </w:tcPr>
          <w:p w14:paraId="67D7644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技术参数</w:t>
            </w:r>
          </w:p>
        </w:tc>
        <w:tc>
          <w:tcPr>
            <w:tcW w:w="1636" w:type="dxa"/>
            <w:noWrap w:val="0"/>
            <w:vAlign w:val="center"/>
          </w:tcPr>
          <w:p w14:paraId="7E9A2F26">
            <w:pPr>
              <w:pStyle w:val="24"/>
              <w:adjustRightInd w:val="0"/>
              <w:snapToGrid w:val="0"/>
              <w:spacing w:line="440" w:lineRule="atLeast"/>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备    注</w:t>
            </w:r>
          </w:p>
        </w:tc>
      </w:tr>
      <w:tr w14:paraId="6E49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814" w:type="dxa"/>
            <w:noWrap w:val="0"/>
            <w:vAlign w:val="top"/>
          </w:tcPr>
          <w:p w14:paraId="7DDB21C1">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c>
          <w:tcPr>
            <w:tcW w:w="4740" w:type="dxa"/>
            <w:noWrap w:val="0"/>
            <w:vAlign w:val="top"/>
          </w:tcPr>
          <w:p w14:paraId="0223300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c>
          <w:tcPr>
            <w:tcW w:w="1636" w:type="dxa"/>
            <w:vMerge w:val="restart"/>
            <w:noWrap w:val="0"/>
            <w:vAlign w:val="center"/>
          </w:tcPr>
          <w:p w14:paraId="26C6E31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r>
      <w:tr w14:paraId="20AF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814" w:type="dxa"/>
            <w:noWrap w:val="0"/>
            <w:vAlign w:val="top"/>
          </w:tcPr>
          <w:p w14:paraId="42388788">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4740" w:type="dxa"/>
            <w:noWrap w:val="0"/>
            <w:vAlign w:val="top"/>
          </w:tcPr>
          <w:p w14:paraId="7FA841E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c>
          <w:tcPr>
            <w:tcW w:w="1636" w:type="dxa"/>
            <w:vMerge w:val="continue"/>
            <w:noWrap w:val="0"/>
            <w:vAlign w:val="center"/>
          </w:tcPr>
          <w:p w14:paraId="63B2EEBC">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r>
      <w:tr w14:paraId="185F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814" w:type="dxa"/>
            <w:noWrap w:val="0"/>
            <w:vAlign w:val="center"/>
          </w:tcPr>
          <w:p w14:paraId="701AF7C2">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4740" w:type="dxa"/>
            <w:noWrap w:val="0"/>
            <w:vAlign w:val="center"/>
          </w:tcPr>
          <w:p w14:paraId="22A54185">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1636" w:type="dxa"/>
            <w:vMerge w:val="continue"/>
            <w:noWrap w:val="0"/>
            <w:vAlign w:val="top"/>
          </w:tcPr>
          <w:p w14:paraId="5335F9F4">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r>
      <w:tr w14:paraId="02A3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814" w:type="dxa"/>
            <w:noWrap w:val="0"/>
            <w:vAlign w:val="center"/>
          </w:tcPr>
          <w:p w14:paraId="4943F214">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4740" w:type="dxa"/>
            <w:noWrap w:val="0"/>
            <w:vAlign w:val="center"/>
          </w:tcPr>
          <w:p w14:paraId="7C563508">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1636" w:type="dxa"/>
            <w:vMerge w:val="continue"/>
            <w:noWrap w:val="0"/>
            <w:vAlign w:val="top"/>
          </w:tcPr>
          <w:p w14:paraId="318B1E9D">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r>
      <w:tr w14:paraId="5571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814" w:type="dxa"/>
            <w:noWrap w:val="0"/>
            <w:vAlign w:val="center"/>
          </w:tcPr>
          <w:p w14:paraId="27CD567C">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4740" w:type="dxa"/>
            <w:noWrap w:val="0"/>
            <w:vAlign w:val="center"/>
          </w:tcPr>
          <w:p w14:paraId="0A0AC23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1636" w:type="dxa"/>
            <w:vMerge w:val="continue"/>
            <w:noWrap w:val="0"/>
            <w:vAlign w:val="top"/>
          </w:tcPr>
          <w:p w14:paraId="5034D68C">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r>
      <w:tr w14:paraId="30C9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814" w:type="dxa"/>
            <w:noWrap w:val="0"/>
            <w:vAlign w:val="center"/>
          </w:tcPr>
          <w:p w14:paraId="15F192FA">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4740" w:type="dxa"/>
            <w:noWrap w:val="0"/>
            <w:vAlign w:val="center"/>
          </w:tcPr>
          <w:p w14:paraId="717CE4EC">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1636" w:type="dxa"/>
            <w:vMerge w:val="continue"/>
            <w:noWrap w:val="0"/>
            <w:vAlign w:val="top"/>
          </w:tcPr>
          <w:p w14:paraId="5103599E">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r>
    </w:tbl>
    <w:p w14:paraId="3C0ABE8C">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2.2乙方承诺其交付的货物具备符合要求的安全认证和质量合格认证。</w:t>
      </w:r>
    </w:p>
    <w:p w14:paraId="41C82C1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2.3乙方承诺其交付的货物的品牌为：</w:t>
      </w:r>
      <w:r>
        <w:rPr>
          <w:rFonts w:hint="eastAsia" w:ascii="Times New Roman" w:hAnsi="Times New Roman" w:eastAsia="Cambria Math" w:cs="Times New Roman"/>
          <w:b w:val="0"/>
          <w:color w:val="auto"/>
          <w:sz w:val="22"/>
          <w:szCs w:val="22"/>
          <w:u w:val="single"/>
          <w:lang w:val="en-US" w:eastAsia="zh-CN"/>
        </w:rPr>
        <w:t xml:space="preserve">     </w:t>
      </w:r>
      <w:r>
        <w:rPr>
          <w:rFonts w:hint="eastAsia" w:ascii="Times New Roman" w:hAnsi="Times New Roman" w:eastAsia="Cambria Math" w:cs="Times New Roman"/>
          <w:b w:val="0"/>
          <w:color w:val="auto"/>
          <w:sz w:val="22"/>
          <w:szCs w:val="22"/>
          <w:lang w:val="en-US" w:eastAsia="zh-CN"/>
        </w:rPr>
        <w:t>，产地为：</w:t>
      </w:r>
      <w:r>
        <w:rPr>
          <w:rFonts w:hint="eastAsia" w:ascii="Times New Roman" w:hAnsi="Times New Roman" w:eastAsia="Cambria Math" w:cs="Times New Roman"/>
          <w:b w:val="0"/>
          <w:color w:val="auto"/>
          <w:sz w:val="22"/>
          <w:szCs w:val="22"/>
          <w:u w:val="single"/>
          <w:lang w:val="en-US" w:eastAsia="zh-CN"/>
        </w:rPr>
        <w:t xml:space="preserve">     </w:t>
      </w:r>
      <w:r>
        <w:rPr>
          <w:rFonts w:hint="eastAsia" w:ascii="Times New Roman" w:hAnsi="Times New Roman" w:eastAsia="Cambria Math" w:cs="Times New Roman"/>
          <w:b w:val="0"/>
          <w:color w:val="auto"/>
          <w:sz w:val="22"/>
          <w:szCs w:val="22"/>
          <w:lang w:val="en-US" w:eastAsia="zh-CN"/>
        </w:rPr>
        <w:t>。</w:t>
      </w:r>
    </w:p>
    <w:p w14:paraId="5F1634A3">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2.4乙方应提供其交付的货物的生产检测报告及产品合格证等质量证明文件，乙方无法提供上述质量证明文件的，甲方有权利拒收该货物。</w:t>
      </w:r>
    </w:p>
    <w:p w14:paraId="094DA14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2.5如在使用过程中发生质量问题，乙方在接到甲方通知后24小时内到达甲方现场，72小时内更换合格的产品。</w:t>
      </w:r>
    </w:p>
    <w:p w14:paraId="1EF9D239">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2.6甲方有权对乙方每批送达的货物进行检测，甲方有权取样送第三方权威机构检测；如果不合格检验检测费用由乙方承担。第三方权威机构检验检测该批次不符合招标文件各项指标要求的，甲方有权退货处理。</w:t>
      </w:r>
    </w:p>
    <w:p w14:paraId="7EEBDE43">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2.7质量保证期：壹年，在质量保证期内（时间从验收合格日开始计算）因产品本身的质量问题发生，乙方应负责免费处理，乙方应对产品出现的质量及安全问题负责处理解决。对达不到技术要求者，根据实际情况，双方协商，可按以下办法处理：</w:t>
      </w:r>
    </w:p>
    <w:p w14:paraId="4213E0A6">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（1）更换：由乙方承担所发生的全部费用。</w:t>
      </w:r>
    </w:p>
    <w:p w14:paraId="1A4EA37E">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（2）退货处理：乙方应退还甲方支付的货物款，同时应承担该产品的直接费用（运输、保险、检验、货款利息及银行手续费等）。</w:t>
      </w:r>
    </w:p>
    <w:p w14:paraId="094326A9">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2.8乙方承诺其交付货物为完整处置权、无任何权利负担或潜在权利争议的产品。</w:t>
      </w:r>
    </w:p>
    <w:p w14:paraId="7AAA610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交货时间、交货地点、货物验收及履行期限</w:t>
      </w:r>
    </w:p>
    <w:p w14:paraId="5483602D">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3.1货物供应时间、批量约定如下：202</w:t>
      </w:r>
      <w:r>
        <w:rPr>
          <w:rFonts w:hint="eastAsia" w:eastAsia="Cambria Math" w:cs="Times New Roman"/>
          <w:b w:val="0"/>
          <w:color w:val="auto"/>
          <w:sz w:val="22"/>
          <w:szCs w:val="22"/>
          <w:lang w:val="en-US" w:eastAsia="zh-CN"/>
        </w:rPr>
        <w:t>5</w:t>
      </w:r>
      <w:r>
        <w:rPr>
          <w:rFonts w:hint="eastAsia" w:ascii="Times New Roman" w:hAnsi="Times New Roman" w:eastAsia="Cambria Math" w:cs="Times New Roman"/>
          <w:b w:val="0"/>
          <w:color w:val="auto"/>
          <w:sz w:val="22"/>
          <w:szCs w:val="22"/>
          <w:lang w:val="en-US" w:eastAsia="zh-CN"/>
        </w:rPr>
        <w:t>年  月   日前向甲方完成全部货物交付。</w:t>
      </w:r>
    </w:p>
    <w:p w14:paraId="6F6E03E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3.2乙方在货物发运手续办理完毕后4小时内或货到甲方前48小时内通知甲方，以便甲方做接货准备。</w:t>
      </w:r>
    </w:p>
    <w:p w14:paraId="5B28E43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3.3交货地点约定如下：</w:t>
      </w:r>
      <w:r>
        <w:rPr>
          <w:rFonts w:hint="eastAsia" w:ascii="Times New Roman" w:hAnsi="Times New Roman" w:eastAsia="Cambria Math" w:cs="Times New Roman"/>
          <w:b w:val="0"/>
          <w:color w:val="auto"/>
          <w:sz w:val="22"/>
          <w:szCs w:val="22"/>
          <w:u w:val="single"/>
          <w:lang w:val="en-US" w:eastAsia="zh-CN"/>
        </w:rPr>
        <w:t xml:space="preserve">          </w:t>
      </w:r>
    </w:p>
    <w:p w14:paraId="26A51119">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货物运输与验收</w:t>
      </w:r>
    </w:p>
    <w:p w14:paraId="7667439C">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4.1乙方关于货物运输、装卸作业应遵守国家的有关规定，采取必要的安全措施确保过程安全，乙方对货物运输、装卸过程中发生的一切财产损失、人身损害、安全事故等承担全部责任。</w:t>
      </w:r>
    </w:p>
    <w:p w14:paraId="79D9FBE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4.2甲方对货物的数量、质量、包装、技术参数等进行验收，不符合合同约定的，甲方不予以结算付款。乙方必须按甲方要求在24小时内完成不合格货物的退换，因此发生的费用按本合同第2.6条约定执行。因此造成的甲方延迟付款甲方无需承担任何责任。</w:t>
      </w:r>
    </w:p>
    <w:p w14:paraId="37FE0316">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结算及支付办法</w:t>
      </w:r>
    </w:p>
    <w:p w14:paraId="0A03F1AE">
      <w:pPr>
        <w:pStyle w:val="25"/>
        <w:ind w:left="0" w:leftChars="0" w:firstLine="440" w:firstLineChars="200"/>
        <w:rPr>
          <w:rFonts w:hint="default" w:ascii="Times New Roman" w:hAnsi="Times New Roman" w:eastAsia="Cambria Math" w:cs="Times New Roman"/>
          <w:b w:val="0"/>
          <w:bCs/>
          <w:color w:val="auto"/>
          <w:sz w:val="22"/>
          <w:szCs w:val="22"/>
          <w:lang w:val="en-US" w:eastAsia="zh-CN" w:bidi="ar-SA"/>
        </w:rPr>
      </w:pPr>
      <w:r>
        <w:rPr>
          <w:rFonts w:hint="eastAsia" w:ascii="Times New Roman" w:hAnsi="Times New Roman" w:eastAsia="Cambria Math" w:cs="Times New Roman"/>
          <w:b w:val="0"/>
          <w:bCs/>
          <w:color w:val="auto"/>
          <w:sz w:val="22"/>
          <w:szCs w:val="22"/>
          <w:lang w:val="en-US" w:eastAsia="zh-CN" w:bidi="ar-SA"/>
        </w:rPr>
        <w:t>履约保证金：中标供应商签订合同后7日内应以银行保函（见索即付）或转账的形式提供总合同金额5%的履约保证金至采购人处，履约保证金在合同期结束后无息退还。</w:t>
      </w:r>
    </w:p>
    <w:p w14:paraId="7E44C9CC">
      <w:pPr>
        <w:widowControl/>
        <w:autoSpaceDE w:val="0"/>
        <w:autoSpaceDN w:val="0"/>
        <w:adjustRightInd w:val="0"/>
        <w:snapToGrid w:val="0"/>
        <w:spacing w:line="430" w:lineRule="exact"/>
        <w:ind w:firstLine="440" w:firstLineChars="200"/>
        <w:textAlignment w:val="bottom"/>
        <w:rPr>
          <w:rFonts w:hint="eastAsia" w:ascii="Cambria Math" w:hAnsi="Cambria Math" w:eastAsia="宋体"/>
          <w:b w:val="0"/>
          <w:bCs w:val="0"/>
          <w:color w:val="auto"/>
          <w:sz w:val="22"/>
          <w:szCs w:val="22"/>
          <w:u w:val="single"/>
          <w:lang w:eastAsia="zh-CN"/>
        </w:rPr>
      </w:pPr>
      <w:r>
        <w:rPr>
          <w:rFonts w:hint="eastAsia" w:ascii="Times New Roman" w:hAnsi="Times New Roman" w:eastAsia="Cambria Math" w:cs="Times New Roman"/>
          <w:b w:val="0"/>
          <w:color w:val="auto"/>
          <w:sz w:val="22"/>
          <w:szCs w:val="22"/>
          <w:lang w:val="en-US" w:eastAsia="zh-CN"/>
        </w:rPr>
        <w:t>5.1</w:t>
      </w:r>
      <w:r>
        <w:rPr>
          <w:rFonts w:hint="eastAsia" w:ascii="宋体" w:hAnsi="宋体" w:eastAsia="宋体"/>
          <w:b w:val="0"/>
          <w:bCs w:val="0"/>
          <w:color w:val="auto"/>
          <w:sz w:val="22"/>
          <w:szCs w:val="22"/>
        </w:rPr>
        <w:t>付款方式：</w:t>
      </w:r>
      <w:r>
        <w:rPr>
          <w:rFonts w:hint="eastAsia" w:ascii="宋体" w:hAnsi="宋体"/>
          <w:b w:val="0"/>
          <w:bCs w:val="0"/>
          <w:i w:val="0"/>
          <w:iCs w:val="0"/>
          <w:color w:val="auto"/>
          <w:sz w:val="22"/>
          <w:szCs w:val="22"/>
          <w:u w:val="single"/>
          <w:lang w:eastAsia="zh-CN"/>
        </w:rPr>
        <w:t>按批次付款，按实际提供的产品数量×中标单价。中标</w:t>
      </w:r>
      <w:r>
        <w:rPr>
          <w:rFonts w:hint="eastAsia" w:ascii="Cambria Math" w:hAnsi="Cambria Math" w:eastAsia="Cambria Math"/>
          <w:b w:val="0"/>
          <w:bCs w:val="0"/>
          <w:color w:val="auto"/>
          <w:sz w:val="22"/>
          <w:szCs w:val="22"/>
          <w:u w:val="single"/>
        </w:rPr>
        <w:t>供应商</w:t>
      </w:r>
      <w:r>
        <w:rPr>
          <w:rFonts w:hint="eastAsia" w:ascii="Cambria Math" w:hAnsi="Cambria Math" w:eastAsia="宋体"/>
          <w:b w:val="0"/>
          <w:bCs w:val="0"/>
          <w:color w:val="auto"/>
          <w:sz w:val="22"/>
          <w:szCs w:val="22"/>
          <w:u w:val="single"/>
          <w:lang w:eastAsia="zh-CN"/>
        </w:rPr>
        <w:t>每批次</w:t>
      </w:r>
      <w:r>
        <w:rPr>
          <w:rFonts w:hint="eastAsia" w:ascii="Cambria Math" w:hAnsi="Cambria Math" w:eastAsia="Cambria Math"/>
          <w:b w:val="0"/>
          <w:bCs w:val="0"/>
          <w:color w:val="auto"/>
          <w:sz w:val="22"/>
          <w:szCs w:val="22"/>
          <w:u w:val="single"/>
        </w:rPr>
        <w:t>货物供应齐全且验收合格后</w:t>
      </w:r>
      <w:r>
        <w:rPr>
          <w:rFonts w:hint="eastAsia" w:ascii="Cambria Math" w:hAnsi="Cambria Math"/>
          <w:b w:val="0"/>
          <w:bCs w:val="0"/>
          <w:color w:val="auto"/>
          <w:sz w:val="22"/>
          <w:szCs w:val="22"/>
          <w:u w:val="single"/>
          <w:lang w:val="en-US" w:eastAsia="zh-CN"/>
        </w:rPr>
        <w:t>30</w:t>
      </w:r>
      <w:r>
        <w:rPr>
          <w:rFonts w:hint="eastAsia" w:ascii="Cambria Math" w:hAnsi="Cambria Math" w:eastAsia="Cambria Math"/>
          <w:b w:val="0"/>
          <w:bCs w:val="0"/>
          <w:color w:val="auto"/>
          <w:sz w:val="22"/>
          <w:szCs w:val="22"/>
          <w:u w:val="single"/>
        </w:rPr>
        <w:t>个工作日内，支付</w:t>
      </w:r>
      <w:r>
        <w:rPr>
          <w:rFonts w:hint="eastAsia" w:ascii="Cambria Math" w:hAnsi="Cambria Math" w:eastAsia="宋体"/>
          <w:b w:val="0"/>
          <w:bCs w:val="0"/>
          <w:color w:val="auto"/>
          <w:sz w:val="22"/>
          <w:szCs w:val="22"/>
          <w:u w:val="single"/>
          <w:lang w:eastAsia="zh-CN"/>
        </w:rPr>
        <w:t>该批次</w:t>
      </w:r>
      <w:r>
        <w:rPr>
          <w:rFonts w:hint="eastAsia" w:ascii="Cambria Math" w:hAnsi="Cambria Math" w:eastAsia="Cambria Math"/>
          <w:b w:val="0"/>
          <w:bCs w:val="0"/>
          <w:color w:val="auto"/>
          <w:sz w:val="22"/>
          <w:szCs w:val="22"/>
          <w:u w:val="single"/>
        </w:rPr>
        <w:t>货款的</w:t>
      </w:r>
      <w:r>
        <w:rPr>
          <w:rFonts w:hint="eastAsia" w:ascii="Cambria Math" w:hAnsi="Cambria Math" w:eastAsia="宋体"/>
          <w:b w:val="0"/>
          <w:bCs w:val="0"/>
          <w:color w:val="auto"/>
          <w:sz w:val="22"/>
          <w:szCs w:val="22"/>
          <w:u w:val="single"/>
          <w:lang w:val="en-US" w:eastAsia="zh-CN"/>
        </w:rPr>
        <w:t>80</w:t>
      </w:r>
      <w:r>
        <w:rPr>
          <w:rFonts w:ascii="Cambria Math" w:hAnsi="Cambria Math" w:eastAsia="Cambria Math"/>
          <w:b w:val="0"/>
          <w:bCs w:val="0"/>
          <w:color w:val="auto"/>
          <w:sz w:val="22"/>
          <w:szCs w:val="22"/>
          <w:u w:val="single"/>
        </w:rPr>
        <w:t>%</w:t>
      </w:r>
      <w:r>
        <w:rPr>
          <w:rFonts w:hint="eastAsia" w:ascii="Cambria Math" w:hAnsi="Cambria Math" w:eastAsia="宋体"/>
          <w:b w:val="0"/>
          <w:bCs w:val="0"/>
          <w:color w:val="auto"/>
          <w:sz w:val="22"/>
          <w:szCs w:val="22"/>
          <w:u w:val="single"/>
          <w:lang w:eastAsia="zh-CN"/>
        </w:rPr>
        <w:t>，</w:t>
      </w:r>
      <w:r>
        <w:rPr>
          <w:rFonts w:hint="eastAsia" w:ascii="Cambria Math" w:hAnsi="Cambria Math"/>
          <w:b w:val="0"/>
          <w:bCs w:val="0"/>
          <w:color w:val="auto"/>
          <w:sz w:val="22"/>
          <w:szCs w:val="22"/>
          <w:u w:val="single"/>
          <w:lang w:eastAsia="zh-CN"/>
        </w:rPr>
        <w:t>验收通过后</w:t>
      </w:r>
      <w:r>
        <w:rPr>
          <w:rFonts w:hint="eastAsia" w:ascii="Cambria Math" w:hAnsi="Cambria Math"/>
          <w:b w:val="0"/>
          <w:bCs w:val="0"/>
          <w:color w:val="auto"/>
          <w:sz w:val="22"/>
          <w:szCs w:val="22"/>
          <w:u w:val="single"/>
          <w:lang w:val="en-US" w:eastAsia="zh-CN"/>
        </w:rPr>
        <w:t>6个月</w:t>
      </w:r>
      <w:r>
        <w:rPr>
          <w:rFonts w:hint="eastAsia" w:ascii="Cambria Math" w:hAnsi="Cambria Math" w:eastAsia="宋体"/>
          <w:b w:val="0"/>
          <w:bCs w:val="0"/>
          <w:color w:val="auto"/>
          <w:sz w:val="22"/>
          <w:szCs w:val="22"/>
          <w:u w:val="single"/>
          <w:lang w:eastAsia="zh-CN"/>
        </w:rPr>
        <w:t>后无相</w:t>
      </w:r>
      <w:r>
        <w:rPr>
          <w:rFonts w:hint="eastAsia" w:ascii="Cambria Math" w:hAnsi="Cambria Math"/>
          <w:b w:val="0"/>
          <w:bCs w:val="0"/>
          <w:color w:val="auto"/>
          <w:sz w:val="22"/>
          <w:szCs w:val="22"/>
          <w:u w:val="single"/>
          <w:lang w:eastAsia="zh-CN"/>
        </w:rPr>
        <w:t>关质量</w:t>
      </w:r>
      <w:r>
        <w:rPr>
          <w:rFonts w:hint="eastAsia" w:ascii="Cambria Math" w:hAnsi="Cambria Math" w:eastAsia="宋体"/>
          <w:b w:val="0"/>
          <w:bCs w:val="0"/>
          <w:color w:val="auto"/>
          <w:sz w:val="22"/>
          <w:szCs w:val="22"/>
          <w:u w:val="single"/>
          <w:lang w:eastAsia="zh-CN"/>
        </w:rPr>
        <w:t>问题的</w:t>
      </w:r>
      <w:r>
        <w:rPr>
          <w:rFonts w:hint="eastAsia" w:ascii="Cambria Math" w:hAnsi="Cambria Math"/>
          <w:b w:val="0"/>
          <w:bCs w:val="0"/>
          <w:color w:val="auto"/>
          <w:sz w:val="22"/>
          <w:szCs w:val="22"/>
          <w:u w:val="single"/>
          <w:lang w:val="en-US" w:eastAsia="zh-CN"/>
        </w:rPr>
        <w:t>30</w:t>
      </w:r>
      <w:r>
        <w:rPr>
          <w:rFonts w:hint="eastAsia" w:ascii="Cambria Math" w:hAnsi="Cambria Math" w:eastAsia="宋体"/>
          <w:b w:val="0"/>
          <w:bCs w:val="0"/>
          <w:color w:val="auto"/>
          <w:sz w:val="22"/>
          <w:szCs w:val="22"/>
          <w:u w:val="single"/>
          <w:lang w:eastAsia="zh-CN"/>
        </w:rPr>
        <w:t>个工作日内支付剩余</w:t>
      </w:r>
      <w:r>
        <w:rPr>
          <w:rFonts w:hint="eastAsia" w:ascii="Cambria Math" w:hAnsi="Cambria Math"/>
          <w:b w:val="0"/>
          <w:bCs w:val="0"/>
          <w:color w:val="auto"/>
          <w:sz w:val="22"/>
          <w:szCs w:val="22"/>
          <w:u w:val="single"/>
          <w:lang w:eastAsia="zh-CN"/>
        </w:rPr>
        <w:t>该批次剩余货款</w:t>
      </w:r>
      <w:r>
        <w:rPr>
          <w:rFonts w:hint="eastAsia" w:ascii="Cambria Math" w:hAnsi="Cambria Math" w:eastAsia="宋体"/>
          <w:b w:val="0"/>
          <w:bCs w:val="0"/>
          <w:color w:val="auto"/>
          <w:sz w:val="22"/>
          <w:szCs w:val="22"/>
          <w:u w:val="single"/>
          <w:lang w:eastAsia="zh-CN"/>
        </w:rPr>
        <w:t>的</w:t>
      </w:r>
      <w:r>
        <w:rPr>
          <w:rFonts w:hint="eastAsia" w:ascii="Cambria Math" w:hAnsi="Cambria Math" w:eastAsia="宋体"/>
          <w:b w:val="0"/>
          <w:bCs w:val="0"/>
          <w:color w:val="auto"/>
          <w:sz w:val="22"/>
          <w:szCs w:val="22"/>
          <w:u w:val="single"/>
          <w:lang w:val="en-US" w:eastAsia="zh-CN"/>
        </w:rPr>
        <w:t>20</w:t>
      </w:r>
      <w:r>
        <w:rPr>
          <w:rFonts w:hint="eastAsia" w:ascii="Cambria Math" w:hAnsi="Cambria Math" w:eastAsia="宋体"/>
          <w:b w:val="0"/>
          <w:bCs w:val="0"/>
          <w:color w:val="auto"/>
          <w:sz w:val="22"/>
          <w:szCs w:val="22"/>
          <w:u w:val="single"/>
          <w:lang w:eastAsia="zh-CN"/>
        </w:rPr>
        <w:t>%，</w:t>
      </w:r>
    </w:p>
    <w:p w14:paraId="6F1D47E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5.2在甲方向乙方支付相关合同价款前，乙方应向甲方开具增值税发票供甲方查验，以证明发票的真伪。否则，甲方有权拒绝付款并顺延付款时间，且不承担责任。因乙方开具的发票不规范、不合法或涉嫌虚开发票引起税务问题的，乙方需依法向甲方重新开具发票，并向甲方承担赔偿责任等。</w:t>
      </w:r>
    </w:p>
    <w:p w14:paraId="4950F17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乙方向甲方开具的增值税发票，乙方必须确保发票票面信息全部真实，相关材料品目、价款等内容与本合同相一致。因发票票面信息有误导致发票不能抵扣税款或者被认定为虚开的，乙方需向甲方承担赔偿责任等。</w:t>
      </w:r>
    </w:p>
    <w:p w14:paraId="420A2509">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 xml:space="preserve">乙方收取价外费用的，需依法开具增值税发票。必要时，甲方需协助乙方提供开票所需资料。          </w:t>
      </w:r>
    </w:p>
    <w:p w14:paraId="2865262B">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5.3甲乙双方纳税人识别号、收款账号如下：</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54"/>
        <w:gridCol w:w="7106"/>
      </w:tblGrid>
      <w:tr w14:paraId="60E6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single" w:color="auto" w:sz="12" w:space="0"/>
              <w:left w:val="single" w:color="auto" w:sz="12" w:space="0"/>
            </w:tcBorders>
            <w:noWrap w:val="0"/>
            <w:vAlign w:val="center"/>
          </w:tcPr>
          <w:p w14:paraId="029A68A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甲方</w:t>
            </w:r>
          </w:p>
        </w:tc>
        <w:tc>
          <w:tcPr>
            <w:tcW w:w="2054" w:type="dxa"/>
            <w:tcBorders>
              <w:top w:val="single" w:color="auto" w:sz="12" w:space="0"/>
            </w:tcBorders>
            <w:noWrap w:val="0"/>
            <w:vAlign w:val="top"/>
          </w:tcPr>
          <w:p w14:paraId="4DE70D9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名      称</w:t>
            </w:r>
          </w:p>
        </w:tc>
        <w:tc>
          <w:tcPr>
            <w:tcW w:w="7106" w:type="dxa"/>
            <w:tcBorders>
              <w:top w:val="single" w:color="auto" w:sz="12" w:space="0"/>
              <w:right w:val="single" w:color="auto" w:sz="12" w:space="0"/>
            </w:tcBorders>
            <w:noWrap w:val="0"/>
            <w:vAlign w:val="top"/>
          </w:tcPr>
          <w:p w14:paraId="1A111EF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温州市苍南公用事业发展有限公司</w:t>
            </w:r>
          </w:p>
        </w:tc>
      </w:tr>
      <w:tr w14:paraId="3236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center"/>
          </w:tcPr>
          <w:p w14:paraId="413FB8D9">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2054" w:type="dxa"/>
            <w:noWrap w:val="0"/>
            <w:vAlign w:val="top"/>
          </w:tcPr>
          <w:p w14:paraId="365BDACB">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纳税人身份</w:t>
            </w:r>
          </w:p>
        </w:tc>
        <w:tc>
          <w:tcPr>
            <w:tcW w:w="7106" w:type="dxa"/>
            <w:tcBorders>
              <w:right w:val="single" w:color="auto" w:sz="12" w:space="0"/>
            </w:tcBorders>
            <w:noWrap w:val="0"/>
            <w:vAlign w:val="top"/>
          </w:tcPr>
          <w:p w14:paraId="1D85483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fldChar w:fldCharType="begin">
                <w:ffData>
                  <w:enabled/>
                  <w:calcOnExit w:val="0"/>
                  <w:textInput>
                    <w:default w:val="☑"/>
                  </w:textInput>
                </w:ffData>
              </w:fldChar>
            </w:r>
            <w:r>
              <w:rPr>
                <w:rFonts w:hint="eastAsia" w:ascii="Times New Roman" w:hAnsi="Times New Roman" w:eastAsia="Cambria Math" w:cs="Times New Roman"/>
                <w:b w:val="0"/>
                <w:color w:val="auto"/>
                <w:sz w:val="22"/>
                <w:szCs w:val="22"/>
                <w:lang w:val="en-US" w:eastAsia="zh-CN"/>
              </w:rPr>
              <w:instrText xml:space="preserve"> FORMTEXT </w:instrText>
            </w:r>
            <w:r>
              <w:rPr>
                <w:rFonts w:hint="eastAsia" w:ascii="Times New Roman" w:hAnsi="Times New Roman" w:eastAsia="Cambria Math" w:cs="Times New Roman"/>
                <w:b w:val="0"/>
                <w:color w:val="auto"/>
                <w:sz w:val="22"/>
                <w:szCs w:val="22"/>
                <w:lang w:val="en-US" w:eastAsia="zh-CN"/>
              </w:rPr>
              <w:fldChar w:fldCharType="separate"/>
            </w:r>
            <w:r>
              <w:rPr>
                <w:rFonts w:hint="eastAsia" w:ascii="Times New Roman" w:hAnsi="Times New Roman" w:eastAsia="Cambria Math" w:cs="Times New Roman"/>
                <w:b w:val="0"/>
                <w:color w:val="auto"/>
                <w:sz w:val="22"/>
                <w:szCs w:val="22"/>
                <w:lang w:val="en-US" w:eastAsia="zh-CN"/>
              </w:rPr>
              <w:t>☑</w:t>
            </w:r>
            <w:r>
              <w:rPr>
                <w:rFonts w:hint="eastAsia" w:ascii="Times New Roman" w:hAnsi="Times New Roman" w:eastAsia="Cambria Math" w:cs="Times New Roman"/>
                <w:b w:val="0"/>
                <w:color w:val="auto"/>
                <w:sz w:val="22"/>
                <w:szCs w:val="22"/>
                <w:lang w:val="en-US" w:eastAsia="zh-CN"/>
              </w:rPr>
              <w:fldChar w:fldCharType="end"/>
            </w:r>
            <w:r>
              <w:rPr>
                <w:rFonts w:hint="eastAsia" w:ascii="Times New Roman" w:hAnsi="Times New Roman" w:eastAsia="Cambria Math" w:cs="Times New Roman"/>
                <w:b w:val="0"/>
                <w:color w:val="auto"/>
                <w:sz w:val="22"/>
                <w:szCs w:val="22"/>
                <w:lang w:val="en-US" w:eastAsia="zh-CN"/>
              </w:rPr>
              <w:t xml:space="preserve">一般纳税人    </w:t>
            </w:r>
            <w:r>
              <w:rPr>
                <w:rFonts w:hint="eastAsia" w:ascii="Times New Roman" w:hAnsi="Times New Roman" w:eastAsia="Cambria Math" w:cs="Times New Roman"/>
                <w:b w:val="0"/>
                <w:color w:val="auto"/>
                <w:sz w:val="22"/>
                <w:szCs w:val="22"/>
                <w:lang w:val="en-US" w:eastAsia="zh-CN"/>
              </w:rPr>
              <w:fldChar w:fldCharType="begin">
                <w:ffData>
                  <w:enabled/>
                  <w:calcOnExit w:val="0"/>
                  <w:textInput>
                    <w:default w:val="□"/>
                  </w:textInput>
                </w:ffData>
              </w:fldChar>
            </w:r>
            <w:r>
              <w:rPr>
                <w:rFonts w:hint="eastAsia" w:ascii="Times New Roman" w:hAnsi="Times New Roman" w:eastAsia="Cambria Math" w:cs="Times New Roman"/>
                <w:b w:val="0"/>
                <w:color w:val="auto"/>
                <w:sz w:val="22"/>
                <w:szCs w:val="22"/>
                <w:lang w:val="en-US" w:eastAsia="zh-CN"/>
              </w:rPr>
              <w:instrText xml:space="preserve"> FORMTEXT </w:instrText>
            </w:r>
            <w:r>
              <w:rPr>
                <w:rFonts w:hint="eastAsia" w:ascii="Times New Roman" w:hAnsi="Times New Roman" w:eastAsia="Cambria Math" w:cs="Times New Roman"/>
                <w:b w:val="0"/>
                <w:color w:val="auto"/>
                <w:sz w:val="22"/>
                <w:szCs w:val="22"/>
                <w:lang w:val="en-US" w:eastAsia="zh-CN"/>
              </w:rPr>
              <w:fldChar w:fldCharType="separate"/>
            </w:r>
            <w:r>
              <w:rPr>
                <w:rFonts w:hint="eastAsia" w:ascii="Times New Roman" w:hAnsi="Times New Roman" w:eastAsia="Cambria Math" w:cs="Times New Roman"/>
                <w:b w:val="0"/>
                <w:color w:val="auto"/>
                <w:sz w:val="22"/>
                <w:szCs w:val="22"/>
                <w:lang w:val="en-US" w:eastAsia="zh-CN"/>
              </w:rPr>
              <w:t>□</w:t>
            </w:r>
            <w:r>
              <w:rPr>
                <w:rFonts w:hint="eastAsia" w:ascii="Times New Roman" w:hAnsi="Times New Roman" w:eastAsia="Cambria Math" w:cs="Times New Roman"/>
                <w:b w:val="0"/>
                <w:color w:val="auto"/>
                <w:sz w:val="22"/>
                <w:szCs w:val="22"/>
                <w:lang w:val="en-US" w:eastAsia="zh-CN"/>
              </w:rPr>
              <w:fldChar w:fldCharType="end"/>
            </w:r>
            <w:r>
              <w:rPr>
                <w:rFonts w:hint="eastAsia" w:ascii="Times New Roman" w:hAnsi="Times New Roman" w:eastAsia="Cambria Math" w:cs="Times New Roman"/>
                <w:b w:val="0"/>
                <w:color w:val="auto"/>
                <w:sz w:val="22"/>
                <w:szCs w:val="22"/>
                <w:lang w:val="en-US" w:eastAsia="zh-CN"/>
              </w:rPr>
              <w:t>小规模纳税人（请勾选）</w:t>
            </w:r>
          </w:p>
        </w:tc>
      </w:tr>
      <w:tr w14:paraId="1254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center"/>
          </w:tcPr>
          <w:p w14:paraId="5EFB8582">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2054" w:type="dxa"/>
            <w:noWrap w:val="0"/>
            <w:vAlign w:val="top"/>
          </w:tcPr>
          <w:p w14:paraId="40B108E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纳税人识别号</w:t>
            </w:r>
          </w:p>
        </w:tc>
        <w:tc>
          <w:tcPr>
            <w:tcW w:w="7106" w:type="dxa"/>
            <w:tcBorders>
              <w:right w:val="single" w:color="auto" w:sz="12" w:space="0"/>
            </w:tcBorders>
            <w:noWrap w:val="0"/>
            <w:vAlign w:val="center"/>
          </w:tcPr>
          <w:p w14:paraId="46708A0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91330327MA2JB1BT84</w:t>
            </w:r>
          </w:p>
        </w:tc>
      </w:tr>
      <w:tr w14:paraId="3E04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center"/>
          </w:tcPr>
          <w:p w14:paraId="5C3E4C50">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2054" w:type="dxa"/>
            <w:noWrap w:val="0"/>
            <w:vAlign w:val="top"/>
          </w:tcPr>
          <w:p w14:paraId="50E8F8C0">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地 址、电 话</w:t>
            </w:r>
          </w:p>
        </w:tc>
        <w:tc>
          <w:tcPr>
            <w:tcW w:w="7106" w:type="dxa"/>
            <w:tcBorders>
              <w:right w:val="single" w:color="auto" w:sz="12" w:space="0"/>
            </w:tcBorders>
            <w:noWrap w:val="0"/>
            <w:vAlign w:val="center"/>
          </w:tcPr>
          <w:p w14:paraId="2D69A6C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浙江省温州市苍南县灵溪镇山前街243号二楼</w:t>
            </w:r>
          </w:p>
        </w:tc>
      </w:tr>
      <w:tr w14:paraId="2F72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double" w:color="auto" w:sz="4" w:space="0"/>
            </w:tcBorders>
            <w:noWrap w:val="0"/>
            <w:vAlign w:val="center"/>
          </w:tcPr>
          <w:p w14:paraId="35E98809">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2054" w:type="dxa"/>
            <w:tcBorders>
              <w:bottom w:val="double" w:color="auto" w:sz="4" w:space="0"/>
            </w:tcBorders>
            <w:noWrap w:val="0"/>
            <w:vAlign w:val="top"/>
          </w:tcPr>
          <w:p w14:paraId="6D5BE68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开户行及账号</w:t>
            </w:r>
          </w:p>
        </w:tc>
        <w:tc>
          <w:tcPr>
            <w:tcW w:w="7106" w:type="dxa"/>
            <w:tcBorders>
              <w:bottom w:val="double" w:color="auto" w:sz="4" w:space="0"/>
              <w:right w:val="single" w:color="auto" w:sz="12" w:space="0"/>
            </w:tcBorders>
            <w:noWrap w:val="0"/>
            <w:vAlign w:val="center"/>
          </w:tcPr>
          <w:p w14:paraId="52F0CC9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 xml:space="preserve"> 开户行33050162722700000953</w:t>
            </w:r>
          </w:p>
        </w:tc>
      </w:tr>
      <w:tr w14:paraId="5F55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double" w:color="auto" w:sz="4" w:space="0"/>
              <w:left w:val="single" w:color="auto" w:sz="12" w:space="0"/>
            </w:tcBorders>
            <w:noWrap w:val="0"/>
            <w:vAlign w:val="center"/>
          </w:tcPr>
          <w:p w14:paraId="2D28605E">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乙方</w:t>
            </w:r>
          </w:p>
        </w:tc>
        <w:tc>
          <w:tcPr>
            <w:tcW w:w="2054" w:type="dxa"/>
            <w:tcBorders>
              <w:top w:val="double" w:color="auto" w:sz="4" w:space="0"/>
            </w:tcBorders>
            <w:noWrap w:val="0"/>
            <w:vAlign w:val="top"/>
          </w:tcPr>
          <w:p w14:paraId="33D8C123">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名      称</w:t>
            </w:r>
          </w:p>
        </w:tc>
        <w:tc>
          <w:tcPr>
            <w:tcW w:w="7106" w:type="dxa"/>
            <w:tcBorders>
              <w:top w:val="double" w:color="auto" w:sz="4" w:space="0"/>
              <w:right w:val="single" w:color="auto" w:sz="12" w:space="0"/>
            </w:tcBorders>
            <w:noWrap w:val="0"/>
            <w:vAlign w:val="center"/>
          </w:tcPr>
          <w:p w14:paraId="4CEDC3A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r>
      <w:tr w14:paraId="053B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top"/>
          </w:tcPr>
          <w:p w14:paraId="1F289CDB">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2054" w:type="dxa"/>
            <w:noWrap w:val="0"/>
            <w:vAlign w:val="top"/>
          </w:tcPr>
          <w:p w14:paraId="5BE0CA22">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纳税人身份</w:t>
            </w:r>
          </w:p>
        </w:tc>
        <w:tc>
          <w:tcPr>
            <w:tcW w:w="7106" w:type="dxa"/>
            <w:tcBorders>
              <w:right w:val="single" w:color="auto" w:sz="12" w:space="0"/>
            </w:tcBorders>
            <w:noWrap w:val="0"/>
            <w:vAlign w:val="top"/>
          </w:tcPr>
          <w:p w14:paraId="2F7B3B1A">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fldChar w:fldCharType="begin">
                <w:ffData>
                  <w:enabled/>
                  <w:calcOnExit w:val="0"/>
                  <w:textInput>
                    <w:default w:val="☑"/>
                  </w:textInput>
                </w:ffData>
              </w:fldChar>
            </w:r>
            <w:r>
              <w:rPr>
                <w:rFonts w:hint="eastAsia" w:ascii="Times New Roman" w:hAnsi="Times New Roman" w:eastAsia="Cambria Math" w:cs="Times New Roman"/>
                <w:b w:val="0"/>
                <w:color w:val="auto"/>
                <w:sz w:val="22"/>
                <w:szCs w:val="22"/>
                <w:lang w:val="en-US" w:eastAsia="zh-CN"/>
              </w:rPr>
              <w:instrText xml:space="preserve"> FORMTEXT </w:instrText>
            </w:r>
            <w:r>
              <w:rPr>
                <w:rFonts w:hint="eastAsia" w:ascii="Times New Roman" w:hAnsi="Times New Roman" w:eastAsia="Cambria Math" w:cs="Times New Roman"/>
                <w:b w:val="0"/>
                <w:color w:val="auto"/>
                <w:sz w:val="22"/>
                <w:szCs w:val="22"/>
                <w:lang w:val="en-US" w:eastAsia="zh-CN"/>
              </w:rPr>
              <w:fldChar w:fldCharType="separate"/>
            </w:r>
            <w:r>
              <w:rPr>
                <w:rFonts w:hint="eastAsia" w:ascii="Times New Roman" w:hAnsi="Times New Roman" w:eastAsia="Cambria Math" w:cs="Times New Roman"/>
                <w:b w:val="0"/>
                <w:color w:val="auto"/>
                <w:sz w:val="22"/>
                <w:szCs w:val="22"/>
                <w:lang w:val="en-US" w:eastAsia="zh-CN"/>
              </w:rPr>
              <w:sym w:font="Wingdings 2" w:char="00A3"/>
            </w:r>
            <w:r>
              <w:rPr>
                <w:rFonts w:hint="eastAsia" w:ascii="Times New Roman" w:hAnsi="Times New Roman" w:eastAsia="Cambria Math" w:cs="Times New Roman"/>
                <w:b w:val="0"/>
                <w:color w:val="auto"/>
                <w:sz w:val="22"/>
                <w:szCs w:val="22"/>
                <w:lang w:val="en-US" w:eastAsia="zh-CN"/>
              </w:rPr>
              <w:fldChar w:fldCharType="end"/>
            </w:r>
            <w:r>
              <w:rPr>
                <w:rFonts w:hint="eastAsia" w:ascii="Times New Roman" w:hAnsi="Times New Roman" w:eastAsia="Cambria Math" w:cs="Times New Roman"/>
                <w:b w:val="0"/>
                <w:color w:val="auto"/>
                <w:sz w:val="22"/>
                <w:szCs w:val="22"/>
                <w:lang w:val="en-US" w:eastAsia="zh-CN"/>
              </w:rPr>
              <w:t xml:space="preserve">一般纳税人    </w:t>
            </w:r>
            <w:r>
              <w:rPr>
                <w:rFonts w:hint="eastAsia" w:ascii="Times New Roman" w:hAnsi="Times New Roman" w:eastAsia="Cambria Math" w:cs="Times New Roman"/>
                <w:b w:val="0"/>
                <w:color w:val="auto"/>
                <w:sz w:val="22"/>
                <w:szCs w:val="22"/>
                <w:lang w:val="en-US" w:eastAsia="zh-CN"/>
              </w:rPr>
              <w:fldChar w:fldCharType="begin">
                <w:ffData>
                  <w:enabled/>
                  <w:calcOnExit w:val="0"/>
                  <w:textInput>
                    <w:default w:val="□"/>
                  </w:textInput>
                </w:ffData>
              </w:fldChar>
            </w:r>
            <w:r>
              <w:rPr>
                <w:rFonts w:hint="eastAsia" w:ascii="Times New Roman" w:hAnsi="Times New Roman" w:eastAsia="Cambria Math" w:cs="Times New Roman"/>
                <w:b w:val="0"/>
                <w:color w:val="auto"/>
                <w:sz w:val="22"/>
                <w:szCs w:val="22"/>
                <w:lang w:val="en-US" w:eastAsia="zh-CN"/>
              </w:rPr>
              <w:instrText xml:space="preserve"> FORMTEXT </w:instrText>
            </w:r>
            <w:r>
              <w:rPr>
                <w:rFonts w:hint="eastAsia" w:ascii="Times New Roman" w:hAnsi="Times New Roman" w:eastAsia="Cambria Math" w:cs="Times New Roman"/>
                <w:b w:val="0"/>
                <w:color w:val="auto"/>
                <w:sz w:val="22"/>
                <w:szCs w:val="22"/>
                <w:lang w:val="en-US" w:eastAsia="zh-CN"/>
              </w:rPr>
              <w:fldChar w:fldCharType="separate"/>
            </w:r>
            <w:r>
              <w:rPr>
                <w:rFonts w:hint="eastAsia" w:ascii="Times New Roman" w:hAnsi="Times New Roman" w:eastAsia="Cambria Math" w:cs="Times New Roman"/>
                <w:b w:val="0"/>
                <w:color w:val="auto"/>
                <w:sz w:val="22"/>
                <w:szCs w:val="22"/>
                <w:lang w:val="en-US" w:eastAsia="zh-CN"/>
              </w:rPr>
              <w:t>□</w:t>
            </w:r>
            <w:r>
              <w:rPr>
                <w:rFonts w:hint="eastAsia" w:ascii="Times New Roman" w:hAnsi="Times New Roman" w:eastAsia="Cambria Math" w:cs="Times New Roman"/>
                <w:b w:val="0"/>
                <w:color w:val="auto"/>
                <w:sz w:val="22"/>
                <w:szCs w:val="22"/>
                <w:lang w:val="en-US" w:eastAsia="zh-CN"/>
              </w:rPr>
              <w:fldChar w:fldCharType="end"/>
            </w:r>
            <w:r>
              <w:rPr>
                <w:rFonts w:hint="eastAsia" w:ascii="Times New Roman" w:hAnsi="Times New Roman" w:eastAsia="Cambria Math" w:cs="Times New Roman"/>
                <w:b w:val="0"/>
                <w:color w:val="auto"/>
                <w:sz w:val="22"/>
                <w:szCs w:val="22"/>
                <w:lang w:val="en-US" w:eastAsia="zh-CN"/>
              </w:rPr>
              <w:t>小规模纳税人（请勾选）</w:t>
            </w:r>
          </w:p>
        </w:tc>
      </w:tr>
      <w:tr w14:paraId="5106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top"/>
          </w:tcPr>
          <w:p w14:paraId="5022BA55">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2054" w:type="dxa"/>
            <w:noWrap w:val="0"/>
            <w:vAlign w:val="top"/>
          </w:tcPr>
          <w:p w14:paraId="0BDC1D2B">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纳税人识别号</w:t>
            </w:r>
          </w:p>
        </w:tc>
        <w:tc>
          <w:tcPr>
            <w:tcW w:w="7106" w:type="dxa"/>
            <w:tcBorders>
              <w:right w:val="single" w:color="auto" w:sz="12" w:space="0"/>
            </w:tcBorders>
            <w:noWrap w:val="0"/>
            <w:vAlign w:val="top"/>
          </w:tcPr>
          <w:p w14:paraId="32425357">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r>
      <w:tr w14:paraId="6008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top"/>
          </w:tcPr>
          <w:p w14:paraId="2AD3A7F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2054" w:type="dxa"/>
            <w:noWrap w:val="0"/>
            <w:vAlign w:val="top"/>
          </w:tcPr>
          <w:p w14:paraId="1B83957E">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地 址、电 话</w:t>
            </w:r>
          </w:p>
        </w:tc>
        <w:tc>
          <w:tcPr>
            <w:tcW w:w="7106" w:type="dxa"/>
            <w:tcBorders>
              <w:right w:val="single" w:color="auto" w:sz="12" w:space="0"/>
            </w:tcBorders>
            <w:noWrap w:val="0"/>
            <w:vAlign w:val="top"/>
          </w:tcPr>
          <w:p w14:paraId="6993C59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r>
      <w:tr w14:paraId="2382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single" w:color="auto" w:sz="12" w:space="0"/>
            </w:tcBorders>
            <w:noWrap w:val="0"/>
            <w:vAlign w:val="top"/>
          </w:tcPr>
          <w:p w14:paraId="11A7F80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tc>
        <w:tc>
          <w:tcPr>
            <w:tcW w:w="2054" w:type="dxa"/>
            <w:tcBorders>
              <w:bottom w:val="single" w:color="auto" w:sz="12" w:space="0"/>
            </w:tcBorders>
            <w:noWrap w:val="0"/>
            <w:vAlign w:val="top"/>
          </w:tcPr>
          <w:p w14:paraId="3C5D921B">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开户行及账号</w:t>
            </w:r>
          </w:p>
        </w:tc>
        <w:tc>
          <w:tcPr>
            <w:tcW w:w="7106" w:type="dxa"/>
            <w:tcBorders>
              <w:bottom w:val="single" w:color="auto" w:sz="12" w:space="0"/>
              <w:right w:val="single" w:color="auto" w:sz="12" w:space="0"/>
            </w:tcBorders>
            <w:noWrap w:val="0"/>
            <w:vAlign w:val="top"/>
          </w:tcPr>
          <w:p w14:paraId="77469DC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tc>
      </w:tr>
    </w:tbl>
    <w:p w14:paraId="12EEA10C">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5.4本合同所涉应税行为计税方法（请勾选）</w:t>
      </w:r>
    </w:p>
    <w:p w14:paraId="7A9118C0">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fldChar w:fldCharType="begin">
          <w:ffData>
            <w:enabled/>
            <w:calcOnExit w:val="0"/>
            <w:textInput>
              <w:default w:val="☑"/>
            </w:textInput>
          </w:ffData>
        </w:fldChar>
      </w:r>
      <w:r>
        <w:rPr>
          <w:rFonts w:hint="eastAsia" w:ascii="Times New Roman" w:hAnsi="Times New Roman" w:eastAsia="Cambria Math" w:cs="Times New Roman"/>
          <w:b w:val="0"/>
          <w:color w:val="auto"/>
          <w:sz w:val="22"/>
          <w:szCs w:val="22"/>
          <w:lang w:val="en-US" w:eastAsia="zh-CN"/>
        </w:rPr>
        <w:instrText xml:space="preserve"> FORMTEXT </w:instrText>
      </w:r>
      <w:r>
        <w:rPr>
          <w:rFonts w:hint="eastAsia" w:ascii="Times New Roman" w:hAnsi="Times New Roman" w:eastAsia="Cambria Math" w:cs="Times New Roman"/>
          <w:b w:val="0"/>
          <w:color w:val="auto"/>
          <w:sz w:val="22"/>
          <w:szCs w:val="22"/>
          <w:lang w:val="en-US" w:eastAsia="zh-CN"/>
        </w:rPr>
        <w:fldChar w:fldCharType="separate"/>
      </w:r>
      <w:r>
        <w:rPr>
          <w:rFonts w:hint="eastAsia" w:ascii="Times New Roman" w:hAnsi="Times New Roman" w:eastAsia="Cambria Math" w:cs="Times New Roman"/>
          <w:b w:val="0"/>
          <w:color w:val="auto"/>
          <w:sz w:val="22"/>
          <w:szCs w:val="22"/>
          <w:lang w:val="en-US" w:eastAsia="zh-CN"/>
        </w:rPr>
        <w:t>☑</w:t>
      </w:r>
      <w:r>
        <w:rPr>
          <w:rFonts w:hint="eastAsia" w:ascii="Times New Roman" w:hAnsi="Times New Roman" w:eastAsia="Cambria Math" w:cs="Times New Roman"/>
          <w:b w:val="0"/>
          <w:color w:val="auto"/>
          <w:sz w:val="22"/>
          <w:szCs w:val="22"/>
          <w:lang w:val="en-US" w:eastAsia="zh-CN"/>
        </w:rPr>
        <w:fldChar w:fldCharType="end"/>
      </w:r>
      <w:r>
        <w:rPr>
          <w:rFonts w:hint="eastAsia" w:ascii="Times New Roman" w:hAnsi="Times New Roman" w:eastAsia="Cambria Math" w:cs="Times New Roman"/>
          <w:b w:val="0"/>
          <w:color w:val="auto"/>
          <w:sz w:val="22"/>
          <w:szCs w:val="22"/>
          <w:lang w:val="en-US" w:eastAsia="zh-CN"/>
        </w:rPr>
        <w:t xml:space="preserve">一般计税方法    </w:t>
      </w:r>
      <w:r>
        <w:rPr>
          <w:rFonts w:hint="eastAsia" w:ascii="Times New Roman" w:hAnsi="Times New Roman" w:eastAsia="Cambria Math" w:cs="Times New Roman"/>
          <w:b w:val="0"/>
          <w:color w:val="auto"/>
          <w:sz w:val="22"/>
          <w:szCs w:val="22"/>
          <w:lang w:val="en-US" w:eastAsia="zh-CN"/>
        </w:rPr>
        <w:fldChar w:fldCharType="begin">
          <w:ffData>
            <w:enabled/>
            <w:calcOnExit w:val="0"/>
            <w:textInput>
              <w:default w:val="□"/>
            </w:textInput>
          </w:ffData>
        </w:fldChar>
      </w:r>
      <w:r>
        <w:rPr>
          <w:rFonts w:hint="eastAsia" w:ascii="Times New Roman" w:hAnsi="Times New Roman" w:eastAsia="Cambria Math" w:cs="Times New Roman"/>
          <w:b w:val="0"/>
          <w:color w:val="auto"/>
          <w:sz w:val="22"/>
          <w:szCs w:val="22"/>
          <w:lang w:val="en-US" w:eastAsia="zh-CN"/>
        </w:rPr>
        <w:instrText xml:space="preserve"> FORMTEXT </w:instrText>
      </w:r>
      <w:r>
        <w:rPr>
          <w:rFonts w:hint="eastAsia" w:ascii="Times New Roman" w:hAnsi="Times New Roman" w:eastAsia="Cambria Math" w:cs="Times New Roman"/>
          <w:b w:val="0"/>
          <w:color w:val="auto"/>
          <w:sz w:val="22"/>
          <w:szCs w:val="22"/>
          <w:lang w:val="en-US" w:eastAsia="zh-CN"/>
        </w:rPr>
        <w:fldChar w:fldCharType="separate"/>
      </w:r>
      <w:r>
        <w:rPr>
          <w:rFonts w:hint="eastAsia" w:ascii="Times New Roman" w:hAnsi="Times New Roman" w:eastAsia="Cambria Math" w:cs="Times New Roman"/>
          <w:b w:val="0"/>
          <w:color w:val="auto"/>
          <w:sz w:val="22"/>
          <w:szCs w:val="22"/>
          <w:lang w:val="en-US" w:eastAsia="zh-CN"/>
        </w:rPr>
        <w:t>□</w:t>
      </w:r>
      <w:r>
        <w:rPr>
          <w:rFonts w:hint="eastAsia" w:ascii="Times New Roman" w:hAnsi="Times New Roman" w:eastAsia="Cambria Math" w:cs="Times New Roman"/>
          <w:b w:val="0"/>
          <w:color w:val="auto"/>
          <w:sz w:val="22"/>
          <w:szCs w:val="22"/>
          <w:lang w:val="en-US" w:eastAsia="zh-CN"/>
        </w:rPr>
        <w:fldChar w:fldCharType="end"/>
      </w:r>
      <w:r>
        <w:rPr>
          <w:rFonts w:hint="eastAsia" w:ascii="Times New Roman" w:hAnsi="Times New Roman" w:eastAsia="Cambria Math" w:cs="Times New Roman"/>
          <w:b w:val="0"/>
          <w:color w:val="auto"/>
          <w:sz w:val="22"/>
          <w:szCs w:val="22"/>
          <w:lang w:val="en-US" w:eastAsia="zh-CN"/>
        </w:rPr>
        <w:t>简易计税方法</w:t>
      </w:r>
    </w:p>
    <w:p w14:paraId="19AD1ACB">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乙方在向甲方请款时，应根据甲方确认的付款数额开具合法、有效、完整、准确的增值税（请勾选：</w:t>
      </w:r>
      <w:r>
        <w:rPr>
          <w:rFonts w:hint="eastAsia" w:ascii="Times New Roman" w:hAnsi="Times New Roman" w:eastAsia="Cambria Math" w:cs="Times New Roman"/>
          <w:b w:val="0"/>
          <w:color w:val="auto"/>
          <w:sz w:val="22"/>
          <w:szCs w:val="22"/>
          <w:lang w:val="en-US" w:eastAsia="zh-CN"/>
        </w:rPr>
        <w:fldChar w:fldCharType="begin">
          <w:ffData>
            <w:enabled/>
            <w:calcOnExit w:val="0"/>
            <w:textInput>
              <w:default w:val="☑"/>
            </w:textInput>
          </w:ffData>
        </w:fldChar>
      </w:r>
      <w:r>
        <w:rPr>
          <w:rFonts w:hint="eastAsia" w:ascii="Times New Roman" w:hAnsi="Times New Roman" w:eastAsia="Cambria Math" w:cs="Times New Roman"/>
          <w:b w:val="0"/>
          <w:color w:val="auto"/>
          <w:sz w:val="22"/>
          <w:szCs w:val="22"/>
          <w:lang w:val="en-US" w:eastAsia="zh-CN"/>
        </w:rPr>
        <w:instrText xml:space="preserve"> FORMTEXT </w:instrText>
      </w:r>
      <w:r>
        <w:rPr>
          <w:rFonts w:hint="eastAsia" w:ascii="Times New Roman" w:hAnsi="Times New Roman" w:eastAsia="Cambria Math" w:cs="Times New Roman"/>
          <w:b w:val="0"/>
          <w:color w:val="auto"/>
          <w:sz w:val="22"/>
          <w:szCs w:val="22"/>
          <w:lang w:val="en-US" w:eastAsia="zh-CN"/>
        </w:rPr>
        <w:fldChar w:fldCharType="separate"/>
      </w:r>
      <w:r>
        <w:rPr>
          <w:rFonts w:hint="eastAsia" w:ascii="Times New Roman" w:hAnsi="Times New Roman" w:eastAsia="Cambria Math" w:cs="Times New Roman"/>
          <w:b w:val="0"/>
          <w:color w:val="auto"/>
          <w:sz w:val="22"/>
          <w:szCs w:val="22"/>
          <w:lang w:val="en-US" w:eastAsia="zh-CN"/>
        </w:rPr>
        <w:t>☑</w:t>
      </w:r>
      <w:r>
        <w:rPr>
          <w:rFonts w:hint="eastAsia" w:ascii="Times New Roman" w:hAnsi="Times New Roman" w:eastAsia="Cambria Math" w:cs="Times New Roman"/>
          <w:b w:val="0"/>
          <w:color w:val="auto"/>
          <w:sz w:val="22"/>
          <w:szCs w:val="22"/>
          <w:lang w:val="en-US" w:eastAsia="zh-CN"/>
        </w:rPr>
        <w:fldChar w:fldCharType="end"/>
      </w:r>
      <w:r>
        <w:rPr>
          <w:rFonts w:hint="eastAsia" w:ascii="Times New Roman" w:hAnsi="Times New Roman" w:eastAsia="Cambria Math" w:cs="Times New Roman"/>
          <w:b w:val="0"/>
          <w:color w:val="auto"/>
          <w:sz w:val="22"/>
          <w:szCs w:val="22"/>
          <w:lang w:val="en-US" w:eastAsia="zh-CN"/>
        </w:rPr>
        <w:t xml:space="preserve">专用  </w:t>
      </w:r>
      <w:r>
        <w:rPr>
          <w:rFonts w:hint="eastAsia" w:ascii="Times New Roman" w:hAnsi="Times New Roman" w:eastAsia="Cambria Math" w:cs="Times New Roman"/>
          <w:b w:val="0"/>
          <w:color w:val="auto"/>
          <w:sz w:val="22"/>
          <w:szCs w:val="22"/>
          <w:lang w:val="en-US" w:eastAsia="zh-CN"/>
        </w:rPr>
        <w:fldChar w:fldCharType="begin">
          <w:ffData>
            <w:enabled/>
            <w:calcOnExit w:val="0"/>
            <w:textInput>
              <w:default w:val="□"/>
            </w:textInput>
          </w:ffData>
        </w:fldChar>
      </w:r>
      <w:r>
        <w:rPr>
          <w:rFonts w:hint="eastAsia" w:ascii="Times New Roman" w:hAnsi="Times New Roman" w:eastAsia="Cambria Math" w:cs="Times New Roman"/>
          <w:b w:val="0"/>
          <w:color w:val="auto"/>
          <w:sz w:val="22"/>
          <w:szCs w:val="22"/>
          <w:lang w:val="en-US" w:eastAsia="zh-CN"/>
        </w:rPr>
        <w:instrText xml:space="preserve"> FORMTEXT </w:instrText>
      </w:r>
      <w:r>
        <w:rPr>
          <w:rFonts w:hint="eastAsia" w:ascii="Times New Roman" w:hAnsi="Times New Roman" w:eastAsia="Cambria Math" w:cs="Times New Roman"/>
          <w:b w:val="0"/>
          <w:color w:val="auto"/>
          <w:sz w:val="22"/>
          <w:szCs w:val="22"/>
          <w:lang w:val="en-US" w:eastAsia="zh-CN"/>
        </w:rPr>
        <w:fldChar w:fldCharType="separate"/>
      </w:r>
      <w:r>
        <w:rPr>
          <w:rFonts w:hint="eastAsia" w:ascii="Times New Roman" w:hAnsi="Times New Roman" w:eastAsia="Cambria Math" w:cs="Times New Roman"/>
          <w:b w:val="0"/>
          <w:color w:val="auto"/>
          <w:sz w:val="22"/>
          <w:szCs w:val="22"/>
          <w:lang w:val="en-US" w:eastAsia="zh-CN"/>
        </w:rPr>
        <w:t>□</w:t>
      </w:r>
      <w:r>
        <w:rPr>
          <w:rFonts w:hint="eastAsia" w:ascii="Times New Roman" w:hAnsi="Times New Roman" w:eastAsia="Cambria Math" w:cs="Times New Roman"/>
          <w:b w:val="0"/>
          <w:color w:val="auto"/>
          <w:sz w:val="22"/>
          <w:szCs w:val="22"/>
          <w:lang w:val="en-US" w:eastAsia="zh-CN"/>
        </w:rPr>
        <w:fldChar w:fldCharType="end"/>
      </w:r>
      <w:r>
        <w:rPr>
          <w:rFonts w:hint="eastAsia" w:ascii="Times New Roman" w:hAnsi="Times New Roman" w:eastAsia="Cambria Math" w:cs="Times New Roman"/>
          <w:b w:val="0"/>
          <w:color w:val="auto"/>
          <w:sz w:val="22"/>
          <w:szCs w:val="22"/>
          <w:lang w:val="en-US" w:eastAsia="zh-CN"/>
        </w:rPr>
        <w:t>普通）发票。</w:t>
      </w:r>
    </w:p>
    <w:p w14:paraId="39193B59">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甲乙双方代表</w:t>
      </w:r>
    </w:p>
    <w:p w14:paraId="6D5BBA93">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6.1委派现场代表监督、检查货物送达后的搬运、装配和调试，解决需要甲方协调的问题，参与货物的验收和签证工作。</w:t>
      </w:r>
    </w:p>
    <w:p w14:paraId="3263DEA8">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甲方现场代表：</w:t>
      </w:r>
      <w:r>
        <w:rPr>
          <w:rFonts w:hint="eastAsia" w:ascii="Times New Roman" w:hAnsi="Times New Roman" w:eastAsia="Cambria Math" w:cs="Times New Roman"/>
          <w:b w:val="0"/>
          <w:color w:val="auto"/>
          <w:sz w:val="22"/>
          <w:szCs w:val="22"/>
          <w:u w:val="single"/>
          <w:lang w:val="en-US" w:eastAsia="zh-CN"/>
        </w:rPr>
        <w:t xml:space="preserve">       </w:t>
      </w:r>
      <w:r>
        <w:rPr>
          <w:rFonts w:hint="eastAsia" w:ascii="Times New Roman" w:hAnsi="Times New Roman" w:eastAsia="Cambria Math" w:cs="Times New Roman"/>
          <w:b w:val="0"/>
          <w:color w:val="auto"/>
          <w:sz w:val="22"/>
          <w:szCs w:val="22"/>
          <w:lang w:val="en-US" w:eastAsia="zh-CN"/>
        </w:rPr>
        <w:t>职务：</w:t>
      </w:r>
      <w:r>
        <w:rPr>
          <w:rFonts w:hint="eastAsia" w:ascii="Times New Roman" w:hAnsi="Times New Roman" w:eastAsia="Cambria Math" w:cs="Times New Roman"/>
          <w:b w:val="0"/>
          <w:color w:val="auto"/>
          <w:sz w:val="22"/>
          <w:szCs w:val="22"/>
          <w:u w:val="single"/>
          <w:lang w:val="en-US" w:eastAsia="zh-CN"/>
        </w:rPr>
        <w:t xml:space="preserve">      </w:t>
      </w:r>
      <w:r>
        <w:rPr>
          <w:rFonts w:hint="eastAsia" w:ascii="Times New Roman" w:hAnsi="Times New Roman" w:eastAsia="Cambria Math" w:cs="Times New Roman"/>
          <w:b w:val="0"/>
          <w:color w:val="auto"/>
          <w:sz w:val="22"/>
          <w:szCs w:val="22"/>
          <w:lang w:val="en-US" w:eastAsia="zh-CN"/>
        </w:rPr>
        <w:t>联系电话：</w:t>
      </w:r>
      <w:r>
        <w:rPr>
          <w:rFonts w:hint="eastAsia" w:ascii="Times New Roman" w:hAnsi="Times New Roman" w:eastAsia="Cambria Math" w:cs="Times New Roman"/>
          <w:b w:val="0"/>
          <w:color w:val="auto"/>
          <w:sz w:val="22"/>
          <w:szCs w:val="22"/>
          <w:u w:val="single"/>
          <w:lang w:val="en-US" w:eastAsia="zh-CN"/>
        </w:rPr>
        <w:t xml:space="preserve">     </w:t>
      </w:r>
      <w:r>
        <w:rPr>
          <w:rFonts w:hint="eastAsia" w:ascii="Times New Roman" w:hAnsi="Times New Roman" w:eastAsia="Cambria Math" w:cs="Times New Roman"/>
          <w:b w:val="0"/>
          <w:color w:val="auto"/>
          <w:sz w:val="22"/>
          <w:szCs w:val="22"/>
          <w:lang w:val="en-US" w:eastAsia="zh-CN"/>
        </w:rPr>
        <w:t>，若本合同约定甲方现场代表二人或多人，则二人或多人共同签署为有效认可，经双方现场代表签署的收货单据作为收货数量的结算依据，否则不产生任何效力。如现场代表变更应及时通知乙方。  </w:t>
      </w:r>
    </w:p>
    <w:p w14:paraId="60635103">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6.2委派现场代表负责解决送货前后需要乙方协调的问题，并参与货物的验收和签证工作。乙方对现场代表及其授权的其他代表签字确认的所有文件均予以认可。</w:t>
      </w:r>
    </w:p>
    <w:p w14:paraId="623AB66D">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 xml:space="preserve">乙方现场代表：     职务：      联系电话：         </w:t>
      </w:r>
    </w:p>
    <w:p w14:paraId="5F346855">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如需变更现场代表应事先征得甲方书面同意。</w:t>
      </w:r>
    </w:p>
    <w:p w14:paraId="4B54B32C">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违约责任</w:t>
      </w:r>
    </w:p>
    <w:p w14:paraId="62BB258E">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7.1乙方未按甲方书面通知的期限、型号、质量、数量等要求交货的，应承担逾期交货的违约责任：乙方应自逾期交货之日起，每日按照逾期交货货款的1 %向甲方支付违约金。逾期交货超</w:t>
      </w:r>
      <w:r>
        <w:rPr>
          <w:rFonts w:hint="eastAsia" w:ascii="Times New Roman" w:hAnsi="Times New Roman" w:eastAsia="Cambria Math" w:cs="Times New Roman"/>
          <w:b w:val="0"/>
          <w:color w:val="auto"/>
          <w:sz w:val="22"/>
          <w:szCs w:val="22"/>
          <w:highlight w:val="none"/>
          <w:lang w:val="en-US" w:eastAsia="zh-CN"/>
        </w:rPr>
        <w:t>过10天的，甲方有权单方面解除本合同，乙方除向甲方赔偿因解除本合同所造成的包括但不限于相关工作进度延误造成的实际损失外，还须按合同约定总价5%向甲方支付违约金。</w:t>
      </w:r>
    </w:p>
    <w:p w14:paraId="5F2D6974">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7.2乙方供应货物品种、规格、产地、型号、质量等不符合本合同约定，乙方应当立即进行更换，因此造成迟延交付的，应按</w:t>
      </w:r>
      <w:r>
        <w:rPr>
          <w:rFonts w:hint="eastAsia" w:ascii="Times New Roman" w:hAnsi="Times New Roman" w:eastAsia="Cambria Math" w:cs="Times New Roman"/>
          <w:b w:val="0"/>
          <w:color w:val="auto"/>
          <w:sz w:val="22"/>
          <w:szCs w:val="22"/>
          <w:highlight w:val="none"/>
          <w:lang w:val="en-US" w:eastAsia="zh-CN"/>
        </w:rPr>
        <w:t>第8.1条约</w:t>
      </w:r>
      <w:r>
        <w:rPr>
          <w:rFonts w:hint="eastAsia" w:ascii="Times New Roman" w:hAnsi="Times New Roman" w:eastAsia="Cambria Math" w:cs="Times New Roman"/>
          <w:b w:val="0"/>
          <w:color w:val="auto"/>
          <w:sz w:val="22"/>
          <w:szCs w:val="22"/>
          <w:lang w:val="en-US" w:eastAsia="zh-CN"/>
        </w:rPr>
        <w:t>定向甲方支付违约金。经更换、维修、重做，乙方货物仍不符合本合同约定的，甲方有权退货，有权要求乙方返还该部分货物的甲方已付款，同时乙方向甲方支付该部分货物约定价款10%的违约金。</w:t>
      </w:r>
    </w:p>
    <w:p w14:paraId="06DA4D6C">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7.3乙方承担因为其提供的产品质量问题而给甲方及第三方造成的一切直接和间接经济损失。</w:t>
      </w:r>
    </w:p>
    <w:p w14:paraId="39A7A93B">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7.4由于不可抗力的影响致使本合同不能履行时，一方有权通知另一方解除合同，双方均不承担违约责任。</w:t>
      </w:r>
    </w:p>
    <w:p w14:paraId="72869EA7">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7.5贵司需确保提供的货物不侵犯任何第三方知识产权，如贵司提供的货物导致我司被第三方起诉侵权或者要求承担赔偿责任或者面临政府处罚或者司法制裁等一切责任，贵司应承担我司因此造成的全部损失，包括单不限于对第三方做出的赔偿，行政处罚，律师费，诉讼费，商誉损失等，同时我司有权退回侵权货物，解除采购合同，并要求贵司立即支付至少不低于侵权货物货值同等金额的违约金。</w:t>
      </w:r>
    </w:p>
    <w:p w14:paraId="57EA287D">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本条所述的“不可抗力”系指那些双方不可预见、不可避免、不可克服的事件，但不包括双方的违约或疏忽。这些事件包括但不限于：战争、严重火灾、洪水、台风、地震、国家政策的重大变化，以及双方商定的其他事件。</w:t>
      </w:r>
    </w:p>
    <w:p w14:paraId="3DF35BD9">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752BC23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争议处理方式</w:t>
      </w:r>
    </w:p>
    <w:p w14:paraId="3CFB6568">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8.1双方约定，在履行合同过程中发生争议，双方协商解决。协商不成时，按下列第2种方式解决争议</w:t>
      </w:r>
    </w:p>
    <w:p w14:paraId="4EB34842">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将争议提交</w:t>
      </w:r>
      <w:r>
        <w:rPr>
          <w:rFonts w:hint="eastAsia" w:eastAsia="Cambria Math" w:cs="Times New Roman"/>
          <w:b w:val="0"/>
          <w:color w:val="auto"/>
          <w:sz w:val="22"/>
          <w:szCs w:val="22"/>
          <w:lang w:val="en-US" w:eastAsia="zh-CN"/>
        </w:rPr>
        <w:t>甲方所在地</w:t>
      </w:r>
      <w:r>
        <w:rPr>
          <w:rFonts w:hint="eastAsia" w:ascii="Times New Roman" w:hAnsi="Times New Roman" w:eastAsia="Cambria Math" w:cs="Times New Roman"/>
          <w:b w:val="0"/>
          <w:color w:val="auto"/>
          <w:sz w:val="22"/>
          <w:szCs w:val="22"/>
          <w:lang w:val="en-US" w:eastAsia="zh-CN"/>
        </w:rPr>
        <w:t>仲裁委员会申请仲裁；</w:t>
      </w:r>
    </w:p>
    <w:p w14:paraId="4CB53E25">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依法向苍南县人民法院提起诉讼。</w:t>
      </w:r>
    </w:p>
    <w:p w14:paraId="2BF228C8">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廉洁条款</w:t>
      </w:r>
    </w:p>
    <w:p w14:paraId="7CC70C57">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为规范双方工程、货物和服务采购往来活动，建立诚实守信的合作关系，推进廉政建设，维护双方合法权益，经双方共同协商，共同遵守以下廉洁事宜：</w:t>
      </w:r>
    </w:p>
    <w:p w14:paraId="21186522">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9.1甲方的义务</w:t>
      </w:r>
    </w:p>
    <w:p w14:paraId="1501D4F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9.1.1甲方应当严格规范从业人员，不得以任何形式索要或者接受乙方礼金、礼品、有价证券和支付凭证等，难以拒收的，必须按有关规定登记上交。</w:t>
      </w:r>
    </w:p>
    <w:p w14:paraId="168263DD">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9.1.2甲方及其工作人员不得参加乙方安排的高消费宴请和娱乐活动。</w:t>
      </w:r>
    </w:p>
    <w:p w14:paraId="54047243">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9.1.3甲方工作人员的配偶、子女及其亲属不得从事与合同有关的设备材料供应、工程分包、劳务等经济活动。</w:t>
      </w:r>
    </w:p>
    <w:p w14:paraId="037C19B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9.2乙方的义务</w:t>
      </w:r>
    </w:p>
    <w:p w14:paraId="0A6C2B1E">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9.2.1乙方不得以任何理由向甲方及其工作人员馈赠礼金、礼品、有价证券和支付凭证等。</w:t>
      </w:r>
    </w:p>
    <w:p w14:paraId="2084D8C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9.2.2乙方不得以任何理由安排甲方工作人员参加高消费宴请和娱乐活动。</w:t>
      </w:r>
    </w:p>
    <w:p w14:paraId="7C4FDB7E">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9.2.3乙方与甲方发生业务、工程、采购往来过程中，不得有弄虚作假、以次充好、虚假结算等违反诚信原则的行为。</w:t>
      </w:r>
    </w:p>
    <w:p w14:paraId="6EC7C8AF">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9.3甲方及其工作人员有违反本规定的，将严格按照公用集团《党风廉政建设责任制实施办法》处理；情节严重的，按照规定承担赔偿责任；涉及犯罪的，将移交司法机关追究法律责任。</w:t>
      </w:r>
    </w:p>
    <w:p w14:paraId="0A045AE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9.4乙方及其工作人员违反本规定的，甲方可以依据本合同违约条款规定，视为乙方放弃甲方应付但未付的后续款项（包含但是不限于现金、物资）；同时，年度评价一票否决，合同到期将不再续签。涉及犯罪的，将移交司法机关追究法律责任。</w:t>
      </w:r>
    </w:p>
    <w:p w14:paraId="053550AF">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甲方有权根据违约情况解除乙方该项目的业务合同，并在发生违约之日起一年内取消乙方进入甲方市场的准入资格。因取消合同给甲方造成经济损失的，乙方应当予以赔偿。</w:t>
      </w:r>
    </w:p>
    <w:p w14:paraId="595C205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甲方特别声明</w:t>
      </w:r>
    </w:p>
    <w:p w14:paraId="0F3B9AA8">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10.1本合同为限量合同，超出本合同约定的供货数量，需另续签采购合同，否则乙方自愿放弃以任何形式或理由向甲方主张超出本合同约定采购供货数量部分的货款。</w:t>
      </w:r>
    </w:p>
    <w:p w14:paraId="7AFB4654">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10.2本合同指定的甲方现场代表签收的货物数量权限仅为本合同约定采购供货数量范围内，否则甲方不予以认可。</w:t>
      </w:r>
    </w:p>
    <w:p w14:paraId="41757A7B">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10.3乙方已认真阅读并充分理解所有合同条款，合同相关方对本合同条款的理解完全一致，对合同内容无异议。</w:t>
      </w:r>
    </w:p>
    <w:p w14:paraId="16BD609A">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合同生效及其他</w:t>
      </w:r>
    </w:p>
    <w:p w14:paraId="406DEA89">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11.1合同经双方法定代表人或委托代理人签字并加盖单位公章后生效。</w:t>
      </w:r>
    </w:p>
    <w:p w14:paraId="69A15A04">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11.2本合同内容手写之处，应加盖双方公章，否则无效。</w:t>
      </w:r>
    </w:p>
    <w:p w14:paraId="1E137CF4">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11.3本合同一式六份，甲方执四份、乙执两份，均具同等法律效力。</w:t>
      </w:r>
    </w:p>
    <w:p w14:paraId="3B5E2A73">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p w14:paraId="1068F23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p w14:paraId="497EE3EA">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 xml:space="preserve">甲方（盖章）：             乙方（盖章）： </w:t>
      </w:r>
    </w:p>
    <w:p w14:paraId="5DDFB071">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p w14:paraId="2E543F8D">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法定代表人或委托人（签字）：   法定代表人或委托人（签字）：</w:t>
      </w:r>
    </w:p>
    <w:p w14:paraId="03F3A4B2">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p>
    <w:p w14:paraId="33BB292E">
      <w:pPr>
        <w:pStyle w:val="24"/>
        <w:adjustRightInd w:val="0"/>
        <w:snapToGrid w:val="0"/>
        <w:spacing w:line="440" w:lineRule="atLeast"/>
        <w:ind w:firstLine="440" w:firstLineChars="200"/>
        <w:rPr>
          <w:rFonts w:hint="eastAsia" w:ascii="Times New Roman" w:hAnsi="Times New Roman" w:eastAsia="Cambria Math" w:cs="Times New Roman"/>
          <w:b w:val="0"/>
          <w:color w:val="auto"/>
          <w:sz w:val="22"/>
          <w:szCs w:val="22"/>
          <w:lang w:val="en-US" w:eastAsia="zh-CN"/>
        </w:rPr>
      </w:pPr>
      <w:r>
        <w:rPr>
          <w:rFonts w:hint="eastAsia" w:ascii="Times New Roman" w:hAnsi="Times New Roman" w:eastAsia="Cambria Math" w:cs="Times New Roman"/>
          <w:b w:val="0"/>
          <w:color w:val="auto"/>
          <w:sz w:val="22"/>
          <w:szCs w:val="22"/>
          <w:lang w:val="en-US" w:eastAsia="zh-CN"/>
        </w:rPr>
        <w:t>电话：                       电话：</w:t>
      </w:r>
    </w:p>
    <w:p w14:paraId="12A8DAB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p w14:paraId="50D64192">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p>
    <w:p w14:paraId="098E80B0">
      <w:pPr>
        <w:pStyle w:val="24"/>
        <w:adjustRightInd w:val="0"/>
        <w:snapToGrid w:val="0"/>
        <w:spacing w:line="440" w:lineRule="atLeast"/>
        <w:ind w:firstLine="440" w:firstLineChars="200"/>
        <w:rPr>
          <w:rFonts w:hint="default" w:ascii="Times New Roman" w:hAnsi="Times New Roman" w:eastAsia="Cambria Math" w:cs="Times New Roman"/>
          <w:b w:val="0"/>
          <w:color w:val="auto"/>
          <w:sz w:val="22"/>
          <w:szCs w:val="22"/>
          <w:lang w:val="en-US" w:eastAsia="zh-CN"/>
        </w:rPr>
      </w:pPr>
      <w:r>
        <w:rPr>
          <w:rFonts w:hint="default" w:ascii="Times New Roman" w:hAnsi="Times New Roman" w:eastAsia="Cambria Math" w:cs="Times New Roman"/>
          <w:b w:val="0"/>
          <w:color w:val="auto"/>
          <w:sz w:val="22"/>
          <w:szCs w:val="22"/>
          <w:lang w:val="en-US" w:eastAsia="zh-CN"/>
        </w:rPr>
        <w:br w:type="page"/>
      </w:r>
    </w:p>
    <w:p w14:paraId="0D2B9C40">
      <w:pPr>
        <w:pStyle w:val="5"/>
        <w:numPr>
          <w:ilvl w:val="0"/>
          <w:numId w:val="0"/>
        </w:numPr>
        <w:spacing w:before="0" w:after="120" w:line="700" w:lineRule="exact"/>
        <w:jc w:val="center"/>
        <w:rPr>
          <w:rFonts w:hint="default" w:ascii="Times New Roman" w:hAnsi="Times New Roman" w:eastAsia="Cambria Math" w:cs="Times New Roman"/>
          <w:b/>
          <w:color w:val="auto"/>
          <w:sz w:val="44"/>
          <w:szCs w:val="44"/>
        </w:rPr>
      </w:pPr>
      <w:r>
        <w:rPr>
          <w:rFonts w:hint="default" w:ascii="Times New Roman" w:hAnsi="Times New Roman" w:eastAsia="Cambria Math" w:cs="Times New Roman"/>
          <w:b/>
          <w:color w:val="auto"/>
          <w:sz w:val="44"/>
          <w:szCs w:val="44"/>
        </w:rPr>
        <w:t>第五部分   投标文件格式</w:t>
      </w:r>
    </w:p>
    <w:p w14:paraId="62C86F8B">
      <w:pPr>
        <w:pStyle w:val="5"/>
        <w:numPr>
          <w:ilvl w:val="0"/>
          <w:numId w:val="0"/>
        </w:numPr>
        <w:spacing w:before="0" w:after="120" w:line="700" w:lineRule="exact"/>
        <w:rPr>
          <w:rFonts w:hint="default" w:ascii="Times New Roman" w:hAnsi="Times New Roman" w:eastAsia="Cambria Math" w:cs="Times New Roman"/>
          <w:b/>
          <w:color w:val="auto"/>
          <w:sz w:val="32"/>
        </w:rPr>
      </w:pPr>
      <w:r>
        <w:rPr>
          <w:rFonts w:hint="default" w:ascii="Times New Roman" w:hAnsi="Times New Roman" w:eastAsia="Cambria Math" w:cs="Times New Roman"/>
          <w:b/>
          <w:color w:val="auto"/>
          <w:sz w:val="32"/>
        </w:rPr>
        <w:t>商务部分</w:t>
      </w:r>
    </w:p>
    <w:p w14:paraId="7283205B">
      <w:pPr>
        <w:adjustRightInd w:val="0"/>
        <w:snapToGrid w:val="0"/>
        <w:spacing w:line="460" w:lineRule="atLeast"/>
        <w:ind w:left="360" w:hanging="360" w:hangingChars="100"/>
        <w:rPr>
          <w:rFonts w:hint="default" w:ascii="Times New Roman" w:hAnsi="Times New Roman" w:eastAsia="Cambria Math" w:cs="Times New Roman"/>
          <w:b w:val="0"/>
          <w:color w:val="auto"/>
          <w:spacing w:val="20"/>
          <w:sz w:val="32"/>
          <w:szCs w:val="32"/>
        </w:rPr>
      </w:pPr>
      <w:r>
        <w:rPr>
          <w:rFonts w:hint="default" w:ascii="Times New Roman" w:hAnsi="Times New Roman" w:eastAsia="Cambria Math" w:cs="Times New Roman"/>
          <w:b w:val="0"/>
          <w:color w:val="auto"/>
          <w:spacing w:val="20"/>
          <w:sz w:val="32"/>
          <w:szCs w:val="32"/>
        </w:rPr>
        <w:t>（密封封面格式）</w:t>
      </w:r>
    </w:p>
    <w:p w14:paraId="344A2F3C">
      <w:pPr>
        <w:spacing w:line="360" w:lineRule="auto"/>
        <w:jc w:val="both"/>
        <w:rPr>
          <w:rFonts w:hint="default" w:ascii="Times New Roman" w:hAnsi="Times New Roman" w:eastAsia="Cambria Math" w:cs="Times New Roman"/>
          <w:b w:val="0"/>
          <w:color w:val="auto"/>
          <w:sz w:val="96"/>
          <w:szCs w:val="22"/>
        </w:rPr>
      </w:pPr>
    </w:p>
    <w:p w14:paraId="75784AA9">
      <w:pPr>
        <w:spacing w:line="360" w:lineRule="auto"/>
        <w:jc w:val="center"/>
        <w:rPr>
          <w:rFonts w:hint="default" w:ascii="Times New Roman" w:hAnsi="Times New Roman" w:eastAsia="Cambria Math" w:cs="Times New Roman"/>
          <w:b w:val="0"/>
          <w:color w:val="auto"/>
          <w:sz w:val="96"/>
          <w:szCs w:val="22"/>
        </w:rPr>
      </w:pPr>
      <w:r>
        <w:rPr>
          <w:rFonts w:hint="default" w:ascii="Times New Roman" w:hAnsi="Times New Roman" w:eastAsia="Cambria Math" w:cs="Times New Roman"/>
          <w:b w:val="0"/>
          <w:color w:val="auto"/>
          <w:sz w:val="96"/>
          <w:szCs w:val="22"/>
        </w:rPr>
        <w:t>商务报价投标文件</w:t>
      </w:r>
    </w:p>
    <w:p w14:paraId="129AB11A">
      <w:pPr>
        <w:spacing w:line="360" w:lineRule="auto"/>
        <w:jc w:val="center"/>
        <w:rPr>
          <w:rFonts w:hint="default" w:ascii="Times New Roman" w:hAnsi="Times New Roman" w:eastAsia="Cambria Math" w:cs="Times New Roman"/>
          <w:b w:val="0"/>
          <w:color w:val="auto"/>
          <w:sz w:val="44"/>
          <w:szCs w:val="44"/>
        </w:rPr>
      </w:pPr>
      <w:r>
        <w:rPr>
          <w:rFonts w:hint="default" w:ascii="Times New Roman" w:hAnsi="Times New Roman" w:eastAsia="Cambria Math" w:cs="Times New Roman"/>
          <w:b w:val="0"/>
          <w:color w:val="auto"/>
          <w:sz w:val="44"/>
          <w:szCs w:val="44"/>
        </w:rPr>
        <w:t>开标时启封</w:t>
      </w:r>
    </w:p>
    <w:p w14:paraId="5FBF9910">
      <w:pPr>
        <w:pStyle w:val="18"/>
        <w:rPr>
          <w:rFonts w:hint="default"/>
        </w:rPr>
      </w:pPr>
    </w:p>
    <w:p w14:paraId="47E3D7F3">
      <w:pPr>
        <w:spacing w:line="360" w:lineRule="auto"/>
        <w:jc w:val="center"/>
        <w:rPr>
          <w:rFonts w:hint="default" w:ascii="Times New Roman" w:hAnsi="Times New Roman" w:eastAsia="Cambria Math" w:cs="Times New Roman"/>
          <w:b w:val="0"/>
          <w:color w:val="auto"/>
          <w:sz w:val="44"/>
          <w:szCs w:val="44"/>
        </w:rPr>
      </w:pPr>
    </w:p>
    <w:p w14:paraId="1BB3D240">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项目名称：</w:t>
      </w:r>
      <w:r>
        <w:rPr>
          <w:rFonts w:hint="default" w:ascii="Times New Roman" w:hAnsi="Times New Roman" w:eastAsia="Cambria Math" w:cs="Times New Roman"/>
          <w:b w:val="0"/>
          <w:color w:val="auto"/>
          <w:sz w:val="28"/>
          <w:szCs w:val="22"/>
          <w:u w:val="single"/>
        </w:rPr>
        <w:t xml:space="preserve"> </w:t>
      </w:r>
      <w:r>
        <w:rPr>
          <w:rFonts w:hint="eastAsia" w:eastAsia="Cambria Math" w:cs="Times New Roman"/>
          <w:b w:val="0"/>
          <w:color w:val="auto"/>
          <w:sz w:val="28"/>
          <w:szCs w:val="22"/>
          <w:u w:val="single"/>
          <w:lang w:eastAsia="zh-CN"/>
        </w:rPr>
        <w:t>2025年度苍南县污水处理厂板框超高压双隔膜压滤板采购项目</w:t>
      </w:r>
      <w:r>
        <w:rPr>
          <w:rFonts w:hint="eastAsia" w:eastAsia="Cambria Math" w:cs="Times New Roman"/>
          <w:b w:val="0"/>
          <w:color w:val="auto"/>
          <w:sz w:val="28"/>
          <w:szCs w:val="22"/>
          <w:u w:val="single"/>
          <w:lang w:val="en-US" w:eastAsia="zh-CN"/>
        </w:rPr>
        <w:t xml:space="preserve">        </w:t>
      </w:r>
    </w:p>
    <w:p w14:paraId="3A2186EF">
      <w:pPr>
        <w:spacing w:line="480" w:lineRule="auto"/>
        <w:ind w:firstLine="840" w:firstLineChars="300"/>
        <w:rPr>
          <w:rFonts w:hint="default" w:ascii="Times New Roman" w:hAnsi="Times New Roman" w:eastAsia="Cambria Math" w:cs="Times New Roman"/>
          <w:b w:val="0"/>
          <w:color w:val="auto"/>
          <w:sz w:val="28"/>
          <w:szCs w:val="22"/>
        </w:rPr>
      </w:pPr>
      <w:r>
        <w:rPr>
          <w:rFonts w:hint="default" w:ascii="Times New Roman" w:hAnsi="Times New Roman" w:eastAsia="Cambria Math" w:cs="Times New Roman"/>
          <w:b w:val="0"/>
          <w:color w:val="auto"/>
          <w:sz w:val="28"/>
          <w:szCs w:val="22"/>
        </w:rPr>
        <w:t>采 购 人：</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r>
        <w:rPr>
          <w:rFonts w:hint="eastAsia" w:eastAsia="Cambria Math" w:cs="Times New Roman"/>
          <w:b w:val="0"/>
          <w:color w:val="auto"/>
          <w:sz w:val="28"/>
          <w:szCs w:val="22"/>
          <w:u w:val="single"/>
          <w:lang w:eastAsia="zh-CN"/>
        </w:rPr>
        <w:t>温州市苍南公用事业发展有限公司</w:t>
      </w:r>
      <w:r>
        <w:rPr>
          <w:rFonts w:hint="default" w:ascii="Times New Roman" w:hAnsi="Times New Roman" w:eastAsia="Cambria Math" w:cs="Times New Roman"/>
          <w:b w:val="0"/>
          <w:color w:val="auto"/>
          <w:sz w:val="28"/>
          <w:szCs w:val="22"/>
          <w:u w:val="single"/>
        </w:rPr>
        <w:t xml:space="preserve">   </w:t>
      </w:r>
      <w:r>
        <w:rPr>
          <w:rFonts w:hint="eastAsia" w:cs="Times New Roman"/>
          <w:b w:val="0"/>
          <w:color w:val="auto"/>
          <w:sz w:val="28"/>
          <w:szCs w:val="22"/>
          <w:u w:val="single"/>
          <w:lang w:val="en-US" w:eastAsia="zh-CN"/>
        </w:rPr>
        <w:t xml:space="preserve">  </w:t>
      </w:r>
    </w:p>
    <w:p w14:paraId="4057C026">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投标单位（盖章）：</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66489884">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投标人地址：</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0E122D26">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lang w:val="zh-CN"/>
        </w:rPr>
        <w:t>法定代表人或授权代表</w:t>
      </w:r>
      <w:r>
        <w:rPr>
          <w:rFonts w:hint="default" w:ascii="Times New Roman" w:hAnsi="Times New Roman" w:eastAsia="Cambria Math" w:cs="Times New Roman"/>
          <w:b w:val="0"/>
          <w:color w:val="auto"/>
          <w:sz w:val="28"/>
          <w:szCs w:val="22"/>
        </w:rPr>
        <w:t>（签字或盖章）：</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38BB1DFA">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日期：</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62CC73A8">
      <w:pPr>
        <w:pStyle w:val="34"/>
        <w:jc w:val="both"/>
        <w:rPr>
          <w:rFonts w:hint="default" w:ascii="Times New Roman" w:hAnsi="Times New Roman" w:cs="Times New Roman"/>
        </w:rPr>
      </w:pPr>
    </w:p>
    <w:p w14:paraId="617A9DC0">
      <w:pPr>
        <w:rPr>
          <w:rFonts w:hint="default" w:ascii="Times New Roman" w:hAnsi="Times New Roman" w:cs="Times New Roman"/>
        </w:rPr>
      </w:pPr>
    </w:p>
    <w:p w14:paraId="312712C0">
      <w:pPr>
        <w:pStyle w:val="47"/>
        <w:rPr>
          <w:rFonts w:hint="default" w:ascii="Times New Roman" w:hAnsi="Times New Roman" w:cs="Times New Roman"/>
        </w:rPr>
      </w:pPr>
    </w:p>
    <w:p w14:paraId="6BE1AEEF">
      <w:pPr>
        <w:pStyle w:val="47"/>
        <w:rPr>
          <w:rFonts w:hint="default" w:ascii="Times New Roman" w:hAnsi="Times New Roman" w:cs="Times New Roman"/>
        </w:rPr>
      </w:pPr>
    </w:p>
    <w:p w14:paraId="411142BD">
      <w:pPr>
        <w:rPr>
          <w:rFonts w:hint="default" w:ascii="Times New Roman" w:hAnsi="Times New Roman" w:eastAsia="等线" w:cs="Times New Roman"/>
          <w:color w:val="auto"/>
          <w:sz w:val="32"/>
          <w:szCs w:val="32"/>
        </w:rPr>
      </w:pPr>
      <w:r>
        <w:rPr>
          <w:rFonts w:hint="default" w:ascii="Times New Roman" w:hAnsi="Times New Roman" w:eastAsia="Cambria Math" w:cs="Times New Roman"/>
          <w:color w:val="auto"/>
          <w:sz w:val="32"/>
          <w:szCs w:val="32"/>
        </w:rPr>
        <w:t>附件</w:t>
      </w:r>
      <w:r>
        <w:rPr>
          <w:rFonts w:hint="default" w:ascii="Times New Roman" w:hAnsi="Times New Roman" w:eastAsia="等线" w:cs="Times New Roman"/>
          <w:color w:val="auto"/>
          <w:sz w:val="32"/>
          <w:szCs w:val="32"/>
        </w:rPr>
        <w:t>1-1</w:t>
      </w:r>
    </w:p>
    <w:p w14:paraId="5D576E7B">
      <w:pPr>
        <w:autoSpaceDE w:val="0"/>
        <w:autoSpaceDN w:val="0"/>
        <w:adjustRightInd w:val="0"/>
        <w:jc w:val="center"/>
        <w:rPr>
          <w:rFonts w:hint="default" w:ascii="Times New Roman" w:hAnsi="Times New Roman" w:eastAsia="Cambria Math" w:cs="Times New Roman"/>
          <w:b w:val="0"/>
          <w:bCs w:val="0"/>
          <w:color w:val="auto"/>
          <w:sz w:val="44"/>
          <w:szCs w:val="44"/>
          <w:lang w:val="zh-CN"/>
        </w:rPr>
      </w:pPr>
      <w:r>
        <w:rPr>
          <w:rFonts w:hint="eastAsia" w:eastAsia="Cambria Math" w:cs="Times New Roman"/>
          <w:b w:val="0"/>
          <w:bCs w:val="0"/>
          <w:color w:val="auto"/>
          <w:sz w:val="44"/>
          <w:szCs w:val="44"/>
          <w:lang w:val="zh-CN"/>
        </w:rPr>
        <w:t>投标一览表</w:t>
      </w:r>
    </w:p>
    <w:p w14:paraId="5EECAD4D">
      <w:pPr>
        <w:autoSpaceDE w:val="0"/>
        <w:autoSpaceDN w:val="0"/>
        <w:adjustRightInd w:val="0"/>
        <w:rPr>
          <w:rFonts w:hint="default" w:ascii="Times New Roman" w:hAnsi="Times New Roman" w:eastAsia="等线" w:cs="Times New Roman"/>
          <w:b w:val="0"/>
          <w:color w:val="auto"/>
          <w:sz w:val="22"/>
          <w:szCs w:val="22"/>
          <w:lang w:val="zh-CN"/>
        </w:rPr>
      </w:pPr>
    </w:p>
    <w:p w14:paraId="0B9894CE">
      <w:pPr>
        <w:autoSpaceDE w:val="0"/>
        <w:autoSpaceDN w:val="0"/>
        <w:adjustRightInd w:val="0"/>
        <w:rPr>
          <w:rFonts w:hint="default" w:ascii="Times New Roman" w:hAnsi="Times New Roman" w:eastAsia="宋体" w:cs="Times New Roman"/>
          <w:b w:val="0"/>
          <w:bCs/>
          <w:color w:val="auto"/>
          <w:sz w:val="22"/>
          <w:szCs w:val="22"/>
          <w:lang w:val="en-US" w:eastAsia="zh-CN"/>
        </w:rPr>
      </w:pPr>
      <w:r>
        <w:rPr>
          <w:rFonts w:hint="default" w:ascii="Times New Roman" w:hAnsi="Times New Roman" w:eastAsia="宋体" w:cs="Times New Roman"/>
          <w:b w:val="0"/>
          <w:color w:val="auto"/>
          <w:sz w:val="22"/>
          <w:szCs w:val="22"/>
          <w:lang w:val="zh-CN"/>
        </w:rPr>
        <w:t xml:space="preserve">供应商名称：                   </w:t>
      </w:r>
      <w:r>
        <w:rPr>
          <w:rFonts w:hint="eastAsia" w:ascii="Times New Roman" w:hAnsi="Times New Roman" w:eastAsia="宋体" w:cs="Times New Roman"/>
          <w:b w:val="0"/>
          <w:color w:val="auto"/>
          <w:sz w:val="22"/>
          <w:szCs w:val="22"/>
          <w:lang w:val="en-US" w:eastAsia="zh-CN"/>
        </w:rPr>
        <w:t xml:space="preserve">      </w:t>
      </w:r>
      <w:r>
        <w:rPr>
          <w:rFonts w:hint="default" w:ascii="Times New Roman" w:hAnsi="Times New Roman" w:eastAsia="宋体" w:cs="Times New Roman"/>
          <w:b w:val="0"/>
          <w:color w:val="auto"/>
          <w:sz w:val="22"/>
          <w:szCs w:val="22"/>
          <w:lang w:val="zh-CN"/>
        </w:rPr>
        <w:t xml:space="preserve">                  </w:t>
      </w:r>
      <w:r>
        <w:rPr>
          <w:rFonts w:hint="default" w:ascii="Times New Roman" w:hAnsi="Times New Roman" w:eastAsia="宋体" w:cs="Times New Roman"/>
          <w:b w:val="0"/>
          <w:bCs/>
          <w:color w:val="auto"/>
          <w:sz w:val="22"/>
          <w:szCs w:val="22"/>
          <w:lang w:val="zh-CN"/>
        </w:rPr>
        <w:t xml:space="preserve"> </w:t>
      </w:r>
      <w:r>
        <w:rPr>
          <w:rFonts w:ascii="宋体" w:hAnsi="宋体" w:cs="Arial"/>
          <w:b w:val="0"/>
          <w:bCs/>
          <w:sz w:val="22"/>
          <w:szCs w:val="22"/>
        </w:rPr>
        <w:t xml:space="preserve"> （价格单位：人民币元）</w:t>
      </w:r>
    </w:p>
    <w:tbl>
      <w:tblPr>
        <w:tblStyle w:val="37"/>
        <w:tblW w:w="957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7402"/>
      </w:tblGrid>
      <w:tr w14:paraId="4352F7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2177" w:type="dxa"/>
            <w:noWrap w:val="0"/>
            <w:vAlign w:val="center"/>
          </w:tcPr>
          <w:p w14:paraId="77267073">
            <w:pPr>
              <w:jc w:val="center"/>
              <w:rPr>
                <w:rFonts w:hint="eastAsia" w:ascii="宋体" w:hAnsi="宋体" w:cs="Arial"/>
                <w:color w:val="000000"/>
                <w:sz w:val="22"/>
                <w:szCs w:val="22"/>
              </w:rPr>
            </w:pPr>
            <w:r>
              <w:rPr>
                <w:rFonts w:hint="eastAsia" w:ascii="宋体,Verdana,Arial" w:hAnsi="宋体" w:eastAsia="宋体,Verdana,Arial" w:cs="Arial"/>
                <w:bCs/>
                <w:color w:val="000000"/>
                <w:kern w:val="0"/>
                <w:sz w:val="22"/>
                <w:szCs w:val="22"/>
              </w:rPr>
              <w:t>项目名称</w:t>
            </w:r>
          </w:p>
        </w:tc>
        <w:tc>
          <w:tcPr>
            <w:tcW w:w="7402" w:type="dxa"/>
            <w:noWrap w:val="0"/>
            <w:vAlign w:val="center"/>
          </w:tcPr>
          <w:p w14:paraId="75604A59">
            <w:pPr>
              <w:widowControl/>
              <w:overflowPunct w:val="0"/>
              <w:autoSpaceDE w:val="0"/>
              <w:autoSpaceDN w:val="0"/>
              <w:adjustRightInd w:val="0"/>
              <w:spacing w:line="400" w:lineRule="exact"/>
              <w:jc w:val="both"/>
              <w:textAlignment w:val="baseline"/>
              <w:rPr>
                <w:rFonts w:hint="eastAsia" w:ascii="宋体,Verdana,Arial" w:hAnsi="宋体" w:eastAsia="宋体,Verdana,Arial" w:cs="Arial"/>
                <w:color w:val="000000"/>
                <w:kern w:val="0"/>
                <w:sz w:val="22"/>
                <w:szCs w:val="22"/>
              </w:rPr>
            </w:pPr>
            <w:r>
              <w:rPr>
                <w:rFonts w:hint="eastAsia" w:cs="Times New Roman"/>
                <w:b/>
                <w:bCs/>
                <w:sz w:val="22"/>
                <w:szCs w:val="22"/>
                <w:lang w:eastAsia="zh-CN"/>
              </w:rPr>
              <w:t>2025年度苍南县污水处理厂板框超高压双隔膜压滤板采购项目</w:t>
            </w:r>
          </w:p>
        </w:tc>
      </w:tr>
      <w:tr w14:paraId="1E2457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177" w:type="dxa"/>
            <w:vMerge w:val="restart"/>
            <w:noWrap w:val="0"/>
            <w:vAlign w:val="center"/>
          </w:tcPr>
          <w:p w14:paraId="5AB88935">
            <w:pPr>
              <w:jc w:val="center"/>
              <w:rPr>
                <w:rFonts w:hint="eastAsia" w:ascii="宋体" w:hAnsi="宋体" w:cs="Arial"/>
                <w:color w:val="000000"/>
                <w:sz w:val="22"/>
                <w:szCs w:val="22"/>
              </w:rPr>
            </w:pPr>
            <w:r>
              <w:rPr>
                <w:rFonts w:hint="eastAsia" w:ascii="宋体" w:hAnsi="宋体" w:cs="楷体"/>
                <w:color w:val="000000"/>
                <w:sz w:val="22"/>
                <w:szCs w:val="22"/>
                <w:lang w:val="en-GB"/>
              </w:rPr>
              <w:t>投标报价</w:t>
            </w:r>
          </w:p>
        </w:tc>
        <w:tc>
          <w:tcPr>
            <w:tcW w:w="7402" w:type="dxa"/>
            <w:noWrap w:val="0"/>
            <w:vAlign w:val="center"/>
          </w:tcPr>
          <w:p w14:paraId="335DE761">
            <w:pPr>
              <w:widowControl/>
              <w:overflowPunct w:val="0"/>
              <w:autoSpaceDE w:val="0"/>
              <w:autoSpaceDN w:val="0"/>
              <w:adjustRightInd w:val="0"/>
              <w:spacing w:line="400" w:lineRule="exact"/>
              <w:jc w:val="left"/>
              <w:textAlignment w:val="baseline"/>
              <w:rPr>
                <w:rFonts w:hint="eastAsia" w:ascii="宋体,Verdana,Arial" w:hAnsi="宋体" w:eastAsia="宋体,Verdana,Arial" w:cs="Arial"/>
                <w:b w:val="0"/>
                <w:bCs w:val="0"/>
                <w:color w:val="000000"/>
                <w:kern w:val="0"/>
                <w:sz w:val="22"/>
                <w:szCs w:val="22"/>
              </w:rPr>
            </w:pPr>
            <w:r>
              <w:rPr>
                <w:rFonts w:hint="eastAsia" w:ascii="宋体,Verdana,Arial" w:hAnsi="宋体" w:eastAsia="宋体,Verdana,Arial" w:cs="Arial"/>
                <w:color w:val="000000"/>
                <w:kern w:val="0"/>
                <w:sz w:val="22"/>
                <w:szCs w:val="22"/>
              </w:rPr>
              <w:t>（大写）人民币：</w:t>
            </w:r>
            <w:r>
              <w:rPr>
                <w:rFonts w:hint="eastAsia" w:ascii="宋体,Verdana,Arial" w:hAnsi="宋体" w:eastAsia="宋体,Verdana,Arial" w:cs="Arial"/>
                <w:color w:val="000000"/>
                <w:kern w:val="0"/>
                <w:sz w:val="22"/>
                <w:szCs w:val="22"/>
                <w:u w:val="single"/>
              </w:rPr>
              <w:t xml:space="preserve">        </w:t>
            </w:r>
            <w:r>
              <w:rPr>
                <w:rFonts w:hint="eastAsia" w:ascii="宋体,Verdana,Arial" w:hAnsi="宋体" w:eastAsia="宋体,Verdana,Arial" w:cs="Arial"/>
                <w:color w:val="000000"/>
                <w:kern w:val="0"/>
                <w:sz w:val="22"/>
                <w:szCs w:val="22"/>
                <w:u w:val="single"/>
                <w:lang w:val="en-US" w:eastAsia="zh-CN"/>
              </w:rPr>
              <w:t xml:space="preserve">                   </w:t>
            </w:r>
            <w:r>
              <w:rPr>
                <w:rFonts w:hint="eastAsia" w:ascii="宋体,Verdana,Arial" w:hAnsi="宋体" w:eastAsia="宋体,Verdana,Arial" w:cs="Arial"/>
                <w:color w:val="000000"/>
                <w:kern w:val="0"/>
                <w:sz w:val="22"/>
                <w:szCs w:val="22"/>
                <w:u w:val="single"/>
              </w:rPr>
              <w:t xml:space="preserve">    </w:t>
            </w:r>
            <w:r>
              <w:rPr>
                <w:rFonts w:hint="eastAsia" w:ascii="宋体,Verdana,Arial" w:hAnsi="宋体" w:eastAsia="宋体,Verdana,Arial" w:cs="楷体"/>
                <w:color w:val="000000"/>
                <w:kern w:val="0"/>
                <w:sz w:val="22"/>
                <w:szCs w:val="22"/>
                <w:lang w:val="en-GB"/>
              </w:rPr>
              <w:t>元</w:t>
            </w:r>
          </w:p>
        </w:tc>
      </w:tr>
      <w:tr w14:paraId="69FAC0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177" w:type="dxa"/>
            <w:vMerge w:val="continue"/>
            <w:noWrap w:val="0"/>
            <w:vAlign w:val="center"/>
          </w:tcPr>
          <w:p w14:paraId="00B4A6A3">
            <w:pPr>
              <w:jc w:val="center"/>
              <w:rPr>
                <w:rFonts w:hint="eastAsia" w:ascii="宋体" w:hAnsi="宋体" w:cs="Arial"/>
                <w:color w:val="000000"/>
                <w:sz w:val="22"/>
                <w:szCs w:val="22"/>
              </w:rPr>
            </w:pPr>
          </w:p>
        </w:tc>
        <w:tc>
          <w:tcPr>
            <w:tcW w:w="7402" w:type="dxa"/>
            <w:noWrap w:val="0"/>
            <w:vAlign w:val="center"/>
          </w:tcPr>
          <w:p w14:paraId="31632EAA">
            <w:pPr>
              <w:widowControl/>
              <w:overflowPunct w:val="0"/>
              <w:autoSpaceDE w:val="0"/>
              <w:autoSpaceDN w:val="0"/>
              <w:adjustRightInd w:val="0"/>
              <w:spacing w:line="400" w:lineRule="exact"/>
              <w:jc w:val="left"/>
              <w:textAlignment w:val="baseline"/>
              <w:rPr>
                <w:rFonts w:hint="eastAsia" w:ascii="宋体,Verdana,Arial" w:hAnsi="宋体" w:eastAsia="宋体,Verdana,Arial" w:cs="Arial"/>
                <w:b w:val="0"/>
                <w:bCs w:val="0"/>
                <w:color w:val="000000"/>
                <w:kern w:val="0"/>
                <w:sz w:val="22"/>
                <w:szCs w:val="22"/>
              </w:rPr>
            </w:pPr>
            <w:r>
              <w:rPr>
                <w:rFonts w:hint="eastAsia" w:ascii="宋体,Verdana,Arial" w:hAnsi="宋体" w:eastAsia="宋体,Verdana,Arial" w:cs="Arial"/>
                <w:color w:val="000000"/>
                <w:kern w:val="0"/>
                <w:sz w:val="22"/>
                <w:szCs w:val="22"/>
              </w:rPr>
              <w:t>（小写）￥：</w:t>
            </w:r>
            <w:r>
              <w:rPr>
                <w:rFonts w:hint="eastAsia" w:ascii="宋体,Verdana,Arial" w:hAnsi="宋体" w:eastAsia="宋体,Verdana,Arial" w:cs="Arial"/>
                <w:color w:val="000000"/>
                <w:kern w:val="0"/>
                <w:sz w:val="22"/>
                <w:szCs w:val="22"/>
                <w:u w:val="single"/>
              </w:rPr>
              <w:t xml:space="preserve">       </w:t>
            </w:r>
            <w:r>
              <w:rPr>
                <w:rFonts w:hint="eastAsia" w:ascii="宋体,Verdana,Arial" w:hAnsi="宋体" w:eastAsia="宋体,Verdana,Arial" w:cs="Arial"/>
                <w:color w:val="000000"/>
                <w:kern w:val="0"/>
                <w:sz w:val="22"/>
                <w:szCs w:val="22"/>
                <w:u w:val="single"/>
                <w:lang w:val="en-US" w:eastAsia="zh-CN"/>
              </w:rPr>
              <w:t xml:space="preserve">     </w:t>
            </w:r>
            <w:r>
              <w:rPr>
                <w:rFonts w:hint="eastAsia" w:ascii="宋体,Verdana,Arial" w:hAnsi="宋体" w:eastAsia="宋体,Verdana,Arial" w:cs="Arial"/>
                <w:color w:val="000000"/>
                <w:kern w:val="0"/>
                <w:sz w:val="22"/>
                <w:szCs w:val="22"/>
                <w:u w:val="single"/>
              </w:rPr>
              <w:t xml:space="preserve">   </w:t>
            </w:r>
            <w:r>
              <w:rPr>
                <w:rFonts w:hint="eastAsia" w:ascii="宋体,Verdana,Arial" w:hAnsi="宋体" w:eastAsia="宋体,Verdana,Arial" w:cs="Arial"/>
                <w:color w:val="000000"/>
                <w:kern w:val="0"/>
                <w:sz w:val="22"/>
                <w:szCs w:val="22"/>
                <w:u w:val="single"/>
                <w:lang w:val="en-US" w:eastAsia="zh-CN"/>
              </w:rPr>
              <w:t xml:space="preserve">                  </w:t>
            </w:r>
            <w:r>
              <w:rPr>
                <w:rFonts w:hint="eastAsia" w:ascii="宋体,Verdana,Arial" w:hAnsi="宋体" w:eastAsia="宋体,Verdana,Arial" w:cs="Arial"/>
                <w:color w:val="000000"/>
                <w:kern w:val="0"/>
                <w:sz w:val="22"/>
                <w:szCs w:val="22"/>
                <w:u w:val="single"/>
              </w:rPr>
              <w:t xml:space="preserve">  </w:t>
            </w:r>
            <w:r>
              <w:rPr>
                <w:rFonts w:hint="eastAsia" w:ascii="宋体,Verdana,Arial" w:hAnsi="宋体" w:eastAsia="宋体,Verdana,Arial" w:cs="楷体"/>
                <w:color w:val="000000"/>
                <w:kern w:val="0"/>
                <w:sz w:val="22"/>
                <w:szCs w:val="22"/>
                <w:lang w:val="en-GB"/>
              </w:rPr>
              <w:t>元</w:t>
            </w:r>
          </w:p>
        </w:tc>
      </w:tr>
      <w:tr w14:paraId="798FD5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177" w:type="dxa"/>
            <w:noWrap w:val="0"/>
            <w:vAlign w:val="center"/>
          </w:tcPr>
          <w:p w14:paraId="2DBC3844">
            <w:pPr>
              <w:jc w:val="center"/>
              <w:rPr>
                <w:rFonts w:hint="eastAsia" w:ascii="宋体" w:hAnsi="宋体" w:cs="Arial"/>
                <w:b w:val="0"/>
                <w:bCs w:val="0"/>
                <w:color w:val="000000"/>
                <w:kern w:val="0"/>
                <w:sz w:val="22"/>
                <w:szCs w:val="22"/>
              </w:rPr>
            </w:pPr>
            <w:r>
              <w:rPr>
                <w:rFonts w:hint="eastAsia" w:ascii="宋体" w:hAnsi="宋体" w:cs="Arial"/>
                <w:color w:val="000000"/>
                <w:sz w:val="22"/>
                <w:szCs w:val="22"/>
              </w:rPr>
              <w:t>项目负责人</w:t>
            </w:r>
          </w:p>
        </w:tc>
        <w:tc>
          <w:tcPr>
            <w:tcW w:w="7402" w:type="dxa"/>
            <w:noWrap w:val="0"/>
            <w:vAlign w:val="center"/>
          </w:tcPr>
          <w:p w14:paraId="12682220">
            <w:pPr>
              <w:pStyle w:val="24"/>
              <w:spacing w:line="460" w:lineRule="atLeast"/>
              <w:rPr>
                <w:rFonts w:hint="default" w:ascii="Times New Roman" w:hAnsi="Times New Roman" w:eastAsia="宋体" w:cs="Times New Roman"/>
                <w:b w:val="0"/>
                <w:bCs w:val="0"/>
                <w:color w:val="auto"/>
                <w:sz w:val="22"/>
                <w:szCs w:val="22"/>
                <w:lang w:val="zh-CN" w:eastAsia="zh-CN"/>
              </w:rPr>
            </w:pPr>
          </w:p>
          <w:p w14:paraId="548DF44C">
            <w:pPr>
              <w:widowControl/>
              <w:overflowPunct w:val="0"/>
              <w:autoSpaceDE w:val="0"/>
              <w:autoSpaceDN w:val="0"/>
              <w:adjustRightInd w:val="0"/>
              <w:spacing w:line="400" w:lineRule="exact"/>
              <w:jc w:val="center"/>
              <w:textAlignment w:val="baseline"/>
              <w:rPr>
                <w:rFonts w:hint="eastAsia" w:ascii="宋体,Verdana,Arial" w:hAnsi="宋体" w:eastAsia="宋体,Verdana,Arial" w:cs="Arial"/>
                <w:b w:val="0"/>
                <w:bCs w:val="0"/>
                <w:color w:val="000000"/>
                <w:kern w:val="0"/>
                <w:sz w:val="22"/>
                <w:szCs w:val="22"/>
              </w:rPr>
            </w:pPr>
          </w:p>
        </w:tc>
      </w:tr>
      <w:tr w14:paraId="002177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177" w:type="dxa"/>
            <w:noWrap w:val="0"/>
            <w:vAlign w:val="center"/>
          </w:tcPr>
          <w:p w14:paraId="362DE6E5">
            <w:pPr>
              <w:widowControl/>
              <w:overflowPunct w:val="0"/>
              <w:autoSpaceDE w:val="0"/>
              <w:autoSpaceDN w:val="0"/>
              <w:adjustRightInd w:val="0"/>
              <w:spacing w:line="400" w:lineRule="exact"/>
              <w:jc w:val="center"/>
              <w:textAlignment w:val="baseline"/>
              <w:rPr>
                <w:rFonts w:hint="default" w:ascii="Times New Roman" w:hAnsi="Times New Roman" w:eastAsia="宋体" w:cs="Times New Roman"/>
                <w:b w:val="0"/>
                <w:bCs w:val="0"/>
                <w:lang w:val="en-US" w:eastAsia="zh-CN"/>
              </w:rPr>
            </w:pPr>
            <w:r>
              <w:rPr>
                <w:rFonts w:hint="eastAsia" w:cs="Times New Roman"/>
                <w:b/>
                <w:bCs/>
                <w:sz w:val="22"/>
                <w:szCs w:val="22"/>
                <w:lang w:val="en-US" w:eastAsia="zh-CN"/>
              </w:rPr>
              <w:t>交货</w:t>
            </w:r>
            <w:r>
              <w:rPr>
                <w:rFonts w:hint="eastAsia" w:ascii="Times New Roman" w:hAnsi="Times New Roman" w:eastAsia="宋体" w:cs="Times New Roman"/>
                <w:b/>
                <w:bCs/>
                <w:sz w:val="22"/>
                <w:szCs w:val="22"/>
                <w:lang w:val="en-US" w:eastAsia="zh-CN"/>
              </w:rPr>
              <w:t>期</w:t>
            </w:r>
          </w:p>
        </w:tc>
        <w:tc>
          <w:tcPr>
            <w:tcW w:w="7402" w:type="dxa"/>
            <w:noWrap w:val="0"/>
            <w:vAlign w:val="center"/>
          </w:tcPr>
          <w:p w14:paraId="3F2EA8F3">
            <w:pPr>
              <w:widowControl/>
              <w:overflowPunct w:val="0"/>
              <w:autoSpaceDE w:val="0"/>
              <w:autoSpaceDN w:val="0"/>
              <w:adjustRightInd w:val="0"/>
              <w:spacing w:line="400" w:lineRule="exact"/>
              <w:jc w:val="center"/>
              <w:textAlignment w:val="baseline"/>
              <w:rPr>
                <w:rFonts w:hint="default" w:ascii="宋体,Verdana,Arial" w:hAnsi="宋体" w:eastAsia="宋体,Verdana,Arial" w:cs="Arial"/>
                <w:b w:val="0"/>
                <w:bCs w:val="0"/>
                <w:color w:val="000000"/>
                <w:kern w:val="0"/>
                <w:sz w:val="22"/>
                <w:szCs w:val="22"/>
                <w:lang w:val="en-US" w:eastAsia="zh-CN"/>
              </w:rPr>
            </w:pPr>
            <w:r>
              <w:rPr>
                <w:rFonts w:hint="eastAsia" w:ascii="宋体,Verdana,Arial" w:hAnsi="宋体" w:eastAsia="宋体,Verdana,Arial" w:cs="Arial"/>
                <w:b/>
                <w:bCs/>
                <w:color w:val="000000"/>
                <w:kern w:val="0"/>
                <w:sz w:val="22"/>
                <w:szCs w:val="22"/>
                <w:lang w:val="en-US" w:eastAsia="zh-CN"/>
              </w:rPr>
              <w:t>响应招标文件要求</w:t>
            </w:r>
          </w:p>
        </w:tc>
      </w:tr>
    </w:tbl>
    <w:p w14:paraId="48EDB833">
      <w:pPr>
        <w:pStyle w:val="24"/>
        <w:spacing w:line="460" w:lineRule="atLeast"/>
        <w:rPr>
          <w:rFonts w:hint="default" w:ascii="Times New Roman" w:hAnsi="Times New Roman" w:eastAsia="Cambria Math" w:cs="Times New Roman"/>
          <w:bCs w:val="0"/>
          <w:color w:val="auto"/>
          <w:sz w:val="22"/>
          <w:szCs w:val="22"/>
          <w:u w:val="single"/>
        </w:rPr>
      </w:pPr>
      <w:r>
        <w:rPr>
          <w:rFonts w:hint="default" w:ascii="Times New Roman" w:hAnsi="Times New Roman" w:eastAsia="宋体" w:cs="Times New Roman"/>
          <w:b w:val="0"/>
          <w:color w:val="auto"/>
          <w:sz w:val="22"/>
          <w:szCs w:val="22"/>
          <w:lang w:val="en-US" w:eastAsia="zh-CN"/>
        </w:rPr>
        <w:t>注：</w:t>
      </w:r>
      <w:r>
        <w:rPr>
          <w:rFonts w:hint="default" w:ascii="Times New Roman" w:hAnsi="Times New Roman" w:eastAsia="宋体" w:cs="Times New Roman"/>
          <w:bCs w:val="0"/>
          <w:color w:val="auto"/>
          <w:sz w:val="22"/>
          <w:szCs w:val="22"/>
          <w:u w:val="single"/>
          <w:lang w:val="en-US" w:eastAsia="zh-CN"/>
        </w:rPr>
        <w:t>1、</w:t>
      </w:r>
      <w:r>
        <w:rPr>
          <w:rFonts w:hint="default" w:ascii="Times New Roman" w:hAnsi="Times New Roman" w:eastAsia="宋体" w:cs="Times New Roman"/>
          <w:bCs w:val="0"/>
          <w:color w:val="auto"/>
          <w:sz w:val="22"/>
          <w:szCs w:val="22"/>
          <w:u w:val="single"/>
          <w:lang w:eastAsia="zh-CN"/>
        </w:rPr>
        <w:t>本项目投标报价</w:t>
      </w:r>
      <w:r>
        <w:rPr>
          <w:rFonts w:hint="default" w:ascii="Times New Roman" w:hAnsi="Times New Roman" w:eastAsia="Cambria Math" w:cs="Times New Roman"/>
          <w:bCs w:val="0"/>
          <w:color w:val="auto"/>
          <w:sz w:val="22"/>
          <w:szCs w:val="22"/>
          <w:u w:val="single"/>
        </w:rPr>
        <w:t>应包括</w:t>
      </w:r>
      <w:r>
        <w:rPr>
          <w:rFonts w:hint="default" w:ascii="Times New Roman" w:hAnsi="Times New Roman" w:eastAsia="宋体" w:cs="Times New Roman"/>
          <w:bCs w:val="0"/>
          <w:color w:val="auto"/>
          <w:sz w:val="22"/>
          <w:szCs w:val="22"/>
          <w:u w:val="single"/>
        </w:rPr>
        <w:t>产品原材料费用、生产费用、运输费、</w:t>
      </w:r>
      <w:r>
        <w:rPr>
          <w:rFonts w:hint="default" w:ascii="Times New Roman" w:hAnsi="Times New Roman" w:eastAsia="宋体" w:cs="Times New Roman"/>
          <w:bCs w:val="0"/>
          <w:color w:val="auto"/>
          <w:sz w:val="22"/>
          <w:szCs w:val="22"/>
          <w:u w:val="single"/>
          <w:lang w:eastAsia="zh-CN"/>
        </w:rPr>
        <w:t>安装调试费</w:t>
      </w:r>
      <w:r>
        <w:rPr>
          <w:rFonts w:hint="default" w:ascii="Times New Roman" w:hAnsi="Times New Roman" w:eastAsia="宋体" w:cs="Times New Roman"/>
          <w:bCs w:val="0"/>
          <w:color w:val="auto"/>
          <w:sz w:val="22"/>
          <w:szCs w:val="22"/>
          <w:u w:val="single"/>
        </w:rPr>
        <w:t>、装卸费、利润、管理、采保、税费、售后服务等所有可能发生的费用</w:t>
      </w:r>
      <w:r>
        <w:rPr>
          <w:rFonts w:hint="default" w:ascii="Times New Roman" w:hAnsi="Times New Roman" w:eastAsia="Cambria Math" w:cs="Times New Roman"/>
          <w:bCs w:val="0"/>
          <w:color w:val="auto"/>
          <w:sz w:val="22"/>
          <w:szCs w:val="22"/>
          <w:u w:val="single"/>
        </w:rPr>
        <w:t>，如有漏项，视同已包含在其它项目中，单价不做调整。投标报价为投标方所能承受的最低、最终报价，投标方不得再要求追加任何费用。</w:t>
      </w:r>
    </w:p>
    <w:p w14:paraId="3AB56407">
      <w:pPr>
        <w:pStyle w:val="24"/>
        <w:spacing w:line="460" w:lineRule="atLeast"/>
        <w:rPr>
          <w:rFonts w:ascii="宋体" w:hAnsi="宋体" w:cs="Arial"/>
          <w:bCs/>
          <w:sz w:val="22"/>
          <w:szCs w:val="22"/>
        </w:rPr>
      </w:pPr>
      <w:r>
        <w:rPr>
          <w:rFonts w:hint="eastAsia" w:ascii="宋体" w:hAnsi="宋体" w:cs="Arial"/>
          <w:bCs/>
          <w:sz w:val="22"/>
          <w:szCs w:val="22"/>
          <w:lang w:val="en-US" w:eastAsia="zh-CN"/>
        </w:rPr>
        <w:t>2、</w:t>
      </w:r>
      <w:r>
        <w:rPr>
          <w:rFonts w:ascii="宋体" w:hAnsi="宋体" w:cs="Arial"/>
          <w:bCs/>
          <w:sz w:val="22"/>
          <w:szCs w:val="22"/>
        </w:rPr>
        <w:t>此栏内</w:t>
      </w:r>
      <w:r>
        <w:rPr>
          <w:rFonts w:hint="eastAsia" w:ascii="宋体" w:hAnsi="宋体" w:cs="Arial"/>
          <w:bCs/>
          <w:sz w:val="22"/>
          <w:szCs w:val="22"/>
        </w:rPr>
        <w:t>”</w:t>
      </w:r>
      <w:r>
        <w:rPr>
          <w:rFonts w:hint="eastAsia" w:ascii="宋体" w:hAnsi="宋体" w:cs="Arial"/>
          <w:bCs/>
          <w:sz w:val="22"/>
          <w:szCs w:val="22"/>
          <w:lang w:val="en-US" w:eastAsia="zh-CN"/>
        </w:rPr>
        <w:t>投标</w:t>
      </w:r>
      <w:r>
        <w:rPr>
          <w:rFonts w:hint="eastAsia" w:ascii="宋体" w:hAnsi="宋体" w:cs="Arial"/>
          <w:bCs/>
          <w:sz w:val="22"/>
          <w:szCs w:val="22"/>
        </w:rPr>
        <w:t>报价”</w:t>
      </w:r>
      <w:r>
        <w:rPr>
          <w:rFonts w:ascii="宋体" w:hAnsi="宋体" w:cs="Arial"/>
          <w:bCs/>
          <w:sz w:val="22"/>
          <w:szCs w:val="22"/>
        </w:rPr>
        <w:t>应与附件</w:t>
      </w:r>
      <w:r>
        <w:rPr>
          <w:rFonts w:hint="default" w:ascii="宋体" w:hAnsi="宋体" w:cs="Arial"/>
          <w:bCs/>
          <w:sz w:val="22"/>
          <w:szCs w:val="22"/>
        </w:rPr>
        <w:t>1-</w:t>
      </w:r>
      <w:r>
        <w:rPr>
          <w:rFonts w:hint="eastAsia" w:ascii="宋体" w:hAnsi="宋体" w:cs="Arial"/>
          <w:bCs/>
          <w:sz w:val="22"/>
          <w:szCs w:val="22"/>
          <w:lang w:val="en-US" w:eastAsia="zh-CN"/>
        </w:rPr>
        <w:t>2</w:t>
      </w:r>
      <w:r>
        <w:rPr>
          <w:rFonts w:ascii="宋体" w:hAnsi="宋体" w:cs="Arial"/>
          <w:bCs/>
          <w:sz w:val="22"/>
          <w:szCs w:val="22"/>
        </w:rPr>
        <w:t>《</w:t>
      </w:r>
      <w:r>
        <w:rPr>
          <w:rFonts w:hint="eastAsia" w:ascii="宋体" w:hAnsi="宋体" w:cs="Arial"/>
          <w:bCs/>
          <w:sz w:val="22"/>
          <w:szCs w:val="22"/>
        </w:rPr>
        <w:t>分项报价表</w:t>
      </w:r>
      <w:r>
        <w:rPr>
          <w:rFonts w:ascii="宋体" w:hAnsi="宋体" w:cs="Arial"/>
          <w:bCs/>
          <w:sz w:val="22"/>
          <w:szCs w:val="22"/>
        </w:rPr>
        <w:t>》中</w:t>
      </w:r>
      <w:r>
        <w:rPr>
          <w:rFonts w:hint="eastAsia" w:ascii="宋体" w:hAnsi="宋体" w:cs="Arial"/>
          <w:bCs/>
          <w:sz w:val="22"/>
          <w:szCs w:val="22"/>
        </w:rPr>
        <w:t>“</w:t>
      </w:r>
      <w:r>
        <w:rPr>
          <w:rFonts w:hint="eastAsia" w:ascii="宋体" w:hAnsi="宋体" w:cs="Arial"/>
          <w:bCs/>
          <w:sz w:val="22"/>
          <w:szCs w:val="22"/>
          <w:lang w:val="en-US" w:eastAsia="zh-CN"/>
        </w:rPr>
        <w:t>合计</w:t>
      </w:r>
      <w:r>
        <w:rPr>
          <w:rFonts w:hint="eastAsia" w:ascii="宋体" w:hAnsi="宋体" w:cs="Arial"/>
          <w:bCs/>
          <w:sz w:val="22"/>
          <w:szCs w:val="22"/>
        </w:rPr>
        <w:t>”</w:t>
      </w:r>
      <w:r>
        <w:rPr>
          <w:rFonts w:ascii="宋体" w:hAnsi="宋体" w:cs="Arial"/>
          <w:bCs/>
          <w:sz w:val="22"/>
          <w:szCs w:val="22"/>
        </w:rPr>
        <w:t>相一致。</w:t>
      </w:r>
    </w:p>
    <w:p w14:paraId="0DC0BB6A">
      <w:pPr>
        <w:pStyle w:val="24"/>
        <w:spacing w:line="460" w:lineRule="atLeast"/>
        <w:rPr>
          <w:rFonts w:hint="default" w:ascii="Times New Roman" w:hAnsi="Times New Roman" w:eastAsia="宋体" w:cs="Times New Roman"/>
          <w:b w:val="0"/>
          <w:color w:val="auto"/>
          <w:sz w:val="22"/>
          <w:szCs w:val="22"/>
          <w:lang w:val="en-US" w:eastAsia="zh-CN"/>
        </w:rPr>
      </w:pPr>
      <w:r>
        <w:rPr>
          <w:rFonts w:hint="eastAsia" w:ascii="Times New Roman" w:hAnsi="Times New Roman" w:eastAsia="宋体" w:cs="Times New Roman"/>
          <w:b w:val="0"/>
          <w:color w:val="auto"/>
          <w:sz w:val="22"/>
          <w:szCs w:val="22"/>
          <w:lang w:val="en-US" w:eastAsia="zh-CN"/>
        </w:rPr>
        <w:t>3、</w:t>
      </w:r>
      <w:r>
        <w:rPr>
          <w:rFonts w:hint="default" w:ascii="Times New Roman" w:hAnsi="Times New Roman" w:eastAsia="宋体" w:cs="Times New Roman"/>
          <w:b w:val="0"/>
          <w:color w:val="auto"/>
          <w:sz w:val="22"/>
          <w:szCs w:val="22"/>
          <w:lang w:val="en-US" w:eastAsia="zh-CN"/>
        </w:rPr>
        <w:t>▲不提供此表格将被视为没有实质性响应招标文件，其投标文件将被拒绝。</w:t>
      </w:r>
    </w:p>
    <w:p w14:paraId="035EA127">
      <w:pPr>
        <w:autoSpaceDE w:val="0"/>
        <w:autoSpaceDN w:val="0"/>
        <w:adjustRightInd w:val="0"/>
        <w:spacing w:line="460" w:lineRule="atLeast"/>
        <w:rPr>
          <w:rFonts w:hint="default" w:ascii="Times New Roman" w:hAnsi="Times New Roman" w:eastAsia="宋体" w:cs="Times New Roman"/>
          <w:b w:val="0"/>
          <w:color w:val="auto"/>
          <w:sz w:val="22"/>
          <w:szCs w:val="22"/>
        </w:rPr>
      </w:pPr>
    </w:p>
    <w:p w14:paraId="08698F14">
      <w:pPr>
        <w:autoSpaceDE w:val="0"/>
        <w:autoSpaceDN w:val="0"/>
        <w:adjustRightInd w:val="0"/>
        <w:spacing w:line="460" w:lineRule="atLeast"/>
        <w:rPr>
          <w:rFonts w:hint="default" w:ascii="Times New Roman" w:hAnsi="Times New Roman" w:eastAsia="宋体" w:cs="Times New Roman"/>
          <w:b w:val="0"/>
          <w:color w:val="auto"/>
          <w:sz w:val="22"/>
          <w:szCs w:val="22"/>
        </w:rPr>
      </w:pPr>
    </w:p>
    <w:p w14:paraId="70AF1F69">
      <w:pPr>
        <w:autoSpaceDE w:val="0"/>
        <w:autoSpaceDN w:val="0"/>
        <w:adjustRightInd w:val="0"/>
        <w:spacing w:line="460" w:lineRule="atLeast"/>
        <w:rPr>
          <w:rFonts w:hint="default" w:ascii="Times New Roman" w:hAnsi="Times New Roman" w:eastAsia="宋体" w:cs="Times New Roman"/>
          <w:b w:val="0"/>
          <w:color w:val="auto"/>
          <w:sz w:val="22"/>
          <w:szCs w:val="22"/>
          <w:lang w:val="zh-CN"/>
        </w:rPr>
      </w:pPr>
      <w:r>
        <w:rPr>
          <w:rFonts w:hint="default" w:ascii="Times New Roman" w:hAnsi="Times New Roman" w:eastAsia="宋体" w:cs="Times New Roman"/>
          <w:b w:val="0"/>
          <w:color w:val="auto"/>
          <w:sz w:val="22"/>
          <w:szCs w:val="22"/>
          <w:lang w:val="zh-CN"/>
        </w:rPr>
        <w:t xml:space="preserve">投标供应商全称（盖章）：             </w:t>
      </w:r>
    </w:p>
    <w:p w14:paraId="3DBEB6B9">
      <w:pPr>
        <w:autoSpaceDE w:val="0"/>
        <w:autoSpaceDN w:val="0"/>
        <w:adjustRightInd w:val="0"/>
        <w:spacing w:line="460" w:lineRule="atLeast"/>
        <w:rPr>
          <w:rFonts w:hint="default" w:ascii="Times New Roman" w:hAnsi="Times New Roman" w:eastAsia="宋体" w:cs="Times New Roman"/>
          <w:b w:val="0"/>
          <w:color w:val="auto"/>
          <w:sz w:val="22"/>
          <w:szCs w:val="22"/>
          <w:lang w:val="zh-CN"/>
        </w:rPr>
      </w:pPr>
      <w:r>
        <w:rPr>
          <w:rFonts w:hint="default" w:ascii="Times New Roman" w:hAnsi="Times New Roman" w:eastAsia="宋体" w:cs="Times New Roman"/>
          <w:b w:val="0"/>
          <w:color w:val="auto"/>
          <w:sz w:val="22"/>
          <w:szCs w:val="22"/>
          <w:lang w:val="zh-CN"/>
        </w:rPr>
        <w:t xml:space="preserve">法定代表人或授权代表（签字或盖章）：              </w:t>
      </w:r>
    </w:p>
    <w:p w14:paraId="52033044">
      <w:pPr>
        <w:autoSpaceDE w:val="0"/>
        <w:autoSpaceDN w:val="0"/>
        <w:adjustRightInd w:val="0"/>
        <w:spacing w:line="460" w:lineRule="atLeast"/>
        <w:rPr>
          <w:rFonts w:hint="default" w:ascii="Times New Roman" w:hAnsi="Times New Roman" w:eastAsia="宋体" w:cs="Times New Roman"/>
          <w:b w:val="0"/>
          <w:color w:val="auto"/>
          <w:sz w:val="22"/>
          <w:szCs w:val="22"/>
          <w:lang w:val="zh-CN"/>
        </w:rPr>
      </w:pPr>
      <w:r>
        <w:rPr>
          <w:rFonts w:hint="default" w:ascii="Times New Roman" w:hAnsi="Times New Roman" w:eastAsia="宋体" w:cs="Times New Roman"/>
          <w:b w:val="0"/>
          <w:color w:val="auto"/>
          <w:sz w:val="22"/>
          <w:szCs w:val="22"/>
          <w:lang w:val="zh-CN"/>
        </w:rPr>
        <w:t>日</w:t>
      </w:r>
      <w:r>
        <w:rPr>
          <w:rFonts w:hint="eastAsia" w:ascii="Times New Roman" w:hAnsi="Times New Roman" w:eastAsia="宋体" w:cs="Times New Roman"/>
          <w:b w:val="0"/>
          <w:color w:val="auto"/>
          <w:sz w:val="22"/>
          <w:szCs w:val="22"/>
          <w:lang w:val="en-US" w:eastAsia="zh-CN"/>
        </w:rPr>
        <w:t xml:space="preserve"> </w:t>
      </w:r>
      <w:r>
        <w:rPr>
          <w:rFonts w:hint="default" w:ascii="Times New Roman" w:hAnsi="Times New Roman" w:eastAsia="宋体" w:cs="Times New Roman"/>
          <w:b w:val="0"/>
          <w:color w:val="auto"/>
          <w:sz w:val="22"/>
          <w:szCs w:val="22"/>
          <w:lang w:val="zh-CN"/>
        </w:rPr>
        <w:t>期：</w:t>
      </w:r>
    </w:p>
    <w:p w14:paraId="4BD1CE28">
      <w:pPr>
        <w:adjustRightInd w:val="0"/>
        <w:snapToGrid w:val="0"/>
        <w:spacing w:line="460" w:lineRule="atLeast"/>
        <w:rPr>
          <w:rFonts w:hint="default" w:ascii="Times New Roman" w:hAnsi="Times New Roman" w:eastAsia="等线" w:cs="Times New Roman"/>
          <w:b w:val="0"/>
          <w:color w:val="auto"/>
          <w:sz w:val="22"/>
          <w:szCs w:val="22"/>
        </w:rPr>
      </w:pPr>
    </w:p>
    <w:p w14:paraId="79714E55">
      <w:pPr>
        <w:autoSpaceDE w:val="0"/>
        <w:autoSpaceDN w:val="0"/>
        <w:adjustRightInd w:val="0"/>
        <w:spacing w:line="360" w:lineRule="exact"/>
        <w:jc w:val="center"/>
        <w:rPr>
          <w:rFonts w:hint="default" w:ascii="Times New Roman" w:hAnsi="Times New Roman" w:eastAsia="宋体" w:cs="Times New Roman"/>
          <w:b w:val="0"/>
          <w:sz w:val="36"/>
          <w:lang w:val="zh-CN"/>
        </w:rPr>
      </w:pPr>
    </w:p>
    <w:p w14:paraId="20B5C158">
      <w:pPr>
        <w:autoSpaceDE w:val="0"/>
        <w:autoSpaceDN w:val="0"/>
        <w:adjustRightInd w:val="0"/>
        <w:spacing w:line="360" w:lineRule="exact"/>
        <w:jc w:val="center"/>
        <w:rPr>
          <w:rFonts w:hint="default" w:ascii="Times New Roman" w:hAnsi="Times New Roman" w:eastAsia="宋体" w:cs="Times New Roman"/>
          <w:b w:val="0"/>
          <w:sz w:val="36"/>
          <w:lang w:val="zh-CN"/>
        </w:rPr>
      </w:pPr>
    </w:p>
    <w:p w14:paraId="4B4464EA">
      <w:pPr>
        <w:autoSpaceDE w:val="0"/>
        <w:autoSpaceDN w:val="0"/>
        <w:adjustRightInd w:val="0"/>
        <w:spacing w:line="360" w:lineRule="exact"/>
        <w:jc w:val="center"/>
        <w:rPr>
          <w:rFonts w:hint="default" w:ascii="Times New Roman" w:hAnsi="Times New Roman" w:eastAsia="宋体" w:cs="Times New Roman"/>
          <w:b w:val="0"/>
          <w:sz w:val="36"/>
          <w:lang w:val="zh-CN"/>
        </w:rPr>
      </w:pPr>
    </w:p>
    <w:p w14:paraId="5F79AE97">
      <w:pPr>
        <w:autoSpaceDE w:val="0"/>
        <w:autoSpaceDN w:val="0"/>
        <w:adjustRightInd w:val="0"/>
        <w:spacing w:line="360" w:lineRule="exact"/>
        <w:jc w:val="center"/>
        <w:rPr>
          <w:rFonts w:hint="default" w:ascii="Times New Roman" w:hAnsi="Times New Roman" w:eastAsia="宋体" w:cs="Times New Roman"/>
          <w:b w:val="0"/>
          <w:sz w:val="36"/>
          <w:lang w:val="zh-CN"/>
        </w:rPr>
      </w:pPr>
    </w:p>
    <w:p w14:paraId="241C2B5F">
      <w:pPr>
        <w:autoSpaceDE w:val="0"/>
        <w:autoSpaceDN w:val="0"/>
        <w:adjustRightInd w:val="0"/>
        <w:spacing w:line="360" w:lineRule="exact"/>
        <w:jc w:val="center"/>
        <w:rPr>
          <w:rFonts w:hint="default" w:ascii="Times New Roman" w:hAnsi="Times New Roman" w:eastAsia="宋体" w:cs="Times New Roman"/>
          <w:b w:val="0"/>
          <w:sz w:val="36"/>
          <w:lang w:val="zh-CN"/>
        </w:rPr>
      </w:pPr>
    </w:p>
    <w:p w14:paraId="72015EA4">
      <w:pPr>
        <w:autoSpaceDE w:val="0"/>
        <w:autoSpaceDN w:val="0"/>
        <w:adjustRightInd w:val="0"/>
        <w:spacing w:line="360" w:lineRule="exact"/>
        <w:jc w:val="center"/>
        <w:rPr>
          <w:rFonts w:hint="default" w:ascii="Times New Roman" w:hAnsi="Times New Roman" w:eastAsia="宋体" w:cs="Times New Roman"/>
          <w:b w:val="0"/>
          <w:sz w:val="36"/>
          <w:lang w:val="zh-CN"/>
        </w:rPr>
      </w:pPr>
    </w:p>
    <w:p w14:paraId="4781DE61">
      <w:pPr>
        <w:rPr>
          <w:rFonts w:hint="default" w:ascii="Times New Roman" w:hAnsi="Times New Roman" w:eastAsia="Cambria Math" w:cs="Times New Roman"/>
          <w:color w:val="auto"/>
          <w:sz w:val="32"/>
          <w:szCs w:val="32"/>
        </w:rPr>
      </w:pPr>
    </w:p>
    <w:p w14:paraId="6AEF2B34">
      <w:pPr>
        <w:rPr>
          <w:rFonts w:hint="default" w:ascii="Times New Roman" w:hAnsi="Times New Roman" w:eastAsia="Cambria Math" w:cs="Times New Roman"/>
          <w:color w:val="auto"/>
          <w:sz w:val="32"/>
          <w:szCs w:val="32"/>
        </w:rPr>
      </w:pPr>
    </w:p>
    <w:p w14:paraId="4AB158E2">
      <w:pPr>
        <w:rPr>
          <w:rFonts w:hint="eastAsia" w:ascii="Times New Roman" w:hAnsi="Times New Roman" w:eastAsia="等线" w:cs="Times New Roman"/>
          <w:color w:val="auto"/>
          <w:sz w:val="32"/>
          <w:szCs w:val="32"/>
          <w:lang w:eastAsia="zh-CN"/>
        </w:rPr>
      </w:pPr>
      <w:r>
        <w:rPr>
          <w:rFonts w:hint="default" w:ascii="Times New Roman" w:hAnsi="Times New Roman" w:eastAsia="Cambria Math" w:cs="Times New Roman"/>
          <w:color w:val="auto"/>
          <w:sz w:val="32"/>
          <w:szCs w:val="32"/>
        </w:rPr>
        <w:t>附件</w:t>
      </w:r>
      <w:r>
        <w:rPr>
          <w:rFonts w:hint="default" w:ascii="Times New Roman" w:hAnsi="Times New Roman" w:eastAsia="等线" w:cs="Times New Roman"/>
          <w:color w:val="auto"/>
          <w:sz w:val="32"/>
          <w:szCs w:val="32"/>
        </w:rPr>
        <w:t>1-</w:t>
      </w:r>
      <w:r>
        <w:rPr>
          <w:rFonts w:hint="eastAsia" w:ascii="Times New Roman" w:hAnsi="Times New Roman" w:eastAsia="等线" w:cs="Times New Roman"/>
          <w:color w:val="auto"/>
          <w:sz w:val="32"/>
          <w:szCs w:val="32"/>
          <w:lang w:val="en-US" w:eastAsia="zh-CN"/>
        </w:rPr>
        <w:t>2</w:t>
      </w:r>
    </w:p>
    <w:p w14:paraId="41933E41">
      <w:pPr>
        <w:autoSpaceDE w:val="0"/>
        <w:autoSpaceDN w:val="0"/>
        <w:adjustRightInd w:val="0"/>
        <w:spacing w:line="360" w:lineRule="exact"/>
        <w:jc w:val="center"/>
        <w:rPr>
          <w:rFonts w:hint="default" w:ascii="Times New Roman" w:hAnsi="Times New Roman" w:eastAsia="宋体" w:cs="Times New Roman"/>
          <w:b w:val="0"/>
          <w:sz w:val="36"/>
          <w:lang w:val="zh-CN"/>
        </w:rPr>
      </w:pPr>
    </w:p>
    <w:p w14:paraId="2220DB56">
      <w:pPr>
        <w:autoSpaceDE w:val="0"/>
        <w:autoSpaceDN w:val="0"/>
        <w:adjustRightInd w:val="0"/>
        <w:spacing w:line="360" w:lineRule="exact"/>
        <w:jc w:val="center"/>
        <w:rPr>
          <w:rFonts w:hint="default" w:ascii="Times New Roman" w:hAnsi="Times New Roman" w:eastAsia="宋体" w:cs="Times New Roman"/>
          <w:b/>
          <w:bCs w:val="0"/>
          <w:sz w:val="36"/>
          <w:lang w:val="zh-CN"/>
        </w:rPr>
      </w:pPr>
      <w:r>
        <w:rPr>
          <w:rFonts w:hint="default" w:ascii="Times New Roman" w:hAnsi="Times New Roman" w:eastAsia="宋体" w:cs="Times New Roman"/>
          <w:b/>
          <w:bCs w:val="0"/>
          <w:sz w:val="36"/>
          <w:lang w:val="zh-CN"/>
        </w:rPr>
        <w:t>投标分项报价表</w:t>
      </w:r>
    </w:p>
    <w:p w14:paraId="2DF9DD49">
      <w:pPr>
        <w:pStyle w:val="18"/>
        <w:rPr>
          <w:rFonts w:hint="default"/>
          <w:b/>
          <w:bCs w:val="0"/>
          <w:lang w:val="zh-CN"/>
        </w:rPr>
      </w:pPr>
    </w:p>
    <w:p w14:paraId="0C7FC5DD">
      <w:pPr>
        <w:pStyle w:val="24"/>
        <w:spacing w:line="360" w:lineRule="exact"/>
        <w:jc w:val="both"/>
        <w:rPr>
          <w:rFonts w:hint="default" w:ascii="Times New Roman" w:hAnsi="Times New Roman" w:eastAsia="宋体" w:cs="Times New Roman"/>
          <w:b w:val="0"/>
          <w:sz w:val="22"/>
          <w:szCs w:val="22"/>
        </w:rPr>
      </w:pPr>
      <w:r>
        <w:rPr>
          <w:rFonts w:hint="default" w:ascii="Times New Roman" w:hAnsi="Times New Roman" w:eastAsia="宋体" w:cs="Times New Roman"/>
          <w:b w:val="0"/>
          <w:sz w:val="24"/>
        </w:rPr>
        <w:t xml:space="preserve">项目名称：                       </w:t>
      </w:r>
      <w:r>
        <w:rPr>
          <w:rFonts w:hint="eastAsia" w:ascii="Times New Roman" w:hAnsi="Times New Roman" w:eastAsia="宋体" w:cs="Times New Roman"/>
          <w:b w:val="0"/>
          <w:sz w:val="24"/>
          <w:lang w:val="en-US" w:eastAsia="zh-CN"/>
        </w:rPr>
        <w:t xml:space="preserve">         </w:t>
      </w:r>
      <w:r>
        <w:rPr>
          <w:rFonts w:hint="default" w:ascii="Times New Roman" w:hAnsi="Times New Roman" w:eastAsia="宋体" w:cs="Times New Roman"/>
          <w:b w:val="0"/>
          <w:sz w:val="24"/>
        </w:rPr>
        <w:t xml:space="preserve">       </w:t>
      </w:r>
      <w:r>
        <w:rPr>
          <w:rFonts w:hint="eastAsia" w:ascii="Times New Roman" w:hAnsi="Times New Roman" w:eastAsia="宋体" w:cs="Times New Roman"/>
          <w:b w:val="0"/>
          <w:sz w:val="24"/>
          <w:lang w:val="en-US" w:eastAsia="zh-CN"/>
        </w:rPr>
        <w:t xml:space="preserve">         </w:t>
      </w:r>
      <w:r>
        <w:rPr>
          <w:rFonts w:hint="default" w:ascii="Times New Roman" w:hAnsi="Times New Roman" w:eastAsia="宋体" w:cs="Times New Roman"/>
          <w:b w:val="0"/>
          <w:sz w:val="24"/>
        </w:rPr>
        <w:t xml:space="preserve"> （价格单位：元）</w:t>
      </w:r>
    </w:p>
    <w:tbl>
      <w:tblPr>
        <w:tblStyle w:val="37"/>
        <w:tblpPr w:leftFromText="180" w:rightFromText="180" w:vertAnchor="text" w:horzAnchor="page" w:tblpX="1406" w:tblpY="101"/>
        <w:tblOverlap w:val="never"/>
        <w:tblW w:w="9642"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271"/>
        <w:gridCol w:w="1663"/>
        <w:gridCol w:w="1239"/>
        <w:gridCol w:w="1763"/>
        <w:gridCol w:w="2706"/>
      </w:tblGrid>
      <w:tr w14:paraId="7EE3084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2271" w:type="dxa"/>
            <w:noWrap w:val="0"/>
            <w:vAlign w:val="center"/>
          </w:tcPr>
          <w:p w14:paraId="07B740DD">
            <w:pPr>
              <w:widowControl/>
              <w:spacing w:line="460" w:lineRule="exact"/>
              <w:jc w:val="center"/>
              <w:rPr>
                <w:rFonts w:hint="default" w:ascii="Times New Roman" w:hAnsi="Times New Roman" w:eastAsia="宋体" w:cs="Times New Roman"/>
                <w:b w:val="0"/>
                <w:sz w:val="22"/>
                <w:szCs w:val="22"/>
              </w:rPr>
            </w:pPr>
            <w:r>
              <w:rPr>
                <w:rFonts w:hint="default" w:ascii="Times New Roman" w:hAnsi="Times New Roman" w:eastAsia="宋体" w:cs="Times New Roman"/>
                <w:b w:val="0"/>
                <w:sz w:val="22"/>
                <w:szCs w:val="22"/>
              </w:rPr>
              <w:t>名称</w:t>
            </w:r>
          </w:p>
        </w:tc>
        <w:tc>
          <w:tcPr>
            <w:tcW w:w="1663" w:type="dxa"/>
            <w:noWrap w:val="0"/>
            <w:vAlign w:val="center"/>
          </w:tcPr>
          <w:p w14:paraId="38A3E7B1">
            <w:pPr>
              <w:widowControl/>
              <w:spacing w:line="300" w:lineRule="exact"/>
              <w:jc w:val="center"/>
              <w:rPr>
                <w:rFonts w:hint="default" w:ascii="Times New Roman" w:hAnsi="Times New Roman" w:eastAsia="宋体" w:cs="Times New Roman"/>
                <w:b w:val="0"/>
                <w:sz w:val="22"/>
                <w:szCs w:val="22"/>
              </w:rPr>
            </w:pPr>
            <w:r>
              <w:rPr>
                <w:rFonts w:hint="default" w:ascii="Times New Roman" w:hAnsi="Times New Roman" w:eastAsia="宋体" w:cs="Times New Roman"/>
                <w:b w:val="0"/>
                <w:sz w:val="22"/>
                <w:szCs w:val="22"/>
              </w:rPr>
              <w:t>规格</w:t>
            </w:r>
          </w:p>
        </w:tc>
        <w:tc>
          <w:tcPr>
            <w:tcW w:w="1239" w:type="dxa"/>
            <w:noWrap w:val="0"/>
            <w:vAlign w:val="center"/>
          </w:tcPr>
          <w:p w14:paraId="4CD71853">
            <w:pPr>
              <w:widowControl/>
              <w:spacing w:line="300" w:lineRule="exact"/>
              <w:jc w:val="center"/>
              <w:rPr>
                <w:rFonts w:hint="default" w:ascii="Times New Roman" w:hAnsi="Times New Roman" w:eastAsia="宋体" w:cs="Times New Roman"/>
                <w:b w:val="0"/>
                <w:sz w:val="22"/>
                <w:szCs w:val="22"/>
                <w:lang w:val="en-US" w:eastAsia="zh-CN"/>
              </w:rPr>
            </w:pPr>
            <w:r>
              <w:rPr>
                <w:rFonts w:hint="default" w:ascii="Times New Roman" w:hAnsi="Times New Roman" w:eastAsia="宋体" w:cs="Times New Roman"/>
                <w:b w:val="0"/>
                <w:sz w:val="22"/>
                <w:szCs w:val="22"/>
                <w:lang w:val="en-US" w:eastAsia="zh-CN"/>
              </w:rPr>
              <w:t>数量</w:t>
            </w:r>
          </w:p>
        </w:tc>
        <w:tc>
          <w:tcPr>
            <w:tcW w:w="1763" w:type="dxa"/>
            <w:noWrap w:val="0"/>
            <w:vAlign w:val="center"/>
          </w:tcPr>
          <w:p w14:paraId="29D5185B">
            <w:pPr>
              <w:widowControl/>
              <w:spacing w:line="300" w:lineRule="exact"/>
              <w:jc w:val="center"/>
              <w:rPr>
                <w:rFonts w:hint="default" w:ascii="Times New Roman" w:hAnsi="Times New Roman" w:eastAsia="宋体" w:cs="Times New Roman"/>
                <w:b w:val="0"/>
                <w:sz w:val="22"/>
                <w:szCs w:val="22"/>
              </w:rPr>
            </w:pPr>
            <w:r>
              <w:rPr>
                <w:rFonts w:hint="default" w:ascii="Times New Roman" w:hAnsi="Times New Roman" w:eastAsia="宋体" w:cs="Times New Roman"/>
                <w:b w:val="0"/>
                <w:sz w:val="22"/>
                <w:szCs w:val="22"/>
              </w:rPr>
              <w:t>单价（含税）</w:t>
            </w:r>
          </w:p>
        </w:tc>
        <w:tc>
          <w:tcPr>
            <w:tcW w:w="2706" w:type="dxa"/>
            <w:noWrap w:val="0"/>
            <w:vAlign w:val="center"/>
          </w:tcPr>
          <w:p w14:paraId="43D7BF9F">
            <w:pPr>
              <w:widowControl/>
              <w:spacing w:line="300" w:lineRule="exact"/>
              <w:jc w:val="center"/>
              <w:rPr>
                <w:rFonts w:hint="default" w:ascii="Times New Roman" w:hAnsi="Times New Roman" w:eastAsia="宋体" w:cs="Times New Roman"/>
                <w:b w:val="0"/>
                <w:sz w:val="22"/>
                <w:szCs w:val="22"/>
              </w:rPr>
            </w:pPr>
            <w:r>
              <w:rPr>
                <w:rFonts w:hint="default" w:ascii="Times New Roman" w:hAnsi="Times New Roman" w:eastAsia="宋体" w:cs="Times New Roman"/>
                <w:b w:val="0"/>
                <w:sz w:val="22"/>
                <w:szCs w:val="22"/>
              </w:rPr>
              <w:t>总价（含税）</w:t>
            </w:r>
          </w:p>
        </w:tc>
      </w:tr>
      <w:tr w14:paraId="5B0A162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271" w:type="dxa"/>
            <w:noWrap w:val="0"/>
            <w:vAlign w:val="center"/>
          </w:tcPr>
          <w:p w14:paraId="27928C59">
            <w:pPr>
              <w:widowControl/>
              <w:spacing w:line="460" w:lineRule="exact"/>
              <w:jc w:val="center"/>
              <w:rPr>
                <w:rFonts w:hint="default" w:ascii="Times New Roman" w:hAnsi="Times New Roman" w:eastAsia="宋体" w:cs="Times New Roman"/>
                <w:b w:val="0"/>
                <w:sz w:val="22"/>
                <w:szCs w:val="22"/>
                <w:lang w:eastAsia="zh-CN"/>
              </w:rPr>
            </w:pPr>
          </w:p>
        </w:tc>
        <w:tc>
          <w:tcPr>
            <w:tcW w:w="1663" w:type="dxa"/>
            <w:noWrap w:val="0"/>
            <w:vAlign w:val="center"/>
          </w:tcPr>
          <w:p w14:paraId="31F14ADB">
            <w:pPr>
              <w:widowControl/>
              <w:spacing w:line="460" w:lineRule="exact"/>
              <w:jc w:val="center"/>
              <w:rPr>
                <w:rFonts w:hint="default" w:ascii="Times New Roman" w:hAnsi="Times New Roman" w:eastAsia="宋体" w:cs="Times New Roman"/>
                <w:b w:val="0"/>
                <w:sz w:val="22"/>
                <w:szCs w:val="22"/>
              </w:rPr>
            </w:pPr>
          </w:p>
        </w:tc>
        <w:tc>
          <w:tcPr>
            <w:tcW w:w="1239" w:type="dxa"/>
            <w:noWrap w:val="0"/>
            <w:vAlign w:val="center"/>
          </w:tcPr>
          <w:p w14:paraId="28043FF9">
            <w:pPr>
              <w:widowControl/>
              <w:spacing w:line="460" w:lineRule="exact"/>
              <w:jc w:val="center"/>
              <w:rPr>
                <w:rFonts w:hint="default" w:ascii="Times New Roman" w:hAnsi="Times New Roman" w:eastAsia="宋体" w:cs="Times New Roman"/>
                <w:b w:val="0"/>
                <w:sz w:val="22"/>
                <w:szCs w:val="22"/>
              </w:rPr>
            </w:pPr>
          </w:p>
        </w:tc>
        <w:tc>
          <w:tcPr>
            <w:tcW w:w="1763" w:type="dxa"/>
            <w:noWrap w:val="0"/>
            <w:vAlign w:val="top"/>
          </w:tcPr>
          <w:p w14:paraId="44CBEDCF">
            <w:pPr>
              <w:widowControl/>
              <w:spacing w:line="460" w:lineRule="exact"/>
              <w:jc w:val="center"/>
              <w:rPr>
                <w:rFonts w:hint="default" w:ascii="Times New Roman" w:hAnsi="Times New Roman" w:eastAsia="宋体" w:cs="Times New Roman"/>
                <w:b w:val="0"/>
                <w:sz w:val="22"/>
                <w:szCs w:val="22"/>
              </w:rPr>
            </w:pPr>
          </w:p>
        </w:tc>
        <w:tc>
          <w:tcPr>
            <w:tcW w:w="2706" w:type="dxa"/>
            <w:noWrap w:val="0"/>
            <w:vAlign w:val="top"/>
          </w:tcPr>
          <w:p w14:paraId="17F8AAB1">
            <w:pPr>
              <w:widowControl/>
              <w:spacing w:line="460" w:lineRule="exact"/>
              <w:jc w:val="center"/>
              <w:rPr>
                <w:rFonts w:hint="default" w:ascii="Times New Roman" w:hAnsi="Times New Roman" w:eastAsia="宋体" w:cs="Times New Roman"/>
                <w:b w:val="0"/>
                <w:sz w:val="22"/>
                <w:szCs w:val="22"/>
              </w:rPr>
            </w:pPr>
          </w:p>
        </w:tc>
      </w:tr>
      <w:tr w14:paraId="541DD2D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271" w:type="dxa"/>
            <w:noWrap w:val="0"/>
            <w:vAlign w:val="center"/>
          </w:tcPr>
          <w:p w14:paraId="40257F6E">
            <w:pPr>
              <w:widowControl/>
              <w:spacing w:line="460" w:lineRule="exact"/>
              <w:jc w:val="center"/>
              <w:rPr>
                <w:rFonts w:hint="default" w:ascii="Times New Roman" w:hAnsi="Times New Roman" w:eastAsia="宋体" w:cs="Times New Roman"/>
                <w:b w:val="0"/>
                <w:sz w:val="22"/>
                <w:szCs w:val="22"/>
                <w:lang w:eastAsia="zh-CN"/>
              </w:rPr>
            </w:pPr>
          </w:p>
        </w:tc>
        <w:tc>
          <w:tcPr>
            <w:tcW w:w="1663" w:type="dxa"/>
            <w:noWrap w:val="0"/>
            <w:vAlign w:val="center"/>
          </w:tcPr>
          <w:p w14:paraId="73128D48">
            <w:pPr>
              <w:widowControl/>
              <w:spacing w:line="460" w:lineRule="exact"/>
              <w:jc w:val="center"/>
              <w:rPr>
                <w:rFonts w:hint="default" w:ascii="Times New Roman" w:hAnsi="Times New Roman" w:eastAsia="宋体" w:cs="Times New Roman"/>
                <w:b w:val="0"/>
                <w:sz w:val="22"/>
                <w:szCs w:val="22"/>
              </w:rPr>
            </w:pPr>
          </w:p>
        </w:tc>
        <w:tc>
          <w:tcPr>
            <w:tcW w:w="1239" w:type="dxa"/>
            <w:noWrap w:val="0"/>
            <w:vAlign w:val="center"/>
          </w:tcPr>
          <w:p w14:paraId="07A15671">
            <w:pPr>
              <w:widowControl/>
              <w:spacing w:line="460" w:lineRule="exact"/>
              <w:jc w:val="center"/>
              <w:rPr>
                <w:rFonts w:hint="default" w:ascii="Times New Roman" w:hAnsi="Times New Roman" w:eastAsia="宋体" w:cs="Times New Roman"/>
                <w:b w:val="0"/>
                <w:sz w:val="22"/>
                <w:szCs w:val="22"/>
              </w:rPr>
            </w:pPr>
          </w:p>
        </w:tc>
        <w:tc>
          <w:tcPr>
            <w:tcW w:w="1763" w:type="dxa"/>
            <w:noWrap w:val="0"/>
            <w:vAlign w:val="top"/>
          </w:tcPr>
          <w:p w14:paraId="5927A562">
            <w:pPr>
              <w:widowControl/>
              <w:spacing w:line="460" w:lineRule="exact"/>
              <w:jc w:val="center"/>
              <w:rPr>
                <w:rFonts w:hint="default" w:ascii="Times New Roman" w:hAnsi="Times New Roman" w:eastAsia="宋体" w:cs="Times New Roman"/>
                <w:b w:val="0"/>
                <w:sz w:val="22"/>
                <w:szCs w:val="22"/>
              </w:rPr>
            </w:pPr>
          </w:p>
        </w:tc>
        <w:tc>
          <w:tcPr>
            <w:tcW w:w="2706" w:type="dxa"/>
            <w:noWrap w:val="0"/>
            <w:vAlign w:val="top"/>
          </w:tcPr>
          <w:p w14:paraId="3A5D6C13">
            <w:pPr>
              <w:widowControl/>
              <w:spacing w:line="460" w:lineRule="exact"/>
              <w:jc w:val="center"/>
              <w:rPr>
                <w:rFonts w:hint="default" w:ascii="Times New Roman" w:hAnsi="Times New Roman" w:eastAsia="宋体" w:cs="Times New Roman"/>
                <w:b w:val="0"/>
                <w:sz w:val="22"/>
                <w:szCs w:val="22"/>
              </w:rPr>
            </w:pPr>
          </w:p>
        </w:tc>
      </w:tr>
      <w:tr w14:paraId="37E0845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271" w:type="dxa"/>
            <w:noWrap w:val="0"/>
            <w:vAlign w:val="center"/>
          </w:tcPr>
          <w:p w14:paraId="36836728">
            <w:pPr>
              <w:widowControl/>
              <w:spacing w:line="460" w:lineRule="exact"/>
              <w:jc w:val="center"/>
              <w:rPr>
                <w:rFonts w:hint="default" w:ascii="Times New Roman" w:hAnsi="Times New Roman" w:eastAsia="宋体" w:cs="Times New Roman"/>
                <w:b w:val="0"/>
                <w:sz w:val="22"/>
                <w:szCs w:val="22"/>
                <w:lang w:eastAsia="zh-CN"/>
              </w:rPr>
            </w:pPr>
          </w:p>
        </w:tc>
        <w:tc>
          <w:tcPr>
            <w:tcW w:w="1663" w:type="dxa"/>
            <w:noWrap w:val="0"/>
            <w:vAlign w:val="center"/>
          </w:tcPr>
          <w:p w14:paraId="75D8C99C">
            <w:pPr>
              <w:widowControl/>
              <w:spacing w:line="460" w:lineRule="exact"/>
              <w:jc w:val="center"/>
              <w:rPr>
                <w:rFonts w:hint="default" w:ascii="Times New Roman" w:hAnsi="Times New Roman" w:eastAsia="宋体" w:cs="Times New Roman"/>
                <w:b w:val="0"/>
                <w:sz w:val="22"/>
                <w:szCs w:val="22"/>
              </w:rPr>
            </w:pPr>
          </w:p>
        </w:tc>
        <w:tc>
          <w:tcPr>
            <w:tcW w:w="1239" w:type="dxa"/>
            <w:noWrap w:val="0"/>
            <w:vAlign w:val="center"/>
          </w:tcPr>
          <w:p w14:paraId="3E80241C">
            <w:pPr>
              <w:widowControl/>
              <w:spacing w:line="460" w:lineRule="exact"/>
              <w:jc w:val="center"/>
              <w:rPr>
                <w:rFonts w:hint="default" w:ascii="Times New Roman" w:hAnsi="Times New Roman" w:eastAsia="宋体" w:cs="Times New Roman"/>
                <w:b w:val="0"/>
                <w:sz w:val="22"/>
                <w:szCs w:val="22"/>
              </w:rPr>
            </w:pPr>
          </w:p>
        </w:tc>
        <w:tc>
          <w:tcPr>
            <w:tcW w:w="1763" w:type="dxa"/>
            <w:noWrap w:val="0"/>
            <w:vAlign w:val="top"/>
          </w:tcPr>
          <w:p w14:paraId="78B10E1E">
            <w:pPr>
              <w:widowControl/>
              <w:spacing w:line="460" w:lineRule="exact"/>
              <w:jc w:val="center"/>
              <w:rPr>
                <w:rFonts w:hint="default" w:ascii="Times New Roman" w:hAnsi="Times New Roman" w:eastAsia="宋体" w:cs="Times New Roman"/>
                <w:b w:val="0"/>
                <w:sz w:val="22"/>
                <w:szCs w:val="22"/>
              </w:rPr>
            </w:pPr>
          </w:p>
        </w:tc>
        <w:tc>
          <w:tcPr>
            <w:tcW w:w="2706" w:type="dxa"/>
            <w:noWrap w:val="0"/>
            <w:vAlign w:val="top"/>
          </w:tcPr>
          <w:p w14:paraId="7CA66968">
            <w:pPr>
              <w:widowControl/>
              <w:spacing w:line="460" w:lineRule="exact"/>
              <w:jc w:val="center"/>
              <w:rPr>
                <w:rFonts w:hint="default" w:ascii="Times New Roman" w:hAnsi="Times New Roman" w:eastAsia="宋体" w:cs="Times New Roman"/>
                <w:b w:val="0"/>
                <w:sz w:val="22"/>
                <w:szCs w:val="22"/>
              </w:rPr>
            </w:pPr>
          </w:p>
        </w:tc>
      </w:tr>
      <w:tr w14:paraId="2F83736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271" w:type="dxa"/>
            <w:noWrap w:val="0"/>
            <w:vAlign w:val="center"/>
          </w:tcPr>
          <w:p w14:paraId="63932B86">
            <w:pPr>
              <w:widowControl/>
              <w:spacing w:line="460" w:lineRule="exact"/>
              <w:jc w:val="center"/>
              <w:rPr>
                <w:rFonts w:hint="default" w:ascii="Times New Roman" w:hAnsi="Times New Roman" w:eastAsia="宋体" w:cs="Times New Roman"/>
                <w:b w:val="0"/>
                <w:sz w:val="22"/>
                <w:szCs w:val="22"/>
                <w:lang w:eastAsia="zh-CN"/>
              </w:rPr>
            </w:pPr>
          </w:p>
        </w:tc>
        <w:tc>
          <w:tcPr>
            <w:tcW w:w="1663" w:type="dxa"/>
            <w:noWrap w:val="0"/>
            <w:vAlign w:val="center"/>
          </w:tcPr>
          <w:p w14:paraId="43031F75">
            <w:pPr>
              <w:widowControl/>
              <w:spacing w:line="460" w:lineRule="exact"/>
              <w:jc w:val="center"/>
              <w:rPr>
                <w:rFonts w:hint="default" w:ascii="Times New Roman" w:hAnsi="Times New Roman" w:eastAsia="宋体" w:cs="Times New Roman"/>
                <w:b w:val="0"/>
                <w:sz w:val="22"/>
                <w:szCs w:val="22"/>
              </w:rPr>
            </w:pPr>
          </w:p>
        </w:tc>
        <w:tc>
          <w:tcPr>
            <w:tcW w:w="1239" w:type="dxa"/>
            <w:noWrap w:val="0"/>
            <w:vAlign w:val="center"/>
          </w:tcPr>
          <w:p w14:paraId="79FD5ED2">
            <w:pPr>
              <w:widowControl/>
              <w:spacing w:line="460" w:lineRule="exact"/>
              <w:jc w:val="center"/>
              <w:rPr>
                <w:rFonts w:hint="default" w:ascii="Times New Roman" w:hAnsi="Times New Roman" w:eastAsia="宋体" w:cs="Times New Roman"/>
                <w:b w:val="0"/>
                <w:sz w:val="22"/>
                <w:szCs w:val="22"/>
              </w:rPr>
            </w:pPr>
          </w:p>
        </w:tc>
        <w:tc>
          <w:tcPr>
            <w:tcW w:w="1763" w:type="dxa"/>
            <w:noWrap w:val="0"/>
            <w:vAlign w:val="top"/>
          </w:tcPr>
          <w:p w14:paraId="62CBCDF1">
            <w:pPr>
              <w:widowControl/>
              <w:spacing w:line="460" w:lineRule="exact"/>
              <w:jc w:val="center"/>
              <w:rPr>
                <w:rFonts w:hint="default" w:ascii="Times New Roman" w:hAnsi="Times New Roman" w:eastAsia="宋体" w:cs="Times New Roman"/>
                <w:b w:val="0"/>
                <w:sz w:val="22"/>
                <w:szCs w:val="22"/>
              </w:rPr>
            </w:pPr>
          </w:p>
        </w:tc>
        <w:tc>
          <w:tcPr>
            <w:tcW w:w="2706" w:type="dxa"/>
            <w:noWrap w:val="0"/>
            <w:vAlign w:val="top"/>
          </w:tcPr>
          <w:p w14:paraId="68D31C33">
            <w:pPr>
              <w:widowControl/>
              <w:spacing w:line="460" w:lineRule="exact"/>
              <w:jc w:val="center"/>
              <w:rPr>
                <w:rFonts w:hint="default" w:ascii="Times New Roman" w:hAnsi="Times New Roman" w:eastAsia="宋体" w:cs="Times New Roman"/>
                <w:b w:val="0"/>
                <w:sz w:val="22"/>
                <w:szCs w:val="22"/>
              </w:rPr>
            </w:pPr>
          </w:p>
        </w:tc>
      </w:tr>
      <w:tr w14:paraId="0E4366F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271" w:type="dxa"/>
            <w:noWrap w:val="0"/>
            <w:vAlign w:val="center"/>
          </w:tcPr>
          <w:p w14:paraId="210DC7BF">
            <w:pPr>
              <w:widowControl/>
              <w:spacing w:line="460" w:lineRule="exact"/>
              <w:jc w:val="center"/>
              <w:rPr>
                <w:rFonts w:hint="default" w:ascii="Times New Roman" w:hAnsi="Times New Roman" w:eastAsia="宋体" w:cs="Times New Roman"/>
                <w:b w:val="0"/>
                <w:sz w:val="22"/>
                <w:szCs w:val="22"/>
                <w:lang w:eastAsia="zh-CN"/>
              </w:rPr>
            </w:pPr>
          </w:p>
        </w:tc>
        <w:tc>
          <w:tcPr>
            <w:tcW w:w="1663" w:type="dxa"/>
            <w:noWrap w:val="0"/>
            <w:vAlign w:val="center"/>
          </w:tcPr>
          <w:p w14:paraId="4E6DBAC0">
            <w:pPr>
              <w:widowControl/>
              <w:spacing w:line="460" w:lineRule="exact"/>
              <w:jc w:val="center"/>
              <w:rPr>
                <w:rFonts w:hint="default" w:ascii="Times New Roman" w:hAnsi="Times New Roman" w:eastAsia="宋体" w:cs="Times New Roman"/>
                <w:b w:val="0"/>
                <w:sz w:val="22"/>
                <w:szCs w:val="22"/>
              </w:rPr>
            </w:pPr>
          </w:p>
        </w:tc>
        <w:tc>
          <w:tcPr>
            <w:tcW w:w="1239" w:type="dxa"/>
            <w:noWrap w:val="0"/>
            <w:vAlign w:val="center"/>
          </w:tcPr>
          <w:p w14:paraId="036B0ADF">
            <w:pPr>
              <w:widowControl/>
              <w:spacing w:line="460" w:lineRule="exact"/>
              <w:jc w:val="center"/>
              <w:rPr>
                <w:rFonts w:hint="default" w:ascii="Times New Roman" w:hAnsi="Times New Roman" w:eastAsia="宋体" w:cs="Times New Roman"/>
                <w:b w:val="0"/>
                <w:sz w:val="22"/>
                <w:szCs w:val="22"/>
              </w:rPr>
            </w:pPr>
          </w:p>
        </w:tc>
        <w:tc>
          <w:tcPr>
            <w:tcW w:w="1763" w:type="dxa"/>
            <w:noWrap w:val="0"/>
            <w:vAlign w:val="top"/>
          </w:tcPr>
          <w:p w14:paraId="62C12D63">
            <w:pPr>
              <w:widowControl/>
              <w:spacing w:line="460" w:lineRule="exact"/>
              <w:jc w:val="center"/>
              <w:rPr>
                <w:rFonts w:hint="default" w:ascii="Times New Roman" w:hAnsi="Times New Roman" w:eastAsia="宋体" w:cs="Times New Roman"/>
                <w:b w:val="0"/>
                <w:sz w:val="22"/>
                <w:szCs w:val="22"/>
              </w:rPr>
            </w:pPr>
          </w:p>
        </w:tc>
        <w:tc>
          <w:tcPr>
            <w:tcW w:w="2706" w:type="dxa"/>
            <w:noWrap w:val="0"/>
            <w:vAlign w:val="top"/>
          </w:tcPr>
          <w:p w14:paraId="2C20BC11">
            <w:pPr>
              <w:widowControl/>
              <w:spacing w:line="460" w:lineRule="exact"/>
              <w:jc w:val="center"/>
              <w:rPr>
                <w:rFonts w:hint="default" w:ascii="Times New Roman" w:hAnsi="Times New Roman" w:eastAsia="宋体" w:cs="Times New Roman"/>
                <w:b w:val="0"/>
                <w:sz w:val="22"/>
                <w:szCs w:val="22"/>
              </w:rPr>
            </w:pPr>
          </w:p>
        </w:tc>
      </w:tr>
      <w:tr w14:paraId="1F6821F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271" w:type="dxa"/>
            <w:noWrap w:val="0"/>
            <w:vAlign w:val="center"/>
          </w:tcPr>
          <w:p w14:paraId="214D70BD">
            <w:pPr>
              <w:widowControl/>
              <w:spacing w:line="460" w:lineRule="exact"/>
              <w:jc w:val="center"/>
              <w:rPr>
                <w:rFonts w:hint="default" w:ascii="Times New Roman" w:hAnsi="Times New Roman" w:eastAsia="宋体" w:cs="Times New Roman"/>
                <w:b w:val="0"/>
                <w:sz w:val="22"/>
                <w:szCs w:val="22"/>
                <w:lang w:eastAsia="zh-CN"/>
              </w:rPr>
            </w:pPr>
          </w:p>
        </w:tc>
        <w:tc>
          <w:tcPr>
            <w:tcW w:w="1663" w:type="dxa"/>
            <w:noWrap w:val="0"/>
            <w:vAlign w:val="center"/>
          </w:tcPr>
          <w:p w14:paraId="2B8580A2">
            <w:pPr>
              <w:widowControl/>
              <w:spacing w:line="460" w:lineRule="exact"/>
              <w:jc w:val="center"/>
              <w:rPr>
                <w:rFonts w:hint="default" w:ascii="Times New Roman" w:hAnsi="Times New Roman" w:eastAsia="宋体" w:cs="Times New Roman"/>
                <w:b w:val="0"/>
                <w:sz w:val="22"/>
                <w:szCs w:val="22"/>
              </w:rPr>
            </w:pPr>
          </w:p>
        </w:tc>
        <w:tc>
          <w:tcPr>
            <w:tcW w:w="1239" w:type="dxa"/>
            <w:noWrap w:val="0"/>
            <w:vAlign w:val="center"/>
          </w:tcPr>
          <w:p w14:paraId="2C350D09">
            <w:pPr>
              <w:widowControl/>
              <w:spacing w:line="460" w:lineRule="exact"/>
              <w:jc w:val="center"/>
              <w:rPr>
                <w:rFonts w:hint="default" w:ascii="Times New Roman" w:hAnsi="Times New Roman" w:eastAsia="宋体" w:cs="Times New Roman"/>
                <w:b w:val="0"/>
                <w:sz w:val="22"/>
                <w:szCs w:val="22"/>
              </w:rPr>
            </w:pPr>
          </w:p>
        </w:tc>
        <w:tc>
          <w:tcPr>
            <w:tcW w:w="1763" w:type="dxa"/>
            <w:noWrap w:val="0"/>
            <w:vAlign w:val="top"/>
          </w:tcPr>
          <w:p w14:paraId="2D836BF2">
            <w:pPr>
              <w:widowControl/>
              <w:spacing w:line="460" w:lineRule="exact"/>
              <w:jc w:val="center"/>
              <w:rPr>
                <w:rFonts w:hint="default" w:ascii="Times New Roman" w:hAnsi="Times New Roman" w:eastAsia="宋体" w:cs="Times New Roman"/>
                <w:b w:val="0"/>
                <w:sz w:val="22"/>
                <w:szCs w:val="22"/>
              </w:rPr>
            </w:pPr>
          </w:p>
        </w:tc>
        <w:tc>
          <w:tcPr>
            <w:tcW w:w="2706" w:type="dxa"/>
            <w:noWrap w:val="0"/>
            <w:vAlign w:val="top"/>
          </w:tcPr>
          <w:p w14:paraId="713650B0">
            <w:pPr>
              <w:widowControl/>
              <w:spacing w:line="460" w:lineRule="exact"/>
              <w:jc w:val="center"/>
              <w:rPr>
                <w:rFonts w:hint="default" w:ascii="Times New Roman" w:hAnsi="Times New Roman" w:eastAsia="宋体" w:cs="Times New Roman"/>
                <w:b w:val="0"/>
                <w:sz w:val="22"/>
                <w:szCs w:val="22"/>
              </w:rPr>
            </w:pPr>
          </w:p>
        </w:tc>
      </w:tr>
      <w:tr w14:paraId="72952E6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271" w:type="dxa"/>
            <w:noWrap w:val="0"/>
            <w:vAlign w:val="center"/>
          </w:tcPr>
          <w:p w14:paraId="7D37C5E6">
            <w:pPr>
              <w:widowControl/>
              <w:spacing w:line="460" w:lineRule="exact"/>
              <w:jc w:val="center"/>
              <w:rPr>
                <w:rFonts w:hint="default" w:ascii="Times New Roman" w:hAnsi="Times New Roman" w:eastAsia="宋体" w:cs="Times New Roman"/>
                <w:b w:val="0"/>
                <w:sz w:val="22"/>
                <w:szCs w:val="22"/>
                <w:lang w:eastAsia="zh-CN"/>
              </w:rPr>
            </w:pPr>
          </w:p>
        </w:tc>
        <w:tc>
          <w:tcPr>
            <w:tcW w:w="1663" w:type="dxa"/>
            <w:noWrap w:val="0"/>
            <w:vAlign w:val="center"/>
          </w:tcPr>
          <w:p w14:paraId="7BC291A6">
            <w:pPr>
              <w:widowControl/>
              <w:spacing w:line="460" w:lineRule="exact"/>
              <w:jc w:val="center"/>
              <w:rPr>
                <w:rFonts w:hint="default" w:ascii="Times New Roman" w:hAnsi="Times New Roman" w:eastAsia="宋体" w:cs="Times New Roman"/>
                <w:b w:val="0"/>
                <w:sz w:val="22"/>
                <w:szCs w:val="22"/>
              </w:rPr>
            </w:pPr>
          </w:p>
        </w:tc>
        <w:tc>
          <w:tcPr>
            <w:tcW w:w="1239" w:type="dxa"/>
            <w:noWrap w:val="0"/>
            <w:vAlign w:val="center"/>
          </w:tcPr>
          <w:p w14:paraId="0F7991DA">
            <w:pPr>
              <w:widowControl/>
              <w:spacing w:line="460" w:lineRule="exact"/>
              <w:jc w:val="center"/>
              <w:rPr>
                <w:rFonts w:hint="default" w:ascii="Times New Roman" w:hAnsi="Times New Roman" w:eastAsia="宋体" w:cs="Times New Roman"/>
                <w:b w:val="0"/>
                <w:sz w:val="22"/>
                <w:szCs w:val="22"/>
              </w:rPr>
            </w:pPr>
          </w:p>
        </w:tc>
        <w:tc>
          <w:tcPr>
            <w:tcW w:w="1763" w:type="dxa"/>
            <w:noWrap w:val="0"/>
            <w:vAlign w:val="top"/>
          </w:tcPr>
          <w:p w14:paraId="6AC0EC7F">
            <w:pPr>
              <w:widowControl/>
              <w:spacing w:line="460" w:lineRule="exact"/>
              <w:jc w:val="center"/>
              <w:rPr>
                <w:rFonts w:hint="default" w:ascii="Times New Roman" w:hAnsi="Times New Roman" w:eastAsia="宋体" w:cs="Times New Roman"/>
                <w:b w:val="0"/>
                <w:sz w:val="22"/>
                <w:szCs w:val="22"/>
              </w:rPr>
            </w:pPr>
          </w:p>
        </w:tc>
        <w:tc>
          <w:tcPr>
            <w:tcW w:w="2706" w:type="dxa"/>
            <w:noWrap w:val="0"/>
            <w:vAlign w:val="top"/>
          </w:tcPr>
          <w:p w14:paraId="3CE5F599">
            <w:pPr>
              <w:widowControl/>
              <w:spacing w:line="460" w:lineRule="exact"/>
              <w:jc w:val="center"/>
              <w:rPr>
                <w:rFonts w:hint="default" w:ascii="Times New Roman" w:hAnsi="Times New Roman" w:eastAsia="宋体" w:cs="Times New Roman"/>
                <w:b w:val="0"/>
                <w:sz w:val="22"/>
                <w:szCs w:val="22"/>
              </w:rPr>
            </w:pPr>
          </w:p>
        </w:tc>
      </w:tr>
      <w:tr w14:paraId="4748B4F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2271" w:type="dxa"/>
            <w:noWrap w:val="0"/>
            <w:vAlign w:val="center"/>
          </w:tcPr>
          <w:p w14:paraId="785A747F">
            <w:pPr>
              <w:widowControl/>
              <w:spacing w:line="460" w:lineRule="exact"/>
              <w:jc w:val="center"/>
              <w:rPr>
                <w:rFonts w:hint="default" w:ascii="Times New Roman" w:hAnsi="Times New Roman" w:eastAsia="宋体" w:cs="Times New Roman"/>
                <w:b w:val="0"/>
                <w:sz w:val="22"/>
                <w:szCs w:val="22"/>
                <w:lang w:eastAsia="zh-CN"/>
              </w:rPr>
            </w:pPr>
          </w:p>
        </w:tc>
        <w:tc>
          <w:tcPr>
            <w:tcW w:w="1663" w:type="dxa"/>
            <w:noWrap w:val="0"/>
            <w:vAlign w:val="center"/>
          </w:tcPr>
          <w:p w14:paraId="0FD37846">
            <w:pPr>
              <w:widowControl/>
              <w:spacing w:line="460" w:lineRule="exact"/>
              <w:jc w:val="center"/>
              <w:rPr>
                <w:rFonts w:hint="default" w:ascii="Times New Roman" w:hAnsi="Times New Roman" w:eastAsia="宋体" w:cs="Times New Roman"/>
                <w:b w:val="0"/>
                <w:sz w:val="22"/>
                <w:szCs w:val="22"/>
              </w:rPr>
            </w:pPr>
          </w:p>
        </w:tc>
        <w:tc>
          <w:tcPr>
            <w:tcW w:w="1239" w:type="dxa"/>
            <w:noWrap w:val="0"/>
            <w:vAlign w:val="center"/>
          </w:tcPr>
          <w:p w14:paraId="4600BD4D">
            <w:pPr>
              <w:widowControl/>
              <w:spacing w:line="460" w:lineRule="exact"/>
              <w:jc w:val="center"/>
              <w:rPr>
                <w:rFonts w:hint="default" w:ascii="Times New Roman" w:hAnsi="Times New Roman" w:eastAsia="宋体" w:cs="Times New Roman"/>
                <w:b w:val="0"/>
                <w:sz w:val="22"/>
                <w:szCs w:val="22"/>
              </w:rPr>
            </w:pPr>
          </w:p>
        </w:tc>
        <w:tc>
          <w:tcPr>
            <w:tcW w:w="1763" w:type="dxa"/>
            <w:noWrap w:val="0"/>
            <w:vAlign w:val="top"/>
          </w:tcPr>
          <w:p w14:paraId="38C54C65">
            <w:pPr>
              <w:widowControl/>
              <w:spacing w:line="460" w:lineRule="exact"/>
              <w:jc w:val="center"/>
              <w:rPr>
                <w:rFonts w:hint="default" w:ascii="Times New Roman" w:hAnsi="Times New Roman" w:eastAsia="宋体" w:cs="Times New Roman"/>
                <w:b w:val="0"/>
                <w:sz w:val="22"/>
                <w:szCs w:val="22"/>
              </w:rPr>
            </w:pPr>
          </w:p>
        </w:tc>
        <w:tc>
          <w:tcPr>
            <w:tcW w:w="2706" w:type="dxa"/>
            <w:noWrap w:val="0"/>
            <w:vAlign w:val="top"/>
          </w:tcPr>
          <w:p w14:paraId="2C2560F0">
            <w:pPr>
              <w:widowControl/>
              <w:spacing w:line="460" w:lineRule="exact"/>
              <w:jc w:val="center"/>
              <w:rPr>
                <w:rFonts w:hint="default" w:ascii="Times New Roman" w:hAnsi="Times New Roman" w:eastAsia="宋体" w:cs="Times New Roman"/>
                <w:b w:val="0"/>
                <w:sz w:val="22"/>
                <w:szCs w:val="22"/>
              </w:rPr>
            </w:pPr>
          </w:p>
        </w:tc>
      </w:tr>
      <w:tr w14:paraId="23E334E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6936" w:type="dxa"/>
            <w:gridSpan w:val="4"/>
            <w:noWrap w:val="0"/>
            <w:vAlign w:val="center"/>
          </w:tcPr>
          <w:p w14:paraId="4A3E5055">
            <w:pPr>
              <w:widowControl/>
              <w:spacing w:line="460" w:lineRule="exact"/>
              <w:jc w:val="center"/>
              <w:rPr>
                <w:rFonts w:hint="default" w:ascii="Times New Roman" w:hAnsi="Times New Roman" w:eastAsia="宋体" w:cs="Times New Roman"/>
                <w:b w:val="0"/>
                <w:sz w:val="22"/>
                <w:szCs w:val="22"/>
              </w:rPr>
            </w:pPr>
            <w:r>
              <w:rPr>
                <w:rFonts w:hint="default" w:ascii="Times New Roman" w:hAnsi="Times New Roman" w:eastAsia="宋体" w:cs="Times New Roman"/>
                <w:b w:val="0"/>
                <w:sz w:val="22"/>
                <w:szCs w:val="22"/>
              </w:rPr>
              <w:t>合计</w:t>
            </w:r>
          </w:p>
        </w:tc>
        <w:tc>
          <w:tcPr>
            <w:tcW w:w="2706" w:type="dxa"/>
            <w:noWrap w:val="0"/>
            <w:vAlign w:val="top"/>
          </w:tcPr>
          <w:p w14:paraId="736CBC23">
            <w:pPr>
              <w:widowControl/>
              <w:spacing w:line="460" w:lineRule="exact"/>
              <w:jc w:val="center"/>
              <w:rPr>
                <w:rFonts w:hint="default" w:ascii="Times New Roman" w:hAnsi="Times New Roman" w:eastAsia="宋体" w:cs="Times New Roman"/>
                <w:b w:val="0"/>
                <w:sz w:val="22"/>
                <w:szCs w:val="22"/>
              </w:rPr>
            </w:pPr>
          </w:p>
        </w:tc>
      </w:tr>
    </w:tbl>
    <w:p w14:paraId="37C862A5">
      <w:pPr>
        <w:spacing w:line="380" w:lineRule="exact"/>
        <w:rPr>
          <w:rFonts w:ascii="宋体" w:hAnsi="宋体" w:cs="Arial"/>
          <w:b/>
          <w:bCs/>
          <w:sz w:val="22"/>
          <w:szCs w:val="22"/>
        </w:rPr>
      </w:pPr>
      <w:r>
        <w:rPr>
          <w:rFonts w:ascii="宋体" w:hAnsi="宋体" w:cs="Arial"/>
          <w:b/>
          <w:bCs/>
          <w:sz w:val="22"/>
          <w:szCs w:val="22"/>
        </w:rPr>
        <w:t>说明：</w:t>
      </w:r>
    </w:p>
    <w:p w14:paraId="7C467C4D">
      <w:pPr>
        <w:spacing w:line="380" w:lineRule="exact"/>
        <w:rPr>
          <w:rFonts w:ascii="宋体" w:hAnsi="宋体" w:cs="Arial"/>
          <w:b/>
          <w:bCs/>
          <w:color w:val="auto"/>
          <w:sz w:val="22"/>
          <w:szCs w:val="22"/>
        </w:rPr>
      </w:pPr>
      <w:r>
        <w:rPr>
          <w:rFonts w:ascii="宋体" w:hAnsi="宋体" w:cs="Arial"/>
          <w:b/>
          <w:bCs/>
          <w:color w:val="auto"/>
          <w:sz w:val="22"/>
          <w:szCs w:val="22"/>
        </w:rPr>
        <w:t>1. 此栏内</w:t>
      </w:r>
      <w:r>
        <w:rPr>
          <w:rFonts w:hint="eastAsia" w:ascii="宋体" w:hAnsi="宋体" w:cs="Arial"/>
          <w:b/>
          <w:bCs/>
          <w:color w:val="auto"/>
          <w:sz w:val="22"/>
          <w:szCs w:val="22"/>
        </w:rPr>
        <w:t>“</w:t>
      </w:r>
      <w:r>
        <w:rPr>
          <w:rFonts w:hint="eastAsia" w:ascii="宋体" w:hAnsi="宋体" w:cs="Arial"/>
          <w:b/>
          <w:bCs/>
          <w:color w:val="auto"/>
          <w:sz w:val="22"/>
          <w:szCs w:val="22"/>
          <w:lang w:val="en-US" w:eastAsia="zh-CN"/>
        </w:rPr>
        <w:t>合计</w:t>
      </w:r>
      <w:r>
        <w:rPr>
          <w:rFonts w:hint="eastAsia" w:ascii="宋体" w:hAnsi="宋体" w:cs="Arial"/>
          <w:b/>
          <w:bCs/>
          <w:color w:val="auto"/>
          <w:sz w:val="22"/>
          <w:szCs w:val="22"/>
        </w:rPr>
        <w:t>”</w:t>
      </w:r>
      <w:r>
        <w:rPr>
          <w:rFonts w:ascii="宋体" w:hAnsi="宋体" w:cs="Arial"/>
          <w:b/>
          <w:bCs/>
          <w:color w:val="auto"/>
          <w:sz w:val="22"/>
          <w:szCs w:val="22"/>
        </w:rPr>
        <w:t>应与</w:t>
      </w:r>
      <w:r>
        <w:rPr>
          <w:rFonts w:hint="eastAsia" w:ascii="宋体" w:hAnsi="宋体" w:cs="Arial"/>
          <w:b/>
          <w:bCs/>
          <w:color w:val="auto"/>
          <w:sz w:val="22"/>
          <w:szCs w:val="22"/>
        </w:rPr>
        <w:t>“</w:t>
      </w:r>
      <w:r>
        <w:rPr>
          <w:rFonts w:hint="eastAsia" w:ascii="宋体" w:hAnsi="宋体" w:cs="Arial"/>
          <w:b/>
          <w:bCs/>
          <w:color w:val="auto"/>
          <w:sz w:val="22"/>
          <w:szCs w:val="22"/>
          <w:lang w:val="zh-CN"/>
        </w:rPr>
        <w:t>投标一览表</w:t>
      </w:r>
      <w:r>
        <w:rPr>
          <w:rFonts w:hint="eastAsia" w:ascii="宋体" w:hAnsi="宋体" w:cs="Arial"/>
          <w:b/>
          <w:bCs/>
          <w:color w:val="auto"/>
          <w:sz w:val="22"/>
          <w:szCs w:val="22"/>
        </w:rPr>
        <w:t>”</w:t>
      </w:r>
      <w:r>
        <w:rPr>
          <w:rFonts w:ascii="宋体" w:hAnsi="宋体" w:cs="Arial"/>
          <w:b/>
          <w:bCs/>
          <w:color w:val="auto"/>
          <w:sz w:val="22"/>
          <w:szCs w:val="22"/>
        </w:rPr>
        <w:t>中</w:t>
      </w:r>
      <w:r>
        <w:rPr>
          <w:rFonts w:hint="eastAsia" w:ascii="宋体" w:hAnsi="宋体" w:cs="Arial"/>
          <w:b/>
          <w:bCs/>
          <w:color w:val="auto"/>
          <w:sz w:val="22"/>
          <w:szCs w:val="22"/>
        </w:rPr>
        <w:t>“</w:t>
      </w:r>
      <w:r>
        <w:rPr>
          <w:rFonts w:hint="eastAsia" w:ascii="宋体" w:hAnsi="宋体" w:cs="Arial"/>
          <w:b/>
          <w:bCs/>
          <w:color w:val="auto"/>
          <w:sz w:val="22"/>
          <w:szCs w:val="22"/>
          <w:lang w:val="en-US" w:eastAsia="zh-CN"/>
        </w:rPr>
        <w:t>投标</w:t>
      </w:r>
      <w:r>
        <w:rPr>
          <w:rFonts w:hint="eastAsia" w:ascii="宋体" w:hAnsi="宋体" w:cs="Arial"/>
          <w:b/>
          <w:bCs/>
          <w:color w:val="auto"/>
          <w:sz w:val="22"/>
          <w:szCs w:val="22"/>
        </w:rPr>
        <w:t>报</w:t>
      </w:r>
      <w:r>
        <w:rPr>
          <w:rFonts w:ascii="宋体" w:hAnsi="宋体" w:cs="Arial"/>
          <w:b/>
          <w:bCs/>
          <w:color w:val="auto"/>
          <w:sz w:val="22"/>
          <w:szCs w:val="22"/>
        </w:rPr>
        <w:t>价</w:t>
      </w:r>
      <w:r>
        <w:rPr>
          <w:rFonts w:hint="eastAsia" w:ascii="宋体" w:hAnsi="宋体" w:cs="Arial"/>
          <w:b/>
          <w:bCs/>
          <w:color w:val="auto"/>
          <w:sz w:val="22"/>
          <w:szCs w:val="22"/>
        </w:rPr>
        <w:t>”</w:t>
      </w:r>
      <w:r>
        <w:rPr>
          <w:rFonts w:ascii="宋体" w:hAnsi="宋体" w:cs="Arial"/>
          <w:b/>
          <w:bCs/>
          <w:color w:val="auto"/>
          <w:sz w:val="22"/>
          <w:szCs w:val="22"/>
        </w:rPr>
        <w:t>相一致。</w:t>
      </w:r>
    </w:p>
    <w:p w14:paraId="45739E61">
      <w:pPr>
        <w:spacing w:line="380" w:lineRule="exact"/>
        <w:rPr>
          <w:rFonts w:ascii="宋体" w:hAnsi="宋体" w:cs="Arial"/>
          <w:b/>
          <w:color w:val="auto"/>
          <w:sz w:val="22"/>
          <w:szCs w:val="22"/>
        </w:rPr>
      </w:pPr>
      <w:r>
        <w:rPr>
          <w:rFonts w:ascii="宋体" w:hAnsi="宋体" w:cs="Arial"/>
          <w:b/>
          <w:bCs/>
          <w:color w:val="auto"/>
          <w:sz w:val="22"/>
          <w:szCs w:val="22"/>
        </w:rPr>
        <w:t>2.</w:t>
      </w:r>
      <w:r>
        <w:rPr>
          <w:rFonts w:ascii="宋体" w:hAnsi="宋体" w:cs="Arial"/>
          <w:color w:val="auto"/>
          <w:sz w:val="22"/>
          <w:szCs w:val="22"/>
        </w:rPr>
        <w:t xml:space="preserve"> </w:t>
      </w:r>
      <w:r>
        <w:rPr>
          <w:rFonts w:ascii="宋体" w:hAnsi="宋体" w:cs="Arial"/>
          <w:b/>
          <w:color w:val="auto"/>
          <w:sz w:val="22"/>
          <w:szCs w:val="22"/>
        </w:rPr>
        <w:t>各项费用如已包含在产品价格中请注明</w:t>
      </w:r>
      <w:r>
        <w:rPr>
          <w:rFonts w:hint="eastAsia" w:ascii="宋体" w:hAnsi="宋体" w:cs="Arial"/>
          <w:b/>
          <w:color w:val="auto"/>
          <w:sz w:val="22"/>
          <w:szCs w:val="22"/>
        </w:rPr>
        <w:t>“</w:t>
      </w:r>
      <w:r>
        <w:rPr>
          <w:rFonts w:ascii="宋体" w:hAnsi="宋体" w:cs="Arial"/>
          <w:b/>
          <w:color w:val="auto"/>
          <w:sz w:val="22"/>
          <w:szCs w:val="22"/>
        </w:rPr>
        <w:t>含</w:t>
      </w:r>
      <w:r>
        <w:rPr>
          <w:rFonts w:hint="eastAsia" w:ascii="宋体" w:hAnsi="宋体" w:cs="Arial"/>
          <w:b/>
          <w:color w:val="auto"/>
          <w:sz w:val="22"/>
          <w:szCs w:val="22"/>
        </w:rPr>
        <w:t>”</w:t>
      </w:r>
      <w:r>
        <w:rPr>
          <w:rFonts w:ascii="宋体" w:hAnsi="宋体" w:cs="Arial"/>
          <w:b/>
          <w:color w:val="auto"/>
          <w:sz w:val="22"/>
          <w:szCs w:val="22"/>
        </w:rPr>
        <w:t>，若免费请注明</w:t>
      </w:r>
      <w:r>
        <w:rPr>
          <w:rFonts w:hint="eastAsia" w:ascii="宋体" w:hAnsi="宋体" w:cs="Arial"/>
          <w:b/>
          <w:color w:val="auto"/>
          <w:sz w:val="22"/>
          <w:szCs w:val="22"/>
        </w:rPr>
        <w:t>“</w:t>
      </w:r>
      <w:r>
        <w:rPr>
          <w:rFonts w:ascii="宋体" w:hAnsi="宋体" w:cs="Arial"/>
          <w:b/>
          <w:color w:val="auto"/>
          <w:sz w:val="22"/>
          <w:szCs w:val="22"/>
        </w:rPr>
        <w:t>免</w:t>
      </w:r>
      <w:r>
        <w:rPr>
          <w:rFonts w:hint="eastAsia" w:ascii="宋体" w:hAnsi="宋体" w:cs="Arial"/>
          <w:b/>
          <w:color w:val="auto"/>
          <w:sz w:val="22"/>
          <w:szCs w:val="22"/>
        </w:rPr>
        <w:t>”</w:t>
      </w:r>
      <w:r>
        <w:rPr>
          <w:rFonts w:ascii="宋体" w:hAnsi="宋体" w:cs="Arial"/>
          <w:b/>
          <w:color w:val="auto"/>
          <w:sz w:val="22"/>
          <w:szCs w:val="22"/>
        </w:rPr>
        <w:t>, 若没有请注明</w:t>
      </w:r>
      <w:r>
        <w:rPr>
          <w:rFonts w:hint="eastAsia" w:ascii="宋体" w:hAnsi="宋体" w:cs="Arial"/>
          <w:b/>
          <w:color w:val="auto"/>
          <w:sz w:val="22"/>
          <w:szCs w:val="22"/>
        </w:rPr>
        <w:t>“</w:t>
      </w:r>
      <w:r>
        <w:rPr>
          <w:rFonts w:ascii="宋体" w:hAnsi="宋体" w:cs="Arial"/>
          <w:b/>
          <w:color w:val="auto"/>
          <w:sz w:val="22"/>
          <w:szCs w:val="22"/>
        </w:rPr>
        <w:t>无</w:t>
      </w:r>
      <w:r>
        <w:rPr>
          <w:rFonts w:hint="eastAsia" w:ascii="宋体" w:hAnsi="宋体" w:cs="Arial"/>
          <w:b/>
          <w:color w:val="auto"/>
          <w:sz w:val="22"/>
          <w:szCs w:val="22"/>
        </w:rPr>
        <w:t>”</w:t>
      </w:r>
      <w:r>
        <w:rPr>
          <w:rFonts w:ascii="宋体" w:hAnsi="宋体" w:cs="Arial"/>
          <w:b/>
          <w:color w:val="auto"/>
          <w:sz w:val="22"/>
          <w:szCs w:val="22"/>
        </w:rPr>
        <w:t>。</w:t>
      </w:r>
    </w:p>
    <w:p w14:paraId="42478DD0">
      <w:pPr>
        <w:spacing w:line="380" w:lineRule="exact"/>
        <w:rPr>
          <w:rFonts w:ascii="宋体" w:hAnsi="宋体" w:cs="Arial"/>
          <w:b/>
          <w:color w:val="auto"/>
          <w:sz w:val="22"/>
          <w:szCs w:val="22"/>
        </w:rPr>
      </w:pPr>
      <w:r>
        <w:rPr>
          <w:rFonts w:ascii="宋体" w:hAnsi="宋体" w:cs="Arial"/>
          <w:b/>
          <w:color w:val="auto"/>
          <w:sz w:val="22"/>
          <w:szCs w:val="22"/>
        </w:rPr>
        <w:t>3. 本表可在不改变格式的情况下根据具体需要自行增减。</w:t>
      </w:r>
    </w:p>
    <w:p w14:paraId="66F982F5">
      <w:pPr>
        <w:spacing w:line="460" w:lineRule="exact"/>
        <w:rPr>
          <w:rFonts w:hint="eastAsia" w:ascii="宋体" w:hAnsi="宋体" w:cs="Arial"/>
          <w:b/>
          <w:color w:val="000000"/>
          <w:sz w:val="22"/>
          <w:szCs w:val="22"/>
          <w:u w:val="single"/>
        </w:rPr>
      </w:pPr>
      <w:r>
        <w:rPr>
          <w:rFonts w:ascii="宋体" w:hAnsi="宋体" w:cs="Arial"/>
          <w:b/>
          <w:bCs/>
          <w:color w:val="auto"/>
          <w:sz w:val="22"/>
          <w:szCs w:val="22"/>
        </w:rPr>
        <w:t>5.</w:t>
      </w:r>
      <w:r>
        <w:rPr>
          <w:rFonts w:ascii="宋体" w:hAnsi="宋体" w:cs="Arial"/>
          <w:b/>
          <w:color w:val="auto"/>
          <w:sz w:val="22"/>
          <w:szCs w:val="22"/>
          <w:u w:val="single"/>
        </w:rPr>
        <w:t xml:space="preserve"> </w:t>
      </w:r>
      <w:r>
        <w:rPr>
          <w:rFonts w:hint="eastAsia" w:ascii="宋体" w:hAnsi="宋体" w:cs="Arial"/>
          <w:b/>
          <w:color w:val="auto"/>
          <w:sz w:val="22"/>
          <w:szCs w:val="22"/>
          <w:u w:val="single"/>
        </w:rPr>
        <w:t>▲不提供《投标分项报价表》将视为没有实质性响应招标文件</w:t>
      </w:r>
      <w:r>
        <w:rPr>
          <w:rFonts w:hint="eastAsia" w:ascii="宋体" w:hAnsi="宋体" w:cs="Arial"/>
          <w:b/>
          <w:color w:val="000000"/>
          <w:sz w:val="22"/>
          <w:szCs w:val="22"/>
          <w:u w:val="single"/>
        </w:rPr>
        <w:t>，其投标文件将被拒绝。</w:t>
      </w:r>
    </w:p>
    <w:p w14:paraId="37330615">
      <w:pPr>
        <w:spacing w:line="380" w:lineRule="exact"/>
        <w:rPr>
          <w:rFonts w:ascii="宋体" w:hAnsi="宋体" w:cs="Arial"/>
          <w:b/>
          <w:bCs/>
          <w:color w:val="00B050"/>
          <w:sz w:val="22"/>
          <w:szCs w:val="22"/>
        </w:rPr>
      </w:pPr>
    </w:p>
    <w:p w14:paraId="3D3C210C">
      <w:pPr>
        <w:spacing w:after="156" w:afterLines="50" w:line="400" w:lineRule="exact"/>
        <w:ind w:left="4200" w:leftChars="2000"/>
        <w:rPr>
          <w:rFonts w:hint="eastAsia" w:ascii="宋体" w:hAnsi="宋体" w:eastAsia="宋体" w:cs="宋体"/>
          <w:color w:val="00B050"/>
          <w:sz w:val="22"/>
          <w:szCs w:val="22"/>
          <w:highlight w:val="none"/>
        </w:rPr>
      </w:pPr>
    </w:p>
    <w:p w14:paraId="2E9F4651">
      <w:pPr>
        <w:tabs>
          <w:tab w:val="left" w:pos="4006"/>
        </w:tabs>
        <w:spacing w:after="156" w:afterLines="50" w:line="40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投标供应商全称（公章）：</w:t>
      </w:r>
    </w:p>
    <w:p w14:paraId="2EB696AD">
      <w:pPr>
        <w:spacing w:after="156" w:afterLines="50"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556672AB">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35358013">
      <w:pPr>
        <w:adjustRightInd w:val="0"/>
        <w:snapToGrid w:val="0"/>
        <w:spacing w:line="460" w:lineRule="atLeast"/>
        <w:rPr>
          <w:rFonts w:hint="eastAsia" w:ascii="宋体" w:hAnsi="宋体" w:eastAsia="宋体" w:cs="宋体"/>
          <w:b w:val="0"/>
          <w:color w:val="auto"/>
          <w:sz w:val="22"/>
          <w:szCs w:val="22"/>
        </w:rPr>
      </w:pPr>
    </w:p>
    <w:p w14:paraId="44BBCF47">
      <w:pPr>
        <w:adjustRightInd w:val="0"/>
        <w:snapToGrid w:val="0"/>
        <w:spacing w:line="460" w:lineRule="atLeast"/>
        <w:rPr>
          <w:rFonts w:hint="default" w:ascii="Times New Roman" w:hAnsi="Times New Roman" w:eastAsia="等线" w:cs="Times New Roman"/>
          <w:b w:val="0"/>
          <w:color w:val="auto"/>
          <w:sz w:val="22"/>
          <w:szCs w:val="22"/>
        </w:rPr>
      </w:pPr>
    </w:p>
    <w:p w14:paraId="7B2C3582">
      <w:pPr>
        <w:adjustRightInd w:val="0"/>
        <w:snapToGrid w:val="0"/>
        <w:spacing w:line="460" w:lineRule="atLeast"/>
        <w:rPr>
          <w:rFonts w:hint="default" w:ascii="Times New Roman" w:hAnsi="Times New Roman" w:eastAsia="等线" w:cs="Times New Roman"/>
          <w:b w:val="0"/>
          <w:color w:val="auto"/>
          <w:sz w:val="22"/>
          <w:szCs w:val="22"/>
        </w:rPr>
      </w:pPr>
    </w:p>
    <w:p w14:paraId="15051AFB">
      <w:pPr>
        <w:pStyle w:val="8"/>
        <w:ind w:left="0" w:leftChars="0" w:firstLine="0" w:firstLineChars="0"/>
        <w:rPr>
          <w:rFonts w:hint="default" w:ascii="Times New Roman" w:hAnsi="Times New Roman" w:eastAsia="Cambria Math" w:cs="Times New Roman"/>
          <w:b w:val="0"/>
          <w:color w:val="auto"/>
          <w:sz w:val="32"/>
        </w:rPr>
      </w:pPr>
    </w:p>
    <w:p w14:paraId="098E50BB">
      <w:pPr>
        <w:pStyle w:val="5"/>
        <w:numPr>
          <w:ilvl w:val="0"/>
          <w:numId w:val="0"/>
        </w:numPr>
        <w:spacing w:before="0" w:after="120" w:line="700" w:lineRule="exact"/>
        <w:rPr>
          <w:rFonts w:hint="default" w:ascii="Times New Roman" w:hAnsi="Times New Roman" w:eastAsia="Cambria Math" w:cs="Times New Roman"/>
          <w:b/>
          <w:color w:val="auto"/>
          <w:sz w:val="32"/>
        </w:rPr>
      </w:pPr>
      <w:r>
        <w:rPr>
          <w:rFonts w:hint="default" w:ascii="Times New Roman" w:hAnsi="Times New Roman" w:eastAsia="Cambria Math" w:cs="Times New Roman"/>
          <w:b/>
          <w:color w:val="auto"/>
          <w:sz w:val="32"/>
        </w:rPr>
        <w:t>技术部分</w:t>
      </w:r>
    </w:p>
    <w:p w14:paraId="77561D32">
      <w:pPr>
        <w:adjustRightInd w:val="0"/>
        <w:snapToGrid w:val="0"/>
        <w:spacing w:line="460" w:lineRule="atLeast"/>
        <w:ind w:left="360" w:hanging="360" w:hangingChars="100"/>
        <w:rPr>
          <w:rFonts w:hint="default" w:ascii="Times New Roman" w:hAnsi="Times New Roman" w:eastAsia="Cambria Math" w:cs="Times New Roman"/>
          <w:b w:val="0"/>
          <w:color w:val="auto"/>
          <w:spacing w:val="20"/>
          <w:sz w:val="32"/>
          <w:szCs w:val="32"/>
        </w:rPr>
      </w:pPr>
      <w:r>
        <w:rPr>
          <w:rFonts w:hint="default" w:ascii="Times New Roman" w:hAnsi="Times New Roman" w:eastAsia="Cambria Math" w:cs="Times New Roman"/>
          <w:b w:val="0"/>
          <w:color w:val="auto"/>
          <w:spacing w:val="20"/>
          <w:sz w:val="32"/>
          <w:szCs w:val="32"/>
        </w:rPr>
        <w:t>（密封封面格式）</w:t>
      </w:r>
    </w:p>
    <w:p w14:paraId="3A59DE72">
      <w:pPr>
        <w:adjustRightInd w:val="0"/>
        <w:snapToGrid w:val="0"/>
        <w:spacing w:line="460" w:lineRule="atLeast"/>
        <w:ind w:left="360" w:hanging="360" w:hangingChars="100"/>
        <w:rPr>
          <w:rFonts w:hint="default" w:ascii="Times New Roman" w:hAnsi="Times New Roman" w:eastAsia="Cambria Math" w:cs="Times New Roman"/>
          <w:b w:val="0"/>
          <w:color w:val="auto"/>
          <w:spacing w:val="20"/>
          <w:sz w:val="32"/>
          <w:szCs w:val="32"/>
        </w:rPr>
      </w:pPr>
    </w:p>
    <w:p w14:paraId="200DA1E5">
      <w:pPr>
        <w:adjustRightInd w:val="0"/>
        <w:snapToGrid w:val="0"/>
        <w:spacing w:line="460" w:lineRule="atLeast"/>
        <w:ind w:left="360" w:hanging="360" w:hangingChars="100"/>
        <w:rPr>
          <w:rFonts w:hint="default" w:ascii="Times New Roman" w:hAnsi="Times New Roman" w:eastAsia="Cambria Math" w:cs="Times New Roman"/>
          <w:b w:val="0"/>
          <w:color w:val="auto"/>
          <w:spacing w:val="20"/>
          <w:sz w:val="32"/>
          <w:szCs w:val="32"/>
        </w:rPr>
      </w:pPr>
    </w:p>
    <w:p w14:paraId="41AD8280">
      <w:pPr>
        <w:pStyle w:val="48"/>
        <w:rPr>
          <w:rFonts w:hint="default" w:ascii="Times New Roman" w:hAnsi="Times New Roman" w:eastAsia="Cambria Math" w:cs="Times New Roman"/>
          <w:b w:val="0"/>
          <w:color w:val="auto"/>
          <w:spacing w:val="20"/>
          <w:sz w:val="32"/>
          <w:szCs w:val="32"/>
        </w:rPr>
      </w:pPr>
    </w:p>
    <w:p w14:paraId="63A50F9B">
      <w:pPr>
        <w:pStyle w:val="18"/>
        <w:rPr>
          <w:rFonts w:hint="default"/>
        </w:rPr>
      </w:pPr>
    </w:p>
    <w:p w14:paraId="46A9808B">
      <w:pPr>
        <w:adjustRightInd w:val="0"/>
        <w:snapToGrid w:val="0"/>
        <w:spacing w:line="460" w:lineRule="atLeast"/>
        <w:ind w:left="400" w:hanging="400" w:hangingChars="100"/>
        <w:rPr>
          <w:rFonts w:hint="default" w:ascii="Times New Roman" w:hAnsi="Times New Roman" w:eastAsia="Cambria Math" w:cs="Times New Roman"/>
          <w:b w:val="0"/>
          <w:color w:val="auto"/>
          <w:spacing w:val="20"/>
          <w:sz w:val="36"/>
          <w:szCs w:val="36"/>
        </w:rPr>
      </w:pPr>
    </w:p>
    <w:p w14:paraId="2E9D62D9">
      <w:pPr>
        <w:spacing w:line="360" w:lineRule="auto"/>
        <w:jc w:val="center"/>
        <w:rPr>
          <w:rFonts w:hint="default" w:ascii="Times New Roman" w:hAnsi="Times New Roman" w:eastAsia="Cambria Math" w:cs="Times New Roman"/>
          <w:b w:val="0"/>
          <w:color w:val="auto"/>
          <w:sz w:val="96"/>
          <w:szCs w:val="22"/>
        </w:rPr>
      </w:pPr>
      <w:r>
        <w:rPr>
          <w:rFonts w:hint="default" w:ascii="Times New Roman" w:hAnsi="Times New Roman" w:eastAsia="Cambria Math" w:cs="Times New Roman"/>
          <w:b w:val="0"/>
          <w:color w:val="auto"/>
          <w:sz w:val="96"/>
          <w:szCs w:val="22"/>
        </w:rPr>
        <w:t>技术资信投标文件</w:t>
      </w:r>
    </w:p>
    <w:p w14:paraId="39C8FFB4">
      <w:pPr>
        <w:spacing w:line="360" w:lineRule="auto"/>
        <w:jc w:val="center"/>
        <w:rPr>
          <w:rFonts w:hint="default" w:ascii="Times New Roman" w:hAnsi="Times New Roman" w:eastAsia="Cambria Math" w:cs="Times New Roman"/>
          <w:b w:val="0"/>
          <w:color w:val="auto"/>
          <w:sz w:val="44"/>
          <w:szCs w:val="44"/>
        </w:rPr>
      </w:pPr>
    </w:p>
    <w:p w14:paraId="51FC1736">
      <w:pPr>
        <w:spacing w:line="360" w:lineRule="auto"/>
        <w:jc w:val="center"/>
        <w:rPr>
          <w:rFonts w:hint="default" w:ascii="Times New Roman" w:hAnsi="Times New Roman" w:eastAsia="Cambria Math" w:cs="Times New Roman"/>
          <w:b w:val="0"/>
          <w:color w:val="auto"/>
          <w:sz w:val="44"/>
          <w:szCs w:val="44"/>
        </w:rPr>
      </w:pPr>
      <w:r>
        <w:rPr>
          <w:rFonts w:hint="default" w:ascii="Times New Roman" w:hAnsi="Times New Roman" w:eastAsia="Cambria Math" w:cs="Times New Roman"/>
          <w:b w:val="0"/>
          <w:color w:val="auto"/>
          <w:sz w:val="44"/>
          <w:szCs w:val="44"/>
        </w:rPr>
        <w:t>开标时启封</w:t>
      </w:r>
    </w:p>
    <w:p w14:paraId="0E54D896">
      <w:pPr>
        <w:pStyle w:val="48"/>
        <w:rPr>
          <w:rFonts w:hint="default" w:ascii="Times New Roman" w:hAnsi="Times New Roman" w:eastAsia="Cambria Math" w:cs="Times New Roman"/>
          <w:b w:val="0"/>
          <w:color w:val="auto"/>
          <w:szCs w:val="22"/>
        </w:rPr>
      </w:pPr>
    </w:p>
    <w:p w14:paraId="7D762769">
      <w:pPr>
        <w:pStyle w:val="18"/>
        <w:rPr>
          <w:rFonts w:hint="default"/>
        </w:rPr>
      </w:pPr>
    </w:p>
    <w:p w14:paraId="2D44912C">
      <w:pPr>
        <w:spacing w:line="480" w:lineRule="auto"/>
        <w:ind w:firstLine="840" w:firstLineChars="300"/>
        <w:rPr>
          <w:rFonts w:hint="default" w:ascii="Times New Roman" w:hAnsi="Times New Roman" w:eastAsia="Cambria Math" w:cs="Times New Roman"/>
          <w:b w:val="0"/>
          <w:color w:val="auto"/>
          <w:sz w:val="28"/>
          <w:szCs w:val="22"/>
        </w:rPr>
      </w:pPr>
    </w:p>
    <w:p w14:paraId="75547F70">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项目名称：</w:t>
      </w:r>
      <w:r>
        <w:rPr>
          <w:rFonts w:hint="eastAsia" w:eastAsia="宋体" w:cs="Times New Roman"/>
          <w:b w:val="0"/>
          <w:color w:val="auto"/>
          <w:sz w:val="28"/>
          <w:szCs w:val="22"/>
          <w:u w:val="single"/>
          <w:lang w:val="en-US" w:eastAsia="zh-CN"/>
        </w:rPr>
        <w:t xml:space="preserve"> </w:t>
      </w:r>
      <w:r>
        <w:rPr>
          <w:rFonts w:hint="eastAsia" w:eastAsia="Cambria Math" w:cs="Times New Roman"/>
          <w:b w:val="0"/>
          <w:color w:val="auto"/>
          <w:sz w:val="28"/>
          <w:szCs w:val="22"/>
          <w:u w:val="single"/>
          <w:lang w:eastAsia="zh-CN"/>
        </w:rPr>
        <w:t>2025年度苍南县污水处理厂板框超高压双隔膜压滤板采购项目</w:t>
      </w:r>
      <w:r>
        <w:rPr>
          <w:rFonts w:hint="eastAsia" w:eastAsia="Cambria Math" w:cs="Times New Roman"/>
          <w:b w:val="0"/>
          <w:color w:val="auto"/>
          <w:sz w:val="28"/>
          <w:szCs w:val="22"/>
          <w:u w:val="single"/>
          <w:lang w:val="en-US" w:eastAsia="zh-CN"/>
        </w:rPr>
        <w:t xml:space="preserve">        </w:t>
      </w:r>
    </w:p>
    <w:p w14:paraId="31D8FCF8">
      <w:pPr>
        <w:spacing w:line="480" w:lineRule="auto"/>
        <w:ind w:firstLine="840" w:firstLineChars="300"/>
        <w:rPr>
          <w:rFonts w:hint="default" w:ascii="Times New Roman" w:hAnsi="Times New Roman" w:eastAsia="Cambria Math" w:cs="Times New Roman"/>
          <w:b w:val="0"/>
          <w:color w:val="auto"/>
          <w:sz w:val="28"/>
          <w:szCs w:val="22"/>
        </w:rPr>
      </w:pPr>
      <w:r>
        <w:rPr>
          <w:rFonts w:hint="default" w:ascii="Times New Roman" w:hAnsi="Times New Roman" w:eastAsia="Cambria Math" w:cs="Times New Roman"/>
          <w:b w:val="0"/>
          <w:color w:val="auto"/>
          <w:sz w:val="28"/>
          <w:szCs w:val="22"/>
        </w:rPr>
        <w:t>采 购 人：</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r>
        <w:rPr>
          <w:rFonts w:hint="eastAsia" w:eastAsia="Cambria Math" w:cs="Times New Roman"/>
          <w:b w:val="0"/>
          <w:color w:val="auto"/>
          <w:sz w:val="28"/>
          <w:szCs w:val="22"/>
          <w:u w:val="single"/>
          <w:lang w:eastAsia="zh-CN"/>
        </w:rPr>
        <w:t>温州市苍南公用事业发展有限公司</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eastAsia" w:cs="Times New Roman"/>
          <w:b w:val="0"/>
          <w:color w:val="auto"/>
          <w:sz w:val="28"/>
          <w:szCs w:val="22"/>
          <w:u w:val="single"/>
          <w:lang w:val="en-US" w:eastAsia="zh-CN"/>
        </w:rPr>
        <w:t xml:space="preserve">     </w:t>
      </w:r>
    </w:p>
    <w:p w14:paraId="09CD796A">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投标单位（盖章）：</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54DB4D58">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投标人地址：</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002630F5">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lang w:val="zh-CN"/>
        </w:rPr>
        <w:t>法定代表人或授权代表</w:t>
      </w:r>
      <w:r>
        <w:rPr>
          <w:rFonts w:hint="default" w:ascii="Times New Roman" w:hAnsi="Times New Roman" w:eastAsia="Cambria Math" w:cs="Times New Roman"/>
          <w:b w:val="0"/>
          <w:color w:val="auto"/>
          <w:sz w:val="28"/>
          <w:szCs w:val="22"/>
        </w:rPr>
        <w:t>（签字或盖章）：</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4D5D5D0B">
      <w:pPr>
        <w:spacing w:line="480" w:lineRule="auto"/>
        <w:ind w:firstLine="840" w:firstLineChars="300"/>
        <w:rPr>
          <w:rFonts w:hint="default" w:ascii="Times New Roman" w:hAnsi="Times New Roman" w:eastAsia="Cambria Math" w:cs="Times New Roman"/>
          <w:b w:val="0"/>
          <w:color w:val="auto"/>
          <w:sz w:val="28"/>
          <w:szCs w:val="22"/>
          <w:u w:val="single"/>
        </w:rPr>
      </w:pPr>
      <w:r>
        <w:rPr>
          <w:rFonts w:hint="default" w:ascii="Times New Roman" w:hAnsi="Times New Roman" w:eastAsia="Cambria Math" w:cs="Times New Roman"/>
          <w:b w:val="0"/>
          <w:color w:val="auto"/>
          <w:sz w:val="28"/>
          <w:szCs w:val="22"/>
        </w:rPr>
        <w:t>日期：</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r>
        <w:rPr>
          <w:rFonts w:hint="eastAsia" w:ascii="Times New Roman" w:hAnsi="Times New Roman" w:eastAsia="宋体" w:cs="Times New Roman"/>
          <w:b w:val="0"/>
          <w:color w:val="auto"/>
          <w:sz w:val="28"/>
          <w:szCs w:val="22"/>
          <w:u w:val="single"/>
          <w:lang w:val="en-US" w:eastAsia="zh-CN"/>
        </w:rPr>
        <w:t xml:space="preserve"> </w:t>
      </w:r>
      <w:r>
        <w:rPr>
          <w:rFonts w:hint="default" w:ascii="Times New Roman" w:hAnsi="Times New Roman" w:eastAsia="Cambria Math" w:cs="Times New Roman"/>
          <w:b w:val="0"/>
          <w:color w:val="auto"/>
          <w:sz w:val="28"/>
          <w:szCs w:val="22"/>
          <w:u w:val="single"/>
        </w:rPr>
        <w:t xml:space="preserve"> </w:t>
      </w:r>
    </w:p>
    <w:p w14:paraId="57CDF9CA">
      <w:pPr>
        <w:adjustRightInd w:val="0"/>
        <w:snapToGrid w:val="0"/>
        <w:spacing w:line="460" w:lineRule="atLeast"/>
        <w:ind w:left="280" w:hanging="280" w:hangingChars="100"/>
        <w:rPr>
          <w:rFonts w:hint="default" w:ascii="Times New Roman" w:hAnsi="Times New Roman" w:eastAsia="Cambria Math" w:cs="Times New Roman"/>
          <w:b w:val="0"/>
          <w:color w:val="auto"/>
          <w:sz w:val="28"/>
          <w:szCs w:val="22"/>
          <w:u w:val="single"/>
        </w:rPr>
      </w:pPr>
    </w:p>
    <w:p w14:paraId="056CAB51">
      <w:pPr>
        <w:adjustRightInd w:val="0"/>
        <w:snapToGrid w:val="0"/>
        <w:spacing w:line="460" w:lineRule="atLeast"/>
        <w:ind w:left="400" w:hanging="400" w:hangingChars="100"/>
        <w:rPr>
          <w:rFonts w:hint="default" w:ascii="Times New Roman" w:hAnsi="Times New Roman" w:eastAsia="Cambria Math" w:cs="Times New Roman"/>
          <w:b w:val="0"/>
          <w:color w:val="auto"/>
          <w:spacing w:val="20"/>
          <w:sz w:val="36"/>
          <w:szCs w:val="36"/>
        </w:rPr>
      </w:pPr>
    </w:p>
    <w:p w14:paraId="5512F1E6">
      <w:pPr>
        <w:rPr>
          <w:rFonts w:hint="default" w:ascii="Times New Roman" w:hAnsi="Times New Roman" w:eastAsia="Cambria Math" w:cs="Times New Roman"/>
          <w:color w:val="auto"/>
        </w:rPr>
      </w:pPr>
    </w:p>
    <w:p w14:paraId="045414E6">
      <w:pPr>
        <w:rPr>
          <w:rFonts w:hint="default" w:ascii="Times New Roman" w:hAnsi="Times New Roman" w:eastAsia="等线" w:cs="Times New Roman"/>
          <w:color w:val="auto"/>
          <w:sz w:val="32"/>
          <w:szCs w:val="32"/>
        </w:rPr>
      </w:pPr>
      <w:r>
        <w:rPr>
          <w:rFonts w:hint="default" w:ascii="Times New Roman" w:hAnsi="Times New Roman" w:eastAsia="Cambria Math" w:cs="Times New Roman"/>
          <w:color w:val="auto"/>
          <w:sz w:val="32"/>
          <w:szCs w:val="32"/>
        </w:rPr>
        <w:t>附件</w:t>
      </w:r>
      <w:r>
        <w:rPr>
          <w:rFonts w:hint="default" w:ascii="Times New Roman" w:hAnsi="Times New Roman" w:eastAsia="等线" w:cs="Times New Roman"/>
          <w:color w:val="auto"/>
          <w:sz w:val="32"/>
          <w:szCs w:val="32"/>
        </w:rPr>
        <w:t>2-1</w:t>
      </w:r>
    </w:p>
    <w:p w14:paraId="3C038010">
      <w:pPr>
        <w:autoSpaceDE w:val="0"/>
        <w:autoSpaceDN w:val="0"/>
        <w:adjustRightInd w:val="0"/>
        <w:spacing w:line="440" w:lineRule="atLeast"/>
        <w:ind w:firstLine="3960" w:firstLineChars="1100"/>
        <w:rPr>
          <w:rFonts w:hint="default" w:ascii="Times New Roman" w:hAnsi="Times New Roman" w:eastAsia="Cambria Math" w:cs="Times New Roman"/>
          <w:b w:val="0"/>
          <w:color w:val="auto"/>
          <w:sz w:val="36"/>
          <w:szCs w:val="36"/>
          <w:lang w:val="zh-CN"/>
        </w:rPr>
      </w:pPr>
      <w:r>
        <w:rPr>
          <w:rFonts w:hint="default" w:ascii="Times New Roman" w:hAnsi="Times New Roman" w:eastAsia="Cambria Math" w:cs="Times New Roman"/>
          <w:b w:val="0"/>
          <w:color w:val="auto"/>
          <w:sz w:val="36"/>
          <w:szCs w:val="36"/>
          <w:lang w:val="zh-CN"/>
        </w:rPr>
        <w:t>投标函</w:t>
      </w:r>
    </w:p>
    <w:p w14:paraId="6B515DAC">
      <w:pPr>
        <w:autoSpaceDE w:val="0"/>
        <w:autoSpaceDN w:val="0"/>
        <w:adjustRightInd w:val="0"/>
        <w:spacing w:line="440" w:lineRule="atLeast"/>
        <w:rPr>
          <w:rFonts w:hint="default" w:ascii="Times New Roman" w:hAnsi="Times New Roman" w:eastAsia="Cambria Math" w:cs="Times New Roman"/>
          <w:b w:val="0"/>
          <w:color w:val="auto"/>
          <w:sz w:val="22"/>
          <w:szCs w:val="22"/>
        </w:rPr>
      </w:pPr>
      <w:r>
        <w:rPr>
          <w:rFonts w:hint="eastAsia" w:cs="Times New Roman"/>
          <w:b w:val="0"/>
          <w:color w:val="auto"/>
          <w:sz w:val="22"/>
          <w:szCs w:val="22"/>
          <w:u w:val="single"/>
          <w:lang w:eastAsia="zh-CN"/>
        </w:rPr>
        <w:t>温州市苍南公用事业发展有限公司</w:t>
      </w:r>
      <w:r>
        <w:rPr>
          <w:rFonts w:hint="default" w:ascii="Times New Roman" w:hAnsi="Times New Roman" w:eastAsia="宋体" w:cs="Times New Roman"/>
          <w:b w:val="0"/>
          <w:color w:val="auto"/>
          <w:sz w:val="22"/>
          <w:szCs w:val="22"/>
          <w:u w:val="single"/>
          <w:lang w:eastAsia="zh-CN"/>
        </w:rPr>
        <w:t xml:space="preserve"> </w:t>
      </w:r>
      <w:r>
        <w:rPr>
          <w:rFonts w:hint="default" w:ascii="Times New Roman" w:hAnsi="Times New Roman" w:eastAsia="Cambria Math" w:cs="Times New Roman"/>
          <w:b w:val="0"/>
          <w:color w:val="auto"/>
          <w:sz w:val="22"/>
          <w:szCs w:val="22"/>
        </w:rPr>
        <w:t>：</w:t>
      </w:r>
    </w:p>
    <w:p w14:paraId="6CE9A019">
      <w:pPr>
        <w:autoSpaceDE w:val="0"/>
        <w:autoSpaceDN w:val="0"/>
        <w:adjustRightInd w:val="0"/>
        <w:spacing w:line="44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u w:val="single"/>
          <w:lang w:val="zh-CN"/>
        </w:rPr>
        <w:t>（供应商全称）</w:t>
      </w:r>
      <w:r>
        <w:rPr>
          <w:rFonts w:hint="default" w:ascii="Times New Roman" w:hAnsi="Times New Roman" w:eastAsia="Cambria Math" w:cs="Times New Roman"/>
          <w:b w:val="0"/>
          <w:color w:val="auto"/>
          <w:sz w:val="22"/>
          <w:szCs w:val="22"/>
          <w:lang w:val="zh-CN"/>
        </w:rPr>
        <w:t>授权（</w:t>
      </w:r>
      <w:r>
        <w:rPr>
          <w:rFonts w:hint="default" w:ascii="Times New Roman" w:hAnsi="Times New Roman" w:eastAsia="Cambria Math" w:cs="Times New Roman"/>
          <w:b w:val="0"/>
          <w:color w:val="auto"/>
          <w:sz w:val="22"/>
          <w:szCs w:val="22"/>
          <w:u w:val="single"/>
          <w:lang w:val="zh-CN"/>
        </w:rPr>
        <w:t>授权代表名称）（职务、职称）</w:t>
      </w:r>
      <w:r>
        <w:rPr>
          <w:rFonts w:hint="default" w:ascii="Times New Roman" w:hAnsi="Times New Roman" w:eastAsia="Cambria Math" w:cs="Times New Roman"/>
          <w:b w:val="0"/>
          <w:color w:val="auto"/>
          <w:sz w:val="22"/>
          <w:szCs w:val="22"/>
          <w:lang w:val="zh-CN"/>
        </w:rPr>
        <w:t>为授权代表，参加贵方组织的（</w:t>
      </w:r>
      <w:r>
        <w:rPr>
          <w:rFonts w:hint="default" w:ascii="Times New Roman" w:hAnsi="Times New Roman" w:eastAsia="Cambria Math" w:cs="Times New Roman"/>
          <w:b w:val="0"/>
          <w:color w:val="auto"/>
          <w:sz w:val="22"/>
          <w:szCs w:val="22"/>
          <w:u w:val="single"/>
          <w:lang w:val="zh-CN"/>
        </w:rPr>
        <w:t>招标项目名称）（括号内填投标编号）</w:t>
      </w:r>
      <w:r>
        <w:rPr>
          <w:rFonts w:hint="default" w:ascii="Times New Roman" w:hAnsi="Times New Roman" w:eastAsia="Cambria Math" w:cs="Times New Roman"/>
          <w:b w:val="0"/>
          <w:color w:val="auto"/>
          <w:sz w:val="22"/>
          <w:szCs w:val="22"/>
          <w:lang w:val="zh-CN"/>
        </w:rPr>
        <w:t>招标的有关活动，并对项目</w:t>
      </w:r>
      <w:r>
        <w:rPr>
          <w:rFonts w:hint="default" w:ascii="Times New Roman" w:hAnsi="Times New Roman" w:eastAsia="Cambria Math" w:cs="Times New Roman"/>
          <w:b w:val="0"/>
          <w:color w:val="auto"/>
          <w:sz w:val="22"/>
          <w:szCs w:val="22"/>
          <w:u w:val="single"/>
          <w:lang w:val="zh-CN"/>
        </w:rPr>
        <w:t>（招标项目名称）进</w:t>
      </w:r>
      <w:r>
        <w:rPr>
          <w:rFonts w:hint="default" w:ascii="Times New Roman" w:hAnsi="Times New Roman" w:eastAsia="Cambria Math" w:cs="Times New Roman"/>
          <w:b w:val="0"/>
          <w:color w:val="auto"/>
          <w:sz w:val="22"/>
          <w:szCs w:val="22"/>
          <w:lang w:val="zh-CN"/>
        </w:rPr>
        <w:t>行投标。为此：</w:t>
      </w:r>
    </w:p>
    <w:p w14:paraId="3B38D1AF">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提供供应商须知规定的全部投标文件：</w:t>
      </w:r>
    </w:p>
    <w:p w14:paraId="449EBCD8">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eastAsia" w:eastAsia="宋体" w:cs="Times New Roman"/>
          <w:b w:val="0"/>
          <w:color w:val="auto"/>
          <w:sz w:val="22"/>
          <w:szCs w:val="22"/>
          <w:lang w:val="en-US" w:eastAsia="zh-CN"/>
        </w:rPr>
        <w:t>1</w:t>
      </w:r>
      <w:r>
        <w:rPr>
          <w:rFonts w:hint="default" w:ascii="Times New Roman" w:hAnsi="Times New Roman" w:eastAsia="Cambria Math" w:cs="Times New Roman"/>
          <w:b w:val="0"/>
          <w:color w:val="auto"/>
          <w:sz w:val="22"/>
          <w:szCs w:val="22"/>
          <w:lang w:val="zh-CN"/>
        </w:rPr>
        <w:t>、投标文件正本一份，副本</w:t>
      </w:r>
      <w:r>
        <w:rPr>
          <w:rFonts w:hint="default" w:ascii="Times New Roman" w:hAnsi="Times New Roman" w:eastAsia="Cambria Math" w:cs="Times New Roman"/>
          <w:b w:val="0"/>
          <w:color w:val="auto"/>
          <w:sz w:val="22"/>
          <w:szCs w:val="22"/>
          <w:lang w:val="en-US" w:eastAsia="zh-CN"/>
        </w:rPr>
        <w:t>五</w:t>
      </w:r>
      <w:r>
        <w:rPr>
          <w:rFonts w:hint="default" w:ascii="Times New Roman" w:hAnsi="Times New Roman" w:eastAsia="Cambria Math" w:cs="Times New Roman"/>
          <w:b w:val="0"/>
          <w:color w:val="auto"/>
          <w:sz w:val="22"/>
          <w:szCs w:val="22"/>
          <w:lang w:val="zh-CN"/>
        </w:rPr>
        <w:t>份</w:t>
      </w:r>
    </w:p>
    <w:p w14:paraId="347AB2E2">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2、保证遵守招标文件中的有关规定和收费标准。</w:t>
      </w:r>
    </w:p>
    <w:p w14:paraId="730F3FA8">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3、保证忠实地执行采购人、中标人双方所签的合同，并承担合同规定的责任义务。</w:t>
      </w:r>
    </w:p>
    <w:p w14:paraId="341CB60C">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4、我方承诺在合同生效后接到采购人供货通知后按招标文件规定交货。</w:t>
      </w:r>
    </w:p>
    <w:p w14:paraId="253DBC44">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5、我方已自行通过“浙江政府采购网”、详细审查全部</w:t>
      </w:r>
      <w:r>
        <w:rPr>
          <w:rFonts w:hint="eastAsia" w:ascii="Times New Roman" w:hAnsi="Times New Roman" w:eastAsia="Cambria Math" w:cs="Times New Roman"/>
          <w:b w:val="0"/>
          <w:color w:val="auto"/>
          <w:sz w:val="22"/>
          <w:szCs w:val="22"/>
          <w:lang w:val="zh-CN"/>
        </w:rPr>
        <w:t>招标</w:t>
      </w:r>
      <w:r>
        <w:rPr>
          <w:rFonts w:hint="default" w:ascii="Times New Roman" w:hAnsi="Times New Roman" w:eastAsia="Cambria Math" w:cs="Times New Roman"/>
          <w:b w:val="0"/>
          <w:color w:val="auto"/>
          <w:sz w:val="22"/>
          <w:szCs w:val="22"/>
          <w:lang w:val="zh-CN"/>
        </w:rPr>
        <w:t>文件（包括补充、更正、澄清文件/公告等与本项目有关的一切电子资料）。我方完全理解并同意放弃对这方面有不明及误解的权力。如果磋商文件有相互矛盾之处，我方同意按采购人的理解处理。</w:t>
      </w:r>
    </w:p>
    <w:p w14:paraId="696AD405">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6、利益冲突：近三年内直至目前，我公司与本项目的采购人、招标代理机构没有任何的隶属关系。</w:t>
      </w:r>
    </w:p>
    <w:p w14:paraId="40B10130">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7、我公司没有被浙江省财政厅、温州市财政局及本项目所在地的政府采购管理部门限制参加投标。</w:t>
      </w:r>
    </w:p>
    <w:p w14:paraId="6D1CDCB7">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8、愿意向贵方提供任何与该项投标有关的数据、情况和技术资料，完全理解贵方不一定接受最低价的投标或收到的任何投标。</w:t>
      </w:r>
    </w:p>
    <w:p w14:paraId="14171CC5">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9、本投标自开标之日起120天内有效。</w:t>
      </w:r>
    </w:p>
    <w:p w14:paraId="11CCB7E5">
      <w:pPr>
        <w:autoSpaceDE w:val="0"/>
        <w:autoSpaceDN w:val="0"/>
        <w:adjustRightInd w:val="0"/>
        <w:spacing w:line="440" w:lineRule="atLeast"/>
        <w:ind w:firstLine="66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10、与本投标有关的一切往来通讯请寄：</w:t>
      </w:r>
    </w:p>
    <w:p w14:paraId="700CB138">
      <w:pPr>
        <w:autoSpaceDE w:val="0"/>
        <w:autoSpaceDN w:val="0"/>
        <w:adjustRightInd w:val="0"/>
        <w:spacing w:line="440" w:lineRule="atLeast"/>
        <w:ind w:firstLine="660" w:firstLineChars="3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地址：</w:t>
      </w:r>
    </w:p>
    <w:p w14:paraId="52FCC36E">
      <w:pPr>
        <w:autoSpaceDE w:val="0"/>
        <w:autoSpaceDN w:val="0"/>
        <w:adjustRightInd w:val="0"/>
        <w:spacing w:line="440" w:lineRule="atLeast"/>
        <w:ind w:firstLine="660" w:firstLineChars="300"/>
        <w:rPr>
          <w:rFonts w:hint="default" w:ascii="Times New Roman" w:hAnsi="Times New Roman" w:eastAsia="Cambria Math" w:cs="Times New Roman"/>
          <w:b w:val="0"/>
          <w:color w:val="auto"/>
          <w:sz w:val="22"/>
          <w:szCs w:val="22"/>
          <w:lang w:val="zh-CN"/>
        </w:rPr>
      </w:pPr>
      <w:r>
        <w:rPr>
          <w:rFonts w:hint="eastAsia" w:eastAsia="Cambria Math" w:cs="Times New Roman"/>
          <w:b w:val="0"/>
          <w:color w:val="auto"/>
          <w:sz w:val="22"/>
          <w:szCs w:val="22"/>
          <w:lang w:val="zh-CN"/>
        </w:rPr>
        <w:t>邮箱：</w:t>
      </w:r>
    </w:p>
    <w:p w14:paraId="399CE783">
      <w:pPr>
        <w:autoSpaceDE w:val="0"/>
        <w:autoSpaceDN w:val="0"/>
        <w:adjustRightInd w:val="0"/>
        <w:spacing w:line="440" w:lineRule="atLeast"/>
        <w:ind w:firstLine="660" w:firstLineChars="3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 xml:space="preserve">邮编：               </w:t>
      </w:r>
    </w:p>
    <w:p w14:paraId="5AF86026">
      <w:pPr>
        <w:autoSpaceDE w:val="0"/>
        <w:autoSpaceDN w:val="0"/>
        <w:adjustRightInd w:val="0"/>
        <w:spacing w:line="440" w:lineRule="atLeast"/>
        <w:ind w:firstLine="660" w:firstLineChars="3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 xml:space="preserve">电话：                   </w:t>
      </w:r>
    </w:p>
    <w:p w14:paraId="020D1CB5">
      <w:pPr>
        <w:autoSpaceDE w:val="0"/>
        <w:autoSpaceDN w:val="0"/>
        <w:adjustRightInd w:val="0"/>
        <w:spacing w:line="440" w:lineRule="atLeast"/>
        <w:ind w:firstLine="660" w:firstLineChars="3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传真：</w:t>
      </w:r>
    </w:p>
    <w:p w14:paraId="2AE68DF9">
      <w:pPr>
        <w:autoSpaceDE w:val="0"/>
        <w:autoSpaceDN w:val="0"/>
        <w:adjustRightInd w:val="0"/>
        <w:spacing w:line="440" w:lineRule="atLeast"/>
        <w:ind w:firstLine="1980" w:firstLineChars="900"/>
        <w:jc w:val="center"/>
        <w:rPr>
          <w:rFonts w:hint="default" w:ascii="Times New Roman" w:hAnsi="Times New Roman" w:eastAsia="Cambria Math" w:cs="Times New Roman"/>
          <w:b w:val="0"/>
          <w:color w:val="auto"/>
          <w:sz w:val="22"/>
          <w:szCs w:val="22"/>
          <w:lang w:val="zh-CN"/>
        </w:rPr>
      </w:pPr>
    </w:p>
    <w:p w14:paraId="1EE2330C">
      <w:pPr>
        <w:autoSpaceDE w:val="0"/>
        <w:autoSpaceDN w:val="0"/>
        <w:adjustRightInd w:val="0"/>
        <w:spacing w:line="44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投标单位（盖章）：</w:t>
      </w:r>
    </w:p>
    <w:p w14:paraId="4C23CAA6">
      <w:pPr>
        <w:autoSpaceDE w:val="0"/>
        <w:autoSpaceDN w:val="0"/>
        <w:adjustRightInd w:val="0"/>
        <w:spacing w:line="440" w:lineRule="atLeast"/>
        <w:ind w:firstLine="440" w:firstLineChars="200"/>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授权代表（签字）：</w:t>
      </w:r>
    </w:p>
    <w:p w14:paraId="325AD1B4">
      <w:pPr>
        <w:adjustRightInd w:val="0"/>
        <w:snapToGrid w:val="0"/>
        <w:spacing w:line="460" w:lineRule="atLeast"/>
        <w:ind w:left="218" w:leftChars="104" w:firstLine="220" w:firstLineChars="100"/>
        <w:rPr>
          <w:rFonts w:hint="default" w:ascii="Times New Roman" w:hAnsi="Times New Roman" w:eastAsia="Cambria Math" w:cs="Times New Roman"/>
          <w:b w:val="0"/>
          <w:color w:val="auto"/>
          <w:spacing w:val="20"/>
          <w:sz w:val="36"/>
          <w:szCs w:val="36"/>
        </w:rPr>
      </w:pPr>
      <w:r>
        <w:rPr>
          <w:rFonts w:hint="default" w:ascii="Times New Roman" w:hAnsi="Times New Roman" w:eastAsia="Cambria Math" w:cs="Times New Roman"/>
          <w:b w:val="0"/>
          <w:color w:val="auto"/>
          <w:sz w:val="22"/>
          <w:szCs w:val="22"/>
          <w:lang w:val="zh-CN"/>
        </w:rPr>
        <w:t>日期：</w:t>
      </w:r>
    </w:p>
    <w:p w14:paraId="19F85E1C">
      <w:pPr>
        <w:autoSpaceDE w:val="0"/>
        <w:autoSpaceDN w:val="0"/>
        <w:adjustRightInd w:val="0"/>
        <w:spacing w:line="440" w:lineRule="atLeast"/>
        <w:ind w:firstLine="1980" w:firstLineChars="900"/>
        <w:jc w:val="center"/>
        <w:rPr>
          <w:rFonts w:hint="default" w:ascii="Times New Roman" w:hAnsi="Times New Roman" w:eastAsia="Cambria Math" w:cs="Times New Roman"/>
          <w:b w:val="0"/>
          <w:color w:val="auto"/>
          <w:sz w:val="22"/>
          <w:szCs w:val="22"/>
          <w:lang w:val="zh-CN"/>
        </w:rPr>
      </w:pPr>
    </w:p>
    <w:p w14:paraId="0A991A6D">
      <w:pPr>
        <w:autoSpaceDE w:val="0"/>
        <w:autoSpaceDN w:val="0"/>
        <w:adjustRightInd w:val="0"/>
        <w:spacing w:line="440" w:lineRule="atLeast"/>
        <w:ind w:firstLine="1980" w:firstLineChars="900"/>
        <w:jc w:val="center"/>
        <w:rPr>
          <w:rFonts w:hint="default" w:ascii="Times New Roman" w:hAnsi="Times New Roman" w:eastAsia="Cambria Math" w:cs="Times New Roman"/>
          <w:b w:val="0"/>
          <w:color w:val="auto"/>
          <w:sz w:val="22"/>
          <w:szCs w:val="22"/>
          <w:lang w:val="zh-CN"/>
        </w:rPr>
      </w:pPr>
    </w:p>
    <w:p w14:paraId="46201992">
      <w:pPr>
        <w:rPr>
          <w:rFonts w:hint="default" w:ascii="Times New Roman" w:hAnsi="Times New Roman" w:eastAsia="Cambria Math" w:cs="Times New Roman"/>
          <w:color w:val="auto"/>
        </w:rPr>
      </w:pPr>
    </w:p>
    <w:p w14:paraId="484124CF">
      <w:pPr>
        <w:rPr>
          <w:rFonts w:hint="default" w:ascii="Times New Roman" w:hAnsi="Times New Roman" w:eastAsia="Cambria Math" w:cs="Times New Roman"/>
          <w:color w:val="auto"/>
          <w:sz w:val="36"/>
          <w:szCs w:val="36"/>
        </w:rPr>
      </w:pPr>
    </w:p>
    <w:p w14:paraId="17771EC4">
      <w:pPr>
        <w:ind w:firstLine="360" w:firstLineChars="100"/>
        <w:rPr>
          <w:rFonts w:hint="default" w:ascii="Times New Roman" w:hAnsi="Times New Roman" w:eastAsia="等线" w:cs="Times New Roman"/>
          <w:color w:val="auto"/>
          <w:sz w:val="36"/>
          <w:szCs w:val="36"/>
        </w:rPr>
      </w:pPr>
      <w:r>
        <w:rPr>
          <w:rFonts w:hint="default" w:ascii="Times New Roman" w:hAnsi="Times New Roman" w:eastAsia="Cambria Math" w:cs="Times New Roman"/>
          <w:color w:val="auto"/>
          <w:sz w:val="36"/>
          <w:szCs w:val="36"/>
        </w:rPr>
        <w:t>附件</w:t>
      </w:r>
      <w:r>
        <w:rPr>
          <w:rFonts w:hint="default" w:ascii="Times New Roman" w:hAnsi="Times New Roman" w:eastAsia="等线" w:cs="Times New Roman"/>
          <w:color w:val="auto"/>
          <w:sz w:val="36"/>
          <w:szCs w:val="36"/>
        </w:rPr>
        <w:t>2-2</w:t>
      </w:r>
    </w:p>
    <w:p w14:paraId="50085F1C">
      <w:pPr>
        <w:jc w:val="center"/>
        <w:rPr>
          <w:rFonts w:hint="eastAsia" w:ascii="新宋体" w:hAnsi="新宋体" w:eastAsia="新宋体"/>
          <w:b/>
          <w:sz w:val="28"/>
          <w:szCs w:val="28"/>
        </w:rPr>
      </w:pPr>
    </w:p>
    <w:p w14:paraId="3B9A16CD">
      <w:pPr>
        <w:jc w:val="center"/>
        <w:rPr>
          <w:rFonts w:hint="eastAsia" w:ascii="新宋体" w:hAnsi="新宋体" w:eastAsia="新宋体"/>
          <w:b/>
          <w:sz w:val="28"/>
          <w:szCs w:val="28"/>
        </w:rPr>
      </w:pPr>
      <w:r>
        <w:rPr>
          <w:rFonts w:hint="eastAsia" w:ascii="新宋体" w:hAnsi="新宋体" w:eastAsia="新宋体"/>
          <w:b/>
          <w:sz w:val="28"/>
          <w:szCs w:val="28"/>
        </w:rPr>
        <w:t>（1）法定代表人身份证明</w:t>
      </w:r>
    </w:p>
    <w:p w14:paraId="13B605DE">
      <w:pPr>
        <w:rPr>
          <w:rFonts w:hint="eastAsia"/>
        </w:rPr>
      </w:pPr>
    </w:p>
    <w:p w14:paraId="36AC95DA">
      <w:pPr>
        <w:rPr>
          <w:rFonts w:hint="eastAsia"/>
        </w:rPr>
      </w:pPr>
    </w:p>
    <w:p w14:paraId="081F17FE">
      <w:pPr>
        <w:spacing w:line="480" w:lineRule="auto"/>
        <w:ind w:firstLine="440" w:firstLineChars="200"/>
        <w:rPr>
          <w:rFonts w:hint="eastAsia" w:ascii="宋体" w:hAnsi="宋体"/>
          <w:b w:val="0"/>
          <w:bCs w:val="0"/>
          <w:color w:val="000000"/>
          <w:sz w:val="22"/>
        </w:rPr>
      </w:pPr>
      <w:r>
        <w:rPr>
          <w:rFonts w:hint="eastAsia" w:ascii="宋体" w:hAnsi="宋体"/>
          <w:b w:val="0"/>
          <w:bCs w:val="0"/>
          <w:color w:val="000000"/>
          <w:sz w:val="22"/>
        </w:rPr>
        <w:t xml:space="preserve">投标人名称：                 </w:t>
      </w:r>
    </w:p>
    <w:p w14:paraId="2EA6F679">
      <w:pPr>
        <w:spacing w:line="480" w:lineRule="auto"/>
        <w:ind w:firstLine="440" w:firstLineChars="200"/>
        <w:rPr>
          <w:rFonts w:ascii="宋体" w:hAnsi="宋体"/>
          <w:b w:val="0"/>
          <w:bCs w:val="0"/>
          <w:color w:val="000000"/>
          <w:sz w:val="22"/>
        </w:rPr>
      </w:pPr>
      <w:r>
        <w:rPr>
          <w:rFonts w:hint="eastAsia" w:ascii="宋体" w:hAnsi="宋体"/>
          <w:b w:val="0"/>
          <w:bCs w:val="0"/>
          <w:color w:val="000000"/>
          <w:sz w:val="22"/>
        </w:rPr>
        <w:t xml:space="preserve">单位性质：                   </w:t>
      </w:r>
    </w:p>
    <w:p w14:paraId="6E9E5E51">
      <w:pPr>
        <w:spacing w:line="480" w:lineRule="auto"/>
        <w:ind w:firstLine="440" w:firstLineChars="200"/>
        <w:rPr>
          <w:rFonts w:ascii="宋体" w:hAnsi="宋体"/>
          <w:b w:val="0"/>
          <w:bCs w:val="0"/>
          <w:color w:val="000000"/>
          <w:sz w:val="22"/>
        </w:rPr>
      </w:pPr>
      <w:r>
        <w:rPr>
          <w:rFonts w:hint="eastAsia" w:ascii="宋体" w:hAnsi="宋体"/>
          <w:b w:val="0"/>
          <w:bCs w:val="0"/>
          <w:color w:val="000000"/>
          <w:sz w:val="22"/>
        </w:rPr>
        <w:t xml:space="preserve">地址：                       </w:t>
      </w:r>
    </w:p>
    <w:p w14:paraId="01993B0D">
      <w:pPr>
        <w:spacing w:line="480" w:lineRule="auto"/>
        <w:ind w:firstLine="440" w:firstLineChars="200"/>
        <w:rPr>
          <w:rFonts w:hint="eastAsia" w:ascii="宋体" w:hAnsi="宋体"/>
          <w:b w:val="0"/>
          <w:bCs w:val="0"/>
          <w:color w:val="000000"/>
          <w:sz w:val="22"/>
        </w:rPr>
      </w:pPr>
      <w:r>
        <w:rPr>
          <w:rFonts w:hint="eastAsia" w:ascii="宋体" w:hAnsi="宋体"/>
          <w:b w:val="0"/>
          <w:bCs w:val="0"/>
          <w:color w:val="000000"/>
          <w:sz w:val="22"/>
        </w:rPr>
        <w:t>成立时间：      年     月      日</w:t>
      </w:r>
    </w:p>
    <w:p w14:paraId="0D1559C1">
      <w:pPr>
        <w:spacing w:line="480" w:lineRule="auto"/>
        <w:ind w:firstLine="440" w:firstLineChars="200"/>
        <w:rPr>
          <w:rFonts w:hint="eastAsia" w:ascii="宋体" w:hAnsi="宋体"/>
          <w:b w:val="0"/>
          <w:bCs w:val="0"/>
          <w:color w:val="000000"/>
          <w:sz w:val="22"/>
        </w:rPr>
      </w:pPr>
      <w:r>
        <w:rPr>
          <w:rFonts w:hint="eastAsia" w:ascii="宋体" w:hAnsi="宋体"/>
          <w:b w:val="0"/>
          <w:bCs w:val="0"/>
          <w:color w:val="000000"/>
          <w:sz w:val="22"/>
        </w:rPr>
        <w:t xml:space="preserve">经营期限：                   </w:t>
      </w:r>
    </w:p>
    <w:p w14:paraId="50E6B96C">
      <w:pPr>
        <w:spacing w:line="480" w:lineRule="auto"/>
        <w:ind w:firstLine="440" w:firstLineChars="200"/>
        <w:rPr>
          <w:rFonts w:hint="eastAsia" w:ascii="宋体" w:hAnsi="宋体"/>
          <w:b w:val="0"/>
          <w:bCs w:val="0"/>
          <w:color w:val="000000"/>
          <w:sz w:val="22"/>
        </w:rPr>
      </w:pPr>
      <w:r>
        <w:rPr>
          <w:rFonts w:hint="eastAsia" w:ascii="宋体" w:hAnsi="宋体"/>
          <w:b w:val="0"/>
          <w:bCs w:val="0"/>
          <w:color w:val="000000"/>
          <w:sz w:val="22"/>
        </w:rPr>
        <w:t>姓名：    性别：     年龄：     职务：       系 （投标人名称）的法定代表人。</w:t>
      </w:r>
    </w:p>
    <w:p w14:paraId="3936C0E1">
      <w:pPr>
        <w:spacing w:line="480" w:lineRule="auto"/>
        <w:ind w:firstLine="440" w:firstLineChars="200"/>
        <w:rPr>
          <w:rFonts w:hint="eastAsia" w:ascii="宋体" w:hAnsi="宋体"/>
          <w:b w:val="0"/>
          <w:bCs w:val="0"/>
          <w:color w:val="000000"/>
          <w:sz w:val="22"/>
        </w:rPr>
      </w:pPr>
      <w:r>
        <w:rPr>
          <w:rFonts w:hint="eastAsia" w:ascii="宋体" w:hAnsi="宋体"/>
          <w:b w:val="0"/>
          <w:bCs w:val="0"/>
          <w:color w:val="000000"/>
          <w:sz w:val="22"/>
        </w:rPr>
        <w:t>特此证明。</w:t>
      </w:r>
    </w:p>
    <w:p w14:paraId="22DF957E">
      <w:pPr>
        <w:spacing w:line="480" w:lineRule="auto"/>
        <w:ind w:firstLine="440" w:firstLineChars="200"/>
        <w:rPr>
          <w:rFonts w:hint="eastAsia" w:ascii="宋体" w:hAnsi="宋体" w:eastAsia="宋体"/>
          <w:b w:val="0"/>
          <w:bCs w:val="0"/>
          <w:color w:val="000000"/>
          <w:sz w:val="22"/>
          <w:lang w:eastAsia="zh-CN"/>
        </w:rPr>
      </w:pPr>
      <w:r>
        <w:rPr>
          <w:rFonts w:hint="eastAsia" w:ascii="宋体" w:hAnsi="宋体"/>
          <w:b w:val="0"/>
          <w:bCs w:val="0"/>
          <w:color w:val="000000"/>
          <w:sz w:val="22"/>
        </w:rPr>
        <w:t>附：法定代表人身份证双面</w:t>
      </w:r>
      <w:r>
        <w:rPr>
          <w:rFonts w:hint="eastAsia" w:hAnsi="宋体"/>
          <w:b w:val="0"/>
          <w:bCs w:val="0"/>
          <w:sz w:val="22"/>
          <w:lang w:eastAsia="zh-CN"/>
        </w:rPr>
        <w:t>复印件</w:t>
      </w:r>
    </w:p>
    <w:p w14:paraId="7E307A45">
      <w:pPr>
        <w:rPr>
          <w:rFonts w:hint="eastAsia"/>
          <w:b w:val="0"/>
          <w:bCs w:val="0"/>
        </w:rPr>
      </w:pPr>
    </w:p>
    <w:p w14:paraId="7F814D01">
      <w:pPr>
        <w:rPr>
          <w:rFonts w:hint="eastAsia"/>
          <w:b w:val="0"/>
          <w:bCs w:val="0"/>
        </w:rPr>
      </w:pPr>
    </w:p>
    <w:p w14:paraId="690E201E">
      <w:pPr>
        <w:spacing w:line="480" w:lineRule="auto"/>
        <w:ind w:firstLine="420" w:firstLineChars="200"/>
        <w:rPr>
          <w:rFonts w:hint="eastAsia" w:ascii="宋体" w:hAnsi="宋体"/>
          <w:b w:val="0"/>
          <w:bCs w:val="0"/>
          <w:color w:val="000000"/>
          <w:sz w:val="22"/>
        </w:rPr>
      </w:pPr>
      <w:r>
        <w:rPr>
          <w:rFonts w:hint="eastAsia"/>
          <w:b w:val="0"/>
          <w:bCs w:val="0"/>
        </w:rPr>
        <w:t xml:space="preserve">                                             </w:t>
      </w:r>
      <w:r>
        <w:rPr>
          <w:rFonts w:hint="eastAsia" w:ascii="宋体" w:hAnsi="宋体"/>
          <w:b w:val="0"/>
          <w:bCs w:val="0"/>
          <w:color w:val="000000"/>
          <w:sz w:val="22"/>
        </w:rPr>
        <w:t xml:space="preserve">  投标人：     （盖单位章）</w:t>
      </w:r>
    </w:p>
    <w:p w14:paraId="61FCA23A">
      <w:pPr>
        <w:spacing w:line="480" w:lineRule="auto"/>
        <w:ind w:firstLine="440" w:firstLineChars="200"/>
        <w:rPr>
          <w:rFonts w:ascii="宋体" w:hAnsi="宋体"/>
          <w:b w:val="0"/>
          <w:bCs w:val="0"/>
          <w:color w:val="000000"/>
          <w:sz w:val="22"/>
        </w:rPr>
      </w:pPr>
      <w:r>
        <w:rPr>
          <w:rFonts w:hint="eastAsia" w:ascii="宋体" w:hAnsi="宋体"/>
          <w:b w:val="0"/>
          <w:bCs w:val="0"/>
          <w:color w:val="000000"/>
          <w:sz w:val="22"/>
        </w:rPr>
        <w:t xml:space="preserve">                                             年     月    日</w:t>
      </w:r>
    </w:p>
    <w:p w14:paraId="1019C2AB">
      <w:pPr>
        <w:autoSpaceDE w:val="0"/>
        <w:autoSpaceDN w:val="0"/>
        <w:adjustRightInd w:val="0"/>
        <w:spacing w:line="360" w:lineRule="auto"/>
        <w:ind w:firstLine="420" w:firstLineChars="200"/>
        <w:rPr>
          <w:rFonts w:ascii="宋体" w:hAnsi="宋体" w:cs="Arial"/>
          <w:b w:val="0"/>
          <w:bCs w:val="0"/>
          <w:color w:val="FF0000"/>
          <w:sz w:val="22"/>
          <w:u w:val="single"/>
        </w:rPr>
      </w:pPr>
      <w:r>
        <w:rPr>
          <w:rFonts w:hint="eastAsia" w:ascii="宋体" w:hAnsi="宋体"/>
          <w:b w:val="0"/>
          <w:bCs w:val="0"/>
          <w:color w:val="FF0000"/>
          <w:szCs w:val="21"/>
          <w:u w:val="single"/>
          <w:lang w:val="zh-CN"/>
        </w:rPr>
        <w:t>▲不填写提供此页，做</w:t>
      </w:r>
      <w:r>
        <w:rPr>
          <w:rFonts w:hint="eastAsia" w:ascii="宋体" w:hAnsi="宋体" w:cs="Arial"/>
          <w:b w:val="0"/>
          <w:bCs w:val="0"/>
          <w:color w:val="FF0000"/>
          <w:sz w:val="22"/>
          <w:u w:val="single"/>
        </w:rPr>
        <w:t>无效投标处理。</w:t>
      </w:r>
    </w:p>
    <w:p w14:paraId="633CA0BA">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14F0996B">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0098461A">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012F7D11">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040B366F">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5DB940D5">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3DF83A7D">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45367297">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5B6BE20F">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7489D0A7">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256DB8AC">
      <w:pPr>
        <w:pStyle w:val="47"/>
        <w:rPr>
          <w:rFonts w:hint="default"/>
          <w:lang w:val="zh-CN"/>
        </w:rPr>
      </w:pPr>
    </w:p>
    <w:p w14:paraId="5C62C144">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37D52B60">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78B80412">
      <w:pPr>
        <w:tabs>
          <w:tab w:val="left" w:pos="1080"/>
        </w:tabs>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4CD7D2BA">
      <w:pPr>
        <w:numPr>
          <w:ilvl w:val="0"/>
          <w:numId w:val="6"/>
        </w:numPr>
        <w:jc w:val="center"/>
        <w:rPr>
          <w:rFonts w:hint="default" w:ascii="新宋体" w:hAnsi="新宋体" w:eastAsia="新宋体" w:cs="Times New Roman"/>
          <w:b/>
          <w:sz w:val="28"/>
          <w:szCs w:val="28"/>
          <w:lang w:val="zh-CN"/>
        </w:rPr>
      </w:pPr>
      <w:r>
        <w:rPr>
          <w:rFonts w:hint="default" w:ascii="新宋体" w:hAnsi="新宋体" w:eastAsia="新宋体" w:cs="Times New Roman"/>
          <w:b/>
          <w:sz w:val="28"/>
          <w:szCs w:val="28"/>
          <w:lang w:val="zh-CN"/>
        </w:rPr>
        <w:t>法定代表人授权书</w:t>
      </w:r>
    </w:p>
    <w:p w14:paraId="06CD3774">
      <w:pPr>
        <w:pStyle w:val="47"/>
        <w:numPr>
          <w:ilvl w:val="0"/>
          <w:numId w:val="0"/>
        </w:numPr>
        <w:ind w:leftChars="200"/>
        <w:rPr>
          <w:rFonts w:hint="default"/>
          <w:lang w:val="zh-CN"/>
        </w:rPr>
      </w:pPr>
    </w:p>
    <w:p w14:paraId="26D6C89C">
      <w:pPr>
        <w:spacing w:line="48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u w:val="single"/>
        </w:rPr>
        <w:t>（采购人名称）</w:t>
      </w:r>
      <w:r>
        <w:rPr>
          <w:rFonts w:hint="default" w:ascii="Times New Roman" w:hAnsi="Times New Roman" w:eastAsia="Cambria Math" w:cs="Times New Roman"/>
          <w:b w:val="0"/>
          <w:color w:val="auto"/>
          <w:sz w:val="22"/>
          <w:szCs w:val="22"/>
          <w:lang w:val="zh-CN"/>
        </w:rPr>
        <w:t>：</w:t>
      </w:r>
    </w:p>
    <w:p w14:paraId="0C1D5D93">
      <w:pPr>
        <w:spacing w:line="480" w:lineRule="auto"/>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本授权委托书声明：我</w:t>
      </w:r>
      <w:r>
        <w:rPr>
          <w:rFonts w:hint="default" w:ascii="Times New Roman" w:hAnsi="Times New Roman" w:eastAsia="Cambria Math" w:cs="Times New Roman"/>
          <w:b w:val="0"/>
          <w:color w:val="auto"/>
          <w:sz w:val="22"/>
          <w:szCs w:val="22"/>
          <w:u w:val="single"/>
        </w:rPr>
        <w:t xml:space="preserve">   （法定代表人姓名）   </w:t>
      </w:r>
      <w:r>
        <w:rPr>
          <w:rFonts w:hint="default" w:ascii="Times New Roman" w:hAnsi="Times New Roman" w:eastAsia="Cambria Math" w:cs="Times New Roman"/>
          <w:b w:val="0"/>
          <w:color w:val="auto"/>
          <w:sz w:val="22"/>
          <w:szCs w:val="22"/>
        </w:rPr>
        <w:t>系</w:t>
      </w:r>
      <w:r>
        <w:rPr>
          <w:rFonts w:hint="default" w:ascii="Times New Roman" w:hAnsi="Times New Roman" w:eastAsia="Cambria Math" w:cs="Times New Roman"/>
          <w:b w:val="0"/>
          <w:color w:val="auto"/>
          <w:sz w:val="22"/>
          <w:szCs w:val="22"/>
          <w:u w:val="single"/>
        </w:rPr>
        <w:t xml:space="preserve">   （供应商名称）  </w:t>
      </w:r>
      <w:r>
        <w:rPr>
          <w:rFonts w:hint="default" w:ascii="Times New Roman" w:hAnsi="Times New Roman" w:eastAsia="Cambria Math" w:cs="Times New Roman"/>
          <w:b w:val="0"/>
          <w:color w:val="auto"/>
          <w:sz w:val="22"/>
          <w:szCs w:val="22"/>
        </w:rPr>
        <w:t>的法定代表人，现授权委托</w:t>
      </w:r>
      <w:r>
        <w:rPr>
          <w:rFonts w:hint="default" w:ascii="Times New Roman" w:hAnsi="Times New Roman" w:eastAsia="Cambria Math" w:cs="Times New Roman"/>
          <w:b w:val="0"/>
          <w:color w:val="auto"/>
          <w:sz w:val="22"/>
          <w:szCs w:val="22"/>
          <w:u w:val="single"/>
        </w:rPr>
        <w:t xml:space="preserve">  （单位名称）   </w:t>
      </w:r>
      <w:r>
        <w:rPr>
          <w:rFonts w:hint="default" w:ascii="Times New Roman" w:hAnsi="Times New Roman" w:eastAsia="Cambria Math" w:cs="Times New Roman"/>
          <w:b w:val="0"/>
          <w:color w:val="auto"/>
          <w:sz w:val="22"/>
          <w:szCs w:val="22"/>
        </w:rPr>
        <w:t>的</w:t>
      </w:r>
      <w:r>
        <w:rPr>
          <w:rFonts w:hint="default" w:ascii="Times New Roman" w:hAnsi="Times New Roman" w:eastAsia="Cambria Math" w:cs="Times New Roman"/>
          <w:b w:val="0"/>
          <w:color w:val="auto"/>
          <w:sz w:val="22"/>
          <w:szCs w:val="22"/>
          <w:u w:val="single"/>
        </w:rPr>
        <w:t xml:space="preserve">  （授权代表姓名</w:t>
      </w:r>
      <w:r>
        <w:rPr>
          <w:rFonts w:hint="eastAsia" w:eastAsia="宋体" w:cs="Times New Roman"/>
          <w:b w:val="0"/>
          <w:color w:val="auto"/>
          <w:sz w:val="22"/>
          <w:szCs w:val="22"/>
          <w:u w:val="single"/>
          <w:lang w:eastAsia="zh-CN"/>
        </w:rPr>
        <w:t>、手机号码</w:t>
      </w:r>
      <w:r>
        <w:rPr>
          <w:rFonts w:hint="default" w:ascii="Times New Roman" w:hAnsi="Times New Roman" w:eastAsia="Cambria Math" w:cs="Times New Roman"/>
          <w:b w:val="0"/>
          <w:color w:val="auto"/>
          <w:sz w:val="22"/>
          <w:szCs w:val="22"/>
          <w:u w:val="single"/>
        </w:rPr>
        <w:t xml:space="preserve">）  </w:t>
      </w:r>
      <w:r>
        <w:rPr>
          <w:rFonts w:hint="default" w:ascii="Times New Roman" w:hAnsi="Times New Roman" w:eastAsia="Cambria Math" w:cs="Times New Roman"/>
          <w:b w:val="0"/>
          <w:color w:val="auto"/>
          <w:sz w:val="22"/>
          <w:szCs w:val="22"/>
        </w:rPr>
        <w:t>为我公司法定代表人授权代表，参加贵处组织的</w:t>
      </w:r>
      <w:r>
        <w:rPr>
          <w:rFonts w:hint="default" w:ascii="Times New Roman" w:hAnsi="Times New Roman" w:eastAsia="Cambria Math" w:cs="Times New Roman"/>
          <w:b w:val="0"/>
          <w:color w:val="auto"/>
          <w:sz w:val="22"/>
          <w:szCs w:val="22"/>
          <w:u w:val="single"/>
        </w:rPr>
        <w:t xml:space="preserve">  （招标项目名称，括号中填写项目编号）</w:t>
      </w:r>
      <w:r>
        <w:rPr>
          <w:rFonts w:hint="default" w:ascii="Times New Roman" w:hAnsi="Times New Roman" w:eastAsia="Cambria Math" w:cs="Times New Roman"/>
          <w:b w:val="0"/>
          <w:color w:val="auto"/>
          <w:sz w:val="22"/>
          <w:szCs w:val="22"/>
        </w:rPr>
        <w:t>投标，全权处理本次招投标活动中的一切事宜，我承认授权代表全权代表我所签署的本项目的投标文件的内容。</w:t>
      </w:r>
    </w:p>
    <w:p w14:paraId="09A0EA37">
      <w:pPr>
        <w:spacing w:line="480" w:lineRule="auto"/>
        <w:ind w:firstLine="440" w:firstLineChars="20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授权代表无转授权，特此授权</w:t>
      </w:r>
    </w:p>
    <w:p w14:paraId="015F61B6">
      <w:pPr>
        <w:spacing w:line="360" w:lineRule="auto"/>
        <w:ind w:left="1260"/>
        <w:rPr>
          <w:rFonts w:hint="default" w:ascii="Times New Roman" w:hAnsi="Times New Roman" w:eastAsia="Cambria Math" w:cs="Times New Roman"/>
          <w:b w:val="0"/>
          <w:color w:val="auto"/>
          <w:sz w:val="22"/>
          <w:szCs w:val="22"/>
        </w:rPr>
      </w:pPr>
    </w:p>
    <w:p w14:paraId="7C719109">
      <w:pPr>
        <w:spacing w:line="360" w:lineRule="auto"/>
        <w:ind w:left="2100" w:right="440"/>
        <w:jc w:val="center"/>
        <w:rPr>
          <w:rFonts w:hint="default" w:ascii="Times New Roman" w:hAnsi="Times New Roman" w:eastAsia="Cambria Math" w:cs="Times New Roman"/>
          <w:b w:val="0"/>
          <w:color w:val="auto"/>
          <w:sz w:val="22"/>
          <w:szCs w:val="22"/>
        </w:rPr>
      </w:pPr>
    </w:p>
    <w:p w14:paraId="1DA9F119">
      <w:pPr>
        <w:spacing w:line="360" w:lineRule="auto"/>
        <w:ind w:left="2100" w:right="440"/>
        <w:jc w:val="center"/>
        <w:rPr>
          <w:rFonts w:hint="default" w:ascii="Times New Roman" w:hAnsi="Times New Roman" w:eastAsia="Cambria Math" w:cs="Times New Roman"/>
          <w:b w:val="0"/>
          <w:color w:val="auto"/>
          <w:sz w:val="22"/>
          <w:szCs w:val="22"/>
        </w:rPr>
      </w:pPr>
    </w:p>
    <w:p w14:paraId="5238BB9D">
      <w:pPr>
        <w:spacing w:line="360" w:lineRule="auto"/>
        <w:ind w:left="2100" w:right="440"/>
        <w:jc w:val="center"/>
        <w:rPr>
          <w:rFonts w:hint="default" w:ascii="Times New Roman" w:hAnsi="Times New Roman" w:eastAsia="Cambria Math" w:cs="Times New Roman"/>
          <w:b w:val="0"/>
          <w:color w:val="auto"/>
          <w:sz w:val="22"/>
          <w:szCs w:val="22"/>
        </w:rPr>
      </w:pPr>
    </w:p>
    <w:p w14:paraId="2A7DC40C">
      <w:pPr>
        <w:spacing w:line="360" w:lineRule="auto"/>
        <w:ind w:left="2100" w:right="440"/>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投标单位：</w:t>
      </w:r>
      <w:r>
        <w:rPr>
          <w:rFonts w:hint="default" w:ascii="Times New Roman" w:hAnsi="Times New Roman" w:eastAsia="Cambria Math" w:cs="Times New Roman"/>
          <w:b w:val="0"/>
          <w:color w:val="auto"/>
          <w:sz w:val="22"/>
          <w:szCs w:val="22"/>
          <w:u w:val="single"/>
        </w:rPr>
        <w:t xml:space="preserve">   </w:t>
      </w:r>
      <w:r>
        <w:rPr>
          <w:rFonts w:hint="eastAsia" w:eastAsia="宋体" w:cs="Times New Roman"/>
          <w:b w:val="0"/>
          <w:color w:val="auto"/>
          <w:sz w:val="22"/>
          <w:szCs w:val="22"/>
          <w:u w:val="single"/>
          <w:lang w:val="en-US" w:eastAsia="zh-CN"/>
        </w:rPr>
        <w:t xml:space="preserve">  </w:t>
      </w:r>
      <w:r>
        <w:rPr>
          <w:rFonts w:hint="default" w:ascii="Times New Roman" w:hAnsi="Times New Roman" w:eastAsia="Cambria Math" w:cs="Times New Roman"/>
          <w:b w:val="0"/>
          <w:color w:val="auto"/>
          <w:sz w:val="22"/>
          <w:szCs w:val="22"/>
          <w:u w:val="single"/>
        </w:rPr>
        <w:t xml:space="preserve">                           （盖章）</w:t>
      </w:r>
    </w:p>
    <w:p w14:paraId="4F1A7F23">
      <w:pPr>
        <w:spacing w:line="360" w:lineRule="auto"/>
        <w:ind w:left="2100" w:right="440"/>
        <w:jc w:val="center"/>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法定代表人：</w:t>
      </w:r>
      <w:r>
        <w:rPr>
          <w:rFonts w:hint="default" w:ascii="Times New Roman" w:hAnsi="Times New Roman" w:eastAsia="Cambria Math" w:cs="Times New Roman"/>
          <w:b w:val="0"/>
          <w:color w:val="auto"/>
          <w:sz w:val="22"/>
          <w:szCs w:val="22"/>
          <w:u w:val="single"/>
        </w:rPr>
        <w:t xml:space="preserve">                           （签字或盖章）</w:t>
      </w:r>
    </w:p>
    <w:p w14:paraId="6559253E">
      <w:pPr>
        <w:spacing w:line="360" w:lineRule="auto"/>
        <w:ind w:left="2833" w:leftChars="1349" w:firstLine="2200" w:firstLineChars="1000"/>
        <w:rPr>
          <w:rFonts w:hint="default" w:ascii="Times New Roman" w:hAnsi="Times New Roman" w:eastAsia="Cambria Math" w:cs="Times New Roman"/>
          <w:b w:val="0"/>
          <w:color w:val="auto"/>
          <w:sz w:val="22"/>
          <w:szCs w:val="22"/>
        </w:rPr>
      </w:pPr>
    </w:p>
    <w:p w14:paraId="77D99E3A">
      <w:pPr>
        <w:spacing w:line="360" w:lineRule="auto"/>
        <w:ind w:right="330" w:firstLine="3300" w:firstLineChars="1500"/>
        <w:jc w:val="righ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授权委托日期：</w:t>
      </w:r>
      <w:r>
        <w:rPr>
          <w:rFonts w:hint="default" w:ascii="Times New Roman" w:hAnsi="Times New Roman" w:eastAsia="Cambria Math" w:cs="Times New Roman"/>
          <w:b w:val="0"/>
          <w:color w:val="auto"/>
          <w:sz w:val="22"/>
          <w:szCs w:val="22"/>
          <w:u w:val="single"/>
        </w:rPr>
        <w:t xml:space="preserve">     </w:t>
      </w:r>
      <w:r>
        <w:rPr>
          <w:rFonts w:hint="default" w:ascii="Times New Roman" w:hAnsi="Times New Roman" w:eastAsia="Cambria Math" w:cs="Times New Roman"/>
          <w:b w:val="0"/>
          <w:color w:val="auto"/>
          <w:sz w:val="22"/>
          <w:szCs w:val="22"/>
        </w:rPr>
        <w:t xml:space="preserve">年 </w:t>
      </w:r>
      <w:r>
        <w:rPr>
          <w:rFonts w:hint="default" w:ascii="Times New Roman" w:hAnsi="Times New Roman" w:eastAsia="Cambria Math" w:cs="Times New Roman"/>
          <w:b w:val="0"/>
          <w:color w:val="auto"/>
          <w:sz w:val="22"/>
          <w:szCs w:val="22"/>
          <w:u w:val="single"/>
        </w:rPr>
        <w:t xml:space="preserve">    </w:t>
      </w:r>
      <w:r>
        <w:rPr>
          <w:rFonts w:hint="default" w:ascii="Times New Roman" w:hAnsi="Times New Roman" w:eastAsia="Cambria Math" w:cs="Times New Roman"/>
          <w:b w:val="0"/>
          <w:color w:val="auto"/>
          <w:sz w:val="22"/>
          <w:szCs w:val="22"/>
        </w:rPr>
        <w:t>月</w:t>
      </w:r>
      <w:r>
        <w:rPr>
          <w:rFonts w:hint="default" w:ascii="Times New Roman" w:hAnsi="Times New Roman" w:eastAsia="Cambria Math" w:cs="Times New Roman"/>
          <w:b w:val="0"/>
          <w:color w:val="auto"/>
          <w:sz w:val="22"/>
          <w:szCs w:val="22"/>
          <w:u w:val="single"/>
        </w:rPr>
        <w:t xml:space="preserve">     </w:t>
      </w:r>
      <w:r>
        <w:rPr>
          <w:rFonts w:hint="default" w:ascii="Times New Roman" w:hAnsi="Times New Roman" w:eastAsia="Cambria Math" w:cs="Times New Roman"/>
          <w:b w:val="0"/>
          <w:color w:val="auto"/>
          <w:sz w:val="22"/>
          <w:szCs w:val="22"/>
        </w:rPr>
        <w:t>日</w:t>
      </w:r>
    </w:p>
    <w:tbl>
      <w:tblPr>
        <w:tblStyle w:val="37"/>
        <w:tblW w:w="95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8"/>
      </w:tblGrid>
      <w:tr w14:paraId="3E8F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trPr>
        <w:tc>
          <w:tcPr>
            <w:tcW w:w="9508" w:type="dxa"/>
            <w:noWrap w:val="0"/>
            <w:vAlign w:val="top"/>
          </w:tcPr>
          <w:p w14:paraId="4FB87894">
            <w:pPr>
              <w:pStyle w:val="24"/>
              <w:spacing w:line="440" w:lineRule="atLeast"/>
              <w:ind w:firstLine="440"/>
              <w:jc w:val="center"/>
              <w:rPr>
                <w:rFonts w:hint="default" w:ascii="Times New Roman" w:hAnsi="Times New Roman" w:eastAsia="Cambria Math" w:cs="Times New Roman"/>
                <w:b w:val="0"/>
                <w:color w:val="auto"/>
                <w:sz w:val="22"/>
                <w:szCs w:val="22"/>
                <w:lang w:val="en-US" w:eastAsia="zh-CN"/>
              </w:rPr>
            </w:pPr>
          </w:p>
          <w:p w14:paraId="141D6222">
            <w:pPr>
              <w:pStyle w:val="24"/>
              <w:spacing w:line="440" w:lineRule="atLeast"/>
              <w:ind w:firstLine="440"/>
              <w:jc w:val="center"/>
              <w:rPr>
                <w:rFonts w:hint="default" w:ascii="Times New Roman" w:hAnsi="Times New Roman" w:eastAsia="Cambria Math" w:cs="Times New Roman"/>
                <w:b w:val="0"/>
                <w:color w:val="auto"/>
                <w:sz w:val="22"/>
                <w:szCs w:val="22"/>
                <w:lang w:val="en-US" w:eastAsia="zh-CN"/>
              </w:rPr>
            </w:pPr>
          </w:p>
          <w:p w14:paraId="39F7148F">
            <w:pPr>
              <w:pStyle w:val="24"/>
              <w:spacing w:line="440" w:lineRule="atLeast"/>
              <w:ind w:firstLine="440"/>
              <w:jc w:val="center"/>
              <w:rPr>
                <w:rFonts w:hint="default" w:ascii="Times New Roman" w:hAnsi="Times New Roman" w:eastAsia="Cambria Math" w:cs="Times New Roman"/>
                <w:b w:val="0"/>
                <w:color w:val="auto"/>
                <w:sz w:val="22"/>
                <w:szCs w:val="22"/>
                <w:lang w:val="en-US" w:eastAsia="zh-CN"/>
              </w:rPr>
            </w:pPr>
          </w:p>
          <w:p w14:paraId="3A19EAD2">
            <w:pPr>
              <w:pStyle w:val="24"/>
              <w:spacing w:line="440" w:lineRule="atLeast"/>
              <w:ind w:firstLine="440"/>
              <w:jc w:val="center"/>
              <w:rPr>
                <w:rFonts w:hint="default" w:ascii="Times New Roman" w:hAnsi="Times New Roman" w:eastAsia="Cambria Math" w:cs="Times New Roman"/>
                <w:b w:val="0"/>
                <w:color w:val="auto"/>
                <w:sz w:val="22"/>
                <w:szCs w:val="22"/>
                <w:lang w:val="en-US" w:eastAsia="zh-CN"/>
              </w:rPr>
            </w:pPr>
            <w:r>
              <w:rPr>
                <w:rFonts w:hint="default" w:ascii="Times New Roman" w:hAnsi="Times New Roman" w:eastAsia="Cambria Math" w:cs="Times New Roman"/>
                <w:b w:val="0"/>
                <w:color w:val="auto"/>
                <w:sz w:val="22"/>
                <w:szCs w:val="22"/>
                <w:lang w:val="en-US" w:eastAsia="zh-CN"/>
              </w:rPr>
              <w:t>授权代表身份证</w:t>
            </w:r>
            <w:r>
              <w:rPr>
                <w:rFonts w:hint="eastAsia" w:eastAsia="Cambria Math" w:cs="Times New Roman"/>
                <w:b w:val="0"/>
                <w:color w:val="auto"/>
                <w:sz w:val="22"/>
                <w:szCs w:val="22"/>
                <w:lang w:val="en-US" w:eastAsia="zh-CN"/>
              </w:rPr>
              <w:t>复印件</w:t>
            </w:r>
            <w:r>
              <w:rPr>
                <w:rFonts w:hint="default" w:ascii="Times New Roman" w:hAnsi="Times New Roman" w:eastAsia="Cambria Math" w:cs="Times New Roman"/>
                <w:b w:val="0"/>
                <w:color w:val="auto"/>
                <w:sz w:val="22"/>
                <w:szCs w:val="22"/>
                <w:lang w:val="en-US" w:eastAsia="zh-CN"/>
              </w:rPr>
              <w:t>或复印件</w:t>
            </w:r>
          </w:p>
        </w:tc>
      </w:tr>
    </w:tbl>
    <w:p w14:paraId="5086CD23">
      <w:pPr>
        <w:snapToGrid w:val="0"/>
        <w:spacing w:line="360" w:lineRule="atLeast"/>
        <w:outlineLvl w:val="0"/>
        <w:rPr>
          <w:rFonts w:hint="default" w:ascii="Times New Roman" w:hAnsi="Times New Roman" w:eastAsia="Cambria Math" w:cs="Times New Roman"/>
          <w:b w:val="0"/>
          <w:color w:val="auto"/>
          <w:sz w:val="36"/>
          <w:szCs w:val="36"/>
          <w:lang w:val="zh-CN"/>
        </w:rPr>
      </w:pPr>
    </w:p>
    <w:p w14:paraId="52ECF8F5">
      <w:pPr>
        <w:snapToGrid w:val="0"/>
        <w:spacing w:line="360" w:lineRule="atLeast"/>
        <w:outlineLvl w:val="0"/>
        <w:rPr>
          <w:rFonts w:hint="default" w:ascii="Times New Roman" w:hAnsi="Times New Roman" w:eastAsia="Cambria Math" w:cs="Times New Roman"/>
          <w:b w:val="0"/>
          <w:color w:val="auto"/>
          <w:sz w:val="36"/>
          <w:szCs w:val="36"/>
          <w:lang w:val="zh-CN"/>
        </w:rPr>
      </w:pPr>
    </w:p>
    <w:p w14:paraId="74F7708B">
      <w:pPr>
        <w:snapToGrid w:val="0"/>
        <w:spacing w:line="360" w:lineRule="atLeast"/>
        <w:outlineLvl w:val="0"/>
        <w:rPr>
          <w:rFonts w:hint="default" w:ascii="Times New Roman" w:hAnsi="Times New Roman" w:eastAsia="Cambria Math" w:cs="Times New Roman"/>
          <w:b w:val="0"/>
          <w:color w:val="auto"/>
          <w:sz w:val="36"/>
          <w:szCs w:val="36"/>
          <w:lang w:val="zh-CN"/>
        </w:rPr>
      </w:pPr>
    </w:p>
    <w:p w14:paraId="117835A1">
      <w:pPr>
        <w:snapToGrid w:val="0"/>
        <w:spacing w:line="360" w:lineRule="atLeast"/>
        <w:outlineLvl w:val="0"/>
        <w:rPr>
          <w:rFonts w:hint="default" w:ascii="Times New Roman" w:hAnsi="Times New Roman" w:eastAsia="Cambria Math" w:cs="Times New Roman"/>
          <w:b w:val="0"/>
          <w:color w:val="auto"/>
          <w:sz w:val="36"/>
          <w:szCs w:val="36"/>
          <w:lang w:val="zh-CN"/>
        </w:rPr>
      </w:pPr>
    </w:p>
    <w:p w14:paraId="0B3E4C0C">
      <w:pPr>
        <w:snapToGrid w:val="0"/>
        <w:spacing w:line="360" w:lineRule="atLeast"/>
        <w:outlineLvl w:val="0"/>
        <w:rPr>
          <w:rFonts w:hint="default" w:ascii="Times New Roman" w:hAnsi="Times New Roman" w:eastAsia="Cambria Math" w:cs="Times New Roman"/>
          <w:b w:val="0"/>
          <w:color w:val="auto"/>
          <w:sz w:val="36"/>
          <w:szCs w:val="36"/>
          <w:lang w:val="zh-CN"/>
        </w:rPr>
      </w:pPr>
    </w:p>
    <w:p w14:paraId="6207AC49">
      <w:pPr>
        <w:pStyle w:val="5"/>
        <w:numPr>
          <w:ilvl w:val="0"/>
          <w:numId w:val="0"/>
        </w:numPr>
        <w:spacing w:before="0" w:after="120" w:line="700" w:lineRule="exact"/>
        <w:rPr>
          <w:rFonts w:hint="default" w:ascii="Times New Roman" w:hAnsi="Times New Roman" w:eastAsia="等线" w:cs="Times New Roman"/>
          <w:b/>
          <w:color w:val="auto"/>
          <w:sz w:val="32"/>
        </w:rPr>
      </w:pPr>
      <w:r>
        <w:rPr>
          <w:rFonts w:hint="default" w:ascii="Times New Roman" w:hAnsi="Times New Roman" w:eastAsia="Cambria Math" w:cs="Times New Roman"/>
          <w:b/>
          <w:color w:val="auto"/>
          <w:sz w:val="32"/>
        </w:rPr>
        <w:br w:type="page"/>
      </w:r>
      <w:r>
        <w:rPr>
          <w:rFonts w:hint="default" w:ascii="Times New Roman" w:hAnsi="Times New Roman" w:eastAsia="Cambria Math" w:cs="Times New Roman"/>
          <w:b/>
          <w:color w:val="auto"/>
          <w:sz w:val="32"/>
        </w:rPr>
        <w:t>附件</w:t>
      </w:r>
      <w:r>
        <w:rPr>
          <w:rFonts w:hint="default" w:ascii="Times New Roman" w:hAnsi="Times New Roman" w:eastAsia="等线" w:cs="Times New Roman"/>
          <w:b/>
          <w:color w:val="auto"/>
          <w:sz w:val="32"/>
        </w:rPr>
        <w:t>2-3</w:t>
      </w:r>
    </w:p>
    <w:p w14:paraId="49173A46">
      <w:pPr>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r>
        <w:rPr>
          <w:rFonts w:hint="default" w:ascii="Times New Roman" w:hAnsi="Times New Roman" w:eastAsia="Cambria Math" w:cs="Times New Roman"/>
          <w:b w:val="0"/>
          <w:color w:val="auto"/>
          <w:sz w:val="36"/>
          <w:szCs w:val="36"/>
          <w:lang w:val="zh-CN"/>
        </w:rPr>
        <w:t>供应商情况声明</w:t>
      </w:r>
    </w:p>
    <w:p w14:paraId="69A1C23C">
      <w:pPr>
        <w:autoSpaceDE w:val="0"/>
        <w:autoSpaceDN w:val="0"/>
        <w:adjustRightInd w:val="0"/>
        <w:spacing w:line="440" w:lineRule="atLeast"/>
        <w:jc w:val="center"/>
        <w:rPr>
          <w:rFonts w:hint="default" w:ascii="Times New Roman" w:hAnsi="Times New Roman" w:eastAsia="Cambria Math" w:cs="Times New Roman"/>
          <w:b w:val="0"/>
          <w:color w:val="auto"/>
          <w:sz w:val="36"/>
          <w:szCs w:val="36"/>
          <w:lang w:val="zh-CN"/>
        </w:rPr>
      </w:pPr>
    </w:p>
    <w:p w14:paraId="216A3780">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1、名称及概况：</w:t>
      </w:r>
    </w:p>
    <w:p w14:paraId="64B460E8">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（1）投标供应商名称：</w:t>
      </w:r>
      <w:r>
        <w:rPr>
          <w:rFonts w:hint="default" w:ascii="Times New Roman" w:hAnsi="Times New Roman" w:eastAsia="Cambria Math" w:cs="Times New Roman"/>
          <w:b w:val="0"/>
          <w:color w:val="auto"/>
          <w:sz w:val="22"/>
          <w:szCs w:val="22"/>
          <w:u w:val="single"/>
        </w:rPr>
        <w:t xml:space="preserve">                           </w:t>
      </w:r>
    </w:p>
    <w:p w14:paraId="53A7859E">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（2）总部地址：</w:t>
      </w:r>
      <w:r>
        <w:rPr>
          <w:rFonts w:hint="default" w:ascii="Times New Roman" w:hAnsi="Times New Roman" w:eastAsia="Cambria Math" w:cs="Times New Roman"/>
          <w:b w:val="0"/>
          <w:color w:val="auto"/>
          <w:sz w:val="22"/>
          <w:szCs w:val="22"/>
          <w:u w:val="single"/>
        </w:rPr>
        <w:t xml:space="preserve">                                 </w:t>
      </w:r>
    </w:p>
    <w:p w14:paraId="1B24D8D6">
      <w:pPr>
        <w:spacing w:line="360" w:lineRule="auto"/>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 xml:space="preserve">     传真/电话号码：</w:t>
      </w:r>
      <w:r>
        <w:rPr>
          <w:rFonts w:hint="default" w:ascii="Times New Roman" w:hAnsi="Times New Roman" w:eastAsia="Cambria Math" w:cs="Times New Roman"/>
          <w:b w:val="0"/>
          <w:color w:val="auto"/>
          <w:sz w:val="22"/>
          <w:szCs w:val="22"/>
          <w:u w:val="single"/>
        </w:rPr>
        <w:t xml:space="preserve">                        </w:t>
      </w:r>
    </w:p>
    <w:p w14:paraId="678DA599">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（3）成立或注册日期：</w:t>
      </w:r>
      <w:r>
        <w:rPr>
          <w:rFonts w:hint="default" w:ascii="Times New Roman" w:hAnsi="Times New Roman" w:eastAsia="Cambria Math" w:cs="Times New Roman"/>
          <w:b w:val="0"/>
          <w:color w:val="auto"/>
          <w:sz w:val="22"/>
          <w:szCs w:val="22"/>
          <w:u w:val="single"/>
        </w:rPr>
        <w:t xml:space="preserve">                        </w:t>
      </w:r>
    </w:p>
    <w:p w14:paraId="2F53297F">
      <w:pPr>
        <w:spacing w:line="360" w:lineRule="auto"/>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（4）实收资本：</w:t>
      </w:r>
      <w:r>
        <w:rPr>
          <w:rFonts w:hint="default" w:ascii="Times New Roman" w:hAnsi="Times New Roman" w:eastAsia="Cambria Math" w:cs="Times New Roman"/>
          <w:b w:val="0"/>
          <w:color w:val="auto"/>
          <w:sz w:val="22"/>
          <w:szCs w:val="22"/>
          <w:u w:val="single"/>
        </w:rPr>
        <w:t xml:space="preserve">                              </w:t>
      </w:r>
    </w:p>
    <w:p w14:paraId="29437C75">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（5）近期资产负债表（</w:t>
      </w:r>
      <w:r>
        <w:rPr>
          <w:rFonts w:hint="default" w:ascii="Times New Roman" w:hAnsi="Times New Roman" w:eastAsia="Cambria Math" w:cs="Times New Roman"/>
          <w:b w:val="0"/>
          <w:color w:val="auto"/>
          <w:sz w:val="22"/>
          <w:szCs w:val="22"/>
          <w:u w:val="single"/>
        </w:rPr>
        <w:t>到        年    月    日止</w:t>
      </w:r>
      <w:r>
        <w:rPr>
          <w:rFonts w:hint="default" w:ascii="Times New Roman" w:hAnsi="Times New Roman" w:eastAsia="Cambria Math" w:cs="Times New Roman"/>
          <w:b w:val="0"/>
          <w:color w:val="auto"/>
          <w:sz w:val="22"/>
          <w:szCs w:val="22"/>
        </w:rPr>
        <w:t>）</w:t>
      </w:r>
    </w:p>
    <w:p w14:paraId="53D0FA69">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1）固定资产：</w:t>
      </w:r>
      <w:r>
        <w:rPr>
          <w:rFonts w:hint="default" w:ascii="Times New Roman" w:hAnsi="Times New Roman" w:eastAsia="Cambria Math" w:cs="Times New Roman"/>
          <w:b w:val="0"/>
          <w:color w:val="auto"/>
          <w:sz w:val="22"/>
          <w:szCs w:val="22"/>
          <w:u w:val="single"/>
        </w:rPr>
        <w:t xml:space="preserve">               </w:t>
      </w:r>
    </w:p>
    <w:p w14:paraId="6486E6F3">
      <w:pPr>
        <w:spacing w:line="360" w:lineRule="auto"/>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 xml:space="preserve">    2）流动资产：</w:t>
      </w:r>
      <w:r>
        <w:rPr>
          <w:rFonts w:hint="default" w:ascii="Times New Roman" w:hAnsi="Times New Roman" w:eastAsia="Cambria Math" w:cs="Times New Roman"/>
          <w:b w:val="0"/>
          <w:color w:val="auto"/>
          <w:sz w:val="22"/>
          <w:szCs w:val="22"/>
          <w:u w:val="single"/>
        </w:rPr>
        <w:t xml:space="preserve">               </w:t>
      </w:r>
    </w:p>
    <w:p w14:paraId="6E5B492C">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3）长期负债：</w:t>
      </w:r>
      <w:r>
        <w:rPr>
          <w:rFonts w:hint="default" w:ascii="Times New Roman" w:hAnsi="Times New Roman" w:eastAsia="Cambria Math" w:cs="Times New Roman"/>
          <w:b w:val="0"/>
          <w:color w:val="auto"/>
          <w:sz w:val="22"/>
          <w:szCs w:val="22"/>
          <w:u w:val="single"/>
        </w:rPr>
        <w:t xml:space="preserve">               </w:t>
      </w:r>
    </w:p>
    <w:p w14:paraId="12E9AF4E">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4）流动负债：</w:t>
      </w:r>
      <w:r>
        <w:rPr>
          <w:rFonts w:hint="default" w:ascii="Times New Roman" w:hAnsi="Times New Roman" w:eastAsia="Cambria Math" w:cs="Times New Roman"/>
          <w:b w:val="0"/>
          <w:color w:val="auto"/>
          <w:sz w:val="22"/>
          <w:szCs w:val="22"/>
          <w:u w:val="single"/>
        </w:rPr>
        <w:t xml:space="preserve">               </w:t>
      </w:r>
    </w:p>
    <w:p w14:paraId="586DC31E">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5）净值：</w:t>
      </w:r>
      <w:r>
        <w:rPr>
          <w:rFonts w:hint="default" w:ascii="Times New Roman" w:hAnsi="Times New Roman" w:eastAsia="Cambria Math" w:cs="Times New Roman"/>
          <w:b w:val="0"/>
          <w:color w:val="auto"/>
          <w:sz w:val="22"/>
          <w:szCs w:val="22"/>
          <w:u w:val="single"/>
        </w:rPr>
        <w:t xml:space="preserve">                   </w:t>
      </w:r>
    </w:p>
    <w:p w14:paraId="16B5B5C7">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6）主要负责人姓名：</w:t>
      </w:r>
      <w:r>
        <w:rPr>
          <w:rFonts w:hint="default" w:ascii="Times New Roman" w:hAnsi="Times New Roman" w:eastAsia="Cambria Math" w:cs="Times New Roman"/>
          <w:b w:val="0"/>
          <w:color w:val="auto"/>
          <w:sz w:val="22"/>
          <w:szCs w:val="22"/>
          <w:u w:val="single"/>
        </w:rPr>
        <w:t xml:space="preserve">                      </w:t>
      </w:r>
    </w:p>
    <w:p w14:paraId="405D4AF4">
      <w:pPr>
        <w:spacing w:line="360" w:lineRule="auto"/>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2、企业生产设备及规模：</w:t>
      </w:r>
      <w:r>
        <w:rPr>
          <w:rFonts w:hint="default" w:ascii="Times New Roman" w:hAnsi="Times New Roman" w:eastAsia="Cambria Math" w:cs="Times New Roman"/>
          <w:b w:val="0"/>
          <w:color w:val="auto"/>
          <w:sz w:val="22"/>
          <w:szCs w:val="22"/>
          <w:u w:val="single"/>
        </w:rPr>
        <w:t xml:space="preserve">                      </w:t>
      </w:r>
    </w:p>
    <w:p w14:paraId="5B475007">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3、企业人员情况：职工（在职）人数</w:t>
      </w:r>
      <w:r>
        <w:rPr>
          <w:rFonts w:hint="default" w:ascii="Times New Roman" w:hAnsi="Times New Roman" w:eastAsia="Cambria Math" w:cs="Times New Roman"/>
          <w:b w:val="0"/>
          <w:color w:val="auto"/>
          <w:sz w:val="22"/>
          <w:szCs w:val="22"/>
          <w:u w:val="single"/>
        </w:rPr>
        <w:t xml:space="preserve">       </w:t>
      </w:r>
      <w:r>
        <w:rPr>
          <w:rFonts w:hint="default" w:ascii="Times New Roman" w:hAnsi="Times New Roman" w:eastAsia="Cambria Math" w:cs="Times New Roman"/>
          <w:b w:val="0"/>
          <w:color w:val="auto"/>
          <w:sz w:val="22"/>
          <w:szCs w:val="22"/>
        </w:rPr>
        <w:t>人</w:t>
      </w:r>
    </w:p>
    <w:p w14:paraId="5956B0E3">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4、近三年的年营业总额                       </w:t>
      </w:r>
    </w:p>
    <w:p w14:paraId="2E09F6F4">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   兹证明上述声明是真实、正确的、并提供了全部能提供的资料和数据，我们同意遵照贵方要求出示有关证明文件。</w:t>
      </w:r>
    </w:p>
    <w:p w14:paraId="34F264A9">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投标人名称</w:t>
      </w:r>
      <w:r>
        <w:rPr>
          <w:rFonts w:hint="default" w:ascii="Times New Roman" w:hAnsi="Times New Roman" w:eastAsia="Cambria Math" w:cs="Times New Roman"/>
          <w:b w:val="0"/>
          <w:color w:val="auto"/>
          <w:sz w:val="22"/>
          <w:szCs w:val="22"/>
          <w:u w:val="single"/>
        </w:rPr>
        <w:t xml:space="preserve">                               （盖章）</w:t>
      </w:r>
    </w:p>
    <w:p w14:paraId="20698DFD">
      <w:pPr>
        <w:spacing w:line="360" w:lineRule="auto"/>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法定代表人姓名和职务</w:t>
      </w:r>
      <w:r>
        <w:rPr>
          <w:rFonts w:hint="default" w:ascii="Times New Roman" w:hAnsi="Times New Roman" w:eastAsia="Cambria Math" w:cs="Times New Roman"/>
          <w:b w:val="0"/>
          <w:color w:val="auto"/>
          <w:sz w:val="22"/>
          <w:szCs w:val="22"/>
          <w:u w:val="single"/>
        </w:rPr>
        <w:t xml:space="preserve">                     </w:t>
      </w:r>
    </w:p>
    <w:p w14:paraId="09835B89">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授权代表人签字</w:t>
      </w:r>
      <w:r>
        <w:rPr>
          <w:rFonts w:hint="default" w:ascii="Times New Roman" w:hAnsi="Times New Roman" w:eastAsia="Cambria Math" w:cs="Times New Roman"/>
          <w:b w:val="0"/>
          <w:color w:val="auto"/>
          <w:sz w:val="22"/>
          <w:szCs w:val="22"/>
          <w:u w:val="single"/>
        </w:rPr>
        <w:t xml:space="preserve">                           </w:t>
      </w:r>
    </w:p>
    <w:p w14:paraId="334B9D39">
      <w:pPr>
        <w:spacing w:line="360" w:lineRule="auto"/>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签字日期</w:t>
      </w:r>
      <w:r>
        <w:rPr>
          <w:rFonts w:hint="default" w:ascii="Times New Roman" w:hAnsi="Times New Roman" w:eastAsia="Cambria Math" w:cs="Times New Roman"/>
          <w:b w:val="0"/>
          <w:color w:val="auto"/>
          <w:sz w:val="22"/>
          <w:szCs w:val="22"/>
          <w:u w:val="single"/>
        </w:rPr>
        <w:t xml:space="preserve">                                 </w:t>
      </w:r>
    </w:p>
    <w:p w14:paraId="7ED0A692">
      <w:pPr>
        <w:spacing w:line="360" w:lineRule="auto"/>
        <w:rPr>
          <w:rFonts w:hint="default" w:ascii="Times New Roman" w:hAnsi="Times New Roman" w:eastAsia="Cambria Math" w:cs="Times New Roman"/>
          <w:color w:val="auto"/>
          <w:szCs w:val="22"/>
        </w:rPr>
      </w:pPr>
      <w:r>
        <w:rPr>
          <w:rFonts w:hint="default" w:ascii="Times New Roman" w:hAnsi="Times New Roman" w:eastAsia="Cambria Math" w:cs="Times New Roman"/>
          <w:b w:val="0"/>
          <w:color w:val="auto"/>
          <w:sz w:val="22"/>
          <w:szCs w:val="22"/>
        </w:rPr>
        <w:t>电子邮件</w:t>
      </w:r>
      <w:r>
        <w:rPr>
          <w:rFonts w:hint="default" w:ascii="Times New Roman" w:hAnsi="Times New Roman" w:eastAsia="Cambria Math" w:cs="Times New Roman"/>
          <w:b w:val="0"/>
          <w:color w:val="auto"/>
          <w:sz w:val="22"/>
          <w:szCs w:val="22"/>
          <w:u w:val="single"/>
        </w:rPr>
        <w:t xml:space="preserve">                                 </w:t>
      </w:r>
    </w:p>
    <w:p w14:paraId="3A3B6C92">
      <w:pPr>
        <w:spacing w:line="400" w:lineRule="exac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 xml:space="preserve">5.投标单位有效营业执照（或事业单位法人证书）副本和税务登记证或三（五）证合一证照（复印件，加盖单位公章） </w:t>
      </w:r>
    </w:p>
    <w:p w14:paraId="4689D5EA">
      <w:pPr>
        <w:snapToGrid w:val="0"/>
        <w:spacing w:line="360" w:lineRule="atLeast"/>
        <w:outlineLvl w:val="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7．投标单位资格资质证书及招标文件要求提供的资格证明、证书（复印件加盖单位公章）</w:t>
      </w:r>
    </w:p>
    <w:p w14:paraId="6C4AAF2B">
      <w:pPr>
        <w:snapToGrid w:val="0"/>
        <w:spacing w:line="360" w:lineRule="atLeast"/>
        <w:outlineLvl w:val="0"/>
        <w:rPr>
          <w:rFonts w:hint="default" w:ascii="Times New Roman" w:hAnsi="Times New Roman" w:eastAsia="Cambria Math" w:cs="Times New Roman"/>
          <w:b w:val="0"/>
          <w:color w:val="auto"/>
          <w:sz w:val="22"/>
          <w:szCs w:val="22"/>
        </w:rPr>
      </w:pPr>
    </w:p>
    <w:p w14:paraId="5570EE9E">
      <w:pPr>
        <w:pStyle w:val="5"/>
        <w:numPr>
          <w:ilvl w:val="0"/>
          <w:numId w:val="0"/>
        </w:numPr>
        <w:spacing w:before="0" w:after="120" w:line="700" w:lineRule="exact"/>
        <w:rPr>
          <w:rFonts w:hint="default" w:ascii="Times New Roman" w:hAnsi="Times New Roman" w:eastAsia="等线" w:cs="Times New Roman"/>
          <w:b/>
          <w:color w:val="auto"/>
          <w:sz w:val="32"/>
        </w:rPr>
      </w:pPr>
      <w:r>
        <w:rPr>
          <w:rFonts w:hint="default" w:ascii="Times New Roman" w:hAnsi="Times New Roman" w:eastAsia="Cambria Math" w:cs="Times New Roman"/>
          <w:b/>
          <w:color w:val="auto"/>
          <w:sz w:val="32"/>
        </w:rPr>
        <w:t>附件</w:t>
      </w:r>
      <w:r>
        <w:rPr>
          <w:rFonts w:hint="default" w:ascii="Times New Roman" w:hAnsi="Times New Roman" w:eastAsia="等线" w:cs="Times New Roman"/>
          <w:b/>
          <w:color w:val="auto"/>
          <w:sz w:val="32"/>
        </w:rPr>
        <w:t>2-4</w:t>
      </w:r>
    </w:p>
    <w:p w14:paraId="5438EF57">
      <w:pPr>
        <w:spacing w:line="360" w:lineRule="auto"/>
        <w:jc w:val="center"/>
        <w:rPr>
          <w:rFonts w:hint="default" w:ascii="Times New Roman" w:hAnsi="Times New Roman" w:eastAsia="Cambria Math" w:cs="Times New Roman"/>
          <w:b w:val="0"/>
          <w:color w:val="auto"/>
          <w:sz w:val="44"/>
          <w:szCs w:val="32"/>
        </w:rPr>
      </w:pPr>
      <w:r>
        <w:rPr>
          <w:rFonts w:hint="default" w:ascii="Times New Roman" w:hAnsi="Times New Roman" w:eastAsia="Cambria Math" w:cs="Times New Roman"/>
          <w:b w:val="0"/>
          <w:color w:val="auto"/>
          <w:sz w:val="44"/>
          <w:szCs w:val="32"/>
        </w:rPr>
        <w:t>近三年内在经营活动中没有重大违法记录的书面声明</w:t>
      </w:r>
    </w:p>
    <w:p w14:paraId="24E891BB">
      <w:pPr>
        <w:spacing w:line="360" w:lineRule="auto"/>
        <w:rPr>
          <w:rFonts w:hint="default" w:ascii="Times New Roman" w:hAnsi="Times New Roman" w:eastAsia="Cambria Math" w:cs="Times New Roman"/>
          <w:b w:val="0"/>
          <w:color w:val="auto"/>
          <w:sz w:val="28"/>
          <w:szCs w:val="28"/>
          <w:u w:val="single"/>
        </w:rPr>
      </w:pPr>
      <w:r>
        <w:rPr>
          <w:rFonts w:hint="eastAsia" w:cs="Times New Roman"/>
          <w:b w:val="0"/>
          <w:color w:val="auto"/>
          <w:sz w:val="28"/>
          <w:szCs w:val="28"/>
          <w:u w:val="single"/>
          <w:lang w:eastAsia="zh-CN"/>
        </w:rPr>
        <w:t>温州市苍南公用事业发展有限公司</w:t>
      </w:r>
      <w:r>
        <w:rPr>
          <w:rFonts w:hint="default" w:ascii="Times New Roman" w:hAnsi="Times New Roman" w:eastAsia="宋体" w:cs="Times New Roman"/>
          <w:b w:val="0"/>
          <w:color w:val="auto"/>
          <w:sz w:val="28"/>
          <w:szCs w:val="28"/>
          <w:u w:val="single"/>
          <w:lang w:eastAsia="zh-CN"/>
        </w:rPr>
        <w:t xml:space="preserve"> </w:t>
      </w:r>
      <w:r>
        <w:rPr>
          <w:rFonts w:hint="default" w:ascii="Times New Roman" w:hAnsi="Times New Roman" w:eastAsia="Cambria Math" w:cs="Times New Roman"/>
          <w:b w:val="0"/>
          <w:color w:val="auto"/>
          <w:sz w:val="28"/>
          <w:szCs w:val="28"/>
        </w:rPr>
        <w:t>：</w:t>
      </w:r>
    </w:p>
    <w:p w14:paraId="6CAAF799">
      <w:pPr>
        <w:spacing w:line="360" w:lineRule="auto"/>
        <w:ind w:firstLine="560" w:firstLineChars="200"/>
        <w:rPr>
          <w:rFonts w:hint="default" w:ascii="Times New Roman" w:hAnsi="Times New Roman" w:eastAsia="Cambria Math" w:cs="Times New Roman"/>
          <w:b w:val="0"/>
          <w:color w:val="auto"/>
          <w:sz w:val="28"/>
          <w:szCs w:val="28"/>
        </w:rPr>
      </w:pPr>
      <w:r>
        <w:rPr>
          <w:rFonts w:hint="default" w:ascii="Times New Roman" w:hAnsi="Times New Roman" w:eastAsia="Cambria Math" w:cs="Times New Roman"/>
          <w:b w:val="0"/>
          <w:color w:val="auto"/>
          <w:sz w:val="28"/>
          <w:szCs w:val="28"/>
        </w:rPr>
        <w:t xml:space="preserve">我公司在参加本国企采购活动前3年内，在经营活动中没有重大违法记录（没有因违法经营受到刑事处罚，没有被责令停产停业、被吊销许可证或者执照、被处以较大数额罚款等行政处罚，没有因违法经营被禁止参加国企采购活动的期限未满情形，没有行贿犯罪档案记录）。严格遵守国家有关法律、法规及相关政策，遵循公开、公平、公正和诚实信用的原则参加本次国企采购活动，本公司愿接受监管部门及采购单位监督。如有虚假，采购人可取消我方任何资格（投标/磋商/中标（成交）/签订合同），我方对此无任何异议。 </w:t>
      </w:r>
    </w:p>
    <w:p w14:paraId="276DCA55">
      <w:pPr>
        <w:spacing w:line="360" w:lineRule="auto"/>
        <w:ind w:firstLine="420" w:firstLineChars="200"/>
        <w:rPr>
          <w:rFonts w:hint="default" w:ascii="Times New Roman" w:hAnsi="Times New Roman" w:eastAsia="Cambria Math" w:cs="Times New Roman"/>
          <w:b w:val="0"/>
          <w:color w:val="auto"/>
          <w:szCs w:val="22"/>
        </w:rPr>
      </w:pPr>
    </w:p>
    <w:p w14:paraId="7A79DEFE">
      <w:pPr>
        <w:tabs>
          <w:tab w:val="left" w:pos="1410"/>
        </w:tabs>
        <w:spacing w:line="360" w:lineRule="auto"/>
        <w:ind w:firstLine="560" w:firstLineChars="200"/>
        <w:rPr>
          <w:rFonts w:hint="default" w:ascii="Times New Roman" w:hAnsi="Times New Roman" w:eastAsia="Cambria Math" w:cs="Times New Roman"/>
          <w:color w:val="auto"/>
          <w:sz w:val="28"/>
          <w:szCs w:val="28"/>
          <w:u w:val="single"/>
        </w:rPr>
      </w:pPr>
      <w:r>
        <w:rPr>
          <w:rFonts w:hint="default" w:ascii="Times New Roman" w:hAnsi="Times New Roman" w:eastAsia="Cambria Math" w:cs="Times New Roman"/>
          <w:color w:val="auto"/>
          <w:sz w:val="28"/>
          <w:szCs w:val="28"/>
        </w:rPr>
        <w:t>投标单位（盖章）：</w:t>
      </w:r>
      <w:r>
        <w:rPr>
          <w:rFonts w:hint="default" w:ascii="Times New Roman" w:hAnsi="Times New Roman" w:eastAsia="Cambria Math" w:cs="Times New Roman"/>
          <w:color w:val="auto"/>
          <w:sz w:val="28"/>
          <w:szCs w:val="28"/>
          <w:u w:val="single"/>
        </w:rPr>
        <w:t xml:space="preserve">                             </w:t>
      </w:r>
    </w:p>
    <w:p w14:paraId="35D0C8AD">
      <w:pPr>
        <w:spacing w:line="360" w:lineRule="auto"/>
        <w:ind w:firstLine="560" w:firstLineChars="200"/>
        <w:rPr>
          <w:rFonts w:hint="default" w:ascii="Times New Roman" w:hAnsi="Times New Roman" w:eastAsia="Cambria Math" w:cs="Times New Roman"/>
          <w:color w:val="auto"/>
          <w:sz w:val="28"/>
          <w:szCs w:val="28"/>
        </w:rPr>
      </w:pPr>
      <w:r>
        <w:rPr>
          <w:rFonts w:hint="default" w:ascii="Times New Roman" w:hAnsi="Times New Roman" w:eastAsia="Cambria Math" w:cs="Times New Roman"/>
          <w:color w:val="auto"/>
          <w:sz w:val="28"/>
          <w:szCs w:val="28"/>
        </w:rPr>
        <w:t xml:space="preserve">日     期：  </w:t>
      </w:r>
    </w:p>
    <w:p w14:paraId="4D92BB61">
      <w:pPr>
        <w:snapToGrid w:val="0"/>
        <w:spacing w:line="360" w:lineRule="atLeast"/>
        <w:outlineLvl w:val="0"/>
        <w:rPr>
          <w:rFonts w:hint="default" w:ascii="Times New Roman" w:hAnsi="Times New Roman" w:eastAsia="Cambria Math" w:cs="Times New Roman"/>
          <w:b w:val="0"/>
          <w:color w:val="auto"/>
          <w:sz w:val="36"/>
          <w:szCs w:val="36"/>
          <w:lang w:val="zh-CN"/>
        </w:rPr>
      </w:pPr>
    </w:p>
    <w:p w14:paraId="7290C149">
      <w:pPr>
        <w:snapToGrid w:val="0"/>
        <w:spacing w:line="360" w:lineRule="atLeast"/>
        <w:outlineLvl w:val="0"/>
        <w:rPr>
          <w:rFonts w:hint="default" w:ascii="Times New Roman" w:hAnsi="Times New Roman" w:eastAsia="Cambria Math" w:cs="Times New Roman"/>
          <w:b w:val="0"/>
          <w:color w:val="auto"/>
          <w:sz w:val="36"/>
          <w:szCs w:val="36"/>
          <w:lang w:val="zh-CN"/>
        </w:rPr>
      </w:pPr>
    </w:p>
    <w:p w14:paraId="5560C161">
      <w:pPr>
        <w:snapToGrid w:val="0"/>
        <w:spacing w:line="360" w:lineRule="atLeast"/>
        <w:outlineLvl w:val="0"/>
        <w:rPr>
          <w:rFonts w:hint="default" w:ascii="Times New Roman" w:hAnsi="Times New Roman" w:eastAsia="Cambria Math" w:cs="Times New Roman"/>
          <w:b w:val="0"/>
          <w:color w:val="auto"/>
          <w:sz w:val="36"/>
          <w:szCs w:val="36"/>
          <w:lang w:val="zh-CN"/>
        </w:rPr>
      </w:pPr>
    </w:p>
    <w:p w14:paraId="4AFC6DE0">
      <w:pPr>
        <w:snapToGrid w:val="0"/>
        <w:spacing w:line="360" w:lineRule="atLeast"/>
        <w:outlineLvl w:val="0"/>
        <w:rPr>
          <w:rFonts w:hint="default" w:ascii="Times New Roman" w:hAnsi="Times New Roman" w:eastAsia="Cambria Math" w:cs="Times New Roman"/>
          <w:b w:val="0"/>
          <w:color w:val="auto"/>
          <w:sz w:val="36"/>
          <w:szCs w:val="36"/>
          <w:lang w:val="zh-CN"/>
        </w:rPr>
      </w:pPr>
    </w:p>
    <w:p w14:paraId="6D0391B3">
      <w:pPr>
        <w:snapToGrid w:val="0"/>
        <w:spacing w:line="360" w:lineRule="atLeast"/>
        <w:outlineLvl w:val="0"/>
        <w:rPr>
          <w:rFonts w:hint="default" w:ascii="Times New Roman" w:hAnsi="Times New Roman" w:eastAsia="Cambria Math" w:cs="Times New Roman"/>
          <w:b w:val="0"/>
          <w:color w:val="auto"/>
          <w:sz w:val="36"/>
          <w:szCs w:val="36"/>
          <w:lang w:val="zh-CN"/>
        </w:rPr>
      </w:pPr>
    </w:p>
    <w:p w14:paraId="1183C5B2">
      <w:pPr>
        <w:snapToGrid w:val="0"/>
        <w:spacing w:line="360" w:lineRule="atLeast"/>
        <w:outlineLvl w:val="0"/>
        <w:rPr>
          <w:rFonts w:hint="default" w:ascii="Times New Roman" w:hAnsi="Times New Roman" w:eastAsia="Cambria Math" w:cs="Times New Roman"/>
          <w:b w:val="0"/>
          <w:color w:val="auto"/>
          <w:sz w:val="36"/>
          <w:szCs w:val="36"/>
          <w:lang w:val="zh-CN"/>
        </w:rPr>
      </w:pPr>
    </w:p>
    <w:p w14:paraId="17D9AB69">
      <w:pPr>
        <w:snapToGrid w:val="0"/>
        <w:spacing w:line="360" w:lineRule="atLeast"/>
        <w:outlineLvl w:val="0"/>
        <w:rPr>
          <w:rFonts w:hint="default" w:ascii="Times New Roman" w:hAnsi="Times New Roman" w:eastAsia="Cambria Math" w:cs="Times New Roman"/>
          <w:b w:val="0"/>
          <w:color w:val="auto"/>
          <w:sz w:val="36"/>
          <w:szCs w:val="36"/>
          <w:lang w:val="zh-CN"/>
        </w:rPr>
      </w:pPr>
    </w:p>
    <w:p w14:paraId="237FF0D5">
      <w:pPr>
        <w:snapToGrid w:val="0"/>
        <w:spacing w:line="360" w:lineRule="atLeast"/>
        <w:outlineLvl w:val="0"/>
        <w:rPr>
          <w:rFonts w:hint="default" w:ascii="Times New Roman" w:hAnsi="Times New Roman" w:eastAsia="Cambria Math" w:cs="Times New Roman"/>
          <w:b w:val="0"/>
          <w:color w:val="auto"/>
          <w:sz w:val="36"/>
          <w:szCs w:val="36"/>
          <w:lang w:val="zh-CN"/>
        </w:rPr>
      </w:pPr>
    </w:p>
    <w:p w14:paraId="6F5CAAEE">
      <w:pPr>
        <w:snapToGrid w:val="0"/>
        <w:spacing w:line="360" w:lineRule="atLeast"/>
        <w:outlineLvl w:val="0"/>
        <w:rPr>
          <w:rFonts w:hint="default" w:ascii="Times New Roman" w:hAnsi="Times New Roman" w:eastAsia="Cambria Math" w:cs="Times New Roman"/>
          <w:b w:val="0"/>
          <w:color w:val="auto"/>
          <w:sz w:val="36"/>
          <w:szCs w:val="36"/>
          <w:lang w:val="zh-CN"/>
        </w:rPr>
      </w:pPr>
    </w:p>
    <w:p w14:paraId="69C4C4F8">
      <w:pPr>
        <w:snapToGrid w:val="0"/>
        <w:spacing w:line="360" w:lineRule="atLeast"/>
        <w:outlineLvl w:val="0"/>
        <w:rPr>
          <w:rFonts w:hint="default" w:ascii="Times New Roman" w:hAnsi="Times New Roman" w:eastAsia="Cambria Math" w:cs="Times New Roman"/>
          <w:b w:val="0"/>
          <w:color w:val="auto"/>
          <w:sz w:val="36"/>
          <w:szCs w:val="36"/>
          <w:lang w:val="zh-CN"/>
        </w:rPr>
      </w:pPr>
    </w:p>
    <w:p w14:paraId="0EAB8EBD">
      <w:pPr>
        <w:snapToGrid w:val="0"/>
        <w:spacing w:line="360" w:lineRule="atLeast"/>
        <w:outlineLvl w:val="0"/>
        <w:rPr>
          <w:rFonts w:hint="default" w:ascii="Times New Roman" w:hAnsi="Times New Roman" w:eastAsia="Cambria Math" w:cs="Times New Roman"/>
          <w:b w:val="0"/>
          <w:color w:val="auto"/>
          <w:sz w:val="36"/>
          <w:szCs w:val="36"/>
          <w:lang w:val="zh-CN"/>
        </w:rPr>
      </w:pPr>
    </w:p>
    <w:p w14:paraId="5226B59A">
      <w:pPr>
        <w:snapToGrid w:val="0"/>
        <w:spacing w:line="360" w:lineRule="atLeast"/>
        <w:outlineLvl w:val="0"/>
        <w:rPr>
          <w:rFonts w:hint="default" w:ascii="Times New Roman" w:hAnsi="Times New Roman" w:eastAsia="Cambria Math" w:cs="Times New Roman"/>
          <w:b w:val="0"/>
          <w:color w:val="auto"/>
          <w:sz w:val="36"/>
          <w:szCs w:val="36"/>
          <w:lang w:val="zh-CN"/>
        </w:rPr>
      </w:pPr>
    </w:p>
    <w:p w14:paraId="58B1F50B">
      <w:pPr>
        <w:pStyle w:val="5"/>
        <w:numPr>
          <w:ilvl w:val="0"/>
          <w:numId w:val="0"/>
        </w:numPr>
        <w:spacing w:before="0" w:after="120" w:line="700" w:lineRule="exact"/>
        <w:rPr>
          <w:rFonts w:hint="default" w:ascii="Times New Roman" w:hAnsi="Times New Roman" w:eastAsia="等线" w:cs="Times New Roman"/>
          <w:b/>
          <w:color w:val="auto"/>
          <w:sz w:val="32"/>
        </w:rPr>
      </w:pPr>
      <w:r>
        <w:rPr>
          <w:rFonts w:hint="default" w:ascii="Times New Roman" w:hAnsi="Times New Roman" w:eastAsia="Cambria Math" w:cs="Times New Roman"/>
          <w:b/>
          <w:color w:val="auto"/>
          <w:sz w:val="32"/>
        </w:rPr>
        <w:br w:type="page"/>
      </w:r>
      <w:r>
        <w:rPr>
          <w:rFonts w:hint="default" w:ascii="Times New Roman" w:hAnsi="Times New Roman" w:eastAsia="Cambria Math" w:cs="Times New Roman"/>
          <w:b/>
          <w:color w:val="auto"/>
          <w:sz w:val="32"/>
        </w:rPr>
        <w:t>附件</w:t>
      </w:r>
      <w:r>
        <w:rPr>
          <w:rFonts w:hint="default" w:ascii="Times New Roman" w:hAnsi="Times New Roman" w:eastAsia="等线" w:cs="Times New Roman"/>
          <w:b/>
          <w:color w:val="auto"/>
          <w:sz w:val="32"/>
        </w:rPr>
        <w:t>2-5</w:t>
      </w:r>
    </w:p>
    <w:p w14:paraId="3CC2BE49">
      <w:pPr>
        <w:snapToGrid w:val="0"/>
        <w:spacing w:line="360" w:lineRule="atLeast"/>
        <w:outlineLvl w:val="0"/>
        <w:rPr>
          <w:rFonts w:hint="default" w:ascii="Times New Roman" w:hAnsi="Times New Roman" w:eastAsia="Cambria Math" w:cs="Times New Roman"/>
          <w:b w:val="0"/>
          <w:color w:val="auto"/>
          <w:sz w:val="36"/>
          <w:szCs w:val="36"/>
          <w:lang w:val="zh-CN"/>
        </w:rPr>
      </w:pPr>
    </w:p>
    <w:p w14:paraId="211889B7">
      <w:pPr>
        <w:ind w:left="1076"/>
        <w:rPr>
          <w:rFonts w:hint="default" w:ascii="Times New Roman" w:hAnsi="Times New Roman" w:eastAsia="Cambria Math" w:cs="Times New Roman"/>
          <w:color w:val="auto"/>
          <w:sz w:val="44"/>
          <w:szCs w:val="44"/>
        </w:rPr>
      </w:pPr>
      <w:r>
        <w:rPr>
          <w:rFonts w:hint="default" w:ascii="Times New Roman" w:hAnsi="Times New Roman" w:eastAsia="Cambria Math" w:cs="Times New Roman"/>
          <w:b w:val="0"/>
          <w:bCs w:val="0"/>
          <w:color w:val="auto"/>
          <w:spacing w:val="5"/>
          <w:w w:val="85"/>
          <w:sz w:val="44"/>
          <w:szCs w:val="44"/>
        </w:rPr>
        <w:t>供应商依法缴纳税收和社会保障金的书面声明</w:t>
      </w:r>
    </w:p>
    <w:p w14:paraId="6F58FEEF">
      <w:pPr>
        <w:spacing w:before="9" w:line="430" w:lineRule="atLeast"/>
        <w:rPr>
          <w:rFonts w:hint="default" w:ascii="Times New Roman" w:hAnsi="Times New Roman" w:eastAsia="Cambria Math" w:cs="Times New Roman"/>
          <w:color w:val="auto"/>
          <w:sz w:val="24"/>
          <w:szCs w:val="24"/>
        </w:rPr>
      </w:pPr>
    </w:p>
    <w:p w14:paraId="4940262A">
      <w:pPr>
        <w:spacing w:line="440" w:lineRule="atLeast"/>
        <w:rPr>
          <w:rFonts w:hint="default" w:ascii="Times New Roman" w:hAnsi="Times New Roman" w:eastAsia="Cambria Math" w:cs="Times New Roman"/>
          <w:color w:val="auto"/>
          <w:sz w:val="25"/>
          <w:szCs w:val="25"/>
        </w:rPr>
      </w:pPr>
    </w:p>
    <w:p w14:paraId="3876D315">
      <w:pPr>
        <w:ind w:left="140"/>
        <w:rPr>
          <w:rFonts w:hint="default" w:ascii="Times New Roman" w:hAnsi="Times New Roman" w:eastAsia="Cambria Math" w:cs="Times New Roman"/>
          <w:color w:val="auto"/>
          <w:sz w:val="28"/>
          <w:szCs w:val="28"/>
        </w:rPr>
      </w:pPr>
      <w:r>
        <w:rPr>
          <w:rFonts w:hint="eastAsia" w:cs="Times New Roman"/>
          <w:b w:val="0"/>
          <w:color w:val="auto"/>
          <w:sz w:val="28"/>
          <w:szCs w:val="28"/>
          <w:u w:val="single"/>
          <w:lang w:eastAsia="zh-CN"/>
        </w:rPr>
        <w:t>温州市苍南公用事业发展有限公司</w:t>
      </w:r>
      <w:r>
        <w:rPr>
          <w:rFonts w:hint="default" w:ascii="Times New Roman" w:hAnsi="Times New Roman" w:eastAsia="宋体" w:cs="Times New Roman"/>
          <w:b w:val="0"/>
          <w:color w:val="auto"/>
          <w:sz w:val="28"/>
          <w:szCs w:val="28"/>
          <w:u w:val="single"/>
          <w:lang w:eastAsia="zh-CN"/>
        </w:rPr>
        <w:t xml:space="preserve"> </w:t>
      </w:r>
      <w:r>
        <w:rPr>
          <w:rFonts w:hint="default" w:ascii="Times New Roman" w:hAnsi="Times New Roman" w:eastAsia="Cambria Math" w:cs="Times New Roman"/>
          <w:b w:val="0"/>
          <w:bCs w:val="0"/>
          <w:color w:val="auto"/>
          <w:sz w:val="28"/>
          <w:szCs w:val="28"/>
        </w:rPr>
        <w:t>：</w:t>
      </w:r>
    </w:p>
    <w:p w14:paraId="5FDBC0FB">
      <w:pPr>
        <w:spacing w:before="4" w:line="190" w:lineRule="atLeast"/>
        <w:rPr>
          <w:rFonts w:hint="default" w:ascii="Times New Roman" w:hAnsi="Times New Roman" w:eastAsia="Cambria Math" w:cs="Times New Roman"/>
          <w:color w:val="auto"/>
          <w:sz w:val="28"/>
          <w:szCs w:val="28"/>
        </w:rPr>
      </w:pPr>
    </w:p>
    <w:p w14:paraId="02E8EC55">
      <w:pPr>
        <w:spacing w:line="200" w:lineRule="atLeast"/>
        <w:rPr>
          <w:rFonts w:hint="default" w:ascii="Times New Roman" w:hAnsi="Times New Roman" w:eastAsia="Cambria Math" w:cs="Times New Roman"/>
          <w:color w:val="auto"/>
          <w:sz w:val="28"/>
          <w:szCs w:val="28"/>
        </w:rPr>
      </w:pPr>
    </w:p>
    <w:p w14:paraId="682CE88D">
      <w:pPr>
        <w:spacing w:line="200" w:lineRule="atLeast"/>
        <w:rPr>
          <w:rFonts w:hint="default" w:ascii="Times New Roman" w:hAnsi="Times New Roman" w:eastAsia="Cambria Math" w:cs="Times New Roman"/>
          <w:color w:val="auto"/>
          <w:sz w:val="28"/>
          <w:szCs w:val="28"/>
        </w:rPr>
      </w:pPr>
    </w:p>
    <w:p w14:paraId="67F44A90">
      <w:pPr>
        <w:spacing w:before="26" w:line="357" w:lineRule="auto"/>
        <w:ind w:left="140" w:right="106" w:firstLine="479"/>
        <w:rPr>
          <w:rFonts w:hint="default" w:ascii="Times New Roman" w:hAnsi="Times New Roman" w:eastAsia="Cambria Math" w:cs="Times New Roman"/>
          <w:color w:val="auto"/>
          <w:sz w:val="28"/>
          <w:szCs w:val="28"/>
        </w:rPr>
      </w:pPr>
      <w:r>
        <w:rPr>
          <w:rFonts w:hint="default" w:ascii="Times New Roman" w:hAnsi="Times New Roman" w:eastAsia="Cambria Math" w:cs="Times New Roman"/>
          <w:color w:val="auto"/>
          <w:spacing w:val="1"/>
          <w:sz w:val="28"/>
          <w:szCs w:val="28"/>
        </w:rPr>
        <w:t>我公司郑重声明，我公司严格依法缴纳税收和社会保障金，本文件中所提供的相</w:t>
      </w:r>
      <w:r>
        <w:rPr>
          <w:rFonts w:hint="default" w:ascii="Times New Roman" w:hAnsi="Times New Roman" w:eastAsia="Cambria Math" w:cs="Times New Roman"/>
          <w:color w:val="auto"/>
          <w:sz w:val="28"/>
          <w:szCs w:val="28"/>
        </w:rPr>
        <w:t>关材料均真实有效，不存在虚假、造假行为。如有违反，愿承担一切责任。</w:t>
      </w:r>
    </w:p>
    <w:p w14:paraId="3FD93453">
      <w:pPr>
        <w:pStyle w:val="24"/>
        <w:spacing w:line="440" w:lineRule="atLeast"/>
        <w:rPr>
          <w:rFonts w:hint="default" w:ascii="Times New Roman" w:hAnsi="Times New Roman" w:eastAsia="Cambria Math" w:cs="Times New Roman"/>
          <w:b w:val="0"/>
          <w:color w:val="auto"/>
          <w:sz w:val="22"/>
          <w:szCs w:val="22"/>
        </w:rPr>
      </w:pPr>
    </w:p>
    <w:p w14:paraId="6DCA0F96">
      <w:pPr>
        <w:pStyle w:val="24"/>
        <w:spacing w:line="440" w:lineRule="atLeast"/>
        <w:rPr>
          <w:rFonts w:hint="default" w:ascii="Times New Roman" w:hAnsi="Times New Roman" w:eastAsia="Cambria Math" w:cs="Times New Roman"/>
          <w:b w:val="0"/>
          <w:color w:val="auto"/>
          <w:sz w:val="22"/>
          <w:szCs w:val="22"/>
        </w:rPr>
      </w:pPr>
    </w:p>
    <w:p w14:paraId="43A9C59A">
      <w:pPr>
        <w:pStyle w:val="24"/>
        <w:spacing w:line="440" w:lineRule="atLeast"/>
        <w:rPr>
          <w:rFonts w:hint="default" w:ascii="Times New Roman" w:hAnsi="Times New Roman" w:eastAsia="Cambria Math" w:cs="Times New Roman"/>
          <w:b w:val="0"/>
          <w:color w:val="auto"/>
          <w:sz w:val="22"/>
          <w:szCs w:val="22"/>
        </w:rPr>
      </w:pPr>
    </w:p>
    <w:p w14:paraId="3CF057C4">
      <w:pPr>
        <w:pStyle w:val="24"/>
        <w:spacing w:line="440" w:lineRule="atLeast"/>
        <w:rPr>
          <w:rFonts w:hint="default" w:ascii="Times New Roman" w:hAnsi="Times New Roman" w:eastAsia="Cambria Math" w:cs="Times New Roman"/>
          <w:b w:val="0"/>
          <w:color w:val="auto"/>
          <w:sz w:val="22"/>
          <w:szCs w:val="22"/>
        </w:rPr>
      </w:pPr>
    </w:p>
    <w:p w14:paraId="4459F9AB">
      <w:pPr>
        <w:spacing w:line="360" w:lineRule="auto"/>
        <w:rPr>
          <w:rFonts w:hint="default" w:ascii="Times New Roman" w:hAnsi="Times New Roman" w:eastAsia="Cambria Math" w:cs="Times New Roman"/>
          <w:color w:val="auto"/>
          <w:sz w:val="28"/>
          <w:szCs w:val="28"/>
          <w:u w:val="single"/>
        </w:rPr>
      </w:pPr>
      <w:r>
        <w:rPr>
          <w:rFonts w:hint="default" w:ascii="Times New Roman" w:hAnsi="Times New Roman" w:eastAsia="Cambria Math" w:cs="Times New Roman"/>
          <w:color w:val="auto"/>
          <w:sz w:val="28"/>
          <w:szCs w:val="28"/>
        </w:rPr>
        <w:t>投标单位（盖章）：</w:t>
      </w:r>
      <w:r>
        <w:rPr>
          <w:rFonts w:hint="default" w:ascii="Times New Roman" w:hAnsi="Times New Roman" w:eastAsia="Cambria Math" w:cs="Times New Roman"/>
          <w:color w:val="auto"/>
          <w:sz w:val="28"/>
          <w:szCs w:val="28"/>
          <w:u w:val="single"/>
        </w:rPr>
        <w:t xml:space="preserve">                             </w:t>
      </w:r>
    </w:p>
    <w:p w14:paraId="217F2E65">
      <w:pPr>
        <w:spacing w:line="360" w:lineRule="auto"/>
        <w:ind w:firstLine="560" w:firstLineChars="200"/>
        <w:rPr>
          <w:rFonts w:hint="default" w:ascii="Times New Roman" w:hAnsi="Times New Roman" w:eastAsia="Cambria Math" w:cs="Times New Roman"/>
          <w:color w:val="auto"/>
          <w:sz w:val="28"/>
          <w:szCs w:val="28"/>
        </w:rPr>
      </w:pPr>
    </w:p>
    <w:p w14:paraId="7A735B76">
      <w:pPr>
        <w:spacing w:line="360" w:lineRule="auto"/>
        <w:rPr>
          <w:rFonts w:hint="default" w:ascii="Times New Roman" w:hAnsi="Times New Roman" w:eastAsia="Cambria Math" w:cs="Times New Roman"/>
          <w:color w:val="auto"/>
          <w:sz w:val="28"/>
          <w:szCs w:val="28"/>
        </w:rPr>
      </w:pPr>
      <w:r>
        <w:rPr>
          <w:rFonts w:hint="default" w:ascii="Times New Roman" w:hAnsi="Times New Roman" w:eastAsia="Cambria Math" w:cs="Times New Roman"/>
          <w:color w:val="auto"/>
          <w:sz w:val="28"/>
          <w:szCs w:val="28"/>
        </w:rPr>
        <w:t>日   期： </w:t>
      </w:r>
    </w:p>
    <w:p w14:paraId="4241065A">
      <w:pPr>
        <w:pStyle w:val="24"/>
        <w:spacing w:line="440" w:lineRule="atLeast"/>
        <w:rPr>
          <w:rFonts w:hint="default" w:ascii="Times New Roman" w:hAnsi="Times New Roman" w:eastAsia="Cambria Math" w:cs="Times New Roman"/>
          <w:b w:val="0"/>
          <w:color w:val="auto"/>
          <w:sz w:val="22"/>
          <w:szCs w:val="22"/>
        </w:rPr>
      </w:pPr>
    </w:p>
    <w:p w14:paraId="0C0EB38D">
      <w:pPr>
        <w:pStyle w:val="24"/>
        <w:spacing w:line="440" w:lineRule="atLeast"/>
        <w:rPr>
          <w:rFonts w:hint="default" w:ascii="Times New Roman" w:hAnsi="Times New Roman" w:eastAsia="Cambria Math" w:cs="Times New Roman"/>
          <w:b w:val="0"/>
          <w:color w:val="auto"/>
          <w:sz w:val="22"/>
          <w:szCs w:val="22"/>
        </w:rPr>
      </w:pPr>
    </w:p>
    <w:p w14:paraId="297C9C27">
      <w:pPr>
        <w:snapToGrid w:val="0"/>
        <w:spacing w:line="360" w:lineRule="atLeast"/>
        <w:outlineLvl w:val="0"/>
        <w:rPr>
          <w:rFonts w:hint="default" w:ascii="Times New Roman" w:hAnsi="Times New Roman" w:eastAsia="Cambria Math" w:cs="Times New Roman"/>
          <w:b w:val="0"/>
          <w:color w:val="auto"/>
          <w:sz w:val="28"/>
          <w:szCs w:val="28"/>
        </w:rPr>
      </w:pPr>
      <w:r>
        <w:rPr>
          <w:rFonts w:hint="default" w:ascii="Times New Roman" w:hAnsi="Times New Roman" w:eastAsia="Cambria Math" w:cs="Times New Roman"/>
          <w:b w:val="0"/>
          <w:color w:val="auto"/>
          <w:sz w:val="28"/>
          <w:szCs w:val="28"/>
        </w:rPr>
        <w:t>附：依法缴纳税收（如依法免税的需提供依法免税证明）和社会保障金的证明材料（复印件加盖供应商公章）</w:t>
      </w:r>
    </w:p>
    <w:p w14:paraId="5EE1707C">
      <w:pPr>
        <w:snapToGrid w:val="0"/>
        <w:spacing w:line="360" w:lineRule="atLeast"/>
        <w:outlineLvl w:val="0"/>
        <w:rPr>
          <w:rFonts w:hint="default" w:ascii="Times New Roman" w:hAnsi="Times New Roman" w:eastAsia="Cambria Math" w:cs="Times New Roman"/>
          <w:b w:val="0"/>
          <w:color w:val="auto"/>
          <w:sz w:val="28"/>
          <w:szCs w:val="28"/>
        </w:rPr>
      </w:pPr>
    </w:p>
    <w:p w14:paraId="26888936">
      <w:pPr>
        <w:snapToGrid w:val="0"/>
        <w:spacing w:line="360" w:lineRule="atLeast"/>
        <w:outlineLvl w:val="0"/>
        <w:rPr>
          <w:rFonts w:hint="default" w:ascii="Times New Roman" w:hAnsi="Times New Roman" w:eastAsia="Cambria Math" w:cs="Times New Roman"/>
          <w:b w:val="0"/>
          <w:color w:val="auto"/>
          <w:sz w:val="28"/>
          <w:szCs w:val="28"/>
        </w:rPr>
      </w:pPr>
    </w:p>
    <w:p w14:paraId="2D467ECC">
      <w:pPr>
        <w:snapToGrid w:val="0"/>
        <w:spacing w:line="360" w:lineRule="atLeast"/>
        <w:outlineLvl w:val="0"/>
        <w:rPr>
          <w:rFonts w:hint="default" w:ascii="Times New Roman" w:hAnsi="Times New Roman" w:eastAsia="Cambria Math" w:cs="Times New Roman"/>
          <w:b w:val="0"/>
          <w:color w:val="auto"/>
          <w:sz w:val="28"/>
          <w:szCs w:val="28"/>
        </w:rPr>
      </w:pPr>
    </w:p>
    <w:p w14:paraId="1C727232">
      <w:pPr>
        <w:snapToGrid w:val="0"/>
        <w:spacing w:line="360" w:lineRule="atLeast"/>
        <w:outlineLvl w:val="0"/>
        <w:rPr>
          <w:rFonts w:hint="default" w:ascii="Times New Roman" w:hAnsi="Times New Roman" w:eastAsia="Cambria Math" w:cs="Times New Roman"/>
          <w:b w:val="0"/>
          <w:color w:val="auto"/>
          <w:sz w:val="28"/>
          <w:szCs w:val="28"/>
        </w:rPr>
      </w:pPr>
    </w:p>
    <w:p w14:paraId="1B96C74D">
      <w:pPr>
        <w:snapToGrid w:val="0"/>
        <w:spacing w:line="360" w:lineRule="atLeast"/>
        <w:outlineLvl w:val="0"/>
        <w:rPr>
          <w:rFonts w:hint="default" w:ascii="Times New Roman" w:hAnsi="Times New Roman" w:eastAsia="等线" w:cs="Times New Roman"/>
          <w:b w:val="0"/>
          <w:color w:val="auto"/>
          <w:sz w:val="28"/>
          <w:szCs w:val="28"/>
        </w:rPr>
      </w:pPr>
    </w:p>
    <w:p w14:paraId="76FF87FB">
      <w:pPr>
        <w:snapToGrid w:val="0"/>
        <w:spacing w:line="360" w:lineRule="atLeast"/>
        <w:outlineLvl w:val="0"/>
        <w:rPr>
          <w:rFonts w:hint="default" w:ascii="Times New Roman" w:hAnsi="Times New Roman" w:eastAsia="等线" w:cs="Times New Roman"/>
          <w:b w:val="0"/>
          <w:color w:val="auto"/>
          <w:sz w:val="28"/>
          <w:szCs w:val="28"/>
        </w:rPr>
      </w:pPr>
    </w:p>
    <w:p w14:paraId="3C1FB20C">
      <w:pPr>
        <w:pStyle w:val="5"/>
        <w:numPr>
          <w:ilvl w:val="0"/>
          <w:numId w:val="0"/>
        </w:numPr>
        <w:spacing w:before="0" w:after="120" w:line="700" w:lineRule="exact"/>
        <w:rPr>
          <w:rFonts w:hint="default" w:ascii="Times New Roman" w:hAnsi="Times New Roman" w:eastAsia="Cambria Math" w:cs="Times New Roman"/>
          <w:b/>
          <w:color w:val="auto"/>
          <w:sz w:val="32"/>
        </w:rPr>
      </w:pPr>
    </w:p>
    <w:p w14:paraId="7567AD5B">
      <w:pPr>
        <w:pStyle w:val="5"/>
        <w:numPr>
          <w:ilvl w:val="0"/>
          <w:numId w:val="0"/>
        </w:numPr>
        <w:spacing w:before="0" w:after="120" w:line="700" w:lineRule="exact"/>
        <w:rPr>
          <w:rFonts w:hint="default" w:ascii="Times New Roman" w:hAnsi="Times New Roman" w:eastAsia="等线" w:cs="Times New Roman"/>
          <w:b/>
          <w:color w:val="auto"/>
          <w:sz w:val="32"/>
        </w:rPr>
      </w:pPr>
      <w:r>
        <w:rPr>
          <w:rFonts w:hint="default" w:ascii="Times New Roman" w:hAnsi="Times New Roman" w:eastAsia="Cambria Math" w:cs="Times New Roman"/>
          <w:b/>
          <w:color w:val="auto"/>
          <w:sz w:val="32"/>
        </w:rPr>
        <w:t>附件</w:t>
      </w:r>
      <w:r>
        <w:rPr>
          <w:rFonts w:hint="default" w:ascii="Times New Roman" w:hAnsi="Times New Roman" w:eastAsia="等线" w:cs="Times New Roman"/>
          <w:b/>
          <w:color w:val="auto"/>
          <w:sz w:val="32"/>
        </w:rPr>
        <w:t>2-6</w:t>
      </w:r>
    </w:p>
    <w:p w14:paraId="6385D2C7">
      <w:pPr>
        <w:autoSpaceDE w:val="0"/>
        <w:autoSpaceDN w:val="0"/>
        <w:adjustRightInd w:val="0"/>
        <w:spacing w:line="440" w:lineRule="atLeast"/>
        <w:ind w:firstLine="3413"/>
        <w:rPr>
          <w:rFonts w:hint="default" w:ascii="Times New Roman" w:hAnsi="Times New Roman" w:eastAsia="Cambria Math" w:cs="Times New Roman"/>
          <w:b w:val="0"/>
          <w:color w:val="auto"/>
          <w:sz w:val="36"/>
          <w:szCs w:val="36"/>
          <w:lang w:val="zh-CN"/>
        </w:rPr>
      </w:pPr>
      <w:r>
        <w:rPr>
          <w:rFonts w:hint="default" w:ascii="Times New Roman" w:hAnsi="Times New Roman" w:eastAsia="Cambria Math" w:cs="Times New Roman"/>
          <w:b w:val="0"/>
          <w:color w:val="auto"/>
          <w:sz w:val="36"/>
          <w:szCs w:val="36"/>
          <w:lang w:val="zh-CN"/>
        </w:rPr>
        <w:t>商务偏离表</w:t>
      </w:r>
    </w:p>
    <w:tbl>
      <w:tblPr>
        <w:tblStyle w:val="37"/>
        <w:tblW w:w="9600" w:type="dxa"/>
        <w:tblInd w:w="0" w:type="dxa"/>
        <w:tblLayout w:type="fixed"/>
        <w:tblCellMar>
          <w:top w:w="0" w:type="dxa"/>
          <w:left w:w="108" w:type="dxa"/>
          <w:bottom w:w="0" w:type="dxa"/>
          <w:right w:w="108" w:type="dxa"/>
        </w:tblCellMar>
      </w:tblPr>
      <w:tblGrid>
        <w:gridCol w:w="900"/>
        <w:gridCol w:w="1800"/>
        <w:gridCol w:w="2664"/>
        <w:gridCol w:w="2110"/>
        <w:gridCol w:w="2126"/>
      </w:tblGrid>
      <w:tr w14:paraId="069A560C">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7BAD605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6A15656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22D74D5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招标要求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19DEC58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投标响应</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52A176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备注</w:t>
            </w:r>
          </w:p>
        </w:tc>
      </w:tr>
      <w:tr w14:paraId="5321AF5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F0ED17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04F409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8D19AE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1B6876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FB0E8E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52B95F7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67CEAC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87CA73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D3D297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C28965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F37E2E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2DF9DD6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FAB0BD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09A7FC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01A0D0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516FAC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865795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63B4E2CE">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10AD5F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E8865A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EB1411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86B1F5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80B149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6088321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9B62F7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2D285F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F8E11B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33081F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33354E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38E760F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7B3BBA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F86624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AE5B2C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6D8EE4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940042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63764AB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FE7889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6EA7BD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DE74CE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D133B5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C574C1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5C1FE794">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889BFF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96859C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E080C8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4CDDA2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869E52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30609D4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150F7E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032A7B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87C683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C8FE8B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5B0CC2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685F78A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591DAB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0FAFD6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D032FB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B42D3E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80884B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7795B2D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2A9F99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E92124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F7B19E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2DAE9B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5860F7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74A12A0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B3B46D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0F0355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16C39A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033512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F0100D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3E91D31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CD973D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E5919B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7BA8EF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295AF4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006118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7234034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50BDCE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E2BD64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53B545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17C466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E5CDD5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7F36B4D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E32620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F4D03E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DCDEEC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5BA687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2AD2BE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53B3F5B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F8E869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602543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AAD3E8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3349D3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5E8B45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7294F98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F38501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9395CD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41B038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1F7D9E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55E0A3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bl>
    <w:p w14:paraId="234A9C8D">
      <w:pPr>
        <w:autoSpaceDE w:val="0"/>
        <w:autoSpaceDN w:val="0"/>
        <w:adjustRightInd w:val="0"/>
        <w:spacing w:line="44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val="zh-CN"/>
        </w:rPr>
        <w:t>注：1、</w:t>
      </w:r>
      <w:r>
        <w:rPr>
          <w:rFonts w:hint="default" w:ascii="Times New Roman" w:hAnsi="Times New Roman" w:eastAsia="Cambria Math" w:cs="Times New Roman"/>
          <w:b w:val="0"/>
          <w:color w:val="auto"/>
          <w:sz w:val="22"/>
          <w:szCs w:val="22"/>
        </w:rPr>
        <w:t>如不填写，则视为完全响应采购文件的要求。</w:t>
      </w:r>
    </w:p>
    <w:p w14:paraId="707D76EC">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p>
    <w:p w14:paraId="29774A46">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p>
    <w:p w14:paraId="0C9A2643">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投标单位（盖章）：</w:t>
      </w:r>
    </w:p>
    <w:p w14:paraId="6950B222">
      <w:pPr>
        <w:autoSpaceDE w:val="0"/>
        <w:autoSpaceDN w:val="0"/>
        <w:adjustRightInd w:val="0"/>
        <w:spacing w:line="440" w:lineRule="atLeast"/>
        <w:rPr>
          <w:rFonts w:hint="default" w:ascii="Times New Roman" w:hAnsi="Times New Roman" w:eastAsia="Cambria Math" w:cs="Times New Roman"/>
          <w:b w:val="0"/>
          <w:bCs w:val="0"/>
          <w:color w:val="auto"/>
          <w:sz w:val="32"/>
          <w:szCs w:val="32"/>
          <w:lang w:val="zh-CN"/>
        </w:rPr>
      </w:pPr>
    </w:p>
    <w:p w14:paraId="48CF2D9C">
      <w:pPr>
        <w:snapToGrid w:val="0"/>
        <w:spacing w:line="360" w:lineRule="atLeast"/>
        <w:outlineLvl w:val="0"/>
        <w:rPr>
          <w:rFonts w:hint="default" w:ascii="Times New Roman" w:hAnsi="Times New Roman" w:eastAsia="Cambria Math" w:cs="Times New Roman"/>
          <w:b w:val="0"/>
          <w:color w:val="auto"/>
          <w:sz w:val="36"/>
          <w:szCs w:val="36"/>
          <w:lang w:val="zh-CN"/>
        </w:rPr>
      </w:pPr>
    </w:p>
    <w:p w14:paraId="555DDFF5">
      <w:pPr>
        <w:snapToGrid w:val="0"/>
        <w:spacing w:line="360" w:lineRule="atLeast"/>
        <w:outlineLvl w:val="0"/>
        <w:rPr>
          <w:rFonts w:hint="default" w:ascii="Times New Roman" w:hAnsi="Times New Roman" w:eastAsia="Cambria Math" w:cs="Times New Roman"/>
          <w:b w:val="0"/>
          <w:color w:val="auto"/>
          <w:sz w:val="36"/>
          <w:szCs w:val="36"/>
          <w:lang w:val="zh-CN"/>
        </w:rPr>
      </w:pPr>
    </w:p>
    <w:p w14:paraId="326626A9">
      <w:pPr>
        <w:snapToGrid w:val="0"/>
        <w:spacing w:line="360" w:lineRule="atLeast"/>
        <w:outlineLvl w:val="0"/>
        <w:rPr>
          <w:rFonts w:hint="default" w:ascii="Times New Roman" w:hAnsi="Times New Roman" w:eastAsia="Cambria Math" w:cs="Times New Roman"/>
          <w:b w:val="0"/>
          <w:color w:val="auto"/>
          <w:sz w:val="36"/>
          <w:szCs w:val="36"/>
          <w:lang w:val="zh-CN"/>
        </w:rPr>
      </w:pPr>
    </w:p>
    <w:p w14:paraId="018B1A11">
      <w:pPr>
        <w:pStyle w:val="5"/>
        <w:numPr>
          <w:ilvl w:val="0"/>
          <w:numId w:val="0"/>
        </w:numPr>
        <w:spacing w:before="0" w:after="120" w:line="700" w:lineRule="exact"/>
        <w:rPr>
          <w:rFonts w:hint="default" w:ascii="Times New Roman" w:hAnsi="Times New Roman" w:eastAsia="等线" w:cs="Times New Roman"/>
          <w:b/>
          <w:color w:val="auto"/>
          <w:sz w:val="32"/>
        </w:rPr>
      </w:pPr>
      <w:r>
        <w:rPr>
          <w:rFonts w:hint="default" w:ascii="Times New Roman" w:hAnsi="Times New Roman" w:eastAsia="Cambria Math" w:cs="Times New Roman"/>
          <w:b/>
          <w:color w:val="auto"/>
          <w:sz w:val="32"/>
        </w:rPr>
        <w:t>附件</w:t>
      </w:r>
      <w:r>
        <w:rPr>
          <w:rFonts w:hint="default" w:ascii="Times New Roman" w:hAnsi="Times New Roman" w:eastAsia="等线" w:cs="Times New Roman"/>
          <w:b/>
          <w:color w:val="auto"/>
          <w:sz w:val="32"/>
        </w:rPr>
        <w:t>2-7</w:t>
      </w:r>
    </w:p>
    <w:p w14:paraId="5B78508C">
      <w:pPr>
        <w:autoSpaceDE w:val="0"/>
        <w:autoSpaceDN w:val="0"/>
        <w:adjustRightInd w:val="0"/>
        <w:spacing w:line="440" w:lineRule="atLeast"/>
        <w:ind w:firstLine="3600" w:firstLineChars="1000"/>
        <w:rPr>
          <w:rFonts w:hint="default" w:ascii="Times New Roman" w:hAnsi="Times New Roman" w:eastAsia="Cambria Math" w:cs="Times New Roman"/>
          <w:b w:val="0"/>
          <w:color w:val="auto"/>
          <w:sz w:val="36"/>
          <w:szCs w:val="36"/>
          <w:lang w:val="zh-CN"/>
        </w:rPr>
      </w:pPr>
      <w:r>
        <w:rPr>
          <w:rFonts w:hint="default" w:ascii="Times New Roman" w:hAnsi="Times New Roman" w:eastAsia="Cambria Math" w:cs="Times New Roman"/>
          <w:b w:val="0"/>
          <w:color w:val="auto"/>
          <w:sz w:val="36"/>
          <w:szCs w:val="36"/>
          <w:lang w:val="zh-CN"/>
        </w:rPr>
        <w:t>技术偏离表</w:t>
      </w:r>
    </w:p>
    <w:tbl>
      <w:tblPr>
        <w:tblStyle w:val="37"/>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3C5B98C7">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53C9F2D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0B8C856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79ABB3A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招标要求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40F44FD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投标响应</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33FAC2B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备注</w:t>
            </w:r>
          </w:p>
        </w:tc>
      </w:tr>
      <w:tr w14:paraId="19B62FD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00C658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E9865D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EF4F0E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B8F71C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2CA320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054FE5B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30B345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12E91D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FF7232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34F330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5AD8DD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47C6EDE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CFBB0F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8CC22A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735CDA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6461AF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EE56CC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160FB3F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EF263E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BA4767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16EA7E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42850E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DC542F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4E397FF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7DBDBB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C98DDF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E3C3E3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1D8C7A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95C485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790D47B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F744D6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39F689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6E86A8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8B776A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C67D25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4A0D2B7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D9DFA8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975D06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F9590D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5939D8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1168D3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31647A5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FA7301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EEFC85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A47818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6D02A5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D79D1F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07AD0DA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077D81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F0F2DCE">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25A11E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E1FEEA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500161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46D0900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B8AA3D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DC0392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AFCAC2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2DEAC9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52D809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36C219C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9E0274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8DB6E7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F80E75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15B2EC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1F3D71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3AD7FFC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F531D3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FBBF7F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56F750D">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0FE0C3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7D5CCC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2B386E3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BCAC5D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82B911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C0D050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EE10AD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094D2DC">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01062B5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EA91D6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FC57416">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084FC0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BA3C9F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605FA2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4DAB799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1C4144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84A95D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DFBBF1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3D34F12">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AB055B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1E26F82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DCFE3F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B02BC1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111567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957761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4E846B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25D5DC2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BA6FAA1">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0BF64A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81295E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DBF229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B95E6AB">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596E592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C1C8477">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9D22D34">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B69818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FC8B92F">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757FCF0">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r w14:paraId="4D004D0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EEED973">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8D8416A">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565BFF9">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DD5ADF8">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696E5C5">
            <w:pPr>
              <w:autoSpaceDE w:val="0"/>
              <w:autoSpaceDN w:val="0"/>
              <w:adjustRightInd w:val="0"/>
              <w:spacing w:line="440" w:lineRule="atLeast"/>
              <w:jc w:val="center"/>
              <w:rPr>
                <w:rFonts w:hint="default" w:ascii="Times New Roman" w:hAnsi="Times New Roman" w:eastAsia="Cambria Math" w:cs="Times New Roman"/>
                <w:b w:val="0"/>
                <w:color w:val="auto"/>
                <w:sz w:val="22"/>
                <w:szCs w:val="22"/>
                <w:lang w:val="zh-CN"/>
              </w:rPr>
            </w:pPr>
          </w:p>
        </w:tc>
      </w:tr>
    </w:tbl>
    <w:p w14:paraId="5099AF47">
      <w:pPr>
        <w:autoSpaceDE w:val="0"/>
        <w:autoSpaceDN w:val="0"/>
        <w:adjustRightInd w:val="0"/>
        <w:spacing w:line="44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lang w:val="zh-CN"/>
        </w:rPr>
        <w:t>注：</w:t>
      </w:r>
      <w:r>
        <w:rPr>
          <w:rFonts w:hint="default" w:ascii="Times New Roman" w:hAnsi="Times New Roman" w:eastAsia="Cambria Math" w:cs="Times New Roman"/>
          <w:b w:val="0"/>
          <w:color w:val="auto"/>
          <w:sz w:val="22"/>
          <w:szCs w:val="22"/>
        </w:rPr>
        <w:t>如不填写，则视为完全响应采购文件的要求。</w:t>
      </w:r>
    </w:p>
    <w:p w14:paraId="2530A538">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p>
    <w:p w14:paraId="68B614E0">
      <w:pPr>
        <w:autoSpaceDE w:val="0"/>
        <w:autoSpaceDN w:val="0"/>
        <w:adjustRightInd w:val="0"/>
        <w:spacing w:line="440" w:lineRule="atLeast"/>
        <w:rPr>
          <w:rFonts w:hint="default" w:ascii="Times New Roman" w:hAnsi="Times New Roman" w:eastAsia="Cambria Math" w:cs="Times New Roman"/>
          <w:b w:val="0"/>
          <w:color w:val="auto"/>
          <w:sz w:val="22"/>
          <w:szCs w:val="22"/>
          <w:lang w:val="zh-CN"/>
        </w:rPr>
      </w:pPr>
      <w:r>
        <w:rPr>
          <w:rFonts w:hint="default" w:ascii="Times New Roman" w:hAnsi="Times New Roman" w:eastAsia="Cambria Math" w:cs="Times New Roman"/>
          <w:b w:val="0"/>
          <w:color w:val="auto"/>
          <w:sz w:val="22"/>
          <w:szCs w:val="22"/>
          <w:lang w:val="zh-CN"/>
        </w:rPr>
        <w:t>投标单位（盖章）：</w:t>
      </w:r>
    </w:p>
    <w:p w14:paraId="687AB0F7">
      <w:pPr>
        <w:snapToGrid w:val="0"/>
        <w:spacing w:line="360" w:lineRule="atLeast"/>
        <w:outlineLvl w:val="0"/>
        <w:rPr>
          <w:rFonts w:hint="default" w:ascii="Times New Roman" w:hAnsi="Times New Roman" w:eastAsia="Cambria Math" w:cs="Times New Roman"/>
          <w:b w:val="0"/>
          <w:color w:val="auto"/>
          <w:sz w:val="36"/>
          <w:szCs w:val="36"/>
          <w:lang w:val="zh-CN"/>
        </w:rPr>
      </w:pPr>
    </w:p>
    <w:p w14:paraId="67A30E7F">
      <w:pPr>
        <w:snapToGrid w:val="0"/>
        <w:spacing w:line="360" w:lineRule="atLeast"/>
        <w:outlineLvl w:val="0"/>
        <w:rPr>
          <w:rFonts w:hint="default" w:ascii="Times New Roman" w:hAnsi="Times New Roman" w:eastAsia="Cambria Math" w:cs="Times New Roman"/>
          <w:b w:val="0"/>
          <w:color w:val="auto"/>
          <w:sz w:val="36"/>
          <w:szCs w:val="36"/>
          <w:lang w:val="zh-CN"/>
        </w:rPr>
      </w:pPr>
    </w:p>
    <w:p w14:paraId="75AEC432">
      <w:pPr>
        <w:snapToGrid w:val="0"/>
        <w:spacing w:line="360" w:lineRule="atLeast"/>
        <w:outlineLvl w:val="0"/>
        <w:rPr>
          <w:rFonts w:hint="default" w:ascii="Times New Roman" w:hAnsi="Times New Roman" w:eastAsia="Cambria Math" w:cs="Times New Roman"/>
          <w:b w:val="0"/>
          <w:color w:val="auto"/>
          <w:sz w:val="36"/>
          <w:szCs w:val="36"/>
          <w:lang w:val="zh-CN"/>
        </w:rPr>
      </w:pPr>
    </w:p>
    <w:p w14:paraId="5A319917">
      <w:pPr>
        <w:snapToGrid w:val="0"/>
        <w:spacing w:line="360" w:lineRule="atLeast"/>
        <w:outlineLvl w:val="0"/>
        <w:rPr>
          <w:rFonts w:hint="default" w:ascii="Times New Roman" w:hAnsi="Times New Roman" w:eastAsia="Cambria Math" w:cs="Times New Roman"/>
          <w:b w:val="0"/>
          <w:color w:val="auto"/>
          <w:sz w:val="36"/>
          <w:szCs w:val="36"/>
          <w:lang w:val="zh-CN"/>
        </w:rPr>
      </w:pPr>
    </w:p>
    <w:p w14:paraId="03437FBF">
      <w:pPr>
        <w:snapToGrid w:val="0"/>
        <w:spacing w:line="360" w:lineRule="atLeast"/>
        <w:outlineLvl w:val="0"/>
        <w:rPr>
          <w:rFonts w:hint="default" w:ascii="Times New Roman" w:hAnsi="Times New Roman" w:eastAsia="Cambria Math" w:cs="Times New Roman"/>
          <w:b w:val="0"/>
          <w:color w:val="auto"/>
          <w:sz w:val="36"/>
          <w:szCs w:val="36"/>
          <w:lang w:val="zh-CN"/>
        </w:rPr>
      </w:pPr>
    </w:p>
    <w:p w14:paraId="6C20F26F">
      <w:pPr>
        <w:pStyle w:val="24"/>
        <w:adjustRightInd w:val="0"/>
        <w:snapToGrid w:val="0"/>
        <w:spacing w:line="400" w:lineRule="exact"/>
        <w:rPr>
          <w:rFonts w:hint="eastAsia" w:ascii="Times New Roman" w:hAnsi="Times New Roman" w:eastAsia="等线" w:cs="Times New Roman"/>
          <w:b w:val="0"/>
          <w:bCs w:val="0"/>
          <w:color w:val="auto"/>
          <w:sz w:val="32"/>
          <w:szCs w:val="32"/>
          <w:lang w:val="en-US" w:eastAsia="zh-CN"/>
        </w:rPr>
      </w:pPr>
      <w:r>
        <w:rPr>
          <w:rFonts w:hint="default" w:ascii="Times New Roman" w:hAnsi="Times New Roman" w:eastAsia="Cambria Math" w:cs="Times New Roman"/>
          <w:b w:val="0"/>
          <w:bCs w:val="0"/>
          <w:color w:val="auto"/>
          <w:sz w:val="32"/>
          <w:szCs w:val="32"/>
        </w:rPr>
        <w:t>附件</w:t>
      </w:r>
      <w:r>
        <w:rPr>
          <w:rFonts w:hint="default" w:ascii="Times New Roman" w:hAnsi="Times New Roman" w:eastAsia="等线" w:cs="Times New Roman"/>
          <w:b w:val="0"/>
          <w:bCs w:val="0"/>
          <w:color w:val="auto"/>
          <w:sz w:val="32"/>
          <w:szCs w:val="32"/>
          <w:lang w:eastAsia="zh-CN"/>
        </w:rPr>
        <w:t>2-</w:t>
      </w:r>
      <w:r>
        <w:rPr>
          <w:rFonts w:hint="eastAsia" w:ascii="Times New Roman" w:hAnsi="Times New Roman" w:eastAsia="等线" w:cs="Times New Roman"/>
          <w:b w:val="0"/>
          <w:bCs w:val="0"/>
          <w:color w:val="auto"/>
          <w:sz w:val="32"/>
          <w:szCs w:val="32"/>
          <w:lang w:val="en-US" w:eastAsia="zh-CN"/>
        </w:rPr>
        <w:t>8</w:t>
      </w:r>
    </w:p>
    <w:p w14:paraId="74033C48">
      <w:pPr>
        <w:pStyle w:val="24"/>
        <w:adjustRightInd w:val="0"/>
        <w:snapToGrid w:val="0"/>
        <w:spacing w:line="400" w:lineRule="exact"/>
        <w:rPr>
          <w:rFonts w:hint="eastAsia" w:ascii="Times New Roman" w:hAnsi="Times New Roman" w:eastAsia="等线" w:cs="Times New Roman"/>
          <w:b w:val="0"/>
          <w:bCs w:val="0"/>
          <w:color w:val="auto"/>
          <w:sz w:val="32"/>
          <w:szCs w:val="32"/>
          <w:lang w:val="en-US" w:eastAsia="zh-CN"/>
        </w:rPr>
      </w:pPr>
    </w:p>
    <w:p w14:paraId="4EB9496D">
      <w:pPr>
        <w:pStyle w:val="24"/>
        <w:adjustRightInd w:val="0"/>
        <w:snapToGrid w:val="0"/>
        <w:spacing w:line="400" w:lineRule="exact"/>
        <w:jc w:val="center"/>
        <w:rPr>
          <w:rFonts w:hint="eastAsia"/>
          <w:b/>
          <w:i w:val="0"/>
          <w:caps w:val="0"/>
          <w:color w:val="000000"/>
          <w:spacing w:val="0"/>
          <w:w w:val="100"/>
          <w:sz w:val="32"/>
        </w:rPr>
      </w:pPr>
      <w:r>
        <w:rPr>
          <w:rFonts w:hint="eastAsia"/>
          <w:b/>
          <w:i w:val="0"/>
          <w:caps w:val="0"/>
          <w:color w:val="000000"/>
          <w:spacing w:val="0"/>
          <w:w w:val="100"/>
          <w:sz w:val="32"/>
        </w:rPr>
        <w:t>投标产品配置及参数表</w:t>
      </w:r>
    </w:p>
    <w:p w14:paraId="4FC7FBBC">
      <w:pPr>
        <w:pStyle w:val="32"/>
        <w:rPr>
          <w:rFonts w:hint="eastAsia"/>
        </w:rPr>
      </w:pPr>
    </w:p>
    <w:p w14:paraId="6994A25C">
      <w:pPr>
        <w:snapToGrid w:val="0"/>
        <w:spacing w:before="0" w:beforeAutospacing="0" w:after="0" w:afterAutospacing="0" w:line="240" w:lineRule="auto"/>
        <w:jc w:val="both"/>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 xml:space="preserve">项目名称：                      项目编号：            </w:t>
      </w:r>
    </w:p>
    <w:tbl>
      <w:tblPr>
        <w:tblStyle w:val="37"/>
        <w:tblW w:w="979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8"/>
        <w:gridCol w:w="2451"/>
        <w:gridCol w:w="2086"/>
        <w:gridCol w:w="2151"/>
        <w:gridCol w:w="962"/>
        <w:gridCol w:w="1031"/>
      </w:tblGrid>
      <w:tr w14:paraId="36C153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3AC1816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序号</w:t>
            </w:r>
          </w:p>
        </w:tc>
        <w:tc>
          <w:tcPr>
            <w:tcW w:w="2451" w:type="dxa"/>
            <w:noWrap w:val="0"/>
            <w:vAlign w:val="center"/>
          </w:tcPr>
          <w:p w14:paraId="3249129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货物名称</w:t>
            </w:r>
          </w:p>
        </w:tc>
        <w:tc>
          <w:tcPr>
            <w:tcW w:w="2086" w:type="dxa"/>
            <w:noWrap w:val="0"/>
            <w:vAlign w:val="center"/>
          </w:tcPr>
          <w:p w14:paraId="0DB94F8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品牌产地</w:t>
            </w:r>
          </w:p>
        </w:tc>
        <w:tc>
          <w:tcPr>
            <w:tcW w:w="2151" w:type="dxa"/>
            <w:noWrap w:val="0"/>
            <w:vAlign w:val="center"/>
          </w:tcPr>
          <w:p w14:paraId="714BE14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主要品牌型号、规格参数</w:t>
            </w:r>
          </w:p>
        </w:tc>
        <w:tc>
          <w:tcPr>
            <w:tcW w:w="962" w:type="dxa"/>
            <w:noWrap w:val="0"/>
            <w:vAlign w:val="center"/>
          </w:tcPr>
          <w:p w14:paraId="7A786E6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数量</w:t>
            </w:r>
          </w:p>
        </w:tc>
        <w:tc>
          <w:tcPr>
            <w:tcW w:w="1031" w:type="dxa"/>
            <w:noWrap w:val="0"/>
            <w:vAlign w:val="center"/>
          </w:tcPr>
          <w:p w14:paraId="2D09A1A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r>
              <w:rPr>
                <w:rFonts w:hint="eastAsia" w:ascii="宋体" w:eastAsia="宋体"/>
                <w:b w:val="0"/>
                <w:i w:val="0"/>
                <w:caps w:val="0"/>
                <w:spacing w:val="20"/>
                <w:w w:val="100"/>
                <w:sz w:val="22"/>
                <w:szCs w:val="22"/>
              </w:rPr>
              <w:t>备注</w:t>
            </w:r>
          </w:p>
        </w:tc>
      </w:tr>
      <w:tr w14:paraId="4944FC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3B63C21B">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11C4143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3421F28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0DA3858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0BDA034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06E7CB5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05D407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0E6DCAC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26D06CE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5195601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16BDDA5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4B2F26A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0E4E0D3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25045A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5CA052D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42A3DB1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6045254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36D3927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795B8E6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1258575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7D9571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230ADA0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608BA6E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191076B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276B11D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4F3023C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5796FB5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00079A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1A11677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45767A8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2F73941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03E017E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05BF644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5D41D650">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31C7B3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2C6BD0B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57973C3B">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3EF9EB1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3D2B229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1032236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09C7457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7EA5CF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3EAB071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1E64DFA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1D73328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45E41F3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167F929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551A69D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50A70D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1647B15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291D39A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3B362F5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2B6A68B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7B7124C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4147800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38DC5D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7F15DE0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747E047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4D2A34E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276EAEF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285981E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44CF61E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626036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10A0596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6AE2D40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4F88DD2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7D663CF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07F3FDB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763C3B5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430867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0967266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2BA5F9C0">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06F3D98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157475C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2A41BF6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52DC8C2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62EEE7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77C3889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77090FC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22218D1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6B954DF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068B0060">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4CB2B0A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515C48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23DDA22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3F7AAA7D">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350321E1">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636D90D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0778F2A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7D66D0A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75D950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0F5F5B2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7B24ECF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180F290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09DF481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68106A8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5D9C399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1451F2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2ADD9FE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3E7B5C0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644BA820">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2E56B3C6">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16FB049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39333BC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6FD88E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2C46874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4D990C7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5B97264C">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05B9153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3B905BE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38AFCFC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539782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2E7AA16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69939CF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71C4C8D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4DACC6C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4E885FB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13FFD13A">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4AFDAE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522775A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340CBDC8">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5710F77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785BE56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333C934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4002BF7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086057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4D15F5D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160578E4">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110ECA2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0006D0B7">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6F0ACAF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1F103042">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r w14:paraId="73F649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18" w:type="dxa"/>
            <w:noWrap w:val="0"/>
            <w:vAlign w:val="center"/>
          </w:tcPr>
          <w:p w14:paraId="72625C8E">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451" w:type="dxa"/>
            <w:noWrap w:val="0"/>
            <w:vAlign w:val="center"/>
          </w:tcPr>
          <w:p w14:paraId="75CA1545">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086" w:type="dxa"/>
            <w:noWrap w:val="0"/>
            <w:vAlign w:val="center"/>
          </w:tcPr>
          <w:p w14:paraId="71A459A9">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2151" w:type="dxa"/>
            <w:noWrap w:val="0"/>
            <w:vAlign w:val="center"/>
          </w:tcPr>
          <w:p w14:paraId="196DA57F">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962" w:type="dxa"/>
            <w:noWrap w:val="0"/>
            <w:vAlign w:val="center"/>
          </w:tcPr>
          <w:p w14:paraId="344527DB">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c>
          <w:tcPr>
            <w:tcW w:w="1031" w:type="dxa"/>
            <w:noWrap w:val="0"/>
            <w:vAlign w:val="center"/>
          </w:tcPr>
          <w:p w14:paraId="6E7581F3">
            <w:pPr>
              <w:snapToGrid w:val="0"/>
              <w:spacing w:before="0" w:beforeAutospacing="0" w:after="0" w:afterAutospacing="0" w:line="240" w:lineRule="auto"/>
              <w:jc w:val="center"/>
              <w:textAlignment w:val="baseline"/>
              <w:rPr>
                <w:rFonts w:hint="eastAsia" w:ascii="宋体" w:eastAsia="宋体"/>
                <w:b w:val="0"/>
                <w:i w:val="0"/>
                <w:caps w:val="0"/>
                <w:spacing w:val="20"/>
                <w:w w:val="100"/>
                <w:sz w:val="22"/>
                <w:szCs w:val="22"/>
              </w:rPr>
            </w:pPr>
          </w:p>
        </w:tc>
      </w:tr>
    </w:tbl>
    <w:p w14:paraId="78B28443">
      <w:pPr>
        <w:snapToGrid w:val="0"/>
        <w:spacing w:before="0" w:beforeAutospacing="0" w:after="0" w:afterAutospacing="0" w:line="440" w:lineRule="atLeast"/>
        <w:jc w:val="both"/>
        <w:textAlignment w:val="baseline"/>
        <w:rPr>
          <w:rFonts w:ascii="宋体" w:cs="仿宋_GB2312"/>
          <w:b/>
          <w:i w:val="0"/>
          <w:caps w:val="0"/>
          <w:spacing w:val="0"/>
          <w:w w:val="100"/>
          <w:sz w:val="22"/>
          <w:szCs w:val="22"/>
          <w:lang w:val="zh-CN"/>
        </w:rPr>
      </w:pPr>
      <w:r>
        <w:rPr>
          <w:rFonts w:hint="eastAsia" w:ascii="宋体" w:cs="仿宋_GB2312"/>
          <w:b/>
          <w:i w:val="0"/>
          <w:caps w:val="0"/>
          <w:spacing w:val="0"/>
          <w:w w:val="100"/>
          <w:sz w:val="22"/>
          <w:szCs w:val="22"/>
          <w:lang w:val="zh-CN"/>
        </w:rPr>
        <w:t>本表可根据具体需要自行增减。</w:t>
      </w:r>
    </w:p>
    <w:p w14:paraId="2A05273E">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28BD3370">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5E90ED98">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供应商全称（盖章）</w:t>
      </w:r>
    </w:p>
    <w:p w14:paraId="74718C92">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1DF46430">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日      期：</w:t>
      </w:r>
    </w:p>
    <w:p w14:paraId="5C80E221">
      <w:pPr>
        <w:pStyle w:val="48"/>
        <w:snapToGrid w:val="0"/>
        <w:spacing w:before="0" w:beforeAutospacing="0" w:after="0" w:afterAutospacing="0" w:line="240" w:lineRule="auto"/>
        <w:jc w:val="left"/>
        <w:textAlignment w:val="top"/>
        <w:rPr>
          <w:rFonts w:ascii="Times New Roman" w:hAnsi="Times New Roman" w:eastAsia="宋体" w:cs="Times New Roman"/>
          <w:b w:val="0"/>
          <w:i w:val="0"/>
          <w:caps w:val="0"/>
          <w:spacing w:val="0"/>
          <w:w w:val="100"/>
          <w:sz w:val="18"/>
          <w:lang w:val="zh-CN"/>
        </w:rPr>
      </w:pPr>
    </w:p>
    <w:p w14:paraId="7ED39043">
      <w:pPr>
        <w:pStyle w:val="18"/>
        <w:snapToGrid w:val="0"/>
        <w:spacing w:before="0" w:beforeAutospacing="0" w:after="0" w:afterAutospacing="0" w:line="240" w:lineRule="auto"/>
        <w:jc w:val="both"/>
        <w:textAlignment w:val="baseline"/>
        <w:rPr>
          <w:rFonts w:ascii="Times New Roman" w:hAnsi="Times New Roman" w:eastAsia="宋体" w:cs="Times New Roman"/>
          <w:b w:val="0"/>
          <w:i w:val="0"/>
          <w:caps w:val="0"/>
          <w:spacing w:val="0"/>
          <w:w w:val="100"/>
          <w:sz w:val="21"/>
          <w:lang w:val="zh-CN"/>
        </w:rPr>
      </w:pPr>
    </w:p>
    <w:p w14:paraId="5859F8AD">
      <w:pPr>
        <w:pStyle w:val="19"/>
        <w:snapToGrid w:val="0"/>
        <w:spacing w:before="0" w:beforeAutospacing="0" w:after="0" w:afterAutospacing="0" w:line="240" w:lineRule="auto"/>
        <w:ind w:firstLine="200" w:firstLineChars="100"/>
        <w:jc w:val="left"/>
        <w:textAlignment w:val="baseline"/>
        <w:rPr>
          <w:rFonts w:ascii="Times New Roman" w:hAnsi="Times New Roman" w:eastAsia="宋体" w:cs="Times New Roman"/>
          <w:b w:val="0"/>
          <w:i w:val="0"/>
          <w:caps w:val="0"/>
          <w:spacing w:val="0"/>
          <w:w w:val="100"/>
          <w:sz w:val="20"/>
          <w:lang w:val="zh-CN"/>
        </w:rPr>
      </w:pPr>
    </w:p>
    <w:p w14:paraId="58E6FEA1">
      <w:pPr>
        <w:pStyle w:val="19"/>
        <w:snapToGrid w:val="0"/>
        <w:spacing w:before="0" w:beforeAutospacing="0" w:after="0" w:afterAutospacing="0" w:line="240" w:lineRule="auto"/>
        <w:ind w:firstLine="200" w:firstLineChars="100"/>
        <w:jc w:val="left"/>
        <w:textAlignment w:val="baseline"/>
        <w:rPr>
          <w:rFonts w:ascii="Times New Roman" w:hAnsi="Times New Roman" w:eastAsia="宋体" w:cs="Times New Roman"/>
          <w:b w:val="0"/>
          <w:i w:val="0"/>
          <w:caps w:val="0"/>
          <w:spacing w:val="0"/>
          <w:w w:val="100"/>
          <w:sz w:val="20"/>
          <w:lang w:val="zh-CN"/>
        </w:rPr>
      </w:pPr>
    </w:p>
    <w:p w14:paraId="70A4B553">
      <w:pPr>
        <w:pStyle w:val="24"/>
        <w:adjustRightInd w:val="0"/>
        <w:snapToGrid w:val="0"/>
        <w:spacing w:line="400" w:lineRule="exact"/>
        <w:rPr>
          <w:rFonts w:hint="default" w:ascii="Times New Roman" w:hAnsi="Times New Roman" w:eastAsia="Cambria Math" w:cs="Times New Roman"/>
          <w:b w:val="0"/>
          <w:bCs w:val="0"/>
          <w:color w:val="auto"/>
          <w:sz w:val="32"/>
          <w:szCs w:val="32"/>
        </w:rPr>
      </w:pPr>
    </w:p>
    <w:p w14:paraId="776A74AD">
      <w:pPr>
        <w:pStyle w:val="24"/>
        <w:adjustRightInd w:val="0"/>
        <w:snapToGrid w:val="0"/>
        <w:spacing w:line="400" w:lineRule="exact"/>
        <w:rPr>
          <w:rFonts w:hint="default" w:ascii="Times New Roman" w:hAnsi="Times New Roman" w:eastAsia="Cambria Math" w:cs="Times New Roman"/>
          <w:b w:val="0"/>
          <w:bCs w:val="0"/>
          <w:color w:val="auto"/>
          <w:sz w:val="32"/>
          <w:szCs w:val="32"/>
        </w:rPr>
      </w:pPr>
    </w:p>
    <w:p w14:paraId="43BE5245">
      <w:pPr>
        <w:pStyle w:val="24"/>
        <w:adjustRightInd w:val="0"/>
        <w:snapToGrid w:val="0"/>
        <w:spacing w:line="400" w:lineRule="exact"/>
        <w:rPr>
          <w:rFonts w:hint="eastAsia" w:ascii="宋体" w:eastAsia="宋体" w:cs="仿宋_GB2312"/>
          <w:b/>
          <w:bCs w:val="0"/>
          <w:i w:val="0"/>
          <w:caps w:val="0"/>
          <w:color w:val="000000"/>
          <w:spacing w:val="0"/>
          <w:w w:val="100"/>
          <w:sz w:val="32"/>
          <w:szCs w:val="32"/>
          <w:lang w:val="zh-CN"/>
        </w:rPr>
      </w:pPr>
      <w:r>
        <w:rPr>
          <w:rFonts w:hint="default" w:ascii="Times New Roman" w:hAnsi="Times New Roman" w:eastAsia="Cambria Math" w:cs="Times New Roman"/>
          <w:b w:val="0"/>
          <w:bCs w:val="0"/>
          <w:color w:val="auto"/>
          <w:sz w:val="32"/>
          <w:szCs w:val="32"/>
        </w:rPr>
        <w:t>附件</w:t>
      </w:r>
      <w:r>
        <w:rPr>
          <w:rFonts w:hint="default" w:ascii="Times New Roman" w:hAnsi="Times New Roman" w:eastAsia="等线" w:cs="Times New Roman"/>
          <w:b w:val="0"/>
          <w:bCs w:val="0"/>
          <w:color w:val="auto"/>
          <w:sz w:val="32"/>
          <w:szCs w:val="32"/>
          <w:lang w:eastAsia="zh-CN"/>
        </w:rPr>
        <w:t>2-</w:t>
      </w:r>
      <w:r>
        <w:rPr>
          <w:rFonts w:hint="eastAsia" w:ascii="Times New Roman" w:hAnsi="Times New Roman" w:eastAsia="等线" w:cs="Times New Roman"/>
          <w:b w:val="0"/>
          <w:bCs w:val="0"/>
          <w:color w:val="auto"/>
          <w:sz w:val="32"/>
          <w:szCs w:val="32"/>
          <w:lang w:val="en-US" w:eastAsia="zh-CN"/>
        </w:rPr>
        <w:t xml:space="preserve">9  </w:t>
      </w:r>
      <w:r>
        <w:rPr>
          <w:rFonts w:hint="eastAsia"/>
          <w:b/>
          <w:i w:val="0"/>
          <w:caps w:val="0"/>
          <w:color w:val="000000"/>
          <w:spacing w:val="0"/>
          <w:w w:val="100"/>
          <w:sz w:val="32"/>
          <w:lang w:val="en-US" w:eastAsia="zh-CN"/>
        </w:rPr>
        <w:t>项目团队人员情况表</w:t>
      </w:r>
    </w:p>
    <w:p w14:paraId="70FDACFD">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p>
    <w:p w14:paraId="24E7D137">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r>
        <w:rPr>
          <w:rFonts w:hint="eastAsia" w:ascii="宋体" w:eastAsia="宋体" w:cs="仿宋_GB2312"/>
          <w:b/>
          <w:bCs w:val="0"/>
          <w:i w:val="0"/>
          <w:caps w:val="0"/>
          <w:color w:val="000000"/>
          <w:spacing w:val="0"/>
          <w:w w:val="100"/>
          <w:sz w:val="32"/>
          <w:szCs w:val="32"/>
          <w:lang w:val="zh-CN"/>
        </w:rPr>
        <w:t>（一）项目主要负责人简历表</w:t>
      </w:r>
    </w:p>
    <w:tbl>
      <w:tblPr>
        <w:tblStyle w:val="3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553"/>
        <w:gridCol w:w="5606"/>
      </w:tblGrid>
      <w:tr w14:paraId="219C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91" w:type="dxa"/>
            <w:noWrap w:val="0"/>
            <w:vAlign w:val="top"/>
          </w:tcPr>
          <w:p w14:paraId="1FB7D3D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姓名</w:t>
            </w:r>
          </w:p>
        </w:tc>
        <w:tc>
          <w:tcPr>
            <w:tcW w:w="1553" w:type="dxa"/>
            <w:noWrap w:val="0"/>
            <w:vAlign w:val="top"/>
          </w:tcPr>
          <w:p w14:paraId="2105068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noWrap w:val="0"/>
            <w:vAlign w:val="top"/>
          </w:tcPr>
          <w:p w14:paraId="7454620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 xml:space="preserve">  近年业绩及承担的主要工作情况 </w:t>
            </w:r>
          </w:p>
          <w:p w14:paraId="107F8CA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 xml:space="preserve"> （曾担任项目负责人的项目应列明细）</w:t>
            </w:r>
          </w:p>
        </w:tc>
      </w:tr>
      <w:tr w14:paraId="71AA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91" w:type="dxa"/>
            <w:noWrap w:val="0"/>
            <w:vAlign w:val="top"/>
          </w:tcPr>
          <w:p w14:paraId="6C3E729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性别</w:t>
            </w:r>
          </w:p>
        </w:tc>
        <w:tc>
          <w:tcPr>
            <w:tcW w:w="1553" w:type="dxa"/>
            <w:noWrap w:val="0"/>
            <w:vAlign w:val="top"/>
          </w:tcPr>
          <w:p w14:paraId="4327E74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restart"/>
            <w:noWrap w:val="0"/>
            <w:vAlign w:val="top"/>
          </w:tcPr>
          <w:p w14:paraId="77B0A8E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43CE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91" w:type="dxa"/>
            <w:noWrap w:val="0"/>
            <w:vAlign w:val="top"/>
          </w:tcPr>
          <w:p w14:paraId="464C821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年龄</w:t>
            </w:r>
          </w:p>
        </w:tc>
        <w:tc>
          <w:tcPr>
            <w:tcW w:w="1553" w:type="dxa"/>
            <w:noWrap w:val="0"/>
            <w:vAlign w:val="top"/>
          </w:tcPr>
          <w:p w14:paraId="523E176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0688308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070C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91" w:type="dxa"/>
            <w:noWrap w:val="0"/>
            <w:vAlign w:val="top"/>
          </w:tcPr>
          <w:p w14:paraId="1DA098C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职称</w:t>
            </w:r>
          </w:p>
        </w:tc>
        <w:tc>
          <w:tcPr>
            <w:tcW w:w="1553" w:type="dxa"/>
            <w:noWrap w:val="0"/>
            <w:vAlign w:val="top"/>
          </w:tcPr>
          <w:p w14:paraId="5863E77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2DB66F2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5ABA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91" w:type="dxa"/>
            <w:noWrap w:val="0"/>
            <w:vAlign w:val="top"/>
          </w:tcPr>
          <w:p w14:paraId="53C56D3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学历</w:t>
            </w:r>
          </w:p>
        </w:tc>
        <w:tc>
          <w:tcPr>
            <w:tcW w:w="1553" w:type="dxa"/>
            <w:noWrap w:val="0"/>
            <w:vAlign w:val="top"/>
          </w:tcPr>
          <w:p w14:paraId="6167719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5A3AA4C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4C27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91" w:type="dxa"/>
            <w:noWrap w:val="0"/>
            <w:vAlign w:val="top"/>
          </w:tcPr>
          <w:p w14:paraId="6AC7899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所学专业</w:t>
            </w:r>
          </w:p>
        </w:tc>
        <w:tc>
          <w:tcPr>
            <w:tcW w:w="1553" w:type="dxa"/>
            <w:noWrap w:val="0"/>
            <w:vAlign w:val="top"/>
          </w:tcPr>
          <w:p w14:paraId="394782B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4A6D253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7F55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91" w:type="dxa"/>
            <w:noWrap w:val="0"/>
            <w:vAlign w:val="top"/>
          </w:tcPr>
          <w:p w14:paraId="2D9462C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毕业时间</w:t>
            </w:r>
          </w:p>
        </w:tc>
        <w:tc>
          <w:tcPr>
            <w:tcW w:w="1553" w:type="dxa"/>
            <w:noWrap w:val="0"/>
            <w:vAlign w:val="top"/>
          </w:tcPr>
          <w:p w14:paraId="18A1A72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08208A1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6BE8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1" w:type="dxa"/>
            <w:noWrap w:val="0"/>
            <w:vAlign w:val="top"/>
          </w:tcPr>
          <w:p w14:paraId="400B155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从业年限</w:t>
            </w:r>
          </w:p>
        </w:tc>
        <w:tc>
          <w:tcPr>
            <w:tcW w:w="1553" w:type="dxa"/>
            <w:noWrap w:val="0"/>
            <w:vAlign w:val="top"/>
          </w:tcPr>
          <w:p w14:paraId="37472E7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7DD1DBE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3FD1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91" w:type="dxa"/>
            <w:noWrap w:val="0"/>
            <w:vAlign w:val="top"/>
          </w:tcPr>
          <w:p w14:paraId="72E9FD0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证书编号</w:t>
            </w:r>
          </w:p>
        </w:tc>
        <w:tc>
          <w:tcPr>
            <w:tcW w:w="1553" w:type="dxa"/>
            <w:noWrap w:val="0"/>
            <w:vAlign w:val="top"/>
          </w:tcPr>
          <w:p w14:paraId="47146BD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20FF1E9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7D6C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91" w:type="dxa"/>
            <w:noWrap w:val="0"/>
            <w:vAlign w:val="top"/>
          </w:tcPr>
          <w:p w14:paraId="7AFD1EB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其他资质情况</w:t>
            </w:r>
          </w:p>
        </w:tc>
        <w:tc>
          <w:tcPr>
            <w:tcW w:w="1553" w:type="dxa"/>
            <w:noWrap w:val="0"/>
            <w:vAlign w:val="top"/>
          </w:tcPr>
          <w:p w14:paraId="67626E0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1C6B3EB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2F2B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91" w:type="dxa"/>
            <w:noWrap w:val="0"/>
            <w:vAlign w:val="top"/>
          </w:tcPr>
          <w:p w14:paraId="1E3D537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联系电话</w:t>
            </w:r>
          </w:p>
        </w:tc>
        <w:tc>
          <w:tcPr>
            <w:tcW w:w="1553" w:type="dxa"/>
            <w:noWrap w:val="0"/>
            <w:vAlign w:val="top"/>
          </w:tcPr>
          <w:p w14:paraId="6096B92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5606" w:type="dxa"/>
            <w:vMerge w:val="continue"/>
            <w:noWrap w:val="0"/>
            <w:vAlign w:val="top"/>
          </w:tcPr>
          <w:p w14:paraId="2996719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bl>
    <w:p w14:paraId="5C4CDCB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695168F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0E543977">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4D2B5A6D">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供应商全称（盖章）</w:t>
      </w:r>
    </w:p>
    <w:p w14:paraId="34AA0AAF">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290CA2B6">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日      期：</w:t>
      </w:r>
    </w:p>
    <w:p w14:paraId="74A9C75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1D2E527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0E9A04A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11E6E331">
      <w:pPr>
        <w:pStyle w:val="48"/>
        <w:snapToGrid w:val="0"/>
        <w:spacing w:before="0" w:beforeAutospacing="0" w:after="0" w:afterAutospacing="0" w:line="240" w:lineRule="auto"/>
        <w:jc w:val="left"/>
        <w:textAlignment w:val="top"/>
        <w:rPr>
          <w:rFonts w:hint="eastAsia" w:ascii="宋体" w:eastAsia="宋体" w:cs="仿宋_GB2312"/>
          <w:b w:val="0"/>
          <w:i w:val="0"/>
          <w:caps w:val="0"/>
          <w:color w:val="000000"/>
          <w:spacing w:val="0"/>
          <w:w w:val="100"/>
          <w:sz w:val="22"/>
          <w:szCs w:val="22"/>
          <w:lang w:val="zh-CN"/>
        </w:rPr>
      </w:pPr>
    </w:p>
    <w:p w14:paraId="10219006">
      <w:pPr>
        <w:pStyle w:val="18"/>
        <w:snapToGrid w:val="0"/>
        <w:spacing w:before="0" w:beforeAutospacing="0" w:after="0" w:afterAutospacing="0" w:line="240" w:lineRule="auto"/>
        <w:jc w:val="both"/>
        <w:textAlignment w:val="baseline"/>
        <w:rPr>
          <w:rFonts w:hint="eastAsia"/>
          <w:b w:val="0"/>
          <w:i w:val="0"/>
          <w:caps w:val="0"/>
          <w:spacing w:val="0"/>
          <w:w w:val="100"/>
          <w:sz w:val="21"/>
          <w:lang w:val="zh-CN"/>
        </w:rPr>
      </w:pPr>
    </w:p>
    <w:p w14:paraId="46E48CC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2C656A4B">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p>
    <w:p w14:paraId="6D0DFDF5">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p>
    <w:p w14:paraId="2D5BD4E1">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p>
    <w:p w14:paraId="1ED4EAE2">
      <w:pPr>
        <w:snapToGrid w:val="0"/>
        <w:spacing w:before="0" w:beforeAutospacing="0" w:after="0" w:afterAutospacing="0" w:line="440" w:lineRule="atLeast"/>
        <w:jc w:val="center"/>
        <w:textAlignment w:val="baseline"/>
        <w:rPr>
          <w:rFonts w:hint="eastAsia" w:ascii="宋体" w:eastAsia="宋体" w:cs="仿宋_GB2312"/>
          <w:b/>
          <w:bCs w:val="0"/>
          <w:i w:val="0"/>
          <w:caps w:val="0"/>
          <w:color w:val="000000"/>
          <w:spacing w:val="0"/>
          <w:w w:val="100"/>
          <w:sz w:val="32"/>
          <w:szCs w:val="32"/>
          <w:lang w:val="zh-CN"/>
        </w:rPr>
      </w:pPr>
      <w:r>
        <w:rPr>
          <w:rFonts w:hint="eastAsia" w:ascii="宋体" w:eastAsia="宋体" w:cs="仿宋_GB2312"/>
          <w:b/>
          <w:bCs w:val="0"/>
          <w:i w:val="0"/>
          <w:caps w:val="0"/>
          <w:color w:val="000000"/>
          <w:spacing w:val="0"/>
          <w:w w:val="100"/>
          <w:sz w:val="32"/>
          <w:szCs w:val="32"/>
          <w:lang w:val="zh-CN"/>
        </w:rPr>
        <w:t>（二） 项目成员名单</w:t>
      </w:r>
    </w:p>
    <w:tbl>
      <w:tblPr>
        <w:tblStyle w:val="37"/>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00"/>
        <w:gridCol w:w="850"/>
        <w:gridCol w:w="716"/>
        <w:gridCol w:w="784"/>
        <w:gridCol w:w="1200"/>
        <w:gridCol w:w="1166"/>
        <w:gridCol w:w="1350"/>
        <w:gridCol w:w="1217"/>
      </w:tblGrid>
      <w:tr w14:paraId="3B49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val="0"/>
            <w:vAlign w:val="center"/>
          </w:tcPr>
          <w:p w14:paraId="15E54AE9">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序号</w:t>
            </w:r>
          </w:p>
        </w:tc>
        <w:tc>
          <w:tcPr>
            <w:tcW w:w="1200" w:type="dxa"/>
            <w:noWrap w:val="0"/>
            <w:vAlign w:val="center"/>
          </w:tcPr>
          <w:p w14:paraId="5B62E1FA">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姓名</w:t>
            </w:r>
          </w:p>
        </w:tc>
        <w:tc>
          <w:tcPr>
            <w:tcW w:w="850" w:type="dxa"/>
            <w:noWrap w:val="0"/>
            <w:vAlign w:val="center"/>
          </w:tcPr>
          <w:p w14:paraId="60C4FCF8">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性别</w:t>
            </w:r>
          </w:p>
        </w:tc>
        <w:tc>
          <w:tcPr>
            <w:tcW w:w="716" w:type="dxa"/>
            <w:noWrap w:val="0"/>
            <w:vAlign w:val="center"/>
          </w:tcPr>
          <w:p w14:paraId="18A416D7">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年龄</w:t>
            </w:r>
          </w:p>
        </w:tc>
        <w:tc>
          <w:tcPr>
            <w:tcW w:w="784" w:type="dxa"/>
            <w:noWrap w:val="0"/>
            <w:vAlign w:val="center"/>
          </w:tcPr>
          <w:p w14:paraId="55F4CAE1">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学历</w:t>
            </w:r>
          </w:p>
        </w:tc>
        <w:tc>
          <w:tcPr>
            <w:tcW w:w="1200" w:type="dxa"/>
            <w:noWrap w:val="0"/>
            <w:vAlign w:val="center"/>
          </w:tcPr>
          <w:p w14:paraId="44574652">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专业</w:t>
            </w:r>
          </w:p>
        </w:tc>
        <w:tc>
          <w:tcPr>
            <w:tcW w:w="1166" w:type="dxa"/>
            <w:noWrap w:val="0"/>
            <w:vAlign w:val="center"/>
          </w:tcPr>
          <w:p w14:paraId="55833B5C">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职称</w:t>
            </w:r>
          </w:p>
        </w:tc>
        <w:tc>
          <w:tcPr>
            <w:tcW w:w="1350" w:type="dxa"/>
            <w:noWrap w:val="0"/>
            <w:vAlign w:val="center"/>
          </w:tcPr>
          <w:p w14:paraId="0EE7FD28">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本项目中的职责</w:t>
            </w:r>
          </w:p>
        </w:tc>
        <w:tc>
          <w:tcPr>
            <w:tcW w:w="1217" w:type="dxa"/>
            <w:noWrap w:val="0"/>
            <w:vAlign w:val="center"/>
          </w:tcPr>
          <w:p w14:paraId="40D9C7F6">
            <w:pPr>
              <w:snapToGrid w:val="0"/>
              <w:spacing w:before="0" w:beforeAutospacing="0" w:after="0" w:afterAutospacing="0" w:line="440" w:lineRule="atLeast"/>
              <w:jc w:val="center"/>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从事专业年限</w:t>
            </w:r>
          </w:p>
        </w:tc>
      </w:tr>
      <w:tr w14:paraId="73B5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0051A35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0160A86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01B6752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110080F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6D6F8E9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6D16E5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3EB2D7E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775AAD1D">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5B2BCF1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13EE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150D2B7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6C4749E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0D9BF89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466A9F3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6AD4438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D23CB0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0F2E4BD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7079861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14E7463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7488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4650756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0CACAB0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54FCAB8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5CD78A0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7E2F03B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3959787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1BF9A28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75B9F5C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7DAE13E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0893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1E5DC86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407A340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74F6FE0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29E7501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6DE3072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36B9653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0C02BAC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2E23F25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373792C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4907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78A4EC8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66875C1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6F63DAC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0752F5F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20CBC68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8455AB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1518247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1C8E043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331FA15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7941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1540B2E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400CA31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3EA078D5">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1083534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3312422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3D05CC1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45E4BBF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4B8F2AC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5B66783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0040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6D24D10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A03051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204EEAC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414E7D9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3F42B49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377FA34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70495EF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7D9EEDC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4DD528E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55D1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3A13DB8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1A2C67B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1CF63AA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2958B99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607FF456">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A6FB27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3878130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26365CE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394BD53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123E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5BB2EB5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0063DB9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75179FF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7C63D51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23734D3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5B1CF40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234EADC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0EEFC0C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23B1D5D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4F21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3EB71C5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0B6BD9B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2D0B63FF">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6634FB1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082D040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BB8920E">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48ACA38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0284B9A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3EF32B8A">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4DC3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612AFDD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F635DC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47EFA9A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7C7229A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0FD8B4D3">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22CE47C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2F6B209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4F9AAA0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502341B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r w14:paraId="091D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4" w:type="dxa"/>
            <w:noWrap w:val="0"/>
            <w:vAlign w:val="top"/>
          </w:tcPr>
          <w:p w14:paraId="263B2D72">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6594387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850" w:type="dxa"/>
            <w:noWrap w:val="0"/>
            <w:vAlign w:val="top"/>
          </w:tcPr>
          <w:p w14:paraId="032DDF00">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16" w:type="dxa"/>
            <w:noWrap w:val="0"/>
            <w:vAlign w:val="top"/>
          </w:tcPr>
          <w:p w14:paraId="0974C091">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784" w:type="dxa"/>
            <w:noWrap w:val="0"/>
            <w:vAlign w:val="top"/>
          </w:tcPr>
          <w:p w14:paraId="69716CDC">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00" w:type="dxa"/>
            <w:noWrap w:val="0"/>
            <w:vAlign w:val="top"/>
          </w:tcPr>
          <w:p w14:paraId="335FD1A4">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166" w:type="dxa"/>
            <w:noWrap w:val="0"/>
            <w:vAlign w:val="top"/>
          </w:tcPr>
          <w:p w14:paraId="68B02AC9">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350" w:type="dxa"/>
            <w:noWrap w:val="0"/>
            <w:vAlign w:val="top"/>
          </w:tcPr>
          <w:p w14:paraId="4586787B">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c>
          <w:tcPr>
            <w:tcW w:w="1217" w:type="dxa"/>
            <w:noWrap w:val="0"/>
            <w:vAlign w:val="top"/>
          </w:tcPr>
          <w:p w14:paraId="0F712DA7">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tc>
      </w:tr>
    </w:tbl>
    <w:p w14:paraId="0CD8D33A">
      <w:pPr>
        <w:snapToGrid w:val="0"/>
        <w:spacing w:before="0" w:beforeAutospacing="0" w:after="0" w:afterAutospacing="0" w:line="440" w:lineRule="atLeast"/>
        <w:ind w:left="218" w:leftChars="104" w:firstLine="0" w:firstLineChars="0"/>
        <w:jc w:val="both"/>
        <w:textAlignment w:val="baseline"/>
        <w:rPr>
          <w:rFonts w:hint="eastAsia" w:ascii="宋体" w:eastAsia="宋体" w:cs="仿宋_GB2312"/>
          <w:b w:val="0"/>
          <w:i w:val="0"/>
          <w:caps w:val="0"/>
          <w:color w:val="000000"/>
          <w:spacing w:val="0"/>
          <w:w w:val="100"/>
          <w:sz w:val="22"/>
          <w:szCs w:val="22"/>
          <w:lang w:val="zh-CN"/>
        </w:rPr>
      </w:pPr>
      <w:r>
        <w:rPr>
          <w:rFonts w:hint="eastAsia" w:ascii="宋体" w:eastAsia="宋体" w:cs="仿宋_GB2312"/>
          <w:b w:val="0"/>
          <w:i w:val="0"/>
          <w:caps w:val="0"/>
          <w:color w:val="000000"/>
          <w:spacing w:val="0"/>
          <w:w w:val="100"/>
          <w:sz w:val="22"/>
          <w:szCs w:val="22"/>
          <w:lang w:val="zh-CN"/>
        </w:rPr>
        <w:t>注：根据填写内容提供相应的证书、证明材料（</w:t>
      </w:r>
      <w:r>
        <w:rPr>
          <w:rFonts w:hint="eastAsia" w:ascii="宋体" w:cs="仿宋_GB2312"/>
          <w:b w:val="0"/>
          <w:i w:val="0"/>
          <w:caps w:val="0"/>
          <w:color w:val="000000"/>
          <w:spacing w:val="0"/>
          <w:w w:val="100"/>
          <w:sz w:val="22"/>
          <w:szCs w:val="22"/>
          <w:lang w:val="zh-CN"/>
        </w:rPr>
        <w:t>复印件</w:t>
      </w:r>
      <w:r>
        <w:rPr>
          <w:rFonts w:hint="eastAsia" w:ascii="宋体" w:eastAsia="宋体" w:cs="仿宋_GB2312"/>
          <w:b w:val="0"/>
          <w:i w:val="0"/>
          <w:caps w:val="0"/>
          <w:color w:val="000000"/>
          <w:spacing w:val="0"/>
          <w:w w:val="100"/>
          <w:sz w:val="22"/>
          <w:szCs w:val="22"/>
          <w:lang w:val="zh-CN"/>
        </w:rPr>
        <w:t>并加盖公章），如未提供可能出现不利于投标人的评分，该风险由投标人自行承担。</w:t>
      </w:r>
    </w:p>
    <w:p w14:paraId="462A8088">
      <w:pPr>
        <w:snapToGrid w:val="0"/>
        <w:spacing w:before="0" w:beforeAutospacing="0" w:after="0" w:afterAutospacing="0" w:line="440" w:lineRule="atLeast"/>
        <w:jc w:val="both"/>
        <w:textAlignment w:val="baseline"/>
        <w:rPr>
          <w:rFonts w:hint="eastAsia" w:ascii="宋体" w:eastAsia="宋体" w:cs="仿宋_GB2312"/>
          <w:b w:val="0"/>
          <w:i w:val="0"/>
          <w:caps w:val="0"/>
          <w:color w:val="000000"/>
          <w:spacing w:val="0"/>
          <w:w w:val="100"/>
          <w:sz w:val="22"/>
          <w:szCs w:val="22"/>
          <w:lang w:val="zh-CN"/>
        </w:rPr>
      </w:pPr>
    </w:p>
    <w:p w14:paraId="5BEB336F">
      <w:pPr>
        <w:tabs>
          <w:tab w:val="left" w:pos="4532"/>
        </w:tabs>
        <w:snapToGrid w:val="0"/>
        <w:spacing w:before="0" w:beforeAutospacing="0" w:after="0" w:afterAutospacing="0" w:line="360" w:lineRule="auto"/>
        <w:jc w:val="both"/>
        <w:textAlignment w:val="baseline"/>
        <w:rPr>
          <w:rFonts w:ascii="宋体" w:hAnsi="宋体"/>
          <w:b w:val="0"/>
          <w:i w:val="0"/>
          <w:caps w:val="0"/>
          <w:spacing w:val="0"/>
          <w:w w:val="100"/>
          <w:sz w:val="22"/>
          <w:szCs w:val="22"/>
        </w:rPr>
      </w:pPr>
    </w:p>
    <w:p w14:paraId="37B5D489">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供应商全称（盖章）</w:t>
      </w:r>
    </w:p>
    <w:p w14:paraId="47A7AA81">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1ADF20BD">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r>
        <w:rPr>
          <w:rFonts w:ascii="宋体" w:hAnsi="宋体"/>
          <w:b w:val="0"/>
          <w:i w:val="0"/>
          <w:caps w:val="0"/>
          <w:spacing w:val="0"/>
          <w:w w:val="100"/>
          <w:sz w:val="22"/>
          <w:szCs w:val="22"/>
        </w:rPr>
        <w:t>日      期：</w:t>
      </w:r>
    </w:p>
    <w:p w14:paraId="55FB4372">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13276B44">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34F5B461">
      <w:pPr>
        <w:snapToGrid w:val="0"/>
        <w:spacing w:before="0" w:beforeAutospacing="0" w:after="0" w:afterAutospacing="0" w:line="240" w:lineRule="auto"/>
        <w:jc w:val="left"/>
        <w:textAlignment w:val="baseline"/>
        <w:rPr>
          <w:rFonts w:ascii="宋体" w:hAnsi="宋体"/>
          <w:b w:val="0"/>
          <w:i w:val="0"/>
          <w:caps w:val="0"/>
          <w:spacing w:val="0"/>
          <w:w w:val="100"/>
          <w:sz w:val="22"/>
          <w:szCs w:val="22"/>
        </w:rPr>
      </w:pPr>
    </w:p>
    <w:p w14:paraId="0B3FCB25">
      <w:pPr>
        <w:pStyle w:val="5"/>
        <w:numPr>
          <w:ilvl w:val="0"/>
          <w:numId w:val="0"/>
        </w:numPr>
        <w:spacing w:before="0" w:after="120" w:line="700" w:lineRule="exact"/>
        <w:jc w:val="center"/>
        <w:rPr>
          <w:rFonts w:hint="default" w:ascii="Times New Roman" w:hAnsi="Times New Roman" w:eastAsia="Cambria Math" w:cs="Times New Roman"/>
          <w:b/>
          <w:color w:val="auto"/>
          <w:sz w:val="36"/>
          <w:szCs w:val="36"/>
        </w:rPr>
      </w:pPr>
    </w:p>
    <w:p w14:paraId="33EF7E73">
      <w:pPr>
        <w:pStyle w:val="8"/>
        <w:rPr>
          <w:rFonts w:hint="default" w:ascii="Times New Roman" w:hAnsi="Times New Roman" w:eastAsia="Cambria Math" w:cs="Times New Roman"/>
          <w:b w:val="0"/>
          <w:color w:val="auto"/>
          <w:sz w:val="36"/>
          <w:szCs w:val="36"/>
        </w:rPr>
      </w:pPr>
    </w:p>
    <w:p w14:paraId="09E76E31">
      <w:pPr>
        <w:pStyle w:val="8"/>
        <w:rPr>
          <w:rFonts w:hint="default" w:ascii="Times New Roman" w:hAnsi="Times New Roman" w:eastAsia="Cambria Math" w:cs="Times New Roman"/>
          <w:b w:val="0"/>
          <w:color w:val="auto"/>
          <w:sz w:val="36"/>
          <w:szCs w:val="36"/>
        </w:rPr>
      </w:pPr>
    </w:p>
    <w:p w14:paraId="7AD55E6A">
      <w:pPr>
        <w:pStyle w:val="8"/>
        <w:rPr>
          <w:rFonts w:hint="default" w:ascii="Times New Roman" w:hAnsi="Times New Roman" w:eastAsia="Cambria Math" w:cs="Times New Roman"/>
          <w:b w:val="0"/>
          <w:color w:val="auto"/>
          <w:sz w:val="36"/>
          <w:szCs w:val="36"/>
        </w:rPr>
      </w:pPr>
    </w:p>
    <w:p w14:paraId="69E5BFF0">
      <w:pPr>
        <w:pStyle w:val="8"/>
        <w:rPr>
          <w:rFonts w:hint="default" w:ascii="Times New Roman" w:hAnsi="Times New Roman" w:eastAsia="Cambria Math" w:cs="Times New Roman"/>
          <w:b w:val="0"/>
          <w:color w:val="auto"/>
          <w:sz w:val="36"/>
          <w:szCs w:val="36"/>
        </w:rPr>
      </w:pPr>
    </w:p>
    <w:p w14:paraId="739FBE75">
      <w:pPr>
        <w:pStyle w:val="8"/>
        <w:ind w:left="0" w:leftChars="0" w:firstLine="0" w:firstLineChars="0"/>
        <w:rPr>
          <w:rFonts w:hint="eastAsia" w:ascii="宋体"/>
          <w:b/>
          <w:color w:val="000000"/>
          <w:sz w:val="24"/>
        </w:rPr>
      </w:pPr>
    </w:p>
    <w:p w14:paraId="2184E55B">
      <w:pPr>
        <w:pStyle w:val="8"/>
        <w:rPr>
          <w:rFonts w:hint="eastAsia" w:ascii="宋体"/>
          <w:b/>
          <w:color w:val="000000"/>
          <w:sz w:val="24"/>
        </w:rPr>
      </w:pPr>
    </w:p>
    <w:p w14:paraId="2CBAF141">
      <w:pPr>
        <w:pStyle w:val="8"/>
        <w:rPr>
          <w:rFonts w:hint="default" w:ascii="Times New Roman" w:hAnsi="Times New Roman" w:eastAsia="Cambria Math" w:cs="Times New Roman"/>
          <w:b w:val="0"/>
          <w:bCs w:val="0"/>
          <w:color w:val="auto"/>
          <w:sz w:val="32"/>
          <w:szCs w:val="32"/>
        </w:rPr>
      </w:pPr>
    </w:p>
    <w:p w14:paraId="17E284F2">
      <w:pPr>
        <w:pStyle w:val="8"/>
        <w:rPr>
          <w:rFonts w:hint="default" w:ascii="Times New Roman" w:hAnsi="Times New Roman" w:eastAsia="Cambria Math" w:cs="Times New Roman"/>
          <w:b w:val="0"/>
          <w:bCs w:val="0"/>
          <w:color w:val="auto"/>
          <w:sz w:val="32"/>
          <w:szCs w:val="32"/>
        </w:rPr>
      </w:pPr>
    </w:p>
    <w:p w14:paraId="4A2E3498">
      <w:pPr>
        <w:pStyle w:val="8"/>
        <w:rPr>
          <w:rFonts w:hint="eastAsia" w:ascii="宋体"/>
          <w:b/>
          <w:color w:val="000000"/>
          <w:sz w:val="24"/>
        </w:rPr>
      </w:pPr>
      <w:r>
        <w:rPr>
          <w:rFonts w:hint="default" w:ascii="Times New Roman" w:hAnsi="Times New Roman" w:eastAsia="Cambria Math" w:cs="Times New Roman"/>
          <w:b w:val="0"/>
          <w:bCs w:val="0"/>
          <w:color w:val="auto"/>
          <w:sz w:val="32"/>
          <w:szCs w:val="32"/>
        </w:rPr>
        <w:t>附件</w:t>
      </w:r>
      <w:r>
        <w:rPr>
          <w:rFonts w:hint="default" w:ascii="Times New Roman" w:hAnsi="Times New Roman" w:eastAsia="等线" w:cs="Times New Roman"/>
          <w:b w:val="0"/>
          <w:bCs w:val="0"/>
          <w:color w:val="auto"/>
          <w:sz w:val="32"/>
          <w:szCs w:val="32"/>
          <w:lang w:eastAsia="zh-CN"/>
        </w:rPr>
        <w:t>2-</w:t>
      </w:r>
      <w:r>
        <w:rPr>
          <w:rFonts w:hint="eastAsia" w:ascii="Times New Roman" w:hAnsi="Times New Roman" w:eastAsia="等线" w:cs="Times New Roman"/>
          <w:b w:val="0"/>
          <w:bCs w:val="0"/>
          <w:color w:val="auto"/>
          <w:sz w:val="32"/>
          <w:szCs w:val="32"/>
          <w:lang w:val="en-US" w:eastAsia="zh-CN"/>
        </w:rPr>
        <w:t>1</w:t>
      </w:r>
      <w:r>
        <w:rPr>
          <w:rFonts w:hint="eastAsia" w:eastAsia="等线" w:cs="Times New Roman"/>
          <w:b w:val="0"/>
          <w:bCs w:val="0"/>
          <w:color w:val="auto"/>
          <w:sz w:val="32"/>
          <w:szCs w:val="32"/>
          <w:lang w:val="en-US" w:eastAsia="zh-CN"/>
        </w:rPr>
        <w:t>0</w:t>
      </w:r>
    </w:p>
    <w:p w14:paraId="34721703">
      <w:pPr>
        <w:spacing w:line="360" w:lineRule="auto"/>
        <w:jc w:val="center"/>
        <w:rPr>
          <w:rFonts w:hint="eastAsia" w:ascii="仿宋" w:hAnsi="仿宋" w:eastAsia="仿宋" w:cs="仿宋"/>
          <w:b/>
          <w:bCs/>
          <w:sz w:val="36"/>
          <w:szCs w:val="36"/>
        </w:rPr>
      </w:pPr>
    </w:p>
    <w:p w14:paraId="1A2009DF">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供应商项目业绩一览表</w:t>
      </w:r>
    </w:p>
    <w:p w14:paraId="7D99532C">
      <w:pPr>
        <w:spacing w:line="360" w:lineRule="auto"/>
        <w:rPr>
          <w:rFonts w:hint="eastAsia" w:ascii="仿宋" w:hAnsi="仿宋" w:eastAsia="仿宋" w:cs="仿宋"/>
        </w:rPr>
      </w:pPr>
      <w:r>
        <w:rPr>
          <w:rFonts w:hint="eastAsia" w:ascii="仿宋" w:hAnsi="仿宋" w:eastAsia="仿宋" w:cs="仿宋"/>
        </w:rPr>
        <w:t xml:space="preserve">项目编号：                                            </w:t>
      </w:r>
    </w:p>
    <w:tbl>
      <w:tblPr>
        <w:tblStyle w:val="3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043"/>
        <w:gridCol w:w="1655"/>
        <w:gridCol w:w="1318"/>
        <w:gridCol w:w="1592"/>
      </w:tblGrid>
      <w:tr w14:paraId="34D3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2449" w:type="dxa"/>
            <w:tcBorders>
              <w:top w:val="single" w:color="auto" w:sz="12" w:space="0"/>
              <w:left w:val="single" w:color="auto" w:sz="12" w:space="0"/>
              <w:bottom w:val="single" w:color="auto" w:sz="4" w:space="0"/>
              <w:right w:val="single" w:color="auto" w:sz="4" w:space="0"/>
            </w:tcBorders>
            <w:noWrap w:val="0"/>
            <w:vAlign w:val="center"/>
          </w:tcPr>
          <w:p w14:paraId="68461178">
            <w:pPr>
              <w:autoSpaceDE w:val="0"/>
              <w:autoSpaceDN w:val="0"/>
              <w:adjustRightInd w:val="0"/>
              <w:spacing w:line="360" w:lineRule="auto"/>
              <w:jc w:val="center"/>
              <w:rPr>
                <w:rFonts w:hint="eastAsia" w:ascii="仿宋" w:hAnsi="仿宋" w:eastAsia="仿宋" w:cs="仿宋"/>
                <w:bCs/>
                <w:lang w:val="zh-CN"/>
              </w:rPr>
            </w:pPr>
            <w:r>
              <w:rPr>
                <w:rFonts w:hint="eastAsia" w:ascii="仿宋" w:hAnsi="仿宋" w:eastAsia="仿宋" w:cs="仿宋"/>
                <w:bCs/>
                <w:lang w:val="zh-CN"/>
              </w:rPr>
              <w:t>用户名称</w:t>
            </w:r>
          </w:p>
        </w:tc>
        <w:tc>
          <w:tcPr>
            <w:tcW w:w="2043" w:type="dxa"/>
            <w:tcBorders>
              <w:top w:val="single" w:color="auto" w:sz="12" w:space="0"/>
              <w:left w:val="single" w:color="auto" w:sz="4" w:space="0"/>
              <w:right w:val="single" w:color="auto" w:sz="4" w:space="0"/>
            </w:tcBorders>
            <w:noWrap w:val="0"/>
            <w:vAlign w:val="center"/>
          </w:tcPr>
          <w:p w14:paraId="2F5A0826">
            <w:pPr>
              <w:autoSpaceDE w:val="0"/>
              <w:autoSpaceDN w:val="0"/>
              <w:adjustRightInd w:val="0"/>
              <w:spacing w:line="360" w:lineRule="auto"/>
              <w:jc w:val="center"/>
              <w:rPr>
                <w:rFonts w:hint="eastAsia" w:ascii="仿宋" w:hAnsi="仿宋" w:eastAsia="仿宋" w:cs="仿宋"/>
                <w:bCs/>
                <w:lang w:val="zh-CN"/>
              </w:rPr>
            </w:pPr>
            <w:r>
              <w:rPr>
                <w:rFonts w:hint="eastAsia" w:ascii="仿宋" w:hAnsi="仿宋" w:eastAsia="仿宋" w:cs="仿宋"/>
                <w:bCs/>
                <w:lang w:val="zh-CN"/>
              </w:rPr>
              <w:t>地址、联系电话</w:t>
            </w:r>
          </w:p>
        </w:tc>
        <w:tc>
          <w:tcPr>
            <w:tcW w:w="1655" w:type="dxa"/>
            <w:tcBorders>
              <w:top w:val="single" w:color="auto" w:sz="12" w:space="0"/>
              <w:left w:val="single" w:color="auto" w:sz="4" w:space="0"/>
              <w:right w:val="single" w:color="auto" w:sz="4" w:space="0"/>
            </w:tcBorders>
            <w:noWrap w:val="0"/>
            <w:vAlign w:val="center"/>
          </w:tcPr>
          <w:p w14:paraId="1CB16EFA">
            <w:pPr>
              <w:autoSpaceDE w:val="0"/>
              <w:autoSpaceDN w:val="0"/>
              <w:adjustRightInd w:val="0"/>
              <w:spacing w:line="360" w:lineRule="auto"/>
              <w:jc w:val="center"/>
              <w:rPr>
                <w:rFonts w:hint="eastAsia" w:ascii="仿宋" w:hAnsi="仿宋" w:eastAsia="仿宋" w:cs="仿宋"/>
                <w:bCs/>
                <w:lang w:val="zh-CN"/>
              </w:rPr>
            </w:pPr>
            <w:r>
              <w:rPr>
                <w:rFonts w:hint="eastAsia" w:ascii="仿宋" w:hAnsi="仿宋" w:eastAsia="仿宋" w:cs="仿宋"/>
                <w:bCs/>
                <w:lang w:val="zh-CN"/>
              </w:rPr>
              <w:t>合同起止时间</w:t>
            </w:r>
          </w:p>
        </w:tc>
        <w:tc>
          <w:tcPr>
            <w:tcW w:w="1318" w:type="dxa"/>
            <w:tcBorders>
              <w:top w:val="single" w:color="auto" w:sz="12" w:space="0"/>
              <w:left w:val="single" w:color="auto" w:sz="4" w:space="0"/>
              <w:right w:val="single" w:color="auto" w:sz="4" w:space="0"/>
            </w:tcBorders>
            <w:noWrap w:val="0"/>
            <w:vAlign w:val="center"/>
          </w:tcPr>
          <w:p w14:paraId="66FAD572">
            <w:pPr>
              <w:autoSpaceDE w:val="0"/>
              <w:autoSpaceDN w:val="0"/>
              <w:adjustRightInd w:val="0"/>
              <w:spacing w:line="360" w:lineRule="auto"/>
              <w:jc w:val="center"/>
              <w:rPr>
                <w:rFonts w:hint="eastAsia" w:ascii="仿宋" w:hAnsi="仿宋" w:eastAsia="仿宋" w:cs="仿宋"/>
                <w:bCs/>
                <w:lang w:val="zh-CN"/>
              </w:rPr>
            </w:pPr>
            <w:r>
              <w:rPr>
                <w:rFonts w:hint="eastAsia" w:ascii="仿宋" w:hAnsi="仿宋" w:eastAsia="仿宋" w:cs="仿宋"/>
                <w:bCs/>
                <w:lang w:val="zh-CN"/>
              </w:rPr>
              <w:t>合同金额</w:t>
            </w:r>
          </w:p>
          <w:p w14:paraId="05047C49">
            <w:pPr>
              <w:autoSpaceDE w:val="0"/>
              <w:autoSpaceDN w:val="0"/>
              <w:adjustRightInd w:val="0"/>
              <w:spacing w:line="360" w:lineRule="auto"/>
              <w:jc w:val="center"/>
              <w:rPr>
                <w:rFonts w:hint="eastAsia" w:ascii="仿宋" w:hAnsi="仿宋" w:eastAsia="仿宋" w:cs="仿宋"/>
                <w:bCs/>
                <w:lang w:val="zh-CN"/>
              </w:rPr>
            </w:pPr>
            <w:r>
              <w:rPr>
                <w:rFonts w:hint="eastAsia" w:ascii="仿宋" w:hAnsi="仿宋" w:eastAsia="仿宋" w:cs="仿宋"/>
                <w:bCs/>
                <w:lang w:val="zh-CN"/>
              </w:rPr>
              <w:t>（万元）</w:t>
            </w:r>
          </w:p>
        </w:tc>
        <w:tc>
          <w:tcPr>
            <w:tcW w:w="1592" w:type="dxa"/>
            <w:tcBorders>
              <w:top w:val="single" w:color="auto" w:sz="12" w:space="0"/>
              <w:left w:val="single" w:color="auto" w:sz="4" w:space="0"/>
              <w:bottom w:val="single" w:color="auto" w:sz="4" w:space="0"/>
              <w:right w:val="single" w:color="auto" w:sz="12" w:space="0"/>
            </w:tcBorders>
            <w:noWrap w:val="0"/>
            <w:vAlign w:val="center"/>
          </w:tcPr>
          <w:p w14:paraId="121E26B7">
            <w:pPr>
              <w:autoSpaceDE w:val="0"/>
              <w:autoSpaceDN w:val="0"/>
              <w:adjustRightInd w:val="0"/>
              <w:spacing w:line="360" w:lineRule="auto"/>
              <w:jc w:val="center"/>
              <w:rPr>
                <w:rFonts w:hint="eastAsia" w:ascii="仿宋" w:hAnsi="仿宋" w:eastAsia="仿宋" w:cs="仿宋"/>
                <w:bCs/>
                <w:lang w:val="zh-CN"/>
              </w:rPr>
            </w:pPr>
            <w:r>
              <w:rPr>
                <w:rFonts w:hint="eastAsia" w:ascii="仿宋" w:hAnsi="仿宋" w:eastAsia="仿宋" w:cs="仿宋"/>
                <w:bCs/>
                <w:lang w:val="zh-CN"/>
              </w:rPr>
              <w:t>服务内容</w:t>
            </w:r>
          </w:p>
        </w:tc>
      </w:tr>
      <w:tr w14:paraId="2343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449" w:type="dxa"/>
            <w:tcBorders>
              <w:top w:val="single" w:color="auto" w:sz="4" w:space="0"/>
              <w:left w:val="single" w:color="auto" w:sz="12" w:space="0"/>
              <w:bottom w:val="single" w:color="auto" w:sz="4" w:space="0"/>
              <w:right w:val="single" w:color="auto" w:sz="4" w:space="0"/>
            </w:tcBorders>
            <w:noWrap w:val="0"/>
            <w:vAlign w:val="top"/>
          </w:tcPr>
          <w:p w14:paraId="79AB8ACF">
            <w:pPr>
              <w:autoSpaceDE w:val="0"/>
              <w:autoSpaceDN w:val="0"/>
              <w:adjustRightInd w:val="0"/>
              <w:spacing w:line="360" w:lineRule="auto"/>
              <w:rPr>
                <w:rFonts w:hint="eastAsia" w:ascii="仿宋" w:hAnsi="仿宋" w:eastAsia="仿宋" w:cs="仿宋"/>
                <w:sz w:val="24"/>
                <w:lang w:val="zh-CN"/>
              </w:rPr>
            </w:pPr>
          </w:p>
        </w:tc>
        <w:tc>
          <w:tcPr>
            <w:tcW w:w="2043" w:type="dxa"/>
            <w:tcBorders>
              <w:left w:val="single" w:color="auto" w:sz="4" w:space="0"/>
              <w:right w:val="single" w:color="auto" w:sz="4" w:space="0"/>
            </w:tcBorders>
            <w:noWrap w:val="0"/>
            <w:vAlign w:val="top"/>
          </w:tcPr>
          <w:p w14:paraId="2873877F">
            <w:pPr>
              <w:autoSpaceDE w:val="0"/>
              <w:autoSpaceDN w:val="0"/>
              <w:adjustRightInd w:val="0"/>
              <w:spacing w:line="360" w:lineRule="auto"/>
              <w:rPr>
                <w:rFonts w:hint="eastAsia" w:ascii="仿宋" w:hAnsi="仿宋" w:eastAsia="仿宋" w:cs="仿宋"/>
                <w:sz w:val="24"/>
                <w:lang w:val="zh-CN"/>
              </w:rPr>
            </w:pPr>
          </w:p>
        </w:tc>
        <w:tc>
          <w:tcPr>
            <w:tcW w:w="1655" w:type="dxa"/>
            <w:tcBorders>
              <w:left w:val="single" w:color="auto" w:sz="4" w:space="0"/>
              <w:right w:val="single" w:color="auto" w:sz="4" w:space="0"/>
            </w:tcBorders>
            <w:noWrap w:val="0"/>
            <w:vAlign w:val="top"/>
          </w:tcPr>
          <w:p w14:paraId="34B609E4">
            <w:pPr>
              <w:autoSpaceDE w:val="0"/>
              <w:autoSpaceDN w:val="0"/>
              <w:adjustRightInd w:val="0"/>
              <w:spacing w:line="360" w:lineRule="auto"/>
              <w:rPr>
                <w:rFonts w:hint="eastAsia" w:ascii="仿宋" w:hAnsi="仿宋" w:eastAsia="仿宋" w:cs="仿宋"/>
                <w:sz w:val="24"/>
                <w:lang w:val="zh-CN"/>
              </w:rPr>
            </w:pPr>
          </w:p>
        </w:tc>
        <w:tc>
          <w:tcPr>
            <w:tcW w:w="1318" w:type="dxa"/>
            <w:tcBorders>
              <w:left w:val="single" w:color="auto" w:sz="4" w:space="0"/>
              <w:right w:val="single" w:color="auto" w:sz="4" w:space="0"/>
            </w:tcBorders>
            <w:noWrap w:val="0"/>
            <w:vAlign w:val="top"/>
          </w:tcPr>
          <w:p w14:paraId="1507D865">
            <w:pPr>
              <w:autoSpaceDE w:val="0"/>
              <w:autoSpaceDN w:val="0"/>
              <w:adjustRightInd w:val="0"/>
              <w:spacing w:line="360" w:lineRule="auto"/>
              <w:rPr>
                <w:rFonts w:hint="eastAsia" w:ascii="仿宋" w:hAnsi="仿宋" w:eastAsia="仿宋" w:cs="仿宋"/>
                <w:sz w:val="24"/>
                <w:lang w:val="zh-CN"/>
              </w:rPr>
            </w:pPr>
          </w:p>
        </w:tc>
        <w:tc>
          <w:tcPr>
            <w:tcW w:w="1592" w:type="dxa"/>
            <w:tcBorders>
              <w:top w:val="single" w:color="auto" w:sz="4" w:space="0"/>
              <w:left w:val="single" w:color="auto" w:sz="4" w:space="0"/>
              <w:bottom w:val="single" w:color="auto" w:sz="4" w:space="0"/>
              <w:right w:val="single" w:color="auto" w:sz="12" w:space="0"/>
            </w:tcBorders>
            <w:noWrap w:val="0"/>
            <w:vAlign w:val="top"/>
          </w:tcPr>
          <w:p w14:paraId="53B8E1F7">
            <w:pPr>
              <w:autoSpaceDE w:val="0"/>
              <w:autoSpaceDN w:val="0"/>
              <w:adjustRightInd w:val="0"/>
              <w:spacing w:line="360" w:lineRule="auto"/>
              <w:rPr>
                <w:rFonts w:hint="eastAsia" w:ascii="仿宋" w:hAnsi="仿宋" w:eastAsia="仿宋" w:cs="仿宋"/>
                <w:sz w:val="24"/>
                <w:lang w:val="zh-CN"/>
              </w:rPr>
            </w:pPr>
          </w:p>
        </w:tc>
      </w:tr>
      <w:tr w14:paraId="69C9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449" w:type="dxa"/>
            <w:tcBorders>
              <w:top w:val="single" w:color="auto" w:sz="4" w:space="0"/>
              <w:left w:val="single" w:color="auto" w:sz="12" w:space="0"/>
              <w:bottom w:val="single" w:color="auto" w:sz="4" w:space="0"/>
              <w:right w:val="single" w:color="auto" w:sz="4" w:space="0"/>
            </w:tcBorders>
            <w:noWrap w:val="0"/>
            <w:vAlign w:val="top"/>
          </w:tcPr>
          <w:p w14:paraId="714DC6B2">
            <w:pPr>
              <w:autoSpaceDE w:val="0"/>
              <w:autoSpaceDN w:val="0"/>
              <w:adjustRightInd w:val="0"/>
              <w:spacing w:line="360" w:lineRule="auto"/>
              <w:rPr>
                <w:rFonts w:hint="eastAsia" w:ascii="仿宋" w:hAnsi="仿宋" w:eastAsia="仿宋" w:cs="仿宋"/>
                <w:sz w:val="24"/>
                <w:lang w:val="zh-CN"/>
              </w:rPr>
            </w:pPr>
          </w:p>
        </w:tc>
        <w:tc>
          <w:tcPr>
            <w:tcW w:w="2043" w:type="dxa"/>
            <w:tcBorders>
              <w:left w:val="single" w:color="auto" w:sz="4" w:space="0"/>
              <w:right w:val="single" w:color="auto" w:sz="4" w:space="0"/>
            </w:tcBorders>
            <w:noWrap w:val="0"/>
            <w:vAlign w:val="top"/>
          </w:tcPr>
          <w:p w14:paraId="5CDED3FE">
            <w:pPr>
              <w:autoSpaceDE w:val="0"/>
              <w:autoSpaceDN w:val="0"/>
              <w:adjustRightInd w:val="0"/>
              <w:spacing w:line="360" w:lineRule="auto"/>
              <w:rPr>
                <w:rFonts w:hint="eastAsia" w:ascii="仿宋" w:hAnsi="仿宋" w:eastAsia="仿宋" w:cs="仿宋"/>
                <w:sz w:val="24"/>
                <w:lang w:val="zh-CN"/>
              </w:rPr>
            </w:pPr>
          </w:p>
        </w:tc>
        <w:tc>
          <w:tcPr>
            <w:tcW w:w="1655" w:type="dxa"/>
            <w:tcBorders>
              <w:left w:val="single" w:color="auto" w:sz="4" w:space="0"/>
              <w:right w:val="single" w:color="auto" w:sz="4" w:space="0"/>
            </w:tcBorders>
            <w:noWrap w:val="0"/>
            <w:vAlign w:val="top"/>
          </w:tcPr>
          <w:p w14:paraId="2A4818B9">
            <w:pPr>
              <w:autoSpaceDE w:val="0"/>
              <w:autoSpaceDN w:val="0"/>
              <w:adjustRightInd w:val="0"/>
              <w:spacing w:line="360" w:lineRule="auto"/>
              <w:rPr>
                <w:rFonts w:hint="eastAsia" w:ascii="仿宋" w:hAnsi="仿宋" w:eastAsia="仿宋" w:cs="仿宋"/>
                <w:sz w:val="24"/>
                <w:lang w:val="zh-CN"/>
              </w:rPr>
            </w:pPr>
          </w:p>
        </w:tc>
        <w:tc>
          <w:tcPr>
            <w:tcW w:w="1318" w:type="dxa"/>
            <w:tcBorders>
              <w:left w:val="single" w:color="auto" w:sz="4" w:space="0"/>
              <w:right w:val="single" w:color="auto" w:sz="4" w:space="0"/>
            </w:tcBorders>
            <w:noWrap w:val="0"/>
            <w:vAlign w:val="top"/>
          </w:tcPr>
          <w:p w14:paraId="1311DC92">
            <w:pPr>
              <w:autoSpaceDE w:val="0"/>
              <w:autoSpaceDN w:val="0"/>
              <w:adjustRightInd w:val="0"/>
              <w:spacing w:line="360" w:lineRule="auto"/>
              <w:rPr>
                <w:rFonts w:hint="eastAsia" w:ascii="仿宋" w:hAnsi="仿宋" w:eastAsia="仿宋" w:cs="仿宋"/>
                <w:sz w:val="24"/>
                <w:lang w:val="zh-CN"/>
              </w:rPr>
            </w:pPr>
          </w:p>
        </w:tc>
        <w:tc>
          <w:tcPr>
            <w:tcW w:w="1592" w:type="dxa"/>
            <w:tcBorders>
              <w:top w:val="single" w:color="auto" w:sz="4" w:space="0"/>
              <w:left w:val="single" w:color="auto" w:sz="4" w:space="0"/>
              <w:bottom w:val="single" w:color="auto" w:sz="4" w:space="0"/>
              <w:right w:val="single" w:color="auto" w:sz="12" w:space="0"/>
            </w:tcBorders>
            <w:noWrap w:val="0"/>
            <w:vAlign w:val="top"/>
          </w:tcPr>
          <w:p w14:paraId="142ECBEC">
            <w:pPr>
              <w:autoSpaceDE w:val="0"/>
              <w:autoSpaceDN w:val="0"/>
              <w:adjustRightInd w:val="0"/>
              <w:spacing w:line="360" w:lineRule="auto"/>
              <w:rPr>
                <w:rFonts w:hint="eastAsia" w:ascii="仿宋" w:hAnsi="仿宋" w:eastAsia="仿宋" w:cs="仿宋"/>
                <w:sz w:val="24"/>
                <w:lang w:val="zh-CN"/>
              </w:rPr>
            </w:pPr>
          </w:p>
        </w:tc>
      </w:tr>
      <w:tr w14:paraId="4F78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449" w:type="dxa"/>
            <w:tcBorders>
              <w:top w:val="single" w:color="auto" w:sz="4" w:space="0"/>
              <w:left w:val="single" w:color="auto" w:sz="12" w:space="0"/>
              <w:bottom w:val="single" w:color="auto" w:sz="4" w:space="0"/>
              <w:right w:val="single" w:color="auto" w:sz="4" w:space="0"/>
            </w:tcBorders>
            <w:noWrap w:val="0"/>
            <w:vAlign w:val="top"/>
          </w:tcPr>
          <w:p w14:paraId="605CE4CB">
            <w:pPr>
              <w:autoSpaceDE w:val="0"/>
              <w:autoSpaceDN w:val="0"/>
              <w:adjustRightInd w:val="0"/>
              <w:spacing w:line="360" w:lineRule="auto"/>
              <w:rPr>
                <w:rFonts w:hint="eastAsia" w:ascii="仿宋" w:hAnsi="仿宋" w:eastAsia="仿宋" w:cs="仿宋"/>
                <w:sz w:val="24"/>
                <w:lang w:val="zh-CN"/>
              </w:rPr>
            </w:pPr>
          </w:p>
        </w:tc>
        <w:tc>
          <w:tcPr>
            <w:tcW w:w="2043" w:type="dxa"/>
            <w:tcBorders>
              <w:left w:val="single" w:color="auto" w:sz="4" w:space="0"/>
              <w:right w:val="single" w:color="auto" w:sz="4" w:space="0"/>
            </w:tcBorders>
            <w:noWrap w:val="0"/>
            <w:vAlign w:val="top"/>
          </w:tcPr>
          <w:p w14:paraId="79D45F44">
            <w:pPr>
              <w:autoSpaceDE w:val="0"/>
              <w:autoSpaceDN w:val="0"/>
              <w:adjustRightInd w:val="0"/>
              <w:spacing w:line="360" w:lineRule="auto"/>
              <w:rPr>
                <w:rFonts w:hint="eastAsia" w:ascii="仿宋" w:hAnsi="仿宋" w:eastAsia="仿宋" w:cs="仿宋"/>
                <w:sz w:val="24"/>
                <w:lang w:val="zh-CN"/>
              </w:rPr>
            </w:pPr>
          </w:p>
        </w:tc>
        <w:tc>
          <w:tcPr>
            <w:tcW w:w="1655" w:type="dxa"/>
            <w:tcBorders>
              <w:left w:val="single" w:color="auto" w:sz="4" w:space="0"/>
              <w:right w:val="single" w:color="auto" w:sz="4" w:space="0"/>
            </w:tcBorders>
            <w:noWrap w:val="0"/>
            <w:vAlign w:val="top"/>
          </w:tcPr>
          <w:p w14:paraId="5C6659F1">
            <w:pPr>
              <w:autoSpaceDE w:val="0"/>
              <w:autoSpaceDN w:val="0"/>
              <w:adjustRightInd w:val="0"/>
              <w:spacing w:line="360" w:lineRule="auto"/>
              <w:rPr>
                <w:rFonts w:hint="eastAsia" w:ascii="仿宋" w:hAnsi="仿宋" w:eastAsia="仿宋" w:cs="仿宋"/>
                <w:sz w:val="24"/>
                <w:lang w:val="zh-CN"/>
              </w:rPr>
            </w:pPr>
          </w:p>
        </w:tc>
        <w:tc>
          <w:tcPr>
            <w:tcW w:w="1318" w:type="dxa"/>
            <w:tcBorders>
              <w:left w:val="single" w:color="auto" w:sz="4" w:space="0"/>
              <w:right w:val="single" w:color="auto" w:sz="4" w:space="0"/>
            </w:tcBorders>
            <w:noWrap w:val="0"/>
            <w:vAlign w:val="top"/>
          </w:tcPr>
          <w:p w14:paraId="0DBAE30F">
            <w:pPr>
              <w:autoSpaceDE w:val="0"/>
              <w:autoSpaceDN w:val="0"/>
              <w:adjustRightInd w:val="0"/>
              <w:spacing w:line="360" w:lineRule="auto"/>
              <w:rPr>
                <w:rFonts w:hint="eastAsia" w:ascii="仿宋" w:hAnsi="仿宋" w:eastAsia="仿宋" w:cs="仿宋"/>
                <w:sz w:val="24"/>
                <w:lang w:val="zh-CN"/>
              </w:rPr>
            </w:pPr>
          </w:p>
        </w:tc>
        <w:tc>
          <w:tcPr>
            <w:tcW w:w="1592" w:type="dxa"/>
            <w:tcBorders>
              <w:top w:val="single" w:color="auto" w:sz="4" w:space="0"/>
              <w:left w:val="single" w:color="auto" w:sz="4" w:space="0"/>
              <w:bottom w:val="single" w:color="auto" w:sz="4" w:space="0"/>
              <w:right w:val="single" w:color="auto" w:sz="12" w:space="0"/>
            </w:tcBorders>
            <w:noWrap w:val="0"/>
            <w:vAlign w:val="top"/>
          </w:tcPr>
          <w:p w14:paraId="02E2D2B0">
            <w:pPr>
              <w:autoSpaceDE w:val="0"/>
              <w:autoSpaceDN w:val="0"/>
              <w:adjustRightInd w:val="0"/>
              <w:spacing w:line="360" w:lineRule="auto"/>
              <w:rPr>
                <w:rFonts w:hint="eastAsia" w:ascii="仿宋" w:hAnsi="仿宋" w:eastAsia="仿宋" w:cs="仿宋"/>
                <w:sz w:val="24"/>
                <w:lang w:val="zh-CN"/>
              </w:rPr>
            </w:pPr>
          </w:p>
        </w:tc>
      </w:tr>
      <w:tr w14:paraId="71BD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2449" w:type="dxa"/>
            <w:tcBorders>
              <w:top w:val="single" w:color="auto" w:sz="4" w:space="0"/>
              <w:left w:val="single" w:color="auto" w:sz="12" w:space="0"/>
              <w:bottom w:val="single" w:color="auto" w:sz="4" w:space="0"/>
              <w:right w:val="single" w:color="auto" w:sz="4" w:space="0"/>
            </w:tcBorders>
            <w:noWrap w:val="0"/>
            <w:vAlign w:val="top"/>
          </w:tcPr>
          <w:p w14:paraId="5FABF75C">
            <w:pPr>
              <w:autoSpaceDE w:val="0"/>
              <w:autoSpaceDN w:val="0"/>
              <w:adjustRightInd w:val="0"/>
              <w:spacing w:line="360" w:lineRule="auto"/>
              <w:rPr>
                <w:rFonts w:hint="eastAsia" w:ascii="仿宋" w:hAnsi="仿宋" w:eastAsia="仿宋" w:cs="仿宋"/>
                <w:sz w:val="24"/>
                <w:lang w:val="zh-CN"/>
              </w:rPr>
            </w:pPr>
          </w:p>
        </w:tc>
        <w:tc>
          <w:tcPr>
            <w:tcW w:w="2043" w:type="dxa"/>
            <w:tcBorders>
              <w:left w:val="single" w:color="auto" w:sz="4" w:space="0"/>
              <w:right w:val="single" w:color="auto" w:sz="4" w:space="0"/>
            </w:tcBorders>
            <w:noWrap w:val="0"/>
            <w:vAlign w:val="top"/>
          </w:tcPr>
          <w:p w14:paraId="72BC2E5A">
            <w:pPr>
              <w:autoSpaceDE w:val="0"/>
              <w:autoSpaceDN w:val="0"/>
              <w:adjustRightInd w:val="0"/>
              <w:spacing w:line="360" w:lineRule="auto"/>
              <w:rPr>
                <w:rFonts w:hint="eastAsia" w:ascii="仿宋" w:hAnsi="仿宋" w:eastAsia="仿宋" w:cs="仿宋"/>
                <w:sz w:val="24"/>
                <w:lang w:val="zh-CN"/>
              </w:rPr>
            </w:pPr>
          </w:p>
        </w:tc>
        <w:tc>
          <w:tcPr>
            <w:tcW w:w="1655" w:type="dxa"/>
            <w:tcBorders>
              <w:left w:val="single" w:color="auto" w:sz="4" w:space="0"/>
              <w:right w:val="single" w:color="auto" w:sz="4" w:space="0"/>
            </w:tcBorders>
            <w:noWrap w:val="0"/>
            <w:vAlign w:val="top"/>
          </w:tcPr>
          <w:p w14:paraId="26D9F4A0">
            <w:pPr>
              <w:autoSpaceDE w:val="0"/>
              <w:autoSpaceDN w:val="0"/>
              <w:adjustRightInd w:val="0"/>
              <w:spacing w:line="360" w:lineRule="auto"/>
              <w:rPr>
                <w:rFonts w:hint="eastAsia" w:ascii="仿宋" w:hAnsi="仿宋" w:eastAsia="仿宋" w:cs="仿宋"/>
                <w:sz w:val="24"/>
                <w:lang w:val="zh-CN"/>
              </w:rPr>
            </w:pPr>
          </w:p>
        </w:tc>
        <w:tc>
          <w:tcPr>
            <w:tcW w:w="1318" w:type="dxa"/>
            <w:tcBorders>
              <w:left w:val="single" w:color="auto" w:sz="4" w:space="0"/>
              <w:right w:val="single" w:color="auto" w:sz="4" w:space="0"/>
            </w:tcBorders>
            <w:noWrap w:val="0"/>
            <w:vAlign w:val="top"/>
          </w:tcPr>
          <w:p w14:paraId="3309D989">
            <w:pPr>
              <w:autoSpaceDE w:val="0"/>
              <w:autoSpaceDN w:val="0"/>
              <w:adjustRightInd w:val="0"/>
              <w:spacing w:line="360" w:lineRule="auto"/>
              <w:rPr>
                <w:rFonts w:hint="eastAsia" w:ascii="仿宋" w:hAnsi="仿宋" w:eastAsia="仿宋" w:cs="仿宋"/>
                <w:sz w:val="24"/>
                <w:lang w:val="zh-CN"/>
              </w:rPr>
            </w:pPr>
          </w:p>
        </w:tc>
        <w:tc>
          <w:tcPr>
            <w:tcW w:w="1592" w:type="dxa"/>
            <w:tcBorders>
              <w:top w:val="single" w:color="auto" w:sz="4" w:space="0"/>
              <w:left w:val="single" w:color="auto" w:sz="4" w:space="0"/>
              <w:bottom w:val="single" w:color="auto" w:sz="4" w:space="0"/>
              <w:right w:val="single" w:color="auto" w:sz="12" w:space="0"/>
            </w:tcBorders>
            <w:noWrap w:val="0"/>
            <w:vAlign w:val="top"/>
          </w:tcPr>
          <w:p w14:paraId="05BEBADC">
            <w:pPr>
              <w:autoSpaceDE w:val="0"/>
              <w:autoSpaceDN w:val="0"/>
              <w:adjustRightInd w:val="0"/>
              <w:spacing w:line="360" w:lineRule="auto"/>
              <w:rPr>
                <w:rFonts w:hint="eastAsia" w:ascii="仿宋" w:hAnsi="仿宋" w:eastAsia="仿宋" w:cs="仿宋"/>
                <w:sz w:val="24"/>
                <w:lang w:val="zh-CN"/>
              </w:rPr>
            </w:pPr>
          </w:p>
        </w:tc>
      </w:tr>
    </w:tbl>
    <w:p w14:paraId="781998ED">
      <w:pPr>
        <w:pStyle w:val="8"/>
        <w:rPr>
          <w:rFonts w:hint="eastAsia" w:ascii="宋体"/>
          <w:b/>
          <w:color w:val="000000"/>
          <w:sz w:val="24"/>
        </w:rPr>
      </w:pPr>
      <w:r>
        <w:rPr>
          <w:rFonts w:hint="eastAsia" w:ascii="仿宋" w:hAnsi="仿宋" w:eastAsia="仿宋" w:cs="仿宋"/>
          <w:sz w:val="24"/>
        </w:rPr>
        <w:t>附注：</w:t>
      </w:r>
      <w:r>
        <w:rPr>
          <w:rFonts w:hint="eastAsia" w:ascii="仿宋" w:hAnsi="仿宋" w:eastAsia="仿宋" w:cs="仿宋"/>
          <w:sz w:val="24"/>
          <w:lang w:val="en-US" w:eastAsia="zh-CN"/>
        </w:rPr>
        <w:t>1、</w:t>
      </w:r>
      <w:r>
        <w:rPr>
          <w:rFonts w:hint="eastAsia" w:ascii="仿宋" w:hAnsi="仿宋" w:eastAsia="仿宋" w:cs="仿宋"/>
          <w:sz w:val="24"/>
        </w:rPr>
        <w:t>供应商可按此表格式复制。2、后附证明材料，证明材料详见评审办法及评分标准。</w:t>
      </w:r>
    </w:p>
    <w:p w14:paraId="2429D4ED">
      <w:pPr>
        <w:pStyle w:val="8"/>
        <w:rPr>
          <w:rFonts w:hint="eastAsia" w:ascii="宋体"/>
          <w:b/>
          <w:color w:val="000000"/>
          <w:sz w:val="24"/>
        </w:rPr>
      </w:pPr>
    </w:p>
    <w:p w14:paraId="2F8E25F6">
      <w:pPr>
        <w:pStyle w:val="8"/>
        <w:rPr>
          <w:rFonts w:hint="eastAsia" w:ascii="宋体"/>
          <w:b/>
          <w:color w:val="000000"/>
          <w:sz w:val="24"/>
        </w:rPr>
      </w:pPr>
    </w:p>
    <w:p w14:paraId="49C88884">
      <w:pPr>
        <w:pStyle w:val="8"/>
        <w:rPr>
          <w:rFonts w:hint="eastAsia" w:ascii="宋体"/>
          <w:b/>
          <w:color w:val="000000"/>
          <w:sz w:val="24"/>
        </w:rPr>
      </w:pPr>
    </w:p>
    <w:p w14:paraId="5D54DFEE">
      <w:pPr>
        <w:pStyle w:val="8"/>
        <w:rPr>
          <w:rFonts w:hint="eastAsia" w:ascii="宋体"/>
          <w:b/>
          <w:color w:val="000000"/>
          <w:sz w:val="24"/>
        </w:rPr>
      </w:pPr>
    </w:p>
    <w:p w14:paraId="1F34A9E0">
      <w:pPr>
        <w:pStyle w:val="8"/>
        <w:rPr>
          <w:rFonts w:hint="eastAsia" w:ascii="宋体"/>
          <w:b/>
          <w:color w:val="000000"/>
          <w:sz w:val="24"/>
        </w:rPr>
      </w:pPr>
    </w:p>
    <w:p w14:paraId="18B99807">
      <w:pPr>
        <w:rPr>
          <w:rFonts w:hint="eastAsia" w:ascii="宋体"/>
          <w:b/>
          <w:color w:val="000000"/>
          <w:sz w:val="24"/>
        </w:rPr>
      </w:pPr>
    </w:p>
    <w:p w14:paraId="4B56F795">
      <w:pPr>
        <w:pStyle w:val="47"/>
        <w:rPr>
          <w:rFonts w:hint="eastAsia" w:ascii="宋体"/>
          <w:b/>
          <w:color w:val="000000"/>
          <w:sz w:val="24"/>
        </w:rPr>
      </w:pPr>
    </w:p>
    <w:p w14:paraId="2D84D30B">
      <w:pPr>
        <w:pStyle w:val="47"/>
        <w:rPr>
          <w:rFonts w:hint="eastAsia" w:ascii="宋体"/>
          <w:b/>
          <w:color w:val="000000"/>
          <w:sz w:val="24"/>
        </w:rPr>
      </w:pPr>
    </w:p>
    <w:p w14:paraId="72DBB0BB">
      <w:pPr>
        <w:pStyle w:val="47"/>
        <w:rPr>
          <w:rFonts w:hint="eastAsia" w:ascii="宋体"/>
          <w:b/>
          <w:color w:val="000000"/>
          <w:sz w:val="24"/>
        </w:rPr>
      </w:pPr>
    </w:p>
    <w:p w14:paraId="541EE23F">
      <w:pPr>
        <w:pStyle w:val="47"/>
        <w:rPr>
          <w:rFonts w:hint="eastAsia" w:ascii="宋体"/>
          <w:b/>
          <w:color w:val="000000"/>
          <w:sz w:val="24"/>
        </w:rPr>
      </w:pPr>
    </w:p>
    <w:p w14:paraId="74147F86">
      <w:pPr>
        <w:pStyle w:val="47"/>
        <w:rPr>
          <w:rFonts w:hint="eastAsia" w:ascii="宋体"/>
          <w:b/>
          <w:color w:val="000000"/>
          <w:sz w:val="24"/>
        </w:rPr>
      </w:pPr>
    </w:p>
    <w:p w14:paraId="0A1D21A7">
      <w:pPr>
        <w:pStyle w:val="47"/>
        <w:rPr>
          <w:rFonts w:hint="eastAsia" w:ascii="宋体"/>
          <w:b/>
          <w:color w:val="000000"/>
          <w:sz w:val="24"/>
        </w:rPr>
      </w:pPr>
    </w:p>
    <w:p w14:paraId="1F33A057">
      <w:pPr>
        <w:pStyle w:val="8"/>
        <w:rPr>
          <w:rFonts w:hint="eastAsia" w:ascii="宋体"/>
          <w:b/>
          <w:color w:val="000000"/>
          <w:sz w:val="24"/>
        </w:rPr>
      </w:pPr>
    </w:p>
    <w:p w14:paraId="586C60BF">
      <w:pPr>
        <w:pStyle w:val="8"/>
        <w:rPr>
          <w:rFonts w:hint="eastAsia" w:ascii="宋体"/>
          <w:b/>
          <w:color w:val="000000"/>
          <w:sz w:val="24"/>
        </w:rPr>
      </w:pPr>
    </w:p>
    <w:p w14:paraId="73809366">
      <w:pPr>
        <w:pStyle w:val="8"/>
        <w:rPr>
          <w:rFonts w:hint="eastAsia" w:ascii="宋体"/>
          <w:b/>
          <w:color w:val="000000"/>
          <w:sz w:val="24"/>
        </w:rPr>
      </w:pPr>
    </w:p>
    <w:p w14:paraId="5D07AFEA">
      <w:pPr>
        <w:spacing w:line="440" w:lineRule="exact"/>
        <w:jc w:val="left"/>
        <w:rPr>
          <w:rFonts w:hint="eastAsia" w:ascii="宋体" w:hAnsi="宋体" w:cs="仿宋_GB2312"/>
          <w:b/>
          <w:bCs/>
          <w:color w:val="000000"/>
          <w:sz w:val="32"/>
          <w:szCs w:val="32"/>
          <w:lang w:val="zh-CN"/>
        </w:rPr>
      </w:pPr>
      <w:r>
        <w:rPr>
          <w:rFonts w:hint="eastAsia" w:ascii="宋体" w:hAnsi="宋体"/>
          <w:b/>
          <w:bCs/>
          <w:color w:val="000000"/>
          <w:sz w:val="22"/>
        </w:rPr>
        <w:t>附件A</w:t>
      </w:r>
    </w:p>
    <w:p w14:paraId="03142E0C">
      <w:pPr>
        <w:spacing w:line="440" w:lineRule="exact"/>
        <w:jc w:val="center"/>
        <w:rPr>
          <w:rFonts w:hint="eastAsia"/>
          <w:b/>
          <w:sz w:val="32"/>
          <w:szCs w:val="32"/>
        </w:rPr>
      </w:pPr>
      <w:r>
        <w:rPr>
          <w:rFonts w:hint="eastAsia"/>
          <w:b/>
          <w:bCs/>
          <w:sz w:val="36"/>
        </w:rPr>
        <w:t>评标索引</w:t>
      </w:r>
    </w:p>
    <w:p w14:paraId="457A743C">
      <w:pPr>
        <w:spacing w:line="440" w:lineRule="exact"/>
        <w:jc w:val="center"/>
        <w:rPr>
          <w:rFonts w:hint="eastAsia"/>
          <w:b/>
          <w:szCs w:val="21"/>
        </w:rPr>
      </w:pPr>
    </w:p>
    <w:tbl>
      <w:tblPr>
        <w:tblStyle w:val="37"/>
        <w:tblW w:w="0" w:type="auto"/>
        <w:jc w:val="center"/>
        <w:tblLayout w:type="fixed"/>
        <w:tblCellMar>
          <w:top w:w="0" w:type="dxa"/>
          <w:left w:w="108" w:type="dxa"/>
          <w:bottom w:w="0" w:type="dxa"/>
          <w:right w:w="108" w:type="dxa"/>
        </w:tblCellMar>
      </w:tblPr>
      <w:tblGrid>
        <w:gridCol w:w="1298"/>
        <w:gridCol w:w="2573"/>
        <w:gridCol w:w="3000"/>
        <w:gridCol w:w="2707"/>
      </w:tblGrid>
      <w:tr w14:paraId="5AFCD9A0">
        <w:tblPrEx>
          <w:tblCellMar>
            <w:top w:w="0" w:type="dxa"/>
            <w:left w:w="108" w:type="dxa"/>
            <w:bottom w:w="0" w:type="dxa"/>
            <w:right w:w="108" w:type="dxa"/>
          </w:tblCellMar>
        </w:tblPrEx>
        <w:trPr>
          <w:trHeight w:val="563"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bottom"/>
          </w:tcPr>
          <w:p w14:paraId="31DC99D8">
            <w:pPr>
              <w:pStyle w:val="31"/>
              <w:spacing w:line="240" w:lineRule="auto"/>
              <w:ind w:firstLine="0" w:firstLineChars="0"/>
              <w:jc w:val="left"/>
              <w:rPr>
                <w:rFonts w:hint="eastAsia" w:ascii="宋体" w:hAnsi="宋体" w:eastAsia="宋体"/>
                <w:b/>
                <w:sz w:val="20"/>
                <w:szCs w:val="32"/>
              </w:rPr>
            </w:pPr>
            <w:r>
              <w:rPr>
                <w:rFonts w:hint="eastAsia" w:ascii="宋体" w:hAnsi="宋体" w:eastAsia="宋体"/>
                <w:b/>
                <w:sz w:val="20"/>
                <w:szCs w:val="32"/>
              </w:rPr>
              <w:t>序号</w:t>
            </w:r>
          </w:p>
        </w:tc>
        <w:tc>
          <w:tcPr>
            <w:tcW w:w="2573" w:type="dxa"/>
            <w:tcBorders>
              <w:top w:val="single" w:color="000000" w:sz="4" w:space="0"/>
              <w:left w:val="single" w:color="000000" w:sz="4" w:space="0"/>
              <w:bottom w:val="single" w:color="000000" w:sz="4" w:space="0"/>
              <w:right w:val="single" w:color="000000" w:sz="4" w:space="0"/>
            </w:tcBorders>
            <w:noWrap w:val="0"/>
            <w:vAlign w:val="bottom"/>
          </w:tcPr>
          <w:p w14:paraId="558230FA">
            <w:pPr>
              <w:pStyle w:val="31"/>
              <w:spacing w:line="240" w:lineRule="auto"/>
              <w:ind w:firstLine="0" w:firstLineChars="0"/>
              <w:jc w:val="left"/>
              <w:rPr>
                <w:rFonts w:hint="eastAsia" w:ascii="宋体" w:hAnsi="宋体" w:eastAsia="宋体"/>
                <w:b/>
                <w:sz w:val="20"/>
                <w:szCs w:val="32"/>
                <w:lang w:eastAsia="zh-CN"/>
              </w:rPr>
            </w:pPr>
            <w:r>
              <w:rPr>
                <w:rFonts w:hint="eastAsia" w:ascii="宋体" w:hAnsi="宋体" w:eastAsia="宋体"/>
                <w:b/>
                <w:sz w:val="20"/>
                <w:szCs w:val="32"/>
              </w:rPr>
              <w:t>评审</w:t>
            </w:r>
            <w:r>
              <w:rPr>
                <w:rFonts w:hint="eastAsia" w:ascii="宋体" w:hAnsi="宋体"/>
                <w:b/>
                <w:sz w:val="20"/>
                <w:szCs w:val="32"/>
                <w:lang w:eastAsia="zh-CN"/>
              </w:rPr>
              <w:t>项目</w:t>
            </w:r>
          </w:p>
        </w:tc>
        <w:tc>
          <w:tcPr>
            <w:tcW w:w="3000" w:type="dxa"/>
            <w:tcBorders>
              <w:top w:val="single" w:color="000000" w:sz="4" w:space="0"/>
              <w:left w:val="single" w:color="000000" w:sz="4" w:space="0"/>
              <w:bottom w:val="single" w:color="000000" w:sz="4" w:space="0"/>
              <w:right w:val="single" w:color="000000" w:sz="4" w:space="0"/>
            </w:tcBorders>
            <w:noWrap w:val="0"/>
            <w:vAlign w:val="bottom"/>
          </w:tcPr>
          <w:p w14:paraId="387E65EE">
            <w:pPr>
              <w:pStyle w:val="31"/>
              <w:spacing w:line="240" w:lineRule="auto"/>
              <w:ind w:firstLine="0" w:firstLineChars="0"/>
              <w:jc w:val="left"/>
              <w:rPr>
                <w:rFonts w:hint="eastAsia" w:ascii="宋体" w:hAnsi="宋体" w:eastAsia="宋体"/>
                <w:b/>
                <w:sz w:val="20"/>
                <w:szCs w:val="32"/>
                <w:lang w:eastAsia="zh-CN"/>
              </w:rPr>
            </w:pPr>
            <w:r>
              <w:rPr>
                <w:rFonts w:hint="eastAsia" w:ascii="宋体" w:hAnsi="宋体" w:eastAsia="宋体"/>
                <w:b/>
                <w:sz w:val="20"/>
                <w:szCs w:val="32"/>
              </w:rPr>
              <w:t>评分</w:t>
            </w:r>
            <w:r>
              <w:rPr>
                <w:rFonts w:hint="eastAsia" w:ascii="宋体" w:hAnsi="宋体"/>
                <w:b/>
                <w:sz w:val="20"/>
                <w:szCs w:val="32"/>
                <w:lang w:eastAsia="zh-CN"/>
              </w:rPr>
              <w:t>细则</w:t>
            </w:r>
          </w:p>
        </w:tc>
        <w:tc>
          <w:tcPr>
            <w:tcW w:w="2707" w:type="dxa"/>
            <w:tcBorders>
              <w:top w:val="single" w:color="000000" w:sz="4" w:space="0"/>
              <w:left w:val="single" w:color="000000" w:sz="4" w:space="0"/>
              <w:bottom w:val="single" w:color="000000" w:sz="4" w:space="0"/>
              <w:right w:val="single" w:color="000000" w:sz="4" w:space="0"/>
            </w:tcBorders>
            <w:noWrap w:val="0"/>
            <w:vAlign w:val="bottom"/>
          </w:tcPr>
          <w:p w14:paraId="23D9BC02">
            <w:pPr>
              <w:pStyle w:val="31"/>
              <w:spacing w:line="240" w:lineRule="auto"/>
              <w:ind w:firstLine="0" w:firstLineChars="0"/>
              <w:jc w:val="left"/>
              <w:rPr>
                <w:rFonts w:hint="eastAsia" w:ascii="宋体" w:hAnsi="宋体" w:eastAsia="宋体"/>
                <w:b/>
                <w:sz w:val="20"/>
                <w:szCs w:val="32"/>
              </w:rPr>
            </w:pPr>
            <w:r>
              <w:rPr>
                <w:rFonts w:hint="eastAsia" w:ascii="宋体" w:hAnsi="宋体" w:eastAsia="宋体"/>
                <w:b/>
                <w:sz w:val="20"/>
                <w:szCs w:val="32"/>
              </w:rPr>
              <w:t>页码</w:t>
            </w:r>
          </w:p>
        </w:tc>
      </w:tr>
      <w:tr w14:paraId="128DC0CD">
        <w:tblPrEx>
          <w:tblCellMar>
            <w:top w:w="0" w:type="dxa"/>
            <w:left w:w="108" w:type="dxa"/>
            <w:bottom w:w="0" w:type="dxa"/>
            <w:right w:w="108" w:type="dxa"/>
          </w:tblCellMar>
        </w:tblPrEx>
        <w:trPr>
          <w:trHeight w:val="563"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585A4559">
            <w:pPr>
              <w:widowControl/>
              <w:jc w:val="center"/>
              <w:rPr>
                <w:rFonts w:hint="eastAsia"/>
                <w:b/>
                <w:szCs w:val="21"/>
              </w:rPr>
            </w:pPr>
            <w:r>
              <w:rPr>
                <w:rFonts w:hint="eastAsia"/>
                <w:b/>
                <w:szCs w:val="21"/>
              </w:rPr>
              <w:t>1</w:t>
            </w:r>
          </w:p>
        </w:tc>
        <w:tc>
          <w:tcPr>
            <w:tcW w:w="2573" w:type="dxa"/>
            <w:tcBorders>
              <w:top w:val="single" w:color="000000" w:sz="4" w:space="0"/>
              <w:left w:val="single" w:color="000000" w:sz="4" w:space="0"/>
              <w:bottom w:val="single" w:color="000000" w:sz="4" w:space="0"/>
              <w:right w:val="single" w:color="000000" w:sz="4" w:space="0"/>
            </w:tcBorders>
            <w:noWrap w:val="0"/>
            <w:vAlign w:val="center"/>
          </w:tcPr>
          <w:p w14:paraId="31119944">
            <w:pPr>
              <w:jc w:val="center"/>
              <w:rPr>
                <w:rFonts w:hint="eastAsia"/>
                <w:b/>
                <w:szCs w:val="21"/>
              </w:rPr>
            </w:pPr>
          </w:p>
        </w:tc>
        <w:tc>
          <w:tcPr>
            <w:tcW w:w="3000" w:type="dxa"/>
            <w:tcBorders>
              <w:top w:val="single" w:color="000000" w:sz="4" w:space="0"/>
              <w:left w:val="single" w:color="000000" w:sz="4" w:space="0"/>
              <w:bottom w:val="nil"/>
              <w:right w:val="single" w:color="000000" w:sz="4" w:space="0"/>
            </w:tcBorders>
            <w:noWrap w:val="0"/>
            <w:vAlign w:val="center"/>
          </w:tcPr>
          <w:p w14:paraId="77784244">
            <w:pPr>
              <w:jc w:val="center"/>
              <w:rPr>
                <w:rFonts w:hint="eastAsia"/>
                <w:b/>
                <w:szCs w:val="21"/>
              </w:rPr>
            </w:pPr>
          </w:p>
        </w:tc>
        <w:tc>
          <w:tcPr>
            <w:tcW w:w="2707" w:type="dxa"/>
            <w:tcBorders>
              <w:top w:val="single" w:color="000000" w:sz="4" w:space="0"/>
              <w:left w:val="single" w:color="000000" w:sz="4" w:space="0"/>
              <w:bottom w:val="nil"/>
              <w:right w:val="single" w:color="000000" w:sz="4" w:space="0"/>
            </w:tcBorders>
            <w:noWrap w:val="0"/>
            <w:vAlign w:val="center"/>
          </w:tcPr>
          <w:p w14:paraId="47556FB7">
            <w:pPr>
              <w:jc w:val="center"/>
              <w:rPr>
                <w:rFonts w:hint="eastAsia"/>
                <w:b/>
                <w:szCs w:val="21"/>
              </w:rPr>
            </w:pPr>
            <w:r>
              <w:rPr>
                <w:rFonts w:hint="eastAsia"/>
                <w:b/>
                <w:szCs w:val="21"/>
                <w:lang w:eastAsia="zh-CN"/>
              </w:rPr>
              <w:t>投标</w:t>
            </w:r>
            <w:r>
              <w:rPr>
                <w:rFonts w:hint="eastAsia"/>
                <w:b/>
                <w:szCs w:val="21"/>
              </w:rPr>
              <w:t>文件第几页</w:t>
            </w:r>
          </w:p>
        </w:tc>
      </w:tr>
      <w:tr w14:paraId="17350706">
        <w:tblPrEx>
          <w:tblCellMar>
            <w:top w:w="0" w:type="dxa"/>
            <w:left w:w="108" w:type="dxa"/>
            <w:bottom w:w="0" w:type="dxa"/>
            <w:right w:w="108" w:type="dxa"/>
          </w:tblCellMar>
        </w:tblPrEx>
        <w:trPr>
          <w:trHeight w:val="563"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0A369D5B">
            <w:pPr>
              <w:widowControl/>
              <w:jc w:val="center"/>
              <w:rPr>
                <w:rFonts w:hint="eastAsia"/>
                <w:b/>
                <w:szCs w:val="21"/>
              </w:rPr>
            </w:pPr>
            <w:r>
              <w:rPr>
                <w:rFonts w:hint="eastAsia"/>
                <w:b/>
                <w:szCs w:val="21"/>
              </w:rPr>
              <w:t>2</w:t>
            </w:r>
          </w:p>
        </w:tc>
        <w:tc>
          <w:tcPr>
            <w:tcW w:w="2573" w:type="dxa"/>
            <w:tcBorders>
              <w:top w:val="single" w:color="000000" w:sz="4" w:space="0"/>
              <w:left w:val="single" w:color="000000" w:sz="4" w:space="0"/>
              <w:bottom w:val="single" w:color="000000" w:sz="4" w:space="0"/>
              <w:right w:val="single" w:color="000000" w:sz="4" w:space="0"/>
            </w:tcBorders>
            <w:noWrap w:val="0"/>
            <w:vAlign w:val="center"/>
          </w:tcPr>
          <w:p w14:paraId="4F3E2681">
            <w:pPr>
              <w:spacing w:line="320" w:lineRule="exact"/>
              <w:jc w:val="center"/>
              <w:rPr>
                <w:rFonts w:hint="eastAsia"/>
                <w:b/>
                <w:szCs w:val="21"/>
              </w:rPr>
            </w:pPr>
          </w:p>
        </w:tc>
        <w:tc>
          <w:tcPr>
            <w:tcW w:w="3000" w:type="dxa"/>
            <w:tcBorders>
              <w:top w:val="single" w:color="000000" w:sz="4" w:space="0"/>
              <w:left w:val="single" w:color="000000" w:sz="4" w:space="0"/>
              <w:bottom w:val="nil"/>
              <w:right w:val="single" w:color="000000" w:sz="4" w:space="0"/>
            </w:tcBorders>
            <w:noWrap w:val="0"/>
            <w:vAlign w:val="center"/>
          </w:tcPr>
          <w:p w14:paraId="3931B755">
            <w:pPr>
              <w:widowControl/>
              <w:jc w:val="center"/>
              <w:rPr>
                <w:rFonts w:hint="eastAsia"/>
                <w:b/>
                <w:szCs w:val="21"/>
              </w:rPr>
            </w:pPr>
          </w:p>
        </w:tc>
        <w:tc>
          <w:tcPr>
            <w:tcW w:w="2707" w:type="dxa"/>
            <w:tcBorders>
              <w:top w:val="single" w:color="000000" w:sz="4" w:space="0"/>
              <w:left w:val="single" w:color="000000" w:sz="4" w:space="0"/>
              <w:bottom w:val="nil"/>
              <w:right w:val="single" w:color="000000" w:sz="4" w:space="0"/>
            </w:tcBorders>
            <w:noWrap w:val="0"/>
            <w:vAlign w:val="center"/>
          </w:tcPr>
          <w:p w14:paraId="52E77E6D">
            <w:pPr>
              <w:jc w:val="center"/>
              <w:rPr>
                <w:rFonts w:hint="eastAsia"/>
                <w:b/>
                <w:szCs w:val="21"/>
              </w:rPr>
            </w:pPr>
            <w:r>
              <w:rPr>
                <w:rFonts w:hint="eastAsia"/>
                <w:b/>
                <w:szCs w:val="21"/>
              </w:rPr>
              <w:t>……</w:t>
            </w:r>
          </w:p>
        </w:tc>
      </w:tr>
      <w:tr w14:paraId="78423031">
        <w:tblPrEx>
          <w:tblCellMar>
            <w:top w:w="0" w:type="dxa"/>
            <w:left w:w="108" w:type="dxa"/>
            <w:bottom w:w="0" w:type="dxa"/>
            <w:right w:w="108" w:type="dxa"/>
          </w:tblCellMar>
        </w:tblPrEx>
        <w:trPr>
          <w:trHeight w:val="563" w:hRule="atLeast"/>
          <w:jc w:val="center"/>
        </w:trPr>
        <w:tc>
          <w:tcPr>
            <w:tcW w:w="1298" w:type="dxa"/>
            <w:tcBorders>
              <w:top w:val="nil"/>
              <w:left w:val="single" w:color="000000" w:sz="4" w:space="0"/>
              <w:bottom w:val="single" w:color="000000" w:sz="4" w:space="0"/>
              <w:right w:val="single" w:color="000000" w:sz="4" w:space="0"/>
            </w:tcBorders>
            <w:noWrap w:val="0"/>
            <w:vAlign w:val="center"/>
          </w:tcPr>
          <w:p w14:paraId="15BFB85B">
            <w:pPr>
              <w:widowControl/>
              <w:jc w:val="center"/>
              <w:rPr>
                <w:rFonts w:hint="eastAsia"/>
                <w:b/>
                <w:szCs w:val="21"/>
              </w:rPr>
            </w:pPr>
            <w:r>
              <w:rPr>
                <w:rFonts w:hint="eastAsia"/>
                <w:b/>
                <w:szCs w:val="21"/>
              </w:rPr>
              <w:t>……</w:t>
            </w:r>
          </w:p>
        </w:tc>
        <w:tc>
          <w:tcPr>
            <w:tcW w:w="2573" w:type="dxa"/>
            <w:tcBorders>
              <w:top w:val="nil"/>
              <w:left w:val="single" w:color="000000" w:sz="4" w:space="0"/>
              <w:bottom w:val="single" w:color="000000" w:sz="4" w:space="0"/>
              <w:right w:val="single" w:color="000000" w:sz="4" w:space="0"/>
            </w:tcBorders>
            <w:noWrap w:val="0"/>
            <w:vAlign w:val="center"/>
          </w:tcPr>
          <w:p w14:paraId="5511F63E">
            <w:pPr>
              <w:widowControl/>
              <w:jc w:val="center"/>
              <w:rPr>
                <w:rFonts w:hint="eastAsia"/>
                <w:b/>
                <w:szCs w:val="21"/>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771BDDD6">
            <w:pPr>
              <w:ind w:left="55"/>
              <w:jc w:val="center"/>
              <w:rPr>
                <w:rFonts w:hint="eastAsia"/>
                <w:b/>
                <w:szCs w:val="21"/>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25112835">
            <w:pPr>
              <w:jc w:val="center"/>
              <w:rPr>
                <w:rFonts w:hint="eastAsia"/>
                <w:b/>
                <w:szCs w:val="21"/>
              </w:rPr>
            </w:pPr>
          </w:p>
        </w:tc>
      </w:tr>
      <w:tr w14:paraId="1FF49870">
        <w:tblPrEx>
          <w:tblCellMar>
            <w:top w:w="0" w:type="dxa"/>
            <w:left w:w="108" w:type="dxa"/>
            <w:bottom w:w="0" w:type="dxa"/>
            <w:right w:w="108" w:type="dxa"/>
          </w:tblCellMar>
        </w:tblPrEx>
        <w:trPr>
          <w:trHeight w:val="563"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01B9DEB8">
            <w:pPr>
              <w:widowControl/>
              <w:jc w:val="center"/>
              <w:rPr>
                <w:rFonts w:hint="eastAsia"/>
                <w:b/>
                <w:sz w:val="28"/>
                <w:szCs w:val="28"/>
              </w:rPr>
            </w:pPr>
          </w:p>
        </w:tc>
        <w:tc>
          <w:tcPr>
            <w:tcW w:w="2573" w:type="dxa"/>
            <w:tcBorders>
              <w:top w:val="single" w:color="000000" w:sz="4" w:space="0"/>
              <w:left w:val="single" w:color="000000" w:sz="4" w:space="0"/>
              <w:bottom w:val="single" w:color="000000" w:sz="4" w:space="0"/>
              <w:right w:val="single" w:color="000000" w:sz="4" w:space="0"/>
            </w:tcBorders>
            <w:noWrap w:val="0"/>
            <w:vAlign w:val="center"/>
          </w:tcPr>
          <w:p w14:paraId="1BC69860">
            <w:pPr>
              <w:widowControl/>
              <w:jc w:val="center"/>
              <w:rPr>
                <w:rFonts w:hint="eastAsia"/>
                <w:b/>
                <w:sz w:val="28"/>
                <w:szCs w:val="28"/>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74A442A1">
            <w:pPr>
              <w:pStyle w:val="31"/>
              <w:ind w:left="422" w:firstLine="562"/>
              <w:jc w:val="center"/>
              <w:rPr>
                <w:rFonts w:hint="eastAsia" w:ascii="宋体" w:hAnsi="宋体" w:eastAsia="宋体"/>
                <w:b/>
                <w:sz w:val="28"/>
                <w:szCs w:val="28"/>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21BD475F">
            <w:pPr>
              <w:pStyle w:val="31"/>
              <w:ind w:left="422" w:firstLine="562"/>
              <w:jc w:val="center"/>
              <w:rPr>
                <w:rFonts w:hint="eastAsia" w:ascii="宋体" w:hAnsi="宋体" w:eastAsia="宋体"/>
                <w:b/>
                <w:sz w:val="28"/>
                <w:szCs w:val="28"/>
              </w:rPr>
            </w:pPr>
          </w:p>
        </w:tc>
      </w:tr>
      <w:tr w14:paraId="00F1D7EE">
        <w:tblPrEx>
          <w:tblCellMar>
            <w:top w:w="0" w:type="dxa"/>
            <w:left w:w="108" w:type="dxa"/>
            <w:bottom w:w="0" w:type="dxa"/>
            <w:right w:w="108" w:type="dxa"/>
          </w:tblCellMar>
        </w:tblPrEx>
        <w:trPr>
          <w:trHeight w:val="563"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06C71529">
            <w:pPr>
              <w:widowControl/>
              <w:jc w:val="center"/>
              <w:rPr>
                <w:rFonts w:hint="eastAsia"/>
                <w:b/>
                <w:sz w:val="28"/>
                <w:szCs w:val="28"/>
              </w:rPr>
            </w:pPr>
          </w:p>
        </w:tc>
        <w:tc>
          <w:tcPr>
            <w:tcW w:w="2573" w:type="dxa"/>
            <w:tcBorders>
              <w:top w:val="single" w:color="000000" w:sz="4" w:space="0"/>
              <w:left w:val="single" w:color="000000" w:sz="4" w:space="0"/>
              <w:bottom w:val="single" w:color="000000" w:sz="4" w:space="0"/>
              <w:right w:val="single" w:color="000000" w:sz="4" w:space="0"/>
            </w:tcBorders>
            <w:noWrap w:val="0"/>
            <w:vAlign w:val="center"/>
          </w:tcPr>
          <w:p w14:paraId="7A47B6FE">
            <w:pPr>
              <w:spacing w:line="320" w:lineRule="exact"/>
              <w:jc w:val="center"/>
              <w:rPr>
                <w:rFonts w:hint="eastAsia"/>
                <w:b/>
                <w:sz w:val="28"/>
                <w:szCs w:val="28"/>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36D626E0">
            <w:pPr>
              <w:spacing w:line="320" w:lineRule="exact"/>
              <w:jc w:val="center"/>
              <w:rPr>
                <w:rFonts w:hint="eastAsia"/>
                <w:b/>
                <w:sz w:val="28"/>
                <w:szCs w:val="28"/>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4B075C00">
            <w:pPr>
              <w:rPr>
                <w:rFonts w:hint="eastAsia"/>
                <w:b/>
                <w:sz w:val="28"/>
                <w:szCs w:val="28"/>
              </w:rPr>
            </w:pPr>
          </w:p>
        </w:tc>
      </w:tr>
      <w:tr w14:paraId="2293B43B">
        <w:tblPrEx>
          <w:tblCellMar>
            <w:top w:w="0" w:type="dxa"/>
            <w:left w:w="108" w:type="dxa"/>
            <w:bottom w:w="0" w:type="dxa"/>
            <w:right w:w="108" w:type="dxa"/>
          </w:tblCellMar>
        </w:tblPrEx>
        <w:trPr>
          <w:trHeight w:val="563"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280AD39A">
            <w:pPr>
              <w:widowControl/>
              <w:jc w:val="center"/>
              <w:rPr>
                <w:rFonts w:hint="eastAsia"/>
                <w:b/>
                <w:sz w:val="28"/>
                <w:szCs w:val="28"/>
              </w:rPr>
            </w:pPr>
          </w:p>
        </w:tc>
        <w:tc>
          <w:tcPr>
            <w:tcW w:w="2573" w:type="dxa"/>
            <w:tcBorders>
              <w:top w:val="single" w:color="000000" w:sz="4" w:space="0"/>
              <w:left w:val="single" w:color="000000" w:sz="4" w:space="0"/>
              <w:bottom w:val="single" w:color="000000" w:sz="4" w:space="0"/>
              <w:right w:val="single" w:color="000000" w:sz="4" w:space="0"/>
            </w:tcBorders>
            <w:noWrap w:val="0"/>
            <w:vAlign w:val="center"/>
          </w:tcPr>
          <w:p w14:paraId="3208C104">
            <w:pPr>
              <w:jc w:val="center"/>
              <w:rPr>
                <w:rFonts w:hint="eastAsia"/>
                <w:b/>
                <w:sz w:val="28"/>
                <w:szCs w:val="28"/>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6193965C">
            <w:pPr>
              <w:jc w:val="center"/>
              <w:rPr>
                <w:rFonts w:hint="eastAsia"/>
                <w:b/>
                <w:sz w:val="28"/>
                <w:szCs w:val="28"/>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5D23A829">
            <w:pPr>
              <w:pStyle w:val="31"/>
              <w:ind w:left="422" w:firstLine="562"/>
              <w:jc w:val="center"/>
              <w:rPr>
                <w:rFonts w:hint="eastAsia" w:ascii="宋体" w:hAnsi="宋体" w:eastAsia="宋体"/>
                <w:b/>
                <w:sz w:val="28"/>
                <w:szCs w:val="28"/>
              </w:rPr>
            </w:pPr>
          </w:p>
        </w:tc>
      </w:tr>
      <w:tr w14:paraId="2AB4B67F">
        <w:tblPrEx>
          <w:tblCellMar>
            <w:top w:w="0" w:type="dxa"/>
            <w:left w:w="108" w:type="dxa"/>
            <w:bottom w:w="0" w:type="dxa"/>
            <w:right w:w="108" w:type="dxa"/>
          </w:tblCellMar>
        </w:tblPrEx>
        <w:trPr>
          <w:trHeight w:val="563"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5FFE32F7">
            <w:pPr>
              <w:widowControl/>
              <w:jc w:val="center"/>
              <w:rPr>
                <w:rFonts w:hint="eastAsia"/>
                <w:b/>
                <w:sz w:val="28"/>
                <w:szCs w:val="28"/>
              </w:rPr>
            </w:pPr>
          </w:p>
        </w:tc>
        <w:tc>
          <w:tcPr>
            <w:tcW w:w="2573" w:type="dxa"/>
            <w:tcBorders>
              <w:top w:val="single" w:color="000000" w:sz="4" w:space="0"/>
              <w:left w:val="single" w:color="000000" w:sz="4" w:space="0"/>
              <w:bottom w:val="single" w:color="000000" w:sz="4" w:space="0"/>
              <w:right w:val="single" w:color="000000" w:sz="4" w:space="0"/>
            </w:tcBorders>
            <w:noWrap w:val="0"/>
            <w:vAlign w:val="center"/>
          </w:tcPr>
          <w:p w14:paraId="5485316C">
            <w:pPr>
              <w:jc w:val="center"/>
              <w:rPr>
                <w:rFonts w:hint="eastAsia"/>
                <w:b/>
                <w:sz w:val="28"/>
                <w:szCs w:val="28"/>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1150A7E0">
            <w:pPr>
              <w:jc w:val="center"/>
              <w:rPr>
                <w:rFonts w:hint="eastAsia"/>
                <w:b/>
                <w:sz w:val="28"/>
                <w:szCs w:val="28"/>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635242D7">
            <w:pPr>
              <w:pStyle w:val="31"/>
              <w:ind w:left="422" w:firstLine="562"/>
              <w:jc w:val="center"/>
              <w:rPr>
                <w:rFonts w:hint="eastAsia" w:ascii="宋体" w:hAnsi="宋体" w:eastAsia="宋体"/>
                <w:b/>
                <w:sz w:val="28"/>
                <w:szCs w:val="28"/>
              </w:rPr>
            </w:pPr>
          </w:p>
        </w:tc>
      </w:tr>
      <w:tr w14:paraId="45A73A2A">
        <w:tblPrEx>
          <w:tblCellMar>
            <w:top w:w="0" w:type="dxa"/>
            <w:left w:w="108" w:type="dxa"/>
            <w:bottom w:w="0" w:type="dxa"/>
            <w:right w:w="108" w:type="dxa"/>
          </w:tblCellMar>
        </w:tblPrEx>
        <w:trPr>
          <w:trHeight w:val="563" w:hRule="atLeast"/>
          <w:jc w:val="center"/>
        </w:trPr>
        <w:tc>
          <w:tcPr>
            <w:tcW w:w="1298" w:type="dxa"/>
            <w:tcBorders>
              <w:top w:val="nil"/>
              <w:left w:val="single" w:color="000000" w:sz="4" w:space="0"/>
              <w:bottom w:val="single" w:color="000000" w:sz="4" w:space="0"/>
              <w:right w:val="single" w:color="000000" w:sz="4" w:space="0"/>
            </w:tcBorders>
            <w:noWrap w:val="0"/>
            <w:vAlign w:val="center"/>
          </w:tcPr>
          <w:p w14:paraId="72DC374A">
            <w:pPr>
              <w:widowControl/>
              <w:jc w:val="center"/>
              <w:rPr>
                <w:rFonts w:hint="eastAsia"/>
                <w:b/>
                <w:sz w:val="28"/>
                <w:szCs w:val="28"/>
              </w:rPr>
            </w:pPr>
          </w:p>
        </w:tc>
        <w:tc>
          <w:tcPr>
            <w:tcW w:w="2573" w:type="dxa"/>
            <w:tcBorders>
              <w:top w:val="nil"/>
              <w:left w:val="single" w:color="000000" w:sz="4" w:space="0"/>
              <w:bottom w:val="single" w:color="000000" w:sz="4" w:space="0"/>
              <w:right w:val="single" w:color="000000" w:sz="4" w:space="0"/>
            </w:tcBorders>
            <w:noWrap w:val="0"/>
            <w:vAlign w:val="center"/>
          </w:tcPr>
          <w:p w14:paraId="374CC074">
            <w:pPr>
              <w:widowControl/>
              <w:jc w:val="center"/>
              <w:rPr>
                <w:rFonts w:hint="eastAsia"/>
                <w:b/>
                <w:sz w:val="28"/>
                <w:szCs w:val="28"/>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506CCB21">
            <w:pPr>
              <w:pStyle w:val="31"/>
              <w:ind w:left="422" w:firstLine="562"/>
              <w:jc w:val="center"/>
              <w:rPr>
                <w:rFonts w:hint="eastAsia" w:ascii="宋体" w:hAnsi="宋体" w:eastAsia="宋体"/>
                <w:b/>
                <w:sz w:val="28"/>
                <w:szCs w:val="28"/>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5629AAAF">
            <w:pPr>
              <w:widowControl/>
              <w:jc w:val="center"/>
              <w:rPr>
                <w:rFonts w:hint="eastAsia"/>
                <w:b/>
                <w:sz w:val="28"/>
                <w:szCs w:val="28"/>
              </w:rPr>
            </w:pPr>
          </w:p>
        </w:tc>
      </w:tr>
      <w:tr w14:paraId="0A3A7103">
        <w:tblPrEx>
          <w:tblCellMar>
            <w:top w:w="0" w:type="dxa"/>
            <w:left w:w="108" w:type="dxa"/>
            <w:bottom w:w="0" w:type="dxa"/>
            <w:right w:w="108" w:type="dxa"/>
          </w:tblCellMar>
        </w:tblPrEx>
        <w:trPr>
          <w:trHeight w:val="563" w:hRule="atLeast"/>
          <w:jc w:val="center"/>
        </w:trPr>
        <w:tc>
          <w:tcPr>
            <w:tcW w:w="1298" w:type="dxa"/>
            <w:tcBorders>
              <w:top w:val="nil"/>
              <w:left w:val="single" w:color="000000" w:sz="4" w:space="0"/>
              <w:bottom w:val="single" w:color="000000" w:sz="4" w:space="0"/>
              <w:right w:val="single" w:color="000000" w:sz="4" w:space="0"/>
            </w:tcBorders>
            <w:noWrap w:val="0"/>
            <w:vAlign w:val="center"/>
          </w:tcPr>
          <w:p w14:paraId="0282AA72">
            <w:pPr>
              <w:widowControl/>
              <w:jc w:val="center"/>
              <w:rPr>
                <w:rFonts w:hint="eastAsia"/>
                <w:b/>
                <w:sz w:val="28"/>
                <w:szCs w:val="28"/>
              </w:rPr>
            </w:pPr>
          </w:p>
        </w:tc>
        <w:tc>
          <w:tcPr>
            <w:tcW w:w="2573" w:type="dxa"/>
            <w:tcBorders>
              <w:top w:val="nil"/>
              <w:left w:val="single" w:color="000000" w:sz="4" w:space="0"/>
              <w:bottom w:val="single" w:color="000000" w:sz="4" w:space="0"/>
              <w:right w:val="single" w:color="000000" w:sz="4" w:space="0"/>
            </w:tcBorders>
            <w:noWrap w:val="0"/>
            <w:vAlign w:val="center"/>
          </w:tcPr>
          <w:p w14:paraId="3288F7C3">
            <w:pPr>
              <w:spacing w:line="320" w:lineRule="exact"/>
              <w:jc w:val="center"/>
              <w:rPr>
                <w:rFonts w:hint="eastAsia"/>
                <w:b/>
                <w:sz w:val="28"/>
                <w:szCs w:val="28"/>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6FA30801">
            <w:pPr>
              <w:jc w:val="center"/>
              <w:rPr>
                <w:rFonts w:hint="eastAsia"/>
                <w:b/>
                <w:sz w:val="28"/>
                <w:szCs w:val="28"/>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5E56C802">
            <w:pPr>
              <w:jc w:val="center"/>
              <w:rPr>
                <w:rFonts w:hint="eastAsia"/>
                <w:b/>
                <w:sz w:val="28"/>
                <w:szCs w:val="28"/>
              </w:rPr>
            </w:pPr>
          </w:p>
        </w:tc>
      </w:tr>
      <w:tr w14:paraId="48F6EDD7">
        <w:tblPrEx>
          <w:tblCellMar>
            <w:top w:w="0" w:type="dxa"/>
            <w:left w:w="108" w:type="dxa"/>
            <w:bottom w:w="0" w:type="dxa"/>
            <w:right w:w="108" w:type="dxa"/>
          </w:tblCellMar>
        </w:tblPrEx>
        <w:trPr>
          <w:trHeight w:val="563"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05B1A4C0">
            <w:pPr>
              <w:widowControl/>
              <w:jc w:val="center"/>
              <w:rPr>
                <w:rFonts w:hint="eastAsia"/>
                <w:b/>
                <w:sz w:val="28"/>
                <w:szCs w:val="28"/>
              </w:rPr>
            </w:pPr>
          </w:p>
        </w:tc>
        <w:tc>
          <w:tcPr>
            <w:tcW w:w="2573" w:type="dxa"/>
            <w:tcBorders>
              <w:top w:val="single" w:color="000000" w:sz="4" w:space="0"/>
              <w:left w:val="single" w:color="000000" w:sz="4" w:space="0"/>
              <w:bottom w:val="single" w:color="000000" w:sz="4" w:space="0"/>
              <w:right w:val="single" w:color="000000" w:sz="4" w:space="0"/>
            </w:tcBorders>
            <w:noWrap w:val="0"/>
            <w:vAlign w:val="center"/>
          </w:tcPr>
          <w:p w14:paraId="5D330F02">
            <w:pPr>
              <w:spacing w:line="320" w:lineRule="exact"/>
              <w:jc w:val="center"/>
              <w:rPr>
                <w:rFonts w:hint="eastAsia"/>
                <w:b/>
                <w:sz w:val="28"/>
                <w:szCs w:val="28"/>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08A839D1">
            <w:pPr>
              <w:jc w:val="center"/>
              <w:rPr>
                <w:rFonts w:hint="eastAsia"/>
                <w:b/>
                <w:sz w:val="28"/>
                <w:szCs w:val="28"/>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7EF0034F">
            <w:pPr>
              <w:jc w:val="center"/>
              <w:rPr>
                <w:rFonts w:hint="eastAsia"/>
                <w:b/>
                <w:sz w:val="28"/>
                <w:szCs w:val="28"/>
              </w:rPr>
            </w:pPr>
          </w:p>
        </w:tc>
      </w:tr>
      <w:tr w14:paraId="75778D92">
        <w:tblPrEx>
          <w:tblCellMar>
            <w:top w:w="0" w:type="dxa"/>
            <w:left w:w="108" w:type="dxa"/>
            <w:bottom w:w="0" w:type="dxa"/>
            <w:right w:w="108" w:type="dxa"/>
          </w:tblCellMar>
        </w:tblPrEx>
        <w:trPr>
          <w:trHeight w:val="590"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1496E818">
            <w:pPr>
              <w:widowControl/>
              <w:jc w:val="center"/>
              <w:rPr>
                <w:rFonts w:hint="eastAsia"/>
                <w:b/>
                <w:sz w:val="28"/>
                <w:szCs w:val="28"/>
              </w:rPr>
            </w:pPr>
          </w:p>
        </w:tc>
        <w:tc>
          <w:tcPr>
            <w:tcW w:w="2573" w:type="dxa"/>
            <w:tcBorders>
              <w:top w:val="single" w:color="000000" w:sz="4" w:space="0"/>
              <w:left w:val="single" w:color="000000" w:sz="4" w:space="0"/>
              <w:bottom w:val="single" w:color="000000" w:sz="4" w:space="0"/>
              <w:right w:val="single" w:color="000000" w:sz="4" w:space="0"/>
            </w:tcBorders>
            <w:noWrap w:val="0"/>
            <w:vAlign w:val="center"/>
          </w:tcPr>
          <w:p w14:paraId="664E0FFE">
            <w:pPr>
              <w:spacing w:line="320" w:lineRule="exact"/>
              <w:jc w:val="center"/>
              <w:rPr>
                <w:rFonts w:hint="eastAsia"/>
                <w:b/>
                <w:sz w:val="28"/>
                <w:szCs w:val="28"/>
              </w:rPr>
            </w:pP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305EFAB2">
            <w:pPr>
              <w:jc w:val="center"/>
              <w:rPr>
                <w:rFonts w:hint="eastAsia"/>
                <w:b/>
                <w:sz w:val="28"/>
                <w:szCs w:val="28"/>
              </w:rPr>
            </w:pPr>
          </w:p>
        </w:tc>
        <w:tc>
          <w:tcPr>
            <w:tcW w:w="2707" w:type="dxa"/>
            <w:tcBorders>
              <w:top w:val="single" w:color="000000" w:sz="4" w:space="0"/>
              <w:left w:val="single" w:color="000000" w:sz="4" w:space="0"/>
              <w:bottom w:val="single" w:color="000000" w:sz="4" w:space="0"/>
              <w:right w:val="single" w:color="000000" w:sz="4" w:space="0"/>
            </w:tcBorders>
            <w:noWrap w:val="0"/>
            <w:vAlign w:val="center"/>
          </w:tcPr>
          <w:p w14:paraId="20C8F886">
            <w:pPr>
              <w:jc w:val="center"/>
              <w:rPr>
                <w:rFonts w:hint="eastAsia"/>
                <w:b/>
                <w:sz w:val="28"/>
                <w:szCs w:val="28"/>
              </w:rPr>
            </w:pPr>
          </w:p>
        </w:tc>
      </w:tr>
    </w:tbl>
    <w:p w14:paraId="1D70C839">
      <w:pPr>
        <w:spacing w:before="50" w:after="50"/>
        <w:ind w:firstLine="211" w:firstLineChars="100"/>
        <w:rPr>
          <w:rFonts w:hint="eastAsia"/>
          <w:b/>
          <w:szCs w:val="21"/>
        </w:rPr>
      </w:pPr>
      <w:r>
        <w:rPr>
          <w:rFonts w:hint="eastAsia"/>
          <w:b/>
          <w:szCs w:val="21"/>
        </w:rPr>
        <w:t>注：评标索引供应商根据</w:t>
      </w:r>
      <w:r>
        <w:rPr>
          <w:rFonts w:hint="eastAsia"/>
          <w:b/>
          <w:szCs w:val="21"/>
          <w:lang w:eastAsia="zh-CN"/>
        </w:rPr>
        <w:t>评审细则</w:t>
      </w:r>
      <w:r>
        <w:rPr>
          <w:rFonts w:hint="eastAsia"/>
          <w:b/>
          <w:szCs w:val="21"/>
        </w:rPr>
        <w:t>内容进行编制。</w:t>
      </w:r>
    </w:p>
    <w:p w14:paraId="4C814C6D">
      <w:pPr>
        <w:adjustRightInd w:val="0"/>
        <w:snapToGrid w:val="0"/>
        <w:spacing w:line="320" w:lineRule="atLeast"/>
        <w:jc w:val="center"/>
        <w:outlineLvl w:val="1"/>
        <w:rPr>
          <w:rFonts w:hint="eastAsia" w:ascii="宋体" w:hAnsi="宋体" w:cs="仿宋_GB2312"/>
          <w:b/>
          <w:bCs/>
          <w:color w:val="000000"/>
          <w:sz w:val="32"/>
          <w:szCs w:val="32"/>
          <w:lang w:val="zh-CN"/>
        </w:rPr>
      </w:pPr>
    </w:p>
    <w:p w14:paraId="506540A3">
      <w:pPr>
        <w:adjustRightInd w:val="0"/>
        <w:snapToGrid w:val="0"/>
        <w:spacing w:line="320" w:lineRule="atLeast"/>
        <w:jc w:val="center"/>
        <w:outlineLvl w:val="1"/>
        <w:rPr>
          <w:rFonts w:hint="eastAsia" w:ascii="宋体" w:hAnsi="宋体" w:cs="仿宋_GB2312"/>
          <w:b/>
          <w:bCs/>
          <w:color w:val="000000"/>
          <w:sz w:val="32"/>
          <w:szCs w:val="32"/>
          <w:lang w:val="zh-CN"/>
        </w:rPr>
      </w:pPr>
    </w:p>
    <w:p w14:paraId="70B56FF4">
      <w:pPr>
        <w:adjustRightInd w:val="0"/>
        <w:snapToGrid w:val="0"/>
        <w:spacing w:line="320" w:lineRule="atLeast"/>
        <w:jc w:val="center"/>
        <w:outlineLvl w:val="1"/>
        <w:rPr>
          <w:rFonts w:hint="eastAsia" w:ascii="宋体" w:hAnsi="宋体" w:cs="仿宋_GB2312"/>
          <w:b/>
          <w:bCs/>
          <w:color w:val="000000"/>
          <w:sz w:val="32"/>
          <w:szCs w:val="32"/>
          <w:lang w:val="zh-CN"/>
        </w:rPr>
      </w:pPr>
    </w:p>
    <w:p w14:paraId="34B95AF1">
      <w:pPr>
        <w:adjustRightInd w:val="0"/>
        <w:snapToGrid w:val="0"/>
        <w:spacing w:line="320" w:lineRule="atLeast"/>
        <w:outlineLvl w:val="1"/>
        <w:rPr>
          <w:rFonts w:hint="eastAsia" w:ascii="宋体" w:hAnsi="宋体" w:cs="仿宋_GB2312"/>
          <w:b/>
          <w:bCs/>
          <w:color w:val="000000"/>
          <w:sz w:val="32"/>
          <w:szCs w:val="32"/>
          <w:lang w:val="zh-CN"/>
        </w:rPr>
      </w:pPr>
    </w:p>
    <w:p w14:paraId="36607DA9">
      <w:pPr>
        <w:pStyle w:val="8"/>
        <w:rPr>
          <w:rFonts w:hint="eastAsia" w:ascii="宋体"/>
          <w:b/>
          <w:color w:val="000000"/>
          <w:sz w:val="24"/>
        </w:rPr>
      </w:pPr>
      <w:r>
        <w:rPr>
          <w:rFonts w:hint="eastAsia" w:ascii="宋体" w:hAnsi="宋体" w:cs="仿宋_GB2312"/>
          <w:b/>
          <w:bCs/>
          <w:color w:val="000000"/>
          <w:sz w:val="32"/>
          <w:szCs w:val="32"/>
          <w:lang w:val="zh-CN"/>
        </w:rPr>
        <w:br w:type="page"/>
      </w:r>
    </w:p>
    <w:p w14:paraId="498BF543">
      <w:pPr>
        <w:pStyle w:val="5"/>
        <w:numPr>
          <w:ilvl w:val="0"/>
          <w:numId w:val="0"/>
        </w:numPr>
        <w:spacing w:before="0" w:after="120" w:line="700" w:lineRule="exact"/>
        <w:jc w:val="center"/>
        <w:rPr>
          <w:rFonts w:hint="default" w:ascii="Times New Roman" w:hAnsi="Times New Roman" w:eastAsia="Cambria Math" w:cs="Times New Roman"/>
          <w:b/>
          <w:color w:val="auto"/>
          <w:sz w:val="36"/>
          <w:szCs w:val="36"/>
        </w:rPr>
      </w:pPr>
      <w:r>
        <w:rPr>
          <w:rFonts w:hint="default" w:ascii="Times New Roman" w:hAnsi="Times New Roman" w:eastAsia="Cambria Math" w:cs="Times New Roman"/>
          <w:b/>
          <w:color w:val="auto"/>
          <w:sz w:val="36"/>
          <w:szCs w:val="36"/>
        </w:rPr>
        <w:t>第六部分</w:t>
      </w:r>
      <w:r>
        <w:rPr>
          <w:rFonts w:hint="eastAsia" w:ascii="Times New Roman" w:hAnsi="Times New Roman" w:eastAsia="宋体" w:cs="Times New Roman"/>
          <w:b/>
          <w:color w:val="auto"/>
          <w:sz w:val="36"/>
          <w:szCs w:val="36"/>
          <w:lang w:val="en-US" w:eastAsia="zh-CN"/>
        </w:rPr>
        <w:t xml:space="preserve"> </w:t>
      </w:r>
      <w:r>
        <w:rPr>
          <w:rFonts w:hint="default" w:ascii="Times New Roman" w:hAnsi="Times New Roman" w:eastAsia="Cambria Math" w:cs="Times New Roman"/>
          <w:b/>
          <w:color w:val="auto"/>
          <w:sz w:val="36"/>
          <w:szCs w:val="36"/>
        </w:rPr>
        <w:t>评标办法</w:t>
      </w:r>
    </w:p>
    <w:p w14:paraId="718770B7">
      <w:pPr>
        <w:tabs>
          <w:tab w:val="left" w:pos="8820"/>
        </w:tabs>
        <w:adjustRightInd w:val="0"/>
        <w:snapToGrid w:val="0"/>
        <w:spacing w:before="100" w:after="50" w:line="440" w:lineRule="atLeast"/>
        <w:ind w:firstLine="440" w:firstLineChars="200"/>
        <w:rPr>
          <w:rFonts w:hint="default" w:ascii="Times New Roman" w:hAnsi="Times New Roman" w:eastAsia="Cambria Math" w:cs="Times New Roman"/>
          <w:b w:val="0"/>
          <w:color w:val="auto"/>
          <w:sz w:val="22"/>
          <w:szCs w:val="22"/>
        </w:rPr>
      </w:pPr>
      <w:r>
        <w:rPr>
          <w:rFonts w:hint="eastAsia" w:ascii="Times New Roman" w:hAnsi="Times New Roman" w:eastAsia="宋体" w:cs="Times New Roman"/>
          <w:b w:val="0"/>
          <w:color w:val="auto"/>
          <w:sz w:val="22"/>
          <w:szCs w:val="22"/>
          <w:lang w:eastAsia="zh-CN"/>
        </w:rPr>
        <w:t>参考</w:t>
      </w:r>
      <w:r>
        <w:rPr>
          <w:rFonts w:hint="default" w:ascii="Times New Roman" w:hAnsi="Times New Roman" w:eastAsia="Cambria Math" w:cs="Times New Roman"/>
          <w:b w:val="0"/>
          <w:color w:val="auto"/>
          <w:sz w:val="22"/>
          <w:szCs w:val="22"/>
        </w:rPr>
        <w:t>《中华人民共和国政府采购法》等有关政府采购法规，结合本次所要采购货物的实际，按照公平、公正、科学、择优的原则选择成交单位，特制定本评审办法。</w:t>
      </w:r>
    </w:p>
    <w:p w14:paraId="5FBF45A9">
      <w:pPr>
        <w:adjustRightInd w:val="0"/>
        <w:snapToGrid w:val="0"/>
        <w:spacing w:before="120" w:beforeLines="50" w:after="50" w:line="440" w:lineRule="atLeast"/>
        <w:jc w:val="center"/>
        <w:rPr>
          <w:rFonts w:hint="default"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szCs w:val="22"/>
        </w:rPr>
        <w:t>一、总则</w:t>
      </w:r>
    </w:p>
    <w:p w14:paraId="3A8F982B">
      <w:pPr>
        <w:pStyle w:val="26"/>
        <w:adjustRightInd w:val="0"/>
        <w:snapToGrid w:val="0"/>
        <w:spacing w:before="100" w:after="50" w:line="44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评审工作遵循公平、公正、民主、科学的原则和诚实、信誉、效率的服务原则。本着科学、严谨的态度，认真进行评审。择优选定供货单位，确保货物的质量、交货期，节约投资，最大限度的保护当事人权益，严格按照投标文件的商务、技术要求，对投标文件进行综合评定，提出优选方案，编写成交报告。评标委员会必须严格遵守保密规定，不得</w:t>
      </w:r>
      <w:r>
        <w:rPr>
          <w:rFonts w:hint="eastAsia" w:ascii="Times New Roman" w:hAnsi="Times New Roman" w:eastAsia="宋体" w:cs="Times New Roman"/>
          <w:b w:val="0"/>
          <w:color w:val="auto"/>
          <w:sz w:val="22"/>
          <w:szCs w:val="22"/>
          <w:lang w:eastAsia="zh-CN"/>
        </w:rPr>
        <w:t>泄露</w:t>
      </w:r>
      <w:r>
        <w:rPr>
          <w:rFonts w:hint="default" w:ascii="Times New Roman" w:hAnsi="Times New Roman" w:eastAsia="Cambria Math" w:cs="Times New Roman"/>
          <w:b w:val="0"/>
          <w:color w:val="auto"/>
          <w:sz w:val="22"/>
          <w:szCs w:val="22"/>
        </w:rPr>
        <w:t>评审的有关情况，不得索贿受贿，不得接受吃请和礼品，不得参加影响公正评审的有关活动。对落标单位，评标委员会不作任何落标解释。供应商不得以任何方式干扰招投标工作的进行，一经发现其投标文件将被拒绝。</w:t>
      </w:r>
    </w:p>
    <w:p w14:paraId="056C0E5E">
      <w:pPr>
        <w:adjustRightInd w:val="0"/>
        <w:snapToGrid w:val="0"/>
        <w:spacing w:before="120" w:beforeLines="50" w:after="50" w:line="440" w:lineRule="atLeast"/>
        <w:jc w:val="center"/>
        <w:rPr>
          <w:rFonts w:hint="default" w:ascii="Times New Roman" w:hAnsi="Times New Roman" w:eastAsia="Cambria Math" w:cs="Times New Roman"/>
          <w:b w:val="0"/>
          <w:bCs w:val="0"/>
          <w:color w:val="auto"/>
          <w:sz w:val="22"/>
          <w:szCs w:val="22"/>
        </w:rPr>
      </w:pPr>
      <w:r>
        <w:rPr>
          <w:rFonts w:hint="default" w:ascii="Times New Roman" w:hAnsi="Times New Roman" w:eastAsia="Cambria Math" w:cs="Times New Roman"/>
          <w:b w:val="0"/>
          <w:bCs w:val="0"/>
          <w:color w:val="auto"/>
          <w:sz w:val="22"/>
          <w:szCs w:val="22"/>
        </w:rPr>
        <w:t>二、评审组织</w:t>
      </w:r>
    </w:p>
    <w:p w14:paraId="10324300">
      <w:pPr>
        <w:pStyle w:val="26"/>
        <w:adjustRightInd w:val="0"/>
        <w:snapToGrid w:val="0"/>
        <w:spacing w:before="100" w:after="50" w:line="440" w:lineRule="atLeast"/>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评审工作由采购机构组建的评标委员会负责，评标委员会由采购人代表以及评审专家库中随机抽取的有关技术、经济专家共同组成。评审全过程由采购管理部门或纪检部门监督。</w:t>
      </w:r>
    </w:p>
    <w:p w14:paraId="779C3425">
      <w:pPr>
        <w:pStyle w:val="107"/>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40" w:lineRule="atLeast"/>
        <w:textAlignment w:val="auto"/>
        <w:rPr>
          <w:rFonts w:hint="default" w:ascii="Times New Roman" w:hAnsi="Times New Roman" w:eastAsia="Cambria Math" w:cs="Times New Roman"/>
          <w:b w:val="0"/>
          <w:kern w:val="2"/>
          <w:sz w:val="22"/>
          <w:szCs w:val="22"/>
        </w:rPr>
      </w:pPr>
      <w:r>
        <w:rPr>
          <w:rFonts w:hint="default" w:ascii="Times New Roman" w:hAnsi="Times New Roman" w:eastAsia="Cambria Math" w:cs="Times New Roman"/>
          <w:b w:val="0"/>
          <w:kern w:val="2"/>
          <w:sz w:val="22"/>
          <w:szCs w:val="22"/>
        </w:rPr>
        <w:t>三、评标程序及评审办法</w:t>
      </w:r>
    </w:p>
    <w:p w14:paraId="7B13140E">
      <w:pPr>
        <w:pStyle w:val="8"/>
        <w:adjustRightInd w:val="0"/>
        <w:snapToGrid w:val="0"/>
        <w:spacing w:before="120" w:beforeLines="50" w:after="50" w:line="440" w:lineRule="atLeast"/>
        <w:ind w:firstLine="44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本次开标，技术资信标和商务标分别开启，程序如下：</w:t>
      </w:r>
    </w:p>
    <w:p w14:paraId="11DF86E4">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第一步：首先开启技术资信标，评标委员会根据评审原则和评审办法，对各供应商的资信、技术部分文件进行评审，技术资信标不满足采购文件规定的做无效报价文件处理，并退回商务报价文件。</w:t>
      </w:r>
    </w:p>
    <w:p w14:paraId="100D4ED6">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第二步：公开启技术资信标文件符合采购文件要求的有效供应商的商务报价文件。</w:t>
      </w:r>
    </w:p>
    <w:p w14:paraId="6AA69BA4">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第三步：以技术资信部分和商务报价部分合计分值最高的供应商作为中标</w:t>
      </w:r>
      <w:r>
        <w:rPr>
          <w:rFonts w:hint="eastAsia" w:eastAsia="宋体" w:cs="Times New Roman"/>
          <w:b w:val="0"/>
          <w:color w:val="auto"/>
          <w:sz w:val="22"/>
          <w:szCs w:val="22"/>
          <w:lang w:eastAsia="zh-CN"/>
        </w:rPr>
        <w:t>候选</w:t>
      </w:r>
      <w:r>
        <w:rPr>
          <w:rFonts w:hint="default" w:ascii="Times New Roman" w:hAnsi="Times New Roman" w:eastAsia="Cambria Math" w:cs="Times New Roman"/>
          <w:b w:val="0"/>
          <w:color w:val="auto"/>
          <w:sz w:val="22"/>
          <w:szCs w:val="22"/>
        </w:rPr>
        <w:t>供应商向采购人推荐：评标价计算原则按采购文件规定。</w:t>
      </w:r>
    </w:p>
    <w:p w14:paraId="6D200A81">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第四步：采购人授权由评标委员会根据评审报告直接</w:t>
      </w:r>
      <w:r>
        <w:rPr>
          <w:rFonts w:hint="eastAsia" w:eastAsia="宋体" w:cs="Times New Roman"/>
          <w:b w:val="0"/>
          <w:color w:val="auto"/>
          <w:sz w:val="22"/>
          <w:szCs w:val="22"/>
          <w:lang w:eastAsia="zh-CN"/>
        </w:rPr>
        <w:t>将</w:t>
      </w:r>
      <w:r>
        <w:rPr>
          <w:rFonts w:hint="default" w:ascii="Times New Roman" w:hAnsi="Times New Roman" w:eastAsia="Cambria Math" w:cs="Times New Roman"/>
          <w:b w:val="0"/>
          <w:color w:val="auto"/>
          <w:sz w:val="22"/>
          <w:szCs w:val="22"/>
        </w:rPr>
        <w:t>中标</w:t>
      </w:r>
      <w:r>
        <w:rPr>
          <w:rFonts w:hint="eastAsia" w:eastAsia="宋体" w:cs="Times New Roman"/>
          <w:b w:val="0"/>
          <w:color w:val="auto"/>
          <w:sz w:val="22"/>
          <w:szCs w:val="22"/>
          <w:lang w:eastAsia="zh-CN"/>
        </w:rPr>
        <w:t>候选</w:t>
      </w:r>
      <w:r>
        <w:rPr>
          <w:rFonts w:hint="default" w:ascii="Times New Roman" w:hAnsi="Times New Roman" w:eastAsia="Cambria Math" w:cs="Times New Roman"/>
          <w:b w:val="0"/>
          <w:color w:val="auto"/>
          <w:sz w:val="22"/>
          <w:szCs w:val="22"/>
        </w:rPr>
        <w:t>供应商确定</w:t>
      </w:r>
      <w:r>
        <w:rPr>
          <w:rFonts w:hint="eastAsia" w:eastAsia="宋体" w:cs="Times New Roman"/>
          <w:b w:val="0"/>
          <w:color w:val="auto"/>
          <w:sz w:val="22"/>
          <w:szCs w:val="22"/>
          <w:lang w:eastAsia="zh-CN"/>
        </w:rPr>
        <w:t>为</w:t>
      </w:r>
      <w:r>
        <w:rPr>
          <w:rFonts w:hint="default" w:ascii="Times New Roman" w:hAnsi="Times New Roman" w:eastAsia="Cambria Math" w:cs="Times New Roman"/>
          <w:b w:val="0"/>
          <w:color w:val="auto"/>
          <w:sz w:val="22"/>
          <w:szCs w:val="22"/>
        </w:rPr>
        <w:t>中标供应商。</w:t>
      </w:r>
    </w:p>
    <w:p w14:paraId="24338E98">
      <w:pPr>
        <w:adjustRightInd w:val="0"/>
        <w:snapToGrid w:val="0"/>
        <w:spacing w:before="100" w:after="50" w:line="440" w:lineRule="atLeast"/>
        <w:jc w:val="center"/>
        <w:rPr>
          <w:rFonts w:hint="default" w:ascii="Times New Roman" w:hAnsi="Times New Roman" w:eastAsia="Cambria Math" w:cs="Times New Roman"/>
          <w:b w:val="0"/>
          <w:bCs w:val="0"/>
          <w:color w:val="auto"/>
          <w:sz w:val="24"/>
          <w:szCs w:val="24"/>
        </w:rPr>
      </w:pPr>
      <w:r>
        <w:rPr>
          <w:rFonts w:hint="default" w:ascii="Times New Roman" w:hAnsi="Times New Roman" w:eastAsia="Cambria Math" w:cs="Times New Roman"/>
          <w:b w:val="0"/>
          <w:bCs w:val="0"/>
          <w:color w:val="auto"/>
          <w:sz w:val="24"/>
          <w:szCs w:val="24"/>
        </w:rPr>
        <w:t>四、评分细则</w:t>
      </w:r>
    </w:p>
    <w:p w14:paraId="0C4B4B9A">
      <w:pPr>
        <w:pStyle w:val="24"/>
        <w:adjustRightInd w:val="0"/>
        <w:snapToGrid w:val="0"/>
        <w:spacing w:line="440" w:lineRule="atLeast"/>
        <w:ind w:firstLine="440" w:firstLineChars="200"/>
        <w:rPr>
          <w:rFonts w:hint="default" w:ascii="Times New Roman" w:hAnsi="Times New Roman" w:eastAsia="Cambria Math" w:cs="Times New Roman"/>
          <w:b/>
          <w:bCs/>
          <w:color w:val="auto"/>
          <w:sz w:val="22"/>
          <w:szCs w:val="22"/>
        </w:rPr>
      </w:pPr>
      <w:r>
        <w:rPr>
          <w:rFonts w:hint="default" w:ascii="Times New Roman" w:hAnsi="Times New Roman" w:eastAsia="Cambria Math" w:cs="Times New Roman"/>
          <w:b/>
          <w:bCs/>
          <w:color w:val="auto"/>
          <w:sz w:val="22"/>
          <w:szCs w:val="22"/>
        </w:rPr>
        <w:t>一、</w:t>
      </w:r>
      <w:r>
        <w:rPr>
          <w:rFonts w:hint="default" w:ascii="Times New Roman" w:hAnsi="Times New Roman" w:eastAsia="Cambria Math" w:cs="Times New Roman"/>
          <w:b/>
          <w:bCs/>
          <w:color w:val="auto"/>
          <w:sz w:val="22"/>
          <w:szCs w:val="22"/>
          <w:u w:val="single"/>
        </w:rPr>
        <w:t>商务报价评分</w:t>
      </w:r>
      <w:r>
        <w:rPr>
          <w:rFonts w:hint="eastAsia" w:cs="Times New Roman"/>
          <w:b/>
          <w:bCs/>
          <w:color w:val="auto"/>
          <w:sz w:val="22"/>
          <w:szCs w:val="22"/>
          <w:highlight w:val="none"/>
          <w:u w:val="single"/>
          <w:lang w:val="en-US" w:eastAsia="zh-CN"/>
        </w:rPr>
        <w:t>4</w:t>
      </w:r>
      <w:r>
        <w:rPr>
          <w:rFonts w:hint="eastAsia" w:ascii="Times New Roman" w:hAnsi="Times New Roman" w:eastAsia="宋体" w:cs="Times New Roman"/>
          <w:b/>
          <w:bCs/>
          <w:color w:val="auto"/>
          <w:sz w:val="22"/>
          <w:szCs w:val="22"/>
          <w:highlight w:val="none"/>
          <w:u w:val="single"/>
          <w:lang w:val="en-US" w:eastAsia="zh-CN"/>
        </w:rPr>
        <w:t>0</w:t>
      </w:r>
      <w:r>
        <w:rPr>
          <w:rFonts w:hint="default" w:ascii="Times New Roman" w:hAnsi="Times New Roman" w:eastAsia="Cambria Math" w:cs="Times New Roman"/>
          <w:b/>
          <w:bCs/>
          <w:color w:val="auto"/>
          <w:sz w:val="22"/>
          <w:szCs w:val="22"/>
          <w:highlight w:val="none"/>
          <w:u w:val="single"/>
        </w:rPr>
        <w:t>分</w:t>
      </w:r>
    </w:p>
    <w:p w14:paraId="61EC4EEC">
      <w:pPr>
        <w:adjustRightInd w:val="0"/>
        <w:snapToGrid w:val="0"/>
        <w:spacing w:before="100" w:after="50" w:line="440" w:lineRule="atLeast"/>
        <w:ind w:firstLine="420"/>
        <w:rPr>
          <w:rFonts w:hint="default" w:ascii="Times New Roman" w:hAnsi="Times New Roman" w:eastAsia="宋体" w:cs="Times New Roman"/>
          <w:b w:val="0"/>
          <w:color w:val="auto"/>
          <w:sz w:val="22"/>
          <w:szCs w:val="22"/>
          <w:u w:val="single"/>
          <w:lang w:eastAsia="zh-CN"/>
        </w:rPr>
      </w:pPr>
      <w:r>
        <w:rPr>
          <w:rFonts w:hint="default" w:ascii="Times New Roman" w:hAnsi="Times New Roman" w:eastAsia="宋体" w:cs="Times New Roman"/>
          <w:b w:val="0"/>
          <w:color w:val="auto"/>
          <w:sz w:val="22"/>
          <w:szCs w:val="22"/>
          <w:u w:val="single"/>
        </w:rPr>
        <w:t>1、以供应商有效投标报价中的最低价为评标基准价，得满分</w:t>
      </w:r>
      <w:r>
        <w:rPr>
          <w:rFonts w:hint="eastAsia" w:cs="Times New Roman"/>
          <w:b w:val="0"/>
          <w:color w:val="auto"/>
          <w:sz w:val="22"/>
          <w:szCs w:val="22"/>
          <w:u w:val="single"/>
          <w:lang w:val="en-US" w:eastAsia="zh-CN"/>
        </w:rPr>
        <w:t>4</w:t>
      </w:r>
      <w:r>
        <w:rPr>
          <w:rFonts w:hint="eastAsia" w:ascii="Times New Roman" w:hAnsi="Times New Roman" w:eastAsia="宋体" w:cs="Times New Roman"/>
          <w:b w:val="0"/>
          <w:color w:val="auto"/>
          <w:sz w:val="22"/>
          <w:szCs w:val="22"/>
          <w:u w:val="single"/>
          <w:lang w:val="en-US" w:eastAsia="zh-CN"/>
        </w:rPr>
        <w:t>0</w:t>
      </w:r>
      <w:r>
        <w:rPr>
          <w:rFonts w:hint="default" w:ascii="Times New Roman" w:hAnsi="Times New Roman" w:eastAsia="宋体" w:cs="Times New Roman"/>
          <w:b w:val="0"/>
          <w:color w:val="auto"/>
          <w:sz w:val="22"/>
          <w:szCs w:val="22"/>
          <w:u w:val="single"/>
        </w:rPr>
        <w:t>分。商务报价评分结算公式为:投标报价得分=(评标基准价／投标报价)×</w:t>
      </w:r>
      <w:r>
        <w:rPr>
          <w:rFonts w:hint="eastAsia" w:cs="Times New Roman"/>
          <w:b w:val="0"/>
          <w:color w:val="auto"/>
          <w:sz w:val="22"/>
          <w:szCs w:val="22"/>
          <w:u w:val="single"/>
          <w:lang w:val="en-US" w:eastAsia="zh-CN"/>
        </w:rPr>
        <w:t>4</w:t>
      </w:r>
      <w:r>
        <w:rPr>
          <w:rFonts w:hint="eastAsia" w:ascii="Times New Roman" w:hAnsi="Times New Roman" w:eastAsia="宋体" w:cs="Times New Roman"/>
          <w:b w:val="0"/>
          <w:color w:val="auto"/>
          <w:sz w:val="22"/>
          <w:szCs w:val="22"/>
          <w:u w:val="single"/>
          <w:lang w:val="en-US" w:eastAsia="zh-CN"/>
        </w:rPr>
        <w:t>0</w:t>
      </w:r>
      <w:r>
        <w:rPr>
          <w:rFonts w:hint="default" w:ascii="Times New Roman" w:hAnsi="Times New Roman" w:eastAsia="宋体" w:cs="Times New Roman"/>
          <w:b w:val="0"/>
          <w:color w:val="auto"/>
          <w:sz w:val="22"/>
          <w:szCs w:val="22"/>
          <w:u w:val="single"/>
        </w:rPr>
        <w:t>%×100</w:t>
      </w:r>
      <w:r>
        <w:rPr>
          <w:rFonts w:hint="default" w:ascii="Times New Roman" w:hAnsi="Times New Roman" w:eastAsia="宋体" w:cs="Times New Roman"/>
          <w:b w:val="0"/>
          <w:color w:val="auto"/>
          <w:sz w:val="22"/>
          <w:szCs w:val="22"/>
          <w:u w:val="single"/>
          <w:lang w:eastAsia="zh-CN"/>
        </w:rPr>
        <w:t>。</w:t>
      </w:r>
    </w:p>
    <w:p w14:paraId="1BC5C344">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u w:val="single"/>
        </w:rPr>
      </w:pPr>
      <w:r>
        <w:rPr>
          <w:rFonts w:hint="default" w:ascii="Times New Roman" w:hAnsi="Times New Roman" w:eastAsia="Cambria Math" w:cs="Times New Roman"/>
          <w:b w:val="0"/>
          <w:color w:val="auto"/>
          <w:sz w:val="22"/>
          <w:szCs w:val="22"/>
        </w:rPr>
        <w:t>2、</w:t>
      </w:r>
      <w:r>
        <w:rPr>
          <w:rFonts w:hint="default" w:ascii="Times New Roman" w:hAnsi="Times New Roman" w:eastAsia="Cambria Math" w:cs="Times New Roman"/>
          <w:b w:val="0"/>
          <w:color w:val="auto"/>
          <w:sz w:val="22"/>
          <w:szCs w:val="22"/>
          <w:u w:val="single"/>
        </w:rPr>
        <w:t>重要提示：为防止恶意竞标的行为，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14:paraId="45FCD152">
      <w:pPr>
        <w:numPr>
          <w:ilvl w:val="0"/>
          <w:numId w:val="7"/>
        </w:numPr>
        <w:adjustRightInd w:val="0"/>
        <w:snapToGrid w:val="0"/>
        <w:spacing w:line="400" w:lineRule="atLeast"/>
        <w:ind w:firstLine="433" w:firstLineChars="196"/>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技术及资信分（</w:t>
      </w:r>
      <w:r>
        <w:rPr>
          <w:rFonts w:hint="eastAsia" w:ascii="宋体" w:hAnsi="宋体"/>
          <w:b/>
          <w:color w:val="auto"/>
          <w:sz w:val="22"/>
          <w:szCs w:val="22"/>
          <w:highlight w:val="none"/>
          <w:u w:val="single"/>
          <w:lang w:val="en-US" w:eastAsia="zh-CN"/>
        </w:rPr>
        <w:t>60</w:t>
      </w:r>
      <w:r>
        <w:rPr>
          <w:rFonts w:hint="eastAsia" w:ascii="宋体" w:hAnsi="宋体"/>
          <w:b/>
          <w:color w:val="auto"/>
          <w:sz w:val="22"/>
          <w:szCs w:val="22"/>
          <w:highlight w:val="none"/>
          <w:u w:val="single"/>
        </w:rPr>
        <w:t>分）</w:t>
      </w:r>
    </w:p>
    <w:tbl>
      <w:tblPr>
        <w:tblStyle w:val="37"/>
        <w:tblW w:w="9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1495"/>
        <w:gridCol w:w="6613"/>
        <w:gridCol w:w="930"/>
      </w:tblGrid>
      <w:tr w14:paraId="52633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580" w:type="dxa"/>
            <w:noWrap w:val="0"/>
            <w:vAlign w:val="center"/>
          </w:tcPr>
          <w:p w14:paraId="3C083858">
            <w:pPr>
              <w:spacing w:before="100" w:beforeAutospacing="1" w:after="100" w:afterAutospacing="1" w:line="240" w:lineRule="auto"/>
              <w:ind w:left="-107" w:leftChars="-51" w:right="-107" w:rightChars="-51"/>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495" w:type="dxa"/>
            <w:noWrap w:val="0"/>
            <w:vAlign w:val="center"/>
          </w:tcPr>
          <w:p w14:paraId="1FE53F11">
            <w:pPr>
              <w:spacing w:before="100" w:beforeAutospacing="1" w:after="100" w:afterAutospacing="1"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评审项目</w:t>
            </w:r>
          </w:p>
        </w:tc>
        <w:tc>
          <w:tcPr>
            <w:tcW w:w="6613" w:type="dxa"/>
            <w:noWrap w:val="0"/>
            <w:vAlign w:val="center"/>
          </w:tcPr>
          <w:p w14:paraId="7F85B311">
            <w:pPr>
              <w:spacing w:before="100" w:beforeAutospacing="1" w:after="100" w:afterAutospacing="1" w:line="240" w:lineRule="auto"/>
              <w:ind w:left="88" w:leftChars="-207" w:hanging="523" w:hangingChars="237"/>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评审细则</w:t>
            </w:r>
          </w:p>
        </w:tc>
        <w:tc>
          <w:tcPr>
            <w:tcW w:w="930" w:type="dxa"/>
            <w:noWrap w:val="0"/>
            <w:vAlign w:val="center"/>
          </w:tcPr>
          <w:p w14:paraId="0C939C28">
            <w:pPr>
              <w:spacing w:before="100" w:beforeAutospacing="1" w:after="100" w:afterAutospacing="1" w:line="240" w:lineRule="auto"/>
              <w:jc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满</w:t>
            </w:r>
            <w:r>
              <w:rPr>
                <w:rFonts w:hint="eastAsia" w:ascii="宋体" w:hAnsi="宋体" w:eastAsia="宋体" w:cs="宋体"/>
                <w:b/>
                <w:bCs/>
                <w:color w:val="auto"/>
                <w:sz w:val="22"/>
                <w:szCs w:val="22"/>
                <w:highlight w:val="none"/>
              </w:rPr>
              <w:t>分值</w:t>
            </w:r>
          </w:p>
        </w:tc>
      </w:tr>
      <w:tr w14:paraId="13252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580" w:type="dxa"/>
            <w:noWrap w:val="0"/>
            <w:vAlign w:val="center"/>
          </w:tcPr>
          <w:p w14:paraId="23AB9D30">
            <w:pPr>
              <w:spacing w:before="100" w:beforeAutospacing="1" w:after="100" w:afterAutospacing="1" w:line="24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1495" w:type="dxa"/>
            <w:noWrap w:val="0"/>
            <w:vAlign w:val="center"/>
          </w:tcPr>
          <w:p w14:paraId="73A2E84F">
            <w:pPr>
              <w:spacing w:line="240" w:lineRule="auto"/>
              <w:ind w:left="-50" w:leftChars="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eastAsia="zh-CN"/>
              </w:rPr>
              <w:t>制造商</w:t>
            </w:r>
            <w:r>
              <w:rPr>
                <w:rFonts w:hint="eastAsia" w:ascii="宋体" w:hAnsi="宋体" w:eastAsia="宋体" w:cs="宋体"/>
                <w:b w:val="0"/>
                <w:bCs w:val="0"/>
                <w:color w:val="auto"/>
                <w:sz w:val="22"/>
                <w:szCs w:val="22"/>
                <w:highlight w:val="none"/>
                <w:lang w:val="en-US" w:eastAsia="zh-CN"/>
              </w:rPr>
              <w:t>实力</w:t>
            </w:r>
          </w:p>
        </w:tc>
        <w:tc>
          <w:tcPr>
            <w:tcW w:w="6613" w:type="dxa"/>
            <w:noWrap w:val="0"/>
            <w:vAlign w:val="center"/>
          </w:tcPr>
          <w:p w14:paraId="27D60E7F">
            <w:pPr>
              <w:spacing w:line="240" w:lineRule="auto"/>
              <w:ind w:left="-51" w:leftChars="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w:t>
            </w:r>
            <w:r>
              <w:rPr>
                <w:rFonts w:hint="eastAsia" w:ascii="宋体" w:hAnsi="宋体" w:cs="宋体"/>
                <w:b w:val="0"/>
                <w:bCs w:val="0"/>
                <w:color w:val="auto"/>
                <w:sz w:val="22"/>
                <w:szCs w:val="22"/>
                <w:highlight w:val="none"/>
                <w:lang w:val="en-US" w:eastAsia="zh-CN"/>
              </w:rPr>
              <w:t>产品制造商</w:t>
            </w:r>
            <w:r>
              <w:rPr>
                <w:rFonts w:hint="eastAsia" w:ascii="宋体" w:hAnsi="宋体" w:eastAsia="宋体" w:cs="宋体"/>
                <w:b w:val="0"/>
                <w:bCs w:val="0"/>
                <w:color w:val="auto"/>
                <w:sz w:val="22"/>
                <w:szCs w:val="22"/>
                <w:highlight w:val="none"/>
                <w:lang w:val="en-US" w:eastAsia="zh-CN"/>
              </w:rPr>
              <w:t>综合实力</w:t>
            </w:r>
            <w:r>
              <w:rPr>
                <w:rFonts w:hint="eastAsia" w:ascii="宋体" w:hAnsi="宋体" w:cs="宋体"/>
                <w:b w:val="0"/>
                <w:bCs w:val="0"/>
                <w:color w:val="auto"/>
                <w:sz w:val="22"/>
                <w:szCs w:val="22"/>
                <w:highlight w:val="none"/>
                <w:lang w:val="en-US" w:eastAsia="zh-CN"/>
              </w:rPr>
              <w:t>（资信、资质、获奖情况）</w:t>
            </w:r>
            <w:r>
              <w:rPr>
                <w:rFonts w:hint="eastAsia" w:ascii="宋体" w:hAnsi="宋体" w:eastAsia="宋体" w:cs="宋体"/>
                <w:b w:val="0"/>
                <w:bCs w:val="0"/>
                <w:color w:val="auto"/>
                <w:sz w:val="22"/>
                <w:szCs w:val="22"/>
                <w:highlight w:val="none"/>
                <w:lang w:val="en-US" w:eastAsia="zh-CN"/>
              </w:rPr>
              <w:t>由评标委员会进行打分</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强的得</w:t>
            </w:r>
            <w:r>
              <w:rPr>
                <w:rFonts w:hint="eastAsia" w:ascii="宋体" w:hAnsi="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，一般的得</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，较弱的得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分。(提供相关证书及材料复印件加盖公章)。</w:t>
            </w:r>
          </w:p>
        </w:tc>
        <w:tc>
          <w:tcPr>
            <w:tcW w:w="930" w:type="dxa"/>
            <w:noWrap w:val="0"/>
            <w:vAlign w:val="center"/>
          </w:tcPr>
          <w:p w14:paraId="41B8F1EE">
            <w:pPr>
              <w:spacing w:line="240" w:lineRule="auto"/>
              <w:ind w:left="-50" w:leftChars="0"/>
              <w:jc w:val="center"/>
              <w:rPr>
                <w:rFonts w:hint="default" w:ascii="宋体" w:hAnsi="宋体" w:eastAsia="宋体" w:cs="宋体"/>
                <w:b w:val="0"/>
                <w:bCs w:val="0"/>
                <w:color w:val="auto"/>
                <w:sz w:val="22"/>
                <w:szCs w:val="22"/>
                <w:highlight w:val="none"/>
                <w:lang w:val="en-US" w:eastAsia="zh-CN"/>
              </w:rPr>
            </w:pPr>
            <w:r>
              <w:rPr>
                <w:rFonts w:hint="eastAsia" w:ascii="宋体"/>
                <w:b w:val="0"/>
                <w:color w:val="auto"/>
                <w:sz w:val="22"/>
                <w:szCs w:val="22"/>
                <w:highlight w:val="none"/>
                <w:lang w:val="en-US" w:eastAsia="zh-CN"/>
              </w:rPr>
              <w:t>9</w:t>
            </w:r>
            <w:r>
              <w:rPr>
                <w:rFonts w:hint="eastAsia" w:ascii="宋体" w:eastAsia="宋体"/>
                <w:b w:val="0"/>
                <w:color w:val="auto"/>
                <w:sz w:val="22"/>
                <w:szCs w:val="22"/>
                <w:highlight w:val="none"/>
              </w:rPr>
              <w:t>分</w:t>
            </w:r>
          </w:p>
        </w:tc>
      </w:tr>
      <w:tr w14:paraId="4AB91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580" w:type="dxa"/>
            <w:noWrap w:val="0"/>
            <w:vAlign w:val="center"/>
          </w:tcPr>
          <w:p w14:paraId="0F72D8BA">
            <w:pPr>
              <w:spacing w:before="100" w:beforeAutospacing="1" w:after="100" w:afterAutospacing="1" w:line="240" w:lineRule="auto"/>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p>
        </w:tc>
        <w:tc>
          <w:tcPr>
            <w:tcW w:w="1495" w:type="dxa"/>
            <w:noWrap w:val="0"/>
            <w:vAlign w:val="center"/>
          </w:tcPr>
          <w:p w14:paraId="3071028F">
            <w:pPr>
              <w:spacing w:before="100" w:beforeAutospacing="1" w:after="100" w:afterAutospacing="1" w:line="240" w:lineRule="auto"/>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eastAsia="zh-CN"/>
              </w:rPr>
              <w:t>制造商</w:t>
            </w:r>
            <w:r>
              <w:rPr>
                <w:rFonts w:hint="eastAsia" w:ascii="宋体" w:hAnsi="宋体" w:eastAsia="宋体" w:cs="宋体"/>
                <w:b w:val="0"/>
                <w:bCs w:val="0"/>
                <w:color w:val="auto"/>
                <w:sz w:val="22"/>
                <w:szCs w:val="22"/>
                <w:highlight w:val="none"/>
                <w:lang w:eastAsia="zh-CN"/>
              </w:rPr>
              <w:t>安全生产</w:t>
            </w:r>
          </w:p>
        </w:tc>
        <w:tc>
          <w:tcPr>
            <w:tcW w:w="6613" w:type="dxa"/>
            <w:noWrap w:val="0"/>
            <w:vAlign w:val="center"/>
          </w:tcPr>
          <w:p w14:paraId="6E45EDA7">
            <w:pPr>
              <w:adjustRightInd w:val="0"/>
              <w:snapToGrid w:val="0"/>
              <w:spacing w:line="240" w:lineRule="auto"/>
              <w:ind w:right="45" w:rightChars="0"/>
              <w:jc w:val="both"/>
              <w:rPr>
                <w:rFonts w:hint="default" w:ascii="宋体" w:hAnsi="Times New Roman" w:eastAsia="宋体" w:cs="Times New Roman"/>
                <w:b w:val="0"/>
                <w:bCs/>
                <w:color w:val="auto"/>
                <w:sz w:val="22"/>
                <w:szCs w:val="21"/>
                <w:highlight w:val="none"/>
                <w:lang w:val="en-US" w:eastAsia="zh-CN" w:bidi="ar-SA"/>
              </w:rPr>
            </w:pPr>
            <w:r>
              <w:rPr>
                <w:rFonts w:hint="eastAsia" w:ascii="宋体" w:cs="Times New Roman"/>
                <w:b w:val="0"/>
                <w:bCs/>
                <w:color w:val="auto"/>
                <w:sz w:val="22"/>
                <w:szCs w:val="21"/>
                <w:highlight w:val="none"/>
                <w:lang w:val="en-US" w:eastAsia="zh-CN" w:bidi="ar-SA"/>
              </w:rPr>
              <w:t>制造商</w:t>
            </w:r>
            <w:r>
              <w:rPr>
                <w:rFonts w:hint="default" w:ascii="宋体" w:hAnsi="Times New Roman" w:eastAsia="宋体" w:cs="Times New Roman"/>
                <w:b w:val="0"/>
                <w:bCs/>
                <w:color w:val="auto"/>
                <w:sz w:val="22"/>
                <w:szCs w:val="21"/>
                <w:highlight w:val="none"/>
                <w:lang w:val="en-US" w:eastAsia="zh-CN" w:bidi="ar-SA"/>
              </w:rPr>
              <w:t>具有安全生产标准化二级及以上企业证书的得</w:t>
            </w:r>
            <w:r>
              <w:rPr>
                <w:rFonts w:hint="eastAsia" w:ascii="宋体" w:cs="Times New Roman"/>
                <w:b w:val="0"/>
                <w:bCs/>
                <w:color w:val="auto"/>
                <w:sz w:val="22"/>
                <w:szCs w:val="21"/>
                <w:highlight w:val="none"/>
                <w:lang w:val="en-US" w:eastAsia="zh-CN" w:bidi="ar-SA"/>
              </w:rPr>
              <w:t>6</w:t>
            </w:r>
            <w:r>
              <w:rPr>
                <w:rFonts w:hint="default" w:ascii="宋体" w:hAnsi="Times New Roman" w:eastAsia="宋体" w:cs="Times New Roman"/>
                <w:b w:val="0"/>
                <w:bCs/>
                <w:color w:val="auto"/>
                <w:sz w:val="22"/>
                <w:szCs w:val="21"/>
                <w:highlight w:val="none"/>
                <w:lang w:val="en-US" w:eastAsia="zh-CN" w:bidi="ar-SA"/>
              </w:rPr>
              <w:t>分，具有安全生产标准化三级企业证书的得</w:t>
            </w:r>
            <w:r>
              <w:rPr>
                <w:rFonts w:hint="eastAsia" w:ascii="宋体" w:cs="Times New Roman"/>
                <w:b w:val="0"/>
                <w:bCs/>
                <w:color w:val="auto"/>
                <w:sz w:val="22"/>
                <w:szCs w:val="21"/>
                <w:highlight w:val="none"/>
                <w:lang w:val="en-US" w:eastAsia="zh-CN" w:bidi="ar-SA"/>
              </w:rPr>
              <w:t>3</w:t>
            </w:r>
            <w:r>
              <w:rPr>
                <w:rFonts w:hint="default" w:ascii="宋体" w:hAnsi="Times New Roman" w:eastAsia="宋体" w:cs="Times New Roman"/>
                <w:b w:val="0"/>
                <w:bCs/>
                <w:color w:val="auto"/>
                <w:sz w:val="22"/>
                <w:szCs w:val="21"/>
                <w:highlight w:val="none"/>
                <w:lang w:val="en-US" w:eastAsia="zh-CN" w:bidi="ar-SA"/>
              </w:rPr>
              <w:t>分。</w:t>
            </w:r>
          </w:p>
          <w:p w14:paraId="0FBDF672">
            <w:pPr>
              <w:adjustRightInd w:val="0"/>
              <w:snapToGrid w:val="0"/>
              <w:spacing w:line="240" w:lineRule="auto"/>
              <w:ind w:right="45" w:rightChars="0"/>
              <w:jc w:val="both"/>
              <w:rPr>
                <w:rFonts w:hint="default" w:ascii="宋体" w:hAnsi="Times New Roman" w:eastAsia="宋体" w:cs="Times New Roman"/>
                <w:b w:val="0"/>
                <w:bCs/>
                <w:color w:val="auto"/>
                <w:sz w:val="22"/>
                <w:szCs w:val="21"/>
                <w:highlight w:val="none"/>
                <w:lang w:val="en-US" w:eastAsia="zh-CN" w:bidi="ar-SA"/>
              </w:rPr>
            </w:pPr>
            <w:r>
              <w:rPr>
                <w:rFonts w:hint="eastAsia" w:ascii="宋体" w:hAnsi="宋体" w:cs="宋体"/>
                <w:b w:val="0"/>
                <w:bCs w:val="0"/>
                <w:color w:val="auto"/>
                <w:sz w:val="22"/>
                <w:szCs w:val="22"/>
                <w:highlight w:val="none"/>
                <w:lang w:val="en-US" w:eastAsia="zh-CN"/>
              </w:rPr>
              <w:t>（</w:t>
            </w:r>
            <w:r>
              <w:rPr>
                <w:rFonts w:hint="default" w:ascii="宋体" w:hAnsi="Times New Roman" w:eastAsia="宋体" w:cs="Times New Roman"/>
                <w:b w:val="0"/>
                <w:bCs/>
                <w:color w:val="auto"/>
                <w:sz w:val="22"/>
                <w:szCs w:val="21"/>
                <w:highlight w:val="none"/>
                <w:lang w:val="en-US" w:eastAsia="zh-CN" w:bidi="ar-SA"/>
              </w:rPr>
              <w:t>需提供有效期内的证书复印件（原件</w:t>
            </w:r>
            <w:r>
              <w:rPr>
                <w:rFonts w:hint="eastAsia" w:ascii="宋体" w:cs="Times New Roman"/>
                <w:b w:val="0"/>
                <w:bCs/>
                <w:color w:val="auto"/>
                <w:sz w:val="22"/>
                <w:szCs w:val="21"/>
                <w:highlight w:val="none"/>
                <w:lang w:val="en-US" w:eastAsia="zh-CN" w:bidi="ar-SA"/>
              </w:rPr>
              <w:t>复印件</w:t>
            </w:r>
            <w:r>
              <w:rPr>
                <w:rFonts w:hint="default" w:ascii="宋体" w:hAnsi="Times New Roman" w:eastAsia="宋体" w:cs="Times New Roman"/>
                <w:b w:val="0"/>
                <w:bCs/>
                <w:color w:val="auto"/>
                <w:sz w:val="22"/>
                <w:szCs w:val="21"/>
                <w:highlight w:val="none"/>
                <w:lang w:val="en-US" w:eastAsia="zh-CN" w:bidi="ar-SA"/>
              </w:rPr>
              <w:t>）加盖公章，否则不得分</w:t>
            </w:r>
            <w:r>
              <w:rPr>
                <w:rFonts w:hint="eastAsia" w:ascii="宋体" w:cs="Times New Roman"/>
                <w:b w:val="0"/>
                <w:bCs/>
                <w:color w:val="auto"/>
                <w:sz w:val="22"/>
                <w:szCs w:val="21"/>
                <w:highlight w:val="none"/>
                <w:lang w:val="en-US" w:eastAsia="zh-CN" w:bidi="ar-SA"/>
              </w:rPr>
              <w:t>）</w:t>
            </w:r>
            <w:r>
              <w:rPr>
                <w:rFonts w:hint="default" w:ascii="宋体" w:hAnsi="Times New Roman" w:eastAsia="宋体" w:cs="Times New Roman"/>
                <w:b w:val="0"/>
                <w:bCs/>
                <w:color w:val="auto"/>
                <w:sz w:val="22"/>
                <w:szCs w:val="21"/>
                <w:highlight w:val="none"/>
                <w:lang w:val="en-US" w:eastAsia="zh-CN" w:bidi="ar-SA"/>
              </w:rPr>
              <w:t>。</w:t>
            </w:r>
          </w:p>
        </w:tc>
        <w:tc>
          <w:tcPr>
            <w:tcW w:w="930" w:type="dxa"/>
            <w:noWrap w:val="0"/>
            <w:vAlign w:val="center"/>
          </w:tcPr>
          <w:p w14:paraId="4772A098">
            <w:pPr>
              <w:spacing w:line="240" w:lineRule="auto"/>
              <w:ind w:left="-50" w:leftChars="0"/>
              <w:jc w:val="center"/>
              <w:rPr>
                <w:rFonts w:hint="eastAsia" w:ascii="宋体" w:hAnsi="Times New Roman" w:eastAsia="宋体" w:cs="Times New Roman"/>
                <w:b w:val="0"/>
                <w:bCs/>
                <w:color w:val="auto"/>
                <w:sz w:val="22"/>
                <w:szCs w:val="22"/>
                <w:highlight w:val="none"/>
                <w:lang w:val="en-US" w:eastAsia="zh-CN" w:bidi="ar-SA"/>
              </w:rPr>
            </w:pPr>
            <w:r>
              <w:rPr>
                <w:rFonts w:hint="eastAsia" w:ascii="宋体"/>
                <w:b w:val="0"/>
                <w:color w:val="auto"/>
                <w:sz w:val="22"/>
                <w:szCs w:val="22"/>
                <w:highlight w:val="none"/>
                <w:lang w:val="en-US" w:eastAsia="zh-CN"/>
              </w:rPr>
              <w:t>6</w:t>
            </w:r>
            <w:r>
              <w:rPr>
                <w:rFonts w:hint="eastAsia" w:ascii="宋体" w:eastAsia="宋体"/>
                <w:b w:val="0"/>
                <w:color w:val="auto"/>
                <w:sz w:val="22"/>
                <w:szCs w:val="22"/>
                <w:highlight w:val="none"/>
              </w:rPr>
              <w:t>分</w:t>
            </w:r>
          </w:p>
        </w:tc>
      </w:tr>
      <w:tr w14:paraId="227BC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580" w:type="dxa"/>
            <w:noWrap w:val="0"/>
            <w:vAlign w:val="center"/>
          </w:tcPr>
          <w:p w14:paraId="463365E3">
            <w:pPr>
              <w:spacing w:before="100" w:beforeAutospacing="1" w:after="100" w:afterAutospacing="1" w:line="240" w:lineRule="auto"/>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3</w:t>
            </w:r>
          </w:p>
        </w:tc>
        <w:tc>
          <w:tcPr>
            <w:tcW w:w="1495" w:type="dxa"/>
            <w:noWrap w:val="0"/>
            <w:vAlign w:val="center"/>
          </w:tcPr>
          <w:p w14:paraId="15F9A38D">
            <w:pPr>
              <w:spacing w:line="240" w:lineRule="auto"/>
              <w:ind w:left="-50" w:leftChars="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制造商</w:t>
            </w:r>
            <w:r>
              <w:rPr>
                <w:rFonts w:hint="eastAsia" w:ascii="宋体" w:hAnsi="宋体" w:eastAsia="宋体" w:cs="宋体"/>
                <w:b w:val="0"/>
                <w:bCs w:val="0"/>
                <w:color w:val="auto"/>
                <w:sz w:val="22"/>
                <w:szCs w:val="22"/>
                <w:highlight w:val="none"/>
              </w:rPr>
              <w:t>检测能力</w:t>
            </w:r>
          </w:p>
        </w:tc>
        <w:tc>
          <w:tcPr>
            <w:tcW w:w="6613" w:type="dxa"/>
            <w:noWrap w:val="0"/>
            <w:vAlign w:val="center"/>
          </w:tcPr>
          <w:p w14:paraId="46DC5AEA">
            <w:pPr>
              <w:spacing w:line="240" w:lineRule="auto"/>
              <w:ind w:left="-50" w:leftChars="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制造商</w:t>
            </w:r>
            <w:r>
              <w:rPr>
                <w:rFonts w:hint="eastAsia" w:ascii="宋体" w:hAnsi="宋体" w:cs="宋体"/>
                <w:b w:val="0"/>
                <w:bCs w:val="0"/>
                <w:color w:val="auto"/>
                <w:sz w:val="22"/>
                <w:szCs w:val="22"/>
                <w:highlight w:val="none"/>
                <w:lang w:val="en-US" w:eastAsia="zh-CN"/>
              </w:rPr>
              <w:t>具有检测设备的得2分，</w:t>
            </w:r>
            <w:r>
              <w:rPr>
                <w:rFonts w:hint="eastAsia" w:ascii="宋体" w:hAnsi="宋体" w:eastAsia="宋体" w:cs="宋体"/>
                <w:b w:val="0"/>
                <w:bCs w:val="0"/>
                <w:color w:val="auto"/>
                <w:sz w:val="22"/>
                <w:szCs w:val="22"/>
                <w:highlight w:val="none"/>
                <w:lang w:val="en-US" w:eastAsia="zh-CN"/>
              </w:rPr>
              <w:t>具有省级</w:t>
            </w:r>
            <w:r>
              <w:rPr>
                <w:rFonts w:hint="eastAsia" w:ascii="宋体" w:hAnsi="宋体" w:cs="宋体"/>
                <w:b w:val="0"/>
                <w:bCs w:val="0"/>
                <w:color w:val="auto"/>
                <w:sz w:val="22"/>
                <w:szCs w:val="22"/>
                <w:highlight w:val="none"/>
                <w:lang w:val="en-US" w:eastAsia="zh-CN"/>
              </w:rPr>
              <w:t>及以上</w:t>
            </w:r>
            <w:r>
              <w:rPr>
                <w:rFonts w:hint="eastAsia" w:ascii="宋体" w:hAnsi="宋体" w:eastAsia="宋体" w:cs="宋体"/>
                <w:b w:val="0"/>
                <w:bCs w:val="0"/>
                <w:color w:val="auto"/>
                <w:sz w:val="22"/>
                <w:szCs w:val="22"/>
                <w:highlight w:val="none"/>
                <w:lang w:val="en-US" w:eastAsia="zh-CN"/>
              </w:rPr>
              <w:t>认可委员会实验室认可证书得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分；（提供检测设备证明材料或实验室认可证书复印件（原件</w:t>
            </w:r>
            <w:r>
              <w:rPr>
                <w:rFonts w:hint="eastAsia" w:ascii="宋体" w:hAnsi="宋体" w:cs="宋体"/>
                <w:b w:val="0"/>
                <w:bCs w:val="0"/>
                <w:color w:val="auto"/>
                <w:sz w:val="22"/>
                <w:szCs w:val="22"/>
                <w:highlight w:val="none"/>
                <w:lang w:val="en-US" w:eastAsia="zh-CN"/>
              </w:rPr>
              <w:t>复印件</w:t>
            </w:r>
            <w:r>
              <w:rPr>
                <w:rFonts w:hint="eastAsia" w:ascii="宋体" w:hAnsi="宋体" w:eastAsia="宋体" w:cs="宋体"/>
                <w:b w:val="0"/>
                <w:bCs w:val="0"/>
                <w:color w:val="auto"/>
                <w:sz w:val="22"/>
                <w:szCs w:val="22"/>
                <w:highlight w:val="none"/>
                <w:lang w:val="en-US" w:eastAsia="zh-CN"/>
              </w:rPr>
              <w:t>）加盖公章，最多得</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w:t>
            </w:r>
          </w:p>
        </w:tc>
        <w:tc>
          <w:tcPr>
            <w:tcW w:w="930" w:type="dxa"/>
            <w:noWrap w:val="0"/>
            <w:vAlign w:val="center"/>
          </w:tcPr>
          <w:p w14:paraId="39946047">
            <w:pPr>
              <w:spacing w:line="240" w:lineRule="auto"/>
              <w:ind w:left="-50" w:leftChars="0"/>
              <w:jc w:val="center"/>
              <w:rPr>
                <w:rFonts w:hint="eastAsia" w:ascii="宋体" w:hAnsi="宋体" w:eastAsia="宋体" w:cs="宋体"/>
                <w:b w:val="0"/>
                <w:bCs w:val="0"/>
                <w:color w:val="auto"/>
                <w:sz w:val="22"/>
                <w:szCs w:val="22"/>
                <w:highlight w:val="none"/>
                <w:lang w:val="en-US" w:eastAsia="zh-CN"/>
              </w:rPr>
            </w:pPr>
            <w:r>
              <w:rPr>
                <w:rFonts w:hint="eastAsia" w:ascii="宋体"/>
                <w:b w:val="0"/>
                <w:color w:val="auto"/>
                <w:sz w:val="22"/>
                <w:szCs w:val="22"/>
                <w:highlight w:val="none"/>
                <w:lang w:val="en-US" w:eastAsia="zh-CN"/>
              </w:rPr>
              <w:t>4</w:t>
            </w:r>
            <w:r>
              <w:rPr>
                <w:rFonts w:hint="eastAsia" w:ascii="宋体" w:eastAsia="宋体"/>
                <w:b w:val="0"/>
                <w:color w:val="auto"/>
                <w:sz w:val="22"/>
                <w:szCs w:val="22"/>
                <w:highlight w:val="none"/>
              </w:rPr>
              <w:t>分</w:t>
            </w:r>
          </w:p>
        </w:tc>
      </w:tr>
      <w:tr w14:paraId="46F2C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580" w:type="dxa"/>
            <w:noWrap w:val="0"/>
            <w:vAlign w:val="center"/>
          </w:tcPr>
          <w:p w14:paraId="6A8CD782">
            <w:pPr>
              <w:spacing w:before="100" w:beforeAutospacing="1" w:after="100" w:afterAutospacing="1" w:line="24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p>
        </w:tc>
        <w:tc>
          <w:tcPr>
            <w:tcW w:w="1495" w:type="dxa"/>
            <w:noWrap w:val="0"/>
            <w:vAlign w:val="center"/>
          </w:tcPr>
          <w:p w14:paraId="1DCEFEC6">
            <w:pPr>
              <w:spacing w:line="240" w:lineRule="auto"/>
              <w:ind w:left="-50" w:leftChars="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投标人</w:t>
            </w:r>
          </w:p>
          <w:p w14:paraId="09F03FD4">
            <w:pPr>
              <w:spacing w:line="240" w:lineRule="auto"/>
              <w:ind w:left="-50" w:leftChars="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业绩</w:t>
            </w:r>
          </w:p>
        </w:tc>
        <w:tc>
          <w:tcPr>
            <w:tcW w:w="6613" w:type="dxa"/>
            <w:tcBorders>
              <w:top w:val="single" w:color="auto" w:sz="4" w:space="0"/>
            </w:tcBorders>
            <w:noWrap w:val="0"/>
            <w:vAlign w:val="center"/>
          </w:tcPr>
          <w:p w14:paraId="72E592A4">
            <w:pPr>
              <w:spacing w:line="240" w:lineRule="auto"/>
              <w:ind w:left="-50" w:leftChars="0"/>
              <w:jc w:val="both"/>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根据投标人提供自 20</w:t>
            </w:r>
            <w:r>
              <w:rPr>
                <w:rFonts w:hint="eastAsia" w:ascii="宋体" w:hAnsi="宋体" w:cs="宋体"/>
                <w:b w:val="0"/>
                <w:bCs w:val="0"/>
                <w:color w:val="auto"/>
                <w:sz w:val="22"/>
                <w:szCs w:val="22"/>
                <w:highlight w:val="none"/>
                <w:lang w:val="en-US" w:eastAsia="zh-CN"/>
              </w:rPr>
              <w:t>22</w:t>
            </w:r>
            <w:r>
              <w:rPr>
                <w:rFonts w:hint="default" w:ascii="宋体" w:hAnsi="宋体" w:eastAsia="宋体" w:cs="宋体"/>
                <w:b w:val="0"/>
                <w:bCs w:val="0"/>
                <w:color w:val="auto"/>
                <w:sz w:val="22"/>
                <w:szCs w:val="22"/>
                <w:highlight w:val="none"/>
                <w:lang w:val="en-US" w:eastAsia="zh-CN"/>
              </w:rPr>
              <w:t>年</w:t>
            </w:r>
            <w:r>
              <w:rPr>
                <w:rFonts w:hint="eastAsia" w:ascii="宋体" w:hAnsi="宋体" w:cs="宋体"/>
                <w:b w:val="0"/>
                <w:bCs w:val="0"/>
                <w:color w:val="auto"/>
                <w:sz w:val="22"/>
                <w:szCs w:val="22"/>
                <w:highlight w:val="none"/>
                <w:lang w:val="en-US" w:eastAsia="zh-CN"/>
              </w:rPr>
              <w:t>1月1</w:t>
            </w:r>
            <w:r>
              <w:rPr>
                <w:rFonts w:hint="default" w:ascii="宋体" w:hAnsi="宋体" w:eastAsia="宋体" w:cs="宋体"/>
                <w:b w:val="0"/>
                <w:bCs w:val="0"/>
                <w:color w:val="auto"/>
                <w:sz w:val="22"/>
                <w:szCs w:val="22"/>
                <w:highlight w:val="none"/>
                <w:lang w:val="en-US" w:eastAsia="zh-CN"/>
              </w:rPr>
              <w:t>日以来签订的同类业绩评分，每提供</w:t>
            </w:r>
            <w:r>
              <w:rPr>
                <w:rFonts w:hint="eastAsia" w:ascii="宋体" w:hAnsi="宋体" w:cs="宋体"/>
                <w:b w:val="0"/>
                <w:bCs w:val="0"/>
                <w:color w:val="auto"/>
                <w:sz w:val="22"/>
                <w:szCs w:val="22"/>
                <w:highlight w:val="none"/>
                <w:lang w:val="en-US" w:eastAsia="zh-CN"/>
              </w:rPr>
              <w:t>1</w:t>
            </w:r>
            <w:r>
              <w:rPr>
                <w:rFonts w:hint="default" w:ascii="宋体" w:hAnsi="宋体" w:eastAsia="宋体" w:cs="宋体"/>
                <w:b w:val="0"/>
                <w:bCs w:val="0"/>
                <w:color w:val="auto"/>
                <w:sz w:val="22"/>
                <w:szCs w:val="22"/>
                <w:highlight w:val="none"/>
                <w:lang w:val="en-US" w:eastAsia="zh-CN"/>
              </w:rPr>
              <w:t>个有效业绩得</w:t>
            </w:r>
            <w:r>
              <w:rPr>
                <w:rFonts w:hint="eastAsia" w:ascii="宋体" w:hAnsi="宋体" w:cs="宋体"/>
                <w:b w:val="0"/>
                <w:bCs w:val="0"/>
                <w:color w:val="auto"/>
                <w:sz w:val="22"/>
                <w:szCs w:val="22"/>
                <w:highlight w:val="none"/>
                <w:lang w:val="en-US" w:eastAsia="zh-CN"/>
              </w:rPr>
              <w:t>1</w:t>
            </w:r>
            <w:r>
              <w:rPr>
                <w:rFonts w:hint="default" w:ascii="宋体" w:hAnsi="宋体" w:eastAsia="宋体" w:cs="宋体"/>
                <w:b w:val="0"/>
                <w:bCs w:val="0"/>
                <w:color w:val="auto"/>
                <w:sz w:val="22"/>
                <w:szCs w:val="22"/>
                <w:highlight w:val="none"/>
                <w:lang w:val="en-US" w:eastAsia="zh-CN"/>
              </w:rPr>
              <w:t>分，满分</w:t>
            </w:r>
            <w:r>
              <w:rPr>
                <w:rFonts w:hint="eastAsia" w:ascii="宋体" w:hAnsi="宋体" w:cs="宋体"/>
                <w:b w:val="0"/>
                <w:bCs w:val="0"/>
                <w:color w:val="auto"/>
                <w:sz w:val="22"/>
                <w:szCs w:val="22"/>
                <w:highlight w:val="none"/>
                <w:lang w:val="en-US" w:eastAsia="zh-CN"/>
              </w:rPr>
              <w:t>3</w:t>
            </w:r>
            <w:r>
              <w:rPr>
                <w:rFonts w:hint="default" w:ascii="宋体" w:hAnsi="宋体" w:eastAsia="宋体" w:cs="宋体"/>
                <w:b w:val="0"/>
                <w:bCs w:val="0"/>
                <w:color w:val="auto"/>
                <w:sz w:val="22"/>
                <w:szCs w:val="22"/>
                <w:highlight w:val="none"/>
                <w:lang w:val="en-US" w:eastAsia="zh-CN"/>
              </w:rPr>
              <w:t xml:space="preserve">分。 </w:t>
            </w:r>
          </w:p>
          <w:p w14:paraId="5E14440E">
            <w:pPr>
              <w:spacing w:line="240" w:lineRule="auto"/>
              <w:ind w:left="-50" w:leftChars="0"/>
              <w:jc w:val="both"/>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续签合同按1个有效业绩认定，</w:t>
            </w:r>
            <w:r>
              <w:rPr>
                <w:rFonts w:hint="default" w:ascii="宋体" w:hAnsi="宋体" w:eastAsia="宋体" w:cs="宋体"/>
                <w:b w:val="0"/>
                <w:bCs w:val="0"/>
                <w:color w:val="auto"/>
                <w:sz w:val="22"/>
                <w:szCs w:val="22"/>
                <w:highlight w:val="none"/>
                <w:lang w:val="en-US" w:eastAsia="zh-CN"/>
              </w:rPr>
              <w:t>投标文件中提供合同</w:t>
            </w:r>
            <w:r>
              <w:rPr>
                <w:rFonts w:hint="eastAsia" w:ascii="宋体" w:hAnsi="宋体" w:cs="宋体"/>
                <w:b w:val="0"/>
                <w:bCs w:val="0"/>
                <w:color w:val="auto"/>
                <w:sz w:val="22"/>
                <w:szCs w:val="22"/>
                <w:highlight w:val="none"/>
                <w:lang w:val="en-US" w:eastAsia="zh-CN"/>
              </w:rPr>
              <w:t>复印件</w:t>
            </w:r>
            <w:r>
              <w:rPr>
                <w:rFonts w:hint="default" w:ascii="宋体" w:hAnsi="宋体" w:eastAsia="宋体" w:cs="宋体"/>
                <w:b w:val="0"/>
                <w:bCs w:val="0"/>
                <w:color w:val="auto"/>
                <w:sz w:val="22"/>
                <w:szCs w:val="22"/>
                <w:highlight w:val="none"/>
                <w:lang w:val="en-US" w:eastAsia="zh-CN"/>
              </w:rPr>
              <w:t>，不提供不得分）</w:t>
            </w:r>
          </w:p>
        </w:tc>
        <w:tc>
          <w:tcPr>
            <w:tcW w:w="930" w:type="dxa"/>
            <w:noWrap w:val="0"/>
            <w:vAlign w:val="center"/>
          </w:tcPr>
          <w:p w14:paraId="6AA52555">
            <w:pPr>
              <w:spacing w:line="240" w:lineRule="auto"/>
              <w:ind w:left="-50" w:leftChars="0"/>
              <w:jc w:val="center"/>
              <w:rPr>
                <w:rFonts w:hint="eastAsia" w:ascii="宋体" w:hAnsi="宋体" w:eastAsia="宋体" w:cs="宋体"/>
                <w:b w:val="0"/>
                <w:bCs w:val="0"/>
                <w:color w:val="auto"/>
                <w:sz w:val="22"/>
                <w:szCs w:val="22"/>
                <w:highlight w:val="none"/>
                <w:lang w:val="en-US" w:eastAsia="zh-CN"/>
              </w:rPr>
            </w:pPr>
            <w:r>
              <w:rPr>
                <w:rFonts w:hint="eastAsia" w:ascii="宋体"/>
                <w:b w:val="0"/>
                <w:color w:val="auto"/>
                <w:sz w:val="22"/>
                <w:szCs w:val="22"/>
                <w:highlight w:val="none"/>
                <w:lang w:val="en-US" w:eastAsia="zh-CN"/>
              </w:rPr>
              <w:t>3</w:t>
            </w:r>
            <w:r>
              <w:rPr>
                <w:rFonts w:hint="eastAsia" w:ascii="宋体" w:eastAsia="宋体"/>
                <w:b w:val="0"/>
                <w:color w:val="auto"/>
                <w:sz w:val="22"/>
                <w:szCs w:val="22"/>
                <w:highlight w:val="none"/>
              </w:rPr>
              <w:t>分</w:t>
            </w:r>
          </w:p>
        </w:tc>
      </w:tr>
      <w:tr w14:paraId="2C2D2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3" w:hRule="atLeast"/>
          <w:jc w:val="center"/>
        </w:trPr>
        <w:tc>
          <w:tcPr>
            <w:tcW w:w="580" w:type="dxa"/>
            <w:noWrap w:val="0"/>
            <w:vAlign w:val="center"/>
          </w:tcPr>
          <w:p w14:paraId="35B39C19">
            <w:pPr>
              <w:spacing w:before="100" w:beforeAutospacing="1" w:after="100" w:afterAutospacing="1" w:line="240" w:lineRule="auto"/>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5</w:t>
            </w:r>
          </w:p>
        </w:tc>
        <w:tc>
          <w:tcPr>
            <w:tcW w:w="1495" w:type="dxa"/>
            <w:noWrap w:val="0"/>
            <w:vAlign w:val="center"/>
          </w:tcPr>
          <w:p w14:paraId="5EF13C0D">
            <w:pPr>
              <w:spacing w:line="240" w:lineRule="auto"/>
              <w:ind w:left="-50" w:leftChars="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产品性能检测</w:t>
            </w:r>
          </w:p>
        </w:tc>
        <w:tc>
          <w:tcPr>
            <w:tcW w:w="6613" w:type="dxa"/>
            <w:tcBorders>
              <w:top w:val="single" w:color="auto" w:sz="4" w:space="0"/>
            </w:tcBorders>
            <w:noWrap w:val="0"/>
            <w:vAlign w:val="center"/>
          </w:tcPr>
          <w:p w14:paraId="0CD6600D">
            <w:pPr>
              <w:spacing w:line="240" w:lineRule="auto"/>
              <w:ind w:left="-50" w:leftChars="0"/>
              <w:jc w:val="both"/>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提供国家认可的检测机构出具的</w:t>
            </w:r>
            <w:r>
              <w:rPr>
                <w:rFonts w:hint="eastAsia" w:ascii="宋体" w:hAnsi="宋体" w:eastAsia="宋体" w:cs="宋体"/>
                <w:b w:val="0"/>
                <w:bCs w:val="0"/>
                <w:color w:val="auto"/>
                <w:sz w:val="22"/>
                <w:szCs w:val="22"/>
                <w:highlight w:val="none"/>
                <w:lang w:val="en-US" w:eastAsia="zh-CN"/>
              </w:rPr>
              <w:t>同类</w:t>
            </w:r>
            <w:r>
              <w:rPr>
                <w:rFonts w:hint="default" w:ascii="宋体" w:hAnsi="宋体" w:eastAsia="宋体" w:cs="宋体"/>
                <w:b w:val="0"/>
                <w:bCs w:val="0"/>
                <w:color w:val="auto"/>
                <w:sz w:val="22"/>
                <w:szCs w:val="22"/>
                <w:highlight w:val="none"/>
                <w:lang w:val="en-US" w:eastAsia="zh-CN"/>
              </w:rPr>
              <w:t>产品质量检测报告</w:t>
            </w:r>
            <w:r>
              <w:rPr>
                <w:rFonts w:hint="eastAsia" w:ascii="宋体" w:hAnsi="宋体" w:eastAsia="宋体" w:cs="宋体"/>
                <w:b w:val="0"/>
                <w:bCs w:val="0"/>
                <w:color w:val="auto"/>
                <w:sz w:val="22"/>
                <w:szCs w:val="22"/>
                <w:highlight w:val="none"/>
                <w:lang w:val="en-US" w:eastAsia="zh-CN"/>
              </w:rPr>
              <w:t>的得</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分（检测报告中至少包括“</w:t>
            </w:r>
            <w:r>
              <w:rPr>
                <w:rFonts w:ascii="Times New Roman" w:hAnsi="Times New Roman"/>
                <w:b w:val="0"/>
                <w:bCs w:val="0"/>
                <w:color w:val="auto"/>
                <w:sz w:val="22"/>
                <w:szCs w:val="22"/>
                <w:highlight w:val="none"/>
              </w:rPr>
              <w:t>滤板材质</w:t>
            </w:r>
            <w:r>
              <w:rPr>
                <w:rFonts w:hint="eastAsia" w:ascii="宋体" w:hAnsi="宋体" w:eastAsia="宋体" w:cs="宋体"/>
                <w:b w:val="0"/>
                <w:bCs w:val="0"/>
                <w:color w:val="auto"/>
                <w:sz w:val="22"/>
                <w:szCs w:val="22"/>
                <w:highlight w:val="none"/>
                <w:lang w:val="en-US" w:eastAsia="zh-CN"/>
              </w:rPr>
              <w:t>”、“</w:t>
            </w:r>
            <w:r>
              <w:rPr>
                <w:rFonts w:ascii="Times New Roman" w:hAnsi="Times New Roman"/>
                <w:b w:val="0"/>
                <w:bCs w:val="0"/>
                <w:color w:val="auto"/>
                <w:sz w:val="22"/>
                <w:szCs w:val="22"/>
                <w:highlight w:val="none"/>
              </w:rPr>
              <w:t>进料压榨压力/过滤压力</w:t>
            </w:r>
            <w:r>
              <w:rPr>
                <w:rFonts w:hint="eastAsia" w:ascii="宋体" w:hAnsi="宋体" w:eastAsia="宋体" w:cs="宋体"/>
                <w:b w:val="0"/>
                <w:bCs w:val="0"/>
                <w:color w:val="auto"/>
                <w:sz w:val="22"/>
                <w:szCs w:val="22"/>
                <w:highlight w:val="none"/>
                <w:lang w:val="en-US" w:eastAsia="zh-CN"/>
              </w:rPr>
              <w:t>”、“</w:t>
            </w:r>
            <w:r>
              <w:rPr>
                <w:rFonts w:ascii="Times New Roman" w:hAnsi="Times New Roman"/>
                <w:b w:val="0"/>
                <w:bCs w:val="0"/>
                <w:color w:val="auto"/>
                <w:sz w:val="22"/>
                <w:szCs w:val="22"/>
                <w:highlight w:val="none"/>
              </w:rPr>
              <w:t>滤</w:t>
            </w:r>
            <w:r>
              <w:rPr>
                <w:rFonts w:hint="eastAsia" w:ascii="Times New Roman" w:hAnsi="Times New Roman"/>
                <w:b w:val="0"/>
                <w:bCs w:val="0"/>
                <w:color w:val="auto"/>
                <w:sz w:val="22"/>
                <w:szCs w:val="22"/>
                <w:highlight w:val="none"/>
                <w:lang w:val="en-US" w:eastAsia="zh-CN"/>
              </w:rPr>
              <w:t>腔</w:t>
            </w:r>
            <w:r>
              <w:rPr>
                <w:rFonts w:ascii="Times New Roman" w:hAnsi="Times New Roman"/>
                <w:b w:val="0"/>
                <w:bCs w:val="0"/>
                <w:color w:val="auto"/>
                <w:sz w:val="22"/>
                <w:szCs w:val="22"/>
                <w:highlight w:val="none"/>
              </w:rPr>
              <w:t>厚度</w:t>
            </w:r>
            <w:r>
              <w:rPr>
                <w:rFonts w:hint="eastAsia" w:ascii="宋体" w:hAnsi="宋体" w:eastAsia="宋体" w:cs="宋体"/>
                <w:b w:val="0"/>
                <w:bCs w:val="0"/>
                <w:color w:val="auto"/>
                <w:sz w:val="22"/>
                <w:szCs w:val="22"/>
                <w:highlight w:val="none"/>
                <w:lang w:val="en-US" w:eastAsia="zh-CN"/>
              </w:rPr>
              <w:t>”、“</w:t>
            </w:r>
            <w:r>
              <w:rPr>
                <w:rFonts w:ascii="Times New Roman" w:hAnsi="Times New Roman"/>
                <w:b w:val="0"/>
                <w:bCs w:val="0"/>
                <w:color w:val="auto"/>
                <w:sz w:val="22"/>
                <w:szCs w:val="22"/>
                <w:highlight w:val="none"/>
              </w:rPr>
              <w:t>滤板厚度</w:t>
            </w:r>
            <w:r>
              <w:rPr>
                <w:rFonts w:hint="eastAsia" w:ascii="宋体" w:hAnsi="宋体" w:eastAsia="宋体" w:cs="宋体"/>
                <w:b w:val="0"/>
                <w:bCs w:val="0"/>
                <w:color w:val="auto"/>
                <w:sz w:val="22"/>
                <w:szCs w:val="22"/>
                <w:highlight w:val="none"/>
                <w:lang w:val="en-US" w:eastAsia="zh-CN"/>
              </w:rPr>
              <w:t>”4类检测内容，否则不得分）</w:t>
            </w:r>
          </w:p>
          <w:p w14:paraId="20D97E70">
            <w:pPr>
              <w:spacing w:line="240" w:lineRule="auto"/>
              <w:ind w:left="-50" w:leftChars="0"/>
              <w:jc w:val="both"/>
              <w:rPr>
                <w:rFonts w:hint="default"/>
                <w:color w:val="auto"/>
                <w:highlight w:val="none"/>
                <w:lang w:val="en-US" w:eastAsia="zh-CN"/>
              </w:rPr>
            </w:pPr>
            <w:r>
              <w:rPr>
                <w:rFonts w:hint="default" w:ascii="宋体" w:hAnsi="宋体" w:eastAsia="宋体" w:cs="宋体"/>
                <w:b w:val="0"/>
                <w:bCs w:val="0"/>
                <w:color w:val="auto"/>
                <w:sz w:val="22"/>
                <w:szCs w:val="22"/>
                <w:highlight w:val="none"/>
                <w:lang w:val="en-US" w:eastAsia="zh-CN"/>
              </w:rPr>
              <w:t>（投标文件中提供相关检测报告</w:t>
            </w:r>
            <w:r>
              <w:rPr>
                <w:rFonts w:hint="eastAsia" w:ascii="宋体" w:hAnsi="宋体" w:cs="宋体"/>
                <w:b w:val="0"/>
                <w:bCs w:val="0"/>
                <w:color w:val="auto"/>
                <w:sz w:val="22"/>
                <w:szCs w:val="22"/>
                <w:highlight w:val="none"/>
                <w:lang w:val="en-US" w:eastAsia="zh-CN"/>
              </w:rPr>
              <w:t>复印件</w:t>
            </w:r>
            <w:r>
              <w:rPr>
                <w:rFonts w:hint="default" w:ascii="宋体" w:hAnsi="宋体" w:eastAsia="宋体" w:cs="宋体"/>
                <w:b w:val="0"/>
                <w:bCs w:val="0"/>
                <w:color w:val="auto"/>
                <w:sz w:val="22"/>
                <w:szCs w:val="22"/>
                <w:highlight w:val="none"/>
                <w:lang w:val="en-US" w:eastAsia="zh-CN"/>
              </w:rPr>
              <w:t>并加盖公章，不提供不得分</w:t>
            </w:r>
            <w:r>
              <w:rPr>
                <w:rFonts w:hint="eastAsia" w:ascii="宋体" w:hAnsi="宋体" w:eastAsia="宋体" w:cs="宋体"/>
                <w:b w:val="0"/>
                <w:bCs w:val="0"/>
                <w:color w:val="auto"/>
                <w:sz w:val="22"/>
                <w:szCs w:val="22"/>
                <w:highlight w:val="none"/>
                <w:lang w:val="en-US" w:eastAsia="zh-CN"/>
              </w:rPr>
              <w:t>）</w:t>
            </w:r>
          </w:p>
        </w:tc>
        <w:tc>
          <w:tcPr>
            <w:tcW w:w="930" w:type="dxa"/>
            <w:noWrap w:val="0"/>
            <w:vAlign w:val="center"/>
          </w:tcPr>
          <w:p w14:paraId="3C0E56BF">
            <w:pPr>
              <w:spacing w:line="240" w:lineRule="auto"/>
              <w:ind w:left="-50" w:leftChars="0"/>
              <w:jc w:val="center"/>
              <w:rPr>
                <w:rFonts w:hint="default" w:ascii="宋体"/>
                <w:b w:val="0"/>
                <w:color w:val="auto"/>
                <w:sz w:val="22"/>
                <w:szCs w:val="22"/>
                <w:highlight w:val="none"/>
                <w:lang w:val="en-US" w:eastAsia="zh-CN"/>
              </w:rPr>
            </w:pPr>
            <w:r>
              <w:rPr>
                <w:rFonts w:hint="eastAsia" w:ascii="宋体"/>
                <w:b w:val="0"/>
                <w:color w:val="auto"/>
                <w:sz w:val="22"/>
                <w:szCs w:val="22"/>
                <w:highlight w:val="none"/>
                <w:lang w:val="en-US" w:eastAsia="zh-CN"/>
              </w:rPr>
              <w:t>4分</w:t>
            </w:r>
          </w:p>
        </w:tc>
      </w:tr>
      <w:tr w14:paraId="72305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580" w:type="dxa"/>
            <w:noWrap w:val="0"/>
            <w:vAlign w:val="center"/>
          </w:tcPr>
          <w:p w14:paraId="4B92223F">
            <w:pPr>
              <w:spacing w:before="100" w:beforeAutospacing="1" w:after="100" w:afterAutospacing="1" w:line="240" w:lineRule="auto"/>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6</w:t>
            </w:r>
          </w:p>
        </w:tc>
        <w:tc>
          <w:tcPr>
            <w:tcW w:w="1495" w:type="dxa"/>
            <w:noWrap w:val="0"/>
            <w:vAlign w:val="center"/>
          </w:tcPr>
          <w:p w14:paraId="15D2EC26">
            <w:pPr>
              <w:spacing w:line="240" w:lineRule="auto"/>
              <w:ind w:left="-50" w:leftChars="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技术指标情况</w:t>
            </w:r>
          </w:p>
        </w:tc>
        <w:tc>
          <w:tcPr>
            <w:tcW w:w="6613" w:type="dxa"/>
            <w:tcBorders>
              <w:top w:val="single" w:color="auto" w:sz="4" w:space="0"/>
            </w:tcBorders>
            <w:noWrap w:val="0"/>
            <w:vAlign w:val="center"/>
          </w:tcPr>
          <w:p w14:paraId="7349754D">
            <w:pPr>
              <w:spacing w:line="240" w:lineRule="auto"/>
              <w:ind w:left="-50" w:leftChars="0"/>
              <w:jc w:val="both"/>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所投产品技术规格、材质，参数指标</w:t>
            </w:r>
            <w:r>
              <w:rPr>
                <w:rFonts w:hint="eastAsia" w:ascii="宋体" w:hAnsi="宋体" w:cs="宋体"/>
                <w:b w:val="0"/>
                <w:bCs w:val="0"/>
                <w:color w:val="auto"/>
                <w:sz w:val="22"/>
                <w:szCs w:val="22"/>
                <w:highlight w:val="none"/>
                <w:lang w:val="en-US" w:eastAsia="zh-CN"/>
              </w:rPr>
              <w:t>等</w:t>
            </w:r>
            <w:r>
              <w:rPr>
                <w:rFonts w:hint="default" w:ascii="宋体" w:hAnsi="宋体" w:eastAsia="宋体" w:cs="宋体"/>
                <w:b w:val="0"/>
                <w:bCs w:val="0"/>
                <w:color w:val="auto"/>
                <w:sz w:val="22"/>
                <w:szCs w:val="22"/>
                <w:highlight w:val="none"/>
                <w:lang w:val="en-US" w:eastAsia="zh-CN"/>
              </w:rPr>
              <w:t>是否满足招标要求，参数完全满足的得</w:t>
            </w:r>
            <w:r>
              <w:rPr>
                <w:rFonts w:hint="eastAsia" w:ascii="宋体" w:hAnsi="宋体" w:cs="宋体"/>
                <w:b w:val="0"/>
                <w:bCs w:val="0"/>
                <w:color w:val="auto"/>
                <w:sz w:val="22"/>
                <w:szCs w:val="22"/>
                <w:highlight w:val="none"/>
                <w:lang w:val="en-US" w:eastAsia="zh-CN"/>
              </w:rPr>
              <w:t>9</w:t>
            </w:r>
            <w:r>
              <w:rPr>
                <w:rFonts w:hint="default" w:ascii="宋体" w:hAnsi="宋体" w:eastAsia="宋体" w:cs="宋体"/>
                <w:b w:val="0"/>
                <w:bCs w:val="0"/>
                <w:color w:val="auto"/>
                <w:sz w:val="22"/>
                <w:szCs w:val="22"/>
                <w:highlight w:val="none"/>
                <w:lang w:val="en-US" w:eastAsia="zh-CN"/>
              </w:rPr>
              <w:t>分，</w:t>
            </w:r>
            <w:r>
              <w:rPr>
                <w:rFonts w:hint="eastAsia" w:ascii="宋体" w:hAnsi="宋体" w:cs="宋体"/>
                <w:b w:val="0"/>
                <w:bCs w:val="0"/>
                <w:color w:val="auto"/>
                <w:sz w:val="22"/>
                <w:szCs w:val="22"/>
                <w:highlight w:val="none"/>
                <w:lang w:val="en-US" w:eastAsia="zh-CN"/>
              </w:rPr>
              <w:t>不满足</w:t>
            </w:r>
            <w:r>
              <w:rPr>
                <w:rFonts w:hint="default" w:ascii="宋体" w:hAnsi="宋体" w:eastAsia="宋体" w:cs="宋体"/>
                <w:b w:val="0"/>
                <w:bCs w:val="0"/>
                <w:color w:val="auto"/>
                <w:sz w:val="22"/>
                <w:szCs w:val="22"/>
                <w:highlight w:val="none"/>
                <w:lang w:val="en-US" w:eastAsia="zh-CN"/>
              </w:rPr>
              <w:t>一项扣</w:t>
            </w:r>
            <w:r>
              <w:rPr>
                <w:rFonts w:hint="eastAsia" w:ascii="宋体" w:hAnsi="宋体" w:cs="宋体"/>
                <w:b w:val="0"/>
                <w:bCs w:val="0"/>
                <w:color w:val="auto"/>
                <w:sz w:val="22"/>
                <w:szCs w:val="22"/>
                <w:highlight w:val="none"/>
                <w:lang w:val="en-US" w:eastAsia="zh-CN"/>
              </w:rPr>
              <w:t>1</w:t>
            </w:r>
            <w:r>
              <w:rPr>
                <w:rFonts w:hint="default" w:ascii="宋体" w:hAnsi="宋体" w:eastAsia="宋体" w:cs="宋体"/>
                <w:b w:val="0"/>
                <w:bCs w:val="0"/>
                <w:color w:val="auto"/>
                <w:sz w:val="22"/>
                <w:szCs w:val="22"/>
                <w:highlight w:val="none"/>
                <w:lang w:val="en-US" w:eastAsia="zh-CN"/>
              </w:rPr>
              <w:t>分，扣完为止。</w:t>
            </w:r>
          </w:p>
        </w:tc>
        <w:tc>
          <w:tcPr>
            <w:tcW w:w="930" w:type="dxa"/>
            <w:noWrap w:val="0"/>
            <w:vAlign w:val="center"/>
          </w:tcPr>
          <w:p w14:paraId="3E689A34">
            <w:pPr>
              <w:spacing w:line="240" w:lineRule="auto"/>
              <w:ind w:left="-50" w:leftChars="0"/>
              <w:jc w:val="center"/>
              <w:rPr>
                <w:rFonts w:hint="default" w:ascii="宋体"/>
                <w:b w:val="0"/>
                <w:color w:val="auto"/>
                <w:sz w:val="22"/>
                <w:szCs w:val="22"/>
                <w:highlight w:val="none"/>
                <w:lang w:val="en-US" w:eastAsia="zh-CN"/>
              </w:rPr>
            </w:pPr>
            <w:r>
              <w:rPr>
                <w:rFonts w:hint="eastAsia" w:ascii="宋体"/>
                <w:b w:val="0"/>
                <w:color w:val="auto"/>
                <w:sz w:val="22"/>
                <w:szCs w:val="22"/>
                <w:highlight w:val="none"/>
                <w:lang w:val="en-US" w:eastAsia="zh-CN"/>
              </w:rPr>
              <w:t>9</w:t>
            </w:r>
            <w:r>
              <w:rPr>
                <w:rFonts w:hint="eastAsia" w:ascii="宋体" w:eastAsia="宋体"/>
                <w:b w:val="0"/>
                <w:color w:val="auto"/>
                <w:sz w:val="22"/>
                <w:szCs w:val="22"/>
                <w:highlight w:val="none"/>
              </w:rPr>
              <w:t>分</w:t>
            </w:r>
          </w:p>
        </w:tc>
      </w:tr>
      <w:tr w14:paraId="10D02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580" w:type="dxa"/>
            <w:noWrap w:val="0"/>
            <w:vAlign w:val="center"/>
          </w:tcPr>
          <w:p w14:paraId="684687F5">
            <w:pPr>
              <w:spacing w:before="100" w:beforeAutospacing="1" w:after="100" w:afterAutospacing="1" w:line="240" w:lineRule="auto"/>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7</w:t>
            </w:r>
          </w:p>
        </w:tc>
        <w:tc>
          <w:tcPr>
            <w:tcW w:w="1495" w:type="dxa"/>
            <w:noWrap w:val="0"/>
            <w:vAlign w:val="center"/>
          </w:tcPr>
          <w:p w14:paraId="6F367C2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售后服务方案</w:t>
            </w:r>
          </w:p>
        </w:tc>
        <w:tc>
          <w:tcPr>
            <w:tcW w:w="6613" w:type="dxa"/>
            <w:noWrap w:val="0"/>
            <w:vAlign w:val="center"/>
          </w:tcPr>
          <w:p w14:paraId="0FD73F4C">
            <w:pPr>
              <w:spacing w:line="240" w:lineRule="auto"/>
              <w:ind w:left="-50" w:leftChars="0"/>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根据售后服务方案、措施、响应及服务能力等情况进行综合评比打分，科学合理的得</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，一般的得</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，较弱的得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-1分。</w:t>
            </w:r>
          </w:p>
          <w:p w14:paraId="0F1456D1">
            <w:pPr>
              <w:spacing w:line="240" w:lineRule="auto"/>
              <w:ind w:left="-50" w:leftChars="0"/>
              <w:jc w:val="both"/>
              <w:rPr>
                <w:rFonts w:hint="eastAsia"/>
                <w:color w:val="auto"/>
                <w:highlight w:val="none"/>
                <w:lang w:val="en-US" w:eastAsia="zh-CN"/>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免费质保期在1年的基础上，增加1年加2分，增加2年加4分。</w:t>
            </w:r>
          </w:p>
        </w:tc>
        <w:tc>
          <w:tcPr>
            <w:tcW w:w="930" w:type="dxa"/>
            <w:tcBorders>
              <w:bottom w:val="single" w:color="auto" w:sz="4" w:space="0"/>
            </w:tcBorders>
            <w:noWrap w:val="0"/>
            <w:vAlign w:val="center"/>
          </w:tcPr>
          <w:p w14:paraId="0A01889E">
            <w:pPr>
              <w:spacing w:line="240" w:lineRule="auto"/>
              <w:jc w:val="center"/>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w:t>
            </w:r>
            <w:r>
              <w:rPr>
                <w:rFonts w:hint="default" w:ascii="宋体" w:hAnsi="宋体" w:cs="宋体"/>
                <w:b w:val="0"/>
                <w:bCs w:val="0"/>
                <w:color w:val="auto"/>
                <w:sz w:val="22"/>
                <w:szCs w:val="22"/>
                <w:highlight w:val="none"/>
                <w:lang w:val="en-US" w:eastAsia="zh-CN"/>
              </w:rPr>
              <w:t>分</w:t>
            </w:r>
          </w:p>
        </w:tc>
      </w:tr>
      <w:tr w14:paraId="409D6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jc w:val="center"/>
        </w:trPr>
        <w:tc>
          <w:tcPr>
            <w:tcW w:w="580" w:type="dxa"/>
            <w:noWrap w:val="0"/>
            <w:vAlign w:val="center"/>
          </w:tcPr>
          <w:p w14:paraId="27DCA82F">
            <w:pPr>
              <w:spacing w:before="100" w:beforeAutospacing="1" w:after="100" w:afterAutospacing="1" w:line="240" w:lineRule="auto"/>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8</w:t>
            </w:r>
          </w:p>
        </w:tc>
        <w:tc>
          <w:tcPr>
            <w:tcW w:w="1495" w:type="dxa"/>
            <w:noWrap w:val="0"/>
            <w:vAlign w:val="center"/>
          </w:tcPr>
          <w:p w14:paraId="77EEFD09">
            <w:pPr>
              <w:adjustRightInd w:val="0"/>
              <w:snapToGrid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供货保证</w:t>
            </w:r>
          </w:p>
        </w:tc>
        <w:tc>
          <w:tcPr>
            <w:tcW w:w="6613" w:type="dxa"/>
            <w:noWrap w:val="0"/>
            <w:vAlign w:val="center"/>
          </w:tcPr>
          <w:p w14:paraId="0D0A7BF8">
            <w:pPr>
              <w:spacing w:line="240" w:lineRule="auto"/>
              <w:ind w:left="15" w:leftChars="7"/>
              <w:jc w:val="both"/>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根据对原材料的保障措施，供货方案，供货点的分布情况等进行综合评比。</w:t>
            </w:r>
            <w:r>
              <w:rPr>
                <w:rFonts w:hint="eastAsia" w:ascii="宋体" w:hAnsi="宋体" w:cs="宋体"/>
                <w:b w:val="0"/>
                <w:bCs w:val="0"/>
                <w:color w:val="auto"/>
                <w:sz w:val="22"/>
                <w:szCs w:val="22"/>
                <w:highlight w:val="none"/>
                <w:lang w:val="en-US" w:eastAsia="zh-CN"/>
              </w:rPr>
              <w:t>科学合理</w:t>
            </w:r>
            <w:r>
              <w:rPr>
                <w:rFonts w:hint="eastAsia" w:ascii="宋体" w:hAnsi="宋体" w:eastAsia="宋体" w:cs="宋体"/>
                <w:b w:val="0"/>
                <w:bCs w:val="0"/>
                <w:color w:val="auto"/>
                <w:sz w:val="22"/>
                <w:szCs w:val="22"/>
                <w:highlight w:val="none"/>
                <w:lang w:val="en-US" w:eastAsia="zh-CN"/>
              </w:rPr>
              <w:t>的得</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，一般的得</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，较弱的得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-0.1分。</w:t>
            </w:r>
          </w:p>
          <w:p w14:paraId="086E75B7">
            <w:pPr>
              <w:spacing w:line="240" w:lineRule="auto"/>
              <w:ind w:left="15" w:leftChars="7"/>
              <w:jc w:val="both"/>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注：自行提供证明材料作为评审依据，未提供或提供不全可能出现不利于投标人的评分，投标人自行承担该风险。</w:t>
            </w:r>
          </w:p>
        </w:tc>
        <w:tc>
          <w:tcPr>
            <w:tcW w:w="930" w:type="dxa"/>
            <w:noWrap w:val="0"/>
            <w:vAlign w:val="center"/>
          </w:tcPr>
          <w:p w14:paraId="3D337F15">
            <w:pPr>
              <w:spacing w:line="240" w:lineRule="auto"/>
              <w:jc w:val="center"/>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w:t>
            </w:r>
            <w:r>
              <w:rPr>
                <w:rFonts w:hint="default" w:ascii="宋体" w:hAnsi="宋体" w:cs="宋体"/>
                <w:b w:val="0"/>
                <w:bCs w:val="0"/>
                <w:color w:val="auto"/>
                <w:sz w:val="22"/>
                <w:szCs w:val="22"/>
                <w:highlight w:val="none"/>
                <w:lang w:val="en-US" w:eastAsia="zh-CN"/>
              </w:rPr>
              <w:t>分</w:t>
            </w:r>
          </w:p>
        </w:tc>
      </w:tr>
      <w:tr w14:paraId="59A07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580" w:type="dxa"/>
            <w:noWrap w:val="0"/>
            <w:vAlign w:val="center"/>
          </w:tcPr>
          <w:p w14:paraId="65D0D3E6">
            <w:pPr>
              <w:spacing w:line="240" w:lineRule="auto"/>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9</w:t>
            </w:r>
          </w:p>
        </w:tc>
        <w:tc>
          <w:tcPr>
            <w:tcW w:w="1495" w:type="dxa"/>
            <w:noWrap w:val="0"/>
            <w:vAlign w:val="center"/>
          </w:tcPr>
          <w:p w14:paraId="652EFE6B">
            <w:pPr>
              <w:widowControl/>
              <w:spacing w:line="240" w:lineRule="auto"/>
              <w:jc w:val="center"/>
              <w:rPr>
                <w:rFonts w:hint="eastAsia" w:ascii="宋体" w:hAnsi="宋体" w:eastAsia="宋体" w:cs="宋体"/>
                <w:b w:val="0"/>
                <w:bCs w:val="0"/>
                <w:color w:val="auto"/>
                <w:sz w:val="22"/>
                <w:szCs w:val="22"/>
                <w:highlight w:val="none"/>
              </w:rPr>
            </w:pPr>
            <w:r>
              <w:rPr>
                <w:rFonts w:hint="eastAsia" w:ascii="宋体"/>
                <w:b w:val="0"/>
                <w:bCs w:val="0"/>
                <w:color w:val="auto"/>
                <w:sz w:val="22"/>
                <w:szCs w:val="22"/>
                <w:highlight w:val="none"/>
                <w:lang w:val="en-US" w:eastAsia="zh-CN"/>
              </w:rPr>
              <w:t>生产工艺</w:t>
            </w:r>
          </w:p>
        </w:tc>
        <w:tc>
          <w:tcPr>
            <w:tcW w:w="6613" w:type="dxa"/>
            <w:noWrap w:val="0"/>
            <w:vAlign w:val="center"/>
          </w:tcPr>
          <w:p w14:paraId="49AE5A5F">
            <w:pPr>
              <w:widowControl/>
              <w:spacing w:line="240" w:lineRule="auto"/>
              <w:jc w:val="both"/>
              <w:rPr>
                <w:rFonts w:hint="eastAsia" w:ascii="宋体" w:hAnsi="宋体" w:eastAsia="宋体" w:cs="宋体"/>
                <w:b w:val="0"/>
                <w:bCs w:val="0"/>
                <w:color w:val="auto"/>
                <w:sz w:val="22"/>
                <w:szCs w:val="22"/>
                <w:highlight w:val="none"/>
                <w:lang w:val="en-US" w:eastAsia="zh-CN"/>
              </w:rPr>
            </w:pPr>
            <w:r>
              <w:rPr>
                <w:rFonts w:hint="eastAsia" w:ascii="宋体" w:hAnsi="宋体"/>
                <w:b w:val="0"/>
                <w:bCs w:val="0"/>
                <w:color w:val="auto"/>
                <w:kern w:val="0"/>
                <w:sz w:val="22"/>
                <w:highlight w:val="none"/>
                <w:lang w:val="en-US" w:eastAsia="zh-CN"/>
              </w:rPr>
              <w:t>投标人所投品牌制造商企业生产工艺、生产设备的先进性（包括生产自动化，内外防腐技术、承受压力等方面）。实力</w:t>
            </w:r>
            <w:r>
              <w:rPr>
                <w:rFonts w:hint="eastAsia" w:ascii="宋体" w:hAnsi="宋体" w:cs="宋体"/>
                <w:b w:val="0"/>
                <w:bCs w:val="0"/>
                <w:color w:val="auto"/>
                <w:sz w:val="22"/>
                <w:szCs w:val="22"/>
                <w:highlight w:val="none"/>
                <w:lang w:val="en-US" w:eastAsia="zh-CN"/>
              </w:rPr>
              <w:t>强</w:t>
            </w:r>
            <w:r>
              <w:rPr>
                <w:rFonts w:hint="eastAsia" w:ascii="宋体" w:hAnsi="宋体" w:eastAsia="宋体" w:cs="宋体"/>
                <w:b w:val="0"/>
                <w:bCs w:val="0"/>
                <w:color w:val="auto"/>
                <w:sz w:val="22"/>
                <w:szCs w:val="22"/>
                <w:highlight w:val="none"/>
                <w:lang w:val="en-US" w:eastAsia="zh-CN"/>
              </w:rPr>
              <w:t>的得</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，一般的得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，较弱的得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-0.1分。</w:t>
            </w:r>
          </w:p>
        </w:tc>
        <w:tc>
          <w:tcPr>
            <w:tcW w:w="930" w:type="dxa"/>
            <w:noWrap w:val="0"/>
            <w:vAlign w:val="center"/>
          </w:tcPr>
          <w:p w14:paraId="66DF571D">
            <w:pPr>
              <w:spacing w:line="240" w:lineRule="auto"/>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6分</w:t>
            </w:r>
          </w:p>
        </w:tc>
      </w:tr>
      <w:tr w14:paraId="3FE0B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580" w:type="dxa"/>
            <w:noWrap w:val="0"/>
            <w:vAlign w:val="center"/>
          </w:tcPr>
          <w:p w14:paraId="72F8AAC5">
            <w:pPr>
              <w:spacing w:line="24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1495" w:type="dxa"/>
            <w:noWrap w:val="0"/>
            <w:vAlign w:val="center"/>
          </w:tcPr>
          <w:p w14:paraId="300F226B">
            <w:pPr>
              <w:widowControl/>
              <w:spacing w:line="240" w:lineRule="auto"/>
              <w:jc w:val="center"/>
              <w:rPr>
                <w:rFonts w:hint="eastAsia" w:ascii="宋体"/>
                <w:b w:val="0"/>
                <w:bCs w:val="0"/>
                <w:color w:val="auto"/>
                <w:sz w:val="22"/>
                <w:szCs w:val="22"/>
                <w:highlight w:val="none"/>
                <w:lang w:eastAsia="zh-CN"/>
              </w:rPr>
            </w:pPr>
            <w:r>
              <w:rPr>
                <w:rFonts w:hint="eastAsia" w:ascii="宋体"/>
                <w:b w:val="0"/>
                <w:bCs w:val="0"/>
                <w:color w:val="auto"/>
                <w:sz w:val="22"/>
                <w:szCs w:val="22"/>
                <w:highlight w:val="none"/>
                <w:lang w:val="en-US" w:eastAsia="zh-CN"/>
              </w:rPr>
              <w:t>投标</w:t>
            </w:r>
            <w:r>
              <w:rPr>
                <w:rFonts w:hint="eastAsia" w:ascii="宋体"/>
                <w:b w:val="0"/>
                <w:bCs w:val="0"/>
                <w:color w:val="auto"/>
                <w:sz w:val="22"/>
                <w:szCs w:val="22"/>
                <w:highlight w:val="none"/>
              </w:rPr>
              <w:t>文件编制质量</w:t>
            </w:r>
          </w:p>
        </w:tc>
        <w:tc>
          <w:tcPr>
            <w:tcW w:w="6613" w:type="dxa"/>
            <w:noWrap w:val="0"/>
            <w:vAlign w:val="center"/>
          </w:tcPr>
          <w:p w14:paraId="5A0B9B80">
            <w:pPr>
              <w:widowControl/>
              <w:spacing w:line="240" w:lineRule="auto"/>
              <w:jc w:val="both"/>
              <w:rPr>
                <w:rFonts w:hint="eastAsia" w:ascii="宋体" w:hAnsi="宋体"/>
                <w:b w:val="0"/>
                <w:bCs w:val="0"/>
                <w:color w:val="auto"/>
                <w:kern w:val="0"/>
                <w:sz w:val="22"/>
                <w:highlight w:val="none"/>
                <w:lang w:val="en-US" w:eastAsia="zh-CN"/>
              </w:rPr>
            </w:pPr>
            <w:r>
              <w:rPr>
                <w:rFonts w:hint="eastAsia" w:ascii="宋体" w:hAnsi="宋体"/>
                <w:b w:val="0"/>
                <w:bCs w:val="0"/>
                <w:color w:val="auto"/>
                <w:kern w:val="0"/>
                <w:sz w:val="22"/>
                <w:highlight w:val="none"/>
                <w:lang w:val="en-US" w:eastAsia="zh-CN"/>
              </w:rPr>
              <w:t>有编制“评标索引”并页码标注定位准确的得1分，其他依据响应文件内容编排顺序、格式是否符合采购文件要求由评委综合打分（0-2）。</w:t>
            </w:r>
          </w:p>
        </w:tc>
        <w:tc>
          <w:tcPr>
            <w:tcW w:w="930" w:type="dxa"/>
            <w:noWrap w:val="0"/>
            <w:vAlign w:val="center"/>
          </w:tcPr>
          <w:p w14:paraId="3CB0D442">
            <w:pPr>
              <w:spacing w:line="240" w:lineRule="auto"/>
              <w:jc w:val="center"/>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w:t>
            </w:r>
            <w:r>
              <w:rPr>
                <w:rFonts w:hint="default" w:ascii="宋体" w:hAnsi="宋体" w:cs="宋体"/>
                <w:b w:val="0"/>
                <w:bCs w:val="0"/>
                <w:color w:val="auto"/>
                <w:sz w:val="22"/>
                <w:szCs w:val="22"/>
                <w:highlight w:val="none"/>
                <w:lang w:val="en-US" w:eastAsia="zh-CN"/>
              </w:rPr>
              <w:t>分</w:t>
            </w:r>
          </w:p>
        </w:tc>
      </w:tr>
    </w:tbl>
    <w:p w14:paraId="2FCE38AF">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三、说明</w:t>
      </w:r>
    </w:p>
    <w:p w14:paraId="7FDDF322">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1、每个供应商最终得分=技术资信部分分值（所有评标委员会成员打分的算术平均值）＋商务报价部分分值。</w:t>
      </w:r>
    </w:p>
    <w:p w14:paraId="74B6D9F0">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2、评标委员会推荐得分最高的供应商为预中标供应商（如果得分相同则按报价从低到高顺序依次推荐为预成交单位）如果得分相同，以报价低的优先报价也相同，以抽签决定，并编写采购报告。</w:t>
      </w:r>
    </w:p>
    <w:p w14:paraId="6C4562FF">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3、所有分值计算保留小数点后二位，小数点后三位四舍五入。</w:t>
      </w:r>
    </w:p>
    <w:p w14:paraId="29F5DA94">
      <w:pPr>
        <w:adjustRightInd w:val="0"/>
        <w:snapToGrid w:val="0"/>
        <w:spacing w:before="100" w:after="50" w:line="440" w:lineRule="atLeast"/>
        <w:ind w:firstLine="420"/>
        <w:rPr>
          <w:rFonts w:hint="default" w:ascii="Times New Roman" w:hAnsi="Times New Roman" w:eastAsia="Cambria Math" w:cs="Times New Roman"/>
          <w:b w:val="0"/>
          <w:color w:val="auto"/>
          <w:sz w:val="22"/>
          <w:szCs w:val="22"/>
        </w:rPr>
      </w:pPr>
      <w:r>
        <w:rPr>
          <w:rFonts w:hint="default" w:ascii="Times New Roman" w:hAnsi="Times New Roman" w:eastAsia="Cambria Math" w:cs="Times New Roman"/>
          <w:b w:val="0"/>
          <w:color w:val="auto"/>
          <w:sz w:val="22"/>
          <w:szCs w:val="22"/>
        </w:rPr>
        <w:t>4、开评标过程中遇到特殊情况，由评标委员会遵循公开、公正原则，采取投票方式按照少数服从多数原则决定。</w:t>
      </w:r>
    </w:p>
    <w:p w14:paraId="5A92C20A">
      <w:pPr>
        <w:adjustRightInd w:val="0"/>
        <w:snapToGrid w:val="0"/>
        <w:spacing w:before="100" w:after="50" w:line="440" w:lineRule="atLeast"/>
        <w:ind w:firstLine="420"/>
        <w:rPr>
          <w:rFonts w:hint="default"/>
        </w:rPr>
      </w:pPr>
      <w:r>
        <w:rPr>
          <w:rFonts w:hint="default" w:ascii="Times New Roman" w:hAnsi="Times New Roman" w:eastAsia="Cambria Math" w:cs="Times New Roman"/>
          <w:b w:val="0"/>
          <w:color w:val="auto"/>
          <w:sz w:val="22"/>
          <w:szCs w:val="22"/>
        </w:rPr>
        <w:t>参见本采购文件第三部分：“供应商须知”中的相关内容，未尽事宜按有关法律规定处理。</w:t>
      </w:r>
    </w:p>
    <w:sectPr>
      <w:footerReference r:id="rId5" w:type="default"/>
      <w:pgSz w:w="11906" w:h="16838"/>
      <w:pgMar w:top="1213" w:right="1356" w:bottom="1213" w:left="12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u Mincho Light">
    <w:altName w:val="MS PMincho"/>
    <w:panose1 w:val="02020300000000000000"/>
    <w:charset w:val="80"/>
    <w:family w:val="roman"/>
    <w:pitch w:val="default"/>
    <w:sig w:usb0="00000000" w:usb1="00000000" w:usb2="00000012" w:usb3="00000000" w:csb0="2002009F" w:csb1="00000000"/>
  </w:font>
  <w:font w:name="MS PMincho">
    <w:panose1 w:val="02020600040205080304"/>
    <w:charset w:val="80"/>
    <w:family w:val="auto"/>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0000500000000020000"/>
    <w:charset w:val="00"/>
    <w:family w:val="roman"/>
    <w:pitch w:val="default"/>
    <w:sig w:usb0="00000000" w:usb1="00000000" w:usb2="00000000" w:usb3="00000000" w:csb0="2000019F" w:csb1="4F01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Wingdings 2">
    <w:altName w:val="Wingdings"/>
    <w:panose1 w:val="00000000000000000000"/>
    <w:charset w:val="00"/>
    <w:family w:val="auto"/>
    <w:pitch w:val="default"/>
    <w:sig w:usb0="00000000" w:usb1="00000000" w:usb2="00000000" w:usb3="00000000" w:csb0="00040001" w:csb1="00000000"/>
  </w:font>
  <w:font w:name="宋体,Verdana,Arial">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72305">
    <w:pPr>
      <w:pStyle w:val="28"/>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8EEC">
    <w:pPr>
      <w:pStyle w:val="28"/>
      <w:ind w:right="7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3305B">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53305B">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E4FAE">
    <w:pPr>
      <w:pStyle w:val="29"/>
      <w:pBdr>
        <w:bottom w:val="none" w:color="auto" w:sz="0" w:space="1"/>
      </w:pBdr>
      <w:jc w:val="both"/>
      <w:rPr>
        <w:rFonts w:hint="eastAsia" w:eastAsia="宋体"/>
        <w:b w:val="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EB1C7"/>
    <w:multiLevelType w:val="singleLevel"/>
    <w:tmpl w:val="903EB1C7"/>
    <w:lvl w:ilvl="0" w:tentative="0">
      <w:start w:val="3"/>
      <w:numFmt w:val="decimal"/>
      <w:suff w:val="nothing"/>
      <w:lvlText w:val="（%1）"/>
      <w:lvlJc w:val="left"/>
    </w:lvl>
  </w:abstractNum>
  <w:abstractNum w:abstractNumId="1">
    <w:nsid w:val="B1B2D82A"/>
    <w:multiLevelType w:val="singleLevel"/>
    <w:tmpl w:val="B1B2D82A"/>
    <w:lvl w:ilvl="0" w:tentative="0">
      <w:start w:val="2"/>
      <w:numFmt w:val="chineseCounting"/>
      <w:suff w:val="nothing"/>
      <w:lvlText w:val="%1、"/>
      <w:lvlJc w:val="left"/>
      <w:rPr>
        <w:rFonts w:hint="eastAsia"/>
      </w:rPr>
    </w:lvl>
  </w:abstractNum>
  <w:abstractNum w:abstractNumId="2">
    <w:nsid w:val="FFFFFF7E"/>
    <w:multiLevelType w:val="singleLevel"/>
    <w:tmpl w:val="FFFFFF7E"/>
    <w:lvl w:ilvl="0" w:tentative="0">
      <w:start w:val="1"/>
      <w:numFmt w:val="bullet"/>
      <w:pStyle w:val="22"/>
      <w:lvlText w:val=""/>
      <w:lvlJc w:val="left"/>
      <w:pPr>
        <w:tabs>
          <w:tab w:val="left" w:pos="2260"/>
        </w:tabs>
        <w:ind w:left="2260" w:hanging="340"/>
      </w:pPr>
      <w:rPr>
        <w:rFonts w:hint="default" w:ascii="Yu Mincho Light" w:hAnsi="Yu Mincho Light" w:eastAsia="Yu Mincho Light"/>
      </w:rPr>
    </w:lvl>
  </w:abstractNum>
  <w:abstractNum w:abstractNumId="3">
    <w:nsid w:val="10D0299D"/>
    <w:multiLevelType w:val="multilevel"/>
    <w:tmpl w:val="10D0299D"/>
    <w:lvl w:ilvl="0" w:tentative="0">
      <w:start w:val="1"/>
      <w:numFmt w:val="decimal"/>
      <w:pStyle w:val="109"/>
      <w:lvlText w:val="%1)"/>
      <w:lvlJc w:val="left"/>
      <w:pPr>
        <w:tabs>
          <w:tab w:val="left" w:pos="1000"/>
        </w:tabs>
        <w:ind w:left="10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6007FCA"/>
    <w:multiLevelType w:val="multilevel"/>
    <w:tmpl w:val="26007FCA"/>
    <w:lvl w:ilvl="0" w:tentative="0">
      <w:start w:val="1"/>
      <w:numFmt w:val="decimal"/>
      <w:pStyle w:val="3"/>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pStyle w:val="6"/>
      <w:lvlText w:val="%1.%2.%3.%4"/>
      <w:lvlJc w:val="left"/>
      <w:pPr>
        <w:tabs>
          <w:tab w:val="left" w:pos="1440"/>
        </w:tabs>
        <w:ind w:left="1000" w:hanging="1000"/>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9"/>
      <w:lvlText w:val="%1.%2.%3.%4.%5.%6"/>
      <w:lvlJc w:val="left"/>
      <w:pPr>
        <w:tabs>
          <w:tab w:val="left" w:pos="1152"/>
        </w:tabs>
        <w:ind w:left="1152" w:hanging="1152"/>
      </w:pPr>
      <w:rPr>
        <w:rFonts w:hint="eastAsia"/>
      </w:rPr>
    </w:lvl>
    <w:lvl w:ilvl="6" w:tentative="0">
      <w:start w:val="1"/>
      <w:numFmt w:val="decimal"/>
      <w:pStyle w:val="10"/>
      <w:lvlText w:val="%1.%2.%3.%4.%5.%6.%7"/>
      <w:lvlJc w:val="left"/>
      <w:pPr>
        <w:tabs>
          <w:tab w:val="left" w:pos="1296"/>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5">
    <w:nsid w:val="26024AB3"/>
    <w:multiLevelType w:val="multilevel"/>
    <w:tmpl w:val="26024AB3"/>
    <w:lvl w:ilvl="0" w:tentative="0">
      <w:start w:val="1"/>
      <w:numFmt w:val="decimal"/>
      <w:pStyle w:val="119"/>
      <w:lvlText w:val="(%1)"/>
      <w:lvlJc w:val="left"/>
      <w:pPr>
        <w:tabs>
          <w:tab w:val="left" w:pos="567"/>
        </w:tabs>
        <w:ind w:left="567" w:hanging="567"/>
      </w:pPr>
      <w:rPr>
        <w:rFonts w:hint="eastAsia"/>
        <w:color w:val="auto"/>
      </w:rPr>
    </w:lvl>
    <w:lvl w:ilvl="1" w:tentative="0">
      <w:start w:val="1"/>
      <w:numFmt w:val="decimal"/>
      <w:lvlText w:val="%1.%2."/>
      <w:lvlJc w:val="left"/>
      <w:pPr>
        <w:tabs>
          <w:tab w:val="left" w:pos="567"/>
        </w:tabs>
        <w:ind w:left="567" w:hanging="567"/>
      </w:pPr>
      <w:rPr>
        <w:rFonts w:hint="default"/>
        <w:color w:val="auto"/>
      </w:rPr>
    </w:lvl>
    <w:lvl w:ilvl="2" w:tentative="0">
      <w:start w:val="1"/>
      <w:numFmt w:val="decimal"/>
      <w:lvlText w:val="%1.%2.%3."/>
      <w:lvlJc w:val="left"/>
      <w:pPr>
        <w:tabs>
          <w:tab w:val="left" w:pos="709"/>
        </w:tabs>
        <w:ind w:left="709" w:hanging="709"/>
      </w:pPr>
      <w:rPr>
        <w:rFonts w:hint="default"/>
        <w:color w:val="auto"/>
      </w:rPr>
    </w:lvl>
    <w:lvl w:ilvl="3" w:tentative="0">
      <w:start w:val="1"/>
      <w:numFmt w:val="decimal"/>
      <w:lvlText w:val="%1.%2.%3.%4."/>
      <w:lvlJc w:val="left"/>
      <w:pPr>
        <w:tabs>
          <w:tab w:val="left" w:pos="851"/>
        </w:tabs>
        <w:ind w:left="851" w:hanging="851"/>
      </w:pPr>
      <w:rPr>
        <w:rFonts w:hint="default"/>
        <w:color w:val="auto"/>
      </w:rPr>
    </w:lvl>
    <w:lvl w:ilvl="4" w:tentative="0">
      <w:start w:val="1"/>
      <w:numFmt w:val="decimal"/>
      <w:lvlText w:val="%1.%2.%3.%4.%5."/>
      <w:lvlJc w:val="left"/>
      <w:pPr>
        <w:tabs>
          <w:tab w:val="left" w:pos="992"/>
        </w:tabs>
        <w:ind w:left="992" w:hanging="992"/>
      </w:pPr>
      <w:rPr>
        <w:rFonts w:hint="default"/>
        <w:color w:val="auto"/>
      </w:rPr>
    </w:lvl>
    <w:lvl w:ilvl="5" w:tentative="0">
      <w:start w:val="1"/>
      <w:numFmt w:val="decimal"/>
      <w:lvlText w:val="%1.%2.%3.%4.%5.%6."/>
      <w:lvlJc w:val="left"/>
      <w:pPr>
        <w:tabs>
          <w:tab w:val="left" w:pos="1134"/>
        </w:tabs>
        <w:ind w:left="1134" w:hanging="1134"/>
      </w:pPr>
      <w:rPr>
        <w:rFonts w:hint="default"/>
        <w:color w:val="auto"/>
      </w:rPr>
    </w:lvl>
    <w:lvl w:ilvl="6" w:tentative="0">
      <w:start w:val="1"/>
      <w:numFmt w:val="decimal"/>
      <w:lvlText w:val="%1.%2.%3.%4.%5.%6.%7."/>
      <w:lvlJc w:val="left"/>
      <w:pPr>
        <w:tabs>
          <w:tab w:val="left" w:pos="1276"/>
        </w:tabs>
        <w:ind w:left="1276" w:hanging="1276"/>
      </w:pPr>
      <w:rPr>
        <w:rFonts w:hint="default"/>
        <w:color w:val="auto"/>
      </w:rPr>
    </w:lvl>
    <w:lvl w:ilvl="7" w:tentative="0">
      <w:start w:val="1"/>
      <w:numFmt w:val="decimal"/>
      <w:lvlText w:val="%1.%2.%3.%4.%5.%6.%7.%8."/>
      <w:lvlJc w:val="left"/>
      <w:pPr>
        <w:tabs>
          <w:tab w:val="left" w:pos="1418"/>
        </w:tabs>
        <w:ind w:left="1418" w:hanging="1418"/>
      </w:pPr>
      <w:rPr>
        <w:rFonts w:hint="default"/>
        <w:color w:val="auto"/>
      </w:rPr>
    </w:lvl>
    <w:lvl w:ilvl="8" w:tentative="0">
      <w:start w:val="1"/>
      <w:numFmt w:val="decimal"/>
      <w:lvlText w:val="%1.%2.%3.%4.%5.%6.%7.%8.%9."/>
      <w:lvlJc w:val="left"/>
      <w:pPr>
        <w:tabs>
          <w:tab w:val="left" w:pos="1559"/>
        </w:tabs>
        <w:ind w:left="1559" w:hanging="1559"/>
      </w:pPr>
      <w:rPr>
        <w:rFonts w:hint="default"/>
        <w:color w:val="auto"/>
      </w:rPr>
    </w:lvl>
  </w:abstractNum>
  <w:abstractNum w:abstractNumId="6">
    <w:nsid w:val="318813C9"/>
    <w:multiLevelType w:val="singleLevel"/>
    <w:tmpl w:val="318813C9"/>
    <w:lvl w:ilvl="0" w:tentative="0">
      <w:start w:val="1"/>
      <w:numFmt w:val="decimal"/>
      <w:suff w:val="nothing"/>
      <w:lvlText w:val="%1、"/>
      <w:lvlJc w:val="left"/>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DdjNzAyODBhM2FlMGQxMjA4NzQyYTk4NTZjNmMifQ=="/>
  </w:docVars>
  <w:rsids>
    <w:rsidRoot w:val="00F953DF"/>
    <w:rsid w:val="000023CC"/>
    <w:rsid w:val="00002437"/>
    <w:rsid w:val="00002836"/>
    <w:rsid w:val="00002B42"/>
    <w:rsid w:val="00002D89"/>
    <w:rsid w:val="0000614D"/>
    <w:rsid w:val="00007369"/>
    <w:rsid w:val="00010CB2"/>
    <w:rsid w:val="0001100D"/>
    <w:rsid w:val="0001144A"/>
    <w:rsid w:val="000118A3"/>
    <w:rsid w:val="00011A00"/>
    <w:rsid w:val="00012286"/>
    <w:rsid w:val="000132DB"/>
    <w:rsid w:val="000136AD"/>
    <w:rsid w:val="00014466"/>
    <w:rsid w:val="00014487"/>
    <w:rsid w:val="00014B89"/>
    <w:rsid w:val="00015716"/>
    <w:rsid w:val="0001640B"/>
    <w:rsid w:val="000173B6"/>
    <w:rsid w:val="000175AB"/>
    <w:rsid w:val="00017AE7"/>
    <w:rsid w:val="00020128"/>
    <w:rsid w:val="00020408"/>
    <w:rsid w:val="000224D7"/>
    <w:rsid w:val="0002288F"/>
    <w:rsid w:val="00022D39"/>
    <w:rsid w:val="00023255"/>
    <w:rsid w:val="0002366C"/>
    <w:rsid w:val="000236A8"/>
    <w:rsid w:val="00024091"/>
    <w:rsid w:val="00024368"/>
    <w:rsid w:val="000250F7"/>
    <w:rsid w:val="00025978"/>
    <w:rsid w:val="00025B64"/>
    <w:rsid w:val="00025F5D"/>
    <w:rsid w:val="00025FFA"/>
    <w:rsid w:val="0002686B"/>
    <w:rsid w:val="00026EE5"/>
    <w:rsid w:val="00026FC6"/>
    <w:rsid w:val="00031329"/>
    <w:rsid w:val="000317F3"/>
    <w:rsid w:val="00031DF4"/>
    <w:rsid w:val="00032357"/>
    <w:rsid w:val="0003237C"/>
    <w:rsid w:val="00033142"/>
    <w:rsid w:val="00033B32"/>
    <w:rsid w:val="00033B53"/>
    <w:rsid w:val="00035C6C"/>
    <w:rsid w:val="0003686B"/>
    <w:rsid w:val="00037401"/>
    <w:rsid w:val="00037A11"/>
    <w:rsid w:val="000409C5"/>
    <w:rsid w:val="0004127D"/>
    <w:rsid w:val="000415E8"/>
    <w:rsid w:val="000418A6"/>
    <w:rsid w:val="00041AA9"/>
    <w:rsid w:val="00041DA9"/>
    <w:rsid w:val="00042F1E"/>
    <w:rsid w:val="0004345C"/>
    <w:rsid w:val="00043CAC"/>
    <w:rsid w:val="00043D3D"/>
    <w:rsid w:val="00043FB7"/>
    <w:rsid w:val="0004498B"/>
    <w:rsid w:val="00044D2C"/>
    <w:rsid w:val="000451E6"/>
    <w:rsid w:val="00045BAC"/>
    <w:rsid w:val="000475B6"/>
    <w:rsid w:val="000477FC"/>
    <w:rsid w:val="00047B86"/>
    <w:rsid w:val="000503EC"/>
    <w:rsid w:val="0005061B"/>
    <w:rsid w:val="00050741"/>
    <w:rsid w:val="000507FE"/>
    <w:rsid w:val="00050877"/>
    <w:rsid w:val="00051881"/>
    <w:rsid w:val="00051C58"/>
    <w:rsid w:val="00051E5C"/>
    <w:rsid w:val="00052AC7"/>
    <w:rsid w:val="00052B65"/>
    <w:rsid w:val="00053063"/>
    <w:rsid w:val="00053149"/>
    <w:rsid w:val="00053709"/>
    <w:rsid w:val="000539FF"/>
    <w:rsid w:val="00054068"/>
    <w:rsid w:val="0005407C"/>
    <w:rsid w:val="000541D1"/>
    <w:rsid w:val="000543B7"/>
    <w:rsid w:val="00054529"/>
    <w:rsid w:val="00054E2A"/>
    <w:rsid w:val="00055081"/>
    <w:rsid w:val="00055C23"/>
    <w:rsid w:val="00056A7B"/>
    <w:rsid w:val="00056BC6"/>
    <w:rsid w:val="00060577"/>
    <w:rsid w:val="00060C5E"/>
    <w:rsid w:val="00060DBC"/>
    <w:rsid w:val="000612A2"/>
    <w:rsid w:val="00063533"/>
    <w:rsid w:val="00065A79"/>
    <w:rsid w:val="00065B20"/>
    <w:rsid w:val="00065E27"/>
    <w:rsid w:val="0006776D"/>
    <w:rsid w:val="00070CF1"/>
    <w:rsid w:val="00071159"/>
    <w:rsid w:val="000716A4"/>
    <w:rsid w:val="00072538"/>
    <w:rsid w:val="00073C59"/>
    <w:rsid w:val="00073E4B"/>
    <w:rsid w:val="00074206"/>
    <w:rsid w:val="000757BC"/>
    <w:rsid w:val="000764F2"/>
    <w:rsid w:val="000766D8"/>
    <w:rsid w:val="00077D23"/>
    <w:rsid w:val="00080074"/>
    <w:rsid w:val="000802E4"/>
    <w:rsid w:val="000805FB"/>
    <w:rsid w:val="00080900"/>
    <w:rsid w:val="00080929"/>
    <w:rsid w:val="00080EBC"/>
    <w:rsid w:val="0008105A"/>
    <w:rsid w:val="0008149E"/>
    <w:rsid w:val="00081920"/>
    <w:rsid w:val="00084613"/>
    <w:rsid w:val="00085AC5"/>
    <w:rsid w:val="0008669D"/>
    <w:rsid w:val="000873B2"/>
    <w:rsid w:val="00087906"/>
    <w:rsid w:val="000907D5"/>
    <w:rsid w:val="000911E3"/>
    <w:rsid w:val="0009187E"/>
    <w:rsid w:val="00091D0A"/>
    <w:rsid w:val="00092586"/>
    <w:rsid w:val="0009322F"/>
    <w:rsid w:val="00093862"/>
    <w:rsid w:val="00093A04"/>
    <w:rsid w:val="00093AA3"/>
    <w:rsid w:val="00093BA8"/>
    <w:rsid w:val="00093D5E"/>
    <w:rsid w:val="00094841"/>
    <w:rsid w:val="000951F6"/>
    <w:rsid w:val="00095811"/>
    <w:rsid w:val="00095B2B"/>
    <w:rsid w:val="00095B2C"/>
    <w:rsid w:val="00095E65"/>
    <w:rsid w:val="00096D7D"/>
    <w:rsid w:val="00097489"/>
    <w:rsid w:val="00097761"/>
    <w:rsid w:val="00097BFD"/>
    <w:rsid w:val="00097DD4"/>
    <w:rsid w:val="000A07B9"/>
    <w:rsid w:val="000A11A8"/>
    <w:rsid w:val="000A32E0"/>
    <w:rsid w:val="000A5303"/>
    <w:rsid w:val="000A58AE"/>
    <w:rsid w:val="000A6BFF"/>
    <w:rsid w:val="000A741B"/>
    <w:rsid w:val="000A79E5"/>
    <w:rsid w:val="000A7DD9"/>
    <w:rsid w:val="000B07CF"/>
    <w:rsid w:val="000B3059"/>
    <w:rsid w:val="000B3578"/>
    <w:rsid w:val="000B3FCE"/>
    <w:rsid w:val="000B553F"/>
    <w:rsid w:val="000B6510"/>
    <w:rsid w:val="000B6C47"/>
    <w:rsid w:val="000B72AB"/>
    <w:rsid w:val="000B7891"/>
    <w:rsid w:val="000C020E"/>
    <w:rsid w:val="000C03C1"/>
    <w:rsid w:val="000C0C98"/>
    <w:rsid w:val="000C0FDB"/>
    <w:rsid w:val="000C2112"/>
    <w:rsid w:val="000C2404"/>
    <w:rsid w:val="000C25DF"/>
    <w:rsid w:val="000C26D1"/>
    <w:rsid w:val="000C2995"/>
    <w:rsid w:val="000C3674"/>
    <w:rsid w:val="000C3D77"/>
    <w:rsid w:val="000C4A9C"/>
    <w:rsid w:val="000C4F06"/>
    <w:rsid w:val="000C4FD4"/>
    <w:rsid w:val="000C69FA"/>
    <w:rsid w:val="000C7357"/>
    <w:rsid w:val="000C750E"/>
    <w:rsid w:val="000C79D8"/>
    <w:rsid w:val="000C7D1F"/>
    <w:rsid w:val="000D063F"/>
    <w:rsid w:val="000D0A41"/>
    <w:rsid w:val="000D12A9"/>
    <w:rsid w:val="000D2C58"/>
    <w:rsid w:val="000D2C7D"/>
    <w:rsid w:val="000D2C7E"/>
    <w:rsid w:val="000D2D5D"/>
    <w:rsid w:val="000D424C"/>
    <w:rsid w:val="000D45FB"/>
    <w:rsid w:val="000D4975"/>
    <w:rsid w:val="000D5461"/>
    <w:rsid w:val="000D55F8"/>
    <w:rsid w:val="000D56F6"/>
    <w:rsid w:val="000D6615"/>
    <w:rsid w:val="000D6621"/>
    <w:rsid w:val="000D709F"/>
    <w:rsid w:val="000E016A"/>
    <w:rsid w:val="000E01BC"/>
    <w:rsid w:val="000E048B"/>
    <w:rsid w:val="000E0F23"/>
    <w:rsid w:val="000E11FE"/>
    <w:rsid w:val="000E1BCB"/>
    <w:rsid w:val="000E2166"/>
    <w:rsid w:val="000E27B0"/>
    <w:rsid w:val="000E2E78"/>
    <w:rsid w:val="000E3024"/>
    <w:rsid w:val="000E3534"/>
    <w:rsid w:val="000E4749"/>
    <w:rsid w:val="000E5035"/>
    <w:rsid w:val="000E5EE8"/>
    <w:rsid w:val="000E6D23"/>
    <w:rsid w:val="000E6EA6"/>
    <w:rsid w:val="000E7A60"/>
    <w:rsid w:val="000F029F"/>
    <w:rsid w:val="000F04EE"/>
    <w:rsid w:val="000F05DE"/>
    <w:rsid w:val="000F14CF"/>
    <w:rsid w:val="000F28A7"/>
    <w:rsid w:val="000F29BA"/>
    <w:rsid w:val="000F30B5"/>
    <w:rsid w:val="000F35EF"/>
    <w:rsid w:val="000F3909"/>
    <w:rsid w:val="000F3E56"/>
    <w:rsid w:val="000F4564"/>
    <w:rsid w:val="000F4EB7"/>
    <w:rsid w:val="000F528A"/>
    <w:rsid w:val="000F5414"/>
    <w:rsid w:val="000F6247"/>
    <w:rsid w:val="000F6B1D"/>
    <w:rsid w:val="000F6DD2"/>
    <w:rsid w:val="000F7420"/>
    <w:rsid w:val="000F7AC3"/>
    <w:rsid w:val="00100683"/>
    <w:rsid w:val="001017B3"/>
    <w:rsid w:val="00101D56"/>
    <w:rsid w:val="001024FD"/>
    <w:rsid w:val="0010280A"/>
    <w:rsid w:val="001036C0"/>
    <w:rsid w:val="0010401B"/>
    <w:rsid w:val="00104A6E"/>
    <w:rsid w:val="00104B6B"/>
    <w:rsid w:val="0010556C"/>
    <w:rsid w:val="0010577D"/>
    <w:rsid w:val="001066FC"/>
    <w:rsid w:val="0010670C"/>
    <w:rsid w:val="0010673D"/>
    <w:rsid w:val="00106EC3"/>
    <w:rsid w:val="00111C4B"/>
    <w:rsid w:val="0011205F"/>
    <w:rsid w:val="001144F6"/>
    <w:rsid w:val="00114A08"/>
    <w:rsid w:val="00114EC5"/>
    <w:rsid w:val="00115B44"/>
    <w:rsid w:val="00116B16"/>
    <w:rsid w:val="00116D85"/>
    <w:rsid w:val="001174D8"/>
    <w:rsid w:val="00120334"/>
    <w:rsid w:val="00120B41"/>
    <w:rsid w:val="001215E8"/>
    <w:rsid w:val="00121814"/>
    <w:rsid w:val="00121B00"/>
    <w:rsid w:val="0012255A"/>
    <w:rsid w:val="00122A02"/>
    <w:rsid w:val="00122FD5"/>
    <w:rsid w:val="00123F24"/>
    <w:rsid w:val="001245E9"/>
    <w:rsid w:val="00124D19"/>
    <w:rsid w:val="00125510"/>
    <w:rsid w:val="00125C39"/>
    <w:rsid w:val="00126D17"/>
    <w:rsid w:val="001275FA"/>
    <w:rsid w:val="00127717"/>
    <w:rsid w:val="00127D6D"/>
    <w:rsid w:val="0013018C"/>
    <w:rsid w:val="0013155C"/>
    <w:rsid w:val="0013327A"/>
    <w:rsid w:val="00133C92"/>
    <w:rsid w:val="00134AB1"/>
    <w:rsid w:val="0013566B"/>
    <w:rsid w:val="00135A84"/>
    <w:rsid w:val="00136204"/>
    <w:rsid w:val="001370E7"/>
    <w:rsid w:val="0013758D"/>
    <w:rsid w:val="001400B1"/>
    <w:rsid w:val="00140737"/>
    <w:rsid w:val="00140AFB"/>
    <w:rsid w:val="001413E7"/>
    <w:rsid w:val="0014167B"/>
    <w:rsid w:val="00141696"/>
    <w:rsid w:val="00141E2E"/>
    <w:rsid w:val="00142D0A"/>
    <w:rsid w:val="001434CD"/>
    <w:rsid w:val="001444E8"/>
    <w:rsid w:val="00144678"/>
    <w:rsid w:val="0014472E"/>
    <w:rsid w:val="00144E83"/>
    <w:rsid w:val="00145113"/>
    <w:rsid w:val="001467EA"/>
    <w:rsid w:val="00146E28"/>
    <w:rsid w:val="00146F88"/>
    <w:rsid w:val="00147033"/>
    <w:rsid w:val="00147288"/>
    <w:rsid w:val="001477CD"/>
    <w:rsid w:val="00150642"/>
    <w:rsid w:val="00150970"/>
    <w:rsid w:val="00150D76"/>
    <w:rsid w:val="001510BE"/>
    <w:rsid w:val="00151D99"/>
    <w:rsid w:val="0015273F"/>
    <w:rsid w:val="00152786"/>
    <w:rsid w:val="00152A3E"/>
    <w:rsid w:val="001540AE"/>
    <w:rsid w:val="001544AF"/>
    <w:rsid w:val="001547BB"/>
    <w:rsid w:val="00154824"/>
    <w:rsid w:val="00155846"/>
    <w:rsid w:val="00155BC2"/>
    <w:rsid w:val="001569B2"/>
    <w:rsid w:val="00157251"/>
    <w:rsid w:val="00157C18"/>
    <w:rsid w:val="00157D92"/>
    <w:rsid w:val="00160509"/>
    <w:rsid w:val="00160822"/>
    <w:rsid w:val="00160979"/>
    <w:rsid w:val="00162152"/>
    <w:rsid w:val="001628D4"/>
    <w:rsid w:val="00164319"/>
    <w:rsid w:val="00164E14"/>
    <w:rsid w:val="00166AE4"/>
    <w:rsid w:val="00167057"/>
    <w:rsid w:val="00172F53"/>
    <w:rsid w:val="001731DB"/>
    <w:rsid w:val="001735F5"/>
    <w:rsid w:val="001738E9"/>
    <w:rsid w:val="00173AA0"/>
    <w:rsid w:val="001743F3"/>
    <w:rsid w:val="001749A6"/>
    <w:rsid w:val="00174BC5"/>
    <w:rsid w:val="001751BA"/>
    <w:rsid w:val="001756B0"/>
    <w:rsid w:val="00175E78"/>
    <w:rsid w:val="001762EA"/>
    <w:rsid w:val="00176DE7"/>
    <w:rsid w:val="00176FA7"/>
    <w:rsid w:val="00176FEE"/>
    <w:rsid w:val="00180772"/>
    <w:rsid w:val="00180833"/>
    <w:rsid w:val="00180D3C"/>
    <w:rsid w:val="001818E7"/>
    <w:rsid w:val="001819DF"/>
    <w:rsid w:val="00181C27"/>
    <w:rsid w:val="001821C4"/>
    <w:rsid w:val="00182F51"/>
    <w:rsid w:val="0018340C"/>
    <w:rsid w:val="001835BB"/>
    <w:rsid w:val="00183AA7"/>
    <w:rsid w:val="00183BE2"/>
    <w:rsid w:val="00184866"/>
    <w:rsid w:val="00184E5D"/>
    <w:rsid w:val="001855A4"/>
    <w:rsid w:val="00185998"/>
    <w:rsid w:val="00185F48"/>
    <w:rsid w:val="001860D1"/>
    <w:rsid w:val="00186E87"/>
    <w:rsid w:val="00186F02"/>
    <w:rsid w:val="00187100"/>
    <w:rsid w:val="001874D7"/>
    <w:rsid w:val="00190390"/>
    <w:rsid w:val="00190464"/>
    <w:rsid w:val="001904B2"/>
    <w:rsid w:val="00190A72"/>
    <w:rsid w:val="001910D6"/>
    <w:rsid w:val="0019275F"/>
    <w:rsid w:val="00192CAB"/>
    <w:rsid w:val="001932E6"/>
    <w:rsid w:val="00195543"/>
    <w:rsid w:val="001957B2"/>
    <w:rsid w:val="0019584A"/>
    <w:rsid w:val="00195B40"/>
    <w:rsid w:val="001962AE"/>
    <w:rsid w:val="00196996"/>
    <w:rsid w:val="001969A2"/>
    <w:rsid w:val="00197321"/>
    <w:rsid w:val="00197AD8"/>
    <w:rsid w:val="00197DFB"/>
    <w:rsid w:val="001A0A8C"/>
    <w:rsid w:val="001A127A"/>
    <w:rsid w:val="001A2935"/>
    <w:rsid w:val="001A2B2A"/>
    <w:rsid w:val="001A3E9C"/>
    <w:rsid w:val="001A44B2"/>
    <w:rsid w:val="001A4C41"/>
    <w:rsid w:val="001A5A6B"/>
    <w:rsid w:val="001A61DA"/>
    <w:rsid w:val="001A63A7"/>
    <w:rsid w:val="001A6420"/>
    <w:rsid w:val="001A694E"/>
    <w:rsid w:val="001A7186"/>
    <w:rsid w:val="001B0894"/>
    <w:rsid w:val="001B225A"/>
    <w:rsid w:val="001B3039"/>
    <w:rsid w:val="001B332B"/>
    <w:rsid w:val="001B3517"/>
    <w:rsid w:val="001B40A5"/>
    <w:rsid w:val="001B5963"/>
    <w:rsid w:val="001B611A"/>
    <w:rsid w:val="001B74E6"/>
    <w:rsid w:val="001B75CA"/>
    <w:rsid w:val="001C04A4"/>
    <w:rsid w:val="001C0DA9"/>
    <w:rsid w:val="001C13A0"/>
    <w:rsid w:val="001C142F"/>
    <w:rsid w:val="001C1461"/>
    <w:rsid w:val="001C1C1B"/>
    <w:rsid w:val="001C2485"/>
    <w:rsid w:val="001C337D"/>
    <w:rsid w:val="001C365C"/>
    <w:rsid w:val="001C36CD"/>
    <w:rsid w:val="001C435C"/>
    <w:rsid w:val="001C50C7"/>
    <w:rsid w:val="001C5CEC"/>
    <w:rsid w:val="001C5D6F"/>
    <w:rsid w:val="001C5EDA"/>
    <w:rsid w:val="001C67EB"/>
    <w:rsid w:val="001C6B5A"/>
    <w:rsid w:val="001C74D5"/>
    <w:rsid w:val="001C75A2"/>
    <w:rsid w:val="001C7D9B"/>
    <w:rsid w:val="001D13A6"/>
    <w:rsid w:val="001D176A"/>
    <w:rsid w:val="001D2445"/>
    <w:rsid w:val="001D24A4"/>
    <w:rsid w:val="001D27B5"/>
    <w:rsid w:val="001D28DA"/>
    <w:rsid w:val="001D3C92"/>
    <w:rsid w:val="001D425F"/>
    <w:rsid w:val="001D4327"/>
    <w:rsid w:val="001D4440"/>
    <w:rsid w:val="001D450E"/>
    <w:rsid w:val="001D4BCF"/>
    <w:rsid w:val="001D50BC"/>
    <w:rsid w:val="001D55B6"/>
    <w:rsid w:val="001D591A"/>
    <w:rsid w:val="001D59F1"/>
    <w:rsid w:val="001D5AC3"/>
    <w:rsid w:val="001D601D"/>
    <w:rsid w:val="001D6063"/>
    <w:rsid w:val="001D6992"/>
    <w:rsid w:val="001E04F1"/>
    <w:rsid w:val="001E0B1B"/>
    <w:rsid w:val="001E0D2B"/>
    <w:rsid w:val="001E0E3E"/>
    <w:rsid w:val="001E0EDC"/>
    <w:rsid w:val="001E0F96"/>
    <w:rsid w:val="001E0FF9"/>
    <w:rsid w:val="001E17FF"/>
    <w:rsid w:val="001E19B9"/>
    <w:rsid w:val="001E2C44"/>
    <w:rsid w:val="001E31C0"/>
    <w:rsid w:val="001E3210"/>
    <w:rsid w:val="001E3514"/>
    <w:rsid w:val="001E38D2"/>
    <w:rsid w:val="001E41E2"/>
    <w:rsid w:val="001E4367"/>
    <w:rsid w:val="001E47A1"/>
    <w:rsid w:val="001E536B"/>
    <w:rsid w:val="001E571E"/>
    <w:rsid w:val="001E5B5F"/>
    <w:rsid w:val="001E669F"/>
    <w:rsid w:val="001E7C96"/>
    <w:rsid w:val="001E7D0B"/>
    <w:rsid w:val="001F009B"/>
    <w:rsid w:val="001F04DD"/>
    <w:rsid w:val="001F18CC"/>
    <w:rsid w:val="001F1C63"/>
    <w:rsid w:val="001F247D"/>
    <w:rsid w:val="001F28C3"/>
    <w:rsid w:val="001F2BF9"/>
    <w:rsid w:val="001F3A0B"/>
    <w:rsid w:val="001F404D"/>
    <w:rsid w:val="001F40F6"/>
    <w:rsid w:val="001F4EBE"/>
    <w:rsid w:val="001F531B"/>
    <w:rsid w:val="001F546B"/>
    <w:rsid w:val="001F58DE"/>
    <w:rsid w:val="001F5F3D"/>
    <w:rsid w:val="001F604E"/>
    <w:rsid w:val="001F6595"/>
    <w:rsid w:val="001F670B"/>
    <w:rsid w:val="001F6D38"/>
    <w:rsid w:val="001F77AF"/>
    <w:rsid w:val="001F7B06"/>
    <w:rsid w:val="00200481"/>
    <w:rsid w:val="00200ADA"/>
    <w:rsid w:val="0020230F"/>
    <w:rsid w:val="0020290A"/>
    <w:rsid w:val="00202BD3"/>
    <w:rsid w:val="0020385C"/>
    <w:rsid w:val="0020405A"/>
    <w:rsid w:val="0020459D"/>
    <w:rsid w:val="0020498F"/>
    <w:rsid w:val="00204F2B"/>
    <w:rsid w:val="002051C2"/>
    <w:rsid w:val="00205315"/>
    <w:rsid w:val="00205354"/>
    <w:rsid w:val="00205784"/>
    <w:rsid w:val="00205B27"/>
    <w:rsid w:val="00205E9E"/>
    <w:rsid w:val="00205F3E"/>
    <w:rsid w:val="002063CE"/>
    <w:rsid w:val="00206AC4"/>
    <w:rsid w:val="00210B1E"/>
    <w:rsid w:val="002114ED"/>
    <w:rsid w:val="002119A8"/>
    <w:rsid w:val="00212950"/>
    <w:rsid w:val="00212A02"/>
    <w:rsid w:val="00212BFC"/>
    <w:rsid w:val="0021337E"/>
    <w:rsid w:val="002145FD"/>
    <w:rsid w:val="00214E01"/>
    <w:rsid w:val="002152CB"/>
    <w:rsid w:val="002153EC"/>
    <w:rsid w:val="002157B9"/>
    <w:rsid w:val="00215B26"/>
    <w:rsid w:val="00215E4D"/>
    <w:rsid w:val="002168A4"/>
    <w:rsid w:val="00216D58"/>
    <w:rsid w:val="0021747C"/>
    <w:rsid w:val="00221678"/>
    <w:rsid w:val="00221926"/>
    <w:rsid w:val="00221954"/>
    <w:rsid w:val="00221BF6"/>
    <w:rsid w:val="00221FF3"/>
    <w:rsid w:val="002226B0"/>
    <w:rsid w:val="00223680"/>
    <w:rsid w:val="00223C3D"/>
    <w:rsid w:val="0022476D"/>
    <w:rsid w:val="00224AC6"/>
    <w:rsid w:val="00224F75"/>
    <w:rsid w:val="002262B3"/>
    <w:rsid w:val="0022707B"/>
    <w:rsid w:val="00230836"/>
    <w:rsid w:val="002309D9"/>
    <w:rsid w:val="002314A7"/>
    <w:rsid w:val="0023162E"/>
    <w:rsid w:val="00232A52"/>
    <w:rsid w:val="00233641"/>
    <w:rsid w:val="00235453"/>
    <w:rsid w:val="0023563D"/>
    <w:rsid w:val="00235C47"/>
    <w:rsid w:val="0023639E"/>
    <w:rsid w:val="002364CD"/>
    <w:rsid w:val="002366B6"/>
    <w:rsid w:val="00236908"/>
    <w:rsid w:val="002370C2"/>
    <w:rsid w:val="0023721B"/>
    <w:rsid w:val="002374BC"/>
    <w:rsid w:val="00237F10"/>
    <w:rsid w:val="00240133"/>
    <w:rsid w:val="002401E8"/>
    <w:rsid w:val="0024033C"/>
    <w:rsid w:val="00240B28"/>
    <w:rsid w:val="00241118"/>
    <w:rsid w:val="0024166B"/>
    <w:rsid w:val="002421EB"/>
    <w:rsid w:val="00242C8C"/>
    <w:rsid w:val="00242F03"/>
    <w:rsid w:val="00243F71"/>
    <w:rsid w:val="00244221"/>
    <w:rsid w:val="002462C2"/>
    <w:rsid w:val="00246E7F"/>
    <w:rsid w:val="00247319"/>
    <w:rsid w:val="00247A00"/>
    <w:rsid w:val="00247B30"/>
    <w:rsid w:val="00250C48"/>
    <w:rsid w:val="00250F39"/>
    <w:rsid w:val="00252F88"/>
    <w:rsid w:val="0025314E"/>
    <w:rsid w:val="0025397D"/>
    <w:rsid w:val="0025432A"/>
    <w:rsid w:val="00254775"/>
    <w:rsid w:val="00254858"/>
    <w:rsid w:val="00254948"/>
    <w:rsid w:val="0025499A"/>
    <w:rsid w:val="00254C2D"/>
    <w:rsid w:val="002557C6"/>
    <w:rsid w:val="00255CAC"/>
    <w:rsid w:val="002567B4"/>
    <w:rsid w:val="002569B6"/>
    <w:rsid w:val="00256F2F"/>
    <w:rsid w:val="002579D1"/>
    <w:rsid w:val="00257BDC"/>
    <w:rsid w:val="00260AB9"/>
    <w:rsid w:val="002611EF"/>
    <w:rsid w:val="00261477"/>
    <w:rsid w:val="0026337D"/>
    <w:rsid w:val="002643BB"/>
    <w:rsid w:val="00265ADF"/>
    <w:rsid w:val="002664AA"/>
    <w:rsid w:val="0026732C"/>
    <w:rsid w:val="00267916"/>
    <w:rsid w:val="00270D91"/>
    <w:rsid w:val="00270F1F"/>
    <w:rsid w:val="0027137D"/>
    <w:rsid w:val="00271505"/>
    <w:rsid w:val="002715B5"/>
    <w:rsid w:val="0027168E"/>
    <w:rsid w:val="00271CCA"/>
    <w:rsid w:val="00272620"/>
    <w:rsid w:val="0027273E"/>
    <w:rsid w:val="0027390B"/>
    <w:rsid w:val="0027421E"/>
    <w:rsid w:val="00274585"/>
    <w:rsid w:val="002748CF"/>
    <w:rsid w:val="00274E0D"/>
    <w:rsid w:val="00274EB9"/>
    <w:rsid w:val="002754E3"/>
    <w:rsid w:val="00275BDD"/>
    <w:rsid w:val="00276168"/>
    <w:rsid w:val="00276426"/>
    <w:rsid w:val="00280B16"/>
    <w:rsid w:val="00282358"/>
    <w:rsid w:val="00282CB6"/>
    <w:rsid w:val="00282D0B"/>
    <w:rsid w:val="002838C4"/>
    <w:rsid w:val="002838E7"/>
    <w:rsid w:val="0028490E"/>
    <w:rsid w:val="0028526D"/>
    <w:rsid w:val="00285377"/>
    <w:rsid w:val="00285BB9"/>
    <w:rsid w:val="002873D0"/>
    <w:rsid w:val="00287587"/>
    <w:rsid w:val="002876FD"/>
    <w:rsid w:val="002877C0"/>
    <w:rsid w:val="00287E73"/>
    <w:rsid w:val="00291F37"/>
    <w:rsid w:val="0029238B"/>
    <w:rsid w:val="0029424F"/>
    <w:rsid w:val="00295075"/>
    <w:rsid w:val="0029558B"/>
    <w:rsid w:val="00296454"/>
    <w:rsid w:val="00296AD8"/>
    <w:rsid w:val="0029798F"/>
    <w:rsid w:val="002A026F"/>
    <w:rsid w:val="002A06CA"/>
    <w:rsid w:val="002A109D"/>
    <w:rsid w:val="002A1B83"/>
    <w:rsid w:val="002A333C"/>
    <w:rsid w:val="002A4471"/>
    <w:rsid w:val="002A48FF"/>
    <w:rsid w:val="002A507B"/>
    <w:rsid w:val="002A5CFE"/>
    <w:rsid w:val="002A6761"/>
    <w:rsid w:val="002A6A3B"/>
    <w:rsid w:val="002A738E"/>
    <w:rsid w:val="002A7D5C"/>
    <w:rsid w:val="002A7FB6"/>
    <w:rsid w:val="002B0C88"/>
    <w:rsid w:val="002B12CB"/>
    <w:rsid w:val="002B1DCD"/>
    <w:rsid w:val="002B27F8"/>
    <w:rsid w:val="002B2978"/>
    <w:rsid w:val="002B2E25"/>
    <w:rsid w:val="002B3D35"/>
    <w:rsid w:val="002B493B"/>
    <w:rsid w:val="002B49F9"/>
    <w:rsid w:val="002B4DE6"/>
    <w:rsid w:val="002B5CE0"/>
    <w:rsid w:val="002B5EA7"/>
    <w:rsid w:val="002B602B"/>
    <w:rsid w:val="002B630C"/>
    <w:rsid w:val="002B63D4"/>
    <w:rsid w:val="002B747F"/>
    <w:rsid w:val="002B78D7"/>
    <w:rsid w:val="002B791A"/>
    <w:rsid w:val="002B7D19"/>
    <w:rsid w:val="002B7FB1"/>
    <w:rsid w:val="002C09FD"/>
    <w:rsid w:val="002C14B5"/>
    <w:rsid w:val="002C2A92"/>
    <w:rsid w:val="002C3672"/>
    <w:rsid w:val="002C3BA5"/>
    <w:rsid w:val="002C3E47"/>
    <w:rsid w:val="002C57CD"/>
    <w:rsid w:val="002C6278"/>
    <w:rsid w:val="002C6CB8"/>
    <w:rsid w:val="002C7270"/>
    <w:rsid w:val="002C7736"/>
    <w:rsid w:val="002C7784"/>
    <w:rsid w:val="002D0243"/>
    <w:rsid w:val="002D046D"/>
    <w:rsid w:val="002D0BC6"/>
    <w:rsid w:val="002D2614"/>
    <w:rsid w:val="002D3626"/>
    <w:rsid w:val="002D3755"/>
    <w:rsid w:val="002D385F"/>
    <w:rsid w:val="002D3FE9"/>
    <w:rsid w:val="002D47BB"/>
    <w:rsid w:val="002D4C57"/>
    <w:rsid w:val="002D5A27"/>
    <w:rsid w:val="002D6FFB"/>
    <w:rsid w:val="002D7074"/>
    <w:rsid w:val="002D71AD"/>
    <w:rsid w:val="002D7909"/>
    <w:rsid w:val="002D7EEA"/>
    <w:rsid w:val="002E03BD"/>
    <w:rsid w:val="002E0734"/>
    <w:rsid w:val="002E2014"/>
    <w:rsid w:val="002E290E"/>
    <w:rsid w:val="002E35C9"/>
    <w:rsid w:val="002E449D"/>
    <w:rsid w:val="002E4E21"/>
    <w:rsid w:val="002E4E92"/>
    <w:rsid w:val="002E5EB4"/>
    <w:rsid w:val="002E6B25"/>
    <w:rsid w:val="002E72B8"/>
    <w:rsid w:val="002E7FEE"/>
    <w:rsid w:val="002F0C8E"/>
    <w:rsid w:val="002F0FEB"/>
    <w:rsid w:val="002F2823"/>
    <w:rsid w:val="002F3101"/>
    <w:rsid w:val="002F34AB"/>
    <w:rsid w:val="002F4E4E"/>
    <w:rsid w:val="002F5EED"/>
    <w:rsid w:val="002F62E7"/>
    <w:rsid w:val="002F7C4A"/>
    <w:rsid w:val="003003B7"/>
    <w:rsid w:val="00300DB1"/>
    <w:rsid w:val="00300FC8"/>
    <w:rsid w:val="003013C8"/>
    <w:rsid w:val="00301A68"/>
    <w:rsid w:val="00301FD9"/>
    <w:rsid w:val="003027E4"/>
    <w:rsid w:val="00303680"/>
    <w:rsid w:val="00303B7A"/>
    <w:rsid w:val="00304296"/>
    <w:rsid w:val="003048EC"/>
    <w:rsid w:val="00304F8E"/>
    <w:rsid w:val="003064D4"/>
    <w:rsid w:val="00307442"/>
    <w:rsid w:val="00307F97"/>
    <w:rsid w:val="0031029E"/>
    <w:rsid w:val="0031064E"/>
    <w:rsid w:val="0031084C"/>
    <w:rsid w:val="00311141"/>
    <w:rsid w:val="00311B57"/>
    <w:rsid w:val="00311CDA"/>
    <w:rsid w:val="00312F49"/>
    <w:rsid w:val="0031429D"/>
    <w:rsid w:val="00314448"/>
    <w:rsid w:val="00315264"/>
    <w:rsid w:val="003161E8"/>
    <w:rsid w:val="0031647F"/>
    <w:rsid w:val="00317118"/>
    <w:rsid w:val="00317444"/>
    <w:rsid w:val="00317CF0"/>
    <w:rsid w:val="0032046C"/>
    <w:rsid w:val="003208C0"/>
    <w:rsid w:val="00321F27"/>
    <w:rsid w:val="003231C7"/>
    <w:rsid w:val="00323A90"/>
    <w:rsid w:val="003240FD"/>
    <w:rsid w:val="00324424"/>
    <w:rsid w:val="00324457"/>
    <w:rsid w:val="00324D4E"/>
    <w:rsid w:val="00324FE5"/>
    <w:rsid w:val="003250B8"/>
    <w:rsid w:val="003253D2"/>
    <w:rsid w:val="00325458"/>
    <w:rsid w:val="003263A9"/>
    <w:rsid w:val="0032685F"/>
    <w:rsid w:val="00326F43"/>
    <w:rsid w:val="003274CF"/>
    <w:rsid w:val="00327866"/>
    <w:rsid w:val="00327D7F"/>
    <w:rsid w:val="00330EA3"/>
    <w:rsid w:val="0033100B"/>
    <w:rsid w:val="00332357"/>
    <w:rsid w:val="003330B0"/>
    <w:rsid w:val="00333D72"/>
    <w:rsid w:val="003345DD"/>
    <w:rsid w:val="00334A9E"/>
    <w:rsid w:val="0033621F"/>
    <w:rsid w:val="00336229"/>
    <w:rsid w:val="00336740"/>
    <w:rsid w:val="00336D41"/>
    <w:rsid w:val="00340299"/>
    <w:rsid w:val="003403EF"/>
    <w:rsid w:val="00341255"/>
    <w:rsid w:val="00341574"/>
    <w:rsid w:val="00341C27"/>
    <w:rsid w:val="003425F8"/>
    <w:rsid w:val="003426EA"/>
    <w:rsid w:val="00343AD1"/>
    <w:rsid w:val="00344288"/>
    <w:rsid w:val="003443A8"/>
    <w:rsid w:val="00344EDD"/>
    <w:rsid w:val="00345018"/>
    <w:rsid w:val="0034538E"/>
    <w:rsid w:val="00345DE7"/>
    <w:rsid w:val="00345E55"/>
    <w:rsid w:val="0034637C"/>
    <w:rsid w:val="00346D8D"/>
    <w:rsid w:val="003474E6"/>
    <w:rsid w:val="00350076"/>
    <w:rsid w:val="003500B0"/>
    <w:rsid w:val="003503FA"/>
    <w:rsid w:val="0035171C"/>
    <w:rsid w:val="00352200"/>
    <w:rsid w:val="003535E2"/>
    <w:rsid w:val="00353A66"/>
    <w:rsid w:val="00353E10"/>
    <w:rsid w:val="0035402B"/>
    <w:rsid w:val="003548AC"/>
    <w:rsid w:val="00354DF9"/>
    <w:rsid w:val="00354FD0"/>
    <w:rsid w:val="0035538E"/>
    <w:rsid w:val="003554B7"/>
    <w:rsid w:val="00355CC4"/>
    <w:rsid w:val="00356DAE"/>
    <w:rsid w:val="00357FE5"/>
    <w:rsid w:val="00360FEE"/>
    <w:rsid w:val="00361261"/>
    <w:rsid w:val="003612A2"/>
    <w:rsid w:val="00361533"/>
    <w:rsid w:val="0036182E"/>
    <w:rsid w:val="00361A4A"/>
    <w:rsid w:val="00361F28"/>
    <w:rsid w:val="003620EA"/>
    <w:rsid w:val="00362E49"/>
    <w:rsid w:val="00365219"/>
    <w:rsid w:val="00365320"/>
    <w:rsid w:val="003654DA"/>
    <w:rsid w:val="003658E0"/>
    <w:rsid w:val="00365B40"/>
    <w:rsid w:val="00366155"/>
    <w:rsid w:val="003670A9"/>
    <w:rsid w:val="00367889"/>
    <w:rsid w:val="00370A89"/>
    <w:rsid w:val="003710EE"/>
    <w:rsid w:val="00371242"/>
    <w:rsid w:val="0037215A"/>
    <w:rsid w:val="003721F1"/>
    <w:rsid w:val="0037250A"/>
    <w:rsid w:val="00372538"/>
    <w:rsid w:val="00373118"/>
    <w:rsid w:val="00373E43"/>
    <w:rsid w:val="00373FE5"/>
    <w:rsid w:val="00374DA3"/>
    <w:rsid w:val="00375811"/>
    <w:rsid w:val="00375CAB"/>
    <w:rsid w:val="00376114"/>
    <w:rsid w:val="003765D1"/>
    <w:rsid w:val="003766E9"/>
    <w:rsid w:val="003779E5"/>
    <w:rsid w:val="00377EF0"/>
    <w:rsid w:val="003803CE"/>
    <w:rsid w:val="00380647"/>
    <w:rsid w:val="0038099D"/>
    <w:rsid w:val="00380B43"/>
    <w:rsid w:val="00380D9A"/>
    <w:rsid w:val="00380F42"/>
    <w:rsid w:val="0038156B"/>
    <w:rsid w:val="00382BA9"/>
    <w:rsid w:val="003830BE"/>
    <w:rsid w:val="003854AA"/>
    <w:rsid w:val="00385F67"/>
    <w:rsid w:val="00386539"/>
    <w:rsid w:val="003866AC"/>
    <w:rsid w:val="00386D0E"/>
    <w:rsid w:val="003879B2"/>
    <w:rsid w:val="00390822"/>
    <w:rsid w:val="00390AB2"/>
    <w:rsid w:val="00391BE8"/>
    <w:rsid w:val="00392310"/>
    <w:rsid w:val="003925DD"/>
    <w:rsid w:val="00392827"/>
    <w:rsid w:val="00392875"/>
    <w:rsid w:val="00392EE9"/>
    <w:rsid w:val="003931DD"/>
    <w:rsid w:val="0039332B"/>
    <w:rsid w:val="0039337A"/>
    <w:rsid w:val="00393756"/>
    <w:rsid w:val="00394550"/>
    <w:rsid w:val="00395252"/>
    <w:rsid w:val="00395627"/>
    <w:rsid w:val="00395FA5"/>
    <w:rsid w:val="0039693B"/>
    <w:rsid w:val="00396CC1"/>
    <w:rsid w:val="00396DE9"/>
    <w:rsid w:val="00397E68"/>
    <w:rsid w:val="003A03EE"/>
    <w:rsid w:val="003A199C"/>
    <w:rsid w:val="003A247C"/>
    <w:rsid w:val="003A30BA"/>
    <w:rsid w:val="003A4298"/>
    <w:rsid w:val="003A4331"/>
    <w:rsid w:val="003A631B"/>
    <w:rsid w:val="003A74DB"/>
    <w:rsid w:val="003B00B9"/>
    <w:rsid w:val="003B01AF"/>
    <w:rsid w:val="003B0C51"/>
    <w:rsid w:val="003B0CCB"/>
    <w:rsid w:val="003B0DA6"/>
    <w:rsid w:val="003B1868"/>
    <w:rsid w:val="003B1D29"/>
    <w:rsid w:val="003B3301"/>
    <w:rsid w:val="003B3ABF"/>
    <w:rsid w:val="003B4461"/>
    <w:rsid w:val="003B5823"/>
    <w:rsid w:val="003B5A76"/>
    <w:rsid w:val="003B602A"/>
    <w:rsid w:val="003B62DA"/>
    <w:rsid w:val="003B7C90"/>
    <w:rsid w:val="003B7E77"/>
    <w:rsid w:val="003C03AE"/>
    <w:rsid w:val="003C040F"/>
    <w:rsid w:val="003C13AB"/>
    <w:rsid w:val="003C2318"/>
    <w:rsid w:val="003C2F63"/>
    <w:rsid w:val="003C301A"/>
    <w:rsid w:val="003C35F3"/>
    <w:rsid w:val="003C4706"/>
    <w:rsid w:val="003C5057"/>
    <w:rsid w:val="003C5A9F"/>
    <w:rsid w:val="003C795F"/>
    <w:rsid w:val="003D0FD5"/>
    <w:rsid w:val="003D103F"/>
    <w:rsid w:val="003D173E"/>
    <w:rsid w:val="003D34C8"/>
    <w:rsid w:val="003D4B43"/>
    <w:rsid w:val="003D5F03"/>
    <w:rsid w:val="003D6075"/>
    <w:rsid w:val="003D6D6A"/>
    <w:rsid w:val="003D6DDB"/>
    <w:rsid w:val="003D732C"/>
    <w:rsid w:val="003D78A3"/>
    <w:rsid w:val="003E0BA6"/>
    <w:rsid w:val="003E13DB"/>
    <w:rsid w:val="003E1538"/>
    <w:rsid w:val="003E180F"/>
    <w:rsid w:val="003E2914"/>
    <w:rsid w:val="003E3048"/>
    <w:rsid w:val="003E3364"/>
    <w:rsid w:val="003E3815"/>
    <w:rsid w:val="003E6628"/>
    <w:rsid w:val="003E6B05"/>
    <w:rsid w:val="003E7E4C"/>
    <w:rsid w:val="003E7F93"/>
    <w:rsid w:val="003F006A"/>
    <w:rsid w:val="003F0100"/>
    <w:rsid w:val="003F07A1"/>
    <w:rsid w:val="003F136C"/>
    <w:rsid w:val="003F3452"/>
    <w:rsid w:val="003F358D"/>
    <w:rsid w:val="003F3E27"/>
    <w:rsid w:val="003F474F"/>
    <w:rsid w:val="003F4B6A"/>
    <w:rsid w:val="003F4D9E"/>
    <w:rsid w:val="003F67A5"/>
    <w:rsid w:val="003F6DBB"/>
    <w:rsid w:val="003F6E5D"/>
    <w:rsid w:val="003F7CFD"/>
    <w:rsid w:val="004000EA"/>
    <w:rsid w:val="004014A4"/>
    <w:rsid w:val="00401ABA"/>
    <w:rsid w:val="004026F7"/>
    <w:rsid w:val="00403407"/>
    <w:rsid w:val="00404663"/>
    <w:rsid w:val="004053F8"/>
    <w:rsid w:val="00405700"/>
    <w:rsid w:val="004057ED"/>
    <w:rsid w:val="00405974"/>
    <w:rsid w:val="00406DF7"/>
    <w:rsid w:val="00406EED"/>
    <w:rsid w:val="00407218"/>
    <w:rsid w:val="0040726A"/>
    <w:rsid w:val="00407CD9"/>
    <w:rsid w:val="00410013"/>
    <w:rsid w:val="00410A3D"/>
    <w:rsid w:val="00411601"/>
    <w:rsid w:val="0041277D"/>
    <w:rsid w:val="00412DCA"/>
    <w:rsid w:val="004138D5"/>
    <w:rsid w:val="00414F04"/>
    <w:rsid w:val="00415867"/>
    <w:rsid w:val="00415E23"/>
    <w:rsid w:val="0041644A"/>
    <w:rsid w:val="004207E7"/>
    <w:rsid w:val="004208AA"/>
    <w:rsid w:val="00420FE0"/>
    <w:rsid w:val="00421AEF"/>
    <w:rsid w:val="00421CB9"/>
    <w:rsid w:val="004223B4"/>
    <w:rsid w:val="00422E82"/>
    <w:rsid w:val="00422EE9"/>
    <w:rsid w:val="004239C8"/>
    <w:rsid w:val="00423B17"/>
    <w:rsid w:val="004246AA"/>
    <w:rsid w:val="004249FA"/>
    <w:rsid w:val="004262B9"/>
    <w:rsid w:val="004272D4"/>
    <w:rsid w:val="00427376"/>
    <w:rsid w:val="004305A7"/>
    <w:rsid w:val="00430A3D"/>
    <w:rsid w:val="00431BEE"/>
    <w:rsid w:val="004337B3"/>
    <w:rsid w:val="0043393F"/>
    <w:rsid w:val="00433E47"/>
    <w:rsid w:val="004357D6"/>
    <w:rsid w:val="00436C49"/>
    <w:rsid w:val="004375F7"/>
    <w:rsid w:val="00437749"/>
    <w:rsid w:val="00440726"/>
    <w:rsid w:val="004410D7"/>
    <w:rsid w:val="00441709"/>
    <w:rsid w:val="004418EC"/>
    <w:rsid w:val="00442091"/>
    <w:rsid w:val="004427E3"/>
    <w:rsid w:val="00442A7A"/>
    <w:rsid w:val="0044328A"/>
    <w:rsid w:val="00443F19"/>
    <w:rsid w:val="0044448D"/>
    <w:rsid w:val="00444CF4"/>
    <w:rsid w:val="00444D66"/>
    <w:rsid w:val="0044517D"/>
    <w:rsid w:val="0044580F"/>
    <w:rsid w:val="00445FC9"/>
    <w:rsid w:val="0044617E"/>
    <w:rsid w:val="0044637B"/>
    <w:rsid w:val="004464A1"/>
    <w:rsid w:val="00446881"/>
    <w:rsid w:val="0044693B"/>
    <w:rsid w:val="00446A2C"/>
    <w:rsid w:val="00447509"/>
    <w:rsid w:val="0044789C"/>
    <w:rsid w:val="004478D1"/>
    <w:rsid w:val="00447A5E"/>
    <w:rsid w:val="00450849"/>
    <w:rsid w:val="00450E9F"/>
    <w:rsid w:val="00451AD5"/>
    <w:rsid w:val="00451C8C"/>
    <w:rsid w:val="00451FF7"/>
    <w:rsid w:val="00452316"/>
    <w:rsid w:val="00452E14"/>
    <w:rsid w:val="004537DD"/>
    <w:rsid w:val="00453CD2"/>
    <w:rsid w:val="00454B34"/>
    <w:rsid w:val="00455169"/>
    <w:rsid w:val="00455477"/>
    <w:rsid w:val="00457494"/>
    <w:rsid w:val="0045768B"/>
    <w:rsid w:val="004577B5"/>
    <w:rsid w:val="0046011A"/>
    <w:rsid w:val="00460515"/>
    <w:rsid w:val="00461254"/>
    <w:rsid w:val="004616D1"/>
    <w:rsid w:val="00461A80"/>
    <w:rsid w:val="00462338"/>
    <w:rsid w:val="004627AC"/>
    <w:rsid w:val="00463405"/>
    <w:rsid w:val="00463850"/>
    <w:rsid w:val="00463A6D"/>
    <w:rsid w:val="00464E00"/>
    <w:rsid w:val="00465C45"/>
    <w:rsid w:val="00465EF1"/>
    <w:rsid w:val="00466373"/>
    <w:rsid w:val="00466487"/>
    <w:rsid w:val="00466801"/>
    <w:rsid w:val="00466C6D"/>
    <w:rsid w:val="00466E01"/>
    <w:rsid w:val="00467526"/>
    <w:rsid w:val="004704A7"/>
    <w:rsid w:val="004715AC"/>
    <w:rsid w:val="00472648"/>
    <w:rsid w:val="00472FFC"/>
    <w:rsid w:val="004739B9"/>
    <w:rsid w:val="00473B4F"/>
    <w:rsid w:val="00473D96"/>
    <w:rsid w:val="00473E44"/>
    <w:rsid w:val="00474B4A"/>
    <w:rsid w:val="00475066"/>
    <w:rsid w:val="0047520A"/>
    <w:rsid w:val="00475675"/>
    <w:rsid w:val="00475F2E"/>
    <w:rsid w:val="00476251"/>
    <w:rsid w:val="0047712D"/>
    <w:rsid w:val="00477302"/>
    <w:rsid w:val="00477925"/>
    <w:rsid w:val="00477F01"/>
    <w:rsid w:val="00480A2E"/>
    <w:rsid w:val="004810CC"/>
    <w:rsid w:val="00481150"/>
    <w:rsid w:val="00481758"/>
    <w:rsid w:val="004819F7"/>
    <w:rsid w:val="00483826"/>
    <w:rsid w:val="0048383E"/>
    <w:rsid w:val="00483A58"/>
    <w:rsid w:val="00484355"/>
    <w:rsid w:val="004847E4"/>
    <w:rsid w:val="00484842"/>
    <w:rsid w:val="00484A70"/>
    <w:rsid w:val="0048532C"/>
    <w:rsid w:val="0048557C"/>
    <w:rsid w:val="0048615D"/>
    <w:rsid w:val="0048681F"/>
    <w:rsid w:val="0048723E"/>
    <w:rsid w:val="00487525"/>
    <w:rsid w:val="004901C9"/>
    <w:rsid w:val="00490983"/>
    <w:rsid w:val="00491661"/>
    <w:rsid w:val="00491E57"/>
    <w:rsid w:val="00491E85"/>
    <w:rsid w:val="00491FFC"/>
    <w:rsid w:val="00492898"/>
    <w:rsid w:val="00493ED7"/>
    <w:rsid w:val="00493F41"/>
    <w:rsid w:val="004964F0"/>
    <w:rsid w:val="00496714"/>
    <w:rsid w:val="00496BF1"/>
    <w:rsid w:val="00496E85"/>
    <w:rsid w:val="004977BE"/>
    <w:rsid w:val="00497A59"/>
    <w:rsid w:val="00497FEC"/>
    <w:rsid w:val="004A00B5"/>
    <w:rsid w:val="004A1408"/>
    <w:rsid w:val="004A16CB"/>
    <w:rsid w:val="004A3898"/>
    <w:rsid w:val="004A446B"/>
    <w:rsid w:val="004A46E1"/>
    <w:rsid w:val="004A522A"/>
    <w:rsid w:val="004A577A"/>
    <w:rsid w:val="004A5A86"/>
    <w:rsid w:val="004A651C"/>
    <w:rsid w:val="004A6E06"/>
    <w:rsid w:val="004B00A3"/>
    <w:rsid w:val="004B07F5"/>
    <w:rsid w:val="004B08FF"/>
    <w:rsid w:val="004B10E9"/>
    <w:rsid w:val="004B50A4"/>
    <w:rsid w:val="004B5D16"/>
    <w:rsid w:val="004B60C0"/>
    <w:rsid w:val="004B66FA"/>
    <w:rsid w:val="004B6DDD"/>
    <w:rsid w:val="004B6E95"/>
    <w:rsid w:val="004B7355"/>
    <w:rsid w:val="004B747B"/>
    <w:rsid w:val="004B75D5"/>
    <w:rsid w:val="004B7A6B"/>
    <w:rsid w:val="004C03D7"/>
    <w:rsid w:val="004C09D3"/>
    <w:rsid w:val="004C13A2"/>
    <w:rsid w:val="004C153C"/>
    <w:rsid w:val="004C1AB3"/>
    <w:rsid w:val="004C2527"/>
    <w:rsid w:val="004C314E"/>
    <w:rsid w:val="004C357B"/>
    <w:rsid w:val="004C3BA3"/>
    <w:rsid w:val="004C3BC8"/>
    <w:rsid w:val="004C3E9E"/>
    <w:rsid w:val="004C4809"/>
    <w:rsid w:val="004C67D2"/>
    <w:rsid w:val="004C6CC4"/>
    <w:rsid w:val="004C75D2"/>
    <w:rsid w:val="004D09BE"/>
    <w:rsid w:val="004D0C6E"/>
    <w:rsid w:val="004D0E64"/>
    <w:rsid w:val="004D38C3"/>
    <w:rsid w:val="004D3CDD"/>
    <w:rsid w:val="004D44C5"/>
    <w:rsid w:val="004D4AD4"/>
    <w:rsid w:val="004D4CF3"/>
    <w:rsid w:val="004D4D5D"/>
    <w:rsid w:val="004D553E"/>
    <w:rsid w:val="004D61B5"/>
    <w:rsid w:val="004D63E5"/>
    <w:rsid w:val="004D6CA6"/>
    <w:rsid w:val="004E050E"/>
    <w:rsid w:val="004E063A"/>
    <w:rsid w:val="004E17B7"/>
    <w:rsid w:val="004E22E0"/>
    <w:rsid w:val="004E23CF"/>
    <w:rsid w:val="004E2716"/>
    <w:rsid w:val="004E33B1"/>
    <w:rsid w:val="004E3483"/>
    <w:rsid w:val="004E3C17"/>
    <w:rsid w:val="004E4206"/>
    <w:rsid w:val="004E424C"/>
    <w:rsid w:val="004E450E"/>
    <w:rsid w:val="004E458F"/>
    <w:rsid w:val="004E4BDC"/>
    <w:rsid w:val="004E5F2D"/>
    <w:rsid w:val="004E6298"/>
    <w:rsid w:val="004E6E5C"/>
    <w:rsid w:val="004E7A3E"/>
    <w:rsid w:val="004E7CF3"/>
    <w:rsid w:val="004E7D92"/>
    <w:rsid w:val="004F03E1"/>
    <w:rsid w:val="004F0A34"/>
    <w:rsid w:val="004F15B5"/>
    <w:rsid w:val="004F2857"/>
    <w:rsid w:val="004F2909"/>
    <w:rsid w:val="004F2A23"/>
    <w:rsid w:val="004F36E2"/>
    <w:rsid w:val="004F38E2"/>
    <w:rsid w:val="004F4456"/>
    <w:rsid w:val="004F469D"/>
    <w:rsid w:val="004F47FB"/>
    <w:rsid w:val="004F52EA"/>
    <w:rsid w:val="004F5956"/>
    <w:rsid w:val="004F5E63"/>
    <w:rsid w:val="004F6490"/>
    <w:rsid w:val="004F67C8"/>
    <w:rsid w:val="004F6F9B"/>
    <w:rsid w:val="004F71D4"/>
    <w:rsid w:val="004F7792"/>
    <w:rsid w:val="004F7DB7"/>
    <w:rsid w:val="00500B75"/>
    <w:rsid w:val="00501075"/>
    <w:rsid w:val="00501292"/>
    <w:rsid w:val="00502CEE"/>
    <w:rsid w:val="00503B73"/>
    <w:rsid w:val="00504C52"/>
    <w:rsid w:val="005056A6"/>
    <w:rsid w:val="00506405"/>
    <w:rsid w:val="00506965"/>
    <w:rsid w:val="0050797C"/>
    <w:rsid w:val="00507F5E"/>
    <w:rsid w:val="00510283"/>
    <w:rsid w:val="00510313"/>
    <w:rsid w:val="0051054A"/>
    <w:rsid w:val="00510AA8"/>
    <w:rsid w:val="005119D5"/>
    <w:rsid w:val="00511D10"/>
    <w:rsid w:val="00511D20"/>
    <w:rsid w:val="005123D2"/>
    <w:rsid w:val="005127C4"/>
    <w:rsid w:val="005129CD"/>
    <w:rsid w:val="005138AD"/>
    <w:rsid w:val="00513F5F"/>
    <w:rsid w:val="0051402D"/>
    <w:rsid w:val="00514897"/>
    <w:rsid w:val="00514929"/>
    <w:rsid w:val="00514BF7"/>
    <w:rsid w:val="00514D11"/>
    <w:rsid w:val="0051529B"/>
    <w:rsid w:val="0051644C"/>
    <w:rsid w:val="005166A8"/>
    <w:rsid w:val="00516915"/>
    <w:rsid w:val="005207E7"/>
    <w:rsid w:val="00522709"/>
    <w:rsid w:val="005229E3"/>
    <w:rsid w:val="00523678"/>
    <w:rsid w:val="00524906"/>
    <w:rsid w:val="0052582B"/>
    <w:rsid w:val="00525E5A"/>
    <w:rsid w:val="00526435"/>
    <w:rsid w:val="00526D8E"/>
    <w:rsid w:val="00526F5A"/>
    <w:rsid w:val="00527403"/>
    <w:rsid w:val="005275A1"/>
    <w:rsid w:val="00530642"/>
    <w:rsid w:val="00530A62"/>
    <w:rsid w:val="00530E5B"/>
    <w:rsid w:val="00532B89"/>
    <w:rsid w:val="00532BCA"/>
    <w:rsid w:val="00532F00"/>
    <w:rsid w:val="00533962"/>
    <w:rsid w:val="00534743"/>
    <w:rsid w:val="005351D2"/>
    <w:rsid w:val="00535744"/>
    <w:rsid w:val="0053615A"/>
    <w:rsid w:val="00536695"/>
    <w:rsid w:val="00536E5D"/>
    <w:rsid w:val="00537354"/>
    <w:rsid w:val="0053735B"/>
    <w:rsid w:val="0054022E"/>
    <w:rsid w:val="00540A18"/>
    <w:rsid w:val="00541777"/>
    <w:rsid w:val="00541D1D"/>
    <w:rsid w:val="00542CB8"/>
    <w:rsid w:val="00542E1F"/>
    <w:rsid w:val="00543D13"/>
    <w:rsid w:val="00545230"/>
    <w:rsid w:val="0054549D"/>
    <w:rsid w:val="00545857"/>
    <w:rsid w:val="00546F43"/>
    <w:rsid w:val="005475E8"/>
    <w:rsid w:val="00550323"/>
    <w:rsid w:val="0055042E"/>
    <w:rsid w:val="005504AE"/>
    <w:rsid w:val="005504B8"/>
    <w:rsid w:val="005508E8"/>
    <w:rsid w:val="0055113A"/>
    <w:rsid w:val="005514DB"/>
    <w:rsid w:val="00551AB6"/>
    <w:rsid w:val="00551E88"/>
    <w:rsid w:val="005521CA"/>
    <w:rsid w:val="00552209"/>
    <w:rsid w:val="00552299"/>
    <w:rsid w:val="00552BDB"/>
    <w:rsid w:val="00552FE9"/>
    <w:rsid w:val="005533F6"/>
    <w:rsid w:val="00553915"/>
    <w:rsid w:val="00555198"/>
    <w:rsid w:val="00555363"/>
    <w:rsid w:val="005554FE"/>
    <w:rsid w:val="0055590E"/>
    <w:rsid w:val="00555D30"/>
    <w:rsid w:val="005560F3"/>
    <w:rsid w:val="00556328"/>
    <w:rsid w:val="00557BA2"/>
    <w:rsid w:val="00557F01"/>
    <w:rsid w:val="005619FB"/>
    <w:rsid w:val="00561D00"/>
    <w:rsid w:val="00562B32"/>
    <w:rsid w:val="005634E8"/>
    <w:rsid w:val="00563573"/>
    <w:rsid w:val="00563794"/>
    <w:rsid w:val="00564433"/>
    <w:rsid w:val="00564BA7"/>
    <w:rsid w:val="005650A9"/>
    <w:rsid w:val="00565C23"/>
    <w:rsid w:val="005662B6"/>
    <w:rsid w:val="00566365"/>
    <w:rsid w:val="00566A78"/>
    <w:rsid w:val="005678D8"/>
    <w:rsid w:val="0056790B"/>
    <w:rsid w:val="00570B75"/>
    <w:rsid w:val="005718FB"/>
    <w:rsid w:val="00571DB0"/>
    <w:rsid w:val="005728CA"/>
    <w:rsid w:val="00572915"/>
    <w:rsid w:val="00573222"/>
    <w:rsid w:val="005765D8"/>
    <w:rsid w:val="00576FED"/>
    <w:rsid w:val="00577202"/>
    <w:rsid w:val="005773B7"/>
    <w:rsid w:val="00577AFA"/>
    <w:rsid w:val="00577D35"/>
    <w:rsid w:val="00581103"/>
    <w:rsid w:val="00581644"/>
    <w:rsid w:val="005823CF"/>
    <w:rsid w:val="00582AE6"/>
    <w:rsid w:val="00584395"/>
    <w:rsid w:val="005848BE"/>
    <w:rsid w:val="00585969"/>
    <w:rsid w:val="005876F9"/>
    <w:rsid w:val="0058776B"/>
    <w:rsid w:val="00590954"/>
    <w:rsid w:val="00590DC5"/>
    <w:rsid w:val="0059112F"/>
    <w:rsid w:val="0059123F"/>
    <w:rsid w:val="0059162E"/>
    <w:rsid w:val="00592622"/>
    <w:rsid w:val="00592951"/>
    <w:rsid w:val="00593744"/>
    <w:rsid w:val="00593F71"/>
    <w:rsid w:val="00595253"/>
    <w:rsid w:val="005959F8"/>
    <w:rsid w:val="005960F1"/>
    <w:rsid w:val="005972C5"/>
    <w:rsid w:val="0059772C"/>
    <w:rsid w:val="005A0CC4"/>
    <w:rsid w:val="005A1274"/>
    <w:rsid w:val="005A1519"/>
    <w:rsid w:val="005A1BEE"/>
    <w:rsid w:val="005A1C61"/>
    <w:rsid w:val="005A34E4"/>
    <w:rsid w:val="005A3755"/>
    <w:rsid w:val="005A3C98"/>
    <w:rsid w:val="005A3E1A"/>
    <w:rsid w:val="005A43AE"/>
    <w:rsid w:val="005A45BF"/>
    <w:rsid w:val="005A46D0"/>
    <w:rsid w:val="005A4716"/>
    <w:rsid w:val="005A51C9"/>
    <w:rsid w:val="005A6535"/>
    <w:rsid w:val="005B1323"/>
    <w:rsid w:val="005B18C3"/>
    <w:rsid w:val="005B1FA9"/>
    <w:rsid w:val="005B34A3"/>
    <w:rsid w:val="005B39A4"/>
    <w:rsid w:val="005B3FDF"/>
    <w:rsid w:val="005B4441"/>
    <w:rsid w:val="005B4F03"/>
    <w:rsid w:val="005B5781"/>
    <w:rsid w:val="005B5E05"/>
    <w:rsid w:val="005B6743"/>
    <w:rsid w:val="005B6850"/>
    <w:rsid w:val="005B7364"/>
    <w:rsid w:val="005B7556"/>
    <w:rsid w:val="005B7D54"/>
    <w:rsid w:val="005B7D6F"/>
    <w:rsid w:val="005C1377"/>
    <w:rsid w:val="005C14A6"/>
    <w:rsid w:val="005C1C6D"/>
    <w:rsid w:val="005C2C51"/>
    <w:rsid w:val="005C3013"/>
    <w:rsid w:val="005C38D3"/>
    <w:rsid w:val="005C38F9"/>
    <w:rsid w:val="005C4874"/>
    <w:rsid w:val="005C53A1"/>
    <w:rsid w:val="005C54A4"/>
    <w:rsid w:val="005C7265"/>
    <w:rsid w:val="005D0FA8"/>
    <w:rsid w:val="005D2725"/>
    <w:rsid w:val="005D2AF7"/>
    <w:rsid w:val="005D3DCF"/>
    <w:rsid w:val="005D43CD"/>
    <w:rsid w:val="005D482F"/>
    <w:rsid w:val="005D498F"/>
    <w:rsid w:val="005D4B07"/>
    <w:rsid w:val="005D4B3E"/>
    <w:rsid w:val="005D4E28"/>
    <w:rsid w:val="005D522B"/>
    <w:rsid w:val="005D52F8"/>
    <w:rsid w:val="005D5B49"/>
    <w:rsid w:val="005D648B"/>
    <w:rsid w:val="005D6C0B"/>
    <w:rsid w:val="005D6FD9"/>
    <w:rsid w:val="005D71B6"/>
    <w:rsid w:val="005D7219"/>
    <w:rsid w:val="005D7261"/>
    <w:rsid w:val="005D740E"/>
    <w:rsid w:val="005D7D42"/>
    <w:rsid w:val="005D7EF6"/>
    <w:rsid w:val="005E00A6"/>
    <w:rsid w:val="005E09F7"/>
    <w:rsid w:val="005E0CF7"/>
    <w:rsid w:val="005E0DB5"/>
    <w:rsid w:val="005E15FF"/>
    <w:rsid w:val="005E20B6"/>
    <w:rsid w:val="005E372B"/>
    <w:rsid w:val="005E3FC2"/>
    <w:rsid w:val="005E458B"/>
    <w:rsid w:val="005E5FE0"/>
    <w:rsid w:val="005E7780"/>
    <w:rsid w:val="005F0225"/>
    <w:rsid w:val="005F033F"/>
    <w:rsid w:val="005F05B4"/>
    <w:rsid w:val="005F106A"/>
    <w:rsid w:val="005F1301"/>
    <w:rsid w:val="005F15DA"/>
    <w:rsid w:val="005F1C49"/>
    <w:rsid w:val="005F28AE"/>
    <w:rsid w:val="005F339C"/>
    <w:rsid w:val="005F35D6"/>
    <w:rsid w:val="005F3755"/>
    <w:rsid w:val="005F3A72"/>
    <w:rsid w:val="005F3E12"/>
    <w:rsid w:val="005F416D"/>
    <w:rsid w:val="005F4B60"/>
    <w:rsid w:val="005F50CA"/>
    <w:rsid w:val="005F738C"/>
    <w:rsid w:val="0060089B"/>
    <w:rsid w:val="00600E10"/>
    <w:rsid w:val="00600E36"/>
    <w:rsid w:val="0060175B"/>
    <w:rsid w:val="00601E79"/>
    <w:rsid w:val="00602197"/>
    <w:rsid w:val="00602A53"/>
    <w:rsid w:val="00602ED5"/>
    <w:rsid w:val="006031D7"/>
    <w:rsid w:val="00603A86"/>
    <w:rsid w:val="00603DF5"/>
    <w:rsid w:val="0060459B"/>
    <w:rsid w:val="00604CB5"/>
    <w:rsid w:val="006050A4"/>
    <w:rsid w:val="00605AAE"/>
    <w:rsid w:val="00606CE6"/>
    <w:rsid w:val="00607A1D"/>
    <w:rsid w:val="00607D22"/>
    <w:rsid w:val="006103FB"/>
    <w:rsid w:val="00610413"/>
    <w:rsid w:val="00610AF0"/>
    <w:rsid w:val="00611988"/>
    <w:rsid w:val="00612ACB"/>
    <w:rsid w:val="006135F9"/>
    <w:rsid w:val="00613CE0"/>
    <w:rsid w:val="00613ED8"/>
    <w:rsid w:val="00613F93"/>
    <w:rsid w:val="00614D63"/>
    <w:rsid w:val="0061585D"/>
    <w:rsid w:val="006162E1"/>
    <w:rsid w:val="0061642A"/>
    <w:rsid w:val="00616D36"/>
    <w:rsid w:val="006172EA"/>
    <w:rsid w:val="0062065B"/>
    <w:rsid w:val="006213FD"/>
    <w:rsid w:val="006214EE"/>
    <w:rsid w:val="0062276B"/>
    <w:rsid w:val="006229FF"/>
    <w:rsid w:val="00623217"/>
    <w:rsid w:val="006233B5"/>
    <w:rsid w:val="00623F33"/>
    <w:rsid w:val="00624590"/>
    <w:rsid w:val="00624BFA"/>
    <w:rsid w:val="00625782"/>
    <w:rsid w:val="00625A61"/>
    <w:rsid w:val="00626190"/>
    <w:rsid w:val="00626496"/>
    <w:rsid w:val="006265D3"/>
    <w:rsid w:val="006265DB"/>
    <w:rsid w:val="00626B60"/>
    <w:rsid w:val="00627402"/>
    <w:rsid w:val="006308CE"/>
    <w:rsid w:val="00631172"/>
    <w:rsid w:val="00631C7B"/>
    <w:rsid w:val="00632A54"/>
    <w:rsid w:val="006337E0"/>
    <w:rsid w:val="00633811"/>
    <w:rsid w:val="00633E9B"/>
    <w:rsid w:val="00634415"/>
    <w:rsid w:val="0063476E"/>
    <w:rsid w:val="00636601"/>
    <w:rsid w:val="006370C6"/>
    <w:rsid w:val="00637B80"/>
    <w:rsid w:val="00637C87"/>
    <w:rsid w:val="0064031F"/>
    <w:rsid w:val="00640A0F"/>
    <w:rsid w:val="00640BF7"/>
    <w:rsid w:val="00640FAB"/>
    <w:rsid w:val="0064102C"/>
    <w:rsid w:val="00641365"/>
    <w:rsid w:val="00641BC7"/>
    <w:rsid w:val="00642EF6"/>
    <w:rsid w:val="006432D5"/>
    <w:rsid w:val="006438F6"/>
    <w:rsid w:val="00645250"/>
    <w:rsid w:val="00645CE9"/>
    <w:rsid w:val="006462EA"/>
    <w:rsid w:val="00646825"/>
    <w:rsid w:val="00647232"/>
    <w:rsid w:val="00650438"/>
    <w:rsid w:val="006521FB"/>
    <w:rsid w:val="00652BAA"/>
    <w:rsid w:val="00652EAB"/>
    <w:rsid w:val="00653376"/>
    <w:rsid w:val="00653DB5"/>
    <w:rsid w:val="00654915"/>
    <w:rsid w:val="00655260"/>
    <w:rsid w:val="006559B4"/>
    <w:rsid w:val="00655C07"/>
    <w:rsid w:val="00656DBC"/>
    <w:rsid w:val="00661D87"/>
    <w:rsid w:val="00662022"/>
    <w:rsid w:val="006622A2"/>
    <w:rsid w:val="00662817"/>
    <w:rsid w:val="00663380"/>
    <w:rsid w:val="00663C89"/>
    <w:rsid w:val="006642C5"/>
    <w:rsid w:val="006646B6"/>
    <w:rsid w:val="006647F3"/>
    <w:rsid w:val="0066505B"/>
    <w:rsid w:val="006651E8"/>
    <w:rsid w:val="00665939"/>
    <w:rsid w:val="0066600F"/>
    <w:rsid w:val="00666270"/>
    <w:rsid w:val="006666F0"/>
    <w:rsid w:val="00666786"/>
    <w:rsid w:val="006670DD"/>
    <w:rsid w:val="006672CB"/>
    <w:rsid w:val="00667790"/>
    <w:rsid w:val="0066797F"/>
    <w:rsid w:val="006705B7"/>
    <w:rsid w:val="00670883"/>
    <w:rsid w:val="00673ED6"/>
    <w:rsid w:val="0067483A"/>
    <w:rsid w:val="00675287"/>
    <w:rsid w:val="00675C52"/>
    <w:rsid w:val="00675F73"/>
    <w:rsid w:val="00676B1F"/>
    <w:rsid w:val="00676D41"/>
    <w:rsid w:val="006777B0"/>
    <w:rsid w:val="00677938"/>
    <w:rsid w:val="00677ADB"/>
    <w:rsid w:val="00680147"/>
    <w:rsid w:val="0068066C"/>
    <w:rsid w:val="006807B5"/>
    <w:rsid w:val="0068081C"/>
    <w:rsid w:val="00680BE1"/>
    <w:rsid w:val="0068135F"/>
    <w:rsid w:val="006816D2"/>
    <w:rsid w:val="0068230F"/>
    <w:rsid w:val="0068257E"/>
    <w:rsid w:val="006827C5"/>
    <w:rsid w:val="00682EE4"/>
    <w:rsid w:val="00683554"/>
    <w:rsid w:val="00685118"/>
    <w:rsid w:val="00685122"/>
    <w:rsid w:val="0068553D"/>
    <w:rsid w:val="00685B7D"/>
    <w:rsid w:val="006862CA"/>
    <w:rsid w:val="006866D6"/>
    <w:rsid w:val="00686BEC"/>
    <w:rsid w:val="00686C5F"/>
    <w:rsid w:val="006875A9"/>
    <w:rsid w:val="00690348"/>
    <w:rsid w:val="006906C5"/>
    <w:rsid w:val="006906F8"/>
    <w:rsid w:val="00690B9C"/>
    <w:rsid w:val="00690E0C"/>
    <w:rsid w:val="006914A5"/>
    <w:rsid w:val="006915CA"/>
    <w:rsid w:val="00691A3F"/>
    <w:rsid w:val="00692A65"/>
    <w:rsid w:val="006935B5"/>
    <w:rsid w:val="006954F9"/>
    <w:rsid w:val="00695B14"/>
    <w:rsid w:val="00695C77"/>
    <w:rsid w:val="006962F4"/>
    <w:rsid w:val="00696882"/>
    <w:rsid w:val="0069766C"/>
    <w:rsid w:val="00697977"/>
    <w:rsid w:val="006A084E"/>
    <w:rsid w:val="006A0950"/>
    <w:rsid w:val="006A1333"/>
    <w:rsid w:val="006A159E"/>
    <w:rsid w:val="006A230C"/>
    <w:rsid w:val="006A2444"/>
    <w:rsid w:val="006A2FE9"/>
    <w:rsid w:val="006A3178"/>
    <w:rsid w:val="006A490E"/>
    <w:rsid w:val="006A51EA"/>
    <w:rsid w:val="006A62EB"/>
    <w:rsid w:val="006A67EA"/>
    <w:rsid w:val="006A6A11"/>
    <w:rsid w:val="006A723B"/>
    <w:rsid w:val="006A7761"/>
    <w:rsid w:val="006A78AF"/>
    <w:rsid w:val="006B2A2E"/>
    <w:rsid w:val="006B3DC6"/>
    <w:rsid w:val="006B452D"/>
    <w:rsid w:val="006B4CA3"/>
    <w:rsid w:val="006B4DA5"/>
    <w:rsid w:val="006B5345"/>
    <w:rsid w:val="006B5FB4"/>
    <w:rsid w:val="006B63D1"/>
    <w:rsid w:val="006B6CAF"/>
    <w:rsid w:val="006B7908"/>
    <w:rsid w:val="006C0C8E"/>
    <w:rsid w:val="006C0FA1"/>
    <w:rsid w:val="006C13AA"/>
    <w:rsid w:val="006C2087"/>
    <w:rsid w:val="006C22C2"/>
    <w:rsid w:val="006C23DC"/>
    <w:rsid w:val="006C3148"/>
    <w:rsid w:val="006C4554"/>
    <w:rsid w:val="006C4674"/>
    <w:rsid w:val="006C47BC"/>
    <w:rsid w:val="006C543B"/>
    <w:rsid w:val="006C5559"/>
    <w:rsid w:val="006C6D43"/>
    <w:rsid w:val="006C6E8A"/>
    <w:rsid w:val="006C70F2"/>
    <w:rsid w:val="006C7A99"/>
    <w:rsid w:val="006D0266"/>
    <w:rsid w:val="006D0A87"/>
    <w:rsid w:val="006D0AFE"/>
    <w:rsid w:val="006D154C"/>
    <w:rsid w:val="006D1961"/>
    <w:rsid w:val="006D2BEC"/>
    <w:rsid w:val="006D5630"/>
    <w:rsid w:val="006D63AE"/>
    <w:rsid w:val="006D7525"/>
    <w:rsid w:val="006E0036"/>
    <w:rsid w:val="006E0C9C"/>
    <w:rsid w:val="006E0E3D"/>
    <w:rsid w:val="006E1097"/>
    <w:rsid w:val="006E1320"/>
    <w:rsid w:val="006E28C5"/>
    <w:rsid w:val="006E28E8"/>
    <w:rsid w:val="006E2B7B"/>
    <w:rsid w:val="006E2D1A"/>
    <w:rsid w:val="006E2F92"/>
    <w:rsid w:val="006E3BF7"/>
    <w:rsid w:val="006E4416"/>
    <w:rsid w:val="006E4C46"/>
    <w:rsid w:val="006E527A"/>
    <w:rsid w:val="006E6805"/>
    <w:rsid w:val="006E69EA"/>
    <w:rsid w:val="006E7B84"/>
    <w:rsid w:val="006F0B59"/>
    <w:rsid w:val="006F17D2"/>
    <w:rsid w:val="006F1881"/>
    <w:rsid w:val="006F18BA"/>
    <w:rsid w:val="006F20BF"/>
    <w:rsid w:val="006F32CA"/>
    <w:rsid w:val="006F3633"/>
    <w:rsid w:val="006F3EF5"/>
    <w:rsid w:val="006F4472"/>
    <w:rsid w:val="006F4A1E"/>
    <w:rsid w:val="006F4BCF"/>
    <w:rsid w:val="006F53B0"/>
    <w:rsid w:val="006F55AE"/>
    <w:rsid w:val="006F5887"/>
    <w:rsid w:val="006F5C16"/>
    <w:rsid w:val="006F5D3E"/>
    <w:rsid w:val="006F6111"/>
    <w:rsid w:val="006F6933"/>
    <w:rsid w:val="006F6B15"/>
    <w:rsid w:val="006F787D"/>
    <w:rsid w:val="007000E9"/>
    <w:rsid w:val="0070016F"/>
    <w:rsid w:val="007003F9"/>
    <w:rsid w:val="007008C3"/>
    <w:rsid w:val="0070091F"/>
    <w:rsid w:val="00702A6A"/>
    <w:rsid w:val="00702DE6"/>
    <w:rsid w:val="00703A94"/>
    <w:rsid w:val="00703AC1"/>
    <w:rsid w:val="00704345"/>
    <w:rsid w:val="0070468E"/>
    <w:rsid w:val="00704868"/>
    <w:rsid w:val="00704A0B"/>
    <w:rsid w:val="00704ADF"/>
    <w:rsid w:val="0070572B"/>
    <w:rsid w:val="0070574A"/>
    <w:rsid w:val="00705FB3"/>
    <w:rsid w:val="00706899"/>
    <w:rsid w:val="007077C6"/>
    <w:rsid w:val="00707EA0"/>
    <w:rsid w:val="0071007C"/>
    <w:rsid w:val="00710297"/>
    <w:rsid w:val="0071061D"/>
    <w:rsid w:val="00710885"/>
    <w:rsid w:val="00711AE5"/>
    <w:rsid w:val="00711C1B"/>
    <w:rsid w:val="00711C3D"/>
    <w:rsid w:val="00712051"/>
    <w:rsid w:val="007121AD"/>
    <w:rsid w:val="00712886"/>
    <w:rsid w:val="00712963"/>
    <w:rsid w:val="00713A4D"/>
    <w:rsid w:val="0071401D"/>
    <w:rsid w:val="00714582"/>
    <w:rsid w:val="0071499A"/>
    <w:rsid w:val="00716BB6"/>
    <w:rsid w:val="00716FB6"/>
    <w:rsid w:val="0072034A"/>
    <w:rsid w:val="00720598"/>
    <w:rsid w:val="00721E86"/>
    <w:rsid w:val="007222E6"/>
    <w:rsid w:val="007223DB"/>
    <w:rsid w:val="00722710"/>
    <w:rsid w:val="00722FBD"/>
    <w:rsid w:val="0072372D"/>
    <w:rsid w:val="0072376B"/>
    <w:rsid w:val="007240E9"/>
    <w:rsid w:val="007256FE"/>
    <w:rsid w:val="007257EB"/>
    <w:rsid w:val="00725A46"/>
    <w:rsid w:val="00725B41"/>
    <w:rsid w:val="007271BF"/>
    <w:rsid w:val="007275AC"/>
    <w:rsid w:val="00727B18"/>
    <w:rsid w:val="007301CF"/>
    <w:rsid w:val="00730381"/>
    <w:rsid w:val="00730B58"/>
    <w:rsid w:val="0073100A"/>
    <w:rsid w:val="0073131B"/>
    <w:rsid w:val="00732546"/>
    <w:rsid w:val="00732793"/>
    <w:rsid w:val="00733837"/>
    <w:rsid w:val="00733CEF"/>
    <w:rsid w:val="00734017"/>
    <w:rsid w:val="007341A9"/>
    <w:rsid w:val="00734677"/>
    <w:rsid w:val="007347CB"/>
    <w:rsid w:val="007347FA"/>
    <w:rsid w:val="007352FB"/>
    <w:rsid w:val="00735359"/>
    <w:rsid w:val="00735365"/>
    <w:rsid w:val="007353F4"/>
    <w:rsid w:val="0073576B"/>
    <w:rsid w:val="00736099"/>
    <w:rsid w:val="00736AFD"/>
    <w:rsid w:val="007411D7"/>
    <w:rsid w:val="007413C2"/>
    <w:rsid w:val="00741B0A"/>
    <w:rsid w:val="00741EC4"/>
    <w:rsid w:val="007441FB"/>
    <w:rsid w:val="00744410"/>
    <w:rsid w:val="00744ADC"/>
    <w:rsid w:val="00745948"/>
    <w:rsid w:val="007459EF"/>
    <w:rsid w:val="00745C31"/>
    <w:rsid w:val="0074614E"/>
    <w:rsid w:val="0074794D"/>
    <w:rsid w:val="007500D3"/>
    <w:rsid w:val="007505D8"/>
    <w:rsid w:val="00751B24"/>
    <w:rsid w:val="007526B9"/>
    <w:rsid w:val="00752852"/>
    <w:rsid w:val="00752DB2"/>
    <w:rsid w:val="00752DB8"/>
    <w:rsid w:val="00753A81"/>
    <w:rsid w:val="0075417C"/>
    <w:rsid w:val="007556EC"/>
    <w:rsid w:val="007566F5"/>
    <w:rsid w:val="00756880"/>
    <w:rsid w:val="00757528"/>
    <w:rsid w:val="00757DE0"/>
    <w:rsid w:val="00757F3B"/>
    <w:rsid w:val="007604B1"/>
    <w:rsid w:val="0076205A"/>
    <w:rsid w:val="007621B7"/>
    <w:rsid w:val="007628EF"/>
    <w:rsid w:val="0076397B"/>
    <w:rsid w:val="00763AA1"/>
    <w:rsid w:val="00764FAA"/>
    <w:rsid w:val="00765675"/>
    <w:rsid w:val="0076593C"/>
    <w:rsid w:val="00766FA0"/>
    <w:rsid w:val="00771315"/>
    <w:rsid w:val="00771BAD"/>
    <w:rsid w:val="00771D98"/>
    <w:rsid w:val="007734A8"/>
    <w:rsid w:val="00773ACF"/>
    <w:rsid w:val="00774032"/>
    <w:rsid w:val="00774CF2"/>
    <w:rsid w:val="00774F89"/>
    <w:rsid w:val="007757B2"/>
    <w:rsid w:val="0077585B"/>
    <w:rsid w:val="00775897"/>
    <w:rsid w:val="00775C44"/>
    <w:rsid w:val="00775D71"/>
    <w:rsid w:val="00776765"/>
    <w:rsid w:val="00776A13"/>
    <w:rsid w:val="00777F9F"/>
    <w:rsid w:val="007801DC"/>
    <w:rsid w:val="0078058C"/>
    <w:rsid w:val="00780CBD"/>
    <w:rsid w:val="00781B5B"/>
    <w:rsid w:val="00781E4D"/>
    <w:rsid w:val="00782290"/>
    <w:rsid w:val="00782506"/>
    <w:rsid w:val="007836E4"/>
    <w:rsid w:val="00783CC6"/>
    <w:rsid w:val="00784300"/>
    <w:rsid w:val="007843FE"/>
    <w:rsid w:val="00784531"/>
    <w:rsid w:val="007846DC"/>
    <w:rsid w:val="00784BF5"/>
    <w:rsid w:val="00785865"/>
    <w:rsid w:val="00785909"/>
    <w:rsid w:val="00785ADE"/>
    <w:rsid w:val="00786192"/>
    <w:rsid w:val="007863CC"/>
    <w:rsid w:val="00786D58"/>
    <w:rsid w:val="00787179"/>
    <w:rsid w:val="007905BB"/>
    <w:rsid w:val="00790AA6"/>
    <w:rsid w:val="00791085"/>
    <w:rsid w:val="00791147"/>
    <w:rsid w:val="00791BF2"/>
    <w:rsid w:val="0079404D"/>
    <w:rsid w:val="00794EBF"/>
    <w:rsid w:val="00795B1A"/>
    <w:rsid w:val="00795B1C"/>
    <w:rsid w:val="0079627E"/>
    <w:rsid w:val="00796873"/>
    <w:rsid w:val="00796A17"/>
    <w:rsid w:val="00796A88"/>
    <w:rsid w:val="00796E3D"/>
    <w:rsid w:val="007A0515"/>
    <w:rsid w:val="007A08C3"/>
    <w:rsid w:val="007A15FB"/>
    <w:rsid w:val="007A1B5F"/>
    <w:rsid w:val="007A20FA"/>
    <w:rsid w:val="007A2D5E"/>
    <w:rsid w:val="007A3340"/>
    <w:rsid w:val="007A4738"/>
    <w:rsid w:val="007A4774"/>
    <w:rsid w:val="007A53D5"/>
    <w:rsid w:val="007A612B"/>
    <w:rsid w:val="007A6178"/>
    <w:rsid w:val="007A6CBD"/>
    <w:rsid w:val="007A754D"/>
    <w:rsid w:val="007A7D94"/>
    <w:rsid w:val="007B00D8"/>
    <w:rsid w:val="007B1173"/>
    <w:rsid w:val="007B1BF7"/>
    <w:rsid w:val="007B1CD6"/>
    <w:rsid w:val="007B1F51"/>
    <w:rsid w:val="007B2622"/>
    <w:rsid w:val="007B2D31"/>
    <w:rsid w:val="007B3FDF"/>
    <w:rsid w:val="007B4A70"/>
    <w:rsid w:val="007B513B"/>
    <w:rsid w:val="007B5AD3"/>
    <w:rsid w:val="007B600C"/>
    <w:rsid w:val="007B67C6"/>
    <w:rsid w:val="007B77F4"/>
    <w:rsid w:val="007B7845"/>
    <w:rsid w:val="007C07B0"/>
    <w:rsid w:val="007C12AA"/>
    <w:rsid w:val="007C1C8C"/>
    <w:rsid w:val="007C1D29"/>
    <w:rsid w:val="007C2E5C"/>
    <w:rsid w:val="007C3933"/>
    <w:rsid w:val="007C4265"/>
    <w:rsid w:val="007C4383"/>
    <w:rsid w:val="007C4BF8"/>
    <w:rsid w:val="007C50E4"/>
    <w:rsid w:val="007C5664"/>
    <w:rsid w:val="007C5B79"/>
    <w:rsid w:val="007C5B97"/>
    <w:rsid w:val="007C5B98"/>
    <w:rsid w:val="007C5E59"/>
    <w:rsid w:val="007C6544"/>
    <w:rsid w:val="007C7ED6"/>
    <w:rsid w:val="007D0AB9"/>
    <w:rsid w:val="007D1AB2"/>
    <w:rsid w:val="007D1BEE"/>
    <w:rsid w:val="007D2638"/>
    <w:rsid w:val="007D2D0E"/>
    <w:rsid w:val="007D31C4"/>
    <w:rsid w:val="007D44F6"/>
    <w:rsid w:val="007D64AE"/>
    <w:rsid w:val="007D670E"/>
    <w:rsid w:val="007D7572"/>
    <w:rsid w:val="007D7BE9"/>
    <w:rsid w:val="007D7F67"/>
    <w:rsid w:val="007E0DA1"/>
    <w:rsid w:val="007E0E04"/>
    <w:rsid w:val="007E26F6"/>
    <w:rsid w:val="007E27AB"/>
    <w:rsid w:val="007E27E8"/>
    <w:rsid w:val="007E29AA"/>
    <w:rsid w:val="007E2AD2"/>
    <w:rsid w:val="007E32D7"/>
    <w:rsid w:val="007E348B"/>
    <w:rsid w:val="007E48DF"/>
    <w:rsid w:val="007E4BB3"/>
    <w:rsid w:val="007E5C50"/>
    <w:rsid w:val="007E66CA"/>
    <w:rsid w:val="007E7C01"/>
    <w:rsid w:val="007E7CA0"/>
    <w:rsid w:val="007E7D02"/>
    <w:rsid w:val="007E7DBE"/>
    <w:rsid w:val="007F03D9"/>
    <w:rsid w:val="007F1131"/>
    <w:rsid w:val="007F197F"/>
    <w:rsid w:val="007F1B9E"/>
    <w:rsid w:val="007F1F90"/>
    <w:rsid w:val="007F20D2"/>
    <w:rsid w:val="007F2D40"/>
    <w:rsid w:val="007F2D4B"/>
    <w:rsid w:val="007F2FD5"/>
    <w:rsid w:val="007F34C0"/>
    <w:rsid w:val="007F3797"/>
    <w:rsid w:val="007F3EAF"/>
    <w:rsid w:val="007F4BB1"/>
    <w:rsid w:val="007F615B"/>
    <w:rsid w:val="007F6571"/>
    <w:rsid w:val="007F667F"/>
    <w:rsid w:val="007F72B3"/>
    <w:rsid w:val="007F743B"/>
    <w:rsid w:val="007F7519"/>
    <w:rsid w:val="007F76B0"/>
    <w:rsid w:val="007F7741"/>
    <w:rsid w:val="007F781C"/>
    <w:rsid w:val="007F7828"/>
    <w:rsid w:val="00801463"/>
    <w:rsid w:val="00801EF3"/>
    <w:rsid w:val="00802A05"/>
    <w:rsid w:val="008030D6"/>
    <w:rsid w:val="00803569"/>
    <w:rsid w:val="00803752"/>
    <w:rsid w:val="0080398B"/>
    <w:rsid w:val="00803DD8"/>
    <w:rsid w:val="008055FF"/>
    <w:rsid w:val="00805ED8"/>
    <w:rsid w:val="00805F76"/>
    <w:rsid w:val="0080629A"/>
    <w:rsid w:val="00807ED7"/>
    <w:rsid w:val="00810BF1"/>
    <w:rsid w:val="00811C3F"/>
    <w:rsid w:val="00811DBB"/>
    <w:rsid w:val="00812419"/>
    <w:rsid w:val="00813239"/>
    <w:rsid w:val="0081329E"/>
    <w:rsid w:val="00814972"/>
    <w:rsid w:val="00814D4A"/>
    <w:rsid w:val="008153F6"/>
    <w:rsid w:val="008156A2"/>
    <w:rsid w:val="00815825"/>
    <w:rsid w:val="00815B87"/>
    <w:rsid w:val="008161B7"/>
    <w:rsid w:val="00816428"/>
    <w:rsid w:val="008167F6"/>
    <w:rsid w:val="00816ABF"/>
    <w:rsid w:val="00820970"/>
    <w:rsid w:val="00821B27"/>
    <w:rsid w:val="00822053"/>
    <w:rsid w:val="00822394"/>
    <w:rsid w:val="008230A2"/>
    <w:rsid w:val="00823EDE"/>
    <w:rsid w:val="00824E00"/>
    <w:rsid w:val="0082537E"/>
    <w:rsid w:val="00825A7E"/>
    <w:rsid w:val="0082689A"/>
    <w:rsid w:val="00826973"/>
    <w:rsid w:val="00827A79"/>
    <w:rsid w:val="0083038C"/>
    <w:rsid w:val="00830E3F"/>
    <w:rsid w:val="00831440"/>
    <w:rsid w:val="00832297"/>
    <w:rsid w:val="00832825"/>
    <w:rsid w:val="00832942"/>
    <w:rsid w:val="00832BE4"/>
    <w:rsid w:val="0083355E"/>
    <w:rsid w:val="0083498C"/>
    <w:rsid w:val="008356F3"/>
    <w:rsid w:val="00835EB6"/>
    <w:rsid w:val="00836172"/>
    <w:rsid w:val="00836485"/>
    <w:rsid w:val="00836661"/>
    <w:rsid w:val="008370D1"/>
    <w:rsid w:val="0083785B"/>
    <w:rsid w:val="00837B7B"/>
    <w:rsid w:val="00837F2C"/>
    <w:rsid w:val="0084032B"/>
    <w:rsid w:val="00840D6C"/>
    <w:rsid w:val="0084163D"/>
    <w:rsid w:val="00841708"/>
    <w:rsid w:val="008418DD"/>
    <w:rsid w:val="00842145"/>
    <w:rsid w:val="008423B0"/>
    <w:rsid w:val="00842B26"/>
    <w:rsid w:val="00842E45"/>
    <w:rsid w:val="00844414"/>
    <w:rsid w:val="00844534"/>
    <w:rsid w:val="00844872"/>
    <w:rsid w:val="00844DE6"/>
    <w:rsid w:val="008457A6"/>
    <w:rsid w:val="008459C1"/>
    <w:rsid w:val="00845A06"/>
    <w:rsid w:val="00845D11"/>
    <w:rsid w:val="00846401"/>
    <w:rsid w:val="00846758"/>
    <w:rsid w:val="00846DA1"/>
    <w:rsid w:val="0084728C"/>
    <w:rsid w:val="008500B5"/>
    <w:rsid w:val="00851627"/>
    <w:rsid w:val="00851713"/>
    <w:rsid w:val="00852C76"/>
    <w:rsid w:val="00852D60"/>
    <w:rsid w:val="00853126"/>
    <w:rsid w:val="008538D9"/>
    <w:rsid w:val="00853E7F"/>
    <w:rsid w:val="00854FA4"/>
    <w:rsid w:val="00855526"/>
    <w:rsid w:val="008558AB"/>
    <w:rsid w:val="008561ED"/>
    <w:rsid w:val="00856B5B"/>
    <w:rsid w:val="00857EBA"/>
    <w:rsid w:val="00860059"/>
    <w:rsid w:val="00861CCD"/>
    <w:rsid w:val="008624F9"/>
    <w:rsid w:val="00864429"/>
    <w:rsid w:val="008647A8"/>
    <w:rsid w:val="00864BE1"/>
    <w:rsid w:val="008653F7"/>
    <w:rsid w:val="0086622A"/>
    <w:rsid w:val="00866881"/>
    <w:rsid w:val="008669FA"/>
    <w:rsid w:val="00870191"/>
    <w:rsid w:val="008701C4"/>
    <w:rsid w:val="008704F5"/>
    <w:rsid w:val="00871198"/>
    <w:rsid w:val="008720E2"/>
    <w:rsid w:val="008721B5"/>
    <w:rsid w:val="00873145"/>
    <w:rsid w:val="0087352B"/>
    <w:rsid w:val="008737A3"/>
    <w:rsid w:val="0087388F"/>
    <w:rsid w:val="00873B6F"/>
    <w:rsid w:val="00873D13"/>
    <w:rsid w:val="00873E71"/>
    <w:rsid w:val="00873EF6"/>
    <w:rsid w:val="008741E9"/>
    <w:rsid w:val="0087485B"/>
    <w:rsid w:val="008757B2"/>
    <w:rsid w:val="0087595D"/>
    <w:rsid w:val="00875DAD"/>
    <w:rsid w:val="00876701"/>
    <w:rsid w:val="00877A38"/>
    <w:rsid w:val="00877B19"/>
    <w:rsid w:val="00877E21"/>
    <w:rsid w:val="00880B4C"/>
    <w:rsid w:val="0088150D"/>
    <w:rsid w:val="0088152F"/>
    <w:rsid w:val="0088212E"/>
    <w:rsid w:val="0088251F"/>
    <w:rsid w:val="00882AD9"/>
    <w:rsid w:val="0088313B"/>
    <w:rsid w:val="00883C78"/>
    <w:rsid w:val="008847C0"/>
    <w:rsid w:val="00885944"/>
    <w:rsid w:val="00885D7B"/>
    <w:rsid w:val="008860EB"/>
    <w:rsid w:val="00887570"/>
    <w:rsid w:val="0088767C"/>
    <w:rsid w:val="00890602"/>
    <w:rsid w:val="00890637"/>
    <w:rsid w:val="00890D12"/>
    <w:rsid w:val="00891051"/>
    <w:rsid w:val="00891A10"/>
    <w:rsid w:val="0089300D"/>
    <w:rsid w:val="00893731"/>
    <w:rsid w:val="00893900"/>
    <w:rsid w:val="008940AF"/>
    <w:rsid w:val="00894342"/>
    <w:rsid w:val="00894F6D"/>
    <w:rsid w:val="008953FC"/>
    <w:rsid w:val="00895612"/>
    <w:rsid w:val="00896180"/>
    <w:rsid w:val="00896BCB"/>
    <w:rsid w:val="0089723B"/>
    <w:rsid w:val="00897ED1"/>
    <w:rsid w:val="00897FF0"/>
    <w:rsid w:val="008A09AF"/>
    <w:rsid w:val="008A211B"/>
    <w:rsid w:val="008A2D94"/>
    <w:rsid w:val="008A30CD"/>
    <w:rsid w:val="008A329D"/>
    <w:rsid w:val="008A4399"/>
    <w:rsid w:val="008A60A4"/>
    <w:rsid w:val="008A6563"/>
    <w:rsid w:val="008A6F6B"/>
    <w:rsid w:val="008A70A3"/>
    <w:rsid w:val="008A7C72"/>
    <w:rsid w:val="008B0865"/>
    <w:rsid w:val="008B08AF"/>
    <w:rsid w:val="008B0B0E"/>
    <w:rsid w:val="008B0E18"/>
    <w:rsid w:val="008B106E"/>
    <w:rsid w:val="008B1182"/>
    <w:rsid w:val="008B14F8"/>
    <w:rsid w:val="008B16AC"/>
    <w:rsid w:val="008B1863"/>
    <w:rsid w:val="008B1D33"/>
    <w:rsid w:val="008B274A"/>
    <w:rsid w:val="008B295B"/>
    <w:rsid w:val="008B2AF1"/>
    <w:rsid w:val="008B312E"/>
    <w:rsid w:val="008B391F"/>
    <w:rsid w:val="008B4CDE"/>
    <w:rsid w:val="008B50B2"/>
    <w:rsid w:val="008B52AD"/>
    <w:rsid w:val="008B57BD"/>
    <w:rsid w:val="008B5A69"/>
    <w:rsid w:val="008B5A86"/>
    <w:rsid w:val="008B685F"/>
    <w:rsid w:val="008B6DC8"/>
    <w:rsid w:val="008B7313"/>
    <w:rsid w:val="008B7C04"/>
    <w:rsid w:val="008C0122"/>
    <w:rsid w:val="008C06BD"/>
    <w:rsid w:val="008C0F89"/>
    <w:rsid w:val="008C17B2"/>
    <w:rsid w:val="008C1A46"/>
    <w:rsid w:val="008C23B9"/>
    <w:rsid w:val="008C2727"/>
    <w:rsid w:val="008C5590"/>
    <w:rsid w:val="008C576F"/>
    <w:rsid w:val="008C637F"/>
    <w:rsid w:val="008C66BF"/>
    <w:rsid w:val="008C72C8"/>
    <w:rsid w:val="008C767B"/>
    <w:rsid w:val="008C7688"/>
    <w:rsid w:val="008C77E5"/>
    <w:rsid w:val="008C7B63"/>
    <w:rsid w:val="008D00D8"/>
    <w:rsid w:val="008D09A9"/>
    <w:rsid w:val="008D0E76"/>
    <w:rsid w:val="008D1C31"/>
    <w:rsid w:val="008D1C5E"/>
    <w:rsid w:val="008D1E40"/>
    <w:rsid w:val="008D216E"/>
    <w:rsid w:val="008D26E7"/>
    <w:rsid w:val="008D2AF8"/>
    <w:rsid w:val="008D2DC7"/>
    <w:rsid w:val="008D3F26"/>
    <w:rsid w:val="008D4ABB"/>
    <w:rsid w:val="008D6040"/>
    <w:rsid w:val="008D633F"/>
    <w:rsid w:val="008D646B"/>
    <w:rsid w:val="008D6D1E"/>
    <w:rsid w:val="008D7309"/>
    <w:rsid w:val="008D73F0"/>
    <w:rsid w:val="008D7C90"/>
    <w:rsid w:val="008E0A03"/>
    <w:rsid w:val="008E0BD9"/>
    <w:rsid w:val="008E1457"/>
    <w:rsid w:val="008E17DD"/>
    <w:rsid w:val="008E2509"/>
    <w:rsid w:val="008E260A"/>
    <w:rsid w:val="008E290E"/>
    <w:rsid w:val="008E2D48"/>
    <w:rsid w:val="008E3149"/>
    <w:rsid w:val="008E325B"/>
    <w:rsid w:val="008E34FB"/>
    <w:rsid w:val="008E39AF"/>
    <w:rsid w:val="008E3B25"/>
    <w:rsid w:val="008E3CED"/>
    <w:rsid w:val="008E4377"/>
    <w:rsid w:val="008E4D9A"/>
    <w:rsid w:val="008E4F6D"/>
    <w:rsid w:val="008E4FCF"/>
    <w:rsid w:val="008E50E8"/>
    <w:rsid w:val="008E74ED"/>
    <w:rsid w:val="008E7B92"/>
    <w:rsid w:val="008E7D46"/>
    <w:rsid w:val="008E7DC3"/>
    <w:rsid w:val="008E7E7C"/>
    <w:rsid w:val="008E7ED0"/>
    <w:rsid w:val="008F00C8"/>
    <w:rsid w:val="008F03A2"/>
    <w:rsid w:val="008F0B7A"/>
    <w:rsid w:val="008F0C27"/>
    <w:rsid w:val="008F0C7B"/>
    <w:rsid w:val="008F0FEB"/>
    <w:rsid w:val="008F19AE"/>
    <w:rsid w:val="008F2821"/>
    <w:rsid w:val="008F2C77"/>
    <w:rsid w:val="008F2CBF"/>
    <w:rsid w:val="008F39E1"/>
    <w:rsid w:val="008F3E2B"/>
    <w:rsid w:val="008F40F0"/>
    <w:rsid w:val="008F46B5"/>
    <w:rsid w:val="008F4DDA"/>
    <w:rsid w:val="008F4FEE"/>
    <w:rsid w:val="008F52FF"/>
    <w:rsid w:val="008F68C3"/>
    <w:rsid w:val="008F6980"/>
    <w:rsid w:val="008F71E1"/>
    <w:rsid w:val="008F77FC"/>
    <w:rsid w:val="008F7954"/>
    <w:rsid w:val="0090087E"/>
    <w:rsid w:val="009008A7"/>
    <w:rsid w:val="00901376"/>
    <w:rsid w:val="00901E09"/>
    <w:rsid w:val="00901FAD"/>
    <w:rsid w:val="00902624"/>
    <w:rsid w:val="00902694"/>
    <w:rsid w:val="009030CA"/>
    <w:rsid w:val="009032B9"/>
    <w:rsid w:val="00903FED"/>
    <w:rsid w:val="009042ED"/>
    <w:rsid w:val="00905683"/>
    <w:rsid w:val="00905EC3"/>
    <w:rsid w:val="00906AD5"/>
    <w:rsid w:val="00907F7C"/>
    <w:rsid w:val="00910698"/>
    <w:rsid w:val="00910EB0"/>
    <w:rsid w:val="009113D0"/>
    <w:rsid w:val="009114AB"/>
    <w:rsid w:val="00911FB5"/>
    <w:rsid w:val="0091206C"/>
    <w:rsid w:val="00912A64"/>
    <w:rsid w:val="00912D9A"/>
    <w:rsid w:val="00913229"/>
    <w:rsid w:val="00913A8F"/>
    <w:rsid w:val="00914120"/>
    <w:rsid w:val="00914B4C"/>
    <w:rsid w:val="00914DD0"/>
    <w:rsid w:val="0091624E"/>
    <w:rsid w:val="00916AEE"/>
    <w:rsid w:val="0091730D"/>
    <w:rsid w:val="00917445"/>
    <w:rsid w:val="009204AA"/>
    <w:rsid w:val="00920EFF"/>
    <w:rsid w:val="00920FE8"/>
    <w:rsid w:val="009211D2"/>
    <w:rsid w:val="009215AB"/>
    <w:rsid w:val="009215C6"/>
    <w:rsid w:val="00921C2E"/>
    <w:rsid w:val="00921CC5"/>
    <w:rsid w:val="00922688"/>
    <w:rsid w:val="00923A87"/>
    <w:rsid w:val="009247D3"/>
    <w:rsid w:val="009252FF"/>
    <w:rsid w:val="009255FF"/>
    <w:rsid w:val="0092588A"/>
    <w:rsid w:val="00925CEF"/>
    <w:rsid w:val="00925E2A"/>
    <w:rsid w:val="009260D3"/>
    <w:rsid w:val="009262F3"/>
    <w:rsid w:val="009264D3"/>
    <w:rsid w:val="00926FB5"/>
    <w:rsid w:val="00927445"/>
    <w:rsid w:val="009278B8"/>
    <w:rsid w:val="0093239F"/>
    <w:rsid w:val="009326FA"/>
    <w:rsid w:val="009331AB"/>
    <w:rsid w:val="00933350"/>
    <w:rsid w:val="0093434D"/>
    <w:rsid w:val="00934562"/>
    <w:rsid w:val="00934E04"/>
    <w:rsid w:val="0093536E"/>
    <w:rsid w:val="009365D2"/>
    <w:rsid w:val="00936C87"/>
    <w:rsid w:val="00936D16"/>
    <w:rsid w:val="00936F0C"/>
    <w:rsid w:val="00941442"/>
    <w:rsid w:val="0094192E"/>
    <w:rsid w:val="00943DBA"/>
    <w:rsid w:val="00943EA7"/>
    <w:rsid w:val="00945293"/>
    <w:rsid w:val="009453F3"/>
    <w:rsid w:val="0094556A"/>
    <w:rsid w:val="009455EE"/>
    <w:rsid w:val="009458F1"/>
    <w:rsid w:val="00945E0B"/>
    <w:rsid w:val="0094657B"/>
    <w:rsid w:val="00947FD4"/>
    <w:rsid w:val="009503F3"/>
    <w:rsid w:val="00950587"/>
    <w:rsid w:val="00951043"/>
    <w:rsid w:val="00951567"/>
    <w:rsid w:val="0095285B"/>
    <w:rsid w:val="00952AD5"/>
    <w:rsid w:val="00952CDF"/>
    <w:rsid w:val="00953988"/>
    <w:rsid w:val="00953C9F"/>
    <w:rsid w:val="00954440"/>
    <w:rsid w:val="00954D5A"/>
    <w:rsid w:val="00955964"/>
    <w:rsid w:val="00957236"/>
    <w:rsid w:val="00957505"/>
    <w:rsid w:val="00957649"/>
    <w:rsid w:val="009577F1"/>
    <w:rsid w:val="00957F19"/>
    <w:rsid w:val="00960F8A"/>
    <w:rsid w:val="009610F7"/>
    <w:rsid w:val="00961231"/>
    <w:rsid w:val="009619C5"/>
    <w:rsid w:val="00962334"/>
    <w:rsid w:val="00963546"/>
    <w:rsid w:val="00963952"/>
    <w:rsid w:val="00964301"/>
    <w:rsid w:val="00964604"/>
    <w:rsid w:val="00964965"/>
    <w:rsid w:val="00965126"/>
    <w:rsid w:val="00965730"/>
    <w:rsid w:val="00965C36"/>
    <w:rsid w:val="00965CBB"/>
    <w:rsid w:val="00965EBC"/>
    <w:rsid w:val="00966561"/>
    <w:rsid w:val="00966684"/>
    <w:rsid w:val="00966B5C"/>
    <w:rsid w:val="00966C6A"/>
    <w:rsid w:val="009702BA"/>
    <w:rsid w:val="0097126E"/>
    <w:rsid w:val="00972E8D"/>
    <w:rsid w:val="0097385C"/>
    <w:rsid w:val="00974328"/>
    <w:rsid w:val="00974F02"/>
    <w:rsid w:val="009750F4"/>
    <w:rsid w:val="00975507"/>
    <w:rsid w:val="0097551E"/>
    <w:rsid w:val="009761E7"/>
    <w:rsid w:val="00976411"/>
    <w:rsid w:val="009767B3"/>
    <w:rsid w:val="00976DA4"/>
    <w:rsid w:val="00976FDB"/>
    <w:rsid w:val="00977073"/>
    <w:rsid w:val="00977958"/>
    <w:rsid w:val="00977A68"/>
    <w:rsid w:val="00977FF7"/>
    <w:rsid w:val="00980BBC"/>
    <w:rsid w:val="00980D3E"/>
    <w:rsid w:val="00980D79"/>
    <w:rsid w:val="009824BE"/>
    <w:rsid w:val="00982DED"/>
    <w:rsid w:val="00983BF9"/>
    <w:rsid w:val="00983CE7"/>
    <w:rsid w:val="00984AC0"/>
    <w:rsid w:val="00985909"/>
    <w:rsid w:val="00985A7C"/>
    <w:rsid w:val="009865DD"/>
    <w:rsid w:val="00986A30"/>
    <w:rsid w:val="00987AD4"/>
    <w:rsid w:val="00987BA5"/>
    <w:rsid w:val="00987CB3"/>
    <w:rsid w:val="009917CC"/>
    <w:rsid w:val="009918AA"/>
    <w:rsid w:val="00992036"/>
    <w:rsid w:val="009923C4"/>
    <w:rsid w:val="00992D21"/>
    <w:rsid w:val="0099474F"/>
    <w:rsid w:val="00995553"/>
    <w:rsid w:val="0099559F"/>
    <w:rsid w:val="00995C4E"/>
    <w:rsid w:val="00995DC1"/>
    <w:rsid w:val="009965C3"/>
    <w:rsid w:val="00996777"/>
    <w:rsid w:val="00996892"/>
    <w:rsid w:val="00997171"/>
    <w:rsid w:val="009972CC"/>
    <w:rsid w:val="009979BE"/>
    <w:rsid w:val="009979EC"/>
    <w:rsid w:val="009A0F4A"/>
    <w:rsid w:val="009A24DF"/>
    <w:rsid w:val="009A262E"/>
    <w:rsid w:val="009A362C"/>
    <w:rsid w:val="009A3831"/>
    <w:rsid w:val="009A5315"/>
    <w:rsid w:val="009A532C"/>
    <w:rsid w:val="009A59C5"/>
    <w:rsid w:val="009A5B18"/>
    <w:rsid w:val="009A5FE8"/>
    <w:rsid w:val="009A6247"/>
    <w:rsid w:val="009A7047"/>
    <w:rsid w:val="009A7107"/>
    <w:rsid w:val="009A714D"/>
    <w:rsid w:val="009B013D"/>
    <w:rsid w:val="009B21C4"/>
    <w:rsid w:val="009B22BB"/>
    <w:rsid w:val="009B2306"/>
    <w:rsid w:val="009B2385"/>
    <w:rsid w:val="009B338C"/>
    <w:rsid w:val="009B3CFE"/>
    <w:rsid w:val="009B4B23"/>
    <w:rsid w:val="009B6ED1"/>
    <w:rsid w:val="009B70FF"/>
    <w:rsid w:val="009B758C"/>
    <w:rsid w:val="009B7A6C"/>
    <w:rsid w:val="009C0E5A"/>
    <w:rsid w:val="009C1140"/>
    <w:rsid w:val="009C1204"/>
    <w:rsid w:val="009C1B93"/>
    <w:rsid w:val="009C1FB5"/>
    <w:rsid w:val="009C267E"/>
    <w:rsid w:val="009C2F36"/>
    <w:rsid w:val="009C3395"/>
    <w:rsid w:val="009C40A2"/>
    <w:rsid w:val="009C4901"/>
    <w:rsid w:val="009C4D95"/>
    <w:rsid w:val="009C5121"/>
    <w:rsid w:val="009C5446"/>
    <w:rsid w:val="009C552A"/>
    <w:rsid w:val="009C5917"/>
    <w:rsid w:val="009C59FD"/>
    <w:rsid w:val="009C5A23"/>
    <w:rsid w:val="009C5F78"/>
    <w:rsid w:val="009C6081"/>
    <w:rsid w:val="009C6512"/>
    <w:rsid w:val="009C6C0A"/>
    <w:rsid w:val="009C6CFE"/>
    <w:rsid w:val="009D0A51"/>
    <w:rsid w:val="009D0BEE"/>
    <w:rsid w:val="009D1AF5"/>
    <w:rsid w:val="009D1D67"/>
    <w:rsid w:val="009D2CAD"/>
    <w:rsid w:val="009D36F1"/>
    <w:rsid w:val="009D410F"/>
    <w:rsid w:val="009D47BE"/>
    <w:rsid w:val="009D494A"/>
    <w:rsid w:val="009D4F62"/>
    <w:rsid w:val="009D520D"/>
    <w:rsid w:val="009D5256"/>
    <w:rsid w:val="009D5616"/>
    <w:rsid w:val="009D57B2"/>
    <w:rsid w:val="009D5A4B"/>
    <w:rsid w:val="009D5EC1"/>
    <w:rsid w:val="009D6BD1"/>
    <w:rsid w:val="009D6CFE"/>
    <w:rsid w:val="009D6E15"/>
    <w:rsid w:val="009D765C"/>
    <w:rsid w:val="009D767F"/>
    <w:rsid w:val="009E01BD"/>
    <w:rsid w:val="009E05BA"/>
    <w:rsid w:val="009E0BBF"/>
    <w:rsid w:val="009E0BD1"/>
    <w:rsid w:val="009E0BE4"/>
    <w:rsid w:val="009E0D17"/>
    <w:rsid w:val="009E0F3A"/>
    <w:rsid w:val="009E10A4"/>
    <w:rsid w:val="009E1F48"/>
    <w:rsid w:val="009E22F4"/>
    <w:rsid w:val="009E23A5"/>
    <w:rsid w:val="009E25F2"/>
    <w:rsid w:val="009E3597"/>
    <w:rsid w:val="009E35BB"/>
    <w:rsid w:val="009E4399"/>
    <w:rsid w:val="009E444A"/>
    <w:rsid w:val="009E4951"/>
    <w:rsid w:val="009E4D36"/>
    <w:rsid w:val="009E51DE"/>
    <w:rsid w:val="009E56DD"/>
    <w:rsid w:val="009E60B7"/>
    <w:rsid w:val="009E6570"/>
    <w:rsid w:val="009E6844"/>
    <w:rsid w:val="009E685A"/>
    <w:rsid w:val="009E7007"/>
    <w:rsid w:val="009E75C1"/>
    <w:rsid w:val="009E7CA5"/>
    <w:rsid w:val="009E7F4E"/>
    <w:rsid w:val="009F0488"/>
    <w:rsid w:val="009F0ECF"/>
    <w:rsid w:val="009F115D"/>
    <w:rsid w:val="009F1797"/>
    <w:rsid w:val="009F17DA"/>
    <w:rsid w:val="009F18ED"/>
    <w:rsid w:val="009F2123"/>
    <w:rsid w:val="009F2C30"/>
    <w:rsid w:val="009F3638"/>
    <w:rsid w:val="009F3E1F"/>
    <w:rsid w:val="009F4D70"/>
    <w:rsid w:val="009F5730"/>
    <w:rsid w:val="009F5D31"/>
    <w:rsid w:val="009F6AEC"/>
    <w:rsid w:val="00A00914"/>
    <w:rsid w:val="00A01217"/>
    <w:rsid w:val="00A0182B"/>
    <w:rsid w:val="00A02035"/>
    <w:rsid w:val="00A0260F"/>
    <w:rsid w:val="00A02A65"/>
    <w:rsid w:val="00A040F6"/>
    <w:rsid w:val="00A04A03"/>
    <w:rsid w:val="00A0519F"/>
    <w:rsid w:val="00A05354"/>
    <w:rsid w:val="00A05CE9"/>
    <w:rsid w:val="00A06095"/>
    <w:rsid w:val="00A0676D"/>
    <w:rsid w:val="00A067B1"/>
    <w:rsid w:val="00A06DA2"/>
    <w:rsid w:val="00A07BBD"/>
    <w:rsid w:val="00A101FB"/>
    <w:rsid w:val="00A12909"/>
    <w:rsid w:val="00A131DA"/>
    <w:rsid w:val="00A1386F"/>
    <w:rsid w:val="00A13E91"/>
    <w:rsid w:val="00A14B64"/>
    <w:rsid w:val="00A158AF"/>
    <w:rsid w:val="00A15DFB"/>
    <w:rsid w:val="00A168E3"/>
    <w:rsid w:val="00A16ABB"/>
    <w:rsid w:val="00A178A6"/>
    <w:rsid w:val="00A17943"/>
    <w:rsid w:val="00A17B33"/>
    <w:rsid w:val="00A20033"/>
    <w:rsid w:val="00A20141"/>
    <w:rsid w:val="00A20551"/>
    <w:rsid w:val="00A2076F"/>
    <w:rsid w:val="00A209D7"/>
    <w:rsid w:val="00A20EBC"/>
    <w:rsid w:val="00A21676"/>
    <w:rsid w:val="00A227E0"/>
    <w:rsid w:val="00A2343F"/>
    <w:rsid w:val="00A23858"/>
    <w:rsid w:val="00A25629"/>
    <w:rsid w:val="00A265D2"/>
    <w:rsid w:val="00A26E39"/>
    <w:rsid w:val="00A274D2"/>
    <w:rsid w:val="00A27930"/>
    <w:rsid w:val="00A2795A"/>
    <w:rsid w:val="00A279E1"/>
    <w:rsid w:val="00A30212"/>
    <w:rsid w:val="00A30300"/>
    <w:rsid w:val="00A30771"/>
    <w:rsid w:val="00A30C7D"/>
    <w:rsid w:val="00A3134B"/>
    <w:rsid w:val="00A31CCE"/>
    <w:rsid w:val="00A31E90"/>
    <w:rsid w:val="00A3218F"/>
    <w:rsid w:val="00A33C52"/>
    <w:rsid w:val="00A34971"/>
    <w:rsid w:val="00A34B81"/>
    <w:rsid w:val="00A34F0D"/>
    <w:rsid w:val="00A36CEB"/>
    <w:rsid w:val="00A3779A"/>
    <w:rsid w:val="00A377C3"/>
    <w:rsid w:val="00A37B50"/>
    <w:rsid w:val="00A402D3"/>
    <w:rsid w:val="00A40382"/>
    <w:rsid w:val="00A40F2F"/>
    <w:rsid w:val="00A41620"/>
    <w:rsid w:val="00A424C8"/>
    <w:rsid w:val="00A42600"/>
    <w:rsid w:val="00A42D68"/>
    <w:rsid w:val="00A431CB"/>
    <w:rsid w:val="00A438D6"/>
    <w:rsid w:val="00A43E45"/>
    <w:rsid w:val="00A4418B"/>
    <w:rsid w:val="00A449CC"/>
    <w:rsid w:val="00A44AE3"/>
    <w:rsid w:val="00A454DD"/>
    <w:rsid w:val="00A4550E"/>
    <w:rsid w:val="00A45FFF"/>
    <w:rsid w:val="00A50294"/>
    <w:rsid w:val="00A50370"/>
    <w:rsid w:val="00A510E6"/>
    <w:rsid w:val="00A51AD1"/>
    <w:rsid w:val="00A51E96"/>
    <w:rsid w:val="00A51FC8"/>
    <w:rsid w:val="00A526CC"/>
    <w:rsid w:val="00A529BB"/>
    <w:rsid w:val="00A532C5"/>
    <w:rsid w:val="00A5341D"/>
    <w:rsid w:val="00A5359C"/>
    <w:rsid w:val="00A536B2"/>
    <w:rsid w:val="00A538DD"/>
    <w:rsid w:val="00A53909"/>
    <w:rsid w:val="00A53E4A"/>
    <w:rsid w:val="00A541A6"/>
    <w:rsid w:val="00A56320"/>
    <w:rsid w:val="00A5653C"/>
    <w:rsid w:val="00A56EB4"/>
    <w:rsid w:val="00A57387"/>
    <w:rsid w:val="00A57392"/>
    <w:rsid w:val="00A574B1"/>
    <w:rsid w:val="00A575C6"/>
    <w:rsid w:val="00A60F4E"/>
    <w:rsid w:val="00A6163B"/>
    <w:rsid w:val="00A61BA2"/>
    <w:rsid w:val="00A6308A"/>
    <w:rsid w:val="00A631B8"/>
    <w:rsid w:val="00A63246"/>
    <w:rsid w:val="00A63259"/>
    <w:rsid w:val="00A633AB"/>
    <w:rsid w:val="00A63F48"/>
    <w:rsid w:val="00A64681"/>
    <w:rsid w:val="00A64FA5"/>
    <w:rsid w:val="00A66725"/>
    <w:rsid w:val="00A67941"/>
    <w:rsid w:val="00A67C68"/>
    <w:rsid w:val="00A70075"/>
    <w:rsid w:val="00A70B0F"/>
    <w:rsid w:val="00A70BF1"/>
    <w:rsid w:val="00A70E2C"/>
    <w:rsid w:val="00A72A0C"/>
    <w:rsid w:val="00A72BD2"/>
    <w:rsid w:val="00A74952"/>
    <w:rsid w:val="00A74A78"/>
    <w:rsid w:val="00A74D59"/>
    <w:rsid w:val="00A75016"/>
    <w:rsid w:val="00A75559"/>
    <w:rsid w:val="00A7557E"/>
    <w:rsid w:val="00A75850"/>
    <w:rsid w:val="00A75863"/>
    <w:rsid w:val="00A75CD2"/>
    <w:rsid w:val="00A75E6C"/>
    <w:rsid w:val="00A76593"/>
    <w:rsid w:val="00A766D0"/>
    <w:rsid w:val="00A76D30"/>
    <w:rsid w:val="00A775C1"/>
    <w:rsid w:val="00A77778"/>
    <w:rsid w:val="00A77AE7"/>
    <w:rsid w:val="00A806DF"/>
    <w:rsid w:val="00A821FC"/>
    <w:rsid w:val="00A82BBC"/>
    <w:rsid w:val="00A8301F"/>
    <w:rsid w:val="00A83707"/>
    <w:rsid w:val="00A83DA4"/>
    <w:rsid w:val="00A84B54"/>
    <w:rsid w:val="00A856B3"/>
    <w:rsid w:val="00A90897"/>
    <w:rsid w:val="00A90E7F"/>
    <w:rsid w:val="00A90F6E"/>
    <w:rsid w:val="00A92440"/>
    <w:rsid w:val="00A92569"/>
    <w:rsid w:val="00A927AC"/>
    <w:rsid w:val="00A9305A"/>
    <w:rsid w:val="00A93E8B"/>
    <w:rsid w:val="00A95391"/>
    <w:rsid w:val="00A9540A"/>
    <w:rsid w:val="00A97229"/>
    <w:rsid w:val="00A97666"/>
    <w:rsid w:val="00A97D3C"/>
    <w:rsid w:val="00AA0520"/>
    <w:rsid w:val="00AA19CF"/>
    <w:rsid w:val="00AA28D6"/>
    <w:rsid w:val="00AA2A35"/>
    <w:rsid w:val="00AA2D2B"/>
    <w:rsid w:val="00AA3928"/>
    <w:rsid w:val="00AA3B99"/>
    <w:rsid w:val="00AA4AEC"/>
    <w:rsid w:val="00AA4FCD"/>
    <w:rsid w:val="00AA5416"/>
    <w:rsid w:val="00AA64A1"/>
    <w:rsid w:val="00AA6795"/>
    <w:rsid w:val="00AA69C4"/>
    <w:rsid w:val="00AA7541"/>
    <w:rsid w:val="00AB0D59"/>
    <w:rsid w:val="00AB21B6"/>
    <w:rsid w:val="00AB284E"/>
    <w:rsid w:val="00AB28CD"/>
    <w:rsid w:val="00AB2B07"/>
    <w:rsid w:val="00AB3C18"/>
    <w:rsid w:val="00AB3C43"/>
    <w:rsid w:val="00AB456E"/>
    <w:rsid w:val="00AB5BBB"/>
    <w:rsid w:val="00AB5D18"/>
    <w:rsid w:val="00AB616A"/>
    <w:rsid w:val="00AB63A1"/>
    <w:rsid w:val="00AB65C1"/>
    <w:rsid w:val="00AB672C"/>
    <w:rsid w:val="00AB6DEC"/>
    <w:rsid w:val="00AB6E27"/>
    <w:rsid w:val="00AB7043"/>
    <w:rsid w:val="00AB7DB8"/>
    <w:rsid w:val="00AC0E08"/>
    <w:rsid w:val="00AC20B3"/>
    <w:rsid w:val="00AC2CC9"/>
    <w:rsid w:val="00AC2FEE"/>
    <w:rsid w:val="00AC41EA"/>
    <w:rsid w:val="00AC4A2B"/>
    <w:rsid w:val="00AC4D29"/>
    <w:rsid w:val="00AC4E71"/>
    <w:rsid w:val="00AC691C"/>
    <w:rsid w:val="00AC6FFC"/>
    <w:rsid w:val="00AC7417"/>
    <w:rsid w:val="00AC74A1"/>
    <w:rsid w:val="00AD0296"/>
    <w:rsid w:val="00AD0B3E"/>
    <w:rsid w:val="00AD0C16"/>
    <w:rsid w:val="00AD13D8"/>
    <w:rsid w:val="00AD17DA"/>
    <w:rsid w:val="00AD19AC"/>
    <w:rsid w:val="00AD1B7C"/>
    <w:rsid w:val="00AD1BFC"/>
    <w:rsid w:val="00AD2FBE"/>
    <w:rsid w:val="00AD38BF"/>
    <w:rsid w:val="00AD3DD0"/>
    <w:rsid w:val="00AD47C2"/>
    <w:rsid w:val="00AD4D93"/>
    <w:rsid w:val="00AD4E64"/>
    <w:rsid w:val="00AD5241"/>
    <w:rsid w:val="00AD5266"/>
    <w:rsid w:val="00AD54E2"/>
    <w:rsid w:val="00AD59ED"/>
    <w:rsid w:val="00AD638C"/>
    <w:rsid w:val="00AD68D1"/>
    <w:rsid w:val="00AD6FD0"/>
    <w:rsid w:val="00AD7375"/>
    <w:rsid w:val="00AD7797"/>
    <w:rsid w:val="00AD7BE5"/>
    <w:rsid w:val="00AD7C70"/>
    <w:rsid w:val="00AE0A95"/>
    <w:rsid w:val="00AE1087"/>
    <w:rsid w:val="00AE147D"/>
    <w:rsid w:val="00AE18AB"/>
    <w:rsid w:val="00AE1A88"/>
    <w:rsid w:val="00AE1EB0"/>
    <w:rsid w:val="00AE21D0"/>
    <w:rsid w:val="00AE47AC"/>
    <w:rsid w:val="00AE500A"/>
    <w:rsid w:val="00AE50AF"/>
    <w:rsid w:val="00AE5544"/>
    <w:rsid w:val="00AE5641"/>
    <w:rsid w:val="00AE566F"/>
    <w:rsid w:val="00AE56D4"/>
    <w:rsid w:val="00AE5E97"/>
    <w:rsid w:val="00AE6799"/>
    <w:rsid w:val="00AE67CA"/>
    <w:rsid w:val="00AE7558"/>
    <w:rsid w:val="00AE776F"/>
    <w:rsid w:val="00AE7D90"/>
    <w:rsid w:val="00AF0B52"/>
    <w:rsid w:val="00AF108B"/>
    <w:rsid w:val="00AF1B76"/>
    <w:rsid w:val="00AF2026"/>
    <w:rsid w:val="00AF2345"/>
    <w:rsid w:val="00AF42AF"/>
    <w:rsid w:val="00AF474F"/>
    <w:rsid w:val="00AF4893"/>
    <w:rsid w:val="00AF50EC"/>
    <w:rsid w:val="00AF529F"/>
    <w:rsid w:val="00AF5772"/>
    <w:rsid w:val="00AF725F"/>
    <w:rsid w:val="00B000B7"/>
    <w:rsid w:val="00B003C7"/>
    <w:rsid w:val="00B006EC"/>
    <w:rsid w:val="00B010CA"/>
    <w:rsid w:val="00B01655"/>
    <w:rsid w:val="00B016E2"/>
    <w:rsid w:val="00B01C7E"/>
    <w:rsid w:val="00B039C0"/>
    <w:rsid w:val="00B04FD1"/>
    <w:rsid w:val="00B0606E"/>
    <w:rsid w:val="00B064A3"/>
    <w:rsid w:val="00B065FC"/>
    <w:rsid w:val="00B0675D"/>
    <w:rsid w:val="00B06A19"/>
    <w:rsid w:val="00B10C01"/>
    <w:rsid w:val="00B10E6E"/>
    <w:rsid w:val="00B1150C"/>
    <w:rsid w:val="00B115D3"/>
    <w:rsid w:val="00B118E7"/>
    <w:rsid w:val="00B11925"/>
    <w:rsid w:val="00B11F10"/>
    <w:rsid w:val="00B13419"/>
    <w:rsid w:val="00B134C9"/>
    <w:rsid w:val="00B137DA"/>
    <w:rsid w:val="00B13AF2"/>
    <w:rsid w:val="00B13BE6"/>
    <w:rsid w:val="00B13F12"/>
    <w:rsid w:val="00B1453F"/>
    <w:rsid w:val="00B14C88"/>
    <w:rsid w:val="00B1627E"/>
    <w:rsid w:val="00B17631"/>
    <w:rsid w:val="00B2083D"/>
    <w:rsid w:val="00B20A3B"/>
    <w:rsid w:val="00B20CFB"/>
    <w:rsid w:val="00B21C71"/>
    <w:rsid w:val="00B21D8F"/>
    <w:rsid w:val="00B22060"/>
    <w:rsid w:val="00B22848"/>
    <w:rsid w:val="00B22D1F"/>
    <w:rsid w:val="00B2352F"/>
    <w:rsid w:val="00B2353D"/>
    <w:rsid w:val="00B23A62"/>
    <w:rsid w:val="00B246DF"/>
    <w:rsid w:val="00B2480C"/>
    <w:rsid w:val="00B2509C"/>
    <w:rsid w:val="00B2636D"/>
    <w:rsid w:val="00B27A60"/>
    <w:rsid w:val="00B27AFF"/>
    <w:rsid w:val="00B27DAE"/>
    <w:rsid w:val="00B27F6C"/>
    <w:rsid w:val="00B30539"/>
    <w:rsid w:val="00B30F81"/>
    <w:rsid w:val="00B314F1"/>
    <w:rsid w:val="00B3177A"/>
    <w:rsid w:val="00B31F9E"/>
    <w:rsid w:val="00B32051"/>
    <w:rsid w:val="00B34C59"/>
    <w:rsid w:val="00B36A6E"/>
    <w:rsid w:val="00B36C94"/>
    <w:rsid w:val="00B37B82"/>
    <w:rsid w:val="00B37CFD"/>
    <w:rsid w:val="00B412CE"/>
    <w:rsid w:val="00B41DE2"/>
    <w:rsid w:val="00B41EFC"/>
    <w:rsid w:val="00B42735"/>
    <w:rsid w:val="00B42805"/>
    <w:rsid w:val="00B43084"/>
    <w:rsid w:val="00B43170"/>
    <w:rsid w:val="00B451A2"/>
    <w:rsid w:val="00B45742"/>
    <w:rsid w:val="00B46345"/>
    <w:rsid w:val="00B467C3"/>
    <w:rsid w:val="00B4714E"/>
    <w:rsid w:val="00B4729B"/>
    <w:rsid w:val="00B50104"/>
    <w:rsid w:val="00B502FB"/>
    <w:rsid w:val="00B51B14"/>
    <w:rsid w:val="00B51CA0"/>
    <w:rsid w:val="00B52766"/>
    <w:rsid w:val="00B52E3D"/>
    <w:rsid w:val="00B5322E"/>
    <w:rsid w:val="00B5356A"/>
    <w:rsid w:val="00B55947"/>
    <w:rsid w:val="00B55B34"/>
    <w:rsid w:val="00B5616C"/>
    <w:rsid w:val="00B56285"/>
    <w:rsid w:val="00B56302"/>
    <w:rsid w:val="00B56D30"/>
    <w:rsid w:val="00B576AD"/>
    <w:rsid w:val="00B57ABB"/>
    <w:rsid w:val="00B57B45"/>
    <w:rsid w:val="00B600ED"/>
    <w:rsid w:val="00B60530"/>
    <w:rsid w:val="00B61484"/>
    <w:rsid w:val="00B6161D"/>
    <w:rsid w:val="00B63C9D"/>
    <w:rsid w:val="00B63CD5"/>
    <w:rsid w:val="00B642F7"/>
    <w:rsid w:val="00B64F90"/>
    <w:rsid w:val="00B65251"/>
    <w:rsid w:val="00B6549D"/>
    <w:rsid w:val="00B65D36"/>
    <w:rsid w:val="00B66B9F"/>
    <w:rsid w:val="00B67DF5"/>
    <w:rsid w:val="00B7041B"/>
    <w:rsid w:val="00B7286C"/>
    <w:rsid w:val="00B72C5D"/>
    <w:rsid w:val="00B7300B"/>
    <w:rsid w:val="00B73288"/>
    <w:rsid w:val="00B73399"/>
    <w:rsid w:val="00B73855"/>
    <w:rsid w:val="00B74169"/>
    <w:rsid w:val="00B7471C"/>
    <w:rsid w:val="00B7658F"/>
    <w:rsid w:val="00B76838"/>
    <w:rsid w:val="00B76AD3"/>
    <w:rsid w:val="00B772AC"/>
    <w:rsid w:val="00B801CA"/>
    <w:rsid w:val="00B80D0C"/>
    <w:rsid w:val="00B80E21"/>
    <w:rsid w:val="00B8131F"/>
    <w:rsid w:val="00B8136B"/>
    <w:rsid w:val="00B813AC"/>
    <w:rsid w:val="00B81EFB"/>
    <w:rsid w:val="00B837D1"/>
    <w:rsid w:val="00B84045"/>
    <w:rsid w:val="00B843DA"/>
    <w:rsid w:val="00B84AC0"/>
    <w:rsid w:val="00B8518D"/>
    <w:rsid w:val="00B8563D"/>
    <w:rsid w:val="00B86D42"/>
    <w:rsid w:val="00B8719A"/>
    <w:rsid w:val="00B87D24"/>
    <w:rsid w:val="00B87DC7"/>
    <w:rsid w:val="00B900D6"/>
    <w:rsid w:val="00B902C6"/>
    <w:rsid w:val="00B91171"/>
    <w:rsid w:val="00B91E63"/>
    <w:rsid w:val="00B91EB7"/>
    <w:rsid w:val="00B93F9A"/>
    <w:rsid w:val="00B94BA9"/>
    <w:rsid w:val="00B953FF"/>
    <w:rsid w:val="00B958D2"/>
    <w:rsid w:val="00B95D24"/>
    <w:rsid w:val="00B9626D"/>
    <w:rsid w:val="00B96912"/>
    <w:rsid w:val="00B96ACD"/>
    <w:rsid w:val="00B96CC8"/>
    <w:rsid w:val="00B96DD9"/>
    <w:rsid w:val="00B96E97"/>
    <w:rsid w:val="00B973F7"/>
    <w:rsid w:val="00B9755B"/>
    <w:rsid w:val="00B979F6"/>
    <w:rsid w:val="00BA03BB"/>
    <w:rsid w:val="00BA096F"/>
    <w:rsid w:val="00BA0EE9"/>
    <w:rsid w:val="00BA1098"/>
    <w:rsid w:val="00BA1306"/>
    <w:rsid w:val="00BA1BD6"/>
    <w:rsid w:val="00BA1FD6"/>
    <w:rsid w:val="00BA3844"/>
    <w:rsid w:val="00BA49AE"/>
    <w:rsid w:val="00BA4E4F"/>
    <w:rsid w:val="00BA4F1C"/>
    <w:rsid w:val="00BB02C6"/>
    <w:rsid w:val="00BB0FE7"/>
    <w:rsid w:val="00BB140B"/>
    <w:rsid w:val="00BB1BB0"/>
    <w:rsid w:val="00BB20F9"/>
    <w:rsid w:val="00BB2437"/>
    <w:rsid w:val="00BB2679"/>
    <w:rsid w:val="00BB2AA8"/>
    <w:rsid w:val="00BB2B1F"/>
    <w:rsid w:val="00BB352C"/>
    <w:rsid w:val="00BB3606"/>
    <w:rsid w:val="00BB3ED9"/>
    <w:rsid w:val="00BB418F"/>
    <w:rsid w:val="00BB4203"/>
    <w:rsid w:val="00BB48BE"/>
    <w:rsid w:val="00BB5401"/>
    <w:rsid w:val="00BB5625"/>
    <w:rsid w:val="00BB6EE3"/>
    <w:rsid w:val="00BB7243"/>
    <w:rsid w:val="00BB74B6"/>
    <w:rsid w:val="00BC056E"/>
    <w:rsid w:val="00BC0750"/>
    <w:rsid w:val="00BC0BC1"/>
    <w:rsid w:val="00BC12EC"/>
    <w:rsid w:val="00BC13C0"/>
    <w:rsid w:val="00BC1565"/>
    <w:rsid w:val="00BC1E1D"/>
    <w:rsid w:val="00BC21BD"/>
    <w:rsid w:val="00BC27B9"/>
    <w:rsid w:val="00BC2856"/>
    <w:rsid w:val="00BC2A83"/>
    <w:rsid w:val="00BC317D"/>
    <w:rsid w:val="00BC3859"/>
    <w:rsid w:val="00BC42BF"/>
    <w:rsid w:val="00BC42E1"/>
    <w:rsid w:val="00BC43FB"/>
    <w:rsid w:val="00BC4A39"/>
    <w:rsid w:val="00BC553D"/>
    <w:rsid w:val="00BC5841"/>
    <w:rsid w:val="00BC6368"/>
    <w:rsid w:val="00BC6DEB"/>
    <w:rsid w:val="00BC6FBF"/>
    <w:rsid w:val="00BC7A4B"/>
    <w:rsid w:val="00BD01D0"/>
    <w:rsid w:val="00BD10DA"/>
    <w:rsid w:val="00BD124E"/>
    <w:rsid w:val="00BD14A5"/>
    <w:rsid w:val="00BD1AAC"/>
    <w:rsid w:val="00BD1FA9"/>
    <w:rsid w:val="00BD29AC"/>
    <w:rsid w:val="00BD2BC9"/>
    <w:rsid w:val="00BD3600"/>
    <w:rsid w:val="00BD38C7"/>
    <w:rsid w:val="00BD4752"/>
    <w:rsid w:val="00BD515F"/>
    <w:rsid w:val="00BD5165"/>
    <w:rsid w:val="00BD5BAC"/>
    <w:rsid w:val="00BD5BD6"/>
    <w:rsid w:val="00BD64FE"/>
    <w:rsid w:val="00BD67DF"/>
    <w:rsid w:val="00BD75D0"/>
    <w:rsid w:val="00BE0191"/>
    <w:rsid w:val="00BE0F32"/>
    <w:rsid w:val="00BE1C48"/>
    <w:rsid w:val="00BE3951"/>
    <w:rsid w:val="00BE3C33"/>
    <w:rsid w:val="00BE44AD"/>
    <w:rsid w:val="00BE45DC"/>
    <w:rsid w:val="00BE4CF4"/>
    <w:rsid w:val="00BE5A95"/>
    <w:rsid w:val="00BE5DE3"/>
    <w:rsid w:val="00BE5E44"/>
    <w:rsid w:val="00BE6EC9"/>
    <w:rsid w:val="00BE7071"/>
    <w:rsid w:val="00BE7309"/>
    <w:rsid w:val="00BE7F83"/>
    <w:rsid w:val="00BF06D8"/>
    <w:rsid w:val="00BF0DC1"/>
    <w:rsid w:val="00BF14CA"/>
    <w:rsid w:val="00BF18DB"/>
    <w:rsid w:val="00BF29AF"/>
    <w:rsid w:val="00BF2BEC"/>
    <w:rsid w:val="00BF2F20"/>
    <w:rsid w:val="00BF3163"/>
    <w:rsid w:val="00BF334F"/>
    <w:rsid w:val="00BF3AE2"/>
    <w:rsid w:val="00BF42B4"/>
    <w:rsid w:val="00BF51EB"/>
    <w:rsid w:val="00BF60F4"/>
    <w:rsid w:val="00BF66DB"/>
    <w:rsid w:val="00BF6842"/>
    <w:rsid w:val="00BF6F96"/>
    <w:rsid w:val="00BF7CBE"/>
    <w:rsid w:val="00BF7ECE"/>
    <w:rsid w:val="00C007A0"/>
    <w:rsid w:val="00C02429"/>
    <w:rsid w:val="00C02864"/>
    <w:rsid w:val="00C02E3C"/>
    <w:rsid w:val="00C03CC2"/>
    <w:rsid w:val="00C0405E"/>
    <w:rsid w:val="00C0437A"/>
    <w:rsid w:val="00C047FA"/>
    <w:rsid w:val="00C04DB2"/>
    <w:rsid w:val="00C04F9E"/>
    <w:rsid w:val="00C059D9"/>
    <w:rsid w:val="00C05E93"/>
    <w:rsid w:val="00C06841"/>
    <w:rsid w:val="00C06BBF"/>
    <w:rsid w:val="00C07934"/>
    <w:rsid w:val="00C10BD1"/>
    <w:rsid w:val="00C10EBE"/>
    <w:rsid w:val="00C115E7"/>
    <w:rsid w:val="00C12833"/>
    <w:rsid w:val="00C14B81"/>
    <w:rsid w:val="00C14C57"/>
    <w:rsid w:val="00C153B3"/>
    <w:rsid w:val="00C15603"/>
    <w:rsid w:val="00C15B9D"/>
    <w:rsid w:val="00C15C9C"/>
    <w:rsid w:val="00C1629F"/>
    <w:rsid w:val="00C16D87"/>
    <w:rsid w:val="00C17BA5"/>
    <w:rsid w:val="00C17E18"/>
    <w:rsid w:val="00C20874"/>
    <w:rsid w:val="00C20B04"/>
    <w:rsid w:val="00C22846"/>
    <w:rsid w:val="00C228B6"/>
    <w:rsid w:val="00C22B58"/>
    <w:rsid w:val="00C2340C"/>
    <w:rsid w:val="00C24577"/>
    <w:rsid w:val="00C25015"/>
    <w:rsid w:val="00C25074"/>
    <w:rsid w:val="00C260A2"/>
    <w:rsid w:val="00C2635D"/>
    <w:rsid w:val="00C2737E"/>
    <w:rsid w:val="00C27B3D"/>
    <w:rsid w:val="00C302F1"/>
    <w:rsid w:val="00C3144E"/>
    <w:rsid w:val="00C3151C"/>
    <w:rsid w:val="00C31536"/>
    <w:rsid w:val="00C32813"/>
    <w:rsid w:val="00C32880"/>
    <w:rsid w:val="00C33A9B"/>
    <w:rsid w:val="00C34264"/>
    <w:rsid w:val="00C342EB"/>
    <w:rsid w:val="00C3475E"/>
    <w:rsid w:val="00C34C96"/>
    <w:rsid w:val="00C35499"/>
    <w:rsid w:val="00C35856"/>
    <w:rsid w:val="00C35E7B"/>
    <w:rsid w:val="00C36306"/>
    <w:rsid w:val="00C365CB"/>
    <w:rsid w:val="00C367AE"/>
    <w:rsid w:val="00C370F9"/>
    <w:rsid w:val="00C404A6"/>
    <w:rsid w:val="00C4102B"/>
    <w:rsid w:val="00C41150"/>
    <w:rsid w:val="00C41F77"/>
    <w:rsid w:val="00C4200E"/>
    <w:rsid w:val="00C423E5"/>
    <w:rsid w:val="00C434FC"/>
    <w:rsid w:val="00C43FC2"/>
    <w:rsid w:val="00C4486F"/>
    <w:rsid w:val="00C44A21"/>
    <w:rsid w:val="00C45839"/>
    <w:rsid w:val="00C45E1A"/>
    <w:rsid w:val="00C46724"/>
    <w:rsid w:val="00C46A86"/>
    <w:rsid w:val="00C46E3E"/>
    <w:rsid w:val="00C500AB"/>
    <w:rsid w:val="00C5027D"/>
    <w:rsid w:val="00C50A33"/>
    <w:rsid w:val="00C50F4A"/>
    <w:rsid w:val="00C5124A"/>
    <w:rsid w:val="00C52AAD"/>
    <w:rsid w:val="00C544D8"/>
    <w:rsid w:val="00C5485A"/>
    <w:rsid w:val="00C54FAA"/>
    <w:rsid w:val="00C55608"/>
    <w:rsid w:val="00C55661"/>
    <w:rsid w:val="00C5586B"/>
    <w:rsid w:val="00C55FFA"/>
    <w:rsid w:val="00C56BFE"/>
    <w:rsid w:val="00C56D83"/>
    <w:rsid w:val="00C56EE8"/>
    <w:rsid w:val="00C56F20"/>
    <w:rsid w:val="00C57725"/>
    <w:rsid w:val="00C60428"/>
    <w:rsid w:val="00C604FA"/>
    <w:rsid w:val="00C6171D"/>
    <w:rsid w:val="00C6193D"/>
    <w:rsid w:val="00C61B1A"/>
    <w:rsid w:val="00C61D35"/>
    <w:rsid w:val="00C61FAB"/>
    <w:rsid w:val="00C6224D"/>
    <w:rsid w:val="00C6381F"/>
    <w:rsid w:val="00C64407"/>
    <w:rsid w:val="00C6551C"/>
    <w:rsid w:val="00C65FCC"/>
    <w:rsid w:val="00C674FB"/>
    <w:rsid w:val="00C70BEE"/>
    <w:rsid w:val="00C712DC"/>
    <w:rsid w:val="00C71425"/>
    <w:rsid w:val="00C7174D"/>
    <w:rsid w:val="00C71B63"/>
    <w:rsid w:val="00C720B5"/>
    <w:rsid w:val="00C7374C"/>
    <w:rsid w:val="00C73C8D"/>
    <w:rsid w:val="00C74602"/>
    <w:rsid w:val="00C75123"/>
    <w:rsid w:val="00C756FB"/>
    <w:rsid w:val="00C75FC4"/>
    <w:rsid w:val="00C763C0"/>
    <w:rsid w:val="00C7687B"/>
    <w:rsid w:val="00C76EA7"/>
    <w:rsid w:val="00C773DD"/>
    <w:rsid w:val="00C802E8"/>
    <w:rsid w:val="00C809C6"/>
    <w:rsid w:val="00C80DE9"/>
    <w:rsid w:val="00C8228E"/>
    <w:rsid w:val="00C82BBF"/>
    <w:rsid w:val="00C84A69"/>
    <w:rsid w:val="00C85973"/>
    <w:rsid w:val="00C859CB"/>
    <w:rsid w:val="00C85DA9"/>
    <w:rsid w:val="00C85F83"/>
    <w:rsid w:val="00C861E1"/>
    <w:rsid w:val="00C91AAD"/>
    <w:rsid w:val="00C91F13"/>
    <w:rsid w:val="00C9216E"/>
    <w:rsid w:val="00C92A80"/>
    <w:rsid w:val="00C92E2F"/>
    <w:rsid w:val="00C93357"/>
    <w:rsid w:val="00C939A3"/>
    <w:rsid w:val="00C94A31"/>
    <w:rsid w:val="00C94BEF"/>
    <w:rsid w:val="00C9556C"/>
    <w:rsid w:val="00C95C49"/>
    <w:rsid w:val="00C96780"/>
    <w:rsid w:val="00C9678F"/>
    <w:rsid w:val="00C96D1D"/>
    <w:rsid w:val="00C96E43"/>
    <w:rsid w:val="00C97522"/>
    <w:rsid w:val="00CA02A5"/>
    <w:rsid w:val="00CA0E84"/>
    <w:rsid w:val="00CA0F4B"/>
    <w:rsid w:val="00CA2061"/>
    <w:rsid w:val="00CA2750"/>
    <w:rsid w:val="00CA33DB"/>
    <w:rsid w:val="00CA52EC"/>
    <w:rsid w:val="00CA5821"/>
    <w:rsid w:val="00CA5B91"/>
    <w:rsid w:val="00CA6CD5"/>
    <w:rsid w:val="00CA7FED"/>
    <w:rsid w:val="00CB04EB"/>
    <w:rsid w:val="00CB085A"/>
    <w:rsid w:val="00CB0BA8"/>
    <w:rsid w:val="00CB10A1"/>
    <w:rsid w:val="00CB1541"/>
    <w:rsid w:val="00CB1F45"/>
    <w:rsid w:val="00CB1F86"/>
    <w:rsid w:val="00CB22BA"/>
    <w:rsid w:val="00CB24D8"/>
    <w:rsid w:val="00CB2CF9"/>
    <w:rsid w:val="00CB32F5"/>
    <w:rsid w:val="00CB43CB"/>
    <w:rsid w:val="00CB4F6F"/>
    <w:rsid w:val="00CB6217"/>
    <w:rsid w:val="00CB66CB"/>
    <w:rsid w:val="00CB6D89"/>
    <w:rsid w:val="00CB6DE6"/>
    <w:rsid w:val="00CB6EA3"/>
    <w:rsid w:val="00CC0989"/>
    <w:rsid w:val="00CC1496"/>
    <w:rsid w:val="00CC2574"/>
    <w:rsid w:val="00CC37CC"/>
    <w:rsid w:val="00CC3B3F"/>
    <w:rsid w:val="00CC3DA9"/>
    <w:rsid w:val="00CC4141"/>
    <w:rsid w:val="00CC41E9"/>
    <w:rsid w:val="00CC48B3"/>
    <w:rsid w:val="00CC49F5"/>
    <w:rsid w:val="00CC4C10"/>
    <w:rsid w:val="00CC636E"/>
    <w:rsid w:val="00CC63F3"/>
    <w:rsid w:val="00CC72D3"/>
    <w:rsid w:val="00CC7393"/>
    <w:rsid w:val="00CC75A6"/>
    <w:rsid w:val="00CC7DDD"/>
    <w:rsid w:val="00CC7DFB"/>
    <w:rsid w:val="00CD0682"/>
    <w:rsid w:val="00CD073B"/>
    <w:rsid w:val="00CD07DA"/>
    <w:rsid w:val="00CD1105"/>
    <w:rsid w:val="00CD1536"/>
    <w:rsid w:val="00CD160C"/>
    <w:rsid w:val="00CD1A39"/>
    <w:rsid w:val="00CD235C"/>
    <w:rsid w:val="00CD2AC1"/>
    <w:rsid w:val="00CD2B3E"/>
    <w:rsid w:val="00CD2C93"/>
    <w:rsid w:val="00CD42D0"/>
    <w:rsid w:val="00CD4A1B"/>
    <w:rsid w:val="00CD4C56"/>
    <w:rsid w:val="00CD5440"/>
    <w:rsid w:val="00CD59C6"/>
    <w:rsid w:val="00CD5A96"/>
    <w:rsid w:val="00CD659D"/>
    <w:rsid w:val="00CD6B23"/>
    <w:rsid w:val="00CD7311"/>
    <w:rsid w:val="00CD76E4"/>
    <w:rsid w:val="00CE1340"/>
    <w:rsid w:val="00CE14F5"/>
    <w:rsid w:val="00CE14FB"/>
    <w:rsid w:val="00CE164D"/>
    <w:rsid w:val="00CE16EF"/>
    <w:rsid w:val="00CE1C8A"/>
    <w:rsid w:val="00CE1C8C"/>
    <w:rsid w:val="00CE244B"/>
    <w:rsid w:val="00CE2AB1"/>
    <w:rsid w:val="00CE2BD7"/>
    <w:rsid w:val="00CE2C28"/>
    <w:rsid w:val="00CE2D20"/>
    <w:rsid w:val="00CE2D3A"/>
    <w:rsid w:val="00CE31F6"/>
    <w:rsid w:val="00CE42C8"/>
    <w:rsid w:val="00CE5E95"/>
    <w:rsid w:val="00CE6230"/>
    <w:rsid w:val="00CE68B8"/>
    <w:rsid w:val="00CE71FD"/>
    <w:rsid w:val="00CE72D0"/>
    <w:rsid w:val="00CE77F9"/>
    <w:rsid w:val="00CF01E5"/>
    <w:rsid w:val="00CF1090"/>
    <w:rsid w:val="00CF1C6D"/>
    <w:rsid w:val="00CF215A"/>
    <w:rsid w:val="00CF22CC"/>
    <w:rsid w:val="00CF2373"/>
    <w:rsid w:val="00CF23C8"/>
    <w:rsid w:val="00CF3258"/>
    <w:rsid w:val="00CF34DA"/>
    <w:rsid w:val="00CF3D59"/>
    <w:rsid w:val="00CF3DB8"/>
    <w:rsid w:val="00CF4127"/>
    <w:rsid w:val="00CF4558"/>
    <w:rsid w:val="00CF45C7"/>
    <w:rsid w:val="00CF4B37"/>
    <w:rsid w:val="00CF55FD"/>
    <w:rsid w:val="00CF5B2C"/>
    <w:rsid w:val="00CF5CB9"/>
    <w:rsid w:val="00CF7706"/>
    <w:rsid w:val="00D025F1"/>
    <w:rsid w:val="00D03506"/>
    <w:rsid w:val="00D03551"/>
    <w:rsid w:val="00D05AF7"/>
    <w:rsid w:val="00D0613E"/>
    <w:rsid w:val="00D066A0"/>
    <w:rsid w:val="00D06E0C"/>
    <w:rsid w:val="00D070EE"/>
    <w:rsid w:val="00D1044F"/>
    <w:rsid w:val="00D115B4"/>
    <w:rsid w:val="00D11D91"/>
    <w:rsid w:val="00D11EC2"/>
    <w:rsid w:val="00D12559"/>
    <w:rsid w:val="00D129C6"/>
    <w:rsid w:val="00D15854"/>
    <w:rsid w:val="00D16939"/>
    <w:rsid w:val="00D17CA3"/>
    <w:rsid w:val="00D20B3B"/>
    <w:rsid w:val="00D20ED8"/>
    <w:rsid w:val="00D21A51"/>
    <w:rsid w:val="00D21EC3"/>
    <w:rsid w:val="00D220D1"/>
    <w:rsid w:val="00D22608"/>
    <w:rsid w:val="00D23786"/>
    <w:rsid w:val="00D23E33"/>
    <w:rsid w:val="00D24153"/>
    <w:rsid w:val="00D245E8"/>
    <w:rsid w:val="00D24CFC"/>
    <w:rsid w:val="00D254A5"/>
    <w:rsid w:val="00D25BCA"/>
    <w:rsid w:val="00D26585"/>
    <w:rsid w:val="00D26AFF"/>
    <w:rsid w:val="00D26C0F"/>
    <w:rsid w:val="00D26D3C"/>
    <w:rsid w:val="00D277B8"/>
    <w:rsid w:val="00D27AA4"/>
    <w:rsid w:val="00D30251"/>
    <w:rsid w:val="00D3030B"/>
    <w:rsid w:val="00D30539"/>
    <w:rsid w:val="00D30563"/>
    <w:rsid w:val="00D30839"/>
    <w:rsid w:val="00D313C8"/>
    <w:rsid w:val="00D31AD2"/>
    <w:rsid w:val="00D31C5D"/>
    <w:rsid w:val="00D322C0"/>
    <w:rsid w:val="00D3236B"/>
    <w:rsid w:val="00D32CDA"/>
    <w:rsid w:val="00D33744"/>
    <w:rsid w:val="00D33962"/>
    <w:rsid w:val="00D34028"/>
    <w:rsid w:val="00D366F2"/>
    <w:rsid w:val="00D36986"/>
    <w:rsid w:val="00D36A41"/>
    <w:rsid w:val="00D36B26"/>
    <w:rsid w:val="00D37375"/>
    <w:rsid w:val="00D37E14"/>
    <w:rsid w:val="00D407EC"/>
    <w:rsid w:val="00D40C43"/>
    <w:rsid w:val="00D40D18"/>
    <w:rsid w:val="00D41620"/>
    <w:rsid w:val="00D42AC4"/>
    <w:rsid w:val="00D42DE0"/>
    <w:rsid w:val="00D43C81"/>
    <w:rsid w:val="00D440AC"/>
    <w:rsid w:val="00D44197"/>
    <w:rsid w:val="00D442EE"/>
    <w:rsid w:val="00D4521D"/>
    <w:rsid w:val="00D455AB"/>
    <w:rsid w:val="00D4582B"/>
    <w:rsid w:val="00D45F9F"/>
    <w:rsid w:val="00D46B29"/>
    <w:rsid w:val="00D46B6F"/>
    <w:rsid w:val="00D46F45"/>
    <w:rsid w:val="00D47442"/>
    <w:rsid w:val="00D477B6"/>
    <w:rsid w:val="00D508F9"/>
    <w:rsid w:val="00D50B66"/>
    <w:rsid w:val="00D51504"/>
    <w:rsid w:val="00D51998"/>
    <w:rsid w:val="00D51B76"/>
    <w:rsid w:val="00D51BA2"/>
    <w:rsid w:val="00D5202C"/>
    <w:rsid w:val="00D52114"/>
    <w:rsid w:val="00D52196"/>
    <w:rsid w:val="00D52705"/>
    <w:rsid w:val="00D52E08"/>
    <w:rsid w:val="00D53A86"/>
    <w:rsid w:val="00D53D7F"/>
    <w:rsid w:val="00D54E23"/>
    <w:rsid w:val="00D55113"/>
    <w:rsid w:val="00D554A6"/>
    <w:rsid w:val="00D55E06"/>
    <w:rsid w:val="00D561C4"/>
    <w:rsid w:val="00D56EA7"/>
    <w:rsid w:val="00D5757B"/>
    <w:rsid w:val="00D577D7"/>
    <w:rsid w:val="00D6029E"/>
    <w:rsid w:val="00D60C3E"/>
    <w:rsid w:val="00D60F3C"/>
    <w:rsid w:val="00D61148"/>
    <w:rsid w:val="00D6130F"/>
    <w:rsid w:val="00D6367B"/>
    <w:rsid w:val="00D64718"/>
    <w:rsid w:val="00D6558B"/>
    <w:rsid w:val="00D656F7"/>
    <w:rsid w:val="00D65C5D"/>
    <w:rsid w:val="00D65C70"/>
    <w:rsid w:val="00D665B5"/>
    <w:rsid w:val="00D678E7"/>
    <w:rsid w:val="00D7007E"/>
    <w:rsid w:val="00D702AD"/>
    <w:rsid w:val="00D70649"/>
    <w:rsid w:val="00D715F0"/>
    <w:rsid w:val="00D730C6"/>
    <w:rsid w:val="00D743C7"/>
    <w:rsid w:val="00D74A52"/>
    <w:rsid w:val="00D74C40"/>
    <w:rsid w:val="00D74F13"/>
    <w:rsid w:val="00D758EC"/>
    <w:rsid w:val="00D75DE1"/>
    <w:rsid w:val="00D76268"/>
    <w:rsid w:val="00D76C8E"/>
    <w:rsid w:val="00D803F8"/>
    <w:rsid w:val="00D804E8"/>
    <w:rsid w:val="00D8192B"/>
    <w:rsid w:val="00D81BF4"/>
    <w:rsid w:val="00D81F40"/>
    <w:rsid w:val="00D82740"/>
    <w:rsid w:val="00D82C51"/>
    <w:rsid w:val="00D83174"/>
    <w:rsid w:val="00D83670"/>
    <w:rsid w:val="00D83B74"/>
    <w:rsid w:val="00D83F8E"/>
    <w:rsid w:val="00D84EA7"/>
    <w:rsid w:val="00D84FC2"/>
    <w:rsid w:val="00D85CC7"/>
    <w:rsid w:val="00D862BF"/>
    <w:rsid w:val="00D879F7"/>
    <w:rsid w:val="00D87C70"/>
    <w:rsid w:val="00D90031"/>
    <w:rsid w:val="00D9043F"/>
    <w:rsid w:val="00D9091D"/>
    <w:rsid w:val="00D90D39"/>
    <w:rsid w:val="00D90DD3"/>
    <w:rsid w:val="00D91584"/>
    <w:rsid w:val="00D9199B"/>
    <w:rsid w:val="00D92205"/>
    <w:rsid w:val="00D925EA"/>
    <w:rsid w:val="00D931D8"/>
    <w:rsid w:val="00D93357"/>
    <w:rsid w:val="00D93EA2"/>
    <w:rsid w:val="00D94041"/>
    <w:rsid w:val="00D94D51"/>
    <w:rsid w:val="00D94EA9"/>
    <w:rsid w:val="00D94F7D"/>
    <w:rsid w:val="00D95DAB"/>
    <w:rsid w:val="00D96CFF"/>
    <w:rsid w:val="00D9799A"/>
    <w:rsid w:val="00DA0374"/>
    <w:rsid w:val="00DA1577"/>
    <w:rsid w:val="00DA1BC9"/>
    <w:rsid w:val="00DA3093"/>
    <w:rsid w:val="00DA326B"/>
    <w:rsid w:val="00DA3B1C"/>
    <w:rsid w:val="00DA3E4C"/>
    <w:rsid w:val="00DA5605"/>
    <w:rsid w:val="00DA5B82"/>
    <w:rsid w:val="00DA62CB"/>
    <w:rsid w:val="00DA6A95"/>
    <w:rsid w:val="00DA70B7"/>
    <w:rsid w:val="00DB0DD7"/>
    <w:rsid w:val="00DB1EDC"/>
    <w:rsid w:val="00DB2166"/>
    <w:rsid w:val="00DB31E8"/>
    <w:rsid w:val="00DB4AD5"/>
    <w:rsid w:val="00DB4E80"/>
    <w:rsid w:val="00DB664E"/>
    <w:rsid w:val="00DB6E80"/>
    <w:rsid w:val="00DB7088"/>
    <w:rsid w:val="00DB7508"/>
    <w:rsid w:val="00DB774F"/>
    <w:rsid w:val="00DB7872"/>
    <w:rsid w:val="00DB7912"/>
    <w:rsid w:val="00DC0257"/>
    <w:rsid w:val="00DC1510"/>
    <w:rsid w:val="00DC19F1"/>
    <w:rsid w:val="00DC1FD8"/>
    <w:rsid w:val="00DC2DC3"/>
    <w:rsid w:val="00DC3BF9"/>
    <w:rsid w:val="00DC3C0D"/>
    <w:rsid w:val="00DC407A"/>
    <w:rsid w:val="00DC4D0F"/>
    <w:rsid w:val="00DC50FE"/>
    <w:rsid w:val="00DC557F"/>
    <w:rsid w:val="00DC5A6B"/>
    <w:rsid w:val="00DC6EAF"/>
    <w:rsid w:val="00DC6EDE"/>
    <w:rsid w:val="00DC7888"/>
    <w:rsid w:val="00DD084F"/>
    <w:rsid w:val="00DD0867"/>
    <w:rsid w:val="00DD0E63"/>
    <w:rsid w:val="00DD1055"/>
    <w:rsid w:val="00DD17DD"/>
    <w:rsid w:val="00DD1A39"/>
    <w:rsid w:val="00DD2596"/>
    <w:rsid w:val="00DD2C1E"/>
    <w:rsid w:val="00DD3027"/>
    <w:rsid w:val="00DD3127"/>
    <w:rsid w:val="00DD4391"/>
    <w:rsid w:val="00DD43E8"/>
    <w:rsid w:val="00DD4BFB"/>
    <w:rsid w:val="00DD4C69"/>
    <w:rsid w:val="00DD59C8"/>
    <w:rsid w:val="00DD5FB7"/>
    <w:rsid w:val="00DD6B31"/>
    <w:rsid w:val="00DD6D36"/>
    <w:rsid w:val="00DD7DC2"/>
    <w:rsid w:val="00DE0A5A"/>
    <w:rsid w:val="00DE12C8"/>
    <w:rsid w:val="00DE19CA"/>
    <w:rsid w:val="00DE1EB7"/>
    <w:rsid w:val="00DE29D2"/>
    <w:rsid w:val="00DE31C1"/>
    <w:rsid w:val="00DE3AC4"/>
    <w:rsid w:val="00DE408D"/>
    <w:rsid w:val="00DE4313"/>
    <w:rsid w:val="00DE4E47"/>
    <w:rsid w:val="00DE5641"/>
    <w:rsid w:val="00DE5AA2"/>
    <w:rsid w:val="00DE607D"/>
    <w:rsid w:val="00DE68BC"/>
    <w:rsid w:val="00DE69AC"/>
    <w:rsid w:val="00DE6F66"/>
    <w:rsid w:val="00DE7590"/>
    <w:rsid w:val="00DF0103"/>
    <w:rsid w:val="00DF0809"/>
    <w:rsid w:val="00DF173D"/>
    <w:rsid w:val="00DF1982"/>
    <w:rsid w:val="00DF216D"/>
    <w:rsid w:val="00DF22BF"/>
    <w:rsid w:val="00DF27F9"/>
    <w:rsid w:val="00DF296C"/>
    <w:rsid w:val="00DF2D4E"/>
    <w:rsid w:val="00DF2F76"/>
    <w:rsid w:val="00DF533B"/>
    <w:rsid w:val="00DF54CD"/>
    <w:rsid w:val="00DF5684"/>
    <w:rsid w:val="00DF5F59"/>
    <w:rsid w:val="00DF6910"/>
    <w:rsid w:val="00DF74B3"/>
    <w:rsid w:val="00DF7A88"/>
    <w:rsid w:val="00DF7E54"/>
    <w:rsid w:val="00E00083"/>
    <w:rsid w:val="00E0124E"/>
    <w:rsid w:val="00E02473"/>
    <w:rsid w:val="00E025BC"/>
    <w:rsid w:val="00E0266C"/>
    <w:rsid w:val="00E027F1"/>
    <w:rsid w:val="00E029BD"/>
    <w:rsid w:val="00E0399B"/>
    <w:rsid w:val="00E03B0F"/>
    <w:rsid w:val="00E03C4E"/>
    <w:rsid w:val="00E03FB0"/>
    <w:rsid w:val="00E044F8"/>
    <w:rsid w:val="00E047CA"/>
    <w:rsid w:val="00E06D7C"/>
    <w:rsid w:val="00E06F88"/>
    <w:rsid w:val="00E079AD"/>
    <w:rsid w:val="00E07C70"/>
    <w:rsid w:val="00E101EF"/>
    <w:rsid w:val="00E11226"/>
    <w:rsid w:val="00E11A95"/>
    <w:rsid w:val="00E11C8F"/>
    <w:rsid w:val="00E120C1"/>
    <w:rsid w:val="00E121B9"/>
    <w:rsid w:val="00E131EB"/>
    <w:rsid w:val="00E134AA"/>
    <w:rsid w:val="00E13960"/>
    <w:rsid w:val="00E148CF"/>
    <w:rsid w:val="00E1554C"/>
    <w:rsid w:val="00E15EE6"/>
    <w:rsid w:val="00E16296"/>
    <w:rsid w:val="00E16481"/>
    <w:rsid w:val="00E164A1"/>
    <w:rsid w:val="00E16FAA"/>
    <w:rsid w:val="00E171C4"/>
    <w:rsid w:val="00E17237"/>
    <w:rsid w:val="00E17862"/>
    <w:rsid w:val="00E20411"/>
    <w:rsid w:val="00E209B2"/>
    <w:rsid w:val="00E215E4"/>
    <w:rsid w:val="00E22303"/>
    <w:rsid w:val="00E234BE"/>
    <w:rsid w:val="00E23901"/>
    <w:rsid w:val="00E24164"/>
    <w:rsid w:val="00E243E2"/>
    <w:rsid w:val="00E250E2"/>
    <w:rsid w:val="00E262F6"/>
    <w:rsid w:val="00E26369"/>
    <w:rsid w:val="00E26CEA"/>
    <w:rsid w:val="00E2723E"/>
    <w:rsid w:val="00E305E2"/>
    <w:rsid w:val="00E31D25"/>
    <w:rsid w:val="00E33460"/>
    <w:rsid w:val="00E334A4"/>
    <w:rsid w:val="00E335E7"/>
    <w:rsid w:val="00E347EC"/>
    <w:rsid w:val="00E348CC"/>
    <w:rsid w:val="00E34B25"/>
    <w:rsid w:val="00E34BBA"/>
    <w:rsid w:val="00E35103"/>
    <w:rsid w:val="00E3551A"/>
    <w:rsid w:val="00E3573F"/>
    <w:rsid w:val="00E35EB6"/>
    <w:rsid w:val="00E3697E"/>
    <w:rsid w:val="00E3711D"/>
    <w:rsid w:val="00E37A18"/>
    <w:rsid w:val="00E37E2B"/>
    <w:rsid w:val="00E37F26"/>
    <w:rsid w:val="00E40B6E"/>
    <w:rsid w:val="00E40CE1"/>
    <w:rsid w:val="00E42304"/>
    <w:rsid w:val="00E42524"/>
    <w:rsid w:val="00E42A7F"/>
    <w:rsid w:val="00E43599"/>
    <w:rsid w:val="00E437CC"/>
    <w:rsid w:val="00E43A33"/>
    <w:rsid w:val="00E43C03"/>
    <w:rsid w:val="00E43F2C"/>
    <w:rsid w:val="00E44298"/>
    <w:rsid w:val="00E44AB3"/>
    <w:rsid w:val="00E45255"/>
    <w:rsid w:val="00E46743"/>
    <w:rsid w:val="00E468B9"/>
    <w:rsid w:val="00E46EA5"/>
    <w:rsid w:val="00E46F36"/>
    <w:rsid w:val="00E47E33"/>
    <w:rsid w:val="00E47E90"/>
    <w:rsid w:val="00E510BC"/>
    <w:rsid w:val="00E51132"/>
    <w:rsid w:val="00E51752"/>
    <w:rsid w:val="00E51C26"/>
    <w:rsid w:val="00E52352"/>
    <w:rsid w:val="00E5322D"/>
    <w:rsid w:val="00E53948"/>
    <w:rsid w:val="00E545B0"/>
    <w:rsid w:val="00E5544C"/>
    <w:rsid w:val="00E559AB"/>
    <w:rsid w:val="00E55FE2"/>
    <w:rsid w:val="00E56A4F"/>
    <w:rsid w:val="00E56A5C"/>
    <w:rsid w:val="00E5731E"/>
    <w:rsid w:val="00E57352"/>
    <w:rsid w:val="00E5737B"/>
    <w:rsid w:val="00E6078C"/>
    <w:rsid w:val="00E60CD5"/>
    <w:rsid w:val="00E60F31"/>
    <w:rsid w:val="00E6162B"/>
    <w:rsid w:val="00E6343F"/>
    <w:rsid w:val="00E64950"/>
    <w:rsid w:val="00E6533F"/>
    <w:rsid w:val="00E6566F"/>
    <w:rsid w:val="00E66AEC"/>
    <w:rsid w:val="00E67C9B"/>
    <w:rsid w:val="00E67E03"/>
    <w:rsid w:val="00E7042D"/>
    <w:rsid w:val="00E71429"/>
    <w:rsid w:val="00E719A0"/>
    <w:rsid w:val="00E720EB"/>
    <w:rsid w:val="00E737B5"/>
    <w:rsid w:val="00E73A19"/>
    <w:rsid w:val="00E74133"/>
    <w:rsid w:val="00E742F7"/>
    <w:rsid w:val="00E745AC"/>
    <w:rsid w:val="00E748BD"/>
    <w:rsid w:val="00E74974"/>
    <w:rsid w:val="00E74990"/>
    <w:rsid w:val="00E74D58"/>
    <w:rsid w:val="00E75A33"/>
    <w:rsid w:val="00E75D7F"/>
    <w:rsid w:val="00E75EF6"/>
    <w:rsid w:val="00E76040"/>
    <w:rsid w:val="00E76AF3"/>
    <w:rsid w:val="00E76F00"/>
    <w:rsid w:val="00E77352"/>
    <w:rsid w:val="00E77EFB"/>
    <w:rsid w:val="00E80590"/>
    <w:rsid w:val="00E806EA"/>
    <w:rsid w:val="00E80BC6"/>
    <w:rsid w:val="00E80BE5"/>
    <w:rsid w:val="00E81FEF"/>
    <w:rsid w:val="00E82FF2"/>
    <w:rsid w:val="00E83054"/>
    <w:rsid w:val="00E835BD"/>
    <w:rsid w:val="00E837D8"/>
    <w:rsid w:val="00E83895"/>
    <w:rsid w:val="00E84917"/>
    <w:rsid w:val="00E8491A"/>
    <w:rsid w:val="00E852B5"/>
    <w:rsid w:val="00E85BB7"/>
    <w:rsid w:val="00E86338"/>
    <w:rsid w:val="00E864D7"/>
    <w:rsid w:val="00E90054"/>
    <w:rsid w:val="00E90746"/>
    <w:rsid w:val="00E90E95"/>
    <w:rsid w:val="00E90EC9"/>
    <w:rsid w:val="00E916F0"/>
    <w:rsid w:val="00E9255A"/>
    <w:rsid w:val="00E931F0"/>
    <w:rsid w:val="00E93858"/>
    <w:rsid w:val="00E96CA8"/>
    <w:rsid w:val="00E9740C"/>
    <w:rsid w:val="00E977EF"/>
    <w:rsid w:val="00E97ECC"/>
    <w:rsid w:val="00EA0396"/>
    <w:rsid w:val="00EA03CA"/>
    <w:rsid w:val="00EA098F"/>
    <w:rsid w:val="00EA1451"/>
    <w:rsid w:val="00EA1E92"/>
    <w:rsid w:val="00EA2498"/>
    <w:rsid w:val="00EA24F7"/>
    <w:rsid w:val="00EA4572"/>
    <w:rsid w:val="00EA45D0"/>
    <w:rsid w:val="00EA4C1A"/>
    <w:rsid w:val="00EA6634"/>
    <w:rsid w:val="00EA7925"/>
    <w:rsid w:val="00EB03F6"/>
    <w:rsid w:val="00EB0A3C"/>
    <w:rsid w:val="00EB0BFB"/>
    <w:rsid w:val="00EB0F3D"/>
    <w:rsid w:val="00EB1CA2"/>
    <w:rsid w:val="00EB1DC4"/>
    <w:rsid w:val="00EB25A1"/>
    <w:rsid w:val="00EB2801"/>
    <w:rsid w:val="00EB2872"/>
    <w:rsid w:val="00EB2A78"/>
    <w:rsid w:val="00EB3BCC"/>
    <w:rsid w:val="00EB3EE3"/>
    <w:rsid w:val="00EB4E63"/>
    <w:rsid w:val="00EB5C59"/>
    <w:rsid w:val="00EB5E7A"/>
    <w:rsid w:val="00EB6423"/>
    <w:rsid w:val="00EB7AB3"/>
    <w:rsid w:val="00EB7C92"/>
    <w:rsid w:val="00EC0478"/>
    <w:rsid w:val="00EC0479"/>
    <w:rsid w:val="00EC0881"/>
    <w:rsid w:val="00EC09E6"/>
    <w:rsid w:val="00EC0D5B"/>
    <w:rsid w:val="00EC168C"/>
    <w:rsid w:val="00EC2339"/>
    <w:rsid w:val="00EC2948"/>
    <w:rsid w:val="00EC3570"/>
    <w:rsid w:val="00EC4F4F"/>
    <w:rsid w:val="00EC57BB"/>
    <w:rsid w:val="00EC57CB"/>
    <w:rsid w:val="00EC5BD5"/>
    <w:rsid w:val="00EC72B9"/>
    <w:rsid w:val="00EC74D8"/>
    <w:rsid w:val="00EC762E"/>
    <w:rsid w:val="00EC7E69"/>
    <w:rsid w:val="00ED0729"/>
    <w:rsid w:val="00ED072D"/>
    <w:rsid w:val="00ED0C55"/>
    <w:rsid w:val="00ED240D"/>
    <w:rsid w:val="00ED24A1"/>
    <w:rsid w:val="00ED2807"/>
    <w:rsid w:val="00ED2E14"/>
    <w:rsid w:val="00ED2F80"/>
    <w:rsid w:val="00ED4269"/>
    <w:rsid w:val="00ED4AED"/>
    <w:rsid w:val="00ED513F"/>
    <w:rsid w:val="00ED6AF9"/>
    <w:rsid w:val="00ED79BB"/>
    <w:rsid w:val="00ED7B93"/>
    <w:rsid w:val="00EE0D16"/>
    <w:rsid w:val="00EE2144"/>
    <w:rsid w:val="00EE21BC"/>
    <w:rsid w:val="00EE2E1B"/>
    <w:rsid w:val="00EE3A99"/>
    <w:rsid w:val="00EE42C6"/>
    <w:rsid w:val="00EE44AD"/>
    <w:rsid w:val="00EE457C"/>
    <w:rsid w:val="00EE45C7"/>
    <w:rsid w:val="00EE4FC7"/>
    <w:rsid w:val="00EE5D06"/>
    <w:rsid w:val="00EE6A6A"/>
    <w:rsid w:val="00EE6C65"/>
    <w:rsid w:val="00EE77BB"/>
    <w:rsid w:val="00EF1A90"/>
    <w:rsid w:val="00EF1F3B"/>
    <w:rsid w:val="00EF3F41"/>
    <w:rsid w:val="00EF48F9"/>
    <w:rsid w:val="00EF4E98"/>
    <w:rsid w:val="00EF5A9B"/>
    <w:rsid w:val="00EF619E"/>
    <w:rsid w:val="00EF7037"/>
    <w:rsid w:val="00F006BC"/>
    <w:rsid w:val="00F01232"/>
    <w:rsid w:val="00F0124E"/>
    <w:rsid w:val="00F01402"/>
    <w:rsid w:val="00F0181A"/>
    <w:rsid w:val="00F02434"/>
    <w:rsid w:val="00F0243B"/>
    <w:rsid w:val="00F0344C"/>
    <w:rsid w:val="00F03F45"/>
    <w:rsid w:val="00F04C0F"/>
    <w:rsid w:val="00F055B7"/>
    <w:rsid w:val="00F062B0"/>
    <w:rsid w:val="00F07536"/>
    <w:rsid w:val="00F078DB"/>
    <w:rsid w:val="00F102D2"/>
    <w:rsid w:val="00F1037F"/>
    <w:rsid w:val="00F1069E"/>
    <w:rsid w:val="00F1074B"/>
    <w:rsid w:val="00F1084C"/>
    <w:rsid w:val="00F10997"/>
    <w:rsid w:val="00F1138A"/>
    <w:rsid w:val="00F11F7A"/>
    <w:rsid w:val="00F122F1"/>
    <w:rsid w:val="00F123AF"/>
    <w:rsid w:val="00F1271D"/>
    <w:rsid w:val="00F12D82"/>
    <w:rsid w:val="00F12F06"/>
    <w:rsid w:val="00F131FF"/>
    <w:rsid w:val="00F1331F"/>
    <w:rsid w:val="00F13390"/>
    <w:rsid w:val="00F13F78"/>
    <w:rsid w:val="00F14179"/>
    <w:rsid w:val="00F14353"/>
    <w:rsid w:val="00F15441"/>
    <w:rsid w:val="00F16205"/>
    <w:rsid w:val="00F162CB"/>
    <w:rsid w:val="00F1630B"/>
    <w:rsid w:val="00F163E4"/>
    <w:rsid w:val="00F16430"/>
    <w:rsid w:val="00F16880"/>
    <w:rsid w:val="00F16D83"/>
    <w:rsid w:val="00F204E6"/>
    <w:rsid w:val="00F20CCC"/>
    <w:rsid w:val="00F212C4"/>
    <w:rsid w:val="00F21F4D"/>
    <w:rsid w:val="00F23410"/>
    <w:rsid w:val="00F23CE1"/>
    <w:rsid w:val="00F23D46"/>
    <w:rsid w:val="00F246EB"/>
    <w:rsid w:val="00F24778"/>
    <w:rsid w:val="00F24C67"/>
    <w:rsid w:val="00F25B61"/>
    <w:rsid w:val="00F300CF"/>
    <w:rsid w:val="00F305D7"/>
    <w:rsid w:val="00F305EE"/>
    <w:rsid w:val="00F30620"/>
    <w:rsid w:val="00F312C3"/>
    <w:rsid w:val="00F328BE"/>
    <w:rsid w:val="00F328D8"/>
    <w:rsid w:val="00F32B72"/>
    <w:rsid w:val="00F32F78"/>
    <w:rsid w:val="00F33893"/>
    <w:rsid w:val="00F34297"/>
    <w:rsid w:val="00F360D7"/>
    <w:rsid w:val="00F3646D"/>
    <w:rsid w:val="00F36EB5"/>
    <w:rsid w:val="00F37185"/>
    <w:rsid w:val="00F37243"/>
    <w:rsid w:val="00F37E65"/>
    <w:rsid w:val="00F41843"/>
    <w:rsid w:val="00F420EE"/>
    <w:rsid w:val="00F423D2"/>
    <w:rsid w:val="00F42B3A"/>
    <w:rsid w:val="00F43D54"/>
    <w:rsid w:val="00F43DF7"/>
    <w:rsid w:val="00F442A8"/>
    <w:rsid w:val="00F444B0"/>
    <w:rsid w:val="00F44CE3"/>
    <w:rsid w:val="00F44DEB"/>
    <w:rsid w:val="00F454E2"/>
    <w:rsid w:val="00F45CE5"/>
    <w:rsid w:val="00F45E40"/>
    <w:rsid w:val="00F4638D"/>
    <w:rsid w:val="00F46AFC"/>
    <w:rsid w:val="00F46EB5"/>
    <w:rsid w:val="00F4732C"/>
    <w:rsid w:val="00F50980"/>
    <w:rsid w:val="00F50BA2"/>
    <w:rsid w:val="00F52E88"/>
    <w:rsid w:val="00F53A27"/>
    <w:rsid w:val="00F53ABC"/>
    <w:rsid w:val="00F54196"/>
    <w:rsid w:val="00F54DEB"/>
    <w:rsid w:val="00F551E6"/>
    <w:rsid w:val="00F55D89"/>
    <w:rsid w:val="00F55FD3"/>
    <w:rsid w:val="00F56189"/>
    <w:rsid w:val="00F563FE"/>
    <w:rsid w:val="00F565A6"/>
    <w:rsid w:val="00F570A2"/>
    <w:rsid w:val="00F5760E"/>
    <w:rsid w:val="00F5771F"/>
    <w:rsid w:val="00F5776E"/>
    <w:rsid w:val="00F577D9"/>
    <w:rsid w:val="00F6014A"/>
    <w:rsid w:val="00F608BF"/>
    <w:rsid w:val="00F60E4A"/>
    <w:rsid w:val="00F615AB"/>
    <w:rsid w:val="00F61B98"/>
    <w:rsid w:val="00F62FB1"/>
    <w:rsid w:val="00F64727"/>
    <w:rsid w:val="00F6472D"/>
    <w:rsid w:val="00F65A93"/>
    <w:rsid w:val="00F65E56"/>
    <w:rsid w:val="00F65EAD"/>
    <w:rsid w:val="00F664D5"/>
    <w:rsid w:val="00F66E3A"/>
    <w:rsid w:val="00F6711F"/>
    <w:rsid w:val="00F70A6C"/>
    <w:rsid w:val="00F71B02"/>
    <w:rsid w:val="00F71EA9"/>
    <w:rsid w:val="00F72170"/>
    <w:rsid w:val="00F72574"/>
    <w:rsid w:val="00F732A9"/>
    <w:rsid w:val="00F73CA8"/>
    <w:rsid w:val="00F74143"/>
    <w:rsid w:val="00F742D8"/>
    <w:rsid w:val="00F74CCA"/>
    <w:rsid w:val="00F74D95"/>
    <w:rsid w:val="00F775A6"/>
    <w:rsid w:val="00F779EE"/>
    <w:rsid w:val="00F77EF9"/>
    <w:rsid w:val="00F77FC5"/>
    <w:rsid w:val="00F804F2"/>
    <w:rsid w:val="00F80E5D"/>
    <w:rsid w:val="00F816C9"/>
    <w:rsid w:val="00F81B45"/>
    <w:rsid w:val="00F823E0"/>
    <w:rsid w:val="00F825FB"/>
    <w:rsid w:val="00F82CA6"/>
    <w:rsid w:val="00F831DE"/>
    <w:rsid w:val="00F8349A"/>
    <w:rsid w:val="00F83846"/>
    <w:rsid w:val="00F83EAE"/>
    <w:rsid w:val="00F83EBF"/>
    <w:rsid w:val="00F852E8"/>
    <w:rsid w:val="00F85576"/>
    <w:rsid w:val="00F8657C"/>
    <w:rsid w:val="00F86B9B"/>
    <w:rsid w:val="00F87E24"/>
    <w:rsid w:val="00F901CC"/>
    <w:rsid w:val="00F90F47"/>
    <w:rsid w:val="00F916B4"/>
    <w:rsid w:val="00F919D8"/>
    <w:rsid w:val="00F932A4"/>
    <w:rsid w:val="00F9394F"/>
    <w:rsid w:val="00F94209"/>
    <w:rsid w:val="00F9439C"/>
    <w:rsid w:val="00F94744"/>
    <w:rsid w:val="00F94938"/>
    <w:rsid w:val="00F94E9F"/>
    <w:rsid w:val="00F95071"/>
    <w:rsid w:val="00F95197"/>
    <w:rsid w:val="00F953A3"/>
    <w:rsid w:val="00F953DF"/>
    <w:rsid w:val="00F960FB"/>
    <w:rsid w:val="00F96F78"/>
    <w:rsid w:val="00FA0E96"/>
    <w:rsid w:val="00FA1768"/>
    <w:rsid w:val="00FA1B52"/>
    <w:rsid w:val="00FA2B82"/>
    <w:rsid w:val="00FA3654"/>
    <w:rsid w:val="00FA3679"/>
    <w:rsid w:val="00FA3717"/>
    <w:rsid w:val="00FA3F28"/>
    <w:rsid w:val="00FA4157"/>
    <w:rsid w:val="00FA43DA"/>
    <w:rsid w:val="00FA4428"/>
    <w:rsid w:val="00FA4577"/>
    <w:rsid w:val="00FA48FE"/>
    <w:rsid w:val="00FA4D46"/>
    <w:rsid w:val="00FA62D8"/>
    <w:rsid w:val="00FA6B58"/>
    <w:rsid w:val="00FA6BF6"/>
    <w:rsid w:val="00FA777F"/>
    <w:rsid w:val="00FB08F4"/>
    <w:rsid w:val="00FB1656"/>
    <w:rsid w:val="00FB1686"/>
    <w:rsid w:val="00FB373A"/>
    <w:rsid w:val="00FB3E0A"/>
    <w:rsid w:val="00FB3FE1"/>
    <w:rsid w:val="00FB5437"/>
    <w:rsid w:val="00FB6D34"/>
    <w:rsid w:val="00FB7322"/>
    <w:rsid w:val="00FC035F"/>
    <w:rsid w:val="00FC1419"/>
    <w:rsid w:val="00FC14D2"/>
    <w:rsid w:val="00FC2E0F"/>
    <w:rsid w:val="00FC3014"/>
    <w:rsid w:val="00FC4BB6"/>
    <w:rsid w:val="00FC4F43"/>
    <w:rsid w:val="00FC603F"/>
    <w:rsid w:val="00FC67E7"/>
    <w:rsid w:val="00FC6AEB"/>
    <w:rsid w:val="00FC74CC"/>
    <w:rsid w:val="00FC775D"/>
    <w:rsid w:val="00FC7C97"/>
    <w:rsid w:val="00FD022D"/>
    <w:rsid w:val="00FD0356"/>
    <w:rsid w:val="00FD03FA"/>
    <w:rsid w:val="00FD07BC"/>
    <w:rsid w:val="00FD0E5A"/>
    <w:rsid w:val="00FD2238"/>
    <w:rsid w:val="00FD24E6"/>
    <w:rsid w:val="00FD28FB"/>
    <w:rsid w:val="00FD2C4D"/>
    <w:rsid w:val="00FD2D57"/>
    <w:rsid w:val="00FD3237"/>
    <w:rsid w:val="00FD3C39"/>
    <w:rsid w:val="00FD4A10"/>
    <w:rsid w:val="00FD5572"/>
    <w:rsid w:val="00FD5817"/>
    <w:rsid w:val="00FD59C2"/>
    <w:rsid w:val="00FD5C6F"/>
    <w:rsid w:val="00FD5E95"/>
    <w:rsid w:val="00FD7F3A"/>
    <w:rsid w:val="00FE0689"/>
    <w:rsid w:val="00FE0A6B"/>
    <w:rsid w:val="00FE0AB8"/>
    <w:rsid w:val="00FE1D78"/>
    <w:rsid w:val="00FE26FB"/>
    <w:rsid w:val="00FE2D9A"/>
    <w:rsid w:val="00FE2E76"/>
    <w:rsid w:val="00FE37F1"/>
    <w:rsid w:val="00FE4816"/>
    <w:rsid w:val="00FE4E0F"/>
    <w:rsid w:val="00FE52B6"/>
    <w:rsid w:val="00FE557B"/>
    <w:rsid w:val="00FE563A"/>
    <w:rsid w:val="00FE56AD"/>
    <w:rsid w:val="00FE5D22"/>
    <w:rsid w:val="00FE6168"/>
    <w:rsid w:val="00FE6177"/>
    <w:rsid w:val="00FE6798"/>
    <w:rsid w:val="00FE6838"/>
    <w:rsid w:val="00FE6E59"/>
    <w:rsid w:val="00FE79D5"/>
    <w:rsid w:val="00FF022F"/>
    <w:rsid w:val="00FF0C30"/>
    <w:rsid w:val="00FF2390"/>
    <w:rsid w:val="00FF284E"/>
    <w:rsid w:val="00FF28CE"/>
    <w:rsid w:val="00FF2F0C"/>
    <w:rsid w:val="00FF399D"/>
    <w:rsid w:val="00FF3A90"/>
    <w:rsid w:val="00FF3C9D"/>
    <w:rsid w:val="00FF41BD"/>
    <w:rsid w:val="00FF4487"/>
    <w:rsid w:val="00FF44CD"/>
    <w:rsid w:val="00FF4AD5"/>
    <w:rsid w:val="00FF4E5E"/>
    <w:rsid w:val="00FF5F76"/>
    <w:rsid w:val="00FF6AA7"/>
    <w:rsid w:val="00FF7079"/>
    <w:rsid w:val="00FF774B"/>
    <w:rsid w:val="00FF790B"/>
    <w:rsid w:val="00FF7DE8"/>
    <w:rsid w:val="01042459"/>
    <w:rsid w:val="014941AF"/>
    <w:rsid w:val="015658C4"/>
    <w:rsid w:val="01710AE8"/>
    <w:rsid w:val="02816CCE"/>
    <w:rsid w:val="02CB619B"/>
    <w:rsid w:val="036965E3"/>
    <w:rsid w:val="03875EC9"/>
    <w:rsid w:val="03BB6555"/>
    <w:rsid w:val="03C533E9"/>
    <w:rsid w:val="03FF3B5E"/>
    <w:rsid w:val="04641A23"/>
    <w:rsid w:val="04816CF1"/>
    <w:rsid w:val="04D806E2"/>
    <w:rsid w:val="05224E91"/>
    <w:rsid w:val="05283FAA"/>
    <w:rsid w:val="058D3D9F"/>
    <w:rsid w:val="06085D6E"/>
    <w:rsid w:val="0626047B"/>
    <w:rsid w:val="06585F98"/>
    <w:rsid w:val="065D4DBD"/>
    <w:rsid w:val="069919E8"/>
    <w:rsid w:val="069D0283"/>
    <w:rsid w:val="06CB7FDC"/>
    <w:rsid w:val="06CE0F77"/>
    <w:rsid w:val="07026B9D"/>
    <w:rsid w:val="07053AED"/>
    <w:rsid w:val="072C7D26"/>
    <w:rsid w:val="073C0A30"/>
    <w:rsid w:val="080557C5"/>
    <w:rsid w:val="08580F86"/>
    <w:rsid w:val="088B7E47"/>
    <w:rsid w:val="08957F40"/>
    <w:rsid w:val="089A508C"/>
    <w:rsid w:val="09391BDB"/>
    <w:rsid w:val="0A152C23"/>
    <w:rsid w:val="0A1923D4"/>
    <w:rsid w:val="0A595972"/>
    <w:rsid w:val="0A5C2293"/>
    <w:rsid w:val="0AF95EF9"/>
    <w:rsid w:val="0B36691F"/>
    <w:rsid w:val="0C396EE9"/>
    <w:rsid w:val="0C4C56CF"/>
    <w:rsid w:val="0CD4572A"/>
    <w:rsid w:val="0CF50E9C"/>
    <w:rsid w:val="0D537536"/>
    <w:rsid w:val="0D983FD4"/>
    <w:rsid w:val="0DAD7BCD"/>
    <w:rsid w:val="0DF6170C"/>
    <w:rsid w:val="0E0C7856"/>
    <w:rsid w:val="0E110CC7"/>
    <w:rsid w:val="0E906FA4"/>
    <w:rsid w:val="0EA15F19"/>
    <w:rsid w:val="0EAB44D5"/>
    <w:rsid w:val="0F8640BB"/>
    <w:rsid w:val="0FD31C1B"/>
    <w:rsid w:val="103C06FC"/>
    <w:rsid w:val="103E20B0"/>
    <w:rsid w:val="10994EB1"/>
    <w:rsid w:val="10A146F9"/>
    <w:rsid w:val="10A47F60"/>
    <w:rsid w:val="10B750E6"/>
    <w:rsid w:val="10C40BA7"/>
    <w:rsid w:val="10EB53A5"/>
    <w:rsid w:val="11111BA5"/>
    <w:rsid w:val="11146ACB"/>
    <w:rsid w:val="11733C86"/>
    <w:rsid w:val="11814AE3"/>
    <w:rsid w:val="119E31C0"/>
    <w:rsid w:val="12190114"/>
    <w:rsid w:val="123639F0"/>
    <w:rsid w:val="12386AEF"/>
    <w:rsid w:val="12A32349"/>
    <w:rsid w:val="13666BEB"/>
    <w:rsid w:val="137D743A"/>
    <w:rsid w:val="13806904"/>
    <w:rsid w:val="13840AD7"/>
    <w:rsid w:val="13AE31F3"/>
    <w:rsid w:val="141269BD"/>
    <w:rsid w:val="14216063"/>
    <w:rsid w:val="14411E19"/>
    <w:rsid w:val="148137BC"/>
    <w:rsid w:val="14E2467B"/>
    <w:rsid w:val="154C49F0"/>
    <w:rsid w:val="15C27781"/>
    <w:rsid w:val="15D6485B"/>
    <w:rsid w:val="16711E73"/>
    <w:rsid w:val="16D4245B"/>
    <w:rsid w:val="17000C0D"/>
    <w:rsid w:val="173B2E91"/>
    <w:rsid w:val="17D81FF2"/>
    <w:rsid w:val="182A34FF"/>
    <w:rsid w:val="184714A5"/>
    <w:rsid w:val="18A34CFF"/>
    <w:rsid w:val="18CE338D"/>
    <w:rsid w:val="18DF49E7"/>
    <w:rsid w:val="18F51DB7"/>
    <w:rsid w:val="19041989"/>
    <w:rsid w:val="19100E3D"/>
    <w:rsid w:val="1A217544"/>
    <w:rsid w:val="1A531A00"/>
    <w:rsid w:val="1AB13672"/>
    <w:rsid w:val="1B9B1DEA"/>
    <w:rsid w:val="1BF7368D"/>
    <w:rsid w:val="1C104154"/>
    <w:rsid w:val="1C943852"/>
    <w:rsid w:val="1CB97CCE"/>
    <w:rsid w:val="1CC12F9C"/>
    <w:rsid w:val="1E2E3E10"/>
    <w:rsid w:val="1E720A34"/>
    <w:rsid w:val="1E801C53"/>
    <w:rsid w:val="1F55689D"/>
    <w:rsid w:val="1F6903B7"/>
    <w:rsid w:val="1F9D56E2"/>
    <w:rsid w:val="1FA6389B"/>
    <w:rsid w:val="1FB1669E"/>
    <w:rsid w:val="1FE86FE4"/>
    <w:rsid w:val="1FF31D99"/>
    <w:rsid w:val="201164C7"/>
    <w:rsid w:val="20577100"/>
    <w:rsid w:val="21A25DB7"/>
    <w:rsid w:val="21B11E8F"/>
    <w:rsid w:val="220D304E"/>
    <w:rsid w:val="22F05FC4"/>
    <w:rsid w:val="232F7F78"/>
    <w:rsid w:val="23AD0A01"/>
    <w:rsid w:val="23CB05A0"/>
    <w:rsid w:val="244130A5"/>
    <w:rsid w:val="24440218"/>
    <w:rsid w:val="246B78F7"/>
    <w:rsid w:val="24AE7F93"/>
    <w:rsid w:val="24C22C26"/>
    <w:rsid w:val="255E2215"/>
    <w:rsid w:val="25EC3BAF"/>
    <w:rsid w:val="260A78D4"/>
    <w:rsid w:val="26754666"/>
    <w:rsid w:val="271671C0"/>
    <w:rsid w:val="27247AA4"/>
    <w:rsid w:val="2763492C"/>
    <w:rsid w:val="282830DB"/>
    <w:rsid w:val="28E706A9"/>
    <w:rsid w:val="28FE416A"/>
    <w:rsid w:val="295E5E21"/>
    <w:rsid w:val="29C4121F"/>
    <w:rsid w:val="29E70FF2"/>
    <w:rsid w:val="2A1C5CD1"/>
    <w:rsid w:val="2A2E29C2"/>
    <w:rsid w:val="2A3A15C1"/>
    <w:rsid w:val="2A3F3F8D"/>
    <w:rsid w:val="2A6A1B3E"/>
    <w:rsid w:val="2A6A2ACF"/>
    <w:rsid w:val="2A8050FA"/>
    <w:rsid w:val="2AA91156"/>
    <w:rsid w:val="2AB67BCE"/>
    <w:rsid w:val="2AC62C21"/>
    <w:rsid w:val="2ADB0606"/>
    <w:rsid w:val="2AF35225"/>
    <w:rsid w:val="2B02634F"/>
    <w:rsid w:val="2B14760C"/>
    <w:rsid w:val="2B406E77"/>
    <w:rsid w:val="2B7C75CA"/>
    <w:rsid w:val="2B801021"/>
    <w:rsid w:val="2BC118E5"/>
    <w:rsid w:val="2BE55328"/>
    <w:rsid w:val="2BEA0F91"/>
    <w:rsid w:val="2C1F3830"/>
    <w:rsid w:val="2C5C3D27"/>
    <w:rsid w:val="2CF848D4"/>
    <w:rsid w:val="2CFF35B9"/>
    <w:rsid w:val="2D4141C3"/>
    <w:rsid w:val="2D7244A2"/>
    <w:rsid w:val="2D7722D9"/>
    <w:rsid w:val="2EF9667D"/>
    <w:rsid w:val="2F844B71"/>
    <w:rsid w:val="303E6509"/>
    <w:rsid w:val="309D47A7"/>
    <w:rsid w:val="30CE612B"/>
    <w:rsid w:val="30EF13AC"/>
    <w:rsid w:val="312953AC"/>
    <w:rsid w:val="32795039"/>
    <w:rsid w:val="32C55C2D"/>
    <w:rsid w:val="33262EBC"/>
    <w:rsid w:val="33CE546B"/>
    <w:rsid w:val="33E975B4"/>
    <w:rsid w:val="33F531E3"/>
    <w:rsid w:val="34BF2F7E"/>
    <w:rsid w:val="35325511"/>
    <w:rsid w:val="359502CA"/>
    <w:rsid w:val="35C1013F"/>
    <w:rsid w:val="35CC5025"/>
    <w:rsid w:val="35EC4324"/>
    <w:rsid w:val="361B5E25"/>
    <w:rsid w:val="36AF529F"/>
    <w:rsid w:val="37023A16"/>
    <w:rsid w:val="371254CC"/>
    <w:rsid w:val="37917495"/>
    <w:rsid w:val="37A30CB8"/>
    <w:rsid w:val="38114C5E"/>
    <w:rsid w:val="38CF5354"/>
    <w:rsid w:val="38F63BB6"/>
    <w:rsid w:val="390522DE"/>
    <w:rsid w:val="390E2362"/>
    <w:rsid w:val="39307DA0"/>
    <w:rsid w:val="39993AFB"/>
    <w:rsid w:val="3A683DCF"/>
    <w:rsid w:val="3AA233A4"/>
    <w:rsid w:val="3B1602AA"/>
    <w:rsid w:val="3B2357D6"/>
    <w:rsid w:val="3B3049AF"/>
    <w:rsid w:val="3B6316C4"/>
    <w:rsid w:val="3B8F3AD4"/>
    <w:rsid w:val="3BA70881"/>
    <w:rsid w:val="3C1758A8"/>
    <w:rsid w:val="3C9F002D"/>
    <w:rsid w:val="3CC36A76"/>
    <w:rsid w:val="3CE7640F"/>
    <w:rsid w:val="3D2403CA"/>
    <w:rsid w:val="3D261B64"/>
    <w:rsid w:val="3D4E5FA6"/>
    <w:rsid w:val="3DAC503D"/>
    <w:rsid w:val="3DB30887"/>
    <w:rsid w:val="3DBC0674"/>
    <w:rsid w:val="3E081ACF"/>
    <w:rsid w:val="3E0E5343"/>
    <w:rsid w:val="3E303EFC"/>
    <w:rsid w:val="3E574C7F"/>
    <w:rsid w:val="3E5C2E17"/>
    <w:rsid w:val="3E61611C"/>
    <w:rsid w:val="3E6A4365"/>
    <w:rsid w:val="3EC3599D"/>
    <w:rsid w:val="3EE84C99"/>
    <w:rsid w:val="3F2B6B32"/>
    <w:rsid w:val="3FC46CC8"/>
    <w:rsid w:val="3FFB0B57"/>
    <w:rsid w:val="40896A52"/>
    <w:rsid w:val="41305B2F"/>
    <w:rsid w:val="41B622E7"/>
    <w:rsid w:val="426E1EFE"/>
    <w:rsid w:val="42761B3D"/>
    <w:rsid w:val="42856917"/>
    <w:rsid w:val="42C55CA7"/>
    <w:rsid w:val="42ED1FA5"/>
    <w:rsid w:val="43176443"/>
    <w:rsid w:val="440629E8"/>
    <w:rsid w:val="44717020"/>
    <w:rsid w:val="44947D24"/>
    <w:rsid w:val="449A7EB1"/>
    <w:rsid w:val="45F478FE"/>
    <w:rsid w:val="4607480D"/>
    <w:rsid w:val="46322021"/>
    <w:rsid w:val="46BB194B"/>
    <w:rsid w:val="46C016F8"/>
    <w:rsid w:val="46DE0E13"/>
    <w:rsid w:val="46E472F2"/>
    <w:rsid w:val="478B158B"/>
    <w:rsid w:val="47B14C9D"/>
    <w:rsid w:val="47B835A3"/>
    <w:rsid w:val="48526027"/>
    <w:rsid w:val="486A7BB3"/>
    <w:rsid w:val="48CA5650"/>
    <w:rsid w:val="48FF59D7"/>
    <w:rsid w:val="492F3277"/>
    <w:rsid w:val="49300D4B"/>
    <w:rsid w:val="49725CA7"/>
    <w:rsid w:val="49A46176"/>
    <w:rsid w:val="4ABE1E12"/>
    <w:rsid w:val="4B081C22"/>
    <w:rsid w:val="4B245876"/>
    <w:rsid w:val="4B321DDF"/>
    <w:rsid w:val="4B986951"/>
    <w:rsid w:val="4BEA6FFB"/>
    <w:rsid w:val="4D093C4C"/>
    <w:rsid w:val="4D345341"/>
    <w:rsid w:val="4D611275"/>
    <w:rsid w:val="4D895772"/>
    <w:rsid w:val="4DED6593"/>
    <w:rsid w:val="4E17632C"/>
    <w:rsid w:val="4E5C6246"/>
    <w:rsid w:val="4E5F7DA2"/>
    <w:rsid w:val="4E725F9C"/>
    <w:rsid w:val="4E8547F9"/>
    <w:rsid w:val="4F113781"/>
    <w:rsid w:val="4F2F45D1"/>
    <w:rsid w:val="4F4F5D4D"/>
    <w:rsid w:val="4F585F74"/>
    <w:rsid w:val="508D52E9"/>
    <w:rsid w:val="50D9299E"/>
    <w:rsid w:val="50F852C6"/>
    <w:rsid w:val="51264C4D"/>
    <w:rsid w:val="51635B54"/>
    <w:rsid w:val="516923D4"/>
    <w:rsid w:val="51C7165B"/>
    <w:rsid w:val="521127EB"/>
    <w:rsid w:val="52244B09"/>
    <w:rsid w:val="52834481"/>
    <w:rsid w:val="52C04518"/>
    <w:rsid w:val="52D256E2"/>
    <w:rsid w:val="52F00256"/>
    <w:rsid w:val="532351AF"/>
    <w:rsid w:val="53566A24"/>
    <w:rsid w:val="537A77D9"/>
    <w:rsid w:val="539F2327"/>
    <w:rsid w:val="5412132E"/>
    <w:rsid w:val="541E751E"/>
    <w:rsid w:val="545A7264"/>
    <w:rsid w:val="549A73B3"/>
    <w:rsid w:val="54C2362D"/>
    <w:rsid w:val="55814F69"/>
    <w:rsid w:val="55823D98"/>
    <w:rsid w:val="56074D20"/>
    <w:rsid w:val="56244386"/>
    <w:rsid w:val="56484658"/>
    <w:rsid w:val="56B22627"/>
    <w:rsid w:val="580A0AF4"/>
    <w:rsid w:val="581A29EB"/>
    <w:rsid w:val="58833CED"/>
    <w:rsid w:val="58922E17"/>
    <w:rsid w:val="58E24FE4"/>
    <w:rsid w:val="58E86DD2"/>
    <w:rsid w:val="590A23AA"/>
    <w:rsid w:val="59447F7B"/>
    <w:rsid w:val="59BE50B6"/>
    <w:rsid w:val="5A6D7BCF"/>
    <w:rsid w:val="5AB3058A"/>
    <w:rsid w:val="5AEB5FAC"/>
    <w:rsid w:val="5AF41CE3"/>
    <w:rsid w:val="5B2F7437"/>
    <w:rsid w:val="5B543EE8"/>
    <w:rsid w:val="5B712EB6"/>
    <w:rsid w:val="5B915317"/>
    <w:rsid w:val="5B9C0A14"/>
    <w:rsid w:val="5BB87E26"/>
    <w:rsid w:val="5C050C33"/>
    <w:rsid w:val="5C623D67"/>
    <w:rsid w:val="5C9038A6"/>
    <w:rsid w:val="5C9C1C7E"/>
    <w:rsid w:val="5D221B31"/>
    <w:rsid w:val="5D7C6996"/>
    <w:rsid w:val="5DED04BF"/>
    <w:rsid w:val="5E0C57D0"/>
    <w:rsid w:val="5E160F34"/>
    <w:rsid w:val="5E26485E"/>
    <w:rsid w:val="5E2C7F7E"/>
    <w:rsid w:val="5E4A5106"/>
    <w:rsid w:val="5E5019D8"/>
    <w:rsid w:val="5E5A3430"/>
    <w:rsid w:val="5E7423B8"/>
    <w:rsid w:val="5E7C25BA"/>
    <w:rsid w:val="5ED15896"/>
    <w:rsid w:val="5F01232C"/>
    <w:rsid w:val="5F020973"/>
    <w:rsid w:val="5F130119"/>
    <w:rsid w:val="5F277DC1"/>
    <w:rsid w:val="60173C67"/>
    <w:rsid w:val="60254951"/>
    <w:rsid w:val="605C3112"/>
    <w:rsid w:val="608D2642"/>
    <w:rsid w:val="609B6D63"/>
    <w:rsid w:val="60A27A0C"/>
    <w:rsid w:val="60CC6CCD"/>
    <w:rsid w:val="611D0221"/>
    <w:rsid w:val="611D0CB2"/>
    <w:rsid w:val="62070ED0"/>
    <w:rsid w:val="620B1D82"/>
    <w:rsid w:val="62586AA2"/>
    <w:rsid w:val="625E4622"/>
    <w:rsid w:val="62CF1627"/>
    <w:rsid w:val="63547369"/>
    <w:rsid w:val="63837999"/>
    <w:rsid w:val="63CC52F4"/>
    <w:rsid w:val="642F496E"/>
    <w:rsid w:val="648247C0"/>
    <w:rsid w:val="64B87D1E"/>
    <w:rsid w:val="64B9608F"/>
    <w:rsid w:val="65043F50"/>
    <w:rsid w:val="661F412B"/>
    <w:rsid w:val="666C5157"/>
    <w:rsid w:val="66777EC3"/>
    <w:rsid w:val="668A7711"/>
    <w:rsid w:val="66C63E61"/>
    <w:rsid w:val="66C82E16"/>
    <w:rsid w:val="66D84707"/>
    <w:rsid w:val="66EA6380"/>
    <w:rsid w:val="670963AD"/>
    <w:rsid w:val="673616FF"/>
    <w:rsid w:val="67645A2E"/>
    <w:rsid w:val="677F0D09"/>
    <w:rsid w:val="67AD6B78"/>
    <w:rsid w:val="68143F7B"/>
    <w:rsid w:val="68837B2E"/>
    <w:rsid w:val="699F3798"/>
    <w:rsid w:val="6A210A4A"/>
    <w:rsid w:val="6A3604D7"/>
    <w:rsid w:val="6A525DF8"/>
    <w:rsid w:val="6AC56981"/>
    <w:rsid w:val="6AED45AA"/>
    <w:rsid w:val="6AF47095"/>
    <w:rsid w:val="6B3A096B"/>
    <w:rsid w:val="6B517783"/>
    <w:rsid w:val="6B5FF03D"/>
    <w:rsid w:val="6B8E103C"/>
    <w:rsid w:val="6BD72644"/>
    <w:rsid w:val="6C06178D"/>
    <w:rsid w:val="6C51699F"/>
    <w:rsid w:val="6CA430CC"/>
    <w:rsid w:val="6CBA4C7E"/>
    <w:rsid w:val="6CBE0165"/>
    <w:rsid w:val="6CC8176B"/>
    <w:rsid w:val="6CE5095D"/>
    <w:rsid w:val="6CE92190"/>
    <w:rsid w:val="6D16232A"/>
    <w:rsid w:val="6D370150"/>
    <w:rsid w:val="6D5D4ECA"/>
    <w:rsid w:val="6D72695F"/>
    <w:rsid w:val="6E6663BE"/>
    <w:rsid w:val="6E6C1958"/>
    <w:rsid w:val="6EA247CB"/>
    <w:rsid w:val="6EAD5DBA"/>
    <w:rsid w:val="6F207DE0"/>
    <w:rsid w:val="6F3F60CB"/>
    <w:rsid w:val="6F547033"/>
    <w:rsid w:val="6F592744"/>
    <w:rsid w:val="6F742503"/>
    <w:rsid w:val="6F745F16"/>
    <w:rsid w:val="6F8F29BC"/>
    <w:rsid w:val="6F962A43"/>
    <w:rsid w:val="6F966B48"/>
    <w:rsid w:val="6FAA2AC7"/>
    <w:rsid w:val="70812E3F"/>
    <w:rsid w:val="712B26E6"/>
    <w:rsid w:val="718A15C6"/>
    <w:rsid w:val="718B0639"/>
    <w:rsid w:val="71935160"/>
    <w:rsid w:val="71F426C7"/>
    <w:rsid w:val="72134361"/>
    <w:rsid w:val="72331296"/>
    <w:rsid w:val="729350A6"/>
    <w:rsid w:val="72C96830"/>
    <w:rsid w:val="72E74AAF"/>
    <w:rsid w:val="731D6E80"/>
    <w:rsid w:val="732A2A97"/>
    <w:rsid w:val="73844CE3"/>
    <w:rsid w:val="73EF53B9"/>
    <w:rsid w:val="740D6F73"/>
    <w:rsid w:val="74124AA7"/>
    <w:rsid w:val="74546A09"/>
    <w:rsid w:val="746A6E70"/>
    <w:rsid w:val="74C001BD"/>
    <w:rsid w:val="753D3BDE"/>
    <w:rsid w:val="75922EBE"/>
    <w:rsid w:val="75E97542"/>
    <w:rsid w:val="76197675"/>
    <w:rsid w:val="766A23B7"/>
    <w:rsid w:val="768D28E3"/>
    <w:rsid w:val="76A15B25"/>
    <w:rsid w:val="772A18C6"/>
    <w:rsid w:val="773B0D73"/>
    <w:rsid w:val="7745550E"/>
    <w:rsid w:val="776E00BA"/>
    <w:rsid w:val="779B7915"/>
    <w:rsid w:val="77BA0E2D"/>
    <w:rsid w:val="77E711CF"/>
    <w:rsid w:val="77EB1C59"/>
    <w:rsid w:val="780646DA"/>
    <w:rsid w:val="780B752A"/>
    <w:rsid w:val="78273C8F"/>
    <w:rsid w:val="790E04B2"/>
    <w:rsid w:val="79424F6E"/>
    <w:rsid w:val="794C17CC"/>
    <w:rsid w:val="799B6281"/>
    <w:rsid w:val="79B35BA8"/>
    <w:rsid w:val="7A1C1079"/>
    <w:rsid w:val="7A1E14E4"/>
    <w:rsid w:val="7A595654"/>
    <w:rsid w:val="7A862118"/>
    <w:rsid w:val="7B387EF0"/>
    <w:rsid w:val="7B7A2964"/>
    <w:rsid w:val="7B9E5FBD"/>
    <w:rsid w:val="7BB10F20"/>
    <w:rsid w:val="7BB95E55"/>
    <w:rsid w:val="7BFB2297"/>
    <w:rsid w:val="7C200D22"/>
    <w:rsid w:val="7CE32B92"/>
    <w:rsid w:val="7D342FE7"/>
    <w:rsid w:val="7DC129C5"/>
    <w:rsid w:val="7DD935B7"/>
    <w:rsid w:val="7E6758A6"/>
    <w:rsid w:val="7E6F1866"/>
    <w:rsid w:val="7E7715D7"/>
    <w:rsid w:val="7E917AA8"/>
    <w:rsid w:val="7EDA133F"/>
    <w:rsid w:val="7F1C1F87"/>
    <w:rsid w:val="7F766797"/>
    <w:rsid w:val="7F86295F"/>
    <w:rsid w:val="7F995A20"/>
    <w:rsid w:val="7FFE08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b/>
      <w:bCs/>
      <w:color w:val="000000"/>
      <w:sz w:val="21"/>
      <w:szCs w:val="21"/>
      <w:lang w:val="en-US" w:eastAsia="zh-CN" w:bidi="ar-SA"/>
    </w:rPr>
  </w:style>
  <w:style w:type="paragraph" w:styleId="3">
    <w:name w:val="heading 1"/>
    <w:basedOn w:val="1"/>
    <w:next w:val="1"/>
    <w:autoRedefine/>
    <w:qFormat/>
    <w:uiPriority w:val="0"/>
    <w:pPr>
      <w:keepNext/>
      <w:keepLines/>
      <w:numPr>
        <w:ilvl w:val="0"/>
        <w:numId w:val="1"/>
      </w:numPr>
      <w:spacing w:before="340" w:after="50" w:afterLines="50" w:line="578" w:lineRule="auto"/>
      <w:outlineLvl w:val="0"/>
    </w:pPr>
    <w:rPr>
      <w:rFonts w:ascii="Yu Mincho Light" w:hAnsi="Yu Mincho Light" w:eastAsia="Yu Mincho Light"/>
      <w:b w:val="0"/>
      <w:bCs w:val="0"/>
      <w:spacing w:val="20"/>
      <w:kern w:val="44"/>
      <w:sz w:val="36"/>
      <w:szCs w:val="44"/>
    </w:rPr>
  </w:style>
  <w:style w:type="paragraph" w:styleId="4">
    <w:name w:val="heading 2"/>
    <w:basedOn w:val="1"/>
    <w:next w:val="1"/>
    <w:link w:val="50"/>
    <w:autoRedefine/>
    <w:qFormat/>
    <w:uiPriority w:val="0"/>
    <w:pPr>
      <w:keepNext/>
      <w:keepLines/>
      <w:numPr>
        <w:ilvl w:val="1"/>
        <w:numId w:val="1"/>
      </w:numPr>
      <w:spacing w:before="260" w:after="260" w:afterLines="50" w:line="416" w:lineRule="auto"/>
      <w:outlineLvl w:val="1"/>
    </w:pPr>
    <w:rPr>
      <w:b w:val="0"/>
      <w:bCs w:val="0"/>
      <w:spacing w:val="20"/>
      <w:sz w:val="32"/>
      <w:szCs w:val="32"/>
    </w:rPr>
  </w:style>
  <w:style w:type="paragraph" w:styleId="5">
    <w:name w:val="heading 3"/>
    <w:basedOn w:val="1"/>
    <w:next w:val="1"/>
    <w:link w:val="51"/>
    <w:autoRedefine/>
    <w:qFormat/>
    <w:uiPriority w:val="0"/>
    <w:pPr>
      <w:keepNext/>
      <w:keepLines/>
      <w:numPr>
        <w:ilvl w:val="2"/>
        <w:numId w:val="1"/>
      </w:numPr>
      <w:spacing w:before="260" w:after="260" w:afterLines="50" w:line="416" w:lineRule="auto"/>
      <w:outlineLvl w:val="2"/>
    </w:pPr>
    <w:rPr>
      <w:rFonts w:cs="Times New Roman"/>
      <w:b w:val="0"/>
      <w:bCs w:val="0"/>
      <w:spacing w:val="20"/>
      <w:sz w:val="30"/>
      <w:szCs w:val="32"/>
    </w:rPr>
  </w:style>
  <w:style w:type="paragraph" w:styleId="6">
    <w:name w:val="heading 4"/>
    <w:basedOn w:val="1"/>
    <w:next w:val="1"/>
    <w:autoRedefine/>
    <w:qFormat/>
    <w:uiPriority w:val="0"/>
    <w:pPr>
      <w:keepNext/>
      <w:keepLines/>
      <w:numPr>
        <w:ilvl w:val="3"/>
        <w:numId w:val="1"/>
      </w:numPr>
      <w:tabs>
        <w:tab w:val="left" w:pos="1079"/>
        <w:tab w:val="clear" w:pos="1440"/>
      </w:tabs>
      <w:spacing w:before="280" w:after="50" w:afterLines="50" w:line="377" w:lineRule="auto"/>
      <w:ind w:left="1077" w:hanging="1077"/>
      <w:outlineLvl w:val="3"/>
    </w:pPr>
    <w:rPr>
      <w:rFonts w:ascii="Yu Mincho Light" w:hAnsi="Yu Mincho Light" w:eastAsia="Yu Mincho Light"/>
      <w:b w:val="0"/>
      <w:bCs w:val="0"/>
      <w:spacing w:val="10"/>
      <w:sz w:val="28"/>
      <w:szCs w:val="28"/>
    </w:rPr>
  </w:style>
  <w:style w:type="paragraph" w:styleId="7">
    <w:name w:val="heading 5"/>
    <w:basedOn w:val="1"/>
    <w:next w:val="8"/>
    <w:autoRedefine/>
    <w:qFormat/>
    <w:uiPriority w:val="0"/>
    <w:pPr>
      <w:keepNext/>
      <w:keepLines/>
      <w:numPr>
        <w:ilvl w:val="4"/>
        <w:numId w:val="1"/>
      </w:numPr>
      <w:tabs>
        <w:tab w:val="left" w:pos="1260"/>
        <w:tab w:val="clear" w:pos="1008"/>
      </w:tabs>
      <w:spacing w:before="280" w:after="50" w:afterLines="50" w:line="377" w:lineRule="auto"/>
      <w:ind w:left="1259" w:hanging="1259"/>
      <w:outlineLvl w:val="4"/>
    </w:pPr>
    <w:rPr>
      <w:rFonts w:ascii="Yu Mincho Light" w:hAnsi="Yu Mincho Light" w:eastAsia="Yu Mincho Light"/>
      <w:b w:val="0"/>
      <w:bCs w:val="0"/>
      <w:spacing w:val="10"/>
      <w:sz w:val="28"/>
      <w:szCs w:val="28"/>
    </w:rPr>
  </w:style>
  <w:style w:type="paragraph" w:styleId="9">
    <w:name w:val="heading 6"/>
    <w:basedOn w:val="1"/>
    <w:next w:val="8"/>
    <w:autoRedefine/>
    <w:qFormat/>
    <w:uiPriority w:val="0"/>
    <w:pPr>
      <w:keepNext/>
      <w:keepLines/>
      <w:numPr>
        <w:ilvl w:val="5"/>
        <w:numId w:val="1"/>
      </w:numPr>
      <w:tabs>
        <w:tab w:val="left" w:pos="1428"/>
        <w:tab w:val="clear" w:pos="1152"/>
      </w:tabs>
      <w:spacing w:before="240" w:after="50" w:afterLines="50" w:line="319" w:lineRule="auto"/>
      <w:ind w:left="550" w:hanging="550" w:hangingChars="550"/>
      <w:outlineLvl w:val="5"/>
    </w:pPr>
    <w:rPr>
      <w:rFonts w:ascii="Yu Mincho Light" w:hAnsi="Yu Mincho Light" w:eastAsia="Yu Mincho Light"/>
      <w:b w:val="0"/>
      <w:bCs w:val="0"/>
      <w:spacing w:val="10"/>
      <w:sz w:val="24"/>
    </w:rPr>
  </w:style>
  <w:style w:type="paragraph" w:styleId="10">
    <w:name w:val="heading 7"/>
    <w:basedOn w:val="1"/>
    <w:next w:val="8"/>
    <w:autoRedefine/>
    <w:qFormat/>
    <w:uiPriority w:val="0"/>
    <w:pPr>
      <w:keepNext/>
      <w:keepLines/>
      <w:numPr>
        <w:ilvl w:val="6"/>
        <w:numId w:val="1"/>
      </w:numPr>
      <w:tabs>
        <w:tab w:val="left" w:pos="1638"/>
        <w:tab w:val="clear" w:pos="1296"/>
      </w:tabs>
      <w:spacing w:before="240" w:after="50" w:afterLines="50" w:line="319" w:lineRule="auto"/>
      <w:ind w:left="1633" w:hanging="1633"/>
      <w:outlineLvl w:val="6"/>
    </w:pPr>
    <w:rPr>
      <w:rFonts w:ascii="Yu Mincho Light" w:hAnsi="Yu Mincho Light" w:eastAsia="Yu Mincho Light"/>
      <w:b w:val="0"/>
      <w:bCs w:val="0"/>
      <w:sz w:val="24"/>
    </w:rPr>
  </w:style>
  <w:style w:type="paragraph" w:styleId="11">
    <w:name w:val="heading 8"/>
    <w:basedOn w:val="1"/>
    <w:next w:val="8"/>
    <w:autoRedefine/>
    <w:qFormat/>
    <w:uiPriority w:val="0"/>
    <w:pPr>
      <w:keepNext/>
      <w:keepLines/>
      <w:numPr>
        <w:ilvl w:val="7"/>
        <w:numId w:val="1"/>
      </w:numPr>
      <w:tabs>
        <w:tab w:val="left" w:pos="1800"/>
        <w:tab w:val="clear" w:pos="1440"/>
      </w:tabs>
      <w:spacing w:before="240" w:after="50" w:afterLines="50" w:line="319" w:lineRule="auto"/>
      <w:ind w:left="1797" w:hanging="1797"/>
      <w:outlineLvl w:val="7"/>
    </w:pPr>
    <w:rPr>
      <w:rFonts w:ascii="Yu Mincho Light" w:hAnsi="Yu Mincho Light" w:eastAsia="Yu Mincho Light"/>
      <w:sz w:val="24"/>
    </w:rPr>
  </w:style>
  <w:style w:type="paragraph" w:styleId="12">
    <w:name w:val="heading 9"/>
    <w:basedOn w:val="1"/>
    <w:next w:val="8"/>
    <w:autoRedefine/>
    <w:qFormat/>
    <w:uiPriority w:val="0"/>
    <w:pPr>
      <w:keepNext/>
      <w:keepLines/>
      <w:numPr>
        <w:ilvl w:val="8"/>
        <w:numId w:val="1"/>
      </w:numPr>
      <w:tabs>
        <w:tab w:val="left" w:pos="1980"/>
        <w:tab w:val="clear" w:pos="1584"/>
      </w:tabs>
      <w:spacing w:before="240" w:after="50" w:afterLines="50" w:line="319" w:lineRule="auto"/>
      <w:ind w:left="1979" w:hanging="1979"/>
      <w:outlineLvl w:val="8"/>
    </w:pPr>
    <w:rPr>
      <w:rFonts w:ascii="Yu Mincho Light" w:hAnsi="Yu Mincho Light" w:eastAsia="Yu Mincho Light"/>
      <w:szCs w:val="21"/>
    </w:rPr>
  </w:style>
  <w:style w:type="character" w:default="1" w:styleId="39">
    <w:name w:val="Default Paragraph Font"/>
    <w:autoRedefine/>
    <w:semiHidden/>
    <w:qFormat/>
    <w:uiPriority w:val="0"/>
  </w:style>
  <w:style w:type="table" w:default="1" w:styleId="37">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99"/>
    <w:pPr>
      <w:widowControl/>
      <w:spacing w:line="360" w:lineRule="auto"/>
      <w:ind w:left="720" w:right="-240"/>
      <w:jc w:val="left"/>
    </w:pPr>
    <w:rPr>
      <w:rFonts w:eastAsia="楷体_GB2312"/>
      <w:kern w:val="0"/>
      <w:sz w:val="24"/>
      <w:szCs w:val="20"/>
      <w:lang w:bidi="he-IL"/>
    </w:rPr>
  </w:style>
  <w:style w:type="paragraph" w:styleId="8">
    <w:name w:val="Normal Indent"/>
    <w:basedOn w:val="1"/>
    <w:next w:val="1"/>
    <w:link w:val="52"/>
    <w:autoRedefine/>
    <w:qFormat/>
    <w:uiPriority w:val="0"/>
    <w:pPr>
      <w:ind w:firstLine="420" w:firstLineChars="200"/>
    </w:pPr>
  </w:style>
  <w:style w:type="paragraph" w:styleId="13">
    <w:name w:val="caption"/>
    <w:basedOn w:val="1"/>
    <w:next w:val="1"/>
    <w:autoRedefine/>
    <w:qFormat/>
    <w:uiPriority w:val="0"/>
    <w:rPr>
      <w:rFonts w:ascii="Yu Mincho Light" w:hAnsi="Yu Mincho Light" w:eastAsia="Yu Mincho Light" w:cs="Yu Mincho Light"/>
      <w:sz w:val="20"/>
      <w:szCs w:val="20"/>
    </w:rPr>
  </w:style>
  <w:style w:type="paragraph" w:styleId="14">
    <w:name w:val="List Bullet"/>
    <w:basedOn w:val="1"/>
    <w:autoRedefine/>
    <w:qFormat/>
    <w:uiPriority w:val="0"/>
    <w:pPr>
      <w:spacing w:line="360" w:lineRule="auto"/>
    </w:pPr>
    <w:rPr>
      <w:rFonts w:ascii="Yu Mincho Light" w:eastAsia="Yu Mincho Light" w:cs="Yu Mincho Light"/>
      <w:b w:val="0"/>
      <w:bCs w:val="0"/>
      <w:color w:val="auto"/>
      <w:kern w:val="2"/>
      <w:sz w:val="20"/>
      <w:szCs w:val="20"/>
    </w:rPr>
  </w:style>
  <w:style w:type="paragraph" w:styleId="15">
    <w:name w:val="Document Map"/>
    <w:basedOn w:val="1"/>
    <w:autoRedefine/>
    <w:semiHidden/>
    <w:qFormat/>
    <w:uiPriority w:val="0"/>
    <w:pPr>
      <w:shd w:val="clear" w:color="auto" w:fill="000080"/>
    </w:pPr>
    <w:rPr>
      <w:rFonts w:ascii="Yu Mincho Light" w:hAnsi="Yu Mincho Light" w:eastAsia="Yu Mincho Light" w:cs="Yu Mincho Light"/>
      <w:b w:val="0"/>
      <w:bCs w:val="0"/>
      <w:color w:val="auto"/>
      <w:kern w:val="2"/>
      <w:szCs w:val="24"/>
    </w:rPr>
  </w:style>
  <w:style w:type="paragraph" w:styleId="16">
    <w:name w:val="toa heading"/>
    <w:basedOn w:val="1"/>
    <w:next w:val="1"/>
    <w:autoRedefine/>
    <w:semiHidden/>
    <w:qFormat/>
    <w:uiPriority w:val="0"/>
    <w:pPr>
      <w:spacing w:before="120"/>
    </w:pPr>
    <w:rPr>
      <w:rFonts w:ascii="Yu Mincho Light" w:hAnsi="Yu Mincho Light" w:cs="Yu Mincho Light"/>
      <w:sz w:val="24"/>
    </w:rPr>
  </w:style>
  <w:style w:type="paragraph" w:styleId="17">
    <w:name w:val="annotation text"/>
    <w:basedOn w:val="1"/>
    <w:autoRedefine/>
    <w:semiHidden/>
    <w:qFormat/>
    <w:uiPriority w:val="0"/>
    <w:pPr>
      <w:jc w:val="left"/>
    </w:pPr>
    <w:rPr>
      <w:rFonts w:ascii="Yu Mincho Light" w:hAnsi="Yu Mincho Light" w:eastAsia="Yu Mincho Light" w:cs="Yu Mincho Light"/>
      <w:b w:val="0"/>
      <w:bCs w:val="0"/>
      <w:color w:val="auto"/>
      <w:kern w:val="2"/>
      <w:szCs w:val="24"/>
    </w:rPr>
  </w:style>
  <w:style w:type="paragraph" w:styleId="18">
    <w:name w:val="Body Text"/>
    <w:basedOn w:val="1"/>
    <w:next w:val="19"/>
    <w:autoRedefine/>
    <w:qFormat/>
    <w:uiPriority w:val="0"/>
    <w:pPr>
      <w:spacing w:after="120"/>
    </w:pPr>
    <w:rPr>
      <w:rFonts w:ascii="Yu Mincho Light" w:hAnsi="Yu Mincho Light" w:eastAsia="Yu Mincho Light" w:cs="Yu Mincho Light"/>
      <w:b w:val="0"/>
      <w:bCs w:val="0"/>
      <w:color w:val="auto"/>
      <w:kern w:val="2"/>
      <w:szCs w:val="24"/>
    </w:rPr>
  </w:style>
  <w:style w:type="paragraph" w:styleId="19">
    <w:name w:val="Body Text First Indent"/>
    <w:basedOn w:val="18"/>
    <w:next w:val="20"/>
    <w:autoRedefine/>
    <w:qFormat/>
    <w:uiPriority w:val="0"/>
    <w:pPr>
      <w:spacing w:line="312" w:lineRule="auto"/>
      <w:ind w:firstLine="420"/>
    </w:pPr>
  </w:style>
  <w:style w:type="paragraph" w:styleId="20">
    <w:name w:val="toc 6"/>
    <w:basedOn w:val="1"/>
    <w:next w:val="1"/>
    <w:autoRedefine/>
    <w:qFormat/>
    <w:uiPriority w:val="39"/>
    <w:pPr>
      <w:ind w:left="1050"/>
      <w:jc w:val="left"/>
    </w:pPr>
    <w:rPr>
      <w:sz w:val="18"/>
      <w:szCs w:val="18"/>
    </w:rPr>
  </w:style>
  <w:style w:type="paragraph" w:styleId="21">
    <w:name w:val="Body Text Indent"/>
    <w:basedOn w:val="1"/>
    <w:next w:val="8"/>
    <w:autoRedefine/>
    <w:qFormat/>
    <w:uiPriority w:val="0"/>
    <w:pPr>
      <w:spacing w:after="120"/>
      <w:ind w:left="420" w:leftChars="200"/>
    </w:pPr>
    <w:rPr>
      <w:rFonts w:ascii="Yu Mincho Light" w:hAnsi="Yu Mincho Light" w:eastAsia="Yu Mincho Light" w:cs="Yu Mincho Light"/>
      <w:b w:val="0"/>
      <w:bCs w:val="0"/>
      <w:color w:val="auto"/>
      <w:kern w:val="2"/>
      <w:szCs w:val="24"/>
    </w:rPr>
  </w:style>
  <w:style w:type="paragraph" w:styleId="22">
    <w:name w:val="List Number 3"/>
    <w:basedOn w:val="1"/>
    <w:autoRedefine/>
    <w:qFormat/>
    <w:uiPriority w:val="0"/>
    <w:pPr>
      <w:widowControl/>
      <w:numPr>
        <w:ilvl w:val="0"/>
        <w:numId w:val="2"/>
      </w:numPr>
      <w:spacing w:after="50" w:afterLines="50"/>
      <w:jc w:val="left"/>
    </w:pPr>
    <w:rPr>
      <w:rFonts w:ascii="Yu Mincho Light" w:hAnsi="Yu Mincho Light" w:eastAsia="Yu Mincho Light" w:cs="Yu Mincho Light"/>
      <w:b w:val="0"/>
      <w:bCs w:val="0"/>
      <w:color w:val="auto"/>
      <w:sz w:val="24"/>
      <w:szCs w:val="20"/>
    </w:rPr>
  </w:style>
  <w:style w:type="paragraph" w:styleId="23">
    <w:name w:val="toc 3"/>
    <w:basedOn w:val="1"/>
    <w:next w:val="1"/>
    <w:autoRedefine/>
    <w:semiHidden/>
    <w:qFormat/>
    <w:uiPriority w:val="0"/>
    <w:pPr>
      <w:tabs>
        <w:tab w:val="right" w:leader="dot" w:pos="8987"/>
      </w:tabs>
      <w:adjustRightInd w:val="0"/>
      <w:snapToGrid w:val="0"/>
      <w:spacing w:before="143" w:beforeLines="50" w:after="143" w:afterLines="50" w:line="400" w:lineRule="atLeast"/>
      <w:textAlignment w:val="baseline"/>
    </w:pPr>
    <w:rPr>
      <w:rFonts w:ascii="Yu Mincho Light" w:hAnsi="Yu Mincho Light" w:cs="Yu Mincho Light"/>
      <w:bCs w:val="0"/>
      <w:sz w:val="28"/>
      <w:szCs w:val="28"/>
    </w:rPr>
  </w:style>
  <w:style w:type="paragraph" w:styleId="24">
    <w:name w:val="Plain Text"/>
    <w:basedOn w:val="1"/>
    <w:next w:val="25"/>
    <w:link w:val="53"/>
    <w:autoRedefine/>
    <w:qFormat/>
    <w:uiPriority w:val="0"/>
    <w:rPr>
      <w:rFonts w:cs="Times New Roman"/>
      <w:szCs w:val="20"/>
    </w:rPr>
  </w:style>
  <w:style w:type="paragraph" w:styleId="25">
    <w:name w:val="Date"/>
    <w:basedOn w:val="1"/>
    <w:next w:val="1"/>
    <w:autoRedefine/>
    <w:qFormat/>
    <w:uiPriority w:val="0"/>
    <w:pPr>
      <w:ind w:left="100" w:leftChars="2500"/>
    </w:pPr>
    <w:rPr>
      <w:color w:val="000000"/>
      <w:sz w:val="24"/>
    </w:rPr>
  </w:style>
  <w:style w:type="paragraph" w:styleId="26">
    <w:name w:val="Body Text Indent 2"/>
    <w:basedOn w:val="1"/>
    <w:autoRedefine/>
    <w:qFormat/>
    <w:uiPriority w:val="0"/>
    <w:pPr>
      <w:widowControl/>
      <w:spacing w:line="480" w:lineRule="atLeast"/>
      <w:ind w:firstLine="480"/>
    </w:pPr>
    <w:rPr>
      <w:rFonts w:ascii="Yu Mincho Light"/>
      <w:kern w:val="0"/>
      <w:sz w:val="24"/>
      <w:szCs w:val="20"/>
    </w:rPr>
  </w:style>
  <w:style w:type="paragraph" w:styleId="27">
    <w:name w:val="Balloon Text"/>
    <w:basedOn w:val="1"/>
    <w:autoRedefine/>
    <w:semiHidden/>
    <w:qFormat/>
    <w:uiPriority w:val="0"/>
    <w:rPr>
      <w:sz w:val="18"/>
      <w:szCs w:val="18"/>
    </w:rPr>
  </w:style>
  <w:style w:type="paragraph" w:styleId="28">
    <w:name w:val="footer"/>
    <w:basedOn w:val="1"/>
    <w:link w:val="54"/>
    <w:autoRedefine/>
    <w:qFormat/>
    <w:uiPriority w:val="0"/>
    <w:pPr>
      <w:tabs>
        <w:tab w:val="center" w:pos="4153"/>
        <w:tab w:val="right" w:pos="8306"/>
      </w:tabs>
      <w:snapToGrid w:val="0"/>
      <w:jc w:val="left"/>
    </w:pPr>
    <w:rPr>
      <w:rFonts w:cs="Times New Roman"/>
      <w:sz w:val="18"/>
      <w:szCs w:val="18"/>
    </w:rPr>
  </w:style>
  <w:style w:type="paragraph" w:styleId="29">
    <w:name w:val="header"/>
    <w:basedOn w:val="1"/>
    <w:link w:val="55"/>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semiHidden/>
    <w:qFormat/>
    <w:uiPriority w:val="0"/>
    <w:pPr>
      <w:jc w:val="center"/>
    </w:pPr>
    <w:rPr>
      <w:rFonts w:ascii="Yu Mincho Light" w:hAnsi="Yu Mincho Light" w:eastAsia="Yu Mincho Light" w:cs="Yu Mincho Light"/>
      <w:b w:val="0"/>
      <w:bCs w:val="0"/>
      <w:color w:val="auto"/>
      <w:kern w:val="2"/>
      <w:szCs w:val="24"/>
    </w:rPr>
  </w:style>
  <w:style w:type="paragraph" w:styleId="31">
    <w:name w:val="Body Text Indent 3"/>
    <w:basedOn w:val="1"/>
    <w:autoRedefine/>
    <w:qFormat/>
    <w:uiPriority w:val="0"/>
    <w:pPr>
      <w:spacing w:after="120"/>
      <w:ind w:left="420" w:leftChars="200"/>
    </w:pPr>
    <w:rPr>
      <w:sz w:val="16"/>
      <w:szCs w:val="16"/>
    </w:rPr>
  </w:style>
  <w:style w:type="paragraph" w:styleId="32">
    <w:name w:val="toc 2"/>
    <w:basedOn w:val="1"/>
    <w:next w:val="1"/>
    <w:autoRedefine/>
    <w:semiHidden/>
    <w:qFormat/>
    <w:uiPriority w:val="0"/>
    <w:pPr>
      <w:ind w:left="420" w:leftChars="200"/>
    </w:pPr>
    <w:rPr>
      <w:rFonts w:ascii="Yu Mincho Light" w:hAnsi="Yu Mincho Light" w:eastAsia="Yu Mincho Light" w:cs="Yu Mincho Light"/>
      <w:b w:val="0"/>
      <w:bCs w:val="0"/>
      <w:color w:val="auto"/>
      <w:kern w:val="2"/>
      <w:szCs w:val="24"/>
    </w:rPr>
  </w:style>
  <w:style w:type="paragraph" w:styleId="33">
    <w:name w:val="Normal (Web)"/>
    <w:basedOn w:val="1"/>
    <w:autoRedefine/>
    <w:qFormat/>
    <w:uiPriority w:val="99"/>
    <w:pPr>
      <w:widowControl/>
      <w:spacing w:after="50" w:afterLines="50"/>
      <w:jc w:val="left"/>
    </w:pPr>
    <w:rPr>
      <w:rFonts w:ascii="Yu Mincho Light" w:hAnsi="Yu Mincho Light" w:eastAsia="Yu Mincho Light" w:cs="Yu Mincho Light"/>
      <w:b w:val="0"/>
      <w:bCs w:val="0"/>
      <w:color w:val="auto"/>
      <w:sz w:val="24"/>
      <w:szCs w:val="24"/>
    </w:rPr>
  </w:style>
  <w:style w:type="paragraph" w:styleId="3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35">
    <w:name w:val="annotation subject"/>
    <w:basedOn w:val="17"/>
    <w:next w:val="17"/>
    <w:autoRedefine/>
    <w:semiHidden/>
    <w:qFormat/>
    <w:uiPriority w:val="0"/>
    <w:rPr>
      <w:rFonts w:ascii="Yu Mincho Light" w:hAnsi="Yu Mincho Light" w:eastAsia="Yu Mincho Light" w:cs="Yu Mincho Light"/>
      <w:b/>
      <w:bCs/>
      <w:color w:val="000000"/>
      <w:kern w:val="0"/>
      <w:szCs w:val="21"/>
    </w:rPr>
  </w:style>
  <w:style w:type="paragraph" w:styleId="36">
    <w:name w:val="Body Text First Indent 2"/>
    <w:basedOn w:val="21"/>
    <w:next w:val="19"/>
    <w:autoRedefine/>
    <w:qFormat/>
    <w:uiPriority w:val="0"/>
    <w:pPr>
      <w:ind w:firstLine="420" w:firstLineChars="200"/>
    </w:p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0"/>
    <w:rPr>
      <w:b/>
      <w:bCs/>
    </w:rPr>
  </w:style>
  <w:style w:type="character" w:styleId="41">
    <w:name w:val="page number"/>
    <w:basedOn w:val="39"/>
    <w:autoRedefine/>
    <w:qFormat/>
    <w:uiPriority w:val="0"/>
  </w:style>
  <w:style w:type="character" w:styleId="42">
    <w:name w:val="FollowedHyperlink"/>
    <w:basedOn w:val="39"/>
    <w:autoRedefine/>
    <w:qFormat/>
    <w:uiPriority w:val="0"/>
    <w:rPr>
      <w:color w:val="4A4A4A"/>
      <w:u w:val="none"/>
    </w:rPr>
  </w:style>
  <w:style w:type="character" w:styleId="43">
    <w:name w:val="Hyperlink"/>
    <w:basedOn w:val="39"/>
    <w:autoRedefine/>
    <w:qFormat/>
    <w:uiPriority w:val="0"/>
    <w:rPr>
      <w:color w:val="4A4A4A"/>
      <w:u w:val="none"/>
    </w:rPr>
  </w:style>
  <w:style w:type="character" w:styleId="44">
    <w:name w:val="annotation reference"/>
    <w:autoRedefine/>
    <w:semiHidden/>
    <w:qFormat/>
    <w:uiPriority w:val="0"/>
    <w:rPr>
      <w:sz w:val="21"/>
      <w:szCs w:val="21"/>
    </w:rPr>
  </w:style>
  <w:style w:type="character" w:styleId="45">
    <w:name w:val="HTML Sample"/>
    <w:basedOn w:val="39"/>
    <w:autoRedefine/>
    <w:qFormat/>
    <w:uiPriority w:val="0"/>
    <w:rPr>
      <w:rFonts w:ascii="Courier New" w:hAnsi="Courier New"/>
    </w:rPr>
  </w:style>
  <w:style w:type="paragraph" w:customStyle="1" w:styleId="46">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首行缩进 21"/>
    <w:basedOn w:val="1"/>
    <w:autoRedefine/>
    <w:qFormat/>
    <w:uiPriority w:val="0"/>
    <w:pPr>
      <w:spacing w:after="120"/>
      <w:ind w:left="420" w:leftChars="200" w:firstLine="420"/>
    </w:pPr>
    <w:rPr>
      <w:rFonts w:cs="宋体"/>
      <w:color w:val="000000"/>
      <w:szCs w:val="21"/>
    </w:rPr>
  </w:style>
  <w:style w:type="paragraph" w:customStyle="1" w:styleId="48">
    <w:name w:val="表格文字"/>
    <w:basedOn w:val="24"/>
    <w:next w:val="18"/>
    <w:autoRedefine/>
    <w:qFormat/>
    <w:uiPriority w:val="0"/>
    <w:pPr>
      <w:jc w:val="left"/>
      <w:textAlignment w:val="top"/>
    </w:pPr>
    <w:rPr>
      <w:sz w:val="18"/>
    </w:rPr>
  </w:style>
  <w:style w:type="paragraph" w:customStyle="1" w:styleId="49">
    <w:name w:val="表格文字（两侧对齐）"/>
    <w:basedOn w:val="1"/>
    <w:autoRedefine/>
    <w:qFormat/>
    <w:uiPriority w:val="0"/>
    <w:pPr>
      <w:snapToGrid w:val="0"/>
    </w:pPr>
    <w:rPr>
      <w:sz w:val="20"/>
      <w:szCs w:val="20"/>
    </w:rPr>
  </w:style>
  <w:style w:type="character" w:customStyle="1" w:styleId="50">
    <w:name w:val="标题 2 字符"/>
    <w:link w:val="4"/>
    <w:autoRedefine/>
    <w:qFormat/>
    <w:uiPriority w:val="0"/>
    <w:rPr>
      <w:rFonts w:ascii="Yu Mincho Light" w:hAnsi="Yu Mincho Light" w:eastAsia="Yu Mincho Light" w:cs="Yu Mincho Light"/>
      <w:color w:val="000000"/>
      <w:spacing w:val="20"/>
      <w:sz w:val="32"/>
      <w:szCs w:val="32"/>
      <w:lang w:val="en-US" w:eastAsia="zh-CN" w:bidi="ar-SA"/>
    </w:rPr>
  </w:style>
  <w:style w:type="character" w:customStyle="1" w:styleId="51">
    <w:name w:val="标题 3 字符"/>
    <w:link w:val="5"/>
    <w:autoRedefine/>
    <w:qFormat/>
    <w:uiPriority w:val="0"/>
    <w:rPr>
      <w:rFonts w:ascii="Yu Mincho Light" w:hAnsi="Yu Mincho Light" w:eastAsia="Yu Mincho Light" w:cs="Yu Mincho Light"/>
      <w:color w:val="000000"/>
      <w:spacing w:val="20"/>
      <w:sz w:val="30"/>
      <w:szCs w:val="32"/>
    </w:rPr>
  </w:style>
  <w:style w:type="character" w:customStyle="1" w:styleId="52">
    <w:name w:val="正文缩进 字符1"/>
    <w:link w:val="8"/>
    <w:autoRedefine/>
    <w:qFormat/>
    <w:uiPriority w:val="0"/>
    <w:rPr>
      <w:rFonts w:ascii="Yu Mincho Light" w:hAnsi="Yu Mincho Light" w:eastAsia="Yu Mincho Light" w:cs="Yu Mincho Light"/>
      <w:b/>
      <w:bCs/>
      <w:color w:val="000000"/>
      <w:sz w:val="21"/>
      <w:szCs w:val="21"/>
      <w:lang w:val="en-US" w:eastAsia="zh-CN" w:bidi="ar-SA"/>
    </w:rPr>
  </w:style>
  <w:style w:type="character" w:customStyle="1" w:styleId="53">
    <w:name w:val="纯文本 字符1"/>
    <w:link w:val="24"/>
    <w:autoRedefine/>
    <w:qFormat/>
    <w:uiPriority w:val="0"/>
    <w:rPr>
      <w:rFonts w:ascii="Yu Mincho Light" w:hAnsi="Yu Mincho Light" w:eastAsia="Yu Mincho Light" w:cs="Yu Mincho Light"/>
      <w:b/>
      <w:bCs/>
      <w:color w:val="000000"/>
      <w:sz w:val="21"/>
    </w:rPr>
  </w:style>
  <w:style w:type="character" w:customStyle="1" w:styleId="54">
    <w:name w:val="页脚 字符"/>
    <w:link w:val="28"/>
    <w:autoRedefine/>
    <w:qFormat/>
    <w:uiPriority w:val="0"/>
    <w:rPr>
      <w:rFonts w:ascii="Yu Mincho Light" w:hAnsi="Yu Mincho Light" w:eastAsia="Yu Mincho Light" w:cs="Yu Mincho Light"/>
      <w:b/>
      <w:bCs/>
      <w:color w:val="000000"/>
      <w:sz w:val="18"/>
      <w:szCs w:val="18"/>
    </w:rPr>
  </w:style>
  <w:style w:type="character" w:customStyle="1" w:styleId="55">
    <w:name w:val="页眉 字符1"/>
    <w:link w:val="29"/>
    <w:autoRedefine/>
    <w:qFormat/>
    <w:uiPriority w:val="0"/>
    <w:rPr>
      <w:rFonts w:ascii="Yu Mincho Light" w:hAnsi="Yu Mincho Light" w:eastAsia="Yu Mincho Light" w:cs="Yu Mincho Light"/>
      <w:b/>
      <w:bCs/>
      <w:color w:val="000000"/>
      <w:sz w:val="18"/>
      <w:szCs w:val="18"/>
      <w:lang w:val="en-US" w:eastAsia="zh-CN" w:bidi="ar-SA"/>
    </w:rPr>
  </w:style>
  <w:style w:type="character" w:customStyle="1" w:styleId="56">
    <w:name w:val="Plain Text Char"/>
    <w:autoRedefine/>
    <w:semiHidden/>
    <w:qFormat/>
    <w:locked/>
    <w:uiPriority w:val="0"/>
    <w:rPr>
      <w:rFonts w:ascii="Yu Mincho Light" w:hAnsi="Yu Mincho Light" w:eastAsia="Yu Mincho Light" w:cs="Yu Mincho Light"/>
      <w:b/>
      <w:color w:val="000000"/>
      <w:kern w:val="0"/>
      <w:sz w:val="20"/>
      <w:szCs w:val="20"/>
    </w:rPr>
  </w:style>
  <w:style w:type="character" w:customStyle="1" w:styleId="57">
    <w:name w:val="纯文本 字符"/>
    <w:autoRedefine/>
    <w:qFormat/>
    <w:uiPriority w:val="0"/>
    <w:rPr>
      <w:rFonts w:ascii="Yu Mincho Light" w:hAnsi="Yu Mincho Light"/>
      <w:kern w:val="2"/>
      <w:sz w:val="21"/>
    </w:rPr>
  </w:style>
  <w:style w:type="character" w:customStyle="1" w:styleId="58">
    <w:name w:val="页眉 字符"/>
    <w:autoRedefine/>
    <w:qFormat/>
    <w:uiPriority w:val="0"/>
    <w:rPr>
      <w:kern w:val="2"/>
      <w:sz w:val="18"/>
      <w:szCs w:val="18"/>
    </w:rPr>
  </w:style>
  <w:style w:type="character" w:customStyle="1" w:styleId="59">
    <w:name w:val="正文缩进 Char"/>
    <w:autoRedefine/>
    <w:qFormat/>
    <w:uiPriority w:val="0"/>
    <w:rPr>
      <w:rFonts w:ascii="Yu Mincho Light" w:hAnsi="Yu Mincho Light" w:eastAsia="Yu Mincho Light" w:cs="Yu Mincho Light"/>
      <w:b/>
      <w:bCs/>
      <w:color w:val="000000"/>
      <w:sz w:val="21"/>
      <w:szCs w:val="21"/>
    </w:rPr>
  </w:style>
  <w:style w:type="character" w:customStyle="1" w:styleId="60">
    <w:name w:val="列出段落 Char"/>
    <w:link w:val="61"/>
    <w:autoRedefine/>
    <w:qFormat/>
    <w:locked/>
    <w:uiPriority w:val="0"/>
    <w:rPr>
      <w:rFonts w:ascii="Yu Mincho Light" w:hAnsi="Yu Mincho Light" w:eastAsia="Yu Mincho Light"/>
      <w:kern w:val="2"/>
      <w:sz w:val="21"/>
      <w:szCs w:val="22"/>
      <w:lang w:val="en-US" w:eastAsia="zh-CN" w:bidi="ar-SA"/>
    </w:rPr>
  </w:style>
  <w:style w:type="paragraph" w:customStyle="1" w:styleId="61">
    <w:name w:val="列出段落"/>
    <w:basedOn w:val="1"/>
    <w:link w:val="60"/>
    <w:autoRedefine/>
    <w:qFormat/>
    <w:uiPriority w:val="0"/>
    <w:pPr>
      <w:ind w:firstLine="420" w:firstLineChars="200"/>
    </w:pPr>
    <w:rPr>
      <w:b w:val="0"/>
      <w:bCs w:val="0"/>
      <w:color w:val="auto"/>
      <w:kern w:val="2"/>
      <w:szCs w:val="22"/>
    </w:rPr>
  </w:style>
  <w:style w:type="character" w:customStyle="1" w:styleId="62">
    <w:name w:val="ca-2"/>
    <w:basedOn w:val="39"/>
    <w:autoRedefine/>
    <w:qFormat/>
    <w:uiPriority w:val="0"/>
  </w:style>
  <w:style w:type="character" w:customStyle="1" w:styleId="63">
    <w:name w:val="ca-3"/>
    <w:basedOn w:val="39"/>
    <w:autoRedefine/>
    <w:qFormat/>
    <w:uiPriority w:val="0"/>
  </w:style>
  <w:style w:type="character" w:customStyle="1" w:styleId="64">
    <w:name w:val="unnamed11"/>
    <w:basedOn w:val="39"/>
    <w:autoRedefine/>
    <w:qFormat/>
    <w:uiPriority w:val="0"/>
  </w:style>
  <w:style w:type="character" w:customStyle="1" w:styleId="65">
    <w:name w:val="Texte Char Char"/>
    <w:autoRedefine/>
    <w:qFormat/>
    <w:uiPriority w:val="0"/>
    <w:rPr>
      <w:rFonts w:ascii="Yu Mincho Light" w:hAnsi="Yu Mincho Light" w:eastAsia="Yu Mincho Light"/>
      <w:kern w:val="2"/>
      <w:sz w:val="21"/>
      <w:lang w:val="en-US" w:eastAsia="zh-CN" w:bidi="ar-SA"/>
    </w:rPr>
  </w:style>
  <w:style w:type="character" w:customStyle="1" w:styleId="66">
    <w:name w:val="apple-converted-space"/>
    <w:basedOn w:val="39"/>
    <w:autoRedefine/>
    <w:qFormat/>
    <w:uiPriority w:val="0"/>
  </w:style>
  <w:style w:type="character" w:customStyle="1" w:styleId="67">
    <w:name w:val="自定义正文 Char"/>
    <w:link w:val="68"/>
    <w:autoRedefine/>
    <w:qFormat/>
    <w:uiPriority w:val="0"/>
    <w:rPr>
      <w:kern w:val="2"/>
      <w:sz w:val="24"/>
      <w:lang w:bidi="ar-SA"/>
    </w:rPr>
  </w:style>
  <w:style w:type="paragraph" w:customStyle="1" w:styleId="68">
    <w:name w:val="自定义正文"/>
    <w:basedOn w:val="1"/>
    <w:link w:val="67"/>
    <w:autoRedefine/>
    <w:qFormat/>
    <w:uiPriority w:val="0"/>
    <w:pPr>
      <w:spacing w:after="156" w:afterLines="50" w:line="360" w:lineRule="auto"/>
      <w:ind w:firstLine="200" w:firstLineChars="200"/>
      <w:jc w:val="left"/>
    </w:pPr>
    <w:rPr>
      <w:b w:val="0"/>
      <w:bCs w:val="0"/>
      <w:color w:val="auto"/>
      <w:kern w:val="2"/>
      <w:sz w:val="24"/>
      <w:szCs w:val="20"/>
    </w:rPr>
  </w:style>
  <w:style w:type="character" w:customStyle="1" w:styleId="69">
    <w:name w:val="apple-style-span"/>
    <w:basedOn w:val="39"/>
    <w:autoRedefine/>
    <w:qFormat/>
    <w:uiPriority w:val="0"/>
  </w:style>
  <w:style w:type="character" w:customStyle="1" w:styleId="70">
    <w:name w:val="正文缩进 字符"/>
    <w:autoRedefine/>
    <w:qFormat/>
    <w:uiPriority w:val="0"/>
    <w:rPr>
      <w:kern w:val="2"/>
      <w:sz w:val="21"/>
    </w:rPr>
  </w:style>
  <w:style w:type="character" w:customStyle="1" w:styleId="71">
    <w:name w:val="ca-1"/>
    <w:basedOn w:val="39"/>
    <w:autoRedefine/>
    <w:qFormat/>
    <w:uiPriority w:val="0"/>
  </w:style>
  <w:style w:type="character" w:customStyle="1" w:styleId="72">
    <w:name w:val="正文 1.5 倍行距 Char"/>
    <w:link w:val="73"/>
    <w:autoRedefine/>
    <w:qFormat/>
    <w:uiPriority w:val="0"/>
    <w:rPr>
      <w:sz w:val="24"/>
      <w:lang w:bidi="ar-SA"/>
    </w:rPr>
  </w:style>
  <w:style w:type="paragraph" w:customStyle="1" w:styleId="73">
    <w:name w:val="正文 1.5 倍行距"/>
    <w:basedOn w:val="1"/>
    <w:link w:val="72"/>
    <w:autoRedefine/>
    <w:qFormat/>
    <w:uiPriority w:val="0"/>
    <w:pPr>
      <w:autoSpaceDE w:val="0"/>
      <w:autoSpaceDN w:val="0"/>
      <w:adjustRightInd w:val="0"/>
      <w:spacing w:line="360" w:lineRule="auto"/>
      <w:ind w:firstLine="480" w:firstLineChars="200"/>
      <w:textAlignment w:val="baseline"/>
    </w:pPr>
    <w:rPr>
      <w:b w:val="0"/>
      <w:bCs w:val="0"/>
      <w:color w:val="auto"/>
      <w:sz w:val="24"/>
      <w:szCs w:val="20"/>
    </w:rPr>
  </w:style>
  <w:style w:type="character" w:customStyle="1" w:styleId="74">
    <w:name w:val="ca-5"/>
    <w:basedOn w:val="39"/>
    <w:autoRedefine/>
    <w:qFormat/>
    <w:uiPriority w:val="0"/>
  </w:style>
  <w:style w:type="character" w:customStyle="1" w:styleId="75">
    <w:name w:val="普通文字 Char Char1"/>
    <w:autoRedefine/>
    <w:qFormat/>
    <w:uiPriority w:val="0"/>
    <w:rPr>
      <w:rFonts w:ascii="Yu Mincho Light" w:hAnsi="Yu Mincho Light" w:eastAsia="Yu Mincho Light"/>
      <w:kern w:val="2"/>
      <w:sz w:val="21"/>
      <w:lang w:val="en-US" w:eastAsia="zh-CN" w:bidi="ar-SA"/>
    </w:rPr>
  </w:style>
  <w:style w:type="character" w:customStyle="1" w:styleId="76">
    <w:name w:val="unnamed51"/>
    <w:autoRedefine/>
    <w:qFormat/>
    <w:uiPriority w:val="0"/>
    <w:rPr>
      <w:sz w:val="22"/>
      <w:szCs w:val="22"/>
    </w:rPr>
  </w:style>
  <w:style w:type="character" w:customStyle="1" w:styleId="77">
    <w:name w:val="ca-4"/>
    <w:basedOn w:val="39"/>
    <w:autoRedefine/>
    <w:qFormat/>
    <w:uiPriority w:val="0"/>
  </w:style>
  <w:style w:type="character" w:customStyle="1" w:styleId="78">
    <w:name w:val=" Char Char"/>
    <w:autoRedefine/>
    <w:qFormat/>
    <w:uiPriority w:val="0"/>
    <w:rPr>
      <w:rFonts w:ascii="Yu Mincho Light" w:hAnsi="Yu Mincho Light" w:eastAsia="Yu Mincho Light"/>
      <w:b/>
      <w:bCs/>
      <w:color w:val="000000"/>
      <w:sz w:val="21"/>
      <w:lang w:val="en-US" w:eastAsia="zh-CN" w:bidi="ar-SA"/>
    </w:rPr>
  </w:style>
  <w:style w:type="character" w:customStyle="1" w:styleId="79">
    <w:name w:val="Emphasis"/>
    <w:autoRedefine/>
    <w:qFormat/>
    <w:uiPriority w:val="0"/>
    <w:rPr>
      <w:caps/>
      <w:sz w:val="18"/>
    </w:rPr>
  </w:style>
  <w:style w:type="paragraph" w:customStyle="1" w:styleId="80">
    <w:name w:val="Char1"/>
    <w:basedOn w:val="1"/>
    <w:autoRedefine/>
    <w:qFormat/>
    <w:uiPriority w:val="0"/>
    <w:pPr>
      <w:tabs>
        <w:tab w:val="left" w:pos="840"/>
      </w:tabs>
      <w:ind w:left="840" w:hanging="420"/>
    </w:pPr>
    <w:rPr>
      <w:rFonts w:ascii="Yu Mincho Light" w:hAnsi="Yu Mincho Light" w:eastAsia="Yu Mincho Light" w:cs="Yu Mincho Light"/>
      <w:b w:val="0"/>
      <w:bCs w:val="0"/>
      <w:color w:val="auto"/>
      <w:kern w:val="2"/>
      <w:sz w:val="24"/>
      <w:szCs w:val="24"/>
    </w:rPr>
  </w:style>
  <w:style w:type="paragraph" w:customStyle="1" w:styleId="81">
    <w:name w:val="pa-5"/>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82">
    <w:name w:val="pa-1"/>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83">
    <w:name w:val="List Paragraph"/>
    <w:basedOn w:val="1"/>
    <w:autoRedefine/>
    <w:qFormat/>
    <w:uiPriority w:val="0"/>
    <w:pPr>
      <w:ind w:firstLine="420" w:firstLineChars="200"/>
    </w:pPr>
    <w:rPr>
      <w:rFonts w:ascii="Yu Mincho Light" w:hAnsi="Yu Mincho Light" w:eastAsia="Yu Mincho Light" w:cs="Yu Mincho Light"/>
      <w:b w:val="0"/>
      <w:bCs w:val="0"/>
      <w:color w:val="auto"/>
      <w:kern w:val="2"/>
      <w:szCs w:val="20"/>
    </w:rPr>
  </w:style>
  <w:style w:type="paragraph" w:customStyle="1" w:styleId="84">
    <w:name w:val=" Char1 Char Char Char"/>
    <w:basedOn w:val="1"/>
    <w:autoRedefine/>
    <w:qFormat/>
    <w:uiPriority w:val="0"/>
    <w:rPr>
      <w:rFonts w:hAnsi="Yu Mincho Light" w:cs="Yu Mincho Light"/>
      <w:bCs w:val="0"/>
      <w:color w:val="auto"/>
      <w:kern w:val="2"/>
      <w:sz w:val="32"/>
      <w:szCs w:val="32"/>
    </w:rPr>
  </w:style>
  <w:style w:type="paragraph" w:customStyle="1" w:styleId="85">
    <w:name w:val="Body Text(ch)"/>
    <w:basedOn w:val="1"/>
    <w:next w:val="18"/>
    <w:autoRedefine/>
    <w:qFormat/>
    <w:uiPriority w:val="0"/>
    <w:pPr>
      <w:spacing w:line="500" w:lineRule="exact"/>
      <w:jc w:val="center"/>
    </w:pPr>
    <w:rPr>
      <w:rFonts w:ascii="Yu Mincho Light" w:hAnsi="Yu Mincho Light" w:eastAsia="Yu Mincho Light" w:cs="Yu Mincho Light"/>
      <w:b w:val="0"/>
      <w:bCs w:val="0"/>
      <w:color w:val="auto"/>
      <w:kern w:val="2"/>
      <w:szCs w:val="24"/>
    </w:rPr>
  </w:style>
  <w:style w:type="paragraph" w:customStyle="1" w:styleId="86">
    <w:name w:val=" Char Char Char Char Char"/>
    <w:basedOn w:val="1"/>
    <w:autoRedefine/>
    <w:qFormat/>
    <w:uiPriority w:val="0"/>
    <w:pPr>
      <w:widowControl/>
      <w:spacing w:after="160" w:line="240" w:lineRule="exact"/>
      <w:jc w:val="left"/>
    </w:pPr>
    <w:rPr>
      <w:rFonts w:ascii="Yu Mincho Light" w:hAnsi="Yu Mincho Light" w:eastAsia="Yu Mincho Light" w:cs="Yu Mincho Light"/>
      <w:b w:val="0"/>
      <w:bCs w:val="0"/>
      <w:color w:val="auto"/>
      <w:szCs w:val="20"/>
      <w:lang w:eastAsia="en-US"/>
    </w:rPr>
  </w:style>
  <w:style w:type="paragraph" w:customStyle="1" w:styleId="87">
    <w:name w:val="Body text|1"/>
    <w:basedOn w:val="1"/>
    <w:autoRedefine/>
    <w:qFormat/>
    <w:uiPriority w:val="0"/>
    <w:pPr>
      <w:widowControl w:val="0"/>
      <w:shd w:val="clear" w:color="auto" w:fill="auto"/>
      <w:spacing w:line="434" w:lineRule="auto"/>
      <w:ind w:firstLine="400"/>
    </w:pPr>
    <w:rPr>
      <w:rFonts w:ascii="宋体" w:hAnsi="宋体" w:eastAsia="宋体" w:cs="宋体"/>
      <w:sz w:val="30"/>
      <w:szCs w:val="30"/>
      <w:u w:val="none"/>
      <w:shd w:val="clear" w:color="auto" w:fill="auto"/>
      <w:lang w:val="zh-TW" w:eastAsia="zh-TW" w:bidi="zh-TW"/>
    </w:rPr>
  </w:style>
  <w:style w:type="paragraph" w:customStyle="1" w:styleId="88">
    <w:name w:val="正文缩进小五"/>
    <w:basedOn w:val="1"/>
    <w:autoRedefine/>
    <w:qFormat/>
    <w:uiPriority w:val="0"/>
    <w:pPr>
      <w:widowControl/>
      <w:spacing w:before="120" w:after="120"/>
      <w:ind w:firstLine="360" w:firstLineChars="200"/>
    </w:pPr>
    <w:rPr>
      <w:rFonts w:ascii="Yu Mincho Light" w:hAnsi="Yu Mincho Light" w:eastAsia="Yu Mincho Light" w:cs="Yu Mincho Light"/>
      <w:b w:val="0"/>
      <w:bCs w:val="0"/>
      <w:color w:val="auto"/>
      <w:sz w:val="18"/>
      <w:szCs w:val="18"/>
    </w:rPr>
  </w:style>
  <w:style w:type="paragraph" w:customStyle="1" w:styleId="89">
    <w:name w:val="pa-7"/>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90">
    <w:name w:val="表格正文"/>
    <w:basedOn w:val="1"/>
    <w:autoRedefine/>
    <w:qFormat/>
    <w:uiPriority w:val="0"/>
    <w:pPr>
      <w:adjustRightInd w:val="0"/>
      <w:snapToGrid w:val="0"/>
      <w:spacing w:before="60" w:after="60"/>
      <w:jc w:val="center"/>
      <w:textAlignment w:val="baseline"/>
    </w:pPr>
    <w:rPr>
      <w:rFonts w:ascii="Yu Mincho Light" w:hAnsi="Yu Mincho Light" w:eastAsia="Yu Mincho Light" w:cs="Yu Mincho Light"/>
      <w:b w:val="0"/>
      <w:bCs w:val="0"/>
      <w:color w:val="auto"/>
      <w:sz w:val="24"/>
      <w:szCs w:val="20"/>
    </w:rPr>
  </w:style>
  <w:style w:type="paragraph" w:customStyle="1" w:styleId="91">
    <w:name w:val="_Style 19"/>
    <w:basedOn w:val="1"/>
    <w:autoRedefine/>
    <w:qFormat/>
    <w:uiPriority w:val="0"/>
  </w:style>
  <w:style w:type="paragraph" w:customStyle="1" w:styleId="92">
    <w:name w:val=" Char1 Char Char Char Char Char Char"/>
    <w:basedOn w:val="1"/>
    <w:autoRedefine/>
    <w:qFormat/>
    <w:uiPriority w:val="0"/>
    <w:rPr>
      <w:rFonts w:ascii="Yu Mincho Light" w:hAnsi="Yu Mincho Light" w:eastAsia="Yu Mincho Light" w:cs="Yu Mincho Light"/>
      <w:b w:val="0"/>
      <w:bCs w:val="0"/>
      <w:color w:val="auto"/>
      <w:kern w:val="2"/>
      <w:sz w:val="24"/>
      <w:szCs w:val="20"/>
    </w:rPr>
  </w:style>
  <w:style w:type="paragraph" w:customStyle="1" w:styleId="93">
    <w:name w:val=" Char Char1"/>
    <w:basedOn w:val="15"/>
    <w:autoRedefine/>
    <w:qFormat/>
    <w:uiPriority w:val="0"/>
    <w:rPr>
      <w:rFonts w:ascii="Yu Mincho Light" w:hAnsi="Yu Mincho Light"/>
      <w:sz w:val="24"/>
    </w:rPr>
  </w:style>
  <w:style w:type="paragraph" w:customStyle="1" w:styleId="94">
    <w:name w:val="Body text|3"/>
    <w:basedOn w:val="1"/>
    <w:autoRedefine/>
    <w:qFormat/>
    <w:uiPriority w:val="0"/>
    <w:pPr>
      <w:widowControl w:val="0"/>
      <w:shd w:val="clear" w:color="auto" w:fill="auto"/>
      <w:spacing w:after="60"/>
      <w:ind w:left="1510"/>
    </w:pPr>
    <w:rPr>
      <w:rFonts w:ascii="宋体" w:hAnsi="宋体" w:eastAsia="宋体" w:cs="宋体"/>
      <w:sz w:val="26"/>
      <w:szCs w:val="26"/>
      <w:u w:val="none"/>
      <w:shd w:val="clear" w:color="auto" w:fill="auto"/>
      <w:lang w:val="zh-TW" w:eastAsia="zh-TW" w:bidi="zh-TW"/>
    </w:rPr>
  </w:style>
  <w:style w:type="paragraph" w:customStyle="1" w:styleId="95">
    <w:name w:val="a"/>
    <w:basedOn w:val="1"/>
    <w:autoRedefine/>
    <w:qFormat/>
    <w:uiPriority w:val="0"/>
    <w:pPr>
      <w:widowControl/>
      <w:jc w:val="left"/>
    </w:pPr>
    <w:rPr>
      <w:rFonts w:ascii="宋体" w:hAnsi="宋体" w:cs="宋体"/>
      <w:kern w:val="0"/>
      <w:sz w:val="24"/>
    </w:rPr>
  </w:style>
  <w:style w:type="paragraph" w:customStyle="1" w:styleId="96">
    <w:name w:val="小点说明"/>
    <w:basedOn w:val="1"/>
    <w:autoRedefine/>
    <w:qFormat/>
    <w:uiPriority w:val="0"/>
    <w:pPr>
      <w:tabs>
        <w:tab w:val="left" w:pos="0"/>
      </w:tabs>
      <w:adjustRightInd w:val="0"/>
      <w:snapToGrid w:val="0"/>
      <w:spacing w:line="340" w:lineRule="atLeast"/>
    </w:pPr>
    <w:rPr>
      <w:rFonts w:ascii="Yu Mincho Light" w:eastAsia="Yu Mincho Light" w:cs="Yu Mincho Light"/>
      <w:b w:val="0"/>
      <w:color w:val="auto"/>
      <w:szCs w:val="24"/>
      <w:lang w:val="eu-ES"/>
    </w:rPr>
  </w:style>
  <w:style w:type="paragraph" w:customStyle="1" w:styleId="97">
    <w:name w:val="默认段落字体 Para Char Char Char Char"/>
    <w:basedOn w:val="1"/>
    <w:autoRedefine/>
    <w:qFormat/>
    <w:uiPriority w:val="0"/>
    <w:pPr>
      <w:adjustRightInd w:val="0"/>
      <w:spacing w:line="360" w:lineRule="auto"/>
    </w:pPr>
    <w:rPr>
      <w:rFonts w:ascii="Yu Mincho Light" w:hAnsi="Yu Mincho Light" w:eastAsia="Yu Mincho Light" w:cs="Yu Mincho Light"/>
      <w:b w:val="0"/>
      <w:bCs w:val="0"/>
      <w:color w:val="auto"/>
      <w:sz w:val="24"/>
      <w:szCs w:val="20"/>
    </w:rPr>
  </w:style>
  <w:style w:type="paragraph" w:customStyle="1" w:styleId="98">
    <w:name w:val="Char Char Char"/>
    <w:basedOn w:val="1"/>
    <w:autoRedefine/>
    <w:qFormat/>
    <w:uiPriority w:val="0"/>
    <w:rPr>
      <w:rFonts w:ascii="Yu Mincho Light" w:hAnsi="Yu Mincho Light" w:eastAsia="Yu Mincho Light" w:cs="Yu Mincho Light"/>
      <w:b w:val="0"/>
      <w:bCs w:val="0"/>
      <w:color w:val="auto"/>
      <w:kern w:val="2"/>
      <w:sz w:val="24"/>
      <w:szCs w:val="20"/>
    </w:rPr>
  </w:style>
  <w:style w:type="paragraph" w:customStyle="1" w:styleId="99">
    <w:name w:val="Char1 Char Char Char"/>
    <w:basedOn w:val="1"/>
    <w:autoRedefine/>
    <w:qFormat/>
    <w:uiPriority w:val="0"/>
    <w:pPr>
      <w:widowControl/>
      <w:snapToGrid w:val="0"/>
      <w:spacing w:before="120" w:after="160" w:line="360" w:lineRule="auto"/>
      <w:ind w:right="-360"/>
      <w:jc w:val="left"/>
    </w:pPr>
    <w:rPr>
      <w:rFonts w:ascii="Yu Mincho Light" w:hAnsi="Yu Mincho Light" w:eastAsia="Yu Mincho Light" w:cs="Yu Mincho Light"/>
      <w:b w:val="0"/>
      <w:bCs w:val="0"/>
      <w:color w:val="auto"/>
      <w:sz w:val="24"/>
      <w:szCs w:val="24"/>
      <w:lang w:eastAsia="en-US"/>
    </w:rPr>
  </w:style>
  <w:style w:type="paragraph" w:customStyle="1" w:styleId="100">
    <w:name w:val=" Char Char Char Char Char Char Char Char Char1 Char"/>
    <w:basedOn w:val="1"/>
    <w:autoRedefine/>
    <w:qFormat/>
    <w:uiPriority w:val="0"/>
    <w:rPr>
      <w:rFonts w:hAnsi="Yu Mincho Light" w:cs="Yu Mincho Light"/>
      <w:bCs w:val="0"/>
      <w:color w:val="auto"/>
      <w:kern w:val="2"/>
      <w:sz w:val="32"/>
      <w:szCs w:val="32"/>
    </w:rPr>
  </w:style>
  <w:style w:type="paragraph" w:customStyle="1" w:styleId="101">
    <w:name w:val="1"/>
    <w:basedOn w:val="15"/>
    <w:autoRedefine/>
    <w:qFormat/>
    <w:uiPriority w:val="0"/>
    <w:rPr>
      <w:sz w:val="24"/>
    </w:rPr>
  </w:style>
  <w:style w:type="paragraph" w:customStyle="1" w:styleId="102">
    <w:name w:val="Body text|5"/>
    <w:basedOn w:val="1"/>
    <w:autoRedefine/>
    <w:qFormat/>
    <w:uiPriority w:val="0"/>
    <w:pPr>
      <w:widowControl w:val="0"/>
      <w:shd w:val="clear" w:color="auto" w:fill="auto"/>
      <w:ind w:hanging="1640"/>
    </w:pPr>
    <w:rPr>
      <w:rFonts w:ascii="宋体" w:hAnsi="宋体" w:eastAsia="宋体" w:cs="宋体"/>
      <w:sz w:val="22"/>
      <w:szCs w:val="22"/>
      <w:u w:val="single"/>
      <w:shd w:val="clear" w:color="auto" w:fill="auto"/>
      <w:lang w:val="zh-CN"/>
    </w:rPr>
  </w:style>
  <w:style w:type="paragraph" w:customStyle="1" w:styleId="103">
    <w:name w:val=" Char Char Char Char1"/>
    <w:basedOn w:val="1"/>
    <w:autoRedefine/>
    <w:qFormat/>
    <w:uiPriority w:val="0"/>
  </w:style>
  <w:style w:type="paragraph" w:customStyle="1" w:styleId="104">
    <w:name w:val="正文段"/>
    <w:basedOn w:val="1"/>
    <w:autoRedefine/>
    <w:qFormat/>
    <w:uiPriority w:val="0"/>
    <w:pPr>
      <w:widowControl/>
      <w:snapToGrid w:val="0"/>
      <w:spacing w:after="50" w:afterLines="50"/>
      <w:ind w:firstLine="200" w:firstLineChars="200"/>
    </w:pPr>
    <w:rPr>
      <w:rFonts w:ascii="Yu Mincho Light" w:hAnsi="Yu Mincho Light" w:eastAsia="Yu Mincho Light" w:cs="Yu Mincho Light"/>
      <w:b w:val="0"/>
      <w:bCs w:val="0"/>
      <w:color w:val="auto"/>
      <w:sz w:val="24"/>
      <w:szCs w:val="20"/>
    </w:rPr>
  </w:style>
  <w:style w:type="paragraph" w:customStyle="1" w:styleId="105">
    <w:name w:val="表内文字"/>
    <w:basedOn w:val="1"/>
    <w:autoRedefine/>
    <w:qFormat/>
    <w:uiPriority w:val="0"/>
    <w:pPr>
      <w:spacing w:line="500" w:lineRule="atLeast"/>
      <w:jc w:val="center"/>
    </w:pPr>
    <w:rPr>
      <w:rFonts w:ascii="Yu Mincho Light" w:hAnsi="Yu Mincho Light" w:eastAsia="Yu Mincho Light" w:cs="Yu Mincho Light"/>
      <w:b w:val="0"/>
      <w:bCs w:val="0"/>
      <w:color w:val="auto"/>
      <w:kern w:val="2"/>
      <w:sz w:val="28"/>
      <w:szCs w:val="24"/>
    </w:rPr>
  </w:style>
  <w:style w:type="paragraph" w:customStyle="1" w:styleId="106">
    <w:name w:val="正文－恩普"/>
    <w:basedOn w:val="8"/>
    <w:autoRedefine/>
    <w:qFormat/>
    <w:uiPriority w:val="0"/>
    <w:pPr>
      <w:widowControl/>
      <w:spacing w:before="100" w:beforeAutospacing="1" w:after="100" w:afterLines="50" w:afterAutospacing="1" w:line="360" w:lineRule="auto"/>
      <w:ind w:firstLine="480"/>
      <w:jc w:val="left"/>
    </w:pPr>
    <w:rPr>
      <w:kern w:val="0"/>
      <w:sz w:val="24"/>
      <w:szCs w:val="20"/>
    </w:rPr>
  </w:style>
  <w:style w:type="paragraph" w:customStyle="1" w:styleId="10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Yu Mincho Light" w:eastAsia="Yu Mincho Light" w:cs="Yu Mincho Light"/>
      <w:color w:val="auto"/>
      <w:sz w:val="28"/>
      <w:szCs w:val="28"/>
    </w:rPr>
  </w:style>
  <w:style w:type="paragraph" w:customStyle="1" w:styleId="108">
    <w:name w:val="No Spacing"/>
    <w:autoRedefine/>
    <w:qFormat/>
    <w:uiPriority w:val="0"/>
    <w:pPr>
      <w:widowControl w:val="0"/>
      <w:jc w:val="both"/>
    </w:pPr>
    <w:rPr>
      <w:rFonts w:ascii="Times New Roman" w:hAnsi="Times New Roman" w:eastAsia="宋体" w:cs="Times New Roman"/>
      <w:b/>
      <w:color w:val="000000"/>
      <w:sz w:val="21"/>
      <w:lang w:val="en-US" w:eastAsia="zh-CN" w:bidi="ar-SA"/>
    </w:rPr>
  </w:style>
  <w:style w:type="paragraph" w:customStyle="1" w:styleId="109">
    <w:name w:val="年"/>
    <w:basedOn w:val="1"/>
    <w:autoRedefine/>
    <w:qFormat/>
    <w:uiPriority w:val="0"/>
    <w:pPr>
      <w:numPr>
        <w:ilvl w:val="0"/>
        <w:numId w:val="3"/>
      </w:numPr>
      <w:tabs>
        <w:tab w:val="left" w:pos="420"/>
        <w:tab w:val="clear" w:pos="1000"/>
      </w:tabs>
      <w:adjustRightInd w:val="0"/>
      <w:snapToGrid w:val="0"/>
      <w:spacing w:line="360" w:lineRule="auto"/>
      <w:ind w:left="420"/>
    </w:pPr>
    <w:rPr>
      <w:rFonts w:ascii="Yu Mincho Light" w:eastAsia="Yu Mincho Light" w:cs="Yu Mincho Light"/>
      <w:b w:val="0"/>
      <w:color w:val="auto"/>
      <w:kern w:val="2"/>
      <w:sz w:val="24"/>
      <w:szCs w:val="20"/>
    </w:rPr>
  </w:style>
  <w:style w:type="paragraph" w:customStyle="1" w:styleId="110">
    <w:name w:val="pa-3"/>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11">
    <w:name w:val=" Char Char1 Char Char Char Char Char Char Char Char Char Char"/>
    <w:basedOn w:val="1"/>
    <w:autoRedefine/>
    <w:qFormat/>
    <w:uiPriority w:val="0"/>
    <w:rPr>
      <w:rFonts w:ascii="Yu Mincho Light" w:hAnsi="Yu Mincho Light" w:eastAsia="Yu Mincho Light" w:cs="Yu Mincho Light"/>
      <w:b w:val="0"/>
      <w:bCs w:val="0"/>
      <w:color w:val="auto"/>
      <w:kern w:val="2"/>
      <w:sz w:val="24"/>
      <w:szCs w:val="20"/>
    </w:rPr>
  </w:style>
  <w:style w:type="paragraph" w:customStyle="1" w:styleId="112">
    <w:name w:val="l正文"/>
    <w:basedOn w:val="1"/>
    <w:autoRedefine/>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13">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pa-6"/>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15">
    <w:name w:val=" Char Char Char Char"/>
    <w:basedOn w:val="15"/>
    <w:autoRedefine/>
    <w:qFormat/>
    <w:uiPriority w:val="0"/>
    <w:rPr>
      <w:rFonts w:ascii="Yu Mincho Light" w:hAnsi="Yu Mincho Light"/>
      <w:sz w:val="24"/>
    </w:rPr>
  </w:style>
  <w:style w:type="paragraph" w:customStyle="1" w:styleId="116">
    <w:name w:val=" Char1"/>
    <w:basedOn w:val="1"/>
    <w:autoRedefine/>
    <w:qFormat/>
    <w:uiPriority w:val="0"/>
    <w:rPr>
      <w:rFonts w:hAnsi="Yu Mincho Light" w:cs="Yu Mincho Light"/>
      <w:bCs w:val="0"/>
      <w:color w:val="auto"/>
      <w:kern w:val="2"/>
      <w:sz w:val="32"/>
      <w:szCs w:val="32"/>
    </w:rPr>
  </w:style>
  <w:style w:type="paragraph" w:customStyle="1" w:styleId="117">
    <w:name w:val="图注"/>
    <w:basedOn w:val="13"/>
    <w:autoRedefine/>
    <w:qFormat/>
    <w:uiPriority w:val="0"/>
    <w:pPr>
      <w:jc w:val="center"/>
    </w:pPr>
    <w:rPr>
      <w:rFonts w:ascii="Yu Mincho Light" w:hAnsi="Yu Mincho Light" w:eastAsia="Yu Mincho Light" w:cs="Yu Mincho Light"/>
      <w:b w:val="0"/>
      <w:bCs w:val="0"/>
      <w:color w:val="auto"/>
      <w:spacing w:val="30"/>
      <w:kern w:val="2"/>
      <w:sz w:val="21"/>
    </w:rPr>
  </w:style>
  <w:style w:type="paragraph" w:customStyle="1" w:styleId="118">
    <w:name w:val="pa-4"/>
    <w:basedOn w:val="1"/>
    <w:autoRedefine/>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19">
    <w:name w:val="样式3"/>
    <w:basedOn w:val="1"/>
    <w:autoRedefine/>
    <w:qFormat/>
    <w:uiPriority w:val="0"/>
    <w:pPr>
      <w:numPr>
        <w:ilvl w:val="0"/>
        <w:numId w:val="4"/>
      </w:numPr>
    </w:pPr>
    <w:rPr>
      <w:rFonts w:ascii="Yu Mincho Light" w:hAnsi="Yu Mincho Light" w:eastAsia="Yu Mincho Light" w:cs="Yu Mincho Light"/>
      <w:b w:val="0"/>
      <w:bCs w:val="0"/>
      <w:color w:val="auto"/>
      <w:kern w:val="2"/>
      <w:szCs w:val="24"/>
    </w:rPr>
  </w:style>
  <w:style w:type="paragraph" w:customStyle="1" w:styleId="120">
    <w:name w:val=" Char2"/>
    <w:basedOn w:val="1"/>
    <w:autoRedefine/>
    <w:qFormat/>
    <w:uiPriority w:val="0"/>
    <w:rPr>
      <w:rFonts w:ascii="Yu Mincho Light" w:eastAsia="Yu Mincho Light"/>
      <w:b w:val="0"/>
      <w:sz w:val="32"/>
      <w:szCs w:val="32"/>
    </w:rPr>
  </w:style>
  <w:style w:type="paragraph" w:customStyle="1" w:styleId="121">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Yu Mincho Light" w:hAnsi="Yu Mincho Light" w:eastAsia="Yu Mincho Light" w:cs="Yu Mincho Light"/>
      <w:b w:val="0"/>
      <w:bCs w:val="0"/>
      <w:color w:val="auto"/>
      <w:sz w:val="24"/>
      <w:szCs w:val="24"/>
    </w:rPr>
  </w:style>
  <w:style w:type="paragraph" w:customStyle="1" w:styleId="122">
    <w:name w:val="Heading #2|1"/>
    <w:basedOn w:val="1"/>
    <w:autoRedefine/>
    <w:qFormat/>
    <w:uiPriority w:val="0"/>
    <w:pPr>
      <w:widowControl w:val="0"/>
      <w:shd w:val="clear" w:color="auto" w:fill="auto"/>
      <w:spacing w:after="720" w:line="648" w:lineRule="exact"/>
      <w:ind w:firstLine="310"/>
      <w:jc w:val="center"/>
      <w:outlineLvl w:val="1"/>
    </w:pPr>
    <w:rPr>
      <w:rFonts w:ascii="宋体" w:hAnsi="宋体" w:eastAsia="宋体" w:cs="宋体"/>
      <w:sz w:val="42"/>
      <w:szCs w:val="42"/>
      <w:u w:val="none"/>
      <w:shd w:val="clear" w:color="auto" w:fill="auto"/>
      <w:lang w:val="zh-TW" w:eastAsia="zh-TW" w:bidi="zh-TW"/>
    </w:rPr>
  </w:style>
  <w:style w:type="paragraph" w:customStyle="1" w:styleId="123">
    <w:name w:val=" Char"/>
    <w:basedOn w:val="1"/>
    <w:autoRedefine/>
    <w:qFormat/>
    <w:uiPriority w:val="0"/>
    <w:rPr>
      <w:rFonts w:hAnsi="Yu Mincho Light" w:cs="Yu Mincho Light"/>
      <w:bCs w:val="0"/>
      <w:color w:val="auto"/>
      <w:kern w:val="2"/>
      <w:sz w:val="32"/>
      <w:szCs w:val="32"/>
    </w:rPr>
  </w:style>
  <w:style w:type="paragraph" w:customStyle="1" w:styleId="124">
    <w:name w:val="Table Paragraph"/>
    <w:basedOn w:val="1"/>
    <w:autoRedefine/>
    <w:qFormat/>
    <w:uiPriority w:val="1"/>
    <w:rPr>
      <w:rFonts w:ascii="Cambria Math" w:hAnsi="Cambria Math" w:eastAsia="Cambria Math" w:cs="Cambria Math"/>
      <w:b w:val="0"/>
      <w:bCs w:val="0"/>
      <w:color w:val="auto"/>
      <w:kern w:val="2"/>
      <w:szCs w:val="24"/>
      <w:lang w:val="zh-CN" w:bidi="zh-CN"/>
    </w:rPr>
  </w:style>
  <w:style w:type="paragraph" w:customStyle="1" w:styleId="125">
    <w:name w:val="Default"/>
    <w:next w:val="126"/>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6">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27">
    <w:name w:val="默认段落字体 Para Char Char Char Char Char Char Char Char Char1 Char Char Char Char Char Char Char"/>
    <w:basedOn w:val="15"/>
    <w:autoRedefine/>
    <w:qFormat/>
    <w:uiPriority w:val="0"/>
    <w:rPr>
      <w:sz w:val="24"/>
    </w:rPr>
  </w:style>
  <w:style w:type="paragraph" w:customStyle="1" w:styleId="128">
    <w:name w:val=" Char Char Char Char Char Char Char"/>
    <w:basedOn w:val="1"/>
    <w:autoRedefine/>
    <w:qFormat/>
    <w:uiPriority w:val="0"/>
    <w:rPr>
      <w:rFonts w:hAnsi="Yu Mincho Light" w:cs="Yu Mincho Light"/>
      <w:bCs w:val="0"/>
      <w:color w:val="auto"/>
      <w:kern w:val="2"/>
      <w:sz w:val="32"/>
      <w:szCs w:val="32"/>
    </w:rPr>
  </w:style>
  <w:style w:type="paragraph" w:customStyle="1" w:styleId="129">
    <w:name w:val="p0"/>
    <w:basedOn w:val="1"/>
    <w:autoRedefine/>
    <w:qFormat/>
    <w:uiPriority w:val="0"/>
    <w:pPr>
      <w:widowControl/>
    </w:pPr>
    <w:rPr>
      <w:rFonts w:ascii="Times New Roman" w:hAnsi="Times New Roman" w:eastAsia="宋体" w:cs="Times New Roman"/>
      <w:kern w:val="0"/>
      <w:szCs w:val="21"/>
    </w:rPr>
  </w:style>
  <w:style w:type="character" w:customStyle="1" w:styleId="130">
    <w:name w:val="state"/>
    <w:basedOn w:val="39"/>
    <w:autoRedefine/>
    <w:qFormat/>
    <w:uiPriority w:val="0"/>
    <w:rPr>
      <w:sz w:val="24"/>
      <w:szCs w:val="24"/>
      <w:bdr w:val="single" w:color="999999" w:sz="6" w:space="0"/>
    </w:rPr>
  </w:style>
  <w:style w:type="character" w:customStyle="1" w:styleId="131">
    <w:name w:val="state1"/>
    <w:basedOn w:val="39"/>
    <w:autoRedefine/>
    <w:qFormat/>
    <w:uiPriority w:val="0"/>
  </w:style>
  <w:style w:type="character" w:customStyle="1" w:styleId="132">
    <w:name w:val="time2"/>
    <w:basedOn w:val="39"/>
    <w:autoRedefine/>
    <w:qFormat/>
    <w:uiPriority w:val="0"/>
  </w:style>
  <w:style w:type="character" w:customStyle="1" w:styleId="133">
    <w:name w:val="type"/>
    <w:basedOn w:val="39"/>
    <w:autoRedefine/>
    <w:qFormat/>
    <w:uiPriority w:val="0"/>
    <w:rPr>
      <w:sz w:val="24"/>
      <w:szCs w:val="24"/>
    </w:rPr>
  </w:style>
  <w:style w:type="character" w:customStyle="1" w:styleId="134">
    <w:name w:val="type1"/>
    <w:basedOn w:val="39"/>
    <w:autoRedefine/>
    <w:qFormat/>
    <w:uiPriority w:val="0"/>
    <w:rPr>
      <w:color w:val="999999"/>
    </w:rPr>
  </w:style>
  <w:style w:type="character" w:customStyle="1" w:styleId="135">
    <w:name w:val="lam"/>
    <w:basedOn w:val="39"/>
    <w:autoRedefine/>
    <w:qFormat/>
    <w:uiPriority w:val="0"/>
    <w:rPr>
      <w:vanish/>
    </w:rPr>
  </w:style>
  <w:style w:type="character" w:customStyle="1" w:styleId="136">
    <w:name w:val="on9"/>
    <w:basedOn w:val="39"/>
    <w:autoRedefine/>
    <w:qFormat/>
    <w:uiPriority w:val="0"/>
    <w:rPr>
      <w:color w:val="E17312"/>
      <w:bdr w:val="single" w:color="E17312" w:sz="6" w:space="0"/>
    </w:rPr>
  </w:style>
  <w:style w:type="character" w:customStyle="1" w:styleId="137">
    <w:name w:val="bsharetext"/>
    <w:basedOn w:val="39"/>
    <w:autoRedefine/>
    <w:qFormat/>
    <w:uiPriority w:val="0"/>
  </w:style>
  <w:style w:type="character" w:customStyle="1" w:styleId="138">
    <w:name w:val="NormalCharacter"/>
    <w:autoRedefine/>
    <w:qFormat/>
    <w:uiPriority w:val="0"/>
  </w:style>
  <w:style w:type="table" w:customStyle="1" w:styleId="139">
    <w:name w:val="TableGrid"/>
    <w:autoRedefine/>
    <w:qFormat/>
    <w:uiPriority w:val="0"/>
    <w:tblPr>
      <w:tblCellMar>
        <w:top w:w="0" w:type="dxa"/>
        <w:left w:w="0" w:type="dxa"/>
        <w:bottom w:w="0" w:type="dxa"/>
        <w:right w:w="0" w:type="dxa"/>
      </w:tblCellMar>
    </w:tblPr>
  </w:style>
  <w:style w:type="paragraph" w:customStyle="1" w:styleId="140">
    <w:name w:val="普通(网站)_0"/>
    <w:basedOn w:val="1"/>
    <w:autoRedefine/>
    <w:unhideWhenUsed/>
    <w:qFormat/>
    <w:uiPriority w:val="0"/>
    <w:pPr>
      <w:widowControl/>
      <w:spacing w:before="100" w:beforeAutospacing="1" w:after="100" w:afterAutospacing="1"/>
      <w:jc w:val="left"/>
    </w:pPr>
    <w:rPr>
      <w:rFonts w:ascii="宋体" w:hAnsi="宋体" w:eastAsia="宋体" w:cs="Times New Roman"/>
      <w:color w:val="auto"/>
      <w:sz w:val="24"/>
      <w:szCs w:val="22"/>
    </w:rPr>
  </w:style>
  <w:style w:type="paragraph" w:customStyle="1" w:styleId="141">
    <w:name w:val="Other|1"/>
    <w:basedOn w:val="1"/>
    <w:autoRedefine/>
    <w:qFormat/>
    <w:uiPriority w:val="0"/>
    <w:pPr>
      <w:spacing w:line="274" w:lineRule="exact"/>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3770</Words>
  <Characters>4200</Characters>
  <Lines>217</Lines>
  <Paragraphs>61</Paragraphs>
  <TotalTime>196</TotalTime>
  <ScaleCrop>false</ScaleCrop>
  <LinksUpToDate>false</LinksUpToDate>
  <CharactersWithSpaces>4257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2020-12-29T15:02:00Z</dcterms:created>
  <dc:creator>陈仕盈</dc:creator>
  <cp:keywords>苍南超然招标代理有限公司</cp:keywords>
  <cp:lastModifiedBy>WPS_1697438328</cp:lastModifiedBy>
  <cp:lastPrinted>2022-12-26T02:14:00Z</cp:lastPrinted>
  <dcterms:modified xsi:type="dcterms:W3CDTF">2025-06-23T07:49:06Z</dcterms:modified>
  <dc:title>玉 环 县 政 府 采 购 中 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711F735A3B5046EA987063767E53EB5E_13</vt:lpwstr>
  </property>
  <property fmtid="{D5CDD505-2E9C-101B-9397-08002B2CF9AE}" pid="4" name="KSOTemplateDocerSaveRecord">
    <vt:lpwstr>eyJoZGlkIjoiMWRiNDdjNzAyODBhM2FlMGQxMjA4NzQyYTk4NTZjNmMiLCJ1c2VySWQiOiIxNTQ5NDI3MzI5In0=</vt:lpwstr>
  </property>
</Properties>
</file>