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95C58">
      <w:pPr>
        <w:autoSpaceDE w:val="0"/>
        <w:autoSpaceDN w:val="0"/>
        <w:adjustRightInd w:val="0"/>
        <w:spacing w:line="360" w:lineRule="auto"/>
        <w:jc w:val="center"/>
        <w:rPr>
          <w:rFonts w:ascii="宋体" w:hAnsi="宋体"/>
          <w:b/>
          <w:bCs/>
          <w:kern w:val="0"/>
          <w:sz w:val="52"/>
          <w:szCs w:val="52"/>
        </w:rPr>
      </w:pPr>
    </w:p>
    <w:p w14:paraId="349A39E8">
      <w:pPr>
        <w:autoSpaceDE w:val="0"/>
        <w:autoSpaceDN w:val="0"/>
        <w:adjustRightInd w:val="0"/>
        <w:spacing w:line="360" w:lineRule="auto"/>
        <w:jc w:val="center"/>
        <w:rPr>
          <w:rFonts w:ascii="宋体" w:hAnsi="宋体"/>
          <w:b/>
          <w:bCs/>
          <w:kern w:val="0"/>
          <w:sz w:val="52"/>
          <w:szCs w:val="52"/>
        </w:rPr>
      </w:pPr>
      <w:r>
        <w:rPr>
          <w:rFonts w:hint="eastAsia" w:ascii="宋体" w:hAnsi="宋体"/>
          <w:b/>
          <w:bCs/>
          <w:kern w:val="0"/>
          <w:sz w:val="52"/>
          <w:szCs w:val="52"/>
        </w:rPr>
        <w:t>东阳市东阳光实业发展有限公司</w:t>
      </w:r>
    </w:p>
    <w:p w14:paraId="77C8795B">
      <w:pPr>
        <w:autoSpaceDE w:val="0"/>
        <w:autoSpaceDN w:val="0"/>
        <w:adjustRightInd w:val="0"/>
        <w:spacing w:line="360" w:lineRule="auto"/>
        <w:jc w:val="center"/>
        <w:rPr>
          <w:rFonts w:hint="default" w:ascii="宋体" w:hAnsi="宋体" w:eastAsia="宋体"/>
          <w:b/>
          <w:bCs/>
          <w:kern w:val="0"/>
          <w:sz w:val="52"/>
          <w:szCs w:val="52"/>
          <w:lang w:val="en-US" w:eastAsia="zh-CN"/>
        </w:rPr>
      </w:pPr>
      <w:r>
        <w:rPr>
          <w:rFonts w:hint="eastAsia" w:ascii="宋体" w:hAnsi="宋体"/>
          <w:b/>
          <w:bCs/>
          <w:kern w:val="0"/>
          <w:sz w:val="52"/>
          <w:szCs w:val="52"/>
        </w:rPr>
        <w:t>2025年</w:t>
      </w:r>
      <w:r>
        <w:rPr>
          <w:rFonts w:hint="eastAsia" w:ascii="宋体" w:hAnsi="宋体"/>
          <w:b/>
          <w:bCs/>
          <w:kern w:val="0"/>
          <w:sz w:val="52"/>
          <w:szCs w:val="52"/>
          <w:lang w:val="en-US" w:eastAsia="zh-CN"/>
        </w:rPr>
        <w:t>自助售货机、自助洗衣机投放</w:t>
      </w:r>
    </w:p>
    <w:p w14:paraId="76B0446F">
      <w:pPr>
        <w:autoSpaceDE w:val="0"/>
        <w:autoSpaceDN w:val="0"/>
        <w:adjustRightInd w:val="0"/>
        <w:spacing w:line="360" w:lineRule="auto"/>
        <w:jc w:val="center"/>
        <w:rPr>
          <w:rFonts w:ascii="宋体" w:hAnsi="宋体"/>
          <w:kern w:val="0"/>
          <w:sz w:val="52"/>
          <w:szCs w:val="52"/>
        </w:rPr>
      </w:pPr>
      <w:r>
        <w:rPr>
          <w:rFonts w:hint="eastAsia" w:ascii="宋体" w:hAnsi="宋体"/>
          <w:kern w:val="0"/>
          <w:sz w:val="52"/>
          <w:szCs w:val="52"/>
        </w:rPr>
        <w:t xml:space="preserve"> </w:t>
      </w:r>
    </w:p>
    <w:p w14:paraId="21443CFB">
      <w:pPr>
        <w:pStyle w:val="14"/>
        <w:ind w:firstLine="404"/>
      </w:pPr>
    </w:p>
    <w:p w14:paraId="6475518F">
      <w:pPr>
        <w:autoSpaceDE w:val="0"/>
        <w:autoSpaceDN w:val="0"/>
        <w:adjustRightInd w:val="0"/>
        <w:spacing w:line="360" w:lineRule="auto"/>
        <w:jc w:val="center"/>
        <w:rPr>
          <w:rFonts w:ascii="宋体" w:hAnsi="宋体"/>
          <w:b/>
          <w:bCs/>
          <w:color w:val="000000"/>
          <w:kern w:val="0"/>
          <w:sz w:val="96"/>
          <w:szCs w:val="96"/>
        </w:rPr>
      </w:pPr>
      <w:r>
        <w:rPr>
          <w:rFonts w:hint="eastAsia" w:ascii="宋体" w:hAnsi="宋体"/>
          <w:b/>
          <w:bCs/>
          <w:color w:val="000000"/>
          <w:kern w:val="0"/>
          <w:sz w:val="96"/>
          <w:szCs w:val="96"/>
        </w:rPr>
        <w:t>招</w:t>
      </w:r>
    </w:p>
    <w:p w14:paraId="3A6F3792">
      <w:pPr>
        <w:autoSpaceDE w:val="0"/>
        <w:autoSpaceDN w:val="0"/>
        <w:adjustRightInd w:val="0"/>
        <w:spacing w:line="360" w:lineRule="auto"/>
        <w:jc w:val="center"/>
        <w:rPr>
          <w:rFonts w:ascii="宋体" w:hAnsi="宋体"/>
          <w:b/>
          <w:bCs/>
          <w:color w:val="000000"/>
          <w:kern w:val="0"/>
          <w:sz w:val="96"/>
          <w:szCs w:val="96"/>
        </w:rPr>
      </w:pPr>
      <w:r>
        <w:rPr>
          <w:rFonts w:hint="eastAsia" w:ascii="宋体" w:hAnsi="宋体"/>
          <w:b/>
          <w:bCs/>
          <w:color w:val="000000"/>
          <w:kern w:val="0"/>
          <w:sz w:val="96"/>
          <w:szCs w:val="96"/>
        </w:rPr>
        <w:t>标</w:t>
      </w:r>
    </w:p>
    <w:p w14:paraId="792762A8">
      <w:pPr>
        <w:autoSpaceDE w:val="0"/>
        <w:autoSpaceDN w:val="0"/>
        <w:adjustRightInd w:val="0"/>
        <w:spacing w:line="360" w:lineRule="auto"/>
        <w:jc w:val="center"/>
        <w:rPr>
          <w:rFonts w:ascii="宋体" w:hAnsi="宋体"/>
          <w:b/>
          <w:bCs/>
          <w:color w:val="000000"/>
          <w:kern w:val="0"/>
          <w:sz w:val="96"/>
          <w:szCs w:val="96"/>
        </w:rPr>
      </w:pPr>
      <w:r>
        <w:rPr>
          <w:rFonts w:hint="eastAsia" w:ascii="宋体" w:hAnsi="宋体"/>
          <w:b/>
          <w:bCs/>
          <w:color w:val="000000"/>
          <w:kern w:val="0"/>
          <w:sz w:val="96"/>
          <w:szCs w:val="96"/>
        </w:rPr>
        <w:t>文</w:t>
      </w:r>
    </w:p>
    <w:p w14:paraId="57D5EB58">
      <w:pPr>
        <w:autoSpaceDE w:val="0"/>
        <w:autoSpaceDN w:val="0"/>
        <w:adjustRightInd w:val="0"/>
        <w:spacing w:line="360" w:lineRule="auto"/>
        <w:jc w:val="center"/>
        <w:rPr>
          <w:rFonts w:ascii="宋体" w:hAnsi="宋体"/>
          <w:b/>
          <w:bCs/>
          <w:color w:val="000000"/>
          <w:kern w:val="0"/>
          <w:sz w:val="136"/>
          <w:szCs w:val="136"/>
        </w:rPr>
      </w:pPr>
      <w:r>
        <w:rPr>
          <w:rFonts w:hint="eastAsia" w:ascii="宋体" w:hAnsi="宋体"/>
          <w:b/>
          <w:bCs/>
          <w:color w:val="000000"/>
          <w:kern w:val="0"/>
          <w:sz w:val="96"/>
          <w:szCs w:val="96"/>
        </w:rPr>
        <w:t>件</w:t>
      </w:r>
    </w:p>
    <w:p w14:paraId="1299FDC8">
      <w:pPr>
        <w:autoSpaceDE w:val="0"/>
        <w:autoSpaceDN w:val="0"/>
        <w:adjustRightInd w:val="0"/>
        <w:spacing w:line="360" w:lineRule="auto"/>
        <w:jc w:val="center"/>
        <w:rPr>
          <w:rFonts w:ascii="宋体" w:hAnsi="宋体"/>
          <w:color w:val="000000"/>
          <w:kern w:val="0"/>
          <w:szCs w:val="21"/>
        </w:rPr>
      </w:pPr>
      <w:r>
        <w:rPr>
          <w:rFonts w:hint="eastAsia" w:ascii="宋体" w:hAnsi="宋体"/>
          <w:color w:val="000000"/>
          <w:kern w:val="0"/>
          <w:szCs w:val="21"/>
        </w:rPr>
        <w:t xml:space="preserve"> </w:t>
      </w:r>
    </w:p>
    <w:p w14:paraId="15DD844F">
      <w:pPr>
        <w:autoSpaceDE w:val="0"/>
        <w:autoSpaceDN w:val="0"/>
        <w:adjustRightInd w:val="0"/>
        <w:spacing w:line="360" w:lineRule="auto"/>
        <w:jc w:val="center"/>
        <w:rPr>
          <w:rFonts w:ascii="宋体" w:hAnsi="宋体"/>
          <w:color w:val="000000"/>
          <w:kern w:val="0"/>
          <w:szCs w:val="21"/>
        </w:rPr>
      </w:pPr>
      <w:r>
        <w:rPr>
          <w:rFonts w:hint="eastAsia" w:ascii="宋体" w:hAnsi="宋体"/>
          <w:color w:val="000000"/>
          <w:kern w:val="0"/>
          <w:szCs w:val="21"/>
        </w:rPr>
        <w:t xml:space="preserve"> </w:t>
      </w:r>
    </w:p>
    <w:p w14:paraId="43CFAF56">
      <w:pPr>
        <w:autoSpaceDE w:val="0"/>
        <w:autoSpaceDN w:val="0"/>
        <w:adjustRightInd w:val="0"/>
        <w:spacing w:line="360" w:lineRule="auto"/>
        <w:jc w:val="center"/>
        <w:rPr>
          <w:rFonts w:ascii="宋体" w:hAnsi="宋体"/>
          <w:color w:val="000000"/>
          <w:kern w:val="0"/>
          <w:szCs w:val="21"/>
        </w:rPr>
      </w:pPr>
      <w:r>
        <w:rPr>
          <w:rFonts w:hint="eastAsia" w:ascii="宋体" w:hAnsi="宋体"/>
          <w:color w:val="000000"/>
          <w:kern w:val="0"/>
          <w:szCs w:val="21"/>
        </w:rPr>
        <w:t xml:space="preserve"> </w:t>
      </w:r>
    </w:p>
    <w:p w14:paraId="411D3596">
      <w:pPr>
        <w:autoSpaceDE w:val="0"/>
        <w:autoSpaceDN w:val="0"/>
        <w:adjustRightInd w:val="0"/>
        <w:spacing w:line="360" w:lineRule="auto"/>
        <w:jc w:val="center"/>
        <w:rPr>
          <w:rFonts w:ascii="宋体" w:hAnsi="宋体"/>
          <w:color w:val="000000"/>
          <w:kern w:val="0"/>
          <w:szCs w:val="21"/>
        </w:rPr>
      </w:pPr>
    </w:p>
    <w:p w14:paraId="40ECC24D">
      <w:pPr>
        <w:autoSpaceDE w:val="0"/>
        <w:autoSpaceDN w:val="0"/>
        <w:adjustRightInd w:val="0"/>
        <w:spacing w:line="360" w:lineRule="auto"/>
        <w:jc w:val="center"/>
        <w:rPr>
          <w:rFonts w:ascii="宋体" w:hAnsi="宋体"/>
          <w:color w:val="000000"/>
          <w:kern w:val="0"/>
          <w:szCs w:val="21"/>
        </w:rPr>
      </w:pPr>
      <w:r>
        <w:rPr>
          <w:rFonts w:hint="eastAsia" w:ascii="宋体" w:hAnsi="宋体"/>
          <w:color w:val="000000"/>
          <w:kern w:val="0"/>
          <w:szCs w:val="21"/>
        </w:rPr>
        <w:t xml:space="preserve"> </w:t>
      </w:r>
    </w:p>
    <w:p w14:paraId="2F9A0779">
      <w:pPr>
        <w:autoSpaceDE w:val="0"/>
        <w:autoSpaceDN w:val="0"/>
        <w:adjustRightInd w:val="0"/>
        <w:jc w:val="center"/>
        <w:rPr>
          <w:rFonts w:ascii="宋体" w:hAnsi="宋体"/>
          <w:spacing w:val="-2"/>
          <w:kern w:val="0"/>
          <w:sz w:val="32"/>
          <w:szCs w:val="32"/>
        </w:rPr>
      </w:pPr>
    </w:p>
    <w:p w14:paraId="1547CF35">
      <w:pPr>
        <w:autoSpaceDE w:val="0"/>
        <w:autoSpaceDN w:val="0"/>
        <w:adjustRightInd w:val="0"/>
        <w:jc w:val="center"/>
        <w:rPr>
          <w:rFonts w:ascii="宋体" w:hAnsi="宋体"/>
          <w:sz w:val="32"/>
          <w:szCs w:val="32"/>
        </w:rPr>
      </w:pPr>
      <w:r>
        <w:rPr>
          <w:rFonts w:hint="eastAsia" w:ascii="宋体" w:hAnsi="宋体"/>
          <w:spacing w:val="-2"/>
          <w:kern w:val="0"/>
          <w:sz w:val="40"/>
          <w:szCs w:val="40"/>
        </w:rPr>
        <w:t xml:space="preserve"> </w:t>
      </w:r>
      <w:r>
        <w:rPr>
          <w:rFonts w:hint="eastAsia" w:ascii="宋体" w:hAnsi="宋体"/>
          <w:sz w:val="40"/>
          <w:szCs w:val="40"/>
        </w:rPr>
        <w:t>2025年</w:t>
      </w:r>
      <w:r>
        <w:rPr>
          <w:rFonts w:hint="eastAsia" w:ascii="宋体" w:hAnsi="宋体"/>
          <w:sz w:val="40"/>
          <w:szCs w:val="40"/>
          <w:lang w:val="en-US" w:eastAsia="zh-CN"/>
        </w:rPr>
        <w:t>6</w:t>
      </w:r>
      <w:r>
        <w:rPr>
          <w:rFonts w:hint="eastAsia" w:ascii="宋体" w:hAnsi="宋体"/>
          <w:sz w:val="40"/>
          <w:szCs w:val="40"/>
        </w:rPr>
        <w:t>月</w:t>
      </w:r>
      <w:r>
        <w:rPr>
          <w:rFonts w:hint="eastAsia" w:ascii="宋体" w:hAnsi="宋体"/>
          <w:sz w:val="32"/>
          <w:szCs w:val="32"/>
        </w:rPr>
        <w:t xml:space="preserve"> </w:t>
      </w:r>
    </w:p>
    <w:p w14:paraId="6B95FF88">
      <w:pPr>
        <w:autoSpaceDE w:val="0"/>
        <w:autoSpaceDN w:val="0"/>
        <w:adjustRightInd w:val="0"/>
        <w:jc w:val="center"/>
        <w:rPr>
          <w:rFonts w:ascii="仿宋_GB2312" w:hAnsi="宋体" w:eastAsia="仿宋_GB2312" w:cs="宋体"/>
          <w:b/>
          <w:bCs/>
          <w:kern w:val="0"/>
          <w:sz w:val="30"/>
          <w:szCs w:val="30"/>
        </w:rPr>
      </w:pPr>
    </w:p>
    <w:p w14:paraId="6C7EB6F6">
      <w:pPr>
        <w:pStyle w:val="14"/>
        <w:ind w:firstLine="404"/>
      </w:pPr>
    </w:p>
    <w:p w14:paraId="1F8AFDCD">
      <w:pPr>
        <w:widowControl/>
        <w:adjustRightInd w:val="0"/>
        <w:snapToGrid w:val="0"/>
        <w:spacing w:line="500" w:lineRule="exact"/>
        <w:ind w:firstLine="2711" w:firstLineChars="900"/>
        <w:rPr>
          <w:rFonts w:ascii="仿宋_GB2312" w:hAnsi="宋体" w:eastAsia="仿宋_GB2312" w:cs="宋体"/>
          <w:b/>
          <w:bCs/>
          <w:kern w:val="0"/>
          <w:sz w:val="30"/>
          <w:szCs w:val="30"/>
        </w:rPr>
      </w:pPr>
      <w:r>
        <w:rPr>
          <w:rFonts w:ascii="仿宋_GB2312" w:hAnsi="宋体" w:eastAsia="仿宋_GB2312" w:cs="宋体"/>
          <w:b/>
          <w:bCs/>
          <w:kern w:val="0"/>
          <w:sz w:val="30"/>
          <w:szCs w:val="30"/>
        </w:rPr>
        <w:t xml:space="preserve">第一章 </w:t>
      </w:r>
      <w:r>
        <w:rPr>
          <w:rFonts w:hint="eastAsia" w:ascii="仿宋_GB2312" w:hAnsi="宋体" w:eastAsia="仿宋_GB2312" w:cs="宋体"/>
          <w:b/>
          <w:bCs/>
          <w:kern w:val="0"/>
          <w:sz w:val="30"/>
          <w:szCs w:val="30"/>
        </w:rPr>
        <w:t xml:space="preserve">招标公告 </w:t>
      </w:r>
    </w:p>
    <w:p w14:paraId="41BAC8F1">
      <w:pPr>
        <w:widowControl/>
        <w:adjustRightInd w:val="0"/>
        <w:snapToGrid w:val="0"/>
        <w:spacing w:line="500" w:lineRule="exact"/>
        <w:ind w:firstLine="600" w:firstLineChars="200"/>
        <w:rPr>
          <w:rFonts w:ascii="仿宋_GB2312" w:hAnsi="Arial" w:eastAsia="仿宋_GB2312" w:cs="Arial"/>
          <w:color w:val="000000" w:themeColor="text1"/>
          <w:kern w:val="0"/>
          <w:sz w:val="30"/>
          <w:szCs w:val="30"/>
          <w14:textFill>
            <w14:solidFill>
              <w14:schemeClr w14:val="tx1"/>
            </w14:solidFill>
          </w14:textFill>
        </w:rPr>
      </w:pPr>
      <w:r>
        <w:rPr>
          <w:rFonts w:hint="eastAsia" w:ascii="仿宋_GB2312" w:hAnsi="Arial" w:eastAsia="仿宋_GB2312" w:cs="Arial"/>
          <w:color w:val="000000" w:themeColor="text1"/>
          <w:kern w:val="0"/>
          <w:sz w:val="30"/>
          <w:szCs w:val="30"/>
          <w14:textFill>
            <w14:solidFill>
              <w14:schemeClr w14:val="tx1"/>
            </w14:solidFill>
          </w14:textFill>
        </w:rPr>
        <w:t>一、项目名称：东阳市东阳光实业发展有限公司2025年</w:t>
      </w:r>
      <w:r>
        <w:rPr>
          <w:rFonts w:hint="eastAsia" w:ascii="仿宋_GB2312" w:hAnsi="Arial" w:eastAsia="仿宋_GB2312" w:cs="Arial"/>
          <w:color w:val="000000" w:themeColor="text1"/>
          <w:kern w:val="0"/>
          <w:sz w:val="30"/>
          <w:szCs w:val="30"/>
          <w:lang w:val="en-US" w:eastAsia="zh-CN"/>
          <w14:textFill>
            <w14:solidFill>
              <w14:schemeClr w14:val="tx1"/>
            </w14:solidFill>
          </w14:textFill>
        </w:rPr>
        <w:t>自助售货机、自助洗衣机投放</w:t>
      </w:r>
      <w:r>
        <w:rPr>
          <w:rFonts w:hint="eastAsia" w:ascii="仿宋_GB2312" w:hAnsi="Arial" w:eastAsia="仿宋_GB2312" w:cs="Arial"/>
          <w:color w:val="000000" w:themeColor="text1"/>
          <w:kern w:val="0"/>
          <w:sz w:val="30"/>
          <w:szCs w:val="30"/>
          <w14:textFill>
            <w14:solidFill>
              <w14:schemeClr w14:val="tx1"/>
            </w14:solidFill>
          </w14:textFill>
        </w:rPr>
        <w:t>。（招标编号：ZBDY-DYSY250</w:t>
      </w:r>
      <w:r>
        <w:rPr>
          <w:rFonts w:hint="eastAsia" w:ascii="仿宋_GB2312" w:hAnsi="Arial" w:eastAsia="仿宋_GB2312" w:cs="Arial"/>
          <w:color w:val="000000" w:themeColor="text1"/>
          <w:kern w:val="0"/>
          <w:sz w:val="30"/>
          <w:szCs w:val="30"/>
          <w:lang w:val="en-US" w:eastAsia="zh-CN"/>
          <w14:textFill>
            <w14:solidFill>
              <w14:schemeClr w14:val="tx1"/>
            </w14:solidFill>
          </w14:textFill>
        </w:rPr>
        <w:t>6</w:t>
      </w:r>
      <w:r>
        <w:rPr>
          <w:rFonts w:hint="eastAsia" w:ascii="仿宋_GB2312" w:hAnsi="Arial" w:eastAsia="仿宋_GB2312" w:cs="Arial"/>
          <w:color w:val="000000" w:themeColor="text1"/>
          <w:kern w:val="0"/>
          <w:sz w:val="30"/>
          <w:szCs w:val="30"/>
          <w14:textFill>
            <w14:solidFill>
              <w14:schemeClr w14:val="tx1"/>
            </w14:solidFill>
          </w14:textFill>
        </w:rPr>
        <w:t>000</w:t>
      </w:r>
      <w:r>
        <w:rPr>
          <w:rFonts w:hint="eastAsia" w:ascii="仿宋_GB2312" w:hAnsi="Arial" w:eastAsia="仿宋_GB2312" w:cs="Arial"/>
          <w:color w:val="000000" w:themeColor="text1"/>
          <w:kern w:val="0"/>
          <w:sz w:val="30"/>
          <w:szCs w:val="30"/>
          <w:lang w:val="en-US" w:eastAsia="zh-CN"/>
          <w14:textFill>
            <w14:solidFill>
              <w14:schemeClr w14:val="tx1"/>
            </w14:solidFill>
          </w14:textFill>
        </w:rPr>
        <w:t>3</w:t>
      </w:r>
      <w:r>
        <w:rPr>
          <w:rFonts w:hint="eastAsia" w:ascii="仿宋_GB2312" w:hAnsi="Arial" w:eastAsia="仿宋_GB2312" w:cs="Arial"/>
          <w:color w:val="000000" w:themeColor="text1"/>
          <w:kern w:val="0"/>
          <w:sz w:val="30"/>
          <w:szCs w:val="30"/>
          <w14:textFill>
            <w14:solidFill>
              <w14:schemeClr w14:val="tx1"/>
            </w14:solidFill>
          </w14:textFill>
        </w:rPr>
        <w:t>）</w:t>
      </w:r>
    </w:p>
    <w:p w14:paraId="2046B447">
      <w:pPr>
        <w:widowControl/>
        <w:adjustRightInd w:val="0"/>
        <w:snapToGrid w:val="0"/>
        <w:spacing w:line="500" w:lineRule="exact"/>
        <w:ind w:firstLine="600" w:firstLineChars="200"/>
        <w:rPr>
          <w:rFonts w:ascii="仿宋_GB2312" w:hAnsi="Arial" w:eastAsia="仿宋_GB2312" w:cs="Arial"/>
          <w:color w:val="000000" w:themeColor="text1"/>
          <w:kern w:val="0"/>
          <w:sz w:val="30"/>
          <w:szCs w:val="30"/>
          <w14:textFill>
            <w14:solidFill>
              <w14:schemeClr w14:val="tx1"/>
            </w14:solidFill>
          </w14:textFill>
        </w:rPr>
      </w:pPr>
      <w:r>
        <w:rPr>
          <w:rFonts w:hint="eastAsia" w:ascii="仿宋_GB2312" w:hAnsi="Arial" w:eastAsia="仿宋_GB2312" w:cs="Arial"/>
          <w:color w:val="000000" w:themeColor="text1"/>
          <w:kern w:val="0"/>
          <w:sz w:val="30"/>
          <w:szCs w:val="30"/>
          <w14:textFill>
            <w14:solidFill>
              <w14:schemeClr w14:val="tx1"/>
            </w14:solidFill>
          </w14:textFill>
        </w:rPr>
        <w:t>二、采购人：东阳市东阳光实业发展有限公司</w:t>
      </w:r>
    </w:p>
    <w:p w14:paraId="398D3DDB">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三、采购方式：公开招标</w:t>
      </w:r>
    </w:p>
    <w:p w14:paraId="1772F3AF">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四、采购内容及数量:</w:t>
      </w:r>
    </w:p>
    <w:tbl>
      <w:tblPr>
        <w:tblStyle w:val="10"/>
        <w:tblW w:w="82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6"/>
        <w:gridCol w:w="3840"/>
        <w:gridCol w:w="1560"/>
        <w:gridCol w:w="1629"/>
      </w:tblGrid>
      <w:tr w14:paraId="09C63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14:paraId="6975A066">
            <w:pPr>
              <w:widowControl/>
              <w:adjustRightInd w:val="0"/>
              <w:snapToGrid w:val="0"/>
              <w:spacing w:line="500" w:lineRule="exact"/>
              <w:jc w:val="center"/>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序号</w:t>
            </w:r>
          </w:p>
        </w:tc>
        <w:tc>
          <w:tcPr>
            <w:tcW w:w="3840" w:type="dxa"/>
            <w:tcBorders>
              <w:top w:val="single" w:color="auto" w:sz="4" w:space="0"/>
              <w:left w:val="single" w:color="auto" w:sz="4" w:space="0"/>
              <w:bottom w:val="single" w:color="auto" w:sz="4" w:space="0"/>
              <w:right w:val="single" w:color="auto" w:sz="4" w:space="0"/>
            </w:tcBorders>
            <w:vAlign w:val="center"/>
          </w:tcPr>
          <w:p w14:paraId="21C680F8">
            <w:pPr>
              <w:widowControl/>
              <w:adjustRightInd w:val="0"/>
              <w:snapToGrid w:val="0"/>
              <w:spacing w:line="500" w:lineRule="exact"/>
              <w:jc w:val="center"/>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采购内容</w:t>
            </w:r>
          </w:p>
        </w:tc>
        <w:tc>
          <w:tcPr>
            <w:tcW w:w="1560" w:type="dxa"/>
            <w:tcBorders>
              <w:top w:val="single" w:color="auto" w:sz="4" w:space="0"/>
              <w:left w:val="single" w:color="auto" w:sz="4" w:space="0"/>
              <w:bottom w:val="single" w:color="auto" w:sz="4" w:space="0"/>
              <w:right w:val="single" w:color="auto" w:sz="4" w:space="0"/>
            </w:tcBorders>
            <w:vAlign w:val="center"/>
          </w:tcPr>
          <w:p w14:paraId="3DA5738A">
            <w:pPr>
              <w:widowControl/>
              <w:adjustRightInd w:val="0"/>
              <w:snapToGrid w:val="0"/>
              <w:spacing w:line="500" w:lineRule="exact"/>
              <w:jc w:val="center"/>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数量</w:t>
            </w:r>
          </w:p>
        </w:tc>
        <w:tc>
          <w:tcPr>
            <w:tcW w:w="1629" w:type="dxa"/>
            <w:tcBorders>
              <w:top w:val="single" w:color="auto" w:sz="4" w:space="0"/>
              <w:left w:val="single" w:color="auto" w:sz="4" w:space="0"/>
              <w:bottom w:val="single" w:color="auto" w:sz="4" w:space="0"/>
              <w:right w:val="single" w:color="auto" w:sz="4" w:space="0"/>
            </w:tcBorders>
            <w:vAlign w:val="center"/>
          </w:tcPr>
          <w:p w14:paraId="38E73AE5">
            <w:pPr>
              <w:widowControl/>
              <w:adjustRightInd w:val="0"/>
              <w:snapToGrid w:val="0"/>
              <w:spacing w:line="500" w:lineRule="exact"/>
              <w:jc w:val="center"/>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服务期</w:t>
            </w:r>
          </w:p>
        </w:tc>
      </w:tr>
      <w:tr w14:paraId="46DE3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14:paraId="23B389D7">
            <w:pPr>
              <w:widowControl/>
              <w:adjustRightInd w:val="0"/>
              <w:snapToGrid w:val="0"/>
              <w:spacing w:line="500" w:lineRule="exact"/>
              <w:jc w:val="center"/>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1</w:t>
            </w:r>
          </w:p>
        </w:tc>
        <w:tc>
          <w:tcPr>
            <w:tcW w:w="3840" w:type="dxa"/>
            <w:tcBorders>
              <w:top w:val="single" w:color="auto" w:sz="4" w:space="0"/>
              <w:left w:val="single" w:color="auto" w:sz="4" w:space="0"/>
              <w:bottom w:val="single" w:color="auto" w:sz="4" w:space="0"/>
              <w:right w:val="single" w:color="auto" w:sz="4" w:space="0"/>
            </w:tcBorders>
            <w:vAlign w:val="center"/>
          </w:tcPr>
          <w:p w14:paraId="4879AE11">
            <w:pPr>
              <w:widowControl/>
              <w:adjustRightInd w:val="0"/>
              <w:snapToGrid w:val="0"/>
              <w:spacing w:line="500" w:lineRule="exact"/>
              <w:jc w:val="center"/>
              <w:rPr>
                <w:rFonts w:hint="default" w:ascii="仿宋_GB2312" w:hAnsi="Arial" w:eastAsia="仿宋_GB2312" w:cs="Arial"/>
                <w:color w:val="333333"/>
                <w:kern w:val="0"/>
                <w:sz w:val="30"/>
                <w:szCs w:val="30"/>
                <w:lang w:val="en-US" w:eastAsia="zh-CN"/>
              </w:rPr>
            </w:pPr>
            <w:r>
              <w:rPr>
                <w:rFonts w:hint="eastAsia" w:ascii="仿宋_GB2312" w:hAnsi="Arial" w:eastAsia="仿宋_GB2312" w:cs="Arial"/>
                <w:color w:val="333333"/>
                <w:kern w:val="0"/>
                <w:sz w:val="30"/>
                <w:szCs w:val="30"/>
              </w:rPr>
              <w:t>2025年</w:t>
            </w:r>
            <w:r>
              <w:rPr>
                <w:rFonts w:hint="eastAsia" w:ascii="仿宋_GB2312" w:hAnsi="Arial" w:eastAsia="仿宋_GB2312" w:cs="Arial"/>
                <w:color w:val="333333"/>
                <w:kern w:val="0"/>
                <w:sz w:val="30"/>
                <w:szCs w:val="30"/>
                <w:lang w:val="en-US" w:eastAsia="zh-CN"/>
              </w:rPr>
              <w:t>自助售货机投放</w:t>
            </w:r>
          </w:p>
        </w:tc>
        <w:tc>
          <w:tcPr>
            <w:tcW w:w="1560" w:type="dxa"/>
            <w:tcBorders>
              <w:top w:val="single" w:color="auto" w:sz="4" w:space="0"/>
              <w:left w:val="single" w:color="auto" w:sz="4" w:space="0"/>
              <w:bottom w:val="single" w:color="auto" w:sz="4" w:space="0"/>
              <w:right w:val="single" w:color="auto" w:sz="4" w:space="0"/>
            </w:tcBorders>
            <w:vAlign w:val="center"/>
          </w:tcPr>
          <w:p w14:paraId="78DE00EB">
            <w:pPr>
              <w:widowControl/>
              <w:adjustRightInd w:val="0"/>
              <w:snapToGrid w:val="0"/>
              <w:spacing w:line="500" w:lineRule="exact"/>
              <w:jc w:val="center"/>
              <w:rPr>
                <w:rFonts w:hint="default" w:ascii="仿宋_GB2312" w:hAnsi="Arial" w:eastAsia="仿宋_GB2312" w:cs="Arial"/>
                <w:color w:val="333333"/>
                <w:kern w:val="0"/>
                <w:sz w:val="30"/>
                <w:szCs w:val="30"/>
                <w:lang w:val="en-US"/>
              </w:rPr>
            </w:pPr>
            <w:r>
              <w:rPr>
                <w:rFonts w:hint="eastAsia" w:ascii="仿宋_GB2312" w:hAnsi="Arial" w:eastAsia="仿宋_GB2312" w:cs="Arial"/>
                <w:color w:val="333333"/>
                <w:kern w:val="0"/>
                <w:sz w:val="30"/>
                <w:szCs w:val="30"/>
                <w:lang w:val="en-US" w:eastAsia="zh-CN"/>
              </w:rPr>
              <w:t>3台</w:t>
            </w:r>
          </w:p>
        </w:tc>
        <w:tc>
          <w:tcPr>
            <w:tcW w:w="1629" w:type="dxa"/>
            <w:tcBorders>
              <w:top w:val="single" w:color="auto" w:sz="4" w:space="0"/>
              <w:left w:val="single" w:color="auto" w:sz="4" w:space="0"/>
              <w:bottom w:val="single" w:color="auto" w:sz="4" w:space="0"/>
              <w:right w:val="single" w:color="auto" w:sz="4" w:space="0"/>
            </w:tcBorders>
            <w:vAlign w:val="center"/>
          </w:tcPr>
          <w:p w14:paraId="7FE7D6D5">
            <w:pPr>
              <w:widowControl/>
              <w:adjustRightInd w:val="0"/>
              <w:snapToGrid w:val="0"/>
              <w:spacing w:line="500" w:lineRule="exact"/>
              <w:jc w:val="center"/>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1年</w:t>
            </w:r>
          </w:p>
        </w:tc>
      </w:tr>
      <w:tr w14:paraId="203EE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14:paraId="29E99E6E">
            <w:pPr>
              <w:widowControl/>
              <w:adjustRightInd w:val="0"/>
              <w:snapToGrid w:val="0"/>
              <w:spacing w:line="500" w:lineRule="exact"/>
              <w:jc w:val="center"/>
              <w:rPr>
                <w:rFonts w:hint="eastAsia" w:ascii="仿宋_GB2312" w:hAnsi="Arial" w:eastAsia="仿宋_GB2312" w:cs="Arial"/>
                <w:color w:val="333333"/>
                <w:kern w:val="0"/>
                <w:sz w:val="30"/>
                <w:szCs w:val="30"/>
                <w:lang w:val="en-US" w:eastAsia="zh-CN"/>
              </w:rPr>
            </w:pPr>
            <w:r>
              <w:rPr>
                <w:rFonts w:hint="eastAsia" w:ascii="仿宋_GB2312" w:hAnsi="Arial" w:eastAsia="仿宋_GB2312" w:cs="Arial"/>
                <w:color w:val="333333"/>
                <w:kern w:val="0"/>
                <w:sz w:val="30"/>
                <w:szCs w:val="30"/>
                <w:lang w:val="en-US" w:eastAsia="zh-CN"/>
              </w:rPr>
              <w:t>2</w:t>
            </w:r>
          </w:p>
        </w:tc>
        <w:tc>
          <w:tcPr>
            <w:tcW w:w="3840" w:type="dxa"/>
            <w:tcBorders>
              <w:top w:val="single" w:color="auto" w:sz="4" w:space="0"/>
              <w:left w:val="single" w:color="auto" w:sz="4" w:space="0"/>
              <w:bottom w:val="single" w:color="auto" w:sz="4" w:space="0"/>
              <w:right w:val="single" w:color="auto" w:sz="4" w:space="0"/>
            </w:tcBorders>
            <w:vAlign w:val="center"/>
          </w:tcPr>
          <w:p w14:paraId="1A42ECDA">
            <w:pPr>
              <w:widowControl/>
              <w:adjustRightInd w:val="0"/>
              <w:snapToGrid w:val="0"/>
              <w:spacing w:line="500" w:lineRule="exact"/>
              <w:jc w:val="center"/>
              <w:rPr>
                <w:rFonts w:hint="default" w:ascii="仿宋_GB2312" w:hAnsi="Arial" w:eastAsia="仿宋_GB2312" w:cs="Arial"/>
                <w:color w:val="333333"/>
                <w:kern w:val="0"/>
                <w:sz w:val="30"/>
                <w:szCs w:val="30"/>
                <w:lang w:val="en-US" w:eastAsia="zh-CN"/>
              </w:rPr>
            </w:pPr>
            <w:r>
              <w:rPr>
                <w:rFonts w:hint="eastAsia" w:ascii="仿宋_GB2312" w:hAnsi="Arial" w:eastAsia="仿宋_GB2312" w:cs="Arial"/>
                <w:color w:val="333333"/>
                <w:kern w:val="0"/>
                <w:sz w:val="30"/>
                <w:szCs w:val="30"/>
                <w:lang w:val="en-US" w:eastAsia="zh-CN"/>
              </w:rPr>
              <w:t>2025年自助洗衣机投放</w:t>
            </w:r>
          </w:p>
        </w:tc>
        <w:tc>
          <w:tcPr>
            <w:tcW w:w="1560" w:type="dxa"/>
            <w:tcBorders>
              <w:top w:val="single" w:color="auto" w:sz="4" w:space="0"/>
              <w:left w:val="single" w:color="auto" w:sz="4" w:space="0"/>
              <w:bottom w:val="single" w:color="auto" w:sz="4" w:space="0"/>
              <w:right w:val="single" w:color="auto" w:sz="4" w:space="0"/>
            </w:tcBorders>
            <w:vAlign w:val="center"/>
          </w:tcPr>
          <w:p w14:paraId="23D6E392">
            <w:pPr>
              <w:widowControl/>
              <w:adjustRightInd w:val="0"/>
              <w:snapToGrid w:val="0"/>
              <w:spacing w:line="500" w:lineRule="exact"/>
              <w:jc w:val="center"/>
              <w:rPr>
                <w:rFonts w:hint="default" w:ascii="仿宋_GB2312" w:hAnsi="Arial" w:eastAsia="仿宋_GB2312" w:cs="Arial"/>
                <w:color w:val="333333"/>
                <w:kern w:val="0"/>
                <w:sz w:val="30"/>
                <w:szCs w:val="30"/>
                <w:lang w:val="en-US" w:eastAsia="zh-CN"/>
              </w:rPr>
            </w:pPr>
            <w:r>
              <w:rPr>
                <w:rFonts w:hint="eastAsia" w:ascii="仿宋_GB2312" w:hAnsi="Arial" w:eastAsia="仿宋_GB2312" w:cs="Arial"/>
                <w:color w:val="333333"/>
                <w:kern w:val="0"/>
                <w:sz w:val="30"/>
                <w:szCs w:val="30"/>
                <w:lang w:val="en-US" w:eastAsia="zh-CN"/>
              </w:rPr>
              <w:t>20台</w:t>
            </w:r>
          </w:p>
        </w:tc>
        <w:tc>
          <w:tcPr>
            <w:tcW w:w="1629" w:type="dxa"/>
            <w:tcBorders>
              <w:top w:val="single" w:color="auto" w:sz="4" w:space="0"/>
              <w:left w:val="single" w:color="auto" w:sz="4" w:space="0"/>
              <w:bottom w:val="single" w:color="auto" w:sz="4" w:space="0"/>
              <w:right w:val="single" w:color="auto" w:sz="4" w:space="0"/>
            </w:tcBorders>
            <w:vAlign w:val="center"/>
          </w:tcPr>
          <w:p w14:paraId="1422BF83">
            <w:pPr>
              <w:widowControl/>
              <w:adjustRightInd w:val="0"/>
              <w:snapToGrid w:val="0"/>
              <w:spacing w:line="500" w:lineRule="exact"/>
              <w:jc w:val="center"/>
              <w:rPr>
                <w:rFonts w:hint="default" w:ascii="仿宋_GB2312" w:hAnsi="Arial" w:eastAsia="仿宋_GB2312" w:cs="Arial"/>
                <w:color w:val="333333"/>
                <w:kern w:val="0"/>
                <w:sz w:val="30"/>
                <w:szCs w:val="30"/>
                <w:lang w:val="en-US" w:eastAsia="zh-CN"/>
              </w:rPr>
            </w:pPr>
            <w:r>
              <w:rPr>
                <w:rFonts w:hint="eastAsia" w:ascii="仿宋_GB2312" w:hAnsi="Arial" w:eastAsia="仿宋_GB2312" w:cs="Arial"/>
                <w:color w:val="333333"/>
                <w:kern w:val="0"/>
                <w:sz w:val="30"/>
                <w:szCs w:val="30"/>
                <w:lang w:val="en-US" w:eastAsia="zh-CN"/>
              </w:rPr>
              <w:t>1年</w:t>
            </w:r>
          </w:p>
        </w:tc>
      </w:tr>
      <w:tr w14:paraId="263A8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45" w:type="dxa"/>
            <w:gridSpan w:val="4"/>
            <w:tcBorders>
              <w:top w:val="single" w:color="auto" w:sz="4" w:space="0"/>
              <w:left w:val="single" w:color="auto" w:sz="4" w:space="0"/>
              <w:bottom w:val="single" w:color="auto" w:sz="4" w:space="0"/>
              <w:right w:val="single" w:color="auto" w:sz="4" w:space="0"/>
            </w:tcBorders>
            <w:vAlign w:val="center"/>
          </w:tcPr>
          <w:p w14:paraId="37559E38">
            <w:pPr>
              <w:widowControl/>
              <w:adjustRightInd w:val="0"/>
              <w:snapToGrid w:val="0"/>
              <w:spacing w:line="500" w:lineRule="exact"/>
              <w:jc w:val="left"/>
              <w:rPr>
                <w:rFonts w:hint="eastAsia" w:ascii="仿宋_GB2312" w:hAnsi="Arial" w:eastAsia="仿宋_GB2312" w:cs="Arial"/>
                <w:color w:val="FF0000"/>
                <w:kern w:val="0"/>
                <w:sz w:val="30"/>
                <w:szCs w:val="30"/>
                <w:lang w:val="en-US" w:eastAsia="zh-CN"/>
              </w:rPr>
            </w:pPr>
            <w:r>
              <w:rPr>
                <w:rFonts w:hint="eastAsia" w:ascii="仿宋_GB2312" w:hAnsi="Arial" w:eastAsia="仿宋_GB2312" w:cs="Arial"/>
                <w:color w:val="333333"/>
                <w:kern w:val="0"/>
                <w:sz w:val="30"/>
                <w:szCs w:val="30"/>
              </w:rPr>
              <w:t>说明：</w:t>
            </w:r>
            <w:r>
              <w:rPr>
                <w:rFonts w:hint="eastAsia" w:ascii="仿宋_GB2312" w:hAnsi="Arial" w:eastAsia="仿宋_GB2312" w:cs="Arial"/>
                <w:color w:val="333333"/>
                <w:kern w:val="0"/>
                <w:sz w:val="30"/>
                <w:szCs w:val="30"/>
                <w:lang w:val="en-US" w:eastAsia="zh-CN"/>
              </w:rPr>
              <w:t>1.自助售货机投放场地为7#楼食堂1台、8#楼宿舍1台、9#楼宿舍一台（具体点位由采购人指定）。</w:t>
            </w:r>
          </w:p>
          <w:p w14:paraId="72A1EA9B">
            <w:pPr>
              <w:widowControl/>
              <w:adjustRightInd w:val="0"/>
              <w:snapToGrid w:val="0"/>
              <w:spacing w:line="500" w:lineRule="exact"/>
              <w:jc w:val="left"/>
              <w:rPr>
                <w:rFonts w:hint="default" w:ascii="仿宋_GB2312" w:hAnsi="Arial" w:eastAsia="仿宋_GB2312" w:cs="Arial"/>
                <w:color w:val="333333"/>
                <w:kern w:val="0"/>
                <w:sz w:val="30"/>
                <w:szCs w:val="30"/>
                <w:lang w:val="en-US" w:eastAsia="zh-CN"/>
              </w:rPr>
            </w:pPr>
            <w:r>
              <w:rPr>
                <w:rFonts w:hint="eastAsia" w:ascii="仿宋_GB2312" w:hAnsi="Arial" w:eastAsia="仿宋_GB2312" w:cs="Arial"/>
                <w:color w:val="333333"/>
                <w:kern w:val="0"/>
                <w:sz w:val="30"/>
                <w:szCs w:val="30"/>
                <w:lang w:val="en-US" w:eastAsia="zh-CN"/>
              </w:rPr>
              <w:t>2.自助洗衣机投放场地为8#楼宿舍每层楼洗衣房2台，共10层楼20台。</w:t>
            </w:r>
          </w:p>
          <w:p w14:paraId="7F8A4A0C">
            <w:pPr>
              <w:widowControl/>
              <w:adjustRightInd w:val="0"/>
              <w:snapToGrid w:val="0"/>
              <w:spacing w:line="500" w:lineRule="exact"/>
              <w:jc w:val="left"/>
              <w:rPr>
                <w:rFonts w:hint="default" w:ascii="仿宋_GB2312" w:hAnsi="Arial" w:eastAsia="仿宋_GB2312" w:cs="Arial"/>
                <w:color w:val="333333"/>
                <w:kern w:val="0"/>
                <w:sz w:val="30"/>
                <w:szCs w:val="30"/>
                <w:lang w:val="en-US" w:eastAsia="zh-CN"/>
              </w:rPr>
            </w:pPr>
            <w:r>
              <w:rPr>
                <w:rFonts w:hint="eastAsia" w:ascii="仿宋_GB2312" w:hAnsi="Arial" w:eastAsia="仿宋_GB2312" w:cs="Arial"/>
                <w:color w:val="333333"/>
                <w:kern w:val="0"/>
                <w:sz w:val="30"/>
                <w:szCs w:val="30"/>
                <w:lang w:val="en-US" w:eastAsia="zh-CN"/>
              </w:rPr>
              <w:t>3.公司目前内部日间流动人口600-700人，夜间可住宿人员450人。2025年底将扩招人员，预计2026年日间流动人口将达1000人左右。</w:t>
            </w:r>
          </w:p>
          <w:p w14:paraId="10256589">
            <w:pPr>
              <w:widowControl/>
              <w:adjustRightInd w:val="0"/>
              <w:snapToGrid w:val="0"/>
              <w:spacing w:line="500" w:lineRule="exact"/>
              <w:jc w:val="left"/>
              <w:rPr>
                <w:rFonts w:hint="eastAsia" w:ascii="仿宋_GB2312" w:hAnsi="Arial" w:eastAsia="仿宋_GB2312" w:cs="Arial"/>
                <w:color w:val="333333"/>
                <w:kern w:val="0"/>
                <w:sz w:val="30"/>
                <w:szCs w:val="30"/>
                <w:lang w:val="en-US" w:eastAsia="zh-CN"/>
              </w:rPr>
            </w:pPr>
            <w:r>
              <w:rPr>
                <w:rFonts w:hint="eastAsia" w:ascii="仿宋_GB2312" w:hAnsi="Arial" w:eastAsia="仿宋_GB2312" w:cs="Arial"/>
                <w:color w:val="333333"/>
                <w:kern w:val="0"/>
                <w:sz w:val="30"/>
                <w:szCs w:val="30"/>
                <w:lang w:val="en-US" w:eastAsia="zh-CN"/>
              </w:rPr>
              <w:t>4.招标竞价自助售货机、自助洗衣机投放场地的租金。水电费由采购人承担。</w:t>
            </w:r>
          </w:p>
          <w:p w14:paraId="671CB81C">
            <w:pPr>
              <w:widowControl/>
              <w:adjustRightInd w:val="0"/>
              <w:snapToGrid w:val="0"/>
              <w:spacing w:line="500" w:lineRule="exact"/>
              <w:jc w:val="left"/>
              <w:rPr>
                <w:rFonts w:hint="default"/>
                <w:lang w:val="en-US" w:eastAsia="zh-CN"/>
              </w:rPr>
            </w:pPr>
            <w:r>
              <w:rPr>
                <w:rFonts w:hint="eastAsia" w:ascii="仿宋_GB2312" w:hAnsi="Arial" w:eastAsia="仿宋_GB2312" w:cs="Arial"/>
                <w:color w:val="333333"/>
                <w:kern w:val="0"/>
                <w:sz w:val="30"/>
                <w:szCs w:val="30"/>
                <w:lang w:val="en-US" w:eastAsia="zh-CN"/>
              </w:rPr>
              <w:t>5.自助洗衣机收费标准如下：脱水0.5元/次、快洗1元/次、标准洗1.5元/次，大物洗2元/次。</w:t>
            </w:r>
          </w:p>
        </w:tc>
      </w:tr>
    </w:tbl>
    <w:p w14:paraId="43EEAE4F">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五、合格投标人的资格要求：</w:t>
      </w:r>
    </w:p>
    <w:p w14:paraId="29545455">
      <w:pPr>
        <w:widowControl/>
        <w:adjustRightInd w:val="0"/>
        <w:snapToGrid w:val="0"/>
        <w:spacing w:line="500" w:lineRule="exact"/>
        <w:ind w:firstLine="600" w:firstLineChars="200"/>
        <w:rPr>
          <w:rFonts w:ascii="仿宋_GB2312" w:eastAsia="仿宋_GB2312" w:cs="宋体"/>
          <w:kern w:val="0"/>
          <w:sz w:val="30"/>
          <w:szCs w:val="30"/>
        </w:rPr>
      </w:pPr>
      <w:r>
        <w:rPr>
          <w:rFonts w:hint="eastAsia" w:ascii="仿宋_GB2312" w:hAnsi="宋体" w:eastAsia="仿宋_GB2312" w:cs="宋体"/>
          <w:kern w:val="0"/>
          <w:sz w:val="30"/>
          <w:szCs w:val="30"/>
        </w:rPr>
        <w:t>1.经</w:t>
      </w:r>
      <w:r>
        <w:rPr>
          <w:rFonts w:hint="eastAsia" w:ascii="仿宋_GB2312" w:eastAsia="仿宋_GB2312" w:cs="宋体"/>
          <w:kern w:val="0"/>
          <w:sz w:val="30"/>
          <w:szCs w:val="30"/>
        </w:rPr>
        <w:t>工商管理部门注册并年审合格的企业或个体户，以及经法人/经营者授权的委托人、诚信无违法记录的自然人。</w:t>
      </w:r>
    </w:p>
    <w:p w14:paraId="053DD66F">
      <w:pPr>
        <w:widowControl/>
        <w:adjustRightInd w:val="0"/>
        <w:snapToGrid w:val="0"/>
        <w:spacing w:line="500" w:lineRule="exact"/>
        <w:ind w:firstLine="600" w:firstLineChars="200"/>
        <w:rPr>
          <w:rFonts w:ascii="仿宋_GB2312" w:eastAsia="仿宋_GB2312" w:cs="宋体"/>
          <w:kern w:val="0"/>
          <w:sz w:val="30"/>
          <w:szCs w:val="30"/>
        </w:rPr>
      </w:pPr>
      <w:r>
        <w:rPr>
          <w:rFonts w:hint="eastAsia" w:ascii="仿宋_GB2312" w:eastAsia="仿宋_GB2312" w:cs="宋体"/>
          <w:kern w:val="0"/>
          <w:sz w:val="30"/>
          <w:szCs w:val="30"/>
        </w:rPr>
        <w:t>2.遵守国家的法律、行政法规，具有良好的信誉和诚实的商业道德。</w:t>
      </w:r>
    </w:p>
    <w:p w14:paraId="66127AAB">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3.</w:t>
      </w:r>
      <w:r>
        <w:rPr>
          <w:rFonts w:hint="eastAsia" w:ascii="仿宋_GB2312" w:hAnsi="Arial" w:eastAsia="仿宋_GB2312" w:cs="Arial"/>
          <w:color w:val="333333"/>
          <w:kern w:val="0"/>
          <w:sz w:val="30"/>
          <w:szCs w:val="30"/>
        </w:rPr>
        <w:t>投标人（法人、委托人、自然人）在东阳光各公司无不良记录</w:t>
      </w:r>
      <w:r>
        <w:rPr>
          <w:rFonts w:hint="eastAsia" w:ascii="仿宋_GB2312" w:hAnsi="宋体" w:eastAsia="仿宋_GB2312" w:cs="宋体"/>
          <w:kern w:val="0"/>
          <w:sz w:val="30"/>
          <w:szCs w:val="30"/>
        </w:rPr>
        <w:t>。</w:t>
      </w:r>
    </w:p>
    <w:p w14:paraId="35FD49C2">
      <w:pPr>
        <w:widowControl/>
        <w:adjustRightInd w:val="0"/>
        <w:snapToGrid w:val="0"/>
        <w:spacing w:line="500" w:lineRule="exact"/>
        <w:ind w:firstLine="600" w:firstLineChars="200"/>
      </w:pPr>
      <w:r>
        <w:rPr>
          <w:rFonts w:hint="eastAsia" w:ascii="仿宋_GB2312" w:hAnsi="宋体" w:eastAsia="仿宋_GB2312" w:cs="宋体"/>
          <w:kern w:val="0"/>
          <w:sz w:val="30"/>
          <w:szCs w:val="30"/>
        </w:rPr>
        <w:t>4.企业或个体户投标资质证明材料</w:t>
      </w:r>
    </w:p>
    <w:p w14:paraId="63538188">
      <w:pPr>
        <w:widowControl/>
        <w:adjustRightInd w:val="0"/>
        <w:snapToGrid w:val="0"/>
        <w:spacing w:line="500" w:lineRule="exact"/>
        <w:ind w:firstLine="600" w:firstLineChars="200"/>
      </w:pPr>
      <w:r>
        <w:rPr>
          <w:rFonts w:hint="eastAsia" w:ascii="仿宋_GB2312" w:hAnsi="Arial" w:eastAsia="仿宋_GB2312" w:cs="Arial"/>
          <w:color w:val="333333"/>
          <w:kern w:val="0"/>
          <w:sz w:val="30"/>
          <w:szCs w:val="30"/>
        </w:rPr>
        <w:t>（1）通过</w:t>
      </w:r>
      <w:r>
        <w:rPr>
          <w:rFonts w:hint="eastAsia" w:ascii="仿宋_GB2312" w:hAnsi="宋体" w:eastAsia="仿宋_GB2312" w:cs="宋体"/>
          <w:kern w:val="0"/>
          <w:sz w:val="30"/>
          <w:szCs w:val="30"/>
        </w:rPr>
        <w:t>年检且在有效期内的营业执照复印件</w:t>
      </w:r>
      <w:r>
        <w:rPr>
          <w:rFonts w:hint="eastAsia" w:ascii="仿宋" w:hAnsi="仿宋" w:eastAsia="仿宋" w:cs="仿宋"/>
          <w:sz w:val="28"/>
          <w:szCs w:val="28"/>
        </w:rPr>
        <w:t>；</w:t>
      </w:r>
    </w:p>
    <w:p w14:paraId="040C6EA9">
      <w:pPr>
        <w:widowControl/>
        <w:adjustRightInd w:val="0"/>
        <w:snapToGrid w:val="0"/>
        <w:spacing w:line="500" w:lineRule="exact"/>
        <w:ind w:firstLine="600" w:firstLineChars="200"/>
        <w:rPr>
          <w:rFonts w:ascii="仿宋_GB2312" w:hAnsi="Arial" w:eastAsia="仿宋" w:cs="Arial"/>
          <w:color w:val="333333"/>
          <w:kern w:val="0"/>
          <w:sz w:val="30"/>
          <w:szCs w:val="30"/>
        </w:rPr>
      </w:pPr>
      <w:r>
        <w:rPr>
          <w:rFonts w:hint="eastAsia" w:ascii="仿宋_GB2312" w:hAnsi="Arial" w:eastAsia="仿宋_GB2312" w:cs="Arial"/>
          <w:color w:val="333333"/>
          <w:kern w:val="0"/>
          <w:sz w:val="30"/>
          <w:szCs w:val="30"/>
        </w:rPr>
        <w:t>（2）法定代表人/经营者的授权委托书，委托人及被委托人的身份证复印件；</w:t>
      </w:r>
    </w:p>
    <w:p w14:paraId="103EC584">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（3）银行开户信息；</w:t>
      </w:r>
    </w:p>
    <w:p w14:paraId="3EB9A4BC">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（4）上述材料的复印件必须清晰并加盖企业/个体户公章。</w:t>
      </w:r>
    </w:p>
    <w:p w14:paraId="5A85A015">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5.自然人投标资质证明材料。</w:t>
      </w:r>
    </w:p>
    <w:p w14:paraId="047932CD">
      <w:pPr>
        <w:widowControl/>
        <w:adjustRightInd w:val="0"/>
        <w:snapToGrid w:val="0"/>
        <w:spacing w:line="500" w:lineRule="exact"/>
        <w:ind w:firstLine="600" w:firstLineChars="200"/>
      </w:pPr>
      <w:r>
        <w:rPr>
          <w:rFonts w:hint="eastAsia" w:ascii="仿宋_GB2312" w:hAnsi="Arial" w:eastAsia="仿宋_GB2312" w:cs="Arial"/>
          <w:color w:val="333333"/>
          <w:kern w:val="0"/>
          <w:sz w:val="30"/>
          <w:szCs w:val="30"/>
        </w:rPr>
        <w:t>（1）本人身份证复印件（注明联系方式+签名+手印）</w:t>
      </w:r>
      <w:r>
        <w:rPr>
          <w:rFonts w:hint="eastAsia" w:ascii="仿宋" w:hAnsi="仿宋" w:eastAsia="仿宋" w:cs="仿宋"/>
          <w:sz w:val="28"/>
          <w:szCs w:val="28"/>
        </w:rPr>
        <w:t>；</w:t>
      </w:r>
    </w:p>
    <w:p w14:paraId="734AF965">
      <w:pPr>
        <w:widowControl/>
        <w:adjustRightInd w:val="0"/>
        <w:snapToGrid w:val="0"/>
        <w:spacing w:line="500" w:lineRule="exact"/>
        <w:ind w:firstLine="600" w:firstLineChars="200"/>
        <w:rPr>
          <w:rFonts w:ascii="仿宋_GB2312" w:hAnsi="Arial" w:eastAsia="仿宋_GB2312" w:cs="Arial"/>
          <w:color w:val="FF0000"/>
          <w:kern w:val="0"/>
          <w:sz w:val="30"/>
          <w:szCs w:val="30"/>
        </w:rPr>
      </w:pPr>
      <w:r>
        <w:rPr>
          <w:rFonts w:hint="eastAsia" w:ascii="仿宋_GB2312" w:hAnsi="Arial" w:eastAsia="仿宋_GB2312" w:cs="Arial"/>
          <w:color w:val="333333"/>
          <w:kern w:val="0"/>
          <w:sz w:val="30"/>
          <w:szCs w:val="30"/>
        </w:rPr>
        <w:t>（2）本人的银行账号、开户行和行号</w:t>
      </w:r>
      <w:r>
        <w:rPr>
          <w:rFonts w:hint="eastAsia" w:ascii="仿宋" w:hAnsi="仿宋" w:eastAsia="仿宋" w:cs="仿宋"/>
          <w:sz w:val="28"/>
          <w:szCs w:val="28"/>
        </w:rPr>
        <w:t>；</w:t>
      </w:r>
    </w:p>
    <w:p w14:paraId="5DBB4C6A">
      <w:pPr>
        <w:widowControl/>
        <w:adjustRightInd w:val="0"/>
        <w:snapToGrid w:val="0"/>
        <w:spacing w:line="500" w:lineRule="exact"/>
        <w:ind w:firstLine="600" w:firstLineChars="200"/>
        <w:rPr>
          <w:rFonts w:ascii="仿宋_GB2312" w:hAnsi="Arial" w:eastAsia="仿宋_GB2312" w:cs="Arial"/>
          <w:color w:val="000000" w:themeColor="text1"/>
          <w:kern w:val="0"/>
          <w:sz w:val="30"/>
          <w:szCs w:val="30"/>
          <w14:textFill>
            <w14:solidFill>
              <w14:schemeClr w14:val="tx1"/>
            </w14:solidFill>
          </w14:textFill>
        </w:rPr>
      </w:pPr>
      <w:r>
        <w:rPr>
          <w:rFonts w:hint="eastAsia" w:ascii="仿宋_GB2312" w:hAnsi="Arial" w:eastAsia="仿宋_GB2312" w:cs="Arial"/>
          <w:color w:val="000000" w:themeColor="text1"/>
          <w:kern w:val="0"/>
          <w:sz w:val="30"/>
          <w:szCs w:val="30"/>
          <w14:textFill>
            <w14:solidFill>
              <w14:schemeClr w14:val="tx1"/>
            </w14:solidFill>
          </w14:textFill>
        </w:rPr>
        <w:t>6.本次招标不接受联合体投标。</w:t>
      </w:r>
    </w:p>
    <w:p w14:paraId="23642B91">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六、招标文件的</w:t>
      </w:r>
      <w:r>
        <w:rPr>
          <w:rFonts w:hint="eastAsia" w:ascii="仿宋_GB2312" w:hAnsi="Arial" w:eastAsia="仿宋_GB2312" w:cs="Arial"/>
          <w:color w:val="000000" w:themeColor="text1"/>
          <w:kern w:val="0"/>
          <w:sz w:val="30"/>
          <w:szCs w:val="30"/>
          <w14:textFill>
            <w14:solidFill>
              <w14:schemeClr w14:val="tx1"/>
            </w14:solidFill>
          </w14:textFill>
        </w:rPr>
        <w:t>获取</w:t>
      </w:r>
      <w:r>
        <w:rPr>
          <w:rFonts w:hint="eastAsia" w:ascii="仿宋_GB2312" w:hAnsi="Arial" w:eastAsia="仿宋_GB2312" w:cs="Arial"/>
          <w:color w:val="333333"/>
          <w:kern w:val="0"/>
          <w:sz w:val="30"/>
          <w:szCs w:val="30"/>
        </w:rPr>
        <w:t>：</w:t>
      </w:r>
    </w:p>
    <w:p w14:paraId="301CE7A4">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1．</w:t>
      </w:r>
      <w:r>
        <w:rPr>
          <w:rFonts w:hint="eastAsia" w:ascii="仿宋_GB2312" w:hAnsi="Arial" w:eastAsia="仿宋_GB2312" w:cs="Arial"/>
          <w:color w:val="000000" w:themeColor="text1"/>
          <w:kern w:val="0"/>
          <w:sz w:val="30"/>
          <w:szCs w:val="30"/>
          <w14:textFill>
            <w14:solidFill>
              <w14:schemeClr w14:val="tx1"/>
            </w14:solidFill>
          </w14:textFill>
        </w:rPr>
        <w:t>获取</w:t>
      </w:r>
      <w:r>
        <w:rPr>
          <w:rFonts w:hint="eastAsia" w:ascii="仿宋_GB2312" w:hAnsi="Arial" w:eastAsia="仿宋_GB2312" w:cs="Arial"/>
          <w:color w:val="333333"/>
          <w:kern w:val="0"/>
          <w:sz w:val="30"/>
          <w:szCs w:val="30"/>
        </w:rPr>
        <w:t>时间：2025年</w:t>
      </w:r>
      <w:r>
        <w:rPr>
          <w:rFonts w:hint="eastAsia" w:ascii="仿宋_GB2312" w:hAnsi="Arial" w:eastAsia="仿宋_GB2312" w:cs="Arial"/>
          <w:color w:val="333333"/>
          <w:kern w:val="0"/>
          <w:sz w:val="30"/>
          <w:szCs w:val="30"/>
          <w:u w:val="single"/>
        </w:rPr>
        <w:t xml:space="preserve"> </w:t>
      </w:r>
      <w:r>
        <w:rPr>
          <w:rFonts w:hint="eastAsia" w:ascii="仿宋_GB2312" w:hAnsi="Arial" w:eastAsia="仿宋_GB2312" w:cs="Arial"/>
          <w:color w:val="333333"/>
          <w:kern w:val="0"/>
          <w:sz w:val="30"/>
          <w:szCs w:val="30"/>
          <w:u w:val="single"/>
          <w:lang w:val="en-US" w:eastAsia="zh-CN"/>
        </w:rPr>
        <w:t>6</w:t>
      </w:r>
      <w:r>
        <w:rPr>
          <w:rFonts w:hint="eastAsia" w:ascii="仿宋_GB2312" w:hAnsi="Arial" w:eastAsia="仿宋_GB2312" w:cs="Arial"/>
          <w:color w:val="333333"/>
          <w:kern w:val="0"/>
          <w:sz w:val="30"/>
          <w:szCs w:val="30"/>
          <w:u w:val="single"/>
        </w:rPr>
        <w:t xml:space="preserve"> </w:t>
      </w:r>
      <w:r>
        <w:rPr>
          <w:rFonts w:hint="eastAsia" w:ascii="仿宋_GB2312" w:hAnsi="Arial" w:eastAsia="仿宋_GB2312" w:cs="Arial"/>
          <w:color w:val="333333"/>
          <w:kern w:val="0"/>
          <w:sz w:val="30"/>
          <w:szCs w:val="30"/>
        </w:rPr>
        <w:t>月</w:t>
      </w:r>
      <w:r>
        <w:rPr>
          <w:rFonts w:hint="eastAsia" w:ascii="仿宋_GB2312" w:hAnsi="Arial" w:eastAsia="仿宋_GB2312" w:cs="Arial"/>
          <w:color w:val="333333"/>
          <w:kern w:val="0"/>
          <w:sz w:val="30"/>
          <w:szCs w:val="30"/>
          <w:u w:val="single"/>
        </w:rPr>
        <w:t xml:space="preserve"> </w:t>
      </w:r>
      <w:r>
        <w:rPr>
          <w:rFonts w:hint="eastAsia" w:ascii="仿宋_GB2312" w:hAnsi="Arial" w:eastAsia="仿宋_GB2312" w:cs="Arial"/>
          <w:color w:val="333333"/>
          <w:kern w:val="0"/>
          <w:sz w:val="30"/>
          <w:szCs w:val="30"/>
          <w:u w:val="single"/>
          <w:lang w:val="en-US" w:eastAsia="zh-CN"/>
        </w:rPr>
        <w:t>20</w:t>
      </w:r>
      <w:r>
        <w:rPr>
          <w:rFonts w:hint="eastAsia" w:ascii="仿宋_GB2312" w:hAnsi="Arial" w:eastAsia="仿宋_GB2312" w:cs="Arial"/>
          <w:color w:val="333333"/>
          <w:kern w:val="0"/>
          <w:sz w:val="30"/>
          <w:szCs w:val="30"/>
          <w:u w:val="single"/>
        </w:rPr>
        <w:t xml:space="preserve"> </w:t>
      </w:r>
      <w:r>
        <w:rPr>
          <w:rFonts w:hint="eastAsia" w:ascii="仿宋_GB2312" w:hAnsi="Arial" w:eastAsia="仿宋_GB2312" w:cs="Arial"/>
          <w:color w:val="333333"/>
          <w:kern w:val="0"/>
          <w:sz w:val="30"/>
          <w:szCs w:val="30"/>
        </w:rPr>
        <w:t>日至</w:t>
      </w:r>
      <w:r>
        <w:rPr>
          <w:rFonts w:hint="eastAsia" w:ascii="仿宋_GB2312" w:hAnsi="Arial" w:eastAsia="仿宋_GB2312" w:cs="Arial"/>
          <w:color w:val="333333"/>
          <w:kern w:val="0"/>
          <w:sz w:val="30"/>
          <w:szCs w:val="30"/>
          <w:u w:val="single"/>
        </w:rPr>
        <w:t xml:space="preserve"> </w:t>
      </w:r>
      <w:r>
        <w:rPr>
          <w:rFonts w:hint="eastAsia" w:ascii="仿宋_GB2312" w:hAnsi="Arial" w:eastAsia="仿宋_GB2312" w:cs="Arial"/>
          <w:color w:val="333333"/>
          <w:kern w:val="0"/>
          <w:sz w:val="30"/>
          <w:szCs w:val="30"/>
          <w:u w:val="single"/>
          <w:lang w:val="en-US" w:eastAsia="zh-CN"/>
        </w:rPr>
        <w:t>7</w:t>
      </w:r>
      <w:r>
        <w:rPr>
          <w:rFonts w:hint="eastAsia" w:ascii="仿宋_GB2312" w:hAnsi="Arial" w:eastAsia="仿宋_GB2312" w:cs="Arial"/>
          <w:color w:val="333333"/>
          <w:kern w:val="0"/>
          <w:sz w:val="30"/>
          <w:szCs w:val="30"/>
          <w:u w:val="single"/>
        </w:rPr>
        <w:t xml:space="preserve"> </w:t>
      </w:r>
      <w:r>
        <w:rPr>
          <w:rFonts w:hint="eastAsia" w:ascii="仿宋_GB2312" w:hAnsi="Arial" w:eastAsia="仿宋_GB2312" w:cs="Arial"/>
          <w:color w:val="333333"/>
          <w:kern w:val="0"/>
          <w:sz w:val="30"/>
          <w:szCs w:val="30"/>
        </w:rPr>
        <w:t>月</w:t>
      </w:r>
      <w:r>
        <w:rPr>
          <w:rFonts w:hint="eastAsia" w:ascii="仿宋_GB2312" w:hAnsi="Arial" w:eastAsia="仿宋_GB2312" w:cs="Arial"/>
          <w:color w:val="333333"/>
          <w:kern w:val="0"/>
          <w:sz w:val="30"/>
          <w:szCs w:val="30"/>
          <w:u w:val="single"/>
        </w:rPr>
        <w:t xml:space="preserve"> </w:t>
      </w:r>
      <w:r>
        <w:rPr>
          <w:rFonts w:hint="eastAsia" w:ascii="仿宋_GB2312" w:hAnsi="Arial" w:eastAsia="仿宋_GB2312" w:cs="Arial"/>
          <w:color w:val="333333"/>
          <w:kern w:val="0"/>
          <w:sz w:val="30"/>
          <w:szCs w:val="30"/>
          <w:u w:val="single"/>
          <w:lang w:val="en-US" w:eastAsia="zh-CN"/>
        </w:rPr>
        <w:t>4</w:t>
      </w:r>
      <w:r>
        <w:rPr>
          <w:rFonts w:hint="eastAsia" w:ascii="仿宋_GB2312" w:hAnsi="Arial" w:eastAsia="仿宋_GB2312" w:cs="Arial"/>
          <w:color w:val="333333"/>
          <w:kern w:val="0"/>
          <w:sz w:val="30"/>
          <w:szCs w:val="30"/>
          <w:u w:val="single"/>
        </w:rPr>
        <w:t xml:space="preserve"> </w:t>
      </w:r>
      <w:r>
        <w:rPr>
          <w:rFonts w:hint="eastAsia" w:ascii="仿宋_GB2312" w:hAnsi="Arial" w:eastAsia="仿宋_GB2312" w:cs="Arial"/>
          <w:color w:val="333333"/>
          <w:kern w:val="0"/>
          <w:sz w:val="30"/>
          <w:szCs w:val="30"/>
        </w:rPr>
        <w:t>日。</w:t>
      </w:r>
    </w:p>
    <w:p w14:paraId="72215B66">
      <w:pPr>
        <w:widowControl/>
        <w:adjustRightInd w:val="0"/>
        <w:snapToGrid w:val="0"/>
        <w:spacing w:line="500" w:lineRule="exact"/>
        <w:ind w:firstLine="600" w:firstLineChars="200"/>
        <w:rPr>
          <w:rFonts w:ascii="仿宋_GB2312" w:hAnsi="Arial" w:eastAsia="仿宋_GB2312" w:cs="Arial"/>
          <w:kern w:val="0"/>
          <w:sz w:val="30"/>
          <w:szCs w:val="30"/>
        </w:rPr>
      </w:pPr>
      <w:r>
        <w:rPr>
          <w:rFonts w:hint="eastAsia" w:ascii="仿宋_GB2312" w:hAnsi="Arial" w:eastAsia="仿宋_GB2312" w:cs="Arial"/>
          <w:color w:val="333333"/>
          <w:kern w:val="0"/>
          <w:sz w:val="30"/>
          <w:szCs w:val="30"/>
        </w:rPr>
        <w:t>2．</w:t>
      </w:r>
      <w:r>
        <w:rPr>
          <w:rFonts w:hint="eastAsia" w:ascii="仿宋_GB2312" w:hAnsi="Arial" w:eastAsia="仿宋_GB2312" w:cs="Arial"/>
          <w:color w:val="000000" w:themeColor="text1"/>
          <w:kern w:val="0"/>
          <w:sz w:val="30"/>
          <w:szCs w:val="30"/>
          <w14:textFill>
            <w14:solidFill>
              <w14:schemeClr w14:val="tx1"/>
            </w14:solidFill>
          </w14:textFill>
        </w:rPr>
        <w:t>获取方</w:t>
      </w:r>
      <w:r>
        <w:rPr>
          <w:rFonts w:hint="eastAsia" w:ascii="仿宋_GB2312" w:hAnsi="Arial" w:eastAsia="仿宋_GB2312" w:cs="Arial"/>
          <w:kern w:val="0"/>
          <w:sz w:val="30"/>
          <w:szCs w:val="30"/>
        </w:rPr>
        <w:t>式：供应商登录浙江政府采购网</w:t>
      </w:r>
    </w:p>
    <w:p w14:paraId="4B503EC1">
      <w:pPr>
        <w:widowControl/>
        <w:adjustRightInd w:val="0"/>
        <w:snapToGrid w:val="0"/>
        <w:spacing w:line="500" w:lineRule="exact"/>
        <w:rPr>
          <w:highlight w:val="yellow"/>
        </w:rPr>
      </w:pPr>
      <w:r>
        <w:rPr>
          <w:rFonts w:hint="eastAsia" w:ascii="仿宋_GB2312" w:hAnsi="Arial" w:eastAsia="仿宋_GB2312" w:cs="Arial"/>
          <w:kern w:val="0"/>
          <w:sz w:val="30"/>
          <w:szCs w:val="30"/>
          <w:highlight w:val="none"/>
        </w:rPr>
        <w:t>http://www.ccgp-zhejiang.gov.cn/在线申请获取采购文件。</w:t>
      </w:r>
    </w:p>
    <w:p w14:paraId="69740632">
      <w:pPr>
        <w:widowControl/>
        <w:adjustRightInd w:val="0"/>
        <w:snapToGrid w:val="0"/>
        <w:spacing w:line="500" w:lineRule="exact"/>
        <w:ind w:firstLine="600" w:firstLineChars="200"/>
        <w:rPr>
          <w:rFonts w:ascii="仿宋_GB2312" w:hAnsi="Arial" w:eastAsia="仿宋_GB2312" w:cs="Arial"/>
          <w:kern w:val="0"/>
          <w:sz w:val="30"/>
          <w:szCs w:val="30"/>
        </w:rPr>
      </w:pPr>
      <w:r>
        <w:rPr>
          <w:rFonts w:hint="eastAsia" w:ascii="仿宋_GB2312" w:hAnsi="Arial" w:eastAsia="仿宋_GB2312" w:cs="Arial"/>
          <w:kern w:val="0"/>
          <w:sz w:val="30"/>
          <w:szCs w:val="30"/>
        </w:rPr>
        <w:t>七、投标文件的递交：</w:t>
      </w:r>
    </w:p>
    <w:p w14:paraId="59587F18">
      <w:pPr>
        <w:widowControl/>
        <w:adjustRightInd w:val="0"/>
        <w:snapToGrid w:val="0"/>
        <w:spacing w:line="500" w:lineRule="exact"/>
        <w:ind w:firstLine="600" w:firstLineChars="200"/>
        <w:rPr>
          <w:rFonts w:ascii="仿宋_GB2312" w:hAnsi="Arial" w:eastAsia="仿宋_GB2312" w:cs="Arial"/>
          <w:kern w:val="0"/>
          <w:sz w:val="30"/>
          <w:szCs w:val="30"/>
        </w:rPr>
      </w:pPr>
      <w:r>
        <w:rPr>
          <w:rFonts w:hint="eastAsia" w:ascii="仿宋_GB2312" w:hAnsi="Arial" w:eastAsia="仿宋_GB2312" w:cs="Arial"/>
          <w:kern w:val="0"/>
          <w:sz w:val="30"/>
          <w:szCs w:val="30"/>
        </w:rPr>
        <w:t>投标人应于2025年</w:t>
      </w:r>
      <w:r>
        <w:rPr>
          <w:rFonts w:hint="eastAsia" w:ascii="仿宋_GB2312" w:hAnsi="Arial" w:eastAsia="仿宋_GB2312" w:cs="Arial"/>
          <w:kern w:val="0"/>
          <w:sz w:val="30"/>
          <w:szCs w:val="30"/>
          <w:u w:val="single"/>
        </w:rPr>
        <w:t xml:space="preserve"> </w:t>
      </w:r>
      <w:r>
        <w:rPr>
          <w:rFonts w:hint="eastAsia" w:ascii="仿宋_GB2312" w:hAnsi="Arial" w:eastAsia="仿宋_GB2312" w:cs="Arial"/>
          <w:kern w:val="0"/>
          <w:sz w:val="30"/>
          <w:szCs w:val="30"/>
          <w:u w:val="single"/>
          <w:lang w:val="en-US" w:eastAsia="zh-CN"/>
        </w:rPr>
        <w:t>7</w:t>
      </w:r>
      <w:r>
        <w:rPr>
          <w:rFonts w:hint="eastAsia" w:ascii="仿宋_GB2312" w:hAnsi="Arial" w:eastAsia="仿宋_GB2312" w:cs="Arial"/>
          <w:kern w:val="0"/>
          <w:sz w:val="30"/>
          <w:szCs w:val="30"/>
          <w:u w:val="single"/>
        </w:rPr>
        <w:t xml:space="preserve"> </w:t>
      </w:r>
      <w:r>
        <w:rPr>
          <w:rFonts w:hint="eastAsia" w:ascii="仿宋_GB2312" w:hAnsi="Arial" w:eastAsia="仿宋_GB2312" w:cs="Arial"/>
          <w:kern w:val="0"/>
          <w:sz w:val="30"/>
          <w:szCs w:val="30"/>
        </w:rPr>
        <w:t>月</w:t>
      </w:r>
      <w:r>
        <w:rPr>
          <w:rFonts w:hint="eastAsia" w:ascii="仿宋_GB2312" w:hAnsi="Arial" w:eastAsia="仿宋_GB2312" w:cs="Arial"/>
          <w:kern w:val="0"/>
          <w:sz w:val="30"/>
          <w:szCs w:val="30"/>
          <w:u w:val="single"/>
        </w:rPr>
        <w:t xml:space="preserve"> </w:t>
      </w:r>
      <w:r>
        <w:rPr>
          <w:rFonts w:hint="eastAsia" w:ascii="仿宋_GB2312" w:hAnsi="Arial" w:eastAsia="仿宋_GB2312" w:cs="Arial"/>
          <w:kern w:val="0"/>
          <w:sz w:val="30"/>
          <w:szCs w:val="30"/>
          <w:u w:val="single"/>
          <w:lang w:val="en-US" w:eastAsia="zh-CN"/>
        </w:rPr>
        <w:t>4</w:t>
      </w:r>
      <w:r>
        <w:rPr>
          <w:rFonts w:hint="eastAsia" w:ascii="仿宋_GB2312" w:hAnsi="Arial" w:eastAsia="仿宋_GB2312" w:cs="Arial"/>
          <w:kern w:val="0"/>
          <w:sz w:val="30"/>
          <w:szCs w:val="30"/>
          <w:u w:val="single"/>
        </w:rPr>
        <w:t xml:space="preserve"> </w:t>
      </w:r>
      <w:r>
        <w:rPr>
          <w:rFonts w:hint="eastAsia" w:ascii="仿宋_GB2312" w:hAnsi="Arial" w:eastAsia="仿宋_GB2312" w:cs="Arial"/>
          <w:kern w:val="0"/>
          <w:sz w:val="30"/>
          <w:szCs w:val="30"/>
        </w:rPr>
        <w:t>日下午17：00时前将投标文件密封送交到招标人处，逾期送达或未密封将拒绝接收。</w:t>
      </w:r>
    </w:p>
    <w:p w14:paraId="73614572">
      <w:pPr>
        <w:widowControl/>
        <w:adjustRightInd w:val="0"/>
        <w:snapToGrid w:val="0"/>
        <w:spacing w:line="500" w:lineRule="exact"/>
        <w:ind w:firstLine="600" w:firstLineChars="200"/>
        <w:rPr>
          <w:rFonts w:ascii="仿宋_GB2312" w:hAnsi="Arial" w:eastAsia="仿宋_GB2312" w:cs="Arial"/>
          <w:kern w:val="0"/>
          <w:sz w:val="30"/>
          <w:szCs w:val="30"/>
        </w:rPr>
      </w:pPr>
      <w:r>
        <w:rPr>
          <w:rFonts w:hint="eastAsia" w:ascii="仿宋_GB2312" w:hAnsi="Arial" w:eastAsia="仿宋_GB2312" w:cs="Arial"/>
          <w:kern w:val="0"/>
          <w:sz w:val="30"/>
          <w:szCs w:val="30"/>
        </w:rPr>
        <w:t>八、投标保证金：</w:t>
      </w:r>
    </w:p>
    <w:p w14:paraId="4B67440E">
      <w:pPr>
        <w:widowControl/>
        <w:adjustRightInd w:val="0"/>
        <w:snapToGrid w:val="0"/>
        <w:spacing w:line="500" w:lineRule="exact"/>
        <w:ind w:firstLine="600" w:firstLineChars="200"/>
        <w:rPr>
          <w:rFonts w:ascii="仿宋_GB2312" w:hAnsi="Arial" w:eastAsia="仿宋_GB2312" w:cs="Arial"/>
          <w:kern w:val="0"/>
          <w:sz w:val="30"/>
          <w:szCs w:val="30"/>
        </w:rPr>
      </w:pPr>
      <w:r>
        <w:rPr>
          <w:rFonts w:hint="eastAsia" w:ascii="仿宋_GB2312" w:hAnsi="Arial" w:eastAsia="仿宋_GB2312" w:cs="Arial"/>
          <w:kern w:val="0"/>
          <w:sz w:val="30"/>
          <w:szCs w:val="30"/>
        </w:rPr>
        <w:t>1. 投标保证金人民币</w:t>
      </w:r>
      <w:r>
        <w:rPr>
          <w:rFonts w:hint="eastAsia" w:ascii="仿宋_GB2312" w:hAnsi="Arial" w:eastAsia="仿宋_GB2312" w:cs="Arial"/>
          <w:kern w:val="0"/>
          <w:sz w:val="30"/>
          <w:szCs w:val="30"/>
          <w:u w:val="single"/>
        </w:rPr>
        <w:t xml:space="preserve"> 贰</w:t>
      </w:r>
      <w:r>
        <w:rPr>
          <w:rFonts w:hint="eastAsia" w:ascii="仿宋_GB2312" w:hAnsi="Arial" w:eastAsia="仿宋_GB2312" w:cs="Arial"/>
          <w:kern w:val="0"/>
          <w:sz w:val="30"/>
          <w:szCs w:val="30"/>
          <w:highlight w:val="none"/>
          <w:u w:val="single"/>
        </w:rPr>
        <w:t xml:space="preserve">仟元 </w:t>
      </w:r>
      <w:r>
        <w:rPr>
          <w:rFonts w:hint="eastAsia" w:ascii="仿宋_GB2312" w:hAnsi="Arial" w:eastAsia="仿宋_GB2312" w:cs="Arial"/>
          <w:kern w:val="0"/>
          <w:sz w:val="30"/>
          <w:szCs w:val="30"/>
          <w:highlight w:val="none"/>
        </w:rPr>
        <w:t>整。未中</w:t>
      </w:r>
      <w:r>
        <w:rPr>
          <w:rFonts w:hint="eastAsia" w:ascii="仿宋_GB2312" w:hAnsi="Arial" w:eastAsia="仿宋_GB2312" w:cs="Arial"/>
          <w:kern w:val="0"/>
          <w:sz w:val="30"/>
          <w:szCs w:val="30"/>
        </w:rPr>
        <w:t>标单位的保证金于招标结束后退还，中标候选人的保证金补充至</w:t>
      </w:r>
      <w:r>
        <w:rPr>
          <w:rFonts w:hint="eastAsia" w:ascii="仿宋_GB2312" w:hAnsi="Arial" w:eastAsia="仿宋_GB2312" w:cs="Arial"/>
          <w:kern w:val="0"/>
          <w:sz w:val="30"/>
          <w:szCs w:val="30"/>
          <w:u w:val="single"/>
        </w:rPr>
        <w:t xml:space="preserve"> 伍仟元 </w:t>
      </w:r>
      <w:r>
        <w:rPr>
          <w:rFonts w:hint="eastAsia" w:ascii="仿宋_GB2312" w:hAnsi="Arial" w:eastAsia="仿宋_GB2312" w:cs="Arial"/>
          <w:kern w:val="0"/>
          <w:sz w:val="30"/>
          <w:szCs w:val="30"/>
        </w:rPr>
        <w:t>整后转为</w:t>
      </w:r>
      <w:bookmarkStart w:id="0" w:name="_GoBack"/>
      <w:bookmarkEnd w:id="0"/>
      <w:r>
        <w:rPr>
          <w:rFonts w:hint="eastAsia" w:ascii="仿宋_GB2312" w:hAnsi="Arial" w:eastAsia="仿宋_GB2312" w:cs="Arial"/>
          <w:kern w:val="0"/>
          <w:sz w:val="30"/>
          <w:szCs w:val="30"/>
        </w:rPr>
        <w:t>履约保证金。</w:t>
      </w:r>
    </w:p>
    <w:p w14:paraId="5070EBE3">
      <w:pPr>
        <w:widowControl/>
        <w:adjustRightInd w:val="0"/>
        <w:snapToGrid w:val="0"/>
        <w:spacing w:line="500" w:lineRule="exact"/>
        <w:ind w:firstLine="600" w:firstLineChars="200"/>
        <w:rPr>
          <w:rFonts w:hint="default" w:ascii="仿宋_GB2312" w:hAnsi="Arial" w:eastAsia="仿宋_GB2312" w:cs="Arial"/>
          <w:kern w:val="0"/>
          <w:sz w:val="30"/>
          <w:szCs w:val="30"/>
          <w:lang w:val="en-US" w:eastAsia="zh-CN"/>
        </w:rPr>
      </w:pPr>
      <w:r>
        <w:rPr>
          <w:rFonts w:hint="eastAsia" w:ascii="仿宋_GB2312" w:hAnsi="Arial" w:eastAsia="仿宋_GB2312" w:cs="Arial"/>
          <w:kern w:val="0"/>
          <w:sz w:val="30"/>
          <w:szCs w:val="30"/>
          <w:lang w:val="en-US" w:eastAsia="zh-CN"/>
        </w:rPr>
        <w:t>2. 保证金缴纳方式为电汇。具体账户信息如下：</w:t>
      </w:r>
    </w:p>
    <w:p w14:paraId="626A16B0">
      <w:pPr>
        <w:widowControl/>
        <w:adjustRightInd w:val="0"/>
        <w:snapToGrid w:val="0"/>
        <w:spacing w:line="500" w:lineRule="exact"/>
        <w:ind w:firstLine="600" w:firstLineChars="200"/>
        <w:rPr>
          <w:rFonts w:hint="eastAsia" w:ascii="仿宋_GB2312" w:hAnsi="Arial" w:eastAsia="仿宋_GB2312" w:cs="Arial"/>
          <w:kern w:val="0"/>
          <w:sz w:val="30"/>
          <w:szCs w:val="30"/>
          <w:highlight w:val="none"/>
          <w:lang w:val="en-US" w:eastAsia="zh-CN"/>
        </w:rPr>
      </w:pPr>
      <w:r>
        <w:rPr>
          <w:rFonts w:hint="eastAsia" w:ascii="仿宋_GB2312" w:hAnsi="Arial" w:eastAsia="仿宋_GB2312" w:cs="Arial"/>
          <w:kern w:val="0"/>
          <w:sz w:val="30"/>
          <w:szCs w:val="30"/>
          <w:highlight w:val="none"/>
          <w:lang w:val="en-US" w:eastAsia="zh-CN"/>
        </w:rPr>
        <w:t>户名：东阳市东阳光实业发展有限公司</w:t>
      </w:r>
    </w:p>
    <w:p w14:paraId="02977011">
      <w:pPr>
        <w:widowControl/>
        <w:adjustRightInd w:val="0"/>
        <w:snapToGrid w:val="0"/>
        <w:spacing w:line="500" w:lineRule="exact"/>
        <w:ind w:firstLine="600" w:firstLineChars="200"/>
        <w:rPr>
          <w:rFonts w:hint="eastAsia" w:ascii="仿宋_GB2312" w:hAnsi="Arial" w:eastAsia="仿宋_GB2312" w:cs="Arial"/>
          <w:kern w:val="0"/>
          <w:sz w:val="30"/>
          <w:szCs w:val="30"/>
          <w:highlight w:val="none"/>
          <w:lang w:val="en-US" w:eastAsia="zh-CN"/>
        </w:rPr>
      </w:pPr>
      <w:r>
        <w:rPr>
          <w:rFonts w:hint="eastAsia" w:ascii="仿宋_GB2312" w:hAnsi="Arial" w:eastAsia="仿宋_GB2312" w:cs="Arial"/>
          <w:kern w:val="0"/>
          <w:sz w:val="30"/>
          <w:szCs w:val="30"/>
          <w:highlight w:val="none"/>
          <w:lang w:val="en-US" w:eastAsia="zh-CN"/>
        </w:rPr>
        <w:t>账号：201000285110207</w:t>
      </w:r>
    </w:p>
    <w:p w14:paraId="721DA189">
      <w:pPr>
        <w:widowControl/>
        <w:adjustRightInd w:val="0"/>
        <w:snapToGrid w:val="0"/>
        <w:spacing w:line="500" w:lineRule="exact"/>
        <w:ind w:firstLine="600" w:firstLineChars="200"/>
        <w:rPr>
          <w:rFonts w:hint="eastAsia" w:ascii="仿宋_GB2312" w:hAnsi="Arial" w:eastAsia="仿宋_GB2312" w:cs="Arial"/>
          <w:kern w:val="0"/>
          <w:sz w:val="30"/>
          <w:szCs w:val="30"/>
          <w:highlight w:val="none"/>
          <w:lang w:val="en-US" w:eastAsia="zh-CN"/>
        </w:rPr>
      </w:pPr>
      <w:r>
        <w:rPr>
          <w:rFonts w:hint="eastAsia" w:ascii="仿宋_GB2312" w:hAnsi="Arial" w:eastAsia="仿宋_GB2312" w:cs="Arial"/>
          <w:kern w:val="0"/>
          <w:sz w:val="30"/>
          <w:szCs w:val="30"/>
          <w:highlight w:val="none"/>
          <w:lang w:val="en-US" w:eastAsia="zh-CN"/>
        </w:rPr>
        <w:t>开户行：浙江东阳农村商业银行股份有限公司营业部</w:t>
      </w:r>
    </w:p>
    <w:p w14:paraId="13BF3108">
      <w:pPr>
        <w:widowControl/>
        <w:adjustRightInd w:val="0"/>
        <w:snapToGrid w:val="0"/>
        <w:spacing w:line="500" w:lineRule="exact"/>
        <w:ind w:firstLine="600" w:firstLineChars="200"/>
        <w:rPr>
          <w:rFonts w:ascii="仿宋_GB2312" w:hAnsi="Arial" w:eastAsia="仿宋_GB2312" w:cs="Arial"/>
          <w:kern w:val="0"/>
          <w:sz w:val="30"/>
          <w:szCs w:val="30"/>
        </w:rPr>
      </w:pPr>
      <w:r>
        <w:rPr>
          <w:rFonts w:hint="eastAsia" w:ascii="仿宋_GB2312" w:hAnsi="Arial" w:eastAsia="仿宋_GB2312" w:cs="Arial"/>
          <w:kern w:val="0"/>
          <w:sz w:val="30"/>
          <w:szCs w:val="30"/>
          <w:lang w:val="en-US" w:eastAsia="zh-CN"/>
        </w:rPr>
        <w:t>3</w:t>
      </w:r>
      <w:r>
        <w:rPr>
          <w:rFonts w:hint="eastAsia" w:ascii="仿宋_GB2312" w:hAnsi="Arial" w:eastAsia="仿宋_GB2312" w:cs="Arial"/>
          <w:kern w:val="0"/>
          <w:sz w:val="30"/>
          <w:szCs w:val="30"/>
        </w:rPr>
        <w:t>. 投标人凭借投标保证金</w:t>
      </w:r>
      <w:r>
        <w:rPr>
          <w:rFonts w:hint="eastAsia" w:ascii="仿宋_GB2312" w:hAnsi="Arial" w:eastAsia="仿宋_GB2312" w:cs="Arial"/>
          <w:kern w:val="0"/>
          <w:sz w:val="30"/>
          <w:szCs w:val="30"/>
          <w:lang w:val="en-US" w:eastAsia="zh-CN"/>
        </w:rPr>
        <w:t>打款凭证</w:t>
      </w:r>
      <w:r>
        <w:rPr>
          <w:rFonts w:hint="eastAsia" w:ascii="仿宋_GB2312" w:hAnsi="Arial" w:eastAsia="仿宋_GB2312" w:cs="Arial"/>
          <w:kern w:val="0"/>
          <w:sz w:val="30"/>
          <w:szCs w:val="30"/>
        </w:rPr>
        <w:t>到现场实地勘察。</w:t>
      </w:r>
    </w:p>
    <w:p w14:paraId="3411A723">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九、开标时间及地点：</w:t>
      </w:r>
    </w:p>
    <w:p w14:paraId="6857CA77">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本次招标将于2025年</w:t>
      </w:r>
      <w:r>
        <w:rPr>
          <w:rFonts w:hint="eastAsia" w:ascii="仿宋_GB2312" w:hAnsi="Arial" w:eastAsia="仿宋_GB2312" w:cs="Arial"/>
          <w:color w:val="333333"/>
          <w:kern w:val="0"/>
          <w:sz w:val="30"/>
          <w:szCs w:val="30"/>
          <w:u w:val="single"/>
        </w:rPr>
        <w:t xml:space="preserve"> </w:t>
      </w:r>
      <w:r>
        <w:rPr>
          <w:rFonts w:hint="eastAsia" w:ascii="仿宋_GB2312" w:hAnsi="Arial" w:eastAsia="仿宋_GB2312" w:cs="Arial"/>
          <w:color w:val="333333"/>
          <w:kern w:val="0"/>
          <w:sz w:val="30"/>
          <w:szCs w:val="30"/>
          <w:u w:val="single"/>
          <w:lang w:val="en-US" w:eastAsia="zh-CN"/>
        </w:rPr>
        <w:t>7</w:t>
      </w:r>
      <w:r>
        <w:rPr>
          <w:rFonts w:hint="eastAsia" w:ascii="仿宋_GB2312" w:hAnsi="Arial" w:eastAsia="仿宋_GB2312" w:cs="Arial"/>
          <w:color w:val="333333"/>
          <w:kern w:val="0"/>
          <w:sz w:val="30"/>
          <w:szCs w:val="30"/>
          <w:u w:val="single"/>
        </w:rPr>
        <w:t xml:space="preserve"> </w:t>
      </w:r>
      <w:r>
        <w:rPr>
          <w:rFonts w:hint="eastAsia" w:ascii="仿宋_GB2312" w:hAnsi="Arial" w:eastAsia="仿宋_GB2312" w:cs="Arial"/>
          <w:color w:val="333333"/>
          <w:kern w:val="0"/>
          <w:sz w:val="30"/>
          <w:szCs w:val="30"/>
        </w:rPr>
        <w:t>月</w:t>
      </w:r>
      <w:r>
        <w:rPr>
          <w:rFonts w:hint="eastAsia" w:ascii="仿宋_GB2312" w:hAnsi="Arial" w:eastAsia="仿宋_GB2312" w:cs="Arial"/>
          <w:color w:val="333333"/>
          <w:kern w:val="0"/>
          <w:sz w:val="30"/>
          <w:szCs w:val="30"/>
          <w:u w:val="single"/>
        </w:rPr>
        <w:t xml:space="preserve"> </w:t>
      </w:r>
      <w:r>
        <w:rPr>
          <w:rFonts w:hint="eastAsia" w:ascii="仿宋_GB2312" w:hAnsi="Arial" w:eastAsia="仿宋_GB2312" w:cs="Arial"/>
          <w:color w:val="333333"/>
          <w:kern w:val="0"/>
          <w:sz w:val="30"/>
          <w:szCs w:val="30"/>
          <w:u w:val="single"/>
          <w:lang w:val="en-US" w:eastAsia="zh-CN"/>
        </w:rPr>
        <w:t>7</w:t>
      </w:r>
      <w:r>
        <w:rPr>
          <w:rFonts w:hint="eastAsia" w:ascii="仿宋_GB2312" w:hAnsi="Arial" w:eastAsia="仿宋_GB2312" w:cs="Arial"/>
          <w:color w:val="333333"/>
          <w:kern w:val="0"/>
          <w:sz w:val="30"/>
          <w:szCs w:val="30"/>
          <w:u w:val="single"/>
        </w:rPr>
        <w:t xml:space="preserve"> </w:t>
      </w:r>
      <w:r>
        <w:rPr>
          <w:rFonts w:hint="eastAsia" w:ascii="仿宋_GB2312" w:hAnsi="Arial" w:eastAsia="仿宋_GB2312" w:cs="Arial"/>
          <w:color w:val="333333"/>
          <w:kern w:val="0"/>
          <w:sz w:val="30"/>
          <w:szCs w:val="30"/>
        </w:rPr>
        <w:t>日下午14：00时在投标人处，企业或个体户投标人应派被委托人出席开标会议，自然人应亲自出席开标会议。</w:t>
      </w:r>
    </w:p>
    <w:p w14:paraId="09788F28">
      <w:pPr>
        <w:widowControl/>
        <w:adjustRightInd w:val="0"/>
        <w:snapToGrid w:val="0"/>
        <w:spacing w:line="500" w:lineRule="exact"/>
        <w:ind w:firstLine="600" w:firstLineChars="200"/>
        <w:rPr>
          <w:rFonts w:hint="default" w:ascii="仿宋_GB2312" w:hAnsi="Arial" w:eastAsia="仿宋_GB2312" w:cs="Arial"/>
          <w:color w:val="333333"/>
          <w:kern w:val="0"/>
          <w:sz w:val="30"/>
          <w:szCs w:val="30"/>
          <w:lang w:val="en-US" w:eastAsia="zh-CN"/>
        </w:rPr>
      </w:pPr>
      <w:r>
        <w:rPr>
          <w:rFonts w:hint="eastAsia" w:ascii="仿宋_GB2312" w:hAnsi="Arial" w:eastAsia="仿宋_GB2312" w:cs="Arial"/>
          <w:color w:val="333333"/>
          <w:kern w:val="0"/>
          <w:sz w:val="30"/>
          <w:szCs w:val="30"/>
          <w:lang w:val="en-US" w:eastAsia="zh-CN"/>
        </w:rPr>
        <w:t>具体地点：东阳市巍山镇工业大道188号10号楼301室</w:t>
      </w:r>
    </w:p>
    <w:p w14:paraId="1E98F289">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十、发布公告的媒介</w:t>
      </w:r>
    </w:p>
    <w:p w14:paraId="2D0FF0D0">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本次招标公告在浙江政府采购网发布。</w:t>
      </w:r>
    </w:p>
    <w:p w14:paraId="65911EBF">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 xml:space="preserve">十一、联系方式： </w:t>
      </w:r>
    </w:p>
    <w:p w14:paraId="7E455BB6">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联系人：徐俊</w:t>
      </w:r>
    </w:p>
    <w:p w14:paraId="22078B0A">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联系电话：15356912075</w:t>
      </w:r>
    </w:p>
    <w:p w14:paraId="3D2E4A21">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 xml:space="preserve">地址: 东阳市巍山镇工业大道188号 </w:t>
      </w:r>
    </w:p>
    <w:p w14:paraId="45852158">
      <w:pPr>
        <w:pStyle w:val="2"/>
        <w:numPr>
          <w:ilvl w:val="0"/>
          <w:numId w:val="0"/>
        </w:numPr>
        <w:rPr>
          <w:rFonts w:ascii="仿宋_GB2312" w:hAnsi="宋体" w:eastAsia="仿宋_GB2312" w:cs="宋体"/>
          <w:b/>
          <w:bCs/>
          <w:kern w:val="0"/>
          <w:sz w:val="30"/>
          <w:szCs w:val="30"/>
        </w:rPr>
      </w:pPr>
    </w:p>
    <w:p w14:paraId="22BCA8B8">
      <w:pPr>
        <w:rPr>
          <w:rFonts w:ascii="仿宋_GB2312" w:hAnsi="宋体" w:eastAsia="仿宋_GB2312" w:cs="宋体"/>
          <w:b/>
          <w:bCs/>
          <w:kern w:val="0"/>
          <w:sz w:val="30"/>
          <w:szCs w:val="30"/>
        </w:rPr>
      </w:pPr>
      <w:r>
        <w:rPr>
          <w:rFonts w:ascii="仿宋_GB2312" w:hAnsi="宋体" w:eastAsia="仿宋_GB2312" w:cs="宋体"/>
          <w:b/>
          <w:bCs/>
          <w:kern w:val="0"/>
          <w:sz w:val="30"/>
          <w:szCs w:val="30"/>
        </w:rPr>
        <w:br w:type="page"/>
      </w:r>
    </w:p>
    <w:p w14:paraId="5CEA44DF">
      <w:pPr>
        <w:widowControl/>
        <w:adjustRightInd w:val="0"/>
        <w:snapToGrid w:val="0"/>
        <w:spacing w:line="500" w:lineRule="exact"/>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第二章 投标须知</w:t>
      </w:r>
    </w:p>
    <w:p w14:paraId="4BD4F687">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一、说明及注意事项</w:t>
      </w:r>
    </w:p>
    <w:p w14:paraId="35A90BA9">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（一）参与本次招标的投标人要求：见招标公告。</w:t>
      </w:r>
    </w:p>
    <w:p w14:paraId="5C8D8C1A">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（二）投标有效期：从投标截止日起，投标报价有效期为30天。</w:t>
      </w:r>
    </w:p>
    <w:p w14:paraId="63923A28">
      <w:pPr>
        <w:widowControl/>
        <w:adjustRightInd w:val="0"/>
        <w:snapToGrid w:val="0"/>
        <w:spacing w:line="500" w:lineRule="exact"/>
        <w:ind w:firstLine="600" w:firstLineChars="200"/>
        <w:rPr>
          <w:rFonts w:ascii="仿宋_GB2312" w:hAnsi="宋体" w:eastAsia="仿宋_GB2312" w:cs="宋体"/>
          <w:color w:val="FF0000"/>
          <w:kern w:val="0"/>
          <w:sz w:val="30"/>
          <w:szCs w:val="30"/>
        </w:rPr>
      </w:pPr>
      <w:r>
        <w:rPr>
          <w:rFonts w:hint="eastAsia" w:ascii="仿宋_GB2312" w:hAnsi="宋体" w:eastAsia="仿宋_GB2312" w:cs="宋体"/>
          <w:kern w:val="0"/>
          <w:sz w:val="30"/>
          <w:szCs w:val="30"/>
        </w:rPr>
        <w:t>（三）投标报价及费用：</w:t>
      </w:r>
      <w:r>
        <w:rPr>
          <w:rFonts w:ascii="仿宋_GB2312" w:hAnsi="宋体" w:eastAsia="仿宋_GB2312" w:cs="宋体"/>
          <w:kern w:val="0"/>
          <w:sz w:val="30"/>
          <w:szCs w:val="30"/>
        </w:rPr>
        <w:t>①</w:t>
      </w:r>
      <w:r>
        <w:rPr>
          <w:rFonts w:hint="eastAsia" w:ascii="仿宋_GB2312" w:hAnsi="宋体" w:eastAsia="仿宋_GB2312" w:cs="宋体"/>
          <w:kern w:val="0"/>
          <w:sz w:val="30"/>
          <w:szCs w:val="30"/>
        </w:rPr>
        <w:t>本项目投标采用</w:t>
      </w:r>
      <w:r>
        <w:rPr>
          <w:rFonts w:hint="eastAsia" w:ascii="仿宋_GB2312" w:hAnsi="宋体" w:eastAsia="仿宋_GB2312" w:cs="宋体"/>
          <w:kern w:val="0"/>
          <w:sz w:val="30"/>
          <w:szCs w:val="30"/>
          <w:lang w:val="en-US" w:eastAsia="zh-CN"/>
        </w:rPr>
        <w:t>场地</w:t>
      </w:r>
      <w:r>
        <w:rPr>
          <w:rFonts w:hint="eastAsia" w:ascii="仿宋_GB2312" w:hAnsi="宋体" w:eastAsia="仿宋_GB2312" w:cs="宋体"/>
          <w:kern w:val="0"/>
          <w:sz w:val="30"/>
          <w:szCs w:val="30"/>
        </w:rPr>
        <w:t>租金报价；</w:t>
      </w:r>
      <w:r>
        <w:rPr>
          <w:rFonts w:ascii="仿宋_GB2312" w:hAnsi="宋体" w:eastAsia="仿宋_GB2312" w:cs="宋体"/>
          <w:kern w:val="0"/>
          <w:sz w:val="30"/>
          <w:szCs w:val="30"/>
        </w:rPr>
        <w:t>②</w:t>
      </w:r>
      <w:r>
        <w:rPr>
          <w:rFonts w:hint="eastAsia" w:ascii="仿宋_GB2312" w:hAnsi="宋体" w:eastAsia="仿宋_GB2312" w:cs="宋体"/>
          <w:kern w:val="0"/>
          <w:sz w:val="30"/>
          <w:szCs w:val="30"/>
        </w:rPr>
        <w:t>不论投标结果如何，投标人均应自行承担所有与投标有关的全部费用。</w:t>
      </w:r>
    </w:p>
    <w:p w14:paraId="3F062A13">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lang w:val="en-US" w:eastAsia="zh-CN"/>
        </w:rPr>
        <w:t>四</w:t>
      </w:r>
      <w:r>
        <w:rPr>
          <w:rFonts w:hint="eastAsia" w:ascii="仿宋_GB2312" w:hAnsi="宋体" w:eastAsia="仿宋_GB2312" w:cs="宋体"/>
          <w:kern w:val="0"/>
          <w:sz w:val="30"/>
          <w:szCs w:val="30"/>
        </w:rPr>
        <w:t>）本项目不允许转包及分包。</w:t>
      </w:r>
    </w:p>
    <w:p w14:paraId="6A81CEDE">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Arial" w:eastAsia="仿宋_GB2312" w:cs="Arial"/>
          <w:color w:val="333333"/>
          <w:kern w:val="0"/>
          <w:sz w:val="30"/>
          <w:szCs w:val="30"/>
        </w:rPr>
        <w:t>二、投</w:t>
      </w:r>
      <w:r>
        <w:rPr>
          <w:rFonts w:hint="eastAsia" w:ascii="仿宋_GB2312" w:hAnsi="宋体" w:eastAsia="仿宋_GB2312" w:cs="宋体"/>
          <w:kern w:val="0"/>
          <w:sz w:val="30"/>
          <w:szCs w:val="30"/>
        </w:rPr>
        <w:t>标文件的编写</w:t>
      </w:r>
    </w:p>
    <w:p w14:paraId="0C44E427">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（一）要求</w:t>
      </w:r>
    </w:p>
    <w:p w14:paraId="69A3CF11">
      <w:pPr>
        <w:widowControl/>
        <w:adjustRightInd w:val="0"/>
        <w:snapToGrid w:val="0"/>
        <w:spacing w:line="500" w:lineRule="exact"/>
        <w:ind w:firstLine="600" w:firstLineChars="200"/>
        <w:rPr>
          <w:rFonts w:ascii="仿宋_GB2312" w:hAnsi="宋体" w:eastAsia="仿宋_GB2312"/>
          <w:bCs/>
          <w:sz w:val="30"/>
          <w:szCs w:val="30"/>
        </w:rPr>
      </w:pPr>
      <w:r>
        <w:rPr>
          <w:rFonts w:hint="eastAsia" w:ascii="仿宋_GB2312" w:hAnsi="宋体" w:eastAsia="仿宋_GB2312" w:cs="宋体"/>
          <w:kern w:val="0"/>
          <w:sz w:val="30"/>
          <w:szCs w:val="30"/>
        </w:rPr>
        <w:t>1.投标人应仔细阅读招标文件的所有内容，按招标文件的要求提</w:t>
      </w:r>
      <w:r>
        <w:rPr>
          <w:rFonts w:hint="eastAsia" w:ascii="仿宋_GB2312" w:hAnsi="宋体" w:eastAsia="仿宋_GB2312"/>
          <w:bCs/>
          <w:sz w:val="30"/>
          <w:szCs w:val="30"/>
        </w:rPr>
        <w:t>供投标文件，并保证所提供的全部资料真实有效。</w:t>
      </w:r>
    </w:p>
    <w:p w14:paraId="71D176CA">
      <w:pPr>
        <w:widowControl/>
        <w:adjustRightInd w:val="0"/>
        <w:snapToGrid w:val="0"/>
        <w:spacing w:line="5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2.投标文件应当对招标文件的实质性要求和条件作出满足性或更有利于招标人的响应，否则，投标人的投标将被否决。</w:t>
      </w:r>
    </w:p>
    <w:p w14:paraId="25AABB40">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bCs/>
          <w:sz w:val="30"/>
          <w:szCs w:val="30"/>
        </w:rPr>
        <w:t>3.投</w:t>
      </w:r>
      <w:r>
        <w:rPr>
          <w:rFonts w:hint="eastAsia" w:ascii="仿宋_GB2312" w:hAnsi="宋体" w:eastAsia="仿宋_GB2312" w:cs="宋体"/>
          <w:kern w:val="0"/>
          <w:sz w:val="30"/>
          <w:szCs w:val="30"/>
        </w:rPr>
        <w:t>标文件的书面内容不得涂抹或改写。</w:t>
      </w:r>
    </w:p>
    <w:p w14:paraId="710CCAF7">
      <w:pPr>
        <w:widowControl/>
        <w:adjustRightInd w:val="0"/>
        <w:snapToGrid w:val="0"/>
        <w:spacing w:line="5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（二）招标文件的答疑与澄清</w:t>
      </w:r>
    </w:p>
    <w:p w14:paraId="7D0A7991">
      <w:pPr>
        <w:widowControl/>
        <w:adjustRightInd w:val="0"/>
        <w:snapToGrid w:val="0"/>
        <w:spacing w:line="5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1.投标人应仔细阅读和检查招标文件的全部内容，如发现招标文件缺页、附件不全、表述不清晰等问题，应当于投标截止时间5日前要求招标人作出书面解释、澄清；如招标人认为确有必要回复，将于投标截止日前进行必要性答疑；答疑内容是招标文件的组成部份。投标人收到后回复确认已收到。</w:t>
      </w:r>
    </w:p>
    <w:p w14:paraId="39B2584B">
      <w:pPr>
        <w:widowControl/>
        <w:adjustRightInd w:val="0"/>
        <w:snapToGrid w:val="0"/>
        <w:spacing w:line="5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2.如澄清内容可能影响投标文件编制的，将相应延长投标截止时间。</w:t>
      </w:r>
    </w:p>
    <w:p w14:paraId="32D8CC97">
      <w:pPr>
        <w:widowControl/>
        <w:adjustRightInd w:val="0"/>
        <w:snapToGrid w:val="0"/>
        <w:spacing w:line="500" w:lineRule="exact"/>
        <w:ind w:firstLine="600" w:firstLineChars="200"/>
        <w:rPr>
          <w:rFonts w:ascii="仿宋_GB2312" w:hAnsi="宋体" w:eastAsia="仿宋_GB2312"/>
          <w:bCs/>
          <w:sz w:val="30"/>
          <w:szCs w:val="30"/>
        </w:rPr>
      </w:pPr>
      <w:r>
        <w:rPr>
          <w:rFonts w:hint="eastAsia" w:ascii="仿宋_GB2312" w:hAnsi="宋体" w:eastAsia="仿宋_GB2312"/>
          <w:bCs/>
          <w:sz w:val="30"/>
          <w:szCs w:val="30"/>
        </w:rPr>
        <w:t>（三）投标文件有以下部分组成</w:t>
      </w:r>
    </w:p>
    <w:p w14:paraId="7D2035D9">
      <w:pPr>
        <w:widowControl/>
        <w:adjustRightInd w:val="0"/>
        <w:snapToGrid w:val="0"/>
        <w:spacing w:line="500" w:lineRule="exact"/>
        <w:ind w:firstLine="750" w:firstLineChars="250"/>
        <w:rPr>
          <w:rFonts w:ascii="仿宋_GB2312" w:hAnsi="宋体" w:eastAsia="仿宋_GB2312"/>
          <w:b/>
          <w:sz w:val="30"/>
          <w:szCs w:val="30"/>
        </w:rPr>
      </w:pPr>
      <w:r>
        <w:rPr>
          <w:rFonts w:hint="eastAsia" w:ascii="仿宋_GB2312" w:hAnsi="宋体" w:eastAsia="仿宋_GB2312"/>
          <w:bCs/>
          <w:sz w:val="30"/>
          <w:szCs w:val="30"/>
        </w:rPr>
        <w:t>投标人需提供：企业/个体户/自然人简介、</w:t>
      </w:r>
      <w:r>
        <w:rPr>
          <w:rFonts w:hint="eastAsia" w:ascii="仿宋_GB2312" w:hAnsi="Arial" w:eastAsia="仿宋_GB2312" w:cs="Arial"/>
          <w:bCs/>
          <w:color w:val="333333"/>
          <w:kern w:val="0"/>
          <w:sz w:val="30"/>
          <w:szCs w:val="30"/>
        </w:rPr>
        <w:t>投标资格证明</w:t>
      </w:r>
      <w:r>
        <w:rPr>
          <w:rFonts w:hint="eastAsia" w:ascii="仿宋_GB2312" w:hAnsi="宋体" w:eastAsia="仿宋_GB2312"/>
          <w:bCs/>
          <w:sz w:val="30"/>
          <w:szCs w:val="30"/>
        </w:rPr>
        <w:t>文件、投标承诺函、服务承诺条款、投标报价表、投标保证金。</w:t>
      </w:r>
    </w:p>
    <w:p w14:paraId="6AA297B1">
      <w:pPr>
        <w:spacing w:line="500" w:lineRule="exact"/>
        <w:ind w:firstLine="600" w:firstLineChars="200"/>
        <w:rPr>
          <w:rFonts w:ascii="仿宋_GB2312" w:hAnsi="宋体" w:eastAsia="仿宋_GB2312"/>
          <w:color w:val="000000"/>
          <w:sz w:val="30"/>
          <w:szCs w:val="30"/>
        </w:rPr>
      </w:pPr>
      <w:r>
        <w:rPr>
          <w:rFonts w:hint="eastAsia" w:ascii="仿宋_GB2312" w:hAnsi="Arial" w:eastAsia="仿宋_GB2312" w:cs="Arial"/>
          <w:color w:val="333333"/>
          <w:kern w:val="0"/>
          <w:sz w:val="30"/>
          <w:szCs w:val="30"/>
        </w:rPr>
        <w:t>投标资格证明文件见招标公告</w:t>
      </w:r>
      <w:r>
        <w:rPr>
          <w:rFonts w:hint="eastAsia" w:ascii="仿宋_GB2312" w:hAnsi="宋体" w:eastAsia="仿宋_GB2312"/>
          <w:color w:val="000000"/>
          <w:sz w:val="30"/>
          <w:szCs w:val="30"/>
        </w:rPr>
        <w:t>。</w:t>
      </w:r>
    </w:p>
    <w:p w14:paraId="7F6653D3">
      <w:pPr>
        <w:widowControl/>
        <w:adjustRightInd w:val="0"/>
        <w:snapToGrid w:val="0"/>
        <w:spacing w:line="500" w:lineRule="exact"/>
        <w:ind w:firstLine="600" w:firstLineChars="200"/>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注：除投标报价表外的文件不得出现报价，否则报价无效。</w:t>
      </w:r>
    </w:p>
    <w:p w14:paraId="7ACC0DAF">
      <w:pPr>
        <w:widowControl/>
        <w:adjustRightInd w:val="0"/>
        <w:snapToGrid w:val="0"/>
        <w:spacing w:line="500" w:lineRule="exact"/>
        <w:ind w:firstLine="600" w:firstLineChars="200"/>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投标文件只允许有一个报价，有选择的或有条件的报价无效。</w:t>
      </w:r>
    </w:p>
    <w:p w14:paraId="16E9295F">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三、投标文件的递交</w:t>
      </w:r>
    </w:p>
    <w:p w14:paraId="121D629F">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（一）投标文件的密封和标记</w:t>
      </w:r>
    </w:p>
    <w:p w14:paraId="129F20CC">
      <w:pPr>
        <w:widowControl/>
        <w:adjustRightInd w:val="0"/>
        <w:snapToGrid w:val="0"/>
        <w:spacing w:line="500" w:lineRule="exact"/>
        <w:ind w:firstLine="600" w:firstLineChars="200"/>
        <w:rPr>
          <w:rFonts w:ascii="仿宋_GB2312" w:hAnsi="Arial" w:eastAsia="仿宋_GB2312" w:cs="Arial"/>
          <w:color w:val="FF0000"/>
          <w:kern w:val="0"/>
          <w:sz w:val="30"/>
          <w:szCs w:val="30"/>
        </w:rPr>
      </w:pPr>
      <w:r>
        <w:rPr>
          <w:rFonts w:hint="eastAsia" w:ascii="仿宋_GB2312" w:hAnsi="宋体" w:eastAsia="仿宋_GB2312" w:cs="宋体"/>
          <w:kern w:val="0"/>
          <w:sz w:val="30"/>
          <w:szCs w:val="30"/>
        </w:rPr>
        <w:t>1.投标文件应用信封密封，并在封面注明招标编号、投标项目等，同时在密封处加盖骑缝章；未密封的投标文件予以拒收。</w:t>
      </w:r>
    </w:p>
    <w:p w14:paraId="674FCD44">
      <w:pPr>
        <w:spacing w:line="500" w:lineRule="exact"/>
        <w:ind w:firstLine="600" w:firstLineChars="200"/>
        <w:rPr>
          <w:rFonts w:ascii="仿宋_GB2312" w:hAnsi="宋体" w:eastAsia="仿宋_GB2312"/>
          <w:sz w:val="30"/>
          <w:szCs w:val="30"/>
        </w:rPr>
      </w:pPr>
      <w:r>
        <w:rPr>
          <w:rFonts w:hint="eastAsia" w:ascii="仿宋_GB2312" w:eastAsia="仿宋_GB2312"/>
          <w:sz w:val="30"/>
          <w:szCs w:val="30"/>
        </w:rPr>
        <w:t>2.投标文件要求</w:t>
      </w:r>
      <w:r>
        <w:rPr>
          <w:rFonts w:hint="eastAsia" w:ascii="仿宋_GB2312" w:hAnsi="宋体" w:eastAsia="仿宋_GB2312" w:cs="宋体"/>
          <w:kern w:val="0"/>
          <w:sz w:val="30"/>
          <w:szCs w:val="30"/>
        </w:rPr>
        <w:t>：正本一份，副本一份。</w:t>
      </w:r>
    </w:p>
    <w:p w14:paraId="0FD796E5">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（二）投标文件的递交、修改和撤回</w:t>
      </w:r>
    </w:p>
    <w:p w14:paraId="2081A4B4">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宋体" w:eastAsia="仿宋_GB2312" w:cs="宋体"/>
          <w:kern w:val="0"/>
          <w:sz w:val="30"/>
          <w:szCs w:val="30"/>
        </w:rPr>
        <w:t>1.投标人应在投标截止时间前将密封合格的投标文件送达</w:t>
      </w:r>
      <w:r>
        <w:rPr>
          <w:rFonts w:hint="eastAsia" w:ascii="仿宋_GB2312" w:hAnsi="Arial" w:eastAsia="仿宋_GB2312" w:cs="Arial"/>
          <w:color w:val="333333"/>
          <w:kern w:val="0"/>
          <w:sz w:val="30"/>
          <w:szCs w:val="30"/>
        </w:rPr>
        <w:t>投标人处；电报、电话、传真的投标概不接受；</w:t>
      </w:r>
    </w:p>
    <w:p w14:paraId="59DF180C">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宋体" w:eastAsia="仿宋_GB2312" w:cs="宋体"/>
          <w:kern w:val="0"/>
          <w:sz w:val="30"/>
          <w:szCs w:val="30"/>
        </w:rPr>
        <w:t>2.投标人递交投标文件后，可修改或撤回投标文件，但必须在投标截</w:t>
      </w:r>
      <w:r>
        <w:rPr>
          <w:rFonts w:hint="eastAsia" w:ascii="仿宋_GB2312" w:hAnsi="Arial" w:eastAsia="仿宋_GB2312" w:cs="Arial"/>
          <w:color w:val="333333"/>
          <w:kern w:val="0"/>
          <w:sz w:val="30"/>
          <w:szCs w:val="30"/>
        </w:rPr>
        <w:t>止时间前书面通知招标人；投标截止后不得修改或撤回投标文件。</w:t>
      </w:r>
    </w:p>
    <w:p w14:paraId="2AB2A831">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四、开标、评标和定标</w:t>
      </w:r>
    </w:p>
    <w:p w14:paraId="1BF7F6F1">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（一）开标 </w:t>
      </w:r>
    </w:p>
    <w:p w14:paraId="13C7934A">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宋体" w:hAnsi="宋体" w:eastAsia="仿宋_GB2312" w:cs="宋体"/>
          <w:kern w:val="0"/>
          <w:sz w:val="30"/>
          <w:szCs w:val="30"/>
        </w:rPr>
        <w:t xml:space="preserve"> </w:t>
      </w:r>
      <w:r>
        <w:rPr>
          <w:rFonts w:hint="eastAsia" w:ascii="仿宋_GB2312" w:hAnsi="宋体" w:eastAsia="仿宋_GB2312" w:cs="宋体"/>
          <w:kern w:val="0"/>
          <w:sz w:val="30"/>
          <w:szCs w:val="30"/>
        </w:rPr>
        <w:t>1.招标单位按招标公告中规定的时间和地点开标。</w:t>
      </w:r>
    </w:p>
    <w:p w14:paraId="1BA7E345">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宋体" w:hAnsi="宋体" w:eastAsia="仿宋_GB2312" w:cs="宋体"/>
          <w:kern w:val="0"/>
          <w:sz w:val="30"/>
          <w:szCs w:val="30"/>
        </w:rPr>
        <w:t xml:space="preserve"> </w:t>
      </w:r>
      <w:r>
        <w:rPr>
          <w:rFonts w:hint="eastAsia" w:ascii="仿宋_GB2312" w:hAnsi="宋体" w:eastAsia="仿宋_GB2312" w:cs="宋体"/>
          <w:kern w:val="0"/>
          <w:sz w:val="30"/>
          <w:szCs w:val="30"/>
        </w:rPr>
        <w:t>2.开标时，由招标人内部监察人员参与监督，认真查验投标文件的密封状况，确认无误后拆封唱标。</w:t>
      </w:r>
    </w:p>
    <w:p w14:paraId="395FE2D1">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（二）评标和定标</w:t>
      </w:r>
    </w:p>
    <w:p w14:paraId="6D32B65D">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宋体" w:hAnsi="宋体" w:eastAsia="仿宋_GB2312" w:cs="宋体"/>
          <w:kern w:val="0"/>
          <w:sz w:val="30"/>
          <w:szCs w:val="30"/>
        </w:rPr>
        <w:t xml:space="preserve"> </w:t>
      </w:r>
      <w:r>
        <w:rPr>
          <w:rFonts w:hint="eastAsia" w:ascii="仿宋_GB2312" w:hAnsi="宋体" w:eastAsia="仿宋_GB2312" w:cs="宋体"/>
          <w:kern w:val="0"/>
          <w:sz w:val="30"/>
          <w:szCs w:val="30"/>
        </w:rPr>
        <w:t>1.评标工作的基本原则：遵循国家有关法律、法规；保护采购人的合法利益；客观、公正地对待所有投标人；以招标文件作为评标的基本依据；凡涉及到审查、评估和比较投标文件以及定标等意见，均不得向投标人及评标无</w:t>
      </w:r>
      <w:r>
        <w:rPr>
          <w:rFonts w:hint="eastAsia" w:ascii="仿宋_GB2312" w:hAnsi="Arial" w:eastAsia="仿宋_GB2312" w:cs="Arial"/>
          <w:color w:val="333333"/>
          <w:kern w:val="0"/>
          <w:sz w:val="30"/>
          <w:szCs w:val="30"/>
        </w:rPr>
        <w:t>关的人员透露。</w:t>
      </w:r>
    </w:p>
    <w:p w14:paraId="65812319">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Arial" w:eastAsia="仿宋_GB2312" w:cs="Arial"/>
          <w:color w:val="333333"/>
          <w:kern w:val="0"/>
          <w:sz w:val="30"/>
          <w:szCs w:val="30"/>
        </w:rPr>
        <w:t>2.评标的方法：</w:t>
      </w:r>
    </w:p>
    <w:p w14:paraId="1642F8F8">
      <w:pPr>
        <w:widowControl/>
        <w:adjustRightInd w:val="0"/>
        <w:snapToGrid w:val="0"/>
        <w:spacing w:line="500" w:lineRule="exact"/>
        <w:ind w:firstLine="602" w:firstLineChars="200"/>
        <w:rPr>
          <w:rFonts w:ascii="仿宋_GB2312" w:hAnsi="宋体" w:eastAsia="仿宋_GB2312" w:cs="宋体"/>
          <w:color w:val="000000"/>
          <w:kern w:val="0"/>
          <w:sz w:val="30"/>
          <w:szCs w:val="30"/>
        </w:rPr>
      </w:pPr>
      <w:r>
        <w:rPr>
          <w:rFonts w:hint="eastAsia" w:ascii="仿宋_GB2312" w:hAnsi="宋体" w:eastAsia="仿宋_GB2312" w:cs="宋体"/>
          <w:b/>
          <w:bCs/>
          <w:kern w:val="0"/>
          <w:sz w:val="30"/>
          <w:szCs w:val="30"/>
        </w:rPr>
        <w:t>价格标：按年租金报价高低评标，</w:t>
      </w:r>
      <w:r>
        <w:rPr>
          <w:rFonts w:hint="eastAsia" w:ascii="仿宋_GB2312" w:hAnsi="宋体" w:eastAsia="仿宋_GB2312" w:cs="宋体"/>
          <w:b/>
          <w:bCs/>
          <w:kern w:val="0"/>
          <w:sz w:val="30"/>
          <w:szCs w:val="30"/>
          <w:lang w:val="en-US" w:eastAsia="zh-CN"/>
        </w:rPr>
        <w:t>综合</w:t>
      </w:r>
      <w:r>
        <w:rPr>
          <w:rFonts w:hint="eastAsia" w:ascii="仿宋_GB2312" w:hAnsi="宋体" w:eastAsia="仿宋_GB2312" w:cs="宋体"/>
          <w:b/>
          <w:bCs/>
          <w:kern w:val="0"/>
          <w:sz w:val="30"/>
          <w:szCs w:val="30"/>
        </w:rPr>
        <w:t>报价最高者中标</w:t>
      </w:r>
      <w:r>
        <w:rPr>
          <w:rFonts w:hint="eastAsia" w:ascii="仿宋_GB2312" w:hAnsi="宋体" w:eastAsia="仿宋_GB2312" w:cs="宋体"/>
          <w:b/>
          <w:bCs/>
          <w:color w:val="000000"/>
          <w:kern w:val="0"/>
          <w:sz w:val="30"/>
          <w:szCs w:val="30"/>
        </w:rPr>
        <w:t>。</w:t>
      </w:r>
    </w:p>
    <w:p w14:paraId="2E135B06">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3.招标人不向落标的投标人退还投标文件。</w:t>
      </w:r>
    </w:p>
    <w:p w14:paraId="738DC141">
      <w:pPr>
        <w:widowControl/>
        <w:adjustRightInd w:val="0"/>
        <w:snapToGrid w:val="0"/>
        <w:spacing w:line="500" w:lineRule="exact"/>
        <w:ind w:firstLine="600" w:firstLineChars="200"/>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4.中标人确定之后，招标人以书面形式发出《中标通知书》。《中标通知书》一经发出即产生法律效力，中标人放弃中标的，扣除中标人投标保证金，同时顺延至报价第二名的投标人为中标方，依次类推执行。</w:t>
      </w:r>
    </w:p>
    <w:p w14:paraId="4F39E5E4">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（三）投标文件的澄清</w:t>
      </w:r>
    </w:p>
    <w:p w14:paraId="6BE749BF">
      <w:pPr>
        <w:widowControl/>
        <w:adjustRightInd w:val="0"/>
        <w:snapToGrid w:val="0"/>
        <w:spacing w:line="500" w:lineRule="exact"/>
        <w:ind w:firstLine="600" w:firstLineChars="200"/>
        <w:rPr>
          <w:rFonts w:ascii="仿宋_GB2312" w:hAnsi="Arial" w:eastAsia="仿宋_GB2312" w:cs="Arial"/>
          <w:color w:val="333333"/>
          <w:kern w:val="0"/>
          <w:sz w:val="30"/>
          <w:szCs w:val="30"/>
        </w:rPr>
      </w:pPr>
      <w:r>
        <w:rPr>
          <w:rFonts w:hint="eastAsia" w:ascii="仿宋_GB2312" w:hAnsi="宋体" w:eastAsia="仿宋_GB2312" w:cs="宋体"/>
          <w:kern w:val="0"/>
          <w:sz w:val="30"/>
          <w:szCs w:val="30"/>
        </w:rPr>
        <w:t xml:space="preserve"> 1.为了有助于投标文件的审查、评估和比较，招标人有权向投标人质疑并请投标人澄清其投标内容。投标人应当按照招标人通知的时间、地点，指派专人进行答疑和澄清。</w:t>
      </w:r>
    </w:p>
    <w:p w14:paraId="4BBFC114">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2.重要的澄清应是书面的，但不得对投标内容进行实质性修改。</w:t>
      </w:r>
    </w:p>
    <w:p w14:paraId="20498B08">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五</w:t>
      </w:r>
      <w:r>
        <w:rPr>
          <w:rFonts w:hint="eastAsia" w:ascii="仿宋_GB2312" w:hAnsi="Arial" w:eastAsia="仿宋_GB2312" w:cs="宋体"/>
          <w:kern w:val="0"/>
          <w:sz w:val="30"/>
          <w:szCs w:val="30"/>
        </w:rPr>
        <w:t>、</w:t>
      </w:r>
      <w:r>
        <w:rPr>
          <w:rFonts w:hint="eastAsia" w:ascii="仿宋_GB2312" w:hAnsi="宋体" w:eastAsia="仿宋_GB2312" w:cs="宋体"/>
          <w:kern w:val="0"/>
          <w:sz w:val="30"/>
          <w:szCs w:val="30"/>
        </w:rPr>
        <w:t>合同签订</w:t>
      </w:r>
    </w:p>
    <w:p w14:paraId="648FC02E">
      <w:pPr>
        <w:widowControl/>
        <w:adjustRightInd w:val="0"/>
        <w:snapToGrid w:val="0"/>
        <w:spacing w:line="500" w:lineRule="exact"/>
        <w:ind w:firstLine="600" w:firstLineChars="200"/>
        <w:rPr>
          <w:rFonts w:ascii="仿宋_GB2312" w:hAnsi="宋体" w:eastAsia="仿宋_GB2312" w:cs="宋体"/>
          <w:color w:val="000000"/>
          <w:kern w:val="0"/>
          <w:sz w:val="30"/>
          <w:szCs w:val="30"/>
        </w:rPr>
      </w:pPr>
      <w:r>
        <w:rPr>
          <w:rFonts w:hint="eastAsia" w:ascii="仿宋_GB2312" w:hAnsi="宋体" w:eastAsia="仿宋_GB2312" w:cs="宋体"/>
          <w:kern w:val="0"/>
          <w:sz w:val="30"/>
          <w:szCs w:val="30"/>
        </w:rPr>
        <w:t>1.中标人应在</w:t>
      </w:r>
      <w:r>
        <w:rPr>
          <w:rFonts w:hint="eastAsia" w:ascii="仿宋_GB2312" w:hAnsi="宋体" w:eastAsia="仿宋_GB2312" w:cs="宋体"/>
          <w:color w:val="000000" w:themeColor="text1"/>
          <w:kern w:val="0"/>
          <w:sz w:val="30"/>
          <w:szCs w:val="30"/>
          <w14:textFill>
            <w14:solidFill>
              <w14:schemeClr w14:val="tx1"/>
            </w14:solidFill>
          </w14:textFill>
        </w:rPr>
        <w:t>收到《中标通知书》之日起</w:t>
      </w:r>
      <w:r>
        <w:rPr>
          <w:rFonts w:ascii="仿宋_GB2312" w:hAnsi="宋体" w:eastAsia="仿宋_GB2312" w:cs="宋体"/>
          <w:color w:val="000000" w:themeColor="text1"/>
          <w:kern w:val="0"/>
          <w:sz w:val="30"/>
          <w:szCs w:val="30"/>
          <w14:textFill>
            <w14:solidFill>
              <w14:schemeClr w14:val="tx1"/>
            </w14:solidFill>
          </w14:textFill>
        </w:rPr>
        <w:t>7</w:t>
      </w:r>
      <w:r>
        <w:rPr>
          <w:rFonts w:hint="eastAsia" w:ascii="仿宋_GB2312" w:hAnsi="宋体" w:eastAsia="仿宋_GB2312" w:cs="宋体"/>
          <w:color w:val="000000" w:themeColor="text1"/>
          <w:kern w:val="0"/>
          <w:sz w:val="30"/>
          <w:szCs w:val="30"/>
          <w14:textFill>
            <w14:solidFill>
              <w14:schemeClr w14:val="tx1"/>
            </w14:solidFill>
          </w14:textFill>
        </w:rPr>
        <w:t>个</w:t>
      </w:r>
      <w:r>
        <w:rPr>
          <w:rFonts w:hint="eastAsia" w:ascii="仿宋_GB2312" w:hAnsi="宋体" w:eastAsia="仿宋_GB2312" w:cs="宋体"/>
          <w:color w:val="000000"/>
          <w:kern w:val="0"/>
          <w:sz w:val="30"/>
          <w:szCs w:val="30"/>
        </w:rPr>
        <w:t>工作日内与招标人签订</w:t>
      </w:r>
      <w:r>
        <w:rPr>
          <w:rFonts w:hint="eastAsia" w:ascii="仿宋_GB2312" w:hAnsi="宋体" w:eastAsia="仿宋_GB2312" w:cs="宋体"/>
          <w:color w:val="000000"/>
          <w:kern w:val="0"/>
          <w:sz w:val="30"/>
          <w:szCs w:val="30"/>
          <w:highlight w:val="none"/>
        </w:rPr>
        <w:t>《</w:t>
      </w:r>
      <w:r>
        <w:rPr>
          <w:rFonts w:hint="eastAsia" w:ascii="仿宋_GB2312" w:hAnsi="宋体" w:eastAsia="仿宋_GB2312" w:cs="宋体"/>
          <w:color w:val="000000"/>
          <w:kern w:val="0"/>
          <w:sz w:val="30"/>
          <w:szCs w:val="30"/>
          <w:highlight w:val="none"/>
          <w:lang w:val="en-US" w:eastAsia="zh-CN"/>
        </w:rPr>
        <w:t>自助售货机、自助洗衣机投放合作协议</w:t>
      </w:r>
      <w:r>
        <w:rPr>
          <w:rFonts w:hint="eastAsia" w:ascii="仿宋_GB2312" w:hAnsi="宋体" w:eastAsia="仿宋_GB2312" w:cs="宋体"/>
          <w:color w:val="000000"/>
          <w:kern w:val="0"/>
          <w:sz w:val="30"/>
          <w:szCs w:val="30"/>
          <w:highlight w:val="none"/>
        </w:rPr>
        <w:t>》</w:t>
      </w:r>
      <w:r>
        <w:rPr>
          <w:rFonts w:hint="eastAsia" w:ascii="仿宋_GB2312" w:hAnsi="宋体" w:eastAsia="仿宋_GB2312" w:cs="宋体"/>
          <w:color w:val="000000"/>
          <w:kern w:val="0"/>
          <w:sz w:val="30"/>
          <w:szCs w:val="30"/>
        </w:rPr>
        <w:t>；中标人的投标保证金不予退还，合同签订时即转为履约合同保证金。</w:t>
      </w:r>
    </w:p>
    <w:p w14:paraId="7519CF7F">
      <w:pPr>
        <w:widowControl/>
        <w:adjustRightInd w:val="0"/>
        <w:snapToGrid w:val="0"/>
        <w:spacing w:line="500" w:lineRule="exact"/>
        <w:ind w:firstLine="600" w:firstLineChars="200"/>
        <w:rPr>
          <w:rFonts w:ascii="仿宋_GB2312" w:hAnsi="Arial" w:eastAsia="仿宋_GB2312" w:cs="Arial"/>
          <w:color w:val="000000"/>
          <w:kern w:val="0"/>
          <w:sz w:val="30"/>
          <w:szCs w:val="30"/>
        </w:rPr>
      </w:pPr>
      <w:r>
        <w:rPr>
          <w:rFonts w:hint="eastAsia" w:ascii="仿宋_GB2312" w:hAnsi="宋体" w:eastAsia="仿宋_GB2312" w:cs="宋体"/>
          <w:color w:val="000000"/>
          <w:kern w:val="0"/>
          <w:sz w:val="30"/>
          <w:szCs w:val="30"/>
        </w:rPr>
        <w:t>2.招标文件、中标人的投标文件(</w:t>
      </w:r>
      <w:r>
        <w:rPr>
          <w:rFonts w:hint="eastAsia" w:ascii="仿宋_GB2312" w:hAnsi="Arial" w:eastAsia="仿宋_GB2312" w:cs="Arial"/>
          <w:color w:val="000000"/>
          <w:kern w:val="0"/>
          <w:sz w:val="30"/>
          <w:szCs w:val="30"/>
        </w:rPr>
        <w:t>含澄清文件)均为签订合同的依据。</w:t>
      </w:r>
    </w:p>
    <w:p w14:paraId="6A88B0DC">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color w:val="000000"/>
          <w:kern w:val="0"/>
          <w:sz w:val="30"/>
          <w:szCs w:val="30"/>
        </w:rPr>
        <w:t>3.中标人未按期与招标人签订</w:t>
      </w:r>
      <w:r>
        <w:rPr>
          <w:rFonts w:hint="eastAsia" w:ascii="仿宋_GB2312" w:hAnsi="宋体" w:eastAsia="仿宋_GB2312" w:cs="宋体"/>
          <w:color w:val="000000"/>
          <w:kern w:val="0"/>
          <w:sz w:val="30"/>
          <w:szCs w:val="30"/>
          <w:highlight w:val="none"/>
        </w:rPr>
        <w:t>《</w:t>
      </w:r>
      <w:r>
        <w:rPr>
          <w:rFonts w:hint="eastAsia" w:ascii="仿宋_GB2312" w:hAnsi="宋体" w:eastAsia="仿宋_GB2312" w:cs="宋体"/>
          <w:color w:val="000000"/>
          <w:kern w:val="0"/>
          <w:sz w:val="30"/>
          <w:szCs w:val="30"/>
          <w:highlight w:val="none"/>
          <w:lang w:val="en-US" w:eastAsia="zh-CN"/>
        </w:rPr>
        <w:t>自助售货机、自助洗衣机投放合作协议</w:t>
      </w:r>
      <w:r>
        <w:rPr>
          <w:rFonts w:hint="eastAsia" w:ascii="仿宋_GB2312" w:hAnsi="宋体" w:eastAsia="仿宋_GB2312" w:cs="宋体"/>
          <w:color w:val="000000"/>
          <w:kern w:val="0"/>
          <w:sz w:val="30"/>
          <w:szCs w:val="30"/>
          <w:highlight w:val="none"/>
        </w:rPr>
        <w:t>》</w:t>
      </w:r>
      <w:r>
        <w:rPr>
          <w:rFonts w:hint="eastAsia" w:ascii="仿宋_GB2312" w:hAnsi="宋体" w:eastAsia="仿宋_GB2312" w:cs="宋体"/>
          <w:kern w:val="0"/>
          <w:sz w:val="30"/>
          <w:szCs w:val="30"/>
        </w:rPr>
        <w:t>的，招标人可单方面取消其中标资格，并没收投标保证金。</w:t>
      </w:r>
    </w:p>
    <w:p w14:paraId="1ED47CE8">
      <w:pPr>
        <w:widowControl/>
        <w:adjustRightInd w:val="0"/>
        <w:snapToGrid w:val="0"/>
        <w:spacing w:line="50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4.招标人发现中标人虚构事实、提供虚假材料、通标、串标等行为的，招标方有权取消中标资格并没收投标保证金。</w:t>
      </w:r>
    </w:p>
    <w:p w14:paraId="4601CBD9">
      <w:pPr>
        <w:widowControl/>
        <w:adjustRightInd w:val="0"/>
        <w:snapToGrid w:val="0"/>
        <w:spacing w:line="500" w:lineRule="exact"/>
        <w:ind w:firstLine="600" w:firstLineChars="200"/>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5</w:t>
      </w:r>
      <w:r>
        <w:rPr>
          <w:rFonts w:ascii="仿宋_GB2312" w:hAnsi="宋体" w:eastAsia="仿宋_GB2312" w:cs="宋体"/>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签订合同后，如中标人不按双方合同约定履约，违反有关法律法规的规定及合同约定的条款，损害了招标人利益的，招标人将没收全部履约保证金。履约保证金不足以赔偿损失的，按实际损失赔偿。</w:t>
      </w:r>
    </w:p>
    <w:p w14:paraId="4718A412">
      <w:pPr>
        <w:widowControl/>
        <w:adjustRightInd w:val="0"/>
        <w:snapToGrid w:val="0"/>
        <w:spacing w:line="500" w:lineRule="exact"/>
        <w:jc w:val="center"/>
        <w:rPr>
          <w:rFonts w:ascii="仿宋_GB2312" w:hAnsi="Arial" w:eastAsia="仿宋_GB2312" w:cs="Arial"/>
          <w:b/>
          <w:bCs/>
          <w:color w:val="000000" w:themeColor="text1"/>
          <w:kern w:val="0"/>
          <w:sz w:val="30"/>
          <w:szCs w:val="30"/>
          <w14:textFill>
            <w14:solidFill>
              <w14:schemeClr w14:val="tx1"/>
            </w14:solidFill>
          </w14:textFill>
        </w:rPr>
      </w:pPr>
      <w:r>
        <w:rPr>
          <w:rFonts w:hint="eastAsia" w:ascii="仿宋_GB2312" w:hAnsi="Arial" w:eastAsia="仿宋_GB2312" w:cs="Arial"/>
          <w:b/>
          <w:bCs/>
          <w:color w:val="333333"/>
          <w:kern w:val="0"/>
          <w:sz w:val="30"/>
          <w:szCs w:val="30"/>
        </w:rPr>
        <w:t xml:space="preserve">第三章 </w:t>
      </w:r>
      <w:r>
        <w:rPr>
          <w:rFonts w:hint="eastAsia" w:ascii="仿宋_GB2312" w:hAnsi="Arial" w:eastAsia="仿宋_GB2312" w:cs="Arial"/>
          <w:b/>
          <w:bCs/>
          <w:color w:val="000000" w:themeColor="text1"/>
          <w:kern w:val="0"/>
          <w:sz w:val="30"/>
          <w:szCs w:val="30"/>
          <w14:textFill>
            <w14:solidFill>
              <w14:schemeClr w14:val="tx1"/>
            </w14:solidFill>
          </w14:textFill>
        </w:rPr>
        <w:t>合同范本</w:t>
      </w:r>
    </w:p>
    <w:p w14:paraId="0236598D">
      <w:pPr>
        <w:widowControl/>
        <w:adjustRightInd w:val="0"/>
        <w:snapToGrid w:val="0"/>
        <w:spacing w:line="500" w:lineRule="exact"/>
        <w:ind w:firstLine="600" w:firstLineChars="200"/>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本合同为样稿，最终稿由甲乙双方协商后确定，但不允许偏离招投标文件。详见附件</w:t>
      </w:r>
      <w:r>
        <w:rPr>
          <w:rFonts w:hint="eastAsia" w:ascii="仿宋_GB2312" w:hAnsi="宋体" w:eastAsia="仿宋_GB2312" w:cs="宋体"/>
          <w:color w:val="000000" w:themeColor="text1"/>
          <w:kern w:val="0"/>
          <w:sz w:val="30"/>
          <w:szCs w:val="30"/>
          <w:lang w:val="en-US" w:eastAsia="zh-CN"/>
          <w14:textFill>
            <w14:solidFill>
              <w14:schemeClr w14:val="tx1"/>
            </w14:solidFill>
          </w14:textFill>
        </w:rPr>
        <w:t>4</w:t>
      </w:r>
      <w:r>
        <w:rPr>
          <w:rFonts w:hint="eastAsia" w:ascii="仿宋_GB2312" w:hAnsi="宋体" w:eastAsia="仿宋_GB2312" w:cs="宋体"/>
          <w:color w:val="000000" w:themeColor="text1"/>
          <w:kern w:val="0"/>
          <w:sz w:val="30"/>
          <w:szCs w:val="30"/>
          <w14:textFill>
            <w14:solidFill>
              <w14:schemeClr w14:val="tx1"/>
            </w14:solidFill>
          </w14:textFill>
        </w:rPr>
        <w:t>。</w:t>
      </w:r>
    </w:p>
    <w:p w14:paraId="575DB559">
      <w:pPr>
        <w:widowControl/>
        <w:spacing w:line="500" w:lineRule="exact"/>
        <w:jc w:val="center"/>
        <w:rPr>
          <w:rFonts w:ascii="仿宋_GB2312" w:hAnsi="宋体" w:eastAsia="仿宋_GB2312" w:cs="宋体"/>
          <w:b/>
          <w:bCs/>
          <w:kern w:val="0"/>
          <w:sz w:val="30"/>
          <w:szCs w:val="30"/>
        </w:rPr>
      </w:pPr>
      <w:r>
        <w:rPr>
          <w:rFonts w:ascii="仿宋_GB2312" w:hAnsi="宋体" w:eastAsia="仿宋_GB2312" w:cs="宋体"/>
          <w:b/>
          <w:bCs/>
          <w:kern w:val="0"/>
          <w:sz w:val="30"/>
          <w:szCs w:val="30"/>
        </w:rPr>
        <w:t>第</w:t>
      </w:r>
      <w:r>
        <w:rPr>
          <w:rFonts w:hint="eastAsia" w:ascii="仿宋_GB2312" w:hAnsi="宋体" w:eastAsia="仿宋_GB2312" w:cs="宋体"/>
          <w:b/>
          <w:bCs/>
          <w:kern w:val="0"/>
          <w:sz w:val="30"/>
          <w:szCs w:val="30"/>
          <w:lang w:val="en-US" w:eastAsia="zh-CN"/>
        </w:rPr>
        <w:t>四</w:t>
      </w:r>
      <w:r>
        <w:rPr>
          <w:rFonts w:ascii="仿宋_GB2312" w:hAnsi="宋体" w:eastAsia="仿宋_GB2312" w:cs="宋体"/>
          <w:b/>
          <w:bCs/>
          <w:kern w:val="0"/>
          <w:sz w:val="30"/>
          <w:szCs w:val="30"/>
        </w:rPr>
        <w:t>章 附加说明</w:t>
      </w:r>
    </w:p>
    <w:p w14:paraId="2A755CE2">
      <w:pPr>
        <w:widowControl/>
        <w:spacing w:line="500" w:lineRule="exact"/>
        <w:ind w:firstLine="600" w:firstLineChars="200"/>
        <w:rPr>
          <w:rFonts w:ascii="仿宋_GB2312" w:hAnsi="宋体" w:eastAsia="仿宋_GB2312" w:cs="宋体"/>
          <w:kern w:val="0"/>
          <w:sz w:val="30"/>
          <w:szCs w:val="30"/>
        </w:rPr>
      </w:pPr>
      <w:r>
        <w:rPr>
          <w:rFonts w:ascii="仿宋_GB2312" w:hAnsi="宋体" w:eastAsia="仿宋_GB2312" w:cs="宋体"/>
          <w:kern w:val="0"/>
          <w:sz w:val="30"/>
          <w:szCs w:val="30"/>
        </w:rPr>
        <w:t>一、本采购招标合同期为一年，期满后</w:t>
      </w:r>
      <w:r>
        <w:rPr>
          <w:rFonts w:hint="eastAsia" w:ascii="仿宋_GB2312" w:hAnsi="宋体" w:eastAsia="仿宋_GB2312" w:cs="宋体"/>
          <w:kern w:val="0"/>
          <w:sz w:val="30"/>
          <w:szCs w:val="30"/>
        </w:rPr>
        <w:t>如招标人对中标人服务考核满意的情况下，可以在前一年的服务基础上再续签合同</w:t>
      </w:r>
      <w:r>
        <w:rPr>
          <w:rFonts w:ascii="仿宋_GB2312" w:hAnsi="宋体" w:eastAsia="仿宋_GB2312" w:cs="宋体"/>
          <w:kern w:val="0"/>
          <w:sz w:val="30"/>
          <w:szCs w:val="30"/>
        </w:rPr>
        <w:t>。</w:t>
      </w:r>
    </w:p>
    <w:p w14:paraId="2B862257">
      <w:pPr>
        <w:widowControl/>
        <w:spacing w:line="500" w:lineRule="exact"/>
        <w:ind w:firstLine="600" w:firstLineChars="200"/>
        <w:rPr>
          <w:rFonts w:ascii="仿宋_GB2312" w:hAnsi="宋体" w:eastAsia="仿宋_GB2312" w:cs="宋体"/>
          <w:kern w:val="0"/>
          <w:sz w:val="30"/>
          <w:szCs w:val="30"/>
        </w:rPr>
      </w:pPr>
      <w:r>
        <w:rPr>
          <w:rFonts w:ascii="仿宋_GB2312" w:hAnsi="宋体" w:eastAsia="仿宋_GB2312" w:cs="宋体"/>
          <w:kern w:val="0"/>
          <w:sz w:val="30"/>
          <w:szCs w:val="30"/>
        </w:rPr>
        <w:t>二、招标人保留在任何时候对本文件的解释权。</w:t>
      </w:r>
    </w:p>
    <w:p w14:paraId="10A73A7E">
      <w:pPr>
        <w:widowControl/>
        <w:spacing w:line="500" w:lineRule="exact"/>
        <w:ind w:firstLine="602" w:firstLineChars="200"/>
        <w:jc w:val="center"/>
        <w:rPr>
          <w:rFonts w:ascii="仿宋_GB2312" w:hAnsi="宋体" w:eastAsia="仿宋_GB2312" w:cs="宋体"/>
          <w:b/>
          <w:bCs/>
          <w:kern w:val="0"/>
          <w:sz w:val="30"/>
          <w:szCs w:val="30"/>
        </w:rPr>
      </w:pPr>
    </w:p>
    <w:p w14:paraId="45C29208">
      <w:pPr>
        <w:pStyle w:val="14"/>
        <w:ind w:left="0" w:leftChars="0" w:firstLine="0" w:firstLineChars="0"/>
        <w:rPr>
          <w:rFonts w:ascii="仿宋_GB2312" w:hAnsi="宋体" w:eastAsia="仿宋_GB2312" w:cs="宋体"/>
          <w:b/>
          <w:bCs/>
          <w:kern w:val="0"/>
          <w:sz w:val="30"/>
          <w:szCs w:val="30"/>
        </w:rPr>
      </w:pPr>
    </w:p>
    <w:p w14:paraId="5AFF9494">
      <w:pPr>
        <w:pStyle w:val="14"/>
        <w:ind w:firstLine="418" w:firstLineChars="207"/>
      </w:pPr>
    </w:p>
    <w:p w14:paraId="6E00D6D0">
      <w:pPr>
        <w:pStyle w:val="14"/>
        <w:ind w:firstLine="418" w:firstLineChars="207"/>
      </w:pPr>
    </w:p>
    <w:p w14:paraId="00DB05D7">
      <w:r>
        <w:br w:type="page"/>
      </w:r>
    </w:p>
    <w:p w14:paraId="36BC626A">
      <w:pPr>
        <w:widowControl/>
        <w:spacing w:line="500" w:lineRule="exact"/>
        <w:jc w:val="center"/>
        <w:rPr>
          <w:rFonts w:ascii="仿宋_GB2312" w:hAnsi="宋体" w:eastAsia="仿宋_GB2312" w:cs="宋体"/>
          <w:b/>
          <w:bCs/>
          <w:kern w:val="0"/>
          <w:sz w:val="30"/>
          <w:szCs w:val="30"/>
        </w:rPr>
      </w:pPr>
      <w:r>
        <w:rPr>
          <w:rFonts w:ascii="仿宋_GB2312" w:hAnsi="宋体" w:eastAsia="仿宋_GB2312" w:cs="宋体"/>
          <w:b/>
          <w:bCs/>
          <w:kern w:val="0"/>
          <w:sz w:val="30"/>
          <w:szCs w:val="30"/>
        </w:rPr>
        <w:t>第</w:t>
      </w:r>
      <w:r>
        <w:rPr>
          <w:rFonts w:hint="eastAsia" w:ascii="仿宋_GB2312" w:hAnsi="宋体" w:eastAsia="仿宋_GB2312" w:cs="宋体"/>
          <w:b/>
          <w:bCs/>
          <w:kern w:val="0"/>
          <w:sz w:val="30"/>
          <w:szCs w:val="30"/>
          <w:lang w:val="en-US" w:eastAsia="zh-CN"/>
        </w:rPr>
        <w:t>五</w:t>
      </w:r>
      <w:r>
        <w:rPr>
          <w:rFonts w:ascii="仿宋_GB2312" w:hAnsi="宋体" w:eastAsia="仿宋_GB2312" w:cs="宋体"/>
          <w:b/>
          <w:bCs/>
          <w:kern w:val="0"/>
          <w:sz w:val="30"/>
          <w:szCs w:val="30"/>
        </w:rPr>
        <w:t>章</w:t>
      </w:r>
      <w:r>
        <w:rPr>
          <w:rFonts w:hint="eastAsia" w:ascii="仿宋_GB2312" w:hAnsi="宋体" w:eastAsia="仿宋_GB2312" w:cs="宋体"/>
          <w:b/>
          <w:bCs/>
          <w:kern w:val="0"/>
          <w:sz w:val="30"/>
          <w:szCs w:val="30"/>
        </w:rPr>
        <w:t xml:space="preserve">  </w:t>
      </w:r>
      <w:r>
        <w:rPr>
          <w:rFonts w:ascii="仿宋_GB2312" w:hAnsi="宋体" w:eastAsia="仿宋_GB2312" w:cs="宋体"/>
          <w:b/>
          <w:bCs/>
          <w:kern w:val="0"/>
          <w:sz w:val="30"/>
          <w:szCs w:val="30"/>
        </w:rPr>
        <w:t>投标文件格式及附件</w:t>
      </w:r>
    </w:p>
    <w:p w14:paraId="49A7D078">
      <w:pPr>
        <w:widowControl/>
        <w:adjustRightInd w:val="0"/>
        <w:snapToGrid w:val="0"/>
        <w:spacing w:line="500" w:lineRule="exact"/>
        <w:rPr>
          <w:rFonts w:ascii="宋体" w:hAnsi="宋体" w:cs="宋体"/>
          <w:b/>
          <w:bCs/>
          <w:kern w:val="0"/>
          <w:sz w:val="32"/>
          <w:szCs w:val="32"/>
        </w:rPr>
      </w:pPr>
      <w:r>
        <w:rPr>
          <w:rFonts w:hint="eastAsia" w:ascii="宋体" w:hAnsi="宋体" w:cs="宋体"/>
          <w:kern w:val="0"/>
          <w:sz w:val="24"/>
        </w:rPr>
        <w:t>附件1：</w:t>
      </w:r>
    </w:p>
    <w:p w14:paraId="70A5D6E6">
      <w:pPr>
        <w:widowControl/>
        <w:spacing w:line="360" w:lineRule="auto"/>
        <w:jc w:val="center"/>
        <w:rPr>
          <w:rFonts w:ascii="宋体" w:hAnsi="宋体" w:cs="宋体"/>
          <w:b/>
          <w:bCs/>
          <w:kern w:val="0"/>
          <w:sz w:val="32"/>
          <w:szCs w:val="32"/>
        </w:rPr>
      </w:pPr>
      <w:r>
        <w:rPr>
          <w:rFonts w:hint="eastAsia" w:ascii="宋体" w:hAnsi="宋体" w:cs="宋体"/>
          <w:b/>
          <w:bCs/>
          <w:kern w:val="0"/>
          <w:sz w:val="44"/>
          <w:szCs w:val="44"/>
        </w:rPr>
        <w:t>投标函</w:t>
      </w:r>
    </w:p>
    <w:p w14:paraId="44E30349">
      <w:pPr>
        <w:adjustRightInd w:val="0"/>
        <w:snapToGrid w:val="0"/>
        <w:spacing w:line="500" w:lineRule="exact"/>
        <w:jc w:val="left"/>
        <w:rPr>
          <w:rFonts w:ascii="宋体" w:hAnsi="宋体" w:cs="宋体"/>
          <w:color w:val="000000"/>
          <w:sz w:val="24"/>
        </w:rPr>
      </w:pPr>
      <w:r>
        <w:rPr>
          <w:rFonts w:hint="eastAsia" w:ascii="宋体" w:hAnsi="宋体" w:cs="宋体"/>
          <w:b/>
          <w:bCs/>
          <w:color w:val="000000"/>
          <w:sz w:val="24"/>
        </w:rPr>
        <w:t xml:space="preserve">致东阳市东阳光实业发展有限公司：    </w:t>
      </w:r>
      <w:r>
        <w:rPr>
          <w:rFonts w:hint="eastAsia" w:ascii="宋体" w:hAnsi="宋体" w:cs="宋体"/>
          <w:color w:val="000000"/>
          <w:sz w:val="24"/>
        </w:rPr>
        <w:t xml:space="preserve">                        </w:t>
      </w:r>
    </w:p>
    <w:p w14:paraId="0CECBC87">
      <w:pPr>
        <w:adjustRightInd w:val="0"/>
        <w:snapToGrid w:val="0"/>
        <w:spacing w:line="500" w:lineRule="exact"/>
        <w:ind w:firstLine="480" w:firstLineChars="200"/>
        <w:jc w:val="left"/>
        <w:rPr>
          <w:rFonts w:ascii="宋体" w:hAnsi="宋体" w:cs="宋体"/>
          <w:color w:val="000000"/>
          <w:sz w:val="24"/>
        </w:rPr>
      </w:pPr>
      <w:r>
        <w:rPr>
          <w:rFonts w:hint="eastAsia" w:ascii="宋体" w:hAnsi="宋体" w:cs="宋体"/>
          <w:color w:val="000000"/>
          <w:sz w:val="24"/>
        </w:rPr>
        <w:t>根据《东阳市东阳光实业发展有限公司2025年</w:t>
      </w:r>
      <w:r>
        <w:rPr>
          <w:rFonts w:hint="eastAsia" w:ascii="宋体" w:hAnsi="宋体" w:cs="宋体"/>
          <w:color w:val="000000"/>
          <w:sz w:val="24"/>
          <w:lang w:val="en-US" w:eastAsia="zh-CN"/>
        </w:rPr>
        <w:t>自助售货机、自助洗衣机投放</w:t>
      </w:r>
      <w:r>
        <w:rPr>
          <w:rFonts w:hint="eastAsia" w:ascii="宋体" w:hAnsi="宋体" w:cs="宋体"/>
          <w:color w:val="000000"/>
          <w:sz w:val="24"/>
        </w:rPr>
        <w:t>招标文件》，签字代表</w:t>
      </w:r>
      <w:r>
        <w:rPr>
          <w:rFonts w:hint="eastAsia" w:ascii="宋体" w:hAnsi="宋体" w:cs="宋体"/>
          <w:color w:val="000000"/>
          <w:sz w:val="24"/>
          <w:u w:val="single"/>
        </w:rPr>
        <w:t xml:space="preserve">                                 </w:t>
      </w:r>
      <w:r>
        <w:rPr>
          <w:rFonts w:hint="eastAsia" w:ascii="宋体" w:hAnsi="宋体" w:cs="宋体"/>
          <w:color w:val="000000"/>
          <w:sz w:val="24"/>
        </w:rPr>
        <w:t>（全名、职务）经正式授权并代表投标人</w:t>
      </w:r>
      <w:r>
        <w:rPr>
          <w:rFonts w:hint="eastAsia" w:ascii="宋体" w:hAnsi="宋体" w:cs="宋体"/>
          <w:color w:val="000000"/>
          <w:sz w:val="24"/>
          <w:u w:val="single"/>
        </w:rPr>
        <w:t xml:space="preserve">                                                    </w:t>
      </w:r>
      <w:r>
        <w:rPr>
          <w:rFonts w:hint="eastAsia" w:ascii="宋体" w:hAnsi="宋体" w:cs="宋体"/>
          <w:color w:val="000000"/>
          <w:sz w:val="24"/>
        </w:rPr>
        <w:t>（投标人名称、地址）提交下述文件正本一份和副本一份。</w:t>
      </w:r>
    </w:p>
    <w:p w14:paraId="1A1C6E7D">
      <w:pPr>
        <w:adjustRightInd w:val="0"/>
        <w:snapToGrid w:val="0"/>
        <w:spacing w:line="500" w:lineRule="exact"/>
        <w:ind w:firstLine="480" w:firstLineChars="200"/>
        <w:jc w:val="left"/>
        <w:rPr>
          <w:rFonts w:ascii="宋体" w:hAnsi="宋体" w:cs="宋体"/>
          <w:color w:val="000000"/>
          <w:sz w:val="24"/>
        </w:rPr>
      </w:pPr>
      <w:r>
        <w:rPr>
          <w:rFonts w:hint="eastAsia" w:ascii="宋体" w:hAnsi="宋体" w:cs="宋体"/>
          <w:color w:val="000000"/>
          <w:sz w:val="24"/>
        </w:rPr>
        <w:t>据此函，签字代表宣布同意以下内容：</w:t>
      </w:r>
    </w:p>
    <w:p w14:paraId="78AC567E">
      <w:pPr>
        <w:adjustRightInd w:val="0"/>
        <w:snapToGrid w:val="0"/>
        <w:spacing w:line="500" w:lineRule="exact"/>
        <w:ind w:firstLine="480" w:firstLineChars="200"/>
        <w:jc w:val="left"/>
        <w:rPr>
          <w:rFonts w:ascii="宋体" w:hAnsi="宋体" w:cs="宋体"/>
          <w:color w:val="000000"/>
          <w:sz w:val="24"/>
        </w:rPr>
      </w:pPr>
      <w:r>
        <w:rPr>
          <w:rFonts w:hint="eastAsia" w:ascii="宋体" w:hAnsi="宋体" w:cs="宋体"/>
          <w:color w:val="000000"/>
          <w:sz w:val="24"/>
        </w:rPr>
        <w:t>(1)投标价为</w:t>
      </w:r>
      <w:r>
        <w:rPr>
          <w:rFonts w:hint="eastAsia" w:ascii="宋体" w:hAnsi="宋体" w:cs="宋体"/>
          <w:color w:val="000000"/>
          <w:sz w:val="24"/>
          <w:u w:val="single"/>
        </w:rPr>
        <w:t xml:space="preserve">  （见报价单一览表  ） </w:t>
      </w:r>
      <w:r>
        <w:rPr>
          <w:rFonts w:hint="eastAsia" w:ascii="宋体" w:hAnsi="宋体" w:cs="宋体"/>
          <w:color w:val="000000"/>
          <w:sz w:val="24"/>
        </w:rPr>
        <w:t>，投标人将按招标文件的规定履行合同责任和义务。</w:t>
      </w:r>
    </w:p>
    <w:p w14:paraId="313AB223">
      <w:pPr>
        <w:adjustRightInd w:val="0"/>
        <w:snapToGrid w:val="0"/>
        <w:spacing w:line="500" w:lineRule="exact"/>
        <w:ind w:firstLine="480" w:firstLineChars="200"/>
        <w:jc w:val="left"/>
        <w:rPr>
          <w:rFonts w:ascii="宋体" w:hAnsi="宋体" w:cs="宋体"/>
          <w:sz w:val="24"/>
        </w:rPr>
      </w:pPr>
      <w:r>
        <w:rPr>
          <w:rFonts w:hint="eastAsia" w:ascii="宋体" w:hAnsi="宋体" w:cs="宋体"/>
          <w:color w:val="000000"/>
          <w:sz w:val="24"/>
        </w:rPr>
        <w:t>(2)投标人已详细审查全部招标文件，包括修改文件（如有的话）以及全部参考资料和有关附</w:t>
      </w:r>
      <w:r>
        <w:rPr>
          <w:rFonts w:hint="eastAsia" w:ascii="宋体" w:hAnsi="宋体" w:cs="宋体"/>
          <w:sz w:val="24"/>
        </w:rPr>
        <w:t>件。我们完全理解并同意放弃对这方面有不明及误解的权利。如招标文件有矛盾之处，我方同意按照贵方的解释处理。</w:t>
      </w:r>
    </w:p>
    <w:p w14:paraId="4EC974E2">
      <w:pPr>
        <w:adjustRightInd w:val="0"/>
        <w:snapToGrid w:val="0"/>
        <w:spacing w:line="500" w:lineRule="exact"/>
        <w:ind w:firstLine="480" w:firstLineChars="200"/>
        <w:jc w:val="left"/>
        <w:rPr>
          <w:rFonts w:ascii="宋体" w:hAnsi="宋体" w:cs="宋体"/>
          <w:sz w:val="24"/>
        </w:rPr>
      </w:pPr>
      <w:r>
        <w:rPr>
          <w:rFonts w:hint="eastAsia" w:ascii="宋体" w:hAnsi="宋体" w:cs="宋体"/>
          <w:sz w:val="24"/>
        </w:rPr>
        <w:t>(3)投标人同意按照招标人的要求提供与投标有关的一切数据和资料，完全同意招标人的所有决定。</w:t>
      </w:r>
    </w:p>
    <w:p w14:paraId="3442274D">
      <w:pPr>
        <w:adjustRightInd w:val="0"/>
        <w:snapToGrid w:val="0"/>
        <w:spacing w:line="500" w:lineRule="exact"/>
        <w:ind w:firstLine="480" w:firstLineChars="200"/>
        <w:jc w:val="left"/>
        <w:rPr>
          <w:rFonts w:ascii="宋体" w:hAnsi="宋体" w:cs="宋体"/>
          <w:color w:val="000000"/>
          <w:sz w:val="24"/>
        </w:rPr>
      </w:pPr>
      <w:r>
        <w:rPr>
          <w:rFonts w:hint="eastAsia" w:ascii="宋体" w:hAnsi="宋体" w:cs="宋体"/>
          <w:color w:val="000000"/>
          <w:sz w:val="24"/>
        </w:rPr>
        <w:t>(4)联系地址及联系人：</w:t>
      </w:r>
    </w:p>
    <w:p w14:paraId="5B2F8774">
      <w:pPr>
        <w:spacing w:line="500" w:lineRule="exact"/>
        <w:ind w:firstLine="480" w:firstLineChars="200"/>
        <w:jc w:val="left"/>
        <w:rPr>
          <w:rFonts w:ascii="宋体" w:hAnsi="宋体" w:cs="Courier New"/>
          <w:color w:val="000000"/>
          <w:sz w:val="24"/>
        </w:rPr>
      </w:pPr>
      <w:r>
        <w:rPr>
          <w:rFonts w:hint="eastAsia" w:ascii="宋体" w:hAnsi="宋体" w:cs="Courier New"/>
          <w:color w:val="000000"/>
          <w:sz w:val="24"/>
        </w:rPr>
        <w:t>地址：</w:t>
      </w:r>
      <w:r>
        <w:rPr>
          <w:rFonts w:hint="eastAsia" w:ascii="宋体" w:hAnsi="宋体" w:cs="Courier New"/>
          <w:color w:val="000000"/>
          <w:sz w:val="24"/>
          <w:u w:val="single"/>
        </w:rPr>
        <w:t xml:space="preserve">                               </w:t>
      </w:r>
      <w:r>
        <w:rPr>
          <w:rFonts w:hint="eastAsia" w:ascii="宋体" w:hAnsi="宋体" w:cs="Courier New"/>
          <w:color w:val="000000"/>
          <w:sz w:val="24"/>
        </w:rPr>
        <w:t>邮编：</w:t>
      </w:r>
      <w:r>
        <w:rPr>
          <w:rFonts w:hint="eastAsia" w:ascii="宋体" w:hAnsi="宋体" w:cs="Courier New"/>
          <w:color w:val="000000"/>
          <w:sz w:val="24"/>
          <w:u w:val="single"/>
        </w:rPr>
        <w:t xml:space="preserve">                 </w:t>
      </w:r>
    </w:p>
    <w:p w14:paraId="7988CAC7">
      <w:pPr>
        <w:spacing w:line="500" w:lineRule="exact"/>
        <w:ind w:firstLine="480" w:firstLineChars="200"/>
        <w:jc w:val="left"/>
        <w:rPr>
          <w:rFonts w:ascii="宋体" w:hAnsi="宋体" w:cs="Courier New"/>
          <w:color w:val="000000"/>
          <w:sz w:val="24"/>
          <w:u w:val="single"/>
        </w:rPr>
      </w:pPr>
      <w:r>
        <w:rPr>
          <w:rFonts w:hint="eastAsia" w:ascii="宋体" w:hAnsi="宋体" w:cs="Courier New"/>
          <w:color w:val="000000"/>
          <w:sz w:val="24"/>
        </w:rPr>
        <w:t>电话：</w:t>
      </w:r>
      <w:r>
        <w:rPr>
          <w:rFonts w:hint="eastAsia" w:ascii="宋体" w:hAnsi="宋体" w:cs="Courier New"/>
          <w:color w:val="000000"/>
          <w:sz w:val="24"/>
          <w:u w:val="single"/>
        </w:rPr>
        <w:t xml:space="preserve">                               </w:t>
      </w:r>
      <w:r>
        <w:rPr>
          <w:rFonts w:hint="eastAsia" w:ascii="宋体" w:hAnsi="宋体" w:cs="Courier New"/>
          <w:color w:val="000000"/>
          <w:sz w:val="24"/>
        </w:rPr>
        <w:t>传真：</w:t>
      </w:r>
      <w:r>
        <w:rPr>
          <w:rFonts w:hint="eastAsia" w:ascii="宋体" w:hAnsi="宋体" w:cs="Courier New"/>
          <w:color w:val="000000"/>
          <w:sz w:val="24"/>
          <w:u w:val="single"/>
        </w:rPr>
        <w:t xml:space="preserve">                 </w:t>
      </w:r>
    </w:p>
    <w:p w14:paraId="411C3546">
      <w:pPr>
        <w:spacing w:line="500" w:lineRule="exact"/>
        <w:ind w:firstLine="480" w:firstLineChars="200"/>
        <w:jc w:val="left"/>
        <w:rPr>
          <w:rFonts w:ascii="宋体" w:hAnsi="宋体" w:cs="Courier New"/>
          <w:color w:val="000000"/>
          <w:sz w:val="24"/>
          <w:u w:val="single"/>
        </w:rPr>
      </w:pPr>
      <w:r>
        <w:rPr>
          <w:rFonts w:hint="eastAsia" w:ascii="宋体" w:hAnsi="宋体" w:cs="Courier New"/>
          <w:color w:val="000000"/>
          <w:sz w:val="24"/>
        </w:rPr>
        <w:t>投标人代表姓名：</w:t>
      </w:r>
      <w:r>
        <w:rPr>
          <w:rFonts w:hint="eastAsia" w:ascii="宋体" w:hAnsi="宋体" w:cs="Courier New"/>
          <w:color w:val="000000"/>
          <w:sz w:val="24"/>
          <w:u w:val="single"/>
        </w:rPr>
        <w:t xml:space="preserve">                     </w:t>
      </w:r>
      <w:r>
        <w:rPr>
          <w:rFonts w:hint="eastAsia" w:ascii="宋体" w:hAnsi="宋体" w:cs="Courier New"/>
          <w:color w:val="000000"/>
          <w:sz w:val="24"/>
        </w:rPr>
        <w:t>职务：</w:t>
      </w:r>
      <w:r>
        <w:rPr>
          <w:rFonts w:hint="eastAsia" w:ascii="宋体" w:hAnsi="宋体" w:cs="Courier New"/>
          <w:color w:val="000000"/>
          <w:sz w:val="24"/>
          <w:u w:val="single"/>
        </w:rPr>
        <w:t xml:space="preserve">                 </w:t>
      </w:r>
    </w:p>
    <w:p w14:paraId="733EC9D2">
      <w:pPr>
        <w:spacing w:line="500" w:lineRule="exact"/>
        <w:ind w:firstLine="480" w:firstLineChars="200"/>
        <w:jc w:val="left"/>
        <w:rPr>
          <w:rFonts w:ascii="宋体" w:hAnsi="宋体" w:cs="Courier New"/>
          <w:color w:val="000000"/>
          <w:sz w:val="24"/>
        </w:rPr>
      </w:pPr>
      <w:r>
        <w:rPr>
          <w:rFonts w:hint="eastAsia" w:ascii="宋体" w:hAnsi="宋体" w:cs="Courier New"/>
          <w:color w:val="000000"/>
          <w:sz w:val="24"/>
        </w:rPr>
        <w:t xml:space="preserve">投标人名称（公章） </w:t>
      </w:r>
      <w:r>
        <w:rPr>
          <w:rFonts w:hint="eastAsia" w:ascii="宋体" w:hAnsi="宋体" w:cs="Courier New"/>
          <w:color w:val="000000"/>
          <w:sz w:val="24"/>
          <w:u w:val="single"/>
        </w:rPr>
        <w:t xml:space="preserve">                      </w:t>
      </w:r>
    </w:p>
    <w:p w14:paraId="7BD84B50">
      <w:pPr>
        <w:spacing w:line="500" w:lineRule="exact"/>
        <w:ind w:firstLine="4320" w:firstLineChars="1800"/>
        <w:jc w:val="left"/>
        <w:rPr>
          <w:rFonts w:ascii="宋体" w:hAnsi="宋体" w:cs="Courier New"/>
          <w:color w:val="000000"/>
          <w:sz w:val="24"/>
        </w:rPr>
      </w:pPr>
      <w:r>
        <w:rPr>
          <w:rFonts w:hint="eastAsia" w:ascii="宋体" w:hAnsi="宋体" w:cs="Courier New"/>
          <w:color w:val="000000"/>
          <w:sz w:val="24"/>
        </w:rPr>
        <w:t xml:space="preserve"> </w:t>
      </w:r>
    </w:p>
    <w:p w14:paraId="7D2492ED">
      <w:pPr>
        <w:spacing w:line="500" w:lineRule="exact"/>
        <w:ind w:firstLine="5040" w:firstLineChars="2100"/>
        <w:jc w:val="left"/>
        <w:rPr>
          <w:rFonts w:ascii="宋体" w:hAnsi="宋体" w:cs="Courier New"/>
          <w:color w:val="000000"/>
          <w:sz w:val="24"/>
        </w:rPr>
      </w:pPr>
      <w:r>
        <w:rPr>
          <w:rFonts w:hint="eastAsia" w:ascii="宋体" w:hAnsi="宋体" w:cs="Courier New"/>
          <w:color w:val="000000"/>
          <w:sz w:val="24"/>
        </w:rPr>
        <w:t xml:space="preserve">全权代表签字： </w:t>
      </w:r>
    </w:p>
    <w:p w14:paraId="4BF62F1D">
      <w:pPr>
        <w:spacing w:line="500" w:lineRule="exact"/>
        <w:ind w:firstLine="4320" w:firstLineChars="1800"/>
        <w:jc w:val="left"/>
        <w:rPr>
          <w:rFonts w:ascii="宋体" w:hAnsi="宋体" w:cs="Courier New"/>
          <w:color w:val="000000"/>
          <w:sz w:val="24"/>
        </w:rPr>
      </w:pPr>
      <w:r>
        <w:rPr>
          <w:rFonts w:hint="eastAsia" w:ascii="宋体" w:hAnsi="宋体" w:cs="Courier New"/>
          <w:color w:val="000000"/>
          <w:sz w:val="24"/>
        </w:rPr>
        <w:t xml:space="preserve"> </w:t>
      </w:r>
    </w:p>
    <w:p w14:paraId="5ACE1309">
      <w:pPr>
        <w:spacing w:line="500" w:lineRule="exact"/>
        <w:ind w:firstLine="2400" w:firstLineChars="1000"/>
        <w:jc w:val="left"/>
        <w:rPr>
          <w:rFonts w:ascii="宋体" w:hAnsi="宋体" w:cs="Courier New"/>
          <w:color w:val="000000"/>
          <w:sz w:val="24"/>
        </w:rPr>
      </w:pPr>
      <w:r>
        <w:rPr>
          <w:rFonts w:hint="eastAsia" w:ascii="宋体" w:hAnsi="宋体" w:cs="Courier New"/>
          <w:color w:val="000000"/>
          <w:sz w:val="24"/>
        </w:rPr>
        <w:t xml:space="preserve">                    </w:t>
      </w:r>
      <w:r>
        <w:rPr>
          <w:rFonts w:hint="eastAsia" w:ascii="宋体" w:hAnsi="宋体" w:cs="Courier New"/>
          <w:color w:val="000000"/>
          <w:sz w:val="24"/>
          <w:lang w:val="en-US" w:eastAsia="zh-CN"/>
        </w:rPr>
        <w:t xml:space="preserve">日期:   </w:t>
      </w:r>
      <w:r>
        <w:rPr>
          <w:rFonts w:hint="eastAsia" w:ascii="宋体" w:hAnsi="宋体" w:cs="Courier New"/>
          <w:color w:val="000000"/>
          <w:sz w:val="24"/>
        </w:rPr>
        <w:t xml:space="preserve"> 年</w:t>
      </w:r>
      <w:r>
        <w:rPr>
          <w:rFonts w:hint="eastAsia" w:ascii="宋体" w:hAnsi="宋体" w:cs="Courier New"/>
          <w:color w:val="000000"/>
          <w:sz w:val="24"/>
          <w:lang w:val="en-US" w:eastAsia="zh-CN"/>
        </w:rPr>
        <w:t xml:space="preserve">  </w:t>
      </w:r>
      <w:r>
        <w:rPr>
          <w:rFonts w:hint="eastAsia" w:ascii="宋体" w:hAnsi="宋体" w:cs="Courier New"/>
          <w:color w:val="000000"/>
          <w:sz w:val="24"/>
        </w:rPr>
        <w:t>月  日</w:t>
      </w:r>
    </w:p>
    <w:p w14:paraId="341ABCC2">
      <w:pPr>
        <w:spacing w:line="500" w:lineRule="exact"/>
        <w:jc w:val="left"/>
        <w:rPr>
          <w:rFonts w:ascii="宋体" w:hAnsi="宋体" w:cs="Courier New"/>
          <w:color w:val="000000"/>
          <w:sz w:val="24"/>
        </w:rPr>
      </w:pPr>
    </w:p>
    <w:p w14:paraId="46849CCC">
      <w:pPr>
        <w:spacing w:line="500" w:lineRule="exact"/>
        <w:jc w:val="left"/>
        <w:rPr>
          <w:rFonts w:ascii="宋体" w:hAnsi="宋体" w:cs="Courier New"/>
          <w:color w:val="000000"/>
          <w:sz w:val="24"/>
        </w:rPr>
      </w:pPr>
      <w:r>
        <w:rPr>
          <w:rFonts w:hint="eastAsia" w:ascii="宋体" w:hAnsi="宋体" w:cs="Courier New"/>
          <w:color w:val="000000"/>
          <w:sz w:val="24"/>
        </w:rPr>
        <w:t xml:space="preserve"> </w:t>
      </w:r>
    </w:p>
    <w:p w14:paraId="5FC43A20">
      <w:pPr>
        <w:spacing w:line="360" w:lineRule="auto"/>
        <w:rPr>
          <w:rFonts w:ascii="宋体" w:hAnsi="宋体"/>
          <w:b/>
          <w:bCs/>
          <w:sz w:val="32"/>
          <w:szCs w:val="32"/>
        </w:rPr>
      </w:pPr>
      <w:r>
        <w:rPr>
          <w:rFonts w:hint="eastAsia" w:ascii="宋体" w:hAnsi="宋体"/>
          <w:sz w:val="28"/>
          <w:szCs w:val="28"/>
        </w:rPr>
        <w:t>附件</w:t>
      </w:r>
      <w:r>
        <w:rPr>
          <w:rFonts w:hint="eastAsia" w:ascii="宋体" w:hAnsi="宋体"/>
          <w:sz w:val="28"/>
          <w:szCs w:val="28"/>
          <w:lang w:val="en-US" w:eastAsia="zh-CN"/>
        </w:rPr>
        <w:t>2</w:t>
      </w:r>
      <w:r>
        <w:rPr>
          <w:rFonts w:hint="eastAsia" w:ascii="宋体" w:hAnsi="宋体"/>
          <w:sz w:val="28"/>
          <w:szCs w:val="28"/>
        </w:rPr>
        <w:t>：</w:t>
      </w:r>
      <w:r>
        <w:rPr>
          <w:rFonts w:hint="eastAsia" w:ascii="宋体" w:hAnsi="宋体"/>
          <w:sz w:val="32"/>
          <w:szCs w:val="32"/>
        </w:rPr>
        <w:t xml:space="preserve">            </w:t>
      </w:r>
    </w:p>
    <w:p w14:paraId="4920F049">
      <w:pPr>
        <w:spacing w:line="360" w:lineRule="auto"/>
        <w:jc w:val="center"/>
        <w:rPr>
          <w:rFonts w:ascii="宋体" w:hAnsi="宋体"/>
          <w:sz w:val="44"/>
          <w:szCs w:val="44"/>
        </w:rPr>
      </w:pPr>
      <w:r>
        <w:rPr>
          <w:rFonts w:hint="eastAsia" w:ascii="宋体" w:hAnsi="宋体"/>
          <w:b/>
          <w:bCs/>
          <w:sz w:val="44"/>
          <w:szCs w:val="44"/>
        </w:rPr>
        <w:t>授权委托书</w:t>
      </w:r>
    </w:p>
    <w:p w14:paraId="5206015D">
      <w:pPr>
        <w:spacing w:line="360" w:lineRule="auto"/>
        <w:jc w:val="left"/>
        <w:rPr>
          <w:rFonts w:ascii="宋体" w:hAnsi="宋体"/>
          <w:sz w:val="30"/>
          <w:szCs w:val="30"/>
        </w:rPr>
      </w:pPr>
      <w:r>
        <w:rPr>
          <w:rFonts w:hint="eastAsia" w:ascii="宋体" w:hAnsi="宋体"/>
          <w:sz w:val="30"/>
          <w:szCs w:val="30"/>
        </w:rPr>
        <w:t>东阳市东阳光实业发展有限公司：</w:t>
      </w:r>
    </w:p>
    <w:p w14:paraId="5DBB9CF3">
      <w:pPr>
        <w:snapToGrid w:val="0"/>
        <w:spacing w:beforeLines="50" w:after="50" w:line="360" w:lineRule="auto"/>
        <w:ind w:firstLine="840" w:firstLineChars="300"/>
        <w:rPr>
          <w:rFonts w:ascii="宋体" w:hAnsi="宋体"/>
          <w:sz w:val="28"/>
          <w:szCs w:val="28"/>
        </w:rPr>
      </w:pPr>
      <w:r>
        <w:rPr>
          <w:rFonts w:hint="eastAsia" w:ascii="宋体" w:hAnsi="宋体"/>
          <w:sz w:val="28"/>
          <w:szCs w:val="28"/>
        </w:rPr>
        <w:t>我</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rPr>
        <w:t>（投标人名称）的法定代表人，现授权委托本单位在职职工</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（姓名）以我方的名义参加《东阳市东阳光实业发展有限公司2025年</w:t>
      </w:r>
      <w:r>
        <w:rPr>
          <w:rFonts w:hint="eastAsia" w:ascii="宋体" w:hAnsi="宋体"/>
          <w:sz w:val="28"/>
          <w:szCs w:val="28"/>
          <w:lang w:val="en-US" w:eastAsia="zh-CN"/>
        </w:rPr>
        <w:t>自助售货机、自助洗衣投放</w:t>
      </w:r>
      <w:r>
        <w:rPr>
          <w:rFonts w:hint="eastAsia" w:ascii="宋体" w:hAnsi="宋体"/>
          <w:sz w:val="28"/>
          <w:szCs w:val="28"/>
        </w:rPr>
        <w:t>》的投标活动，并代表我方全权办理针对上述项目的投标、开标、评标、签约等具体事务和签署相关文件。</w:t>
      </w:r>
    </w:p>
    <w:p w14:paraId="0EFBCECE">
      <w:pPr>
        <w:snapToGrid w:val="0"/>
        <w:spacing w:beforeLines="50" w:after="50" w:line="360" w:lineRule="auto"/>
        <w:rPr>
          <w:rFonts w:ascii="宋体" w:hAnsi="宋体"/>
          <w:sz w:val="28"/>
          <w:szCs w:val="28"/>
        </w:rPr>
      </w:pPr>
      <w:r>
        <w:rPr>
          <w:rFonts w:ascii="宋体" w:hAnsi="宋体"/>
          <w:sz w:val="28"/>
          <w:szCs w:val="28"/>
        </w:rPr>
        <w:t xml:space="preserve">    </w:t>
      </w:r>
      <w:r>
        <w:rPr>
          <w:rFonts w:hint="eastAsia" w:ascii="宋体" w:hAnsi="宋体"/>
          <w:sz w:val="28"/>
          <w:szCs w:val="28"/>
        </w:rPr>
        <w:t>我方对被授权人的签名事项负全部责任。</w:t>
      </w:r>
    </w:p>
    <w:p w14:paraId="465EC44B">
      <w:pPr>
        <w:snapToGrid w:val="0"/>
        <w:spacing w:beforeLines="50" w:after="50" w:line="360" w:lineRule="auto"/>
        <w:ind w:firstLine="480"/>
        <w:rPr>
          <w:rFonts w:ascii="宋体" w:hAnsi="宋体"/>
          <w:sz w:val="28"/>
          <w:szCs w:val="28"/>
        </w:rPr>
      </w:pPr>
      <w:r>
        <w:rPr>
          <w:rFonts w:hint="eastAsia" w:ascii="宋体" w:hAnsi="宋体"/>
          <w:sz w:val="28"/>
          <w:szCs w:val="28"/>
          <w:u w:val="single"/>
        </w:rPr>
        <w:t>在撤销授权的书面通知以前，本授权书一直有效。</w:t>
      </w:r>
      <w:r>
        <w:rPr>
          <w:rFonts w:hint="eastAsia" w:ascii="宋体" w:hAnsi="宋体"/>
          <w:sz w:val="28"/>
          <w:szCs w:val="28"/>
        </w:rPr>
        <w:t>被授权人在授权书有效期内签署的所有文件不因授权的撤销而失效。</w:t>
      </w:r>
    </w:p>
    <w:p w14:paraId="021C9D24">
      <w:pPr>
        <w:snapToGrid w:val="0"/>
        <w:spacing w:beforeLines="50" w:after="50"/>
        <w:ind w:firstLine="480"/>
        <w:rPr>
          <w:rFonts w:ascii="宋体" w:hAnsi="宋体"/>
          <w:sz w:val="28"/>
          <w:szCs w:val="28"/>
        </w:rPr>
      </w:pPr>
      <w:r>
        <w:rPr>
          <w:rFonts w:hint="eastAsia" w:ascii="宋体" w:hAnsi="宋体"/>
          <w:sz w:val="28"/>
          <w:szCs w:val="28"/>
        </w:rPr>
        <w:t>被授权人无转委托权，特此委托。</w:t>
      </w:r>
    </w:p>
    <w:p w14:paraId="146A1932">
      <w:pPr>
        <w:snapToGrid w:val="0"/>
        <w:spacing w:beforeLines="50" w:after="50"/>
        <w:rPr>
          <w:rFonts w:ascii="宋体" w:hAnsi="宋体"/>
          <w:sz w:val="28"/>
          <w:szCs w:val="28"/>
        </w:rPr>
      </w:pPr>
    </w:p>
    <w:p w14:paraId="67E0D0DB">
      <w:pPr>
        <w:snapToGrid w:val="0"/>
        <w:spacing w:beforeLines="50" w:after="50"/>
        <w:rPr>
          <w:rFonts w:ascii="宋体" w:hAnsi="宋体"/>
          <w:sz w:val="28"/>
          <w:szCs w:val="28"/>
          <w:u w:val="single"/>
        </w:rPr>
      </w:pPr>
      <w:r>
        <w:rPr>
          <w:rFonts w:hint="eastAsia" w:ascii="宋体" w:hAnsi="宋体"/>
          <w:sz w:val="28"/>
          <w:szCs w:val="28"/>
          <w:lang w:val="en-US" w:eastAsia="zh-CN"/>
        </w:rPr>
        <w:t>法定代表人</w:t>
      </w:r>
      <w:r>
        <w:rPr>
          <w:rFonts w:hint="eastAsia" w:ascii="宋体" w:hAnsi="宋体"/>
          <w:sz w:val="28"/>
          <w:szCs w:val="28"/>
        </w:rPr>
        <w:t>签名：</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lang w:val="en-US" w:eastAsia="zh-CN"/>
        </w:rPr>
        <w:t xml:space="preserve">  被授权人</w:t>
      </w:r>
      <w:r>
        <w:rPr>
          <w:rFonts w:hint="eastAsia" w:ascii="宋体" w:hAnsi="宋体"/>
          <w:sz w:val="28"/>
          <w:szCs w:val="28"/>
        </w:rPr>
        <w:t>签名：</w:t>
      </w:r>
      <w:r>
        <w:rPr>
          <w:rFonts w:ascii="宋体" w:hAnsi="宋体"/>
          <w:sz w:val="28"/>
          <w:szCs w:val="28"/>
          <w:u w:val="single"/>
        </w:rPr>
        <w:t xml:space="preserve">          </w:t>
      </w:r>
    </w:p>
    <w:p w14:paraId="55001DE4">
      <w:pPr>
        <w:snapToGrid w:val="0"/>
        <w:spacing w:beforeLines="50" w:after="50"/>
        <w:ind w:firstLine="1400" w:firstLineChars="500"/>
        <w:rPr>
          <w:rFonts w:ascii="宋体" w:hAnsi="宋体"/>
          <w:sz w:val="28"/>
          <w:szCs w:val="28"/>
        </w:rPr>
      </w:pPr>
      <w:r>
        <w:rPr>
          <w:rFonts w:hint="eastAsia" w:ascii="宋体" w:hAnsi="宋体"/>
          <w:sz w:val="28"/>
          <w:szCs w:val="28"/>
        </w:rPr>
        <w:t>职务：</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hAnsi="宋体"/>
          <w:sz w:val="28"/>
          <w:szCs w:val="28"/>
          <w:u w:val="single"/>
        </w:rPr>
        <w:t xml:space="preserve">           </w:t>
      </w:r>
    </w:p>
    <w:p w14:paraId="7CA66314">
      <w:pPr>
        <w:snapToGrid w:val="0"/>
        <w:spacing w:beforeLines="50" w:after="50"/>
        <w:rPr>
          <w:rFonts w:ascii="宋体" w:hAnsi="宋体"/>
          <w:sz w:val="28"/>
          <w:szCs w:val="28"/>
        </w:rPr>
      </w:pPr>
      <w:r>
        <w:rPr>
          <w:rFonts w:hint="eastAsia" w:ascii="宋体" w:hAnsi="宋体"/>
          <w:sz w:val="28"/>
          <w:szCs w:val="28"/>
        </w:rPr>
        <w:t>代理人联系电话</w:t>
      </w:r>
      <w:r>
        <w:rPr>
          <w:rFonts w:ascii="宋体" w:hAnsi="宋体"/>
          <w:sz w:val="28"/>
          <w:szCs w:val="28"/>
        </w:rPr>
        <w:t>/</w:t>
      </w:r>
      <w:r>
        <w:rPr>
          <w:rFonts w:hint="eastAsia" w:ascii="宋体" w:hAnsi="宋体"/>
          <w:sz w:val="28"/>
          <w:szCs w:val="28"/>
        </w:rPr>
        <w:t>手机</w:t>
      </w:r>
    </w:p>
    <w:p w14:paraId="65C0E378">
      <w:pPr>
        <w:snapToGrid w:val="0"/>
        <w:spacing w:beforeLines="50" w:after="50"/>
        <w:rPr>
          <w:rFonts w:ascii="宋体" w:hAnsi="宋体"/>
          <w:sz w:val="28"/>
          <w:szCs w:val="28"/>
        </w:rPr>
      </w:pPr>
      <w:r>
        <w:rPr>
          <w:rFonts w:hint="eastAsia" w:ascii="宋体" w:hAnsi="宋体"/>
          <w:sz w:val="28"/>
          <w:szCs w:val="28"/>
        </w:rPr>
        <w:t>被授权人身份证复印件：</w:t>
      </w:r>
    </w:p>
    <w:p w14:paraId="12EF1512">
      <w:pPr>
        <w:snapToGrid w:val="0"/>
        <w:spacing w:beforeLines="50" w:after="50"/>
        <w:rPr>
          <w:rFonts w:ascii="宋体" w:hAnsi="宋体"/>
          <w:sz w:val="28"/>
          <w:szCs w:val="28"/>
        </w:rPr>
      </w:pPr>
    </w:p>
    <w:p w14:paraId="296960E4">
      <w:pPr>
        <w:snapToGrid w:val="0"/>
        <w:spacing w:beforeLines="50" w:after="50"/>
        <w:rPr>
          <w:rFonts w:ascii="宋体" w:hAnsi="宋体"/>
          <w:sz w:val="28"/>
          <w:szCs w:val="28"/>
        </w:rPr>
      </w:pPr>
      <w:r>
        <w:rPr>
          <w:rFonts w:ascii="宋体" w:hAnsi="宋体"/>
          <w:sz w:val="28"/>
          <w:szCs w:val="28"/>
        </w:rPr>
        <w:t xml:space="preserve"> </w:t>
      </w:r>
    </w:p>
    <w:p w14:paraId="765D2D08">
      <w:pPr>
        <w:snapToGrid w:val="0"/>
        <w:spacing w:beforeLines="50" w:after="50"/>
        <w:rPr>
          <w:rFonts w:ascii="宋体" w:hAnsi="宋体"/>
          <w:sz w:val="28"/>
          <w:szCs w:val="28"/>
        </w:rPr>
      </w:pPr>
    </w:p>
    <w:p w14:paraId="7DA23EEC">
      <w:pPr>
        <w:snapToGrid w:val="0"/>
        <w:spacing w:beforeLines="50" w:after="50"/>
        <w:rPr>
          <w:rFonts w:ascii="宋体" w:hAnsi="宋体"/>
          <w:sz w:val="28"/>
          <w:szCs w:val="28"/>
        </w:rPr>
      </w:pP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投标人公章：</w:t>
      </w:r>
    </w:p>
    <w:p w14:paraId="55024190">
      <w:pPr>
        <w:snapToGrid w:val="0"/>
        <w:spacing w:beforeLines="50" w:after="50"/>
        <w:jc w:val="center"/>
        <w:rPr>
          <w:rFonts w:ascii="宋体" w:hAnsi="宋体"/>
          <w:sz w:val="28"/>
          <w:szCs w:val="28"/>
        </w:rPr>
      </w:pPr>
      <w:r>
        <w:rPr>
          <w:rFonts w:ascii="宋体" w:hAnsi="宋体"/>
          <w:sz w:val="28"/>
          <w:szCs w:val="28"/>
        </w:rPr>
        <w:t xml:space="preserve">                                      </w:t>
      </w:r>
      <w:r>
        <w:rPr>
          <w:rFonts w:hint="eastAsia" w:ascii="宋体" w:hAnsi="宋体"/>
          <w:sz w:val="28"/>
          <w:szCs w:val="28"/>
          <w:lang w:val="en-US" w:eastAsia="zh-CN"/>
        </w:rPr>
        <w:t xml:space="preserve">日期：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14:paraId="26E52C92">
      <w:pPr>
        <w:spacing w:line="360" w:lineRule="auto"/>
        <w:rPr>
          <w:rFonts w:ascii="宋体" w:hAnsi="宋体"/>
          <w:sz w:val="32"/>
          <w:szCs w:val="32"/>
        </w:rPr>
      </w:pPr>
      <w:r>
        <w:rPr>
          <w:rFonts w:hint="eastAsia" w:ascii="宋体" w:hAnsi="宋体"/>
          <w:sz w:val="32"/>
          <w:szCs w:val="32"/>
        </w:rPr>
        <w:br w:type="page"/>
      </w:r>
      <w:r>
        <w:rPr>
          <w:rFonts w:hint="eastAsia" w:ascii="宋体" w:hAnsi="宋体"/>
          <w:sz w:val="28"/>
          <w:szCs w:val="28"/>
        </w:rPr>
        <w:t>附件</w:t>
      </w: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32"/>
          <w:szCs w:val="32"/>
        </w:rPr>
        <w:t xml:space="preserve">          </w:t>
      </w:r>
    </w:p>
    <w:p w14:paraId="6BCDF020">
      <w:pPr>
        <w:spacing w:line="360" w:lineRule="auto"/>
        <w:jc w:val="center"/>
        <w:rPr>
          <w:rFonts w:ascii="宋体" w:hAnsi="宋体"/>
          <w:sz w:val="36"/>
          <w:szCs w:val="36"/>
        </w:rPr>
      </w:pPr>
      <w:r>
        <w:rPr>
          <w:rFonts w:hint="eastAsia" w:ascii="宋体" w:hAnsi="宋体"/>
          <w:b/>
          <w:bCs/>
          <w:sz w:val="36"/>
          <w:szCs w:val="36"/>
        </w:rPr>
        <w:t>报价单一览表</w:t>
      </w:r>
    </w:p>
    <w:p w14:paraId="706F224F">
      <w:pPr>
        <w:spacing w:line="360" w:lineRule="auto"/>
        <w:jc w:val="left"/>
        <w:rPr>
          <w:rFonts w:ascii="宋体" w:hAnsi="宋体"/>
          <w:b/>
          <w:bCs/>
          <w:sz w:val="24"/>
        </w:rPr>
      </w:pPr>
      <w:r>
        <w:rPr>
          <w:rFonts w:hint="eastAsia" w:ascii="宋体" w:hAnsi="宋体"/>
          <w:b/>
          <w:bCs/>
          <w:sz w:val="24"/>
        </w:rPr>
        <w:t>投标方名称：</w:t>
      </w:r>
      <w:r>
        <w:rPr>
          <w:rFonts w:hint="eastAsia" w:ascii="宋体" w:hAnsi="宋体"/>
          <w:b/>
          <w:bCs/>
          <w:sz w:val="24"/>
          <w:u w:val="single"/>
        </w:rPr>
        <w:t xml:space="preserve">                               </w:t>
      </w:r>
      <w:r>
        <w:rPr>
          <w:rFonts w:hint="eastAsia" w:ascii="宋体" w:hAnsi="宋体"/>
          <w:b/>
          <w:bCs/>
          <w:sz w:val="24"/>
        </w:rPr>
        <w:t xml:space="preserve">（公章） </w:t>
      </w:r>
    </w:p>
    <w:tbl>
      <w:tblPr>
        <w:tblStyle w:val="10"/>
        <w:tblW w:w="8748" w:type="dxa"/>
        <w:tblInd w:w="0" w:type="dxa"/>
        <w:tblLayout w:type="fixed"/>
        <w:tblCellMar>
          <w:top w:w="0" w:type="dxa"/>
          <w:left w:w="108" w:type="dxa"/>
          <w:bottom w:w="0" w:type="dxa"/>
          <w:right w:w="108" w:type="dxa"/>
        </w:tblCellMar>
      </w:tblPr>
      <w:tblGrid>
        <w:gridCol w:w="4374"/>
        <w:gridCol w:w="4374"/>
      </w:tblGrid>
      <w:tr w14:paraId="32C71935">
        <w:tblPrEx>
          <w:tblCellMar>
            <w:top w:w="0" w:type="dxa"/>
            <w:left w:w="108" w:type="dxa"/>
            <w:bottom w:w="0" w:type="dxa"/>
            <w:right w:w="108" w:type="dxa"/>
          </w:tblCellMar>
        </w:tblPrEx>
        <w:trPr>
          <w:cantSplit/>
          <w:trHeight w:val="766" w:hRule="atLeast"/>
        </w:trPr>
        <w:tc>
          <w:tcPr>
            <w:tcW w:w="4374" w:type="dxa"/>
            <w:tcBorders>
              <w:top w:val="single" w:color="auto" w:sz="4" w:space="0"/>
              <w:left w:val="single" w:color="auto" w:sz="4" w:space="0"/>
              <w:bottom w:val="single" w:color="auto" w:sz="4" w:space="0"/>
              <w:right w:val="single" w:color="auto" w:sz="4" w:space="0"/>
            </w:tcBorders>
            <w:vAlign w:val="center"/>
          </w:tcPr>
          <w:p w14:paraId="218102B6">
            <w:pPr>
              <w:spacing w:line="360" w:lineRule="auto"/>
              <w:jc w:val="center"/>
              <w:rPr>
                <w:rFonts w:ascii="宋体" w:hAnsi="宋体"/>
                <w:sz w:val="24"/>
              </w:rPr>
            </w:pPr>
            <w:r>
              <w:rPr>
                <w:rFonts w:hint="eastAsia" w:ascii="宋体" w:hAnsi="宋体"/>
                <w:sz w:val="24"/>
                <w:lang w:val="en-US" w:eastAsia="zh-CN"/>
              </w:rPr>
              <w:t>自助售货机年</w:t>
            </w:r>
            <w:r>
              <w:rPr>
                <w:rFonts w:hint="eastAsia" w:ascii="宋体" w:hAnsi="宋体"/>
                <w:sz w:val="24"/>
              </w:rPr>
              <w:t>租金</w:t>
            </w:r>
          </w:p>
        </w:tc>
        <w:tc>
          <w:tcPr>
            <w:tcW w:w="4374" w:type="dxa"/>
            <w:tcBorders>
              <w:top w:val="single" w:color="auto" w:sz="4" w:space="0"/>
              <w:left w:val="nil"/>
              <w:bottom w:val="single" w:color="auto" w:sz="4" w:space="0"/>
              <w:right w:val="single" w:color="auto" w:sz="4" w:space="0"/>
            </w:tcBorders>
            <w:vAlign w:val="center"/>
          </w:tcPr>
          <w:p w14:paraId="163BCC5F">
            <w:pPr>
              <w:spacing w:line="360" w:lineRule="auto"/>
              <w:jc w:val="center"/>
              <w:rPr>
                <w:rFonts w:ascii="宋体" w:hAnsi="宋体"/>
                <w:sz w:val="24"/>
              </w:rPr>
            </w:pPr>
            <w:r>
              <w:rPr>
                <w:rFonts w:hint="eastAsia" w:ascii="宋体" w:hAnsi="宋体"/>
                <w:sz w:val="24"/>
              </w:rPr>
              <w:t>元</w:t>
            </w:r>
          </w:p>
        </w:tc>
      </w:tr>
      <w:tr w14:paraId="6727499E">
        <w:tblPrEx>
          <w:tblCellMar>
            <w:top w:w="0" w:type="dxa"/>
            <w:left w:w="108" w:type="dxa"/>
            <w:bottom w:w="0" w:type="dxa"/>
            <w:right w:w="108" w:type="dxa"/>
          </w:tblCellMar>
        </w:tblPrEx>
        <w:trPr>
          <w:cantSplit/>
          <w:trHeight w:val="766" w:hRule="atLeast"/>
        </w:trPr>
        <w:tc>
          <w:tcPr>
            <w:tcW w:w="4374" w:type="dxa"/>
            <w:tcBorders>
              <w:top w:val="single" w:color="auto" w:sz="4" w:space="0"/>
              <w:left w:val="single" w:color="auto" w:sz="4" w:space="0"/>
              <w:bottom w:val="single" w:color="auto" w:sz="4" w:space="0"/>
              <w:right w:val="single" w:color="auto" w:sz="4" w:space="0"/>
            </w:tcBorders>
            <w:vAlign w:val="center"/>
          </w:tcPr>
          <w:p w14:paraId="5CE9127C">
            <w:pPr>
              <w:spacing w:line="360" w:lineRule="auto"/>
              <w:jc w:val="center"/>
              <w:rPr>
                <w:rFonts w:hint="default" w:ascii="宋体" w:hAnsi="宋体"/>
                <w:sz w:val="24"/>
                <w:lang w:val="en-US" w:eastAsia="zh-CN"/>
              </w:rPr>
            </w:pPr>
            <w:r>
              <w:rPr>
                <w:rFonts w:hint="eastAsia" w:ascii="宋体" w:hAnsi="宋体"/>
                <w:sz w:val="24"/>
                <w:lang w:val="en-US" w:eastAsia="zh-CN"/>
              </w:rPr>
              <w:t>自助洗衣机年租金</w:t>
            </w:r>
          </w:p>
        </w:tc>
        <w:tc>
          <w:tcPr>
            <w:tcW w:w="4374" w:type="dxa"/>
            <w:tcBorders>
              <w:top w:val="single" w:color="auto" w:sz="4" w:space="0"/>
              <w:left w:val="nil"/>
              <w:bottom w:val="single" w:color="auto" w:sz="4" w:space="0"/>
              <w:right w:val="single" w:color="auto" w:sz="4" w:space="0"/>
            </w:tcBorders>
            <w:vAlign w:val="center"/>
          </w:tcPr>
          <w:p w14:paraId="4D9A4D96">
            <w:pPr>
              <w:spacing w:line="360" w:lineRule="auto"/>
              <w:jc w:val="center"/>
              <w:rPr>
                <w:rFonts w:hint="eastAsia" w:ascii="宋体" w:hAnsi="宋体" w:eastAsia="宋体"/>
                <w:sz w:val="24"/>
                <w:lang w:val="en-US" w:eastAsia="zh-CN"/>
              </w:rPr>
            </w:pPr>
            <w:r>
              <w:rPr>
                <w:rFonts w:hint="eastAsia" w:ascii="宋体" w:hAnsi="宋体"/>
                <w:sz w:val="24"/>
                <w:lang w:val="en-US" w:eastAsia="zh-CN"/>
              </w:rPr>
              <w:t>元</w:t>
            </w:r>
          </w:p>
        </w:tc>
      </w:tr>
      <w:tr w14:paraId="06C1C8F0">
        <w:tblPrEx>
          <w:tblCellMar>
            <w:top w:w="0" w:type="dxa"/>
            <w:left w:w="108" w:type="dxa"/>
            <w:bottom w:w="0" w:type="dxa"/>
            <w:right w:w="108" w:type="dxa"/>
          </w:tblCellMar>
        </w:tblPrEx>
        <w:trPr>
          <w:cantSplit/>
          <w:trHeight w:val="766" w:hRule="atLeast"/>
        </w:trPr>
        <w:tc>
          <w:tcPr>
            <w:tcW w:w="4374" w:type="dxa"/>
            <w:tcBorders>
              <w:top w:val="single" w:color="auto" w:sz="4" w:space="0"/>
              <w:left w:val="single" w:color="auto" w:sz="4" w:space="0"/>
              <w:bottom w:val="single" w:color="auto" w:sz="4" w:space="0"/>
              <w:right w:val="single" w:color="auto" w:sz="4" w:space="0"/>
            </w:tcBorders>
            <w:vAlign w:val="center"/>
          </w:tcPr>
          <w:p w14:paraId="7F22D077">
            <w:pPr>
              <w:spacing w:line="360" w:lineRule="auto"/>
              <w:jc w:val="center"/>
              <w:rPr>
                <w:rFonts w:hint="default" w:ascii="宋体" w:hAnsi="宋体"/>
                <w:sz w:val="24"/>
                <w:lang w:val="en-US" w:eastAsia="zh-CN"/>
              </w:rPr>
            </w:pPr>
            <w:r>
              <w:rPr>
                <w:rFonts w:hint="eastAsia" w:ascii="宋体" w:hAnsi="宋体"/>
                <w:sz w:val="24"/>
                <w:lang w:val="en-US" w:eastAsia="zh-CN"/>
              </w:rPr>
              <w:t>总计</w:t>
            </w:r>
          </w:p>
        </w:tc>
        <w:tc>
          <w:tcPr>
            <w:tcW w:w="4374" w:type="dxa"/>
            <w:tcBorders>
              <w:top w:val="single" w:color="auto" w:sz="4" w:space="0"/>
              <w:left w:val="nil"/>
              <w:bottom w:val="single" w:color="auto" w:sz="4" w:space="0"/>
              <w:right w:val="single" w:color="auto" w:sz="4" w:space="0"/>
            </w:tcBorders>
            <w:vAlign w:val="center"/>
          </w:tcPr>
          <w:p w14:paraId="178D0797">
            <w:pPr>
              <w:spacing w:line="360" w:lineRule="auto"/>
              <w:jc w:val="center"/>
              <w:rPr>
                <w:rFonts w:hint="eastAsia" w:ascii="宋体" w:hAnsi="宋体" w:eastAsia="宋体"/>
                <w:sz w:val="24"/>
                <w:lang w:val="en-US" w:eastAsia="zh-CN"/>
              </w:rPr>
            </w:pPr>
            <w:r>
              <w:rPr>
                <w:rFonts w:hint="eastAsia" w:ascii="宋体" w:hAnsi="宋体"/>
                <w:sz w:val="24"/>
                <w:lang w:val="en-US" w:eastAsia="zh-CN"/>
              </w:rPr>
              <w:t>元</w:t>
            </w:r>
          </w:p>
        </w:tc>
      </w:tr>
      <w:tr w14:paraId="754706AC">
        <w:tblPrEx>
          <w:tblCellMar>
            <w:top w:w="0" w:type="dxa"/>
            <w:left w:w="108" w:type="dxa"/>
            <w:bottom w:w="0" w:type="dxa"/>
            <w:right w:w="108" w:type="dxa"/>
          </w:tblCellMar>
        </w:tblPrEx>
        <w:trPr>
          <w:cantSplit/>
          <w:trHeight w:val="766" w:hRule="atLeast"/>
        </w:trPr>
        <w:tc>
          <w:tcPr>
            <w:tcW w:w="8748" w:type="dxa"/>
            <w:gridSpan w:val="2"/>
            <w:tcBorders>
              <w:top w:val="single" w:color="auto" w:sz="4" w:space="0"/>
              <w:left w:val="single" w:color="auto" w:sz="4" w:space="0"/>
              <w:bottom w:val="single" w:color="auto" w:sz="4" w:space="0"/>
              <w:right w:val="single" w:color="auto" w:sz="4" w:space="0"/>
            </w:tcBorders>
            <w:vAlign w:val="center"/>
          </w:tcPr>
          <w:p w14:paraId="035C2522">
            <w:pPr>
              <w:spacing w:line="360" w:lineRule="auto"/>
              <w:jc w:val="left"/>
              <w:rPr>
                <w:rFonts w:hint="default" w:ascii="宋体" w:hAnsi="宋体"/>
                <w:sz w:val="24"/>
                <w:lang w:val="en-US" w:eastAsia="zh-CN"/>
              </w:rPr>
            </w:pPr>
            <w:r>
              <w:rPr>
                <w:rFonts w:hint="eastAsia" w:ascii="宋体" w:hAnsi="宋体"/>
                <w:sz w:val="24"/>
                <w:lang w:val="en-US" w:eastAsia="zh-CN"/>
              </w:rPr>
              <w:t>备注：投标方在提供《报价单一览表》时应同时提供自助售货机、自助洗衣机的产品参数，具体格式由投标方自定。</w:t>
            </w:r>
          </w:p>
        </w:tc>
      </w:tr>
    </w:tbl>
    <w:p w14:paraId="64DC7C5B">
      <w:pPr>
        <w:spacing w:line="360" w:lineRule="auto"/>
        <w:ind w:firstLine="480" w:firstLineChars="200"/>
        <w:jc w:val="left"/>
        <w:rPr>
          <w:rFonts w:ascii="宋体" w:hAnsi="宋体"/>
          <w:sz w:val="24"/>
        </w:rPr>
      </w:pPr>
    </w:p>
    <w:p w14:paraId="0F3288E3">
      <w:pPr>
        <w:spacing w:line="700" w:lineRule="exact"/>
        <w:ind w:firstLine="480" w:firstLineChars="200"/>
        <w:jc w:val="left"/>
        <w:rPr>
          <w:rFonts w:ascii="宋体" w:hAnsi="宋体"/>
          <w:sz w:val="24"/>
        </w:rPr>
      </w:pPr>
      <w:r>
        <w:rPr>
          <w:rFonts w:hint="eastAsia" w:ascii="宋体" w:hAnsi="宋体"/>
          <w:sz w:val="24"/>
        </w:rPr>
        <w:t xml:space="preserve">投标方代表签字：                 联系电话：                         </w:t>
      </w:r>
    </w:p>
    <w:p w14:paraId="4ED90B86">
      <w:pPr>
        <w:spacing w:line="700" w:lineRule="exact"/>
        <w:ind w:firstLine="420" w:firstLineChars="200"/>
        <w:jc w:val="left"/>
        <w:rPr>
          <w:rFonts w:ascii="宋体" w:hAnsi="宋体"/>
          <w:szCs w:val="21"/>
        </w:rPr>
      </w:pPr>
      <w:r>
        <w:rPr>
          <w:rFonts w:hint="eastAsia" w:ascii="宋体" w:hAnsi="宋体"/>
          <w:szCs w:val="21"/>
        </w:rPr>
        <w:t xml:space="preserve"> </w:t>
      </w:r>
      <w:r>
        <w:rPr>
          <w:rFonts w:hint="eastAsia" w:ascii="宋体" w:hAnsi="宋体"/>
          <w:sz w:val="24"/>
          <w:lang w:val="en-US" w:eastAsia="zh-CN"/>
        </w:rPr>
        <w:t xml:space="preserve">日期：    </w:t>
      </w:r>
      <w:r>
        <w:rPr>
          <w:rFonts w:hint="eastAsia" w:ascii="宋体" w:hAnsi="宋体"/>
          <w:sz w:val="24"/>
        </w:rPr>
        <w:t>年  月  日</w:t>
      </w:r>
    </w:p>
    <w:p w14:paraId="7A9DF1BE">
      <w:pPr>
        <w:rPr>
          <w:rFonts w:hint="eastAsia" w:ascii="宋体" w:hAnsi="宋体"/>
          <w:szCs w:val="21"/>
        </w:rPr>
      </w:pPr>
    </w:p>
    <w:p w14:paraId="7C6CA1DB">
      <w:pPr>
        <w:rPr>
          <w:rFonts w:hint="eastAsia" w:ascii="宋体" w:hAnsi="宋体"/>
          <w:szCs w:val="21"/>
        </w:rPr>
      </w:pPr>
    </w:p>
    <w:p w14:paraId="5595DD4B">
      <w:pPr>
        <w:rPr>
          <w:rFonts w:ascii="宋体" w:hAnsi="宋体"/>
          <w:b w:val="0"/>
          <w:bCs w:val="0"/>
          <w:sz w:val="28"/>
          <w:szCs w:val="28"/>
        </w:rPr>
      </w:pPr>
      <w:r>
        <w:rPr>
          <w:rFonts w:hint="eastAsia" w:ascii="宋体" w:hAnsi="宋体"/>
          <w:szCs w:val="21"/>
        </w:rPr>
        <w:br w:type="page"/>
      </w:r>
    </w:p>
    <w:p w14:paraId="1271C65B">
      <w:pPr>
        <w:pStyle w:val="9"/>
        <w:spacing w:line="360" w:lineRule="exact"/>
        <w:jc w:val="left"/>
        <w:rPr>
          <w:rFonts w:ascii="宋体" w:hAnsi="宋体" w:cs="宋体"/>
          <w:b w:val="0"/>
          <w:bCs w:val="0"/>
          <w:sz w:val="36"/>
          <w:szCs w:val="36"/>
        </w:rPr>
      </w:pPr>
      <w:r>
        <w:rPr>
          <w:rFonts w:hint="eastAsia" w:ascii="宋体" w:hAnsi="宋体"/>
          <w:b w:val="0"/>
          <w:bCs w:val="0"/>
          <w:sz w:val="28"/>
          <w:szCs w:val="28"/>
        </w:rPr>
        <w:t>附件</w:t>
      </w:r>
      <w:r>
        <w:rPr>
          <w:rFonts w:hint="eastAsia" w:ascii="宋体" w:hAnsi="宋体"/>
          <w:b w:val="0"/>
          <w:bCs w:val="0"/>
          <w:sz w:val="28"/>
          <w:szCs w:val="28"/>
          <w:lang w:val="en-US" w:eastAsia="zh-CN"/>
        </w:rPr>
        <w:t>4</w:t>
      </w:r>
      <w:r>
        <w:rPr>
          <w:rFonts w:hint="eastAsia" w:ascii="宋体" w:hAnsi="宋体"/>
          <w:b w:val="0"/>
          <w:bCs w:val="0"/>
          <w:sz w:val="28"/>
          <w:szCs w:val="28"/>
        </w:rPr>
        <w:t>：</w:t>
      </w:r>
    </w:p>
    <w:p w14:paraId="53565DFF">
      <w:pPr>
        <w:pStyle w:val="9"/>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bCs/>
          <w:kern w:val="0"/>
          <w:sz w:val="32"/>
          <w:szCs w:val="32"/>
        </w:rPr>
      </w:pPr>
      <w:r>
        <w:rPr>
          <w:rFonts w:hint="eastAsia" w:ascii="宋体" w:hAnsi="宋体" w:cs="宋体"/>
          <w:sz w:val="36"/>
          <w:szCs w:val="36"/>
          <w:lang w:val="en-US" w:eastAsia="zh-CN"/>
        </w:rPr>
        <w:t>自助售货机、自助洗衣机投放合作协议</w:t>
      </w:r>
    </w:p>
    <w:p w14:paraId="7F102192">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exact"/>
        <w:jc w:val="right"/>
        <w:textAlignment w:val="auto"/>
        <w:rPr>
          <w:rFonts w:hint="default"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 xml:space="preserve">                            协议编号：HTDY-DYSY25xxxx</w:t>
      </w:r>
    </w:p>
    <w:p w14:paraId="0E94E1D5">
      <w:pPr>
        <w:pStyle w:val="4"/>
        <w:keepNext w:val="0"/>
        <w:keepLines w:val="0"/>
        <w:pageBreakBefore w:val="0"/>
        <w:widowControl w:val="0"/>
        <w:kinsoku/>
        <w:wordWrap/>
        <w:overflowPunct/>
        <w:topLinePunct w:val="0"/>
        <w:autoSpaceDE/>
        <w:autoSpaceDN/>
        <w:bidi w:val="0"/>
        <w:adjustRightInd/>
        <w:snapToGrid w:val="0"/>
        <w:spacing w:beforeLines="0" w:afterLines="0" w:line="300" w:lineRule="auto"/>
        <w:ind w:firstLine="480" w:firstLineChars="200"/>
        <w:textAlignment w:val="auto"/>
        <w:rPr>
          <w:rFonts w:hint="eastAsia" w:hAnsi="宋体" w:cs="宋体"/>
          <w:color w:val="000000"/>
          <w:sz w:val="24"/>
        </w:rPr>
      </w:pPr>
    </w:p>
    <w:p w14:paraId="430B5F7D">
      <w:pPr>
        <w:pStyle w:val="4"/>
        <w:keepNext w:val="0"/>
        <w:keepLines w:val="0"/>
        <w:pageBreakBefore w:val="0"/>
        <w:widowControl w:val="0"/>
        <w:kinsoku/>
        <w:wordWrap/>
        <w:overflowPunct/>
        <w:topLinePunct w:val="0"/>
        <w:autoSpaceDE/>
        <w:autoSpaceDN/>
        <w:bidi w:val="0"/>
        <w:adjustRightInd/>
        <w:snapToGrid w:val="0"/>
        <w:spacing w:beforeLines="0" w:afterLines="0" w:line="300" w:lineRule="auto"/>
        <w:ind w:firstLine="480" w:firstLineChars="200"/>
        <w:textAlignment w:val="auto"/>
        <w:rPr>
          <w:rFonts w:hint="default" w:hAnsi="宋体" w:eastAsia="宋体" w:cs="宋体"/>
          <w:color w:val="000000"/>
          <w:sz w:val="24"/>
          <w:szCs w:val="24"/>
          <w:lang w:val="en-US" w:eastAsia="zh-CN"/>
        </w:rPr>
      </w:pPr>
      <w:r>
        <w:rPr>
          <w:rFonts w:hint="eastAsia" w:hAnsi="宋体" w:cs="宋体"/>
          <w:color w:val="000000"/>
          <w:sz w:val="24"/>
          <w:lang w:val="en-US" w:eastAsia="zh-CN"/>
        </w:rPr>
        <w:t>场地提供方</w:t>
      </w:r>
      <w:r>
        <w:rPr>
          <w:rFonts w:hint="eastAsia" w:hAnsi="宋体" w:cs="宋体"/>
          <w:color w:val="000000"/>
          <w:sz w:val="24"/>
        </w:rPr>
        <w:t>（以下称甲方）：</w:t>
      </w:r>
      <w:r>
        <w:rPr>
          <w:rFonts w:hint="eastAsia" w:hAnsi="宋体" w:cs="宋体"/>
          <w:color w:val="000000"/>
          <w:sz w:val="24"/>
          <w:u w:val="single"/>
          <w:lang w:val="en-US" w:eastAsia="zh-CN"/>
        </w:rPr>
        <w:t xml:space="preserve">  东阳市东阳光实业发展有限公司               </w:t>
      </w:r>
    </w:p>
    <w:p w14:paraId="598260C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12" w:lineRule="auto"/>
        <w:ind w:firstLine="480" w:firstLineChars="200"/>
        <w:jc w:val="left"/>
        <w:textAlignment w:val="auto"/>
        <w:rPr>
          <w:rFonts w:hint="default" w:ascii="宋体" w:hAnsi="宋体" w:eastAsia="宋体" w:cs="宋体"/>
          <w:kern w:val="0"/>
          <w:sz w:val="24"/>
          <w:szCs w:val="24"/>
          <w:u w:val="single"/>
          <w:lang w:val="en-US" w:eastAsia="zh-CN" w:bidi="ar-SA"/>
        </w:rPr>
      </w:pPr>
      <w:r>
        <w:rPr>
          <w:rFonts w:hint="eastAsia" w:ascii="宋体" w:hAnsi="宋体" w:cs="宋体"/>
          <w:color w:val="000000"/>
          <w:kern w:val="0"/>
          <w:sz w:val="24"/>
          <w:lang w:val="en-US" w:eastAsia="zh-CN"/>
        </w:rPr>
        <w:t>设备运营方</w:t>
      </w:r>
      <w:r>
        <w:rPr>
          <w:rFonts w:hint="eastAsia" w:ascii="宋体" w:hAnsi="宋体" w:cs="宋体"/>
          <w:color w:val="000000"/>
          <w:kern w:val="0"/>
          <w:sz w:val="24"/>
        </w:rPr>
        <w:t>（以下称乙方）</w:t>
      </w:r>
      <w:r>
        <w:rPr>
          <w:rFonts w:hint="eastAsia" w:ascii="宋体" w:hAnsi="宋体" w:eastAsia="宋体" w:cs="宋体"/>
          <w:kern w:val="0"/>
          <w:sz w:val="24"/>
          <w:szCs w:val="24"/>
          <w:lang w:val="en-US" w:eastAsia="zh-CN" w:bidi="ar-SA"/>
        </w:rPr>
        <w:t>：</w:t>
      </w:r>
      <w:r>
        <w:rPr>
          <w:rFonts w:hint="eastAsia" w:ascii="宋体" w:hAnsi="宋体" w:cs="宋体"/>
          <w:kern w:val="0"/>
          <w:sz w:val="24"/>
          <w:szCs w:val="24"/>
          <w:u w:val="single"/>
          <w:lang w:val="en-US" w:eastAsia="zh-CN" w:bidi="ar-SA"/>
        </w:rPr>
        <w:t xml:space="preserve">                                           </w:t>
      </w:r>
    </w:p>
    <w:p w14:paraId="1DD2A89F">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12" w:lineRule="auto"/>
        <w:ind w:firstLine="480" w:firstLineChars="200"/>
        <w:jc w:val="left"/>
        <w:textAlignment w:val="auto"/>
        <w:rPr>
          <w:rFonts w:hint="default" w:ascii="宋体" w:hAnsi="宋体" w:eastAsia="宋体" w:cs="宋体"/>
          <w:color w:val="auto"/>
          <w:kern w:val="0"/>
          <w:sz w:val="24"/>
          <w:u w:val="single"/>
          <w:lang w:val="en-US" w:eastAsia="zh-CN"/>
        </w:rPr>
      </w:pPr>
      <w:r>
        <w:rPr>
          <w:rFonts w:hint="eastAsia" w:ascii="宋体" w:hAnsi="宋体" w:cs="宋体"/>
          <w:color w:val="000000"/>
          <w:kern w:val="0"/>
          <w:sz w:val="24"/>
          <w:lang w:val="en-US" w:eastAsia="zh-CN"/>
        </w:rPr>
        <w:t>招标</w:t>
      </w:r>
      <w:r>
        <w:rPr>
          <w:rFonts w:hint="eastAsia" w:ascii="宋体" w:hAnsi="宋体" w:cs="宋体"/>
          <w:color w:val="000000"/>
          <w:kern w:val="0"/>
          <w:sz w:val="24"/>
        </w:rPr>
        <w:t>编号：</w:t>
      </w:r>
      <w:r>
        <w:rPr>
          <w:rFonts w:hint="eastAsia" w:ascii="宋体" w:hAnsi="宋体" w:cs="宋体"/>
          <w:color w:val="000000"/>
          <w:kern w:val="0"/>
          <w:sz w:val="24"/>
          <w:u w:val="single"/>
          <w:lang w:val="en-US" w:eastAsia="zh-CN"/>
        </w:rPr>
        <w:t xml:space="preserve"> </w:t>
      </w:r>
      <w:r>
        <w:rPr>
          <w:rFonts w:hint="eastAsia" w:ascii="宋体" w:hAnsi="宋体" w:cs="宋体"/>
          <w:color w:val="0000FF"/>
          <w:kern w:val="0"/>
          <w:sz w:val="24"/>
          <w:u w:val="single"/>
          <w:lang w:val="en-US" w:eastAsia="zh-CN"/>
        </w:rPr>
        <w:t xml:space="preserve"> </w:t>
      </w:r>
      <w:r>
        <w:rPr>
          <w:rFonts w:hint="eastAsia" w:ascii="宋体" w:hAnsi="宋体" w:cs="宋体"/>
          <w:color w:val="auto"/>
          <w:kern w:val="0"/>
          <w:sz w:val="24"/>
          <w:u w:val="single"/>
          <w:lang w:val="en-US" w:eastAsia="zh-CN"/>
        </w:rPr>
        <w:t xml:space="preserve">ZBDY-DYSY25060003                                </w:t>
      </w:r>
    </w:p>
    <w:p w14:paraId="1009891C">
      <w:pPr>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12"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auto"/>
          <w:kern w:val="0"/>
          <w:sz w:val="24"/>
          <w:lang w:val="en-US" w:eastAsia="zh-CN"/>
        </w:rPr>
        <w:t>鉴</w:t>
      </w:r>
      <w:r>
        <w:rPr>
          <w:rFonts w:hint="eastAsia" w:ascii="宋体" w:hAnsi="宋体" w:cs="宋体"/>
          <w:color w:val="000000"/>
          <w:kern w:val="0"/>
          <w:sz w:val="24"/>
          <w:lang w:val="en-US" w:eastAsia="zh-CN"/>
        </w:rPr>
        <w:t>于甲方</w:t>
      </w:r>
      <w:r>
        <w:rPr>
          <w:rFonts w:hint="eastAsia" w:ascii="宋体" w:hAnsi="宋体" w:cs="宋体"/>
          <w:color w:val="000000"/>
          <w:kern w:val="0"/>
          <w:sz w:val="24"/>
        </w:rPr>
        <w:t>拥有适合自助</w:t>
      </w:r>
      <w:r>
        <w:rPr>
          <w:rFonts w:hint="eastAsia" w:ascii="宋体" w:hAnsi="宋体" w:cs="宋体"/>
          <w:color w:val="000000"/>
          <w:kern w:val="0"/>
          <w:sz w:val="24"/>
          <w:lang w:val="en-US" w:eastAsia="zh-CN"/>
        </w:rPr>
        <w:t>设备</w:t>
      </w:r>
      <w:r>
        <w:rPr>
          <w:rFonts w:hint="eastAsia" w:ascii="宋体" w:hAnsi="宋体" w:cs="宋体"/>
          <w:color w:val="000000"/>
          <w:kern w:val="0"/>
          <w:sz w:val="24"/>
        </w:rPr>
        <w:t>投放的场地资源</w:t>
      </w:r>
      <w:r>
        <w:rPr>
          <w:rFonts w:hint="eastAsia" w:ascii="宋体" w:hAnsi="宋体" w:cs="宋体"/>
          <w:color w:val="000000"/>
          <w:kern w:val="0"/>
          <w:sz w:val="24"/>
          <w:lang w:eastAsia="zh-CN"/>
        </w:rPr>
        <w:t>，</w:t>
      </w:r>
      <w:r>
        <w:rPr>
          <w:rFonts w:hint="eastAsia" w:ascii="宋体" w:hAnsi="宋体" w:cs="宋体"/>
          <w:color w:val="000000"/>
          <w:kern w:val="0"/>
          <w:sz w:val="24"/>
        </w:rPr>
        <w:t>乙方拥有自助售货机、自助洗衣机的设备资源及运营能力</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现甲、乙双方本着平等互利、诚实信用的原则，</w:t>
      </w:r>
      <w:r>
        <w:rPr>
          <w:rFonts w:hint="eastAsia" w:ascii="宋体" w:hAnsi="宋体" w:cs="宋体"/>
          <w:color w:val="000000"/>
          <w:kern w:val="0"/>
          <w:sz w:val="24"/>
        </w:rPr>
        <w:t>根据</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中华人民共和国民法典</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中华人民共和国食品安全法</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等</w:t>
      </w:r>
      <w:r>
        <w:rPr>
          <w:rFonts w:hint="eastAsia" w:ascii="宋体" w:hAnsi="宋体" w:cs="宋体"/>
          <w:color w:val="000000"/>
          <w:kern w:val="0"/>
          <w:sz w:val="24"/>
        </w:rPr>
        <w:t>相关法律法规</w:t>
      </w:r>
      <w:r>
        <w:rPr>
          <w:rFonts w:hint="eastAsia" w:ascii="宋体" w:hAnsi="宋体" w:cs="宋体"/>
          <w:color w:val="000000"/>
          <w:kern w:val="0"/>
          <w:sz w:val="24"/>
          <w:lang w:val="en-US" w:eastAsia="zh-CN"/>
        </w:rPr>
        <w:t>之</w:t>
      </w:r>
      <w:r>
        <w:rPr>
          <w:rFonts w:hint="eastAsia" w:ascii="宋体" w:hAnsi="宋体" w:cs="宋体"/>
          <w:color w:val="000000"/>
          <w:kern w:val="0"/>
          <w:sz w:val="24"/>
        </w:rPr>
        <w:t>规定，</w:t>
      </w:r>
      <w:r>
        <w:rPr>
          <w:rFonts w:hint="eastAsia" w:ascii="宋体" w:hAnsi="宋体" w:cs="宋体"/>
          <w:color w:val="000000"/>
          <w:kern w:val="0"/>
          <w:sz w:val="24"/>
          <w:lang w:val="en-US" w:eastAsia="zh-CN"/>
        </w:rPr>
        <w:t>以及</w:t>
      </w:r>
      <w:r>
        <w:rPr>
          <w:rFonts w:hint="eastAsia" w:ascii="宋体" w:hAnsi="宋体" w:cs="宋体"/>
          <w:color w:val="auto"/>
          <w:kern w:val="0"/>
          <w:sz w:val="24"/>
        </w:rPr>
        <w:t>按照</w:t>
      </w:r>
      <w:r>
        <w:rPr>
          <w:rFonts w:hint="eastAsia" w:ascii="宋体" w:hAnsi="宋体" w:cs="宋体"/>
          <w:color w:val="auto"/>
          <w:kern w:val="0"/>
          <w:sz w:val="24"/>
          <w:u w:val="single"/>
          <w:lang w:val="en-US" w:eastAsia="zh-CN"/>
        </w:rPr>
        <w:t xml:space="preserve">  《东阳市东阳光实业发展有限公司2025年自助售货机、自助洗衣机投放招标文件》</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采购结果签订本</w:t>
      </w:r>
      <w:r>
        <w:rPr>
          <w:rFonts w:hint="eastAsia" w:ascii="宋体" w:hAnsi="宋体" w:cs="宋体"/>
          <w:color w:val="000000"/>
          <w:kern w:val="0"/>
          <w:sz w:val="24"/>
          <w:lang w:val="en-US" w:eastAsia="zh-CN"/>
        </w:rPr>
        <w:t>协议</w:t>
      </w:r>
      <w:r>
        <w:rPr>
          <w:rFonts w:hint="eastAsia" w:ascii="宋体" w:hAnsi="宋体" w:cs="宋体"/>
          <w:color w:val="000000"/>
          <w:kern w:val="0"/>
          <w:sz w:val="24"/>
        </w:rPr>
        <w:t>。</w:t>
      </w:r>
    </w:p>
    <w:p w14:paraId="5598F45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12" w:lineRule="auto"/>
        <w:ind w:firstLine="482" w:firstLineChars="200"/>
        <w:jc w:val="left"/>
        <w:textAlignment w:val="auto"/>
        <w:rPr>
          <w:rFonts w:hint="default" w:ascii="宋体" w:hAnsi="宋体" w:eastAsia="宋体" w:cs="宋体"/>
          <w:b/>
          <w:color w:val="000000"/>
          <w:kern w:val="0"/>
          <w:sz w:val="24"/>
          <w:lang w:val="en-US" w:eastAsia="zh-CN"/>
        </w:rPr>
      </w:pPr>
      <w:r>
        <w:rPr>
          <w:rFonts w:hint="eastAsia" w:ascii="宋体" w:hAnsi="宋体" w:cs="宋体"/>
          <w:b/>
          <w:color w:val="000000"/>
          <w:kern w:val="0"/>
          <w:sz w:val="24"/>
        </w:rPr>
        <w:t xml:space="preserve">第一条 </w:t>
      </w:r>
      <w:r>
        <w:rPr>
          <w:rFonts w:hint="eastAsia" w:ascii="宋体" w:hAnsi="宋体" w:cs="宋体"/>
          <w:b/>
          <w:color w:val="000000"/>
          <w:kern w:val="0"/>
          <w:sz w:val="24"/>
          <w:lang w:val="en-US" w:eastAsia="zh-CN"/>
        </w:rPr>
        <w:t>协议</w:t>
      </w:r>
      <w:r>
        <w:rPr>
          <w:rFonts w:hint="eastAsia" w:ascii="宋体" w:hAnsi="宋体" w:cs="宋体"/>
          <w:b/>
          <w:color w:val="000000"/>
          <w:kern w:val="0"/>
          <w:sz w:val="24"/>
        </w:rPr>
        <w:t>组成</w:t>
      </w:r>
    </w:p>
    <w:p w14:paraId="0DC02F9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12"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本次采购活动的相关文件为本</w:t>
      </w:r>
      <w:r>
        <w:rPr>
          <w:rFonts w:hint="eastAsia" w:ascii="宋体" w:hAnsi="宋体" w:cs="宋体"/>
          <w:color w:val="000000"/>
          <w:kern w:val="0"/>
          <w:sz w:val="24"/>
          <w:lang w:val="en-US" w:eastAsia="zh-CN"/>
        </w:rPr>
        <w:t>协议</w:t>
      </w:r>
      <w:r>
        <w:rPr>
          <w:rFonts w:hint="eastAsia" w:ascii="宋体" w:hAnsi="宋体" w:cs="宋体"/>
          <w:color w:val="000000"/>
          <w:kern w:val="0"/>
          <w:sz w:val="24"/>
        </w:rPr>
        <w:t>的组成部分，这些文件包括但不限于：</w:t>
      </w:r>
    </w:p>
    <w:p w14:paraId="35F9443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（1）本</w:t>
      </w:r>
      <w:r>
        <w:rPr>
          <w:rFonts w:hint="eastAsia" w:ascii="宋体" w:hAnsi="宋体" w:cs="宋体"/>
          <w:color w:val="000000"/>
          <w:kern w:val="0"/>
          <w:sz w:val="24"/>
          <w:lang w:val="en-US" w:eastAsia="zh-CN"/>
        </w:rPr>
        <w:t>协议</w:t>
      </w:r>
      <w:r>
        <w:rPr>
          <w:rFonts w:hint="eastAsia" w:ascii="宋体" w:hAnsi="宋体" w:cs="宋体"/>
          <w:color w:val="000000"/>
          <w:kern w:val="0"/>
          <w:sz w:val="24"/>
        </w:rPr>
        <w:t>文本</w:t>
      </w:r>
      <w:r>
        <w:rPr>
          <w:rFonts w:hint="eastAsia" w:ascii="宋体" w:hAnsi="宋体" w:cs="宋体"/>
          <w:color w:val="000000"/>
          <w:kern w:val="0"/>
          <w:sz w:val="24"/>
          <w:lang w:eastAsia="zh-CN"/>
        </w:rPr>
        <w:t>；</w:t>
      </w:r>
    </w:p>
    <w:p w14:paraId="72901D2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招标</w:t>
      </w:r>
      <w:r>
        <w:rPr>
          <w:rFonts w:hint="eastAsia" w:ascii="宋体" w:hAnsi="宋体" w:cs="宋体"/>
          <w:color w:val="000000"/>
          <w:kern w:val="0"/>
          <w:sz w:val="24"/>
        </w:rPr>
        <w:t>文件与投标文件</w:t>
      </w:r>
      <w:r>
        <w:rPr>
          <w:rFonts w:hint="eastAsia" w:ascii="宋体" w:hAnsi="宋体" w:cs="宋体"/>
          <w:color w:val="000000"/>
          <w:kern w:val="0"/>
          <w:sz w:val="24"/>
          <w:lang w:eastAsia="zh-CN"/>
        </w:rPr>
        <w:t>；</w:t>
      </w:r>
    </w:p>
    <w:p w14:paraId="233B6AA0">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（3）中标通知书</w:t>
      </w:r>
      <w:r>
        <w:rPr>
          <w:rFonts w:hint="eastAsia" w:ascii="宋体" w:hAnsi="宋体" w:cs="宋体"/>
          <w:color w:val="000000"/>
          <w:kern w:val="0"/>
          <w:sz w:val="24"/>
          <w:lang w:eastAsia="zh-CN"/>
        </w:rPr>
        <w:t>。</w:t>
      </w:r>
    </w:p>
    <w:p w14:paraId="37BF0A5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12"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组成本</w:t>
      </w:r>
      <w:r>
        <w:rPr>
          <w:rFonts w:hint="eastAsia" w:ascii="宋体" w:hAnsi="宋体" w:cs="宋体"/>
          <w:color w:val="000000"/>
          <w:kern w:val="0"/>
          <w:sz w:val="24"/>
          <w:lang w:val="en-US" w:eastAsia="zh-CN"/>
        </w:rPr>
        <w:t>协议</w:t>
      </w:r>
      <w:r>
        <w:rPr>
          <w:rFonts w:hint="eastAsia" w:ascii="宋体" w:hAnsi="宋体" w:cs="宋体"/>
          <w:color w:val="000000"/>
          <w:kern w:val="0"/>
          <w:sz w:val="24"/>
        </w:rPr>
        <w:t>的所有文件必须为书面形式。</w:t>
      </w:r>
    </w:p>
    <w:p w14:paraId="57BD177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12" w:lineRule="auto"/>
        <w:ind w:firstLine="482" w:firstLineChars="200"/>
        <w:jc w:val="left"/>
        <w:textAlignment w:val="auto"/>
        <w:rPr>
          <w:rFonts w:hint="default" w:ascii="宋体" w:hAnsi="宋体" w:eastAsia="宋体" w:cs="宋体"/>
          <w:b/>
          <w:color w:val="000000"/>
          <w:kern w:val="0"/>
          <w:sz w:val="24"/>
          <w:lang w:val="en-US" w:eastAsia="zh-CN"/>
        </w:rPr>
      </w:pPr>
      <w:r>
        <w:rPr>
          <w:rFonts w:hint="eastAsia" w:ascii="宋体" w:hAnsi="宋体" w:cs="宋体"/>
          <w:b/>
          <w:color w:val="000000"/>
          <w:kern w:val="0"/>
          <w:sz w:val="24"/>
        </w:rPr>
        <w:t xml:space="preserve">第二条 </w:t>
      </w:r>
      <w:r>
        <w:rPr>
          <w:rFonts w:hint="eastAsia" w:ascii="宋体" w:hAnsi="宋体" w:cs="Arial"/>
          <w:b/>
          <w:kern w:val="0"/>
          <w:sz w:val="24"/>
          <w:lang w:val="en-US" w:eastAsia="zh-CN"/>
        </w:rPr>
        <w:t>合作内容</w:t>
      </w:r>
    </w:p>
    <w:p w14:paraId="1BE070C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12" w:lineRule="auto"/>
        <w:ind w:firstLine="480" w:firstLineChars="200"/>
        <w:jc w:val="left"/>
        <w:textAlignment w:val="auto"/>
        <w:rPr>
          <w:rFonts w:hint="default" w:ascii="宋体" w:hAnsi="宋体" w:cs="Arial"/>
          <w:color w:val="auto"/>
          <w:kern w:val="0"/>
          <w:sz w:val="24"/>
          <w:lang w:val="en-US" w:eastAsia="zh-CN"/>
        </w:rPr>
      </w:pPr>
      <w:r>
        <w:rPr>
          <w:rFonts w:hint="eastAsia" w:ascii="宋体" w:hAnsi="宋体" w:cs="Arial"/>
          <w:color w:val="auto"/>
          <w:kern w:val="0"/>
          <w:sz w:val="24"/>
          <w:lang w:val="en-US" w:eastAsia="zh-CN"/>
        </w:rPr>
        <w:t>1.乙方在甲方指定场地投放2台自助售货机、20台自助洗衣机。设备品牌、型号详见附件清单。</w:t>
      </w:r>
    </w:p>
    <w:p w14:paraId="2011B48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b w:val="0"/>
          <w:bCs/>
          <w:kern w:val="0"/>
          <w:sz w:val="24"/>
          <w:lang w:val="en-US" w:eastAsia="zh-CN"/>
        </w:rPr>
      </w:pPr>
      <w:r>
        <w:rPr>
          <w:rFonts w:hint="eastAsia" w:ascii="宋体" w:hAnsi="宋体" w:cs="宋体"/>
          <w:b w:val="0"/>
          <w:bCs/>
          <w:kern w:val="0"/>
          <w:sz w:val="24"/>
          <w:lang w:val="en-US" w:eastAsia="zh-CN"/>
        </w:rPr>
        <w:t>2.自助洗衣机收费标准固定，具体为脱水0.5元/次、快洗1元/次、标准洗1.5元/次，大物洗2元/次。</w:t>
      </w:r>
    </w:p>
    <w:p w14:paraId="6BDAFA9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3.首次确定设备投放点位后原则上不允许变动，特殊情况下经甲方同意后方可进行投放点位变动。</w:t>
      </w:r>
    </w:p>
    <w:p w14:paraId="17F2258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4.乙方在签订本协议前已实地勘察投放点位现场，清楚并了解现有存在的职工超市以及员工自备的洗衣机，在投标报价时已综合考虑以上因素。除此之外，甲方保证无其他第三方在相同位置投放同类竞争设备。</w:t>
      </w:r>
    </w:p>
    <w:p w14:paraId="0176FD1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5.乙方自主经营，自负盈亏。甲方无义务帮助乙方经营管理、支付款项等一切与乙方有关的费用和税金。</w:t>
      </w:r>
    </w:p>
    <w:p w14:paraId="28D3841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kern w:val="0"/>
          <w:sz w:val="24"/>
        </w:rPr>
      </w:pPr>
      <w:r>
        <w:rPr>
          <w:rFonts w:hint="eastAsia" w:ascii="宋体" w:hAnsi="宋体" w:cs="宋体"/>
          <w:b/>
          <w:kern w:val="0"/>
          <w:sz w:val="24"/>
        </w:rPr>
        <w:t xml:space="preserve">第三条 </w:t>
      </w:r>
      <w:r>
        <w:rPr>
          <w:rFonts w:hint="eastAsia" w:ascii="宋体" w:hAnsi="宋体" w:cs="宋体"/>
          <w:b/>
          <w:kern w:val="0"/>
          <w:sz w:val="24"/>
          <w:lang w:val="en-US" w:eastAsia="zh-CN"/>
        </w:rPr>
        <w:t>协议</w:t>
      </w:r>
      <w:r>
        <w:rPr>
          <w:rFonts w:hint="eastAsia" w:ascii="宋体" w:hAnsi="宋体" w:cs="宋体"/>
          <w:b/>
          <w:kern w:val="0"/>
          <w:sz w:val="24"/>
        </w:rPr>
        <w:t>价款</w:t>
      </w:r>
    </w:p>
    <w:p w14:paraId="6D106F90">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auto"/>
        <w:ind w:firstLine="480" w:firstLineChars="200"/>
        <w:contextualSpacing/>
        <w:jc w:val="left"/>
        <w:textAlignment w:val="auto"/>
        <w:rPr>
          <w:rFonts w:hint="default" w:ascii="仿宋_GB2312" w:hAnsi="宋体" w:eastAsia="宋体" w:cs="宋体"/>
          <w:bCs/>
          <w:color w:val="000000"/>
          <w:sz w:val="24"/>
          <w:szCs w:val="24"/>
          <w:lang w:val="en-US" w:eastAsia="zh-CN"/>
        </w:rPr>
      </w:pPr>
      <w:r>
        <w:rPr>
          <w:rFonts w:hint="eastAsia" w:ascii="宋体" w:hAnsi="宋体" w:cs="Arial"/>
          <w:color w:val="000000"/>
          <w:kern w:val="0"/>
          <w:sz w:val="24"/>
          <w:szCs w:val="24"/>
          <w:lang w:val="en-US" w:eastAsia="zh-CN"/>
        </w:rPr>
        <w:t>1.自助售货机场地年租金： 元</w:t>
      </w:r>
      <w:r>
        <w:rPr>
          <w:rFonts w:hint="eastAsia" w:ascii="宋体" w:hAnsi="宋体"/>
          <w:sz w:val="24"/>
        </w:rPr>
        <w:t>。</w:t>
      </w:r>
      <w:r>
        <w:rPr>
          <w:rFonts w:hint="eastAsia" w:ascii="宋体" w:hAnsi="宋体"/>
          <w:sz w:val="24"/>
          <w:lang w:val="en-US" w:eastAsia="zh-CN"/>
        </w:rPr>
        <w:t>自助洗衣机场地年租金： 元。以上共计： 元，大写： 元整。</w:t>
      </w:r>
    </w:p>
    <w:p w14:paraId="6BD87AB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Arial"/>
          <w:kern w:val="0"/>
          <w:sz w:val="24"/>
          <w:lang w:val="en-US" w:eastAsia="zh-CN"/>
        </w:rPr>
        <w:t>2.场地年租金于本协议生效之日起10个工作日内一次性付清</w:t>
      </w:r>
      <w:r>
        <w:rPr>
          <w:rFonts w:hint="eastAsia" w:ascii="宋体" w:hAnsi="宋体" w:cs="宋体"/>
          <w:color w:val="000000"/>
          <w:sz w:val="24"/>
          <w:szCs w:val="24"/>
        </w:rPr>
        <w:t>。</w:t>
      </w:r>
    </w:p>
    <w:p w14:paraId="2540D1F1">
      <w:pPr>
        <w:keepNext w:val="0"/>
        <w:keepLines w:val="0"/>
        <w:pageBreakBefore w:val="0"/>
        <w:widowControl w:val="0"/>
        <w:kinsoku/>
        <w:wordWrap/>
        <w:overflowPunct/>
        <w:topLinePunct w:val="0"/>
        <w:autoSpaceDE/>
        <w:autoSpaceDN/>
        <w:bidi w:val="0"/>
        <w:adjustRightInd/>
        <w:spacing w:line="300" w:lineRule="auto"/>
        <w:ind w:firstLine="480" w:firstLineChars="200"/>
        <w:contextualSpacing/>
        <w:textAlignment w:val="auto"/>
        <w:rPr>
          <w:rFonts w:hint="eastAsia" w:ascii="宋体" w:hAnsi="宋体" w:eastAsia="宋体" w:cs="Arial"/>
          <w:b w:val="0"/>
          <w:bCs/>
          <w:kern w:val="0"/>
          <w:sz w:val="24"/>
          <w:lang w:val="en-US" w:eastAsia="zh-CN"/>
        </w:rPr>
      </w:pPr>
      <w:r>
        <w:rPr>
          <w:rFonts w:hint="eastAsia" w:ascii="宋体" w:hAnsi="宋体" w:cs="Arial"/>
          <w:b w:val="0"/>
          <w:bCs/>
          <w:kern w:val="0"/>
          <w:sz w:val="24"/>
          <w:lang w:val="en-US" w:eastAsia="zh-CN"/>
        </w:rPr>
        <w:t>3.履约保证金：5000元。</w:t>
      </w:r>
      <w:r>
        <w:rPr>
          <w:rFonts w:hint="eastAsia" w:ascii="宋体" w:hAnsi="宋体" w:cs="Arial"/>
          <w:kern w:val="0"/>
          <w:sz w:val="24"/>
        </w:rPr>
        <w:t>履约保证金于</w:t>
      </w:r>
      <w:r>
        <w:rPr>
          <w:rFonts w:hint="eastAsia" w:ascii="宋体" w:hAnsi="宋体" w:cs="Arial"/>
          <w:kern w:val="0"/>
          <w:sz w:val="24"/>
          <w:lang w:val="en-US" w:eastAsia="zh-CN"/>
        </w:rPr>
        <w:t>协议</w:t>
      </w:r>
      <w:r>
        <w:rPr>
          <w:rFonts w:hint="eastAsia" w:ascii="宋体" w:hAnsi="宋体" w:cs="Arial"/>
          <w:kern w:val="0"/>
          <w:sz w:val="24"/>
        </w:rPr>
        <w:t>到期后10个工作日内无息退还</w:t>
      </w:r>
      <w:r>
        <w:rPr>
          <w:rFonts w:hint="eastAsia" w:ascii="宋体" w:hAnsi="宋体" w:cs="Arial"/>
          <w:kern w:val="0"/>
          <w:sz w:val="24"/>
          <w:lang w:eastAsia="zh-CN"/>
        </w:rPr>
        <w:t>。</w:t>
      </w:r>
    </w:p>
    <w:p w14:paraId="28A564BF">
      <w:pPr>
        <w:keepNext w:val="0"/>
        <w:keepLines w:val="0"/>
        <w:pageBreakBefore w:val="0"/>
        <w:widowControl w:val="0"/>
        <w:kinsoku/>
        <w:wordWrap/>
        <w:overflowPunct/>
        <w:topLinePunct w:val="0"/>
        <w:autoSpaceDE/>
        <w:autoSpaceDN/>
        <w:bidi w:val="0"/>
        <w:adjustRightInd/>
        <w:spacing w:line="300" w:lineRule="auto"/>
        <w:ind w:firstLine="482" w:firstLineChars="200"/>
        <w:contextualSpacing/>
        <w:textAlignment w:val="auto"/>
        <w:rPr>
          <w:rFonts w:hint="default" w:ascii="宋体" w:hAnsi="宋体" w:eastAsia="宋体" w:cs="Arial"/>
          <w:b/>
          <w:kern w:val="0"/>
          <w:sz w:val="24"/>
          <w:lang w:val="en-US" w:eastAsia="zh-CN"/>
        </w:rPr>
      </w:pPr>
      <w:r>
        <w:rPr>
          <w:rFonts w:hint="eastAsia" w:ascii="宋体" w:hAnsi="宋体" w:cs="Arial"/>
          <w:b/>
          <w:kern w:val="0"/>
          <w:sz w:val="24"/>
        </w:rPr>
        <w:t>第</w:t>
      </w:r>
      <w:r>
        <w:rPr>
          <w:rFonts w:hint="eastAsia" w:ascii="宋体" w:hAnsi="宋体" w:cs="Arial"/>
          <w:b/>
          <w:kern w:val="0"/>
          <w:sz w:val="24"/>
          <w:lang w:eastAsia="zh-CN"/>
        </w:rPr>
        <w:t>四</w:t>
      </w:r>
      <w:r>
        <w:rPr>
          <w:rFonts w:hint="eastAsia" w:ascii="宋体" w:hAnsi="宋体" w:cs="Arial"/>
          <w:b/>
          <w:kern w:val="0"/>
          <w:sz w:val="24"/>
        </w:rPr>
        <w:t xml:space="preserve">条 </w:t>
      </w:r>
      <w:r>
        <w:rPr>
          <w:rFonts w:hint="eastAsia" w:ascii="宋体" w:hAnsi="宋体" w:cs="Arial"/>
          <w:b/>
          <w:kern w:val="0"/>
          <w:sz w:val="24"/>
          <w:lang w:val="en-US" w:eastAsia="zh-CN"/>
        </w:rPr>
        <w:t>协议有效期</w:t>
      </w:r>
    </w:p>
    <w:p w14:paraId="603F9113">
      <w:pPr>
        <w:pStyle w:val="3"/>
        <w:keepNext w:val="0"/>
        <w:keepLines w:val="0"/>
        <w:pageBreakBefore w:val="0"/>
        <w:widowControl w:val="0"/>
        <w:kinsoku/>
        <w:wordWrap/>
        <w:overflowPunct/>
        <w:topLinePunct w:val="0"/>
        <w:autoSpaceDE/>
        <w:autoSpaceDN/>
        <w:bidi w:val="0"/>
        <w:adjustRightInd/>
        <w:spacing w:after="0" w:line="300" w:lineRule="auto"/>
        <w:ind w:firstLine="480" w:firstLineChars="200"/>
        <w:contextualSpacing/>
        <w:textAlignment w:val="auto"/>
        <w:rPr>
          <w:rFonts w:hint="eastAsia" w:ascii="宋体" w:hAnsi="宋体" w:cs="仿宋_GB2312"/>
          <w:color w:val="auto"/>
          <w:highlight w:val="none"/>
        </w:rPr>
      </w:pPr>
      <w:r>
        <w:rPr>
          <w:rFonts w:hint="eastAsia" w:ascii="宋体" w:hAnsi="宋体" w:cs="仿宋_GB2312"/>
          <w:color w:val="000000"/>
          <w:lang w:val="en-US" w:eastAsia="zh-CN"/>
        </w:rPr>
        <w:t>协议有效期</w:t>
      </w:r>
      <w:r>
        <w:rPr>
          <w:rFonts w:hint="eastAsia" w:ascii="宋体" w:hAnsi="宋体" w:cs="仿宋_GB2312"/>
          <w:color w:val="000000"/>
        </w:rPr>
        <w:t>为</w:t>
      </w:r>
      <w:r>
        <w:rPr>
          <w:rFonts w:hint="eastAsia" w:ascii="宋体" w:hAnsi="宋体" w:cs="仿宋_GB2312"/>
          <w:color w:val="000000"/>
          <w:u w:val="single"/>
          <w:lang w:val="en-US" w:eastAsia="zh-CN"/>
        </w:rPr>
        <w:t xml:space="preserve"> 2025 </w:t>
      </w:r>
      <w:r>
        <w:rPr>
          <w:rFonts w:hint="eastAsia" w:ascii="宋体" w:hAnsi="宋体" w:cs="仿宋_GB2312"/>
          <w:color w:val="000000"/>
        </w:rPr>
        <w:t>年</w:t>
      </w:r>
      <w:r>
        <w:rPr>
          <w:rFonts w:hint="eastAsia" w:ascii="宋体" w:hAnsi="宋体" w:cs="仿宋_GB2312"/>
          <w:color w:val="000000"/>
          <w:u w:val="single"/>
          <w:lang w:val="en-US" w:eastAsia="zh-CN"/>
        </w:rPr>
        <w:t xml:space="preserve"> 6 </w:t>
      </w:r>
      <w:r>
        <w:rPr>
          <w:rFonts w:hint="eastAsia" w:ascii="宋体" w:hAnsi="宋体" w:cs="仿宋_GB2312"/>
          <w:color w:val="auto"/>
          <w:highlight w:val="none"/>
        </w:rPr>
        <w:t>月</w:t>
      </w:r>
      <w:r>
        <w:rPr>
          <w:rFonts w:hint="eastAsia" w:ascii="宋体" w:hAnsi="宋体" w:cs="仿宋_GB2312"/>
          <w:color w:val="auto"/>
          <w:highlight w:val="none"/>
          <w:u w:val="single"/>
          <w:lang w:val="en-US" w:eastAsia="zh-CN"/>
        </w:rPr>
        <w:t xml:space="preserve">    </w:t>
      </w:r>
      <w:r>
        <w:rPr>
          <w:rFonts w:hint="eastAsia" w:ascii="宋体" w:hAnsi="宋体" w:cs="仿宋_GB2312"/>
          <w:color w:val="auto"/>
          <w:highlight w:val="none"/>
        </w:rPr>
        <w:t>日至</w:t>
      </w:r>
      <w:r>
        <w:rPr>
          <w:rFonts w:hint="eastAsia" w:ascii="宋体" w:hAnsi="宋体" w:cs="仿宋_GB2312"/>
          <w:bCs/>
          <w:color w:val="auto"/>
          <w:highlight w:val="none"/>
          <w:u w:val="single"/>
          <w:lang w:val="en-US" w:eastAsia="zh-CN"/>
        </w:rPr>
        <w:t xml:space="preserve"> 2026 </w:t>
      </w:r>
      <w:r>
        <w:rPr>
          <w:rFonts w:hint="eastAsia" w:ascii="宋体" w:hAnsi="宋体" w:cs="仿宋_GB2312"/>
          <w:color w:val="auto"/>
          <w:highlight w:val="none"/>
        </w:rPr>
        <w:t>年</w:t>
      </w:r>
      <w:r>
        <w:rPr>
          <w:rFonts w:hint="eastAsia" w:ascii="宋体" w:hAnsi="宋体" w:cs="仿宋_GB2312"/>
          <w:color w:val="auto"/>
          <w:highlight w:val="none"/>
          <w:u w:val="single"/>
          <w:lang w:val="en-US" w:eastAsia="zh-CN"/>
        </w:rPr>
        <w:t xml:space="preserve"> 6 </w:t>
      </w:r>
      <w:r>
        <w:rPr>
          <w:rFonts w:hint="eastAsia" w:ascii="宋体" w:hAnsi="宋体" w:cs="仿宋_GB2312"/>
          <w:color w:val="auto"/>
          <w:highlight w:val="none"/>
        </w:rPr>
        <w:t>月</w:t>
      </w:r>
      <w:r>
        <w:rPr>
          <w:rFonts w:hint="eastAsia" w:ascii="宋体" w:hAnsi="宋体" w:cs="仿宋_GB2312"/>
          <w:color w:val="auto"/>
          <w:highlight w:val="none"/>
          <w:u w:val="single"/>
          <w:lang w:val="en-US" w:eastAsia="zh-CN"/>
        </w:rPr>
        <w:t xml:space="preserve">    </w:t>
      </w:r>
      <w:r>
        <w:rPr>
          <w:rFonts w:hint="eastAsia" w:ascii="宋体" w:hAnsi="宋体" w:cs="仿宋_GB2312"/>
          <w:color w:val="auto"/>
          <w:highlight w:val="none"/>
        </w:rPr>
        <w:t>日。</w:t>
      </w:r>
    </w:p>
    <w:p w14:paraId="39B129F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auto"/>
        <w:ind w:firstLine="482" w:firstLineChars="200"/>
        <w:contextualSpacing/>
        <w:jc w:val="left"/>
        <w:textAlignment w:val="auto"/>
        <w:rPr>
          <w:rFonts w:hint="default" w:ascii="宋体" w:hAnsi="宋体" w:eastAsia="宋体" w:cs="Arial"/>
          <w:b/>
          <w:color w:val="auto"/>
          <w:kern w:val="0"/>
          <w:sz w:val="24"/>
          <w:highlight w:val="none"/>
          <w:lang w:val="en-US" w:eastAsia="zh-CN"/>
        </w:rPr>
      </w:pPr>
      <w:r>
        <w:rPr>
          <w:rFonts w:hint="eastAsia" w:ascii="宋体" w:hAnsi="宋体" w:cs="Arial"/>
          <w:b/>
          <w:color w:val="auto"/>
          <w:kern w:val="0"/>
          <w:sz w:val="24"/>
          <w:highlight w:val="none"/>
        </w:rPr>
        <w:t>第</w:t>
      </w:r>
      <w:r>
        <w:rPr>
          <w:rFonts w:hint="eastAsia" w:ascii="宋体" w:hAnsi="宋体" w:cs="Arial"/>
          <w:b/>
          <w:color w:val="auto"/>
          <w:kern w:val="0"/>
          <w:sz w:val="24"/>
          <w:highlight w:val="none"/>
          <w:lang w:eastAsia="zh-CN"/>
        </w:rPr>
        <w:t>五</w:t>
      </w:r>
      <w:r>
        <w:rPr>
          <w:rFonts w:hint="eastAsia" w:ascii="宋体" w:hAnsi="宋体" w:cs="Arial"/>
          <w:b/>
          <w:color w:val="auto"/>
          <w:kern w:val="0"/>
          <w:sz w:val="24"/>
          <w:highlight w:val="none"/>
        </w:rPr>
        <w:t>条</w:t>
      </w:r>
      <w:r>
        <w:rPr>
          <w:rFonts w:hint="eastAsia" w:ascii="宋体" w:hAnsi="宋体" w:cs="宋体"/>
          <w:b/>
          <w:color w:val="auto"/>
          <w:kern w:val="0"/>
          <w:sz w:val="24"/>
          <w:szCs w:val="24"/>
          <w:highlight w:val="none"/>
        </w:rPr>
        <w:t xml:space="preserve"> </w:t>
      </w:r>
      <w:r>
        <w:rPr>
          <w:rFonts w:hint="eastAsia" w:ascii="宋体" w:hAnsi="宋体" w:cs="宋体"/>
          <w:b/>
          <w:color w:val="auto"/>
          <w:kern w:val="0"/>
          <w:sz w:val="24"/>
          <w:szCs w:val="24"/>
          <w:highlight w:val="none"/>
          <w:lang w:val="en-US" w:eastAsia="zh-CN"/>
        </w:rPr>
        <w:t>甲方的权利与义务</w:t>
      </w:r>
    </w:p>
    <w:p w14:paraId="775AFC5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auto"/>
        <w:ind w:firstLine="480" w:firstLineChars="200"/>
        <w:contextualSpacing/>
        <w:jc w:val="left"/>
        <w:textAlignment w:val="auto"/>
        <w:rPr>
          <w:rFonts w:ascii="宋体" w:hAnsi="宋体" w:cs="宋体"/>
          <w:b/>
          <w:color w:val="auto"/>
          <w:kern w:val="0"/>
          <w:sz w:val="24"/>
        </w:rPr>
      </w:pPr>
      <w:r>
        <w:rPr>
          <w:rFonts w:hint="eastAsia" w:ascii="宋体" w:hAnsi="宋体" w:cs="宋体"/>
          <w:bCs/>
          <w:color w:val="auto"/>
          <w:kern w:val="0"/>
          <w:sz w:val="24"/>
          <w:szCs w:val="24"/>
          <w:lang w:val="en-US" w:eastAsia="zh-CN"/>
        </w:rPr>
        <w:t>1.提供符合设备安装要求的场地，24小时供水供电，特殊情况或因施工需要停水停电除外</w:t>
      </w:r>
      <w:r>
        <w:rPr>
          <w:rFonts w:hint="eastAsia" w:ascii="宋体" w:hAnsi="宋体" w:cs="宋体"/>
          <w:bCs/>
          <w:color w:val="auto"/>
          <w:sz w:val="24"/>
          <w:szCs w:val="24"/>
        </w:rPr>
        <w:t>。</w:t>
      </w:r>
    </w:p>
    <w:p w14:paraId="11FC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2.提供必要的消防安全设施，协助配合乙方对设备进行维修维护。</w:t>
      </w:r>
    </w:p>
    <w:p w14:paraId="76C3A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3.乙方经营期间发生设备人为损坏、商品被偷盗等情况，一经甲方发现应及时通知乙方，并协助乙方进行维权处理。</w:t>
      </w:r>
    </w:p>
    <w:p w14:paraId="6EF7E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4.突发情况下甲方有权私自调整设备投放点位，但应及时通知乙方。</w:t>
      </w:r>
    </w:p>
    <w:p w14:paraId="211D66C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auto"/>
        <w:ind w:firstLine="482" w:firstLineChars="200"/>
        <w:contextualSpacing/>
        <w:jc w:val="left"/>
        <w:textAlignment w:val="auto"/>
        <w:rPr>
          <w:rFonts w:hint="default" w:ascii="宋体" w:hAnsi="宋体" w:eastAsia="宋体" w:cs="Arial"/>
          <w:b/>
          <w:color w:val="auto"/>
          <w:kern w:val="0"/>
          <w:sz w:val="24"/>
          <w:highlight w:val="none"/>
          <w:lang w:val="en-US" w:eastAsia="zh-CN"/>
        </w:rPr>
      </w:pPr>
      <w:r>
        <w:rPr>
          <w:rFonts w:hint="eastAsia" w:ascii="宋体" w:hAnsi="宋体" w:cs="Arial"/>
          <w:b/>
          <w:color w:val="auto"/>
          <w:kern w:val="0"/>
          <w:sz w:val="24"/>
          <w:highlight w:val="none"/>
        </w:rPr>
        <w:t>第</w:t>
      </w:r>
      <w:r>
        <w:rPr>
          <w:rFonts w:hint="eastAsia" w:ascii="宋体" w:hAnsi="宋体" w:cs="Arial"/>
          <w:b/>
          <w:color w:val="auto"/>
          <w:kern w:val="0"/>
          <w:sz w:val="24"/>
          <w:highlight w:val="none"/>
          <w:lang w:val="en-US" w:eastAsia="zh-CN"/>
        </w:rPr>
        <w:t>六</w:t>
      </w:r>
      <w:r>
        <w:rPr>
          <w:rFonts w:hint="eastAsia" w:ascii="宋体" w:hAnsi="宋体" w:cs="Arial"/>
          <w:b/>
          <w:color w:val="auto"/>
          <w:kern w:val="0"/>
          <w:sz w:val="24"/>
          <w:highlight w:val="none"/>
        </w:rPr>
        <w:t>条</w:t>
      </w:r>
      <w:r>
        <w:rPr>
          <w:rFonts w:hint="eastAsia" w:ascii="宋体" w:hAnsi="宋体" w:cs="宋体"/>
          <w:b/>
          <w:color w:val="auto"/>
          <w:kern w:val="0"/>
          <w:sz w:val="24"/>
          <w:szCs w:val="24"/>
          <w:highlight w:val="none"/>
        </w:rPr>
        <w:t xml:space="preserve"> </w:t>
      </w:r>
      <w:r>
        <w:rPr>
          <w:rFonts w:hint="eastAsia" w:ascii="宋体" w:hAnsi="宋体" w:cs="宋体"/>
          <w:b/>
          <w:color w:val="auto"/>
          <w:kern w:val="0"/>
          <w:sz w:val="24"/>
          <w:szCs w:val="24"/>
          <w:highlight w:val="none"/>
          <w:lang w:val="en-US" w:eastAsia="zh-CN"/>
        </w:rPr>
        <w:t>乙方的权利与义务</w:t>
      </w:r>
    </w:p>
    <w:p w14:paraId="7CB31EC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300" w:lineRule="auto"/>
        <w:ind w:firstLine="480" w:firstLineChars="200"/>
        <w:contextualSpacing/>
        <w:jc w:val="left"/>
        <w:textAlignment w:val="auto"/>
        <w:rPr>
          <w:rFonts w:ascii="宋体" w:hAnsi="宋体" w:cs="宋体"/>
          <w:b/>
          <w:color w:val="auto"/>
          <w:kern w:val="0"/>
          <w:sz w:val="24"/>
        </w:rPr>
      </w:pPr>
      <w:r>
        <w:rPr>
          <w:rFonts w:hint="eastAsia" w:ascii="宋体" w:hAnsi="宋体" w:cs="宋体"/>
          <w:bCs/>
          <w:color w:val="auto"/>
          <w:kern w:val="0"/>
          <w:sz w:val="24"/>
          <w:szCs w:val="24"/>
          <w:lang w:val="en-US" w:eastAsia="zh-CN"/>
        </w:rPr>
        <w:t>1.负责设备内商品、服务的合法合规经营</w:t>
      </w:r>
      <w:r>
        <w:rPr>
          <w:rFonts w:hint="eastAsia" w:ascii="宋体" w:hAnsi="宋体" w:cs="宋体"/>
          <w:bCs/>
          <w:color w:val="auto"/>
          <w:sz w:val="24"/>
          <w:szCs w:val="24"/>
        </w:rPr>
        <w:t>。</w:t>
      </w:r>
    </w:p>
    <w:p w14:paraId="3C541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2.负责设备的日常运行、维修维护、销售商品和服务的售后服务。</w:t>
      </w:r>
    </w:p>
    <w:p w14:paraId="6411C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3.在设备上标明联系方式，及时处理故障问题、客诉事宜。</w:t>
      </w:r>
    </w:p>
    <w:p w14:paraId="5D85A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4.因设备故障或销售商品、服务质量引起的员工投诉及安全事故引发的一切法律责任由乙方承担。</w:t>
      </w:r>
    </w:p>
    <w:p w14:paraId="46FE6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5.未经甲方同意不得随意变动设备投放点位。</w:t>
      </w:r>
    </w:p>
    <w:p w14:paraId="5674D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6.对设备享有所有权，合作到期后乙方须马上搬离甲方区域。</w:t>
      </w:r>
    </w:p>
    <w:p w14:paraId="6A31E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7.本项目不允许转包和分包。</w:t>
      </w:r>
    </w:p>
    <w:p w14:paraId="01A2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firstLineChars="200"/>
        <w:contextualSpacing/>
        <w:jc w:val="left"/>
        <w:rPr>
          <w:rFonts w:hint="default" w:ascii="宋体" w:hAnsi="宋体" w:eastAsia="宋体" w:cs="宋体"/>
          <w:b/>
          <w:kern w:val="0"/>
          <w:sz w:val="24"/>
          <w:lang w:val="en-US" w:eastAsia="zh-CN"/>
        </w:rPr>
      </w:pPr>
      <w:r>
        <w:rPr>
          <w:rFonts w:hint="eastAsia" w:ascii="宋体" w:hAnsi="宋体" w:cs="宋体"/>
          <w:b/>
          <w:kern w:val="0"/>
          <w:sz w:val="24"/>
        </w:rPr>
        <w:t>第</w:t>
      </w:r>
      <w:r>
        <w:rPr>
          <w:rFonts w:hint="eastAsia" w:ascii="宋体" w:hAnsi="宋体" w:cs="宋体"/>
          <w:b/>
          <w:kern w:val="0"/>
          <w:sz w:val="24"/>
          <w:lang w:eastAsia="zh-CN"/>
        </w:rPr>
        <w:t>七</w:t>
      </w:r>
      <w:r>
        <w:rPr>
          <w:rFonts w:hint="eastAsia" w:ascii="宋体" w:hAnsi="宋体" w:cs="宋体"/>
          <w:b/>
          <w:kern w:val="0"/>
          <w:sz w:val="24"/>
        </w:rPr>
        <w:t xml:space="preserve">条 </w:t>
      </w:r>
      <w:r>
        <w:rPr>
          <w:rFonts w:hint="eastAsia" w:ascii="宋体" w:hAnsi="宋体" w:cs="宋体"/>
          <w:b/>
          <w:kern w:val="0"/>
          <w:sz w:val="24"/>
          <w:lang w:val="en-US" w:eastAsia="zh-CN"/>
        </w:rPr>
        <w:t>履约保证金扣除约定</w:t>
      </w:r>
    </w:p>
    <w:p w14:paraId="3EBD2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eastAsia" w:ascii="宋体" w:hAnsi="宋体" w:cs="宋体"/>
          <w:kern w:val="0"/>
          <w:sz w:val="24"/>
        </w:rPr>
      </w:pPr>
      <w:r>
        <w:rPr>
          <w:rFonts w:hint="eastAsia" w:ascii="宋体" w:hAnsi="宋体" w:cs="宋体"/>
          <w:kern w:val="0"/>
          <w:sz w:val="24"/>
          <w:szCs w:val="24"/>
          <w:lang w:val="en-US" w:eastAsia="zh-CN"/>
        </w:rPr>
        <w:t>1.乙方存在</w:t>
      </w:r>
      <w:r>
        <w:rPr>
          <w:rFonts w:hint="eastAsia" w:ascii="宋体" w:hAnsi="宋体" w:cs="仿宋_GB2312"/>
          <w:b w:val="0"/>
          <w:bCs w:val="0"/>
          <w:sz w:val="24"/>
          <w:szCs w:val="24"/>
        </w:rPr>
        <w:t>下列情形之一的，</w:t>
      </w:r>
      <w:r>
        <w:rPr>
          <w:rFonts w:hint="eastAsia" w:ascii="宋体" w:hAnsi="宋体" w:cs="仿宋_GB2312"/>
          <w:b w:val="0"/>
          <w:bCs w:val="0"/>
          <w:sz w:val="24"/>
          <w:szCs w:val="24"/>
          <w:lang w:val="en-US" w:eastAsia="zh-CN"/>
        </w:rPr>
        <w:t>甲方</w:t>
      </w:r>
      <w:r>
        <w:rPr>
          <w:rFonts w:hint="eastAsia" w:ascii="宋体" w:hAnsi="宋体" w:cs="仿宋_GB2312"/>
          <w:b w:val="0"/>
          <w:bCs w:val="0"/>
          <w:sz w:val="24"/>
          <w:szCs w:val="24"/>
        </w:rPr>
        <w:t>将对乙方作出警告并扣除</w:t>
      </w:r>
      <w:r>
        <w:rPr>
          <w:rFonts w:ascii="宋体" w:hAnsi="宋体" w:cs="仿宋_GB2312"/>
          <w:b w:val="0"/>
          <w:bCs w:val="0"/>
          <w:sz w:val="24"/>
          <w:szCs w:val="24"/>
        </w:rPr>
        <w:t>50%</w:t>
      </w:r>
      <w:r>
        <w:rPr>
          <w:rFonts w:hint="eastAsia" w:ascii="宋体" w:hAnsi="宋体" w:cs="仿宋_GB2312"/>
          <w:b w:val="0"/>
          <w:bCs w:val="0"/>
          <w:sz w:val="24"/>
          <w:szCs w:val="24"/>
        </w:rPr>
        <w:t>履约保证金：</w:t>
      </w:r>
    </w:p>
    <w:p w14:paraId="1D67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①员工投诉达3次以上。</w:t>
      </w:r>
    </w:p>
    <w:p w14:paraId="5B0DF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②销售三无产品或临期过期产品，临期指剩余保质期不足一个月。</w:t>
      </w:r>
    </w:p>
    <w:p w14:paraId="6952B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③协议到期后3个自然日内设备未搬离甲方区域。</w:t>
      </w:r>
    </w:p>
    <w:p w14:paraId="3DD5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eastAsia" w:ascii="宋体" w:hAnsi="宋体" w:cs="宋体"/>
          <w:kern w:val="0"/>
          <w:sz w:val="24"/>
        </w:rPr>
      </w:pPr>
      <w:r>
        <w:rPr>
          <w:rFonts w:hint="eastAsia" w:ascii="宋体" w:hAnsi="宋体" w:cs="宋体"/>
          <w:kern w:val="0"/>
          <w:sz w:val="24"/>
          <w:szCs w:val="24"/>
          <w:lang w:val="en-US" w:eastAsia="zh-CN"/>
        </w:rPr>
        <w:t>2.乙方存在</w:t>
      </w:r>
      <w:r>
        <w:rPr>
          <w:rFonts w:hint="eastAsia" w:ascii="宋体" w:hAnsi="宋体" w:cs="仿宋_GB2312"/>
          <w:b w:val="0"/>
          <w:bCs w:val="0"/>
          <w:sz w:val="24"/>
          <w:szCs w:val="24"/>
        </w:rPr>
        <w:t>下列情形之一的，</w:t>
      </w:r>
      <w:r>
        <w:rPr>
          <w:rFonts w:hint="eastAsia" w:ascii="宋体" w:hAnsi="宋体" w:cs="仿宋_GB2312"/>
          <w:b w:val="0"/>
          <w:bCs w:val="0"/>
          <w:sz w:val="24"/>
          <w:szCs w:val="24"/>
          <w:lang w:val="en-US" w:eastAsia="zh-CN"/>
        </w:rPr>
        <w:t>甲方</w:t>
      </w:r>
      <w:r>
        <w:rPr>
          <w:rFonts w:hint="eastAsia" w:ascii="宋体" w:hAnsi="宋体" w:cs="仿宋_GB2312"/>
          <w:b w:val="0"/>
          <w:bCs w:val="0"/>
          <w:sz w:val="24"/>
          <w:szCs w:val="24"/>
        </w:rPr>
        <w:t>将</w:t>
      </w:r>
      <w:r>
        <w:rPr>
          <w:rFonts w:hint="eastAsia" w:ascii="宋体" w:hAnsi="宋体" w:cs="仿宋_GB2312"/>
          <w:b w:val="0"/>
          <w:bCs w:val="0"/>
          <w:sz w:val="24"/>
          <w:szCs w:val="24"/>
          <w:lang w:val="en-US" w:eastAsia="zh-CN"/>
        </w:rPr>
        <w:t>单方解除协议</w:t>
      </w:r>
      <w:r>
        <w:rPr>
          <w:rFonts w:hint="eastAsia" w:ascii="宋体" w:hAnsi="宋体" w:cs="仿宋_GB2312"/>
          <w:b w:val="0"/>
          <w:bCs w:val="0"/>
          <w:sz w:val="24"/>
          <w:szCs w:val="24"/>
        </w:rPr>
        <w:t>并扣除</w:t>
      </w:r>
      <w:r>
        <w:rPr>
          <w:rFonts w:hint="eastAsia" w:ascii="宋体" w:hAnsi="宋体" w:cs="仿宋_GB2312"/>
          <w:b w:val="0"/>
          <w:bCs w:val="0"/>
          <w:sz w:val="24"/>
          <w:szCs w:val="24"/>
          <w:lang w:val="en-US" w:eastAsia="zh-CN"/>
        </w:rPr>
        <w:t>10</w:t>
      </w:r>
      <w:r>
        <w:rPr>
          <w:rFonts w:ascii="宋体" w:hAnsi="宋体" w:cs="仿宋_GB2312"/>
          <w:b w:val="0"/>
          <w:bCs w:val="0"/>
          <w:sz w:val="24"/>
          <w:szCs w:val="24"/>
        </w:rPr>
        <w:t>0%</w:t>
      </w:r>
      <w:r>
        <w:rPr>
          <w:rFonts w:hint="eastAsia" w:ascii="宋体" w:hAnsi="宋体" w:cs="仿宋_GB2312"/>
          <w:b w:val="0"/>
          <w:bCs w:val="0"/>
          <w:sz w:val="24"/>
          <w:szCs w:val="24"/>
        </w:rPr>
        <w:t>履约保证金：</w:t>
      </w:r>
    </w:p>
    <w:p w14:paraId="2DB0C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①未经甲方同意私自变更或增设投放点位。</w:t>
      </w:r>
    </w:p>
    <w:p w14:paraId="4B1A2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②无视员工投诉，3个自然日内不处理。</w:t>
      </w:r>
    </w:p>
    <w:p w14:paraId="095BB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③私自转包或分包。</w:t>
      </w:r>
    </w:p>
    <w:p w14:paraId="4A329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④因设备故障或销售商品、服务质量引起的安全事故。</w:t>
      </w:r>
    </w:p>
    <w:p w14:paraId="30867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default" w:ascii="宋体" w:hAnsi="宋体" w:eastAsia="宋体" w:cs="宋体"/>
          <w:b w:val="0"/>
          <w:bCs/>
          <w:kern w:val="0"/>
          <w:sz w:val="24"/>
          <w:lang w:val="en-US" w:eastAsia="zh-CN"/>
        </w:rPr>
      </w:pPr>
      <w:r>
        <w:rPr>
          <w:rFonts w:hint="eastAsia" w:ascii="宋体" w:hAnsi="宋体" w:cs="宋体"/>
          <w:b w:val="0"/>
          <w:bCs/>
          <w:kern w:val="0"/>
          <w:sz w:val="24"/>
          <w:lang w:val="en-US" w:eastAsia="zh-CN"/>
        </w:rPr>
        <w:t>⑤违反协议约定，经甲方催告后3个自然日内仍不整改。</w:t>
      </w:r>
    </w:p>
    <w:p w14:paraId="3C137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firstLineChars="200"/>
        <w:contextualSpacing/>
        <w:jc w:val="left"/>
        <w:rPr>
          <w:rFonts w:hint="eastAsia" w:ascii="宋体" w:hAnsi="宋体" w:cs="宋体"/>
          <w:b/>
          <w:kern w:val="0"/>
          <w:sz w:val="24"/>
        </w:rPr>
      </w:pPr>
      <w:r>
        <w:rPr>
          <w:rFonts w:hint="eastAsia" w:ascii="宋体" w:hAnsi="宋体" w:cs="宋体"/>
          <w:b/>
          <w:kern w:val="0"/>
          <w:sz w:val="24"/>
        </w:rPr>
        <w:t>第</w:t>
      </w:r>
      <w:r>
        <w:rPr>
          <w:rFonts w:hint="eastAsia" w:ascii="宋体" w:hAnsi="宋体" w:cs="宋体"/>
          <w:b/>
          <w:kern w:val="0"/>
          <w:sz w:val="24"/>
          <w:lang w:val="en-US" w:eastAsia="zh-CN"/>
        </w:rPr>
        <w:t>八</w:t>
      </w:r>
      <w:r>
        <w:rPr>
          <w:rFonts w:hint="eastAsia" w:ascii="宋体" w:hAnsi="宋体" w:cs="宋体"/>
          <w:b/>
          <w:kern w:val="0"/>
          <w:sz w:val="24"/>
        </w:rPr>
        <w:t xml:space="preserve">条 </w:t>
      </w:r>
      <w:r>
        <w:rPr>
          <w:rFonts w:hint="eastAsia" w:ascii="宋体" w:hAnsi="宋体" w:cs="宋体"/>
          <w:b/>
          <w:kern w:val="0"/>
          <w:sz w:val="24"/>
          <w:lang w:val="en-US" w:eastAsia="zh-CN"/>
        </w:rPr>
        <w:t>协议</w:t>
      </w:r>
      <w:r>
        <w:rPr>
          <w:rFonts w:hint="eastAsia" w:ascii="宋体" w:hAnsi="宋体" w:cs="宋体"/>
          <w:b/>
          <w:kern w:val="0"/>
          <w:sz w:val="24"/>
        </w:rPr>
        <w:t>的变更和终止</w:t>
      </w:r>
    </w:p>
    <w:p w14:paraId="1E3D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eastAsia" w:ascii="宋体" w:hAnsi="宋体" w:cs="宋体"/>
          <w:kern w:val="0"/>
          <w:sz w:val="24"/>
        </w:rPr>
      </w:pPr>
      <w:r>
        <w:rPr>
          <w:rFonts w:hint="eastAsia" w:ascii="宋体" w:hAnsi="宋体" w:cs="宋体"/>
          <w:kern w:val="0"/>
          <w:sz w:val="24"/>
        </w:rPr>
        <w:t>本</w:t>
      </w:r>
      <w:r>
        <w:rPr>
          <w:rFonts w:hint="eastAsia" w:ascii="宋体" w:hAnsi="宋体" w:cs="宋体"/>
          <w:kern w:val="0"/>
          <w:sz w:val="24"/>
          <w:lang w:val="en-US" w:eastAsia="zh-CN"/>
        </w:rPr>
        <w:t>协议</w:t>
      </w:r>
      <w:r>
        <w:rPr>
          <w:rFonts w:hint="eastAsia" w:ascii="宋体" w:hAnsi="宋体" w:cs="宋体"/>
          <w:kern w:val="0"/>
          <w:sz w:val="24"/>
        </w:rPr>
        <w:t>一经签订，甲乙双方不得擅自终止</w:t>
      </w:r>
      <w:r>
        <w:rPr>
          <w:rFonts w:hint="eastAsia" w:ascii="宋体" w:hAnsi="宋体" w:cs="宋体"/>
          <w:kern w:val="0"/>
          <w:sz w:val="24"/>
          <w:lang w:val="en-US" w:eastAsia="zh-CN"/>
        </w:rPr>
        <w:t>协议</w:t>
      </w:r>
      <w:r>
        <w:rPr>
          <w:rFonts w:hint="eastAsia" w:ascii="宋体" w:hAnsi="宋体" w:cs="宋体"/>
          <w:kern w:val="0"/>
          <w:sz w:val="24"/>
        </w:rPr>
        <w:t>或对</w:t>
      </w:r>
      <w:r>
        <w:rPr>
          <w:rFonts w:hint="eastAsia" w:ascii="宋体" w:hAnsi="宋体" w:cs="宋体"/>
          <w:kern w:val="0"/>
          <w:sz w:val="24"/>
          <w:lang w:val="en-US" w:eastAsia="zh-CN"/>
        </w:rPr>
        <w:t>协议</w:t>
      </w:r>
      <w:r>
        <w:rPr>
          <w:rFonts w:hint="eastAsia" w:ascii="宋体" w:hAnsi="宋体" w:cs="宋体"/>
          <w:kern w:val="0"/>
          <w:sz w:val="24"/>
        </w:rPr>
        <w:t>实质性条款进行变更。</w:t>
      </w:r>
      <w:r>
        <w:rPr>
          <w:rFonts w:hint="eastAsia" w:ascii="宋体" w:hAnsi="宋体" w:cs="宋体"/>
          <w:color w:val="000000"/>
          <w:kern w:val="0"/>
          <w:sz w:val="24"/>
          <w:szCs w:val="24"/>
        </w:rPr>
        <w:t>确有特殊情况的，须经甲乙双方共同协商</w:t>
      </w:r>
      <w:r>
        <w:rPr>
          <w:rFonts w:hint="eastAsia" w:ascii="宋体" w:hAnsi="宋体" w:cs="宋体"/>
          <w:color w:val="000000"/>
          <w:kern w:val="0"/>
          <w:sz w:val="24"/>
          <w:szCs w:val="24"/>
          <w:lang w:val="en-US" w:eastAsia="zh-CN"/>
        </w:rPr>
        <w:t>书面</w:t>
      </w:r>
      <w:r>
        <w:rPr>
          <w:rFonts w:hint="eastAsia" w:ascii="宋体" w:hAnsi="宋体" w:cs="宋体"/>
          <w:color w:val="000000"/>
          <w:kern w:val="0"/>
          <w:sz w:val="24"/>
          <w:szCs w:val="24"/>
        </w:rPr>
        <w:t>确定。</w:t>
      </w:r>
    </w:p>
    <w:p w14:paraId="4E29A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firstLineChars="200"/>
        <w:contextualSpacing/>
        <w:jc w:val="left"/>
        <w:rPr>
          <w:rFonts w:hint="eastAsia" w:ascii="宋体" w:hAnsi="宋体" w:cs="宋体"/>
          <w:b/>
          <w:kern w:val="0"/>
          <w:sz w:val="24"/>
        </w:rPr>
      </w:pPr>
      <w:r>
        <w:rPr>
          <w:rFonts w:hint="eastAsia" w:ascii="宋体" w:hAnsi="宋体" w:cs="宋体"/>
          <w:b/>
          <w:kern w:val="0"/>
          <w:sz w:val="24"/>
        </w:rPr>
        <w:t>第</w:t>
      </w:r>
      <w:r>
        <w:rPr>
          <w:rFonts w:hint="eastAsia" w:ascii="宋体" w:hAnsi="宋体" w:cs="宋体"/>
          <w:b/>
          <w:kern w:val="0"/>
          <w:sz w:val="24"/>
          <w:lang w:val="en-US" w:eastAsia="zh-CN"/>
        </w:rPr>
        <w:t>九</w:t>
      </w:r>
      <w:r>
        <w:rPr>
          <w:rFonts w:hint="eastAsia" w:ascii="宋体" w:hAnsi="宋体" w:cs="宋体"/>
          <w:b/>
          <w:kern w:val="0"/>
          <w:sz w:val="24"/>
        </w:rPr>
        <w:t>条 争议的解决</w:t>
      </w:r>
    </w:p>
    <w:p w14:paraId="7E94B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eastAsia" w:ascii="宋体" w:hAnsi="宋体" w:cs="宋体"/>
          <w:kern w:val="0"/>
          <w:sz w:val="24"/>
        </w:rPr>
      </w:pPr>
      <w:r>
        <w:rPr>
          <w:rFonts w:hint="eastAsia" w:ascii="宋体" w:hAnsi="宋体" w:cs="宋体"/>
          <w:kern w:val="0"/>
          <w:sz w:val="24"/>
        </w:rPr>
        <w:t>因履行</w:t>
      </w:r>
      <w:r>
        <w:rPr>
          <w:rFonts w:hint="eastAsia" w:ascii="宋体" w:hAnsi="宋体" w:cs="宋体"/>
          <w:kern w:val="0"/>
          <w:sz w:val="24"/>
          <w:lang w:val="en-US" w:eastAsia="zh-CN"/>
        </w:rPr>
        <w:t>协议</w:t>
      </w:r>
      <w:r>
        <w:rPr>
          <w:rFonts w:hint="eastAsia" w:ascii="宋体" w:hAnsi="宋体" w:cs="宋体"/>
          <w:kern w:val="0"/>
          <w:sz w:val="24"/>
        </w:rPr>
        <w:t>同引起的或与本</w:t>
      </w:r>
      <w:r>
        <w:rPr>
          <w:rFonts w:hint="eastAsia" w:ascii="宋体" w:hAnsi="宋体" w:cs="宋体"/>
          <w:kern w:val="0"/>
          <w:sz w:val="24"/>
          <w:lang w:val="en-US" w:eastAsia="zh-CN"/>
        </w:rPr>
        <w:t>协议</w:t>
      </w:r>
      <w:r>
        <w:rPr>
          <w:rFonts w:hint="eastAsia" w:ascii="宋体" w:hAnsi="宋体" w:cs="宋体"/>
          <w:kern w:val="0"/>
          <w:sz w:val="24"/>
        </w:rPr>
        <w:t>有关的争议，甲、乙双方应首先通过友好协商解决，如果协商不能解决争议，则</w:t>
      </w:r>
      <w:r>
        <w:rPr>
          <w:rFonts w:hint="eastAsia" w:ascii="宋体" w:hAnsi="宋体" w:cs="宋体"/>
          <w:kern w:val="0"/>
          <w:sz w:val="24"/>
          <w:lang w:val="en-US" w:eastAsia="zh-CN"/>
        </w:rPr>
        <w:t>由东阳市人民法院管辖</w:t>
      </w:r>
      <w:r>
        <w:rPr>
          <w:rFonts w:hint="eastAsia"/>
          <w:sz w:val="24"/>
          <w:szCs w:val="24"/>
        </w:rPr>
        <w:t>。</w:t>
      </w:r>
    </w:p>
    <w:p w14:paraId="7C908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firstLineChars="200"/>
        <w:contextualSpacing/>
        <w:jc w:val="left"/>
        <w:rPr>
          <w:rFonts w:hint="eastAsia" w:ascii="宋体" w:hAnsi="宋体" w:cs="宋体"/>
          <w:b/>
          <w:kern w:val="0"/>
          <w:sz w:val="24"/>
        </w:rPr>
      </w:pPr>
      <w:r>
        <w:rPr>
          <w:rFonts w:hint="eastAsia" w:ascii="宋体" w:hAnsi="宋体" w:cs="宋体"/>
          <w:b/>
          <w:kern w:val="0"/>
          <w:sz w:val="24"/>
        </w:rPr>
        <w:t>第</w:t>
      </w:r>
      <w:r>
        <w:rPr>
          <w:rFonts w:hint="eastAsia" w:ascii="宋体" w:hAnsi="宋体" w:cs="宋体"/>
          <w:b/>
          <w:kern w:val="0"/>
          <w:sz w:val="24"/>
          <w:lang w:val="en-US" w:eastAsia="zh-CN"/>
        </w:rPr>
        <w:t>十</w:t>
      </w:r>
      <w:r>
        <w:rPr>
          <w:rFonts w:hint="eastAsia" w:ascii="宋体" w:hAnsi="宋体" w:cs="宋体"/>
          <w:b/>
          <w:kern w:val="0"/>
          <w:sz w:val="24"/>
        </w:rPr>
        <w:t xml:space="preserve">条 </w:t>
      </w:r>
      <w:r>
        <w:rPr>
          <w:rFonts w:hint="eastAsia" w:ascii="宋体" w:hAnsi="宋体" w:cs="宋体"/>
          <w:b/>
          <w:kern w:val="0"/>
          <w:sz w:val="24"/>
          <w:lang w:val="en-US" w:eastAsia="zh-CN"/>
        </w:rPr>
        <w:t>协议</w:t>
      </w:r>
      <w:r>
        <w:rPr>
          <w:rFonts w:hint="eastAsia" w:ascii="宋体" w:hAnsi="宋体" w:cs="Arial"/>
          <w:b/>
          <w:kern w:val="0"/>
          <w:sz w:val="24"/>
        </w:rPr>
        <w:t>份数</w:t>
      </w:r>
    </w:p>
    <w:p w14:paraId="695642A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firstLineChars="200"/>
        <w:contextualSpacing/>
        <w:jc w:val="left"/>
        <w:rPr>
          <w:rFonts w:hint="eastAsia" w:ascii="宋体" w:hAnsi="宋体" w:cs="宋体"/>
          <w:kern w:val="0"/>
          <w:sz w:val="24"/>
        </w:rPr>
      </w:pPr>
      <w:r>
        <w:rPr>
          <w:rFonts w:hint="eastAsia" w:ascii="宋体" w:hAnsi="宋体" w:cs="Arial"/>
          <w:color w:val="000000"/>
          <w:kern w:val="0"/>
          <w:sz w:val="24"/>
        </w:rPr>
        <w:t>本</w:t>
      </w:r>
      <w:r>
        <w:rPr>
          <w:rFonts w:hint="eastAsia" w:ascii="宋体" w:hAnsi="宋体" w:cs="Arial"/>
          <w:color w:val="000000"/>
          <w:kern w:val="0"/>
          <w:sz w:val="24"/>
          <w:lang w:val="en-US" w:eastAsia="zh-CN"/>
        </w:rPr>
        <w:t>协议</w:t>
      </w:r>
      <w:r>
        <w:rPr>
          <w:rFonts w:hint="eastAsia" w:ascii="宋体" w:hAnsi="宋体" w:cs="Arial"/>
          <w:color w:val="000000"/>
          <w:kern w:val="0"/>
          <w:sz w:val="24"/>
        </w:rPr>
        <w:t>一式</w:t>
      </w:r>
      <w:r>
        <w:rPr>
          <w:rFonts w:hint="eastAsia" w:ascii="宋体" w:hAnsi="宋体" w:cs="Arial"/>
          <w:color w:val="000000"/>
          <w:kern w:val="0"/>
          <w:sz w:val="24"/>
          <w:lang w:eastAsia="zh-CN"/>
        </w:rPr>
        <w:t>三</w:t>
      </w:r>
      <w:r>
        <w:rPr>
          <w:rFonts w:hint="eastAsia" w:ascii="宋体" w:hAnsi="宋体" w:cs="Arial"/>
          <w:color w:val="000000"/>
          <w:kern w:val="0"/>
          <w:sz w:val="24"/>
        </w:rPr>
        <w:t>份，甲</w:t>
      </w:r>
      <w:r>
        <w:rPr>
          <w:rFonts w:hint="eastAsia" w:ascii="宋体" w:hAnsi="宋体" w:cs="Arial"/>
          <w:color w:val="000000"/>
          <w:kern w:val="0"/>
          <w:sz w:val="24"/>
          <w:lang w:val="en-US" w:eastAsia="zh-CN"/>
        </w:rPr>
        <w:t>方持二份，</w:t>
      </w:r>
      <w:r>
        <w:rPr>
          <w:rFonts w:hint="eastAsia" w:ascii="宋体" w:hAnsi="宋体" w:cs="Arial"/>
          <w:color w:val="000000"/>
          <w:kern w:val="0"/>
          <w:sz w:val="24"/>
        </w:rPr>
        <w:t>乙方持</w:t>
      </w:r>
      <w:r>
        <w:rPr>
          <w:rFonts w:hint="eastAsia" w:ascii="宋体" w:hAnsi="宋体" w:cs="Arial"/>
          <w:color w:val="000000"/>
          <w:kern w:val="0"/>
          <w:sz w:val="24"/>
          <w:lang w:val="en-US" w:eastAsia="zh-CN"/>
        </w:rPr>
        <w:t>一</w:t>
      </w:r>
      <w:r>
        <w:rPr>
          <w:rFonts w:hint="eastAsia" w:ascii="宋体" w:hAnsi="宋体" w:cs="Arial"/>
          <w:color w:val="000000"/>
          <w:kern w:val="0"/>
          <w:sz w:val="24"/>
        </w:rPr>
        <w:t>份。</w:t>
      </w:r>
    </w:p>
    <w:p w14:paraId="74D3F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hint="eastAsia" w:ascii="宋体" w:hAnsi="宋体" w:cs="宋体"/>
          <w:b w:val="0"/>
          <w:bCs w:val="0"/>
          <w:color w:val="000000"/>
          <w:kern w:val="0"/>
          <w:sz w:val="24"/>
          <w:szCs w:val="24"/>
        </w:rPr>
      </w:pPr>
    </w:p>
    <w:p w14:paraId="7C163FCA">
      <w:pPr>
        <w:spacing w:line="300" w:lineRule="auto"/>
        <w:ind w:firstLine="480" w:firstLineChars="200"/>
        <w:rPr>
          <w:rFonts w:hint="eastAsia" w:ascii="宋体" w:hAnsi="宋体" w:cs="宋体"/>
          <w:b w:val="0"/>
          <w:bCs w:val="0"/>
          <w:color w:val="000000"/>
          <w:sz w:val="24"/>
        </w:rPr>
      </w:pPr>
      <w:r>
        <w:rPr>
          <w:rFonts w:hint="eastAsia" w:ascii="宋体" w:hAnsi="宋体" w:cs="宋体"/>
          <w:b w:val="0"/>
          <w:bCs w:val="0"/>
          <w:color w:val="000000"/>
          <w:sz w:val="24"/>
          <w:lang w:val="en-US" w:eastAsia="zh-CN"/>
        </w:rPr>
        <w:t>场地提供方</w:t>
      </w:r>
      <w:r>
        <w:rPr>
          <w:rFonts w:hint="eastAsia" w:ascii="宋体" w:hAnsi="宋体" w:cs="宋体"/>
          <w:b w:val="0"/>
          <w:bCs w:val="0"/>
          <w:color w:val="000000"/>
          <w:sz w:val="24"/>
        </w:rPr>
        <w:t xml:space="preserve">（甲方公章）：               </w:t>
      </w:r>
      <w:r>
        <w:rPr>
          <w:rFonts w:hint="eastAsia" w:ascii="宋体" w:hAnsi="宋体" w:cs="宋体"/>
          <w:b w:val="0"/>
          <w:bCs w:val="0"/>
          <w:color w:val="000000"/>
          <w:sz w:val="24"/>
          <w:lang w:val="en-US" w:eastAsia="zh-CN"/>
        </w:rPr>
        <w:t>设备运营方</w:t>
      </w:r>
      <w:r>
        <w:rPr>
          <w:rFonts w:hint="eastAsia" w:ascii="宋体" w:hAnsi="宋体" w:cs="宋体"/>
          <w:b w:val="0"/>
          <w:bCs w:val="0"/>
          <w:color w:val="000000"/>
          <w:sz w:val="24"/>
        </w:rPr>
        <w:t>（乙方公章）：</w:t>
      </w:r>
    </w:p>
    <w:p w14:paraId="65ABE084">
      <w:pPr>
        <w:spacing w:line="300" w:lineRule="auto"/>
        <w:ind w:firstLine="480" w:firstLineChars="200"/>
        <w:rPr>
          <w:rFonts w:hint="eastAsia" w:ascii="宋体" w:hAnsi="宋体" w:cs="宋体"/>
          <w:b w:val="0"/>
          <w:bCs w:val="0"/>
          <w:color w:val="000000"/>
          <w:sz w:val="24"/>
        </w:rPr>
      </w:pPr>
      <w:r>
        <w:rPr>
          <w:rFonts w:hint="eastAsia" w:ascii="宋体" w:hAnsi="宋体" w:cs="宋体"/>
          <w:b w:val="0"/>
          <w:bCs w:val="0"/>
          <w:color w:val="000000"/>
          <w:sz w:val="24"/>
        </w:rPr>
        <w:t>法定代表人                             法定代表人</w:t>
      </w:r>
    </w:p>
    <w:p w14:paraId="5F2FEA20">
      <w:pPr>
        <w:spacing w:line="300" w:lineRule="auto"/>
        <w:ind w:firstLine="480" w:firstLineChars="200"/>
        <w:rPr>
          <w:rFonts w:hint="eastAsia" w:ascii="宋体" w:hAnsi="宋体" w:cs="宋体"/>
          <w:b w:val="0"/>
          <w:bCs w:val="0"/>
          <w:color w:val="000000"/>
          <w:sz w:val="24"/>
        </w:rPr>
      </w:pPr>
      <w:r>
        <w:rPr>
          <w:rFonts w:hint="eastAsia" w:ascii="宋体" w:hAnsi="宋体" w:cs="宋体"/>
          <w:b w:val="0"/>
          <w:bCs w:val="0"/>
          <w:color w:val="000000"/>
          <w:sz w:val="24"/>
        </w:rPr>
        <w:t>或被授权人（签字）：                   或被授权人（签字）：</w:t>
      </w:r>
    </w:p>
    <w:p w14:paraId="77D4828A">
      <w:pPr>
        <w:spacing w:line="300" w:lineRule="auto"/>
        <w:ind w:firstLine="480" w:firstLineChars="200"/>
        <w:rPr>
          <w:rFonts w:hint="eastAsia" w:ascii="宋体" w:hAnsi="宋体" w:cs="宋体"/>
          <w:b w:val="0"/>
          <w:bCs w:val="0"/>
          <w:color w:val="000000"/>
          <w:sz w:val="24"/>
        </w:rPr>
      </w:pPr>
      <w:r>
        <w:rPr>
          <w:rFonts w:hint="eastAsia" w:ascii="宋体" w:hAnsi="宋体" w:cs="宋体"/>
          <w:b w:val="0"/>
          <w:bCs w:val="0"/>
          <w:color w:val="000000"/>
          <w:sz w:val="24"/>
          <w:lang w:val="en-US" w:eastAsia="zh-CN"/>
        </w:rPr>
        <w:t>联系方式</w:t>
      </w:r>
      <w:r>
        <w:rPr>
          <w:rFonts w:hint="eastAsia" w:ascii="宋体" w:hAnsi="宋体" w:cs="宋体"/>
          <w:b w:val="0"/>
          <w:bCs w:val="0"/>
          <w:color w:val="000000"/>
          <w:sz w:val="24"/>
        </w:rPr>
        <w:t xml:space="preserve">：                             </w:t>
      </w:r>
      <w:r>
        <w:rPr>
          <w:rFonts w:hint="eastAsia" w:ascii="宋体" w:hAnsi="宋体" w:cs="宋体"/>
          <w:b w:val="0"/>
          <w:bCs w:val="0"/>
          <w:color w:val="000000"/>
          <w:sz w:val="24"/>
          <w:lang w:val="en-US" w:eastAsia="zh-CN"/>
        </w:rPr>
        <w:t>联系方式</w:t>
      </w:r>
      <w:r>
        <w:rPr>
          <w:rFonts w:hint="eastAsia" w:ascii="宋体" w:hAnsi="宋体" w:cs="宋体"/>
          <w:b w:val="0"/>
          <w:bCs w:val="0"/>
          <w:color w:val="000000"/>
          <w:sz w:val="24"/>
        </w:rPr>
        <w:t xml:space="preserve">：  </w:t>
      </w:r>
    </w:p>
    <w:p w14:paraId="3B1B1F30">
      <w:pPr>
        <w:spacing w:line="300" w:lineRule="auto"/>
        <w:ind w:right="480" w:firstLine="480" w:firstLineChars="200"/>
        <w:jc w:val="both"/>
        <w:rPr>
          <w:rFonts w:hint="eastAsia" w:ascii="宋体" w:hAnsi="宋体" w:cs="宋体"/>
          <w:color w:val="000000"/>
          <w:sz w:val="24"/>
        </w:rPr>
      </w:pPr>
      <w:r>
        <w:rPr>
          <w:rFonts w:hint="eastAsia" w:ascii="宋体" w:hAnsi="宋体" w:cs="宋体"/>
          <w:color w:val="000000"/>
          <w:sz w:val="24"/>
          <w:lang w:val="en-US" w:eastAsia="zh-CN"/>
        </w:rPr>
        <w:t>日期：    年  月  日                   日期：    年  月  日</w:t>
      </w:r>
      <w:r>
        <w:rPr>
          <w:rFonts w:hint="eastAsia" w:ascii="宋体" w:hAnsi="宋体" w:cs="宋体"/>
          <w:color w:val="000000"/>
          <w:sz w:val="24"/>
        </w:rPr>
        <w:t xml:space="preserve">                 </w:t>
      </w:r>
    </w:p>
    <w:p w14:paraId="41EEC800">
      <w:pPr>
        <w:pStyle w:val="14"/>
        <w:ind w:left="0" w:leftChars="0" w:firstLine="464" w:firstLineChars="200"/>
        <w:jc w:val="both"/>
        <w:rPr>
          <w:rFonts w:hint="eastAsia" w:hAnsi="宋体" w:cs="宋体"/>
          <w:sz w:val="24"/>
          <w:szCs w:val="24"/>
        </w:rPr>
      </w:pPr>
    </w:p>
    <w:p w14:paraId="5394DE90">
      <w:pPr>
        <w:pStyle w:val="4"/>
        <w:wordWrap w:val="0"/>
        <w:snapToGrid w:val="0"/>
        <w:spacing w:before="156" w:after="156" w:line="300" w:lineRule="auto"/>
        <w:ind w:right="480" w:firstLine="4560" w:firstLineChars="1900"/>
      </w:pPr>
      <w:r>
        <w:rPr>
          <w:rFonts w:hint="eastAsia" w:hAnsi="宋体" w:cs="宋体"/>
          <w:sz w:val="24"/>
          <w:szCs w:val="24"/>
        </w:rPr>
        <w:t>签约地点：</w:t>
      </w:r>
      <w:r>
        <w:rPr>
          <w:rFonts w:hint="eastAsia" w:hAnsi="宋体" w:cs="宋体"/>
          <w:sz w:val="24"/>
          <w:szCs w:val="24"/>
          <w:lang w:val="en-US" w:eastAsia="zh-CN"/>
        </w:rPr>
        <w:t>浙江省东阳市</w:t>
      </w:r>
    </w:p>
    <w:p w14:paraId="6EAAD333">
      <w:pPr>
        <w:pStyle w:val="14"/>
        <w:ind w:left="0" w:leftChars="0" w:firstLine="0" w:firstLineChars="0"/>
      </w:pPr>
    </w:p>
    <w:p w14:paraId="0A4F4165"/>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9457">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a:effectLst/>
                    </wps:spPr>
                    <wps:txbx>
                      <w:txbxContent>
                        <w:p w14:paraId="710BDE3E">
                          <w:pPr>
                            <w:pStyle w:val="6"/>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v9LC0AAAAAMBAAAPAAAAAAAAAAEAIAAAACIAAABkcnMvZG93&#10;bnJldi54bWxQSwECFAAUAAAACACHTuJAmAQ/tQgCAAAGBAAADgAAAAAAAAABACAAAAAfAQAAZHJz&#10;L2Uyb0RvYy54bWxQSwUGAAAAAAYABgBZAQAAmQUAAAAA&#10;">
              <v:fill on="f" focussize="0,0"/>
              <v:stroke on="f"/>
              <v:imagedata o:title=""/>
              <o:lock v:ext="edit" aspectratio="f"/>
              <v:textbox inset="0mm,0mm,0mm,0mm" style="mso-fit-shape-to-text:t;">
                <w:txbxContent>
                  <w:p w14:paraId="710BDE3E">
                    <w:pPr>
                      <w:pStyle w:val="6"/>
                    </w:pPr>
                    <w:r>
                      <w:fldChar w:fldCharType="begin"/>
                    </w:r>
                    <w:r>
                      <w:instrText xml:space="preserve"> PAGE  \* MERGEFORMAT </w:instrText>
                    </w:r>
                    <w:r>
                      <w:fldChar w:fldCharType="separate"/>
                    </w:r>
                    <w:r>
                      <w:t>12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7D83F"/>
    <w:multiLevelType w:val="singleLevel"/>
    <w:tmpl w:val="5B07D83F"/>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MjM1NTkzNzc5OWZmNjdhOWUwY2UyMDI4ODhkZDkifQ=="/>
  </w:docVars>
  <w:rsids>
    <w:rsidRoot w:val="002A4D6B"/>
    <w:rsid w:val="000203F2"/>
    <w:rsid w:val="000377D3"/>
    <w:rsid w:val="00041E0F"/>
    <w:rsid w:val="000534EE"/>
    <w:rsid w:val="00077B5A"/>
    <w:rsid w:val="00084396"/>
    <w:rsid w:val="000F158A"/>
    <w:rsid w:val="00107B63"/>
    <w:rsid w:val="00124267"/>
    <w:rsid w:val="0019017C"/>
    <w:rsid w:val="001F4C27"/>
    <w:rsid w:val="002355B8"/>
    <w:rsid w:val="00282718"/>
    <w:rsid w:val="00293FA0"/>
    <w:rsid w:val="002942E8"/>
    <w:rsid w:val="002956E5"/>
    <w:rsid w:val="002A4D6B"/>
    <w:rsid w:val="002B7986"/>
    <w:rsid w:val="00315AF9"/>
    <w:rsid w:val="0033673C"/>
    <w:rsid w:val="003511DE"/>
    <w:rsid w:val="00355DCB"/>
    <w:rsid w:val="003D3B81"/>
    <w:rsid w:val="00402476"/>
    <w:rsid w:val="0045317D"/>
    <w:rsid w:val="00470EE2"/>
    <w:rsid w:val="0048277E"/>
    <w:rsid w:val="004B76D1"/>
    <w:rsid w:val="004C04CB"/>
    <w:rsid w:val="004C399D"/>
    <w:rsid w:val="005371E8"/>
    <w:rsid w:val="006027B9"/>
    <w:rsid w:val="00645C8E"/>
    <w:rsid w:val="00661B31"/>
    <w:rsid w:val="00670BFB"/>
    <w:rsid w:val="006764AE"/>
    <w:rsid w:val="006C30E0"/>
    <w:rsid w:val="006D682D"/>
    <w:rsid w:val="007204ED"/>
    <w:rsid w:val="007466BA"/>
    <w:rsid w:val="007A294F"/>
    <w:rsid w:val="007F2A99"/>
    <w:rsid w:val="00811C2C"/>
    <w:rsid w:val="0081554D"/>
    <w:rsid w:val="0082097E"/>
    <w:rsid w:val="008754D3"/>
    <w:rsid w:val="0088114F"/>
    <w:rsid w:val="008C3C40"/>
    <w:rsid w:val="008C4902"/>
    <w:rsid w:val="008C6501"/>
    <w:rsid w:val="00912CC6"/>
    <w:rsid w:val="00920A55"/>
    <w:rsid w:val="00946E6D"/>
    <w:rsid w:val="009508EB"/>
    <w:rsid w:val="00954633"/>
    <w:rsid w:val="009D3536"/>
    <w:rsid w:val="00A82C51"/>
    <w:rsid w:val="00B21473"/>
    <w:rsid w:val="00B359C5"/>
    <w:rsid w:val="00B5609B"/>
    <w:rsid w:val="00B871C5"/>
    <w:rsid w:val="00B9738B"/>
    <w:rsid w:val="00BA10CE"/>
    <w:rsid w:val="00BA5F71"/>
    <w:rsid w:val="00BD6C1B"/>
    <w:rsid w:val="00BF798B"/>
    <w:rsid w:val="00C40EE1"/>
    <w:rsid w:val="00C464CB"/>
    <w:rsid w:val="00C67ED2"/>
    <w:rsid w:val="00C97EBA"/>
    <w:rsid w:val="00CC061D"/>
    <w:rsid w:val="00CE0555"/>
    <w:rsid w:val="00CE791E"/>
    <w:rsid w:val="00D06BD5"/>
    <w:rsid w:val="00D15026"/>
    <w:rsid w:val="00D468EB"/>
    <w:rsid w:val="00D504E7"/>
    <w:rsid w:val="00D60393"/>
    <w:rsid w:val="00D627CD"/>
    <w:rsid w:val="00DD5E22"/>
    <w:rsid w:val="00DE1265"/>
    <w:rsid w:val="00DE5031"/>
    <w:rsid w:val="00DF2AB1"/>
    <w:rsid w:val="00E07867"/>
    <w:rsid w:val="00E11F93"/>
    <w:rsid w:val="00E2169C"/>
    <w:rsid w:val="00E2464E"/>
    <w:rsid w:val="00E3113A"/>
    <w:rsid w:val="00EA3607"/>
    <w:rsid w:val="00EA36DB"/>
    <w:rsid w:val="00EA5769"/>
    <w:rsid w:val="00EC437E"/>
    <w:rsid w:val="00ED5725"/>
    <w:rsid w:val="00EE1ACA"/>
    <w:rsid w:val="00EE267A"/>
    <w:rsid w:val="00F204EA"/>
    <w:rsid w:val="00F56814"/>
    <w:rsid w:val="00F87CD6"/>
    <w:rsid w:val="00FD4903"/>
    <w:rsid w:val="00FF441D"/>
    <w:rsid w:val="015202BE"/>
    <w:rsid w:val="02580FFA"/>
    <w:rsid w:val="03495BC3"/>
    <w:rsid w:val="03A830D8"/>
    <w:rsid w:val="03AD0077"/>
    <w:rsid w:val="04EA6DAD"/>
    <w:rsid w:val="06B1695D"/>
    <w:rsid w:val="06C0457F"/>
    <w:rsid w:val="08075794"/>
    <w:rsid w:val="080E468C"/>
    <w:rsid w:val="092D3D00"/>
    <w:rsid w:val="0A3D36A8"/>
    <w:rsid w:val="0AB03082"/>
    <w:rsid w:val="0B415214"/>
    <w:rsid w:val="0E1E73A1"/>
    <w:rsid w:val="0E3714E5"/>
    <w:rsid w:val="0F252D91"/>
    <w:rsid w:val="0F683FEE"/>
    <w:rsid w:val="0FA7589A"/>
    <w:rsid w:val="0FE95EB3"/>
    <w:rsid w:val="10172DA0"/>
    <w:rsid w:val="104235A2"/>
    <w:rsid w:val="10915088"/>
    <w:rsid w:val="137B6EB2"/>
    <w:rsid w:val="14885C9A"/>
    <w:rsid w:val="167D3F15"/>
    <w:rsid w:val="16DE3EED"/>
    <w:rsid w:val="1731366A"/>
    <w:rsid w:val="174333C4"/>
    <w:rsid w:val="17B1009B"/>
    <w:rsid w:val="185C4AD5"/>
    <w:rsid w:val="196C5932"/>
    <w:rsid w:val="1A2F1389"/>
    <w:rsid w:val="1BAC1D4D"/>
    <w:rsid w:val="1BBC4699"/>
    <w:rsid w:val="1C11720E"/>
    <w:rsid w:val="1C1D03C3"/>
    <w:rsid w:val="1C86765A"/>
    <w:rsid w:val="1DB9339B"/>
    <w:rsid w:val="1E707618"/>
    <w:rsid w:val="1E717FB5"/>
    <w:rsid w:val="1F0C5DA2"/>
    <w:rsid w:val="1F4D3C13"/>
    <w:rsid w:val="1FA80990"/>
    <w:rsid w:val="20907E5E"/>
    <w:rsid w:val="20F7017C"/>
    <w:rsid w:val="215C63F8"/>
    <w:rsid w:val="22CA4FBF"/>
    <w:rsid w:val="22D95913"/>
    <w:rsid w:val="22DD76CF"/>
    <w:rsid w:val="23433A7D"/>
    <w:rsid w:val="23696F2C"/>
    <w:rsid w:val="23E47FE8"/>
    <w:rsid w:val="23F43750"/>
    <w:rsid w:val="24633A2F"/>
    <w:rsid w:val="24637140"/>
    <w:rsid w:val="24A931AF"/>
    <w:rsid w:val="25180731"/>
    <w:rsid w:val="2540611D"/>
    <w:rsid w:val="264660F4"/>
    <w:rsid w:val="267270A9"/>
    <w:rsid w:val="26A2395E"/>
    <w:rsid w:val="28166B16"/>
    <w:rsid w:val="28861EB0"/>
    <w:rsid w:val="29336FC0"/>
    <w:rsid w:val="29DF46A9"/>
    <w:rsid w:val="2B692D2A"/>
    <w:rsid w:val="2C530710"/>
    <w:rsid w:val="2CDC1D4B"/>
    <w:rsid w:val="2DB7624D"/>
    <w:rsid w:val="2E685B24"/>
    <w:rsid w:val="2EB86D24"/>
    <w:rsid w:val="2FFF594B"/>
    <w:rsid w:val="305938E7"/>
    <w:rsid w:val="30EA2EB7"/>
    <w:rsid w:val="319D3431"/>
    <w:rsid w:val="32DE38BE"/>
    <w:rsid w:val="332350B4"/>
    <w:rsid w:val="352E65A7"/>
    <w:rsid w:val="353B274F"/>
    <w:rsid w:val="35E67EAF"/>
    <w:rsid w:val="3695612B"/>
    <w:rsid w:val="372631E0"/>
    <w:rsid w:val="37A335A3"/>
    <w:rsid w:val="38250D94"/>
    <w:rsid w:val="38FC7B56"/>
    <w:rsid w:val="3A0B52F6"/>
    <w:rsid w:val="3A504879"/>
    <w:rsid w:val="3A976388"/>
    <w:rsid w:val="3AEC0481"/>
    <w:rsid w:val="3B174FE4"/>
    <w:rsid w:val="3B5E3000"/>
    <w:rsid w:val="3C706E90"/>
    <w:rsid w:val="3CC90E43"/>
    <w:rsid w:val="3CE80573"/>
    <w:rsid w:val="3D001AC2"/>
    <w:rsid w:val="3D667656"/>
    <w:rsid w:val="3E4C406B"/>
    <w:rsid w:val="3EF52968"/>
    <w:rsid w:val="3F502F6D"/>
    <w:rsid w:val="3F7A6D39"/>
    <w:rsid w:val="3FAB70E9"/>
    <w:rsid w:val="3FAE4FBA"/>
    <w:rsid w:val="3FBB4410"/>
    <w:rsid w:val="41BF0D08"/>
    <w:rsid w:val="424A0E79"/>
    <w:rsid w:val="42656F95"/>
    <w:rsid w:val="42E01C4D"/>
    <w:rsid w:val="43230968"/>
    <w:rsid w:val="438A3EE7"/>
    <w:rsid w:val="43CA332A"/>
    <w:rsid w:val="44223AB0"/>
    <w:rsid w:val="447063E5"/>
    <w:rsid w:val="473952D3"/>
    <w:rsid w:val="483909BD"/>
    <w:rsid w:val="4928157F"/>
    <w:rsid w:val="49EA0315"/>
    <w:rsid w:val="4A5A2857"/>
    <w:rsid w:val="4AD267C3"/>
    <w:rsid w:val="4AF63C35"/>
    <w:rsid w:val="4CF94E00"/>
    <w:rsid w:val="4E3221F7"/>
    <w:rsid w:val="4EA75F55"/>
    <w:rsid w:val="4FB20CF9"/>
    <w:rsid w:val="517C47AD"/>
    <w:rsid w:val="52360C2F"/>
    <w:rsid w:val="53CD1E0D"/>
    <w:rsid w:val="53F9022E"/>
    <w:rsid w:val="545E318A"/>
    <w:rsid w:val="56A046B9"/>
    <w:rsid w:val="56A47B88"/>
    <w:rsid w:val="56F05104"/>
    <w:rsid w:val="587E623F"/>
    <w:rsid w:val="58C44394"/>
    <w:rsid w:val="59343578"/>
    <w:rsid w:val="59411541"/>
    <w:rsid w:val="59CF44D5"/>
    <w:rsid w:val="5A823B98"/>
    <w:rsid w:val="5AA30F80"/>
    <w:rsid w:val="5CDD3091"/>
    <w:rsid w:val="5CEA1173"/>
    <w:rsid w:val="5DF9688E"/>
    <w:rsid w:val="5E8D25FF"/>
    <w:rsid w:val="5EE87F2F"/>
    <w:rsid w:val="5F1A4D0E"/>
    <w:rsid w:val="5F205F75"/>
    <w:rsid w:val="5F860010"/>
    <w:rsid w:val="6021053E"/>
    <w:rsid w:val="60EF2A30"/>
    <w:rsid w:val="61171A9D"/>
    <w:rsid w:val="61C8409B"/>
    <w:rsid w:val="61CE3DFA"/>
    <w:rsid w:val="62B13E15"/>
    <w:rsid w:val="643B6779"/>
    <w:rsid w:val="64F373A8"/>
    <w:rsid w:val="66CD066E"/>
    <w:rsid w:val="66D7171E"/>
    <w:rsid w:val="66FB1B44"/>
    <w:rsid w:val="676551E2"/>
    <w:rsid w:val="678F3063"/>
    <w:rsid w:val="67B359E4"/>
    <w:rsid w:val="685738E0"/>
    <w:rsid w:val="68A02C4B"/>
    <w:rsid w:val="68CE2BCD"/>
    <w:rsid w:val="6927465B"/>
    <w:rsid w:val="6988308E"/>
    <w:rsid w:val="6A7934D0"/>
    <w:rsid w:val="6AC774A9"/>
    <w:rsid w:val="6C3816F8"/>
    <w:rsid w:val="6C9C17A2"/>
    <w:rsid w:val="6D1A7FEC"/>
    <w:rsid w:val="6D9A5A93"/>
    <w:rsid w:val="6DE5364F"/>
    <w:rsid w:val="6E0A6BAB"/>
    <w:rsid w:val="6E282D77"/>
    <w:rsid w:val="6FE64388"/>
    <w:rsid w:val="6FF45107"/>
    <w:rsid w:val="707B1384"/>
    <w:rsid w:val="717621F9"/>
    <w:rsid w:val="718638D1"/>
    <w:rsid w:val="71A35F1E"/>
    <w:rsid w:val="73014BA5"/>
    <w:rsid w:val="731B2267"/>
    <w:rsid w:val="73AB01D2"/>
    <w:rsid w:val="74DF4B08"/>
    <w:rsid w:val="74E97EA9"/>
    <w:rsid w:val="768C00DD"/>
    <w:rsid w:val="772D4CF2"/>
    <w:rsid w:val="78276E4F"/>
    <w:rsid w:val="78644D65"/>
    <w:rsid w:val="786D1093"/>
    <w:rsid w:val="78D02DFD"/>
    <w:rsid w:val="79D56C3E"/>
    <w:rsid w:val="79F76CFA"/>
    <w:rsid w:val="7A3B6745"/>
    <w:rsid w:val="7AD11AFF"/>
    <w:rsid w:val="7B7C6E76"/>
    <w:rsid w:val="7C225DC6"/>
    <w:rsid w:val="7D377029"/>
    <w:rsid w:val="7DB303AF"/>
    <w:rsid w:val="7E484CAE"/>
    <w:rsid w:val="7E944652"/>
    <w:rsid w:val="7EF0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List Bullet 2"/>
    <w:basedOn w:val="1"/>
    <w:semiHidden/>
    <w:unhideWhenUsed/>
    <w:qFormat/>
    <w:uiPriority w:val="99"/>
    <w:pPr>
      <w:numPr>
        <w:ilvl w:val="0"/>
        <w:numId w:val="1"/>
      </w:numPr>
    </w:pPr>
  </w:style>
  <w:style w:type="paragraph" w:styleId="3">
    <w:name w:val="Body Text"/>
    <w:basedOn w:val="1"/>
    <w:semiHidden/>
    <w:qFormat/>
    <w:uiPriority w:val="99"/>
    <w:pPr>
      <w:spacing w:after="120"/>
    </w:pPr>
    <w:rPr>
      <w:kern w:val="0"/>
      <w:sz w:val="24"/>
    </w:rPr>
  </w:style>
  <w:style w:type="paragraph" w:styleId="4">
    <w:name w:val="Plain Text"/>
    <w:basedOn w:val="1"/>
    <w:qFormat/>
    <w:uiPriority w:val="0"/>
    <w:pPr>
      <w:spacing w:beforeLines="50" w:afterLines="50" w:line="400" w:lineRule="atLeast"/>
    </w:pPr>
    <w:rPr>
      <w:rFonts w:ascii="宋体" w:hAnsi="Courier New"/>
      <w:kern w:val="0"/>
      <w:szCs w:val="21"/>
    </w:rPr>
  </w:style>
  <w:style w:type="paragraph" w:styleId="5">
    <w:name w:val="Balloon Text"/>
    <w:basedOn w:val="1"/>
    <w:link w:val="17"/>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rPr>
      <w:sz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正文首行缩进 21"/>
    <w:basedOn w:val="15"/>
    <w:qFormat/>
    <w:uiPriority w:val="0"/>
    <w:pPr>
      <w:spacing w:after="120" w:line="240" w:lineRule="auto"/>
      <w:ind w:left="420" w:leftChars="200" w:firstLine="420" w:firstLineChars="200"/>
    </w:pPr>
    <w:rPr>
      <w:rFonts w:ascii="Calibri" w:hAnsi="Calibri"/>
      <w:sz w:val="21"/>
      <w:szCs w:val="22"/>
    </w:rPr>
  </w:style>
  <w:style w:type="paragraph" w:customStyle="1" w:styleId="15">
    <w:name w:val="正文文本缩进1"/>
    <w:basedOn w:val="1"/>
    <w:next w:val="16"/>
    <w:qFormat/>
    <w:uiPriority w:val="0"/>
    <w:pPr>
      <w:spacing w:line="200" w:lineRule="exact"/>
      <w:ind w:firstLine="301"/>
    </w:pPr>
    <w:rPr>
      <w:rFonts w:ascii="宋体" w:hAnsi="Courier New"/>
      <w:spacing w:val="-4"/>
      <w:sz w:val="18"/>
      <w:szCs w:val="20"/>
    </w:rPr>
  </w:style>
  <w:style w:type="paragraph" w:customStyle="1" w:styleId="16">
    <w:name w:val="正文缩进1"/>
    <w:basedOn w:val="1"/>
    <w:next w:val="15"/>
    <w:qFormat/>
    <w:uiPriority w:val="0"/>
    <w:pPr>
      <w:ind w:firstLine="420"/>
    </w:pPr>
  </w:style>
  <w:style w:type="character" w:customStyle="1" w:styleId="17">
    <w:name w:val="批注框文本 Char"/>
    <w:basedOn w:val="12"/>
    <w:link w:val="5"/>
    <w:semiHidden/>
    <w:qFormat/>
    <w:uiPriority w:val="0"/>
    <w:rPr>
      <w:rFonts w:ascii="Times New Roman" w:hAnsi="Times New Roman" w:eastAsia="宋体" w:cs="Times New Roman"/>
      <w:sz w:val="18"/>
      <w:szCs w:val="18"/>
    </w:rPr>
  </w:style>
  <w:style w:type="character" w:customStyle="1" w:styleId="18">
    <w:name w:val="页脚 Char"/>
    <w:basedOn w:val="12"/>
    <w:link w:val="6"/>
    <w:semiHidden/>
    <w:qFormat/>
    <w:uiPriority w:val="0"/>
    <w:rPr>
      <w:rFonts w:ascii="Times New Roman" w:hAnsi="Times New Roman" w:eastAsia="宋体" w:cs="Times New Roman"/>
      <w:sz w:val="18"/>
      <w:szCs w:val="18"/>
    </w:rPr>
  </w:style>
  <w:style w:type="character" w:customStyle="1" w:styleId="19">
    <w:name w:val="页眉 Char"/>
    <w:basedOn w:val="12"/>
    <w:link w:val="7"/>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5106</Words>
  <Characters>5367</Characters>
  <Lines>47</Lines>
  <Paragraphs>13</Paragraphs>
  <TotalTime>25</TotalTime>
  <ScaleCrop>false</ScaleCrop>
  <LinksUpToDate>false</LinksUpToDate>
  <CharactersWithSpaces>6323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2025-04-07T07:58:00Z</dcterms:created>
  <dc:creator>机关事务管理局办公室</dc:creator>
  <cp:lastModifiedBy>潘欣悦</cp:lastModifiedBy>
  <cp:lastPrinted>2022-11-30T04:21:00Z</cp:lastPrinted>
  <dcterms:modified xsi:type="dcterms:W3CDTF">2025-06-18T09:36:21Z</dcterms:modified>
  <dc:title>uos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316CE507BB0C406E913D8AC308D4D833_13</vt:lpwstr>
  </property>
  <property fmtid="{D5CDD505-2E9C-101B-9397-08002B2CF9AE}" pid="4" name="KSOTemplateDocerSaveRecord">
    <vt:lpwstr>eyJoZGlkIjoiYjhkMTE5ZTAwMTljNzNhYjU2ZjNiNzQxNWY0YmJlNjIiLCJ1c2VySWQiOiIxNzA0NDM2NTgwIn0=</vt:lpwstr>
  </property>
</Properties>
</file>