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C3C70">
      <w:pPr>
        <w:adjustRightInd/>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25</w:t>
      </w:r>
      <w:r>
        <w:rPr>
          <w:rFonts w:hint="eastAsia" w:ascii="仿宋" w:hAnsi="仿宋" w:eastAsia="仿宋" w:cs="仿宋"/>
          <w:b/>
          <w:bCs/>
          <w:color w:val="000000"/>
          <w:sz w:val="44"/>
          <w:szCs w:val="44"/>
        </w:rPr>
        <w:t>年淳安县国民体质测试和数据采集上报配套服务</w:t>
      </w:r>
    </w:p>
    <w:p w14:paraId="54998326">
      <w:pPr>
        <w:spacing w:line="1500" w:lineRule="exact"/>
        <w:jc w:val="center"/>
        <w:rPr>
          <w:rFonts w:hint="eastAsia" w:ascii="仿宋" w:hAnsi="仿宋" w:eastAsia="仿宋" w:cs="仿宋"/>
          <w:b/>
          <w:bCs/>
          <w:color w:val="auto"/>
          <w:sz w:val="86"/>
          <w:szCs w:val="86"/>
          <w:highlight w:val="none"/>
        </w:rPr>
      </w:pPr>
      <w:r>
        <w:rPr>
          <w:rFonts w:hint="eastAsia" w:ascii="仿宋" w:hAnsi="仿宋" w:eastAsia="仿宋" w:cs="仿宋"/>
          <w:b/>
          <w:bCs/>
          <w:color w:val="auto"/>
          <w:sz w:val="86"/>
          <w:szCs w:val="86"/>
          <w:highlight w:val="none"/>
        </w:rPr>
        <w:t>招</w:t>
      </w:r>
    </w:p>
    <w:p w14:paraId="4491FBDB">
      <w:pPr>
        <w:spacing w:line="1500" w:lineRule="exact"/>
        <w:jc w:val="center"/>
        <w:rPr>
          <w:rFonts w:hint="eastAsia" w:ascii="仿宋" w:hAnsi="仿宋" w:eastAsia="仿宋" w:cs="仿宋"/>
          <w:b/>
          <w:bCs/>
          <w:color w:val="auto"/>
          <w:sz w:val="86"/>
          <w:szCs w:val="86"/>
          <w:highlight w:val="none"/>
        </w:rPr>
      </w:pPr>
      <w:r>
        <w:rPr>
          <w:rFonts w:hint="eastAsia" w:ascii="仿宋" w:hAnsi="仿宋" w:eastAsia="仿宋" w:cs="仿宋"/>
          <w:b/>
          <w:bCs/>
          <w:color w:val="auto"/>
          <w:sz w:val="86"/>
          <w:szCs w:val="86"/>
          <w:highlight w:val="none"/>
        </w:rPr>
        <w:t>标</w:t>
      </w:r>
    </w:p>
    <w:p w14:paraId="60E8989C">
      <w:pPr>
        <w:spacing w:line="1500" w:lineRule="exact"/>
        <w:jc w:val="center"/>
        <w:rPr>
          <w:rFonts w:hint="eastAsia" w:ascii="仿宋" w:hAnsi="仿宋" w:eastAsia="仿宋" w:cs="仿宋"/>
          <w:b/>
          <w:bCs/>
          <w:color w:val="auto"/>
          <w:sz w:val="86"/>
          <w:szCs w:val="86"/>
          <w:highlight w:val="none"/>
        </w:rPr>
      </w:pPr>
      <w:r>
        <w:rPr>
          <w:rFonts w:hint="eastAsia" w:ascii="仿宋" w:hAnsi="仿宋" w:eastAsia="仿宋" w:cs="仿宋"/>
          <w:b/>
          <w:bCs/>
          <w:color w:val="auto"/>
          <w:sz w:val="86"/>
          <w:szCs w:val="86"/>
          <w:highlight w:val="none"/>
        </w:rPr>
        <w:t>文</w:t>
      </w:r>
    </w:p>
    <w:p w14:paraId="048E30B4">
      <w:pPr>
        <w:tabs>
          <w:tab w:val="left" w:pos="2700"/>
        </w:tabs>
        <w:spacing w:line="1500" w:lineRule="exact"/>
        <w:jc w:val="center"/>
        <w:rPr>
          <w:rFonts w:hint="eastAsia" w:ascii="仿宋" w:hAnsi="仿宋" w:eastAsia="仿宋" w:cs="仿宋"/>
          <w:b/>
          <w:bCs/>
          <w:color w:val="auto"/>
          <w:sz w:val="86"/>
          <w:szCs w:val="86"/>
          <w:highlight w:val="none"/>
        </w:rPr>
      </w:pPr>
      <w:r>
        <w:rPr>
          <w:rFonts w:hint="eastAsia" w:ascii="仿宋" w:hAnsi="仿宋" w:eastAsia="仿宋" w:cs="仿宋"/>
          <w:b/>
          <w:bCs/>
          <w:color w:val="auto"/>
          <w:sz w:val="86"/>
          <w:szCs w:val="86"/>
          <w:highlight w:val="none"/>
        </w:rPr>
        <w:t>件</w:t>
      </w:r>
    </w:p>
    <w:p w14:paraId="395605F0">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东方经纬项目管理有限公司</w:t>
      </w:r>
    </w:p>
    <w:p w14:paraId="5F6F14AC">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淳安县文化和广电旅游体育局</w:t>
      </w:r>
    </w:p>
    <w:p w14:paraId="638028A4">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项目编号:DFJW2025-CA-20号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5047"/>
      </w:tblGrid>
      <w:tr w14:paraId="1D3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4807" w:type="dxa"/>
            <w:noWrap w:val="0"/>
            <w:vAlign w:val="bottom"/>
          </w:tcPr>
          <w:p w14:paraId="4D195F90">
            <w:pPr>
              <w:autoSpaceDE w:val="0"/>
              <w:spacing w:after="100" w:afterAutospacing="1"/>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招标人确认（公章）：该招标文件我单位已审核确认。</w:t>
            </w:r>
          </w:p>
          <w:p w14:paraId="260E6851">
            <w:pPr>
              <w:autoSpaceDE w:val="0"/>
              <w:spacing w:after="100" w:afterAutospacing="1"/>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法定代表人或其代理人（签字或盖章）：</w:t>
            </w:r>
          </w:p>
          <w:p w14:paraId="6B0A347B">
            <w:pPr>
              <w:autoSpaceDE w:val="0"/>
              <w:spacing w:after="100" w:afterAutospacing="1"/>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rPr>
              <w:t>日期：202</w:t>
            </w:r>
            <w:r>
              <w:rPr>
                <w:rFonts w:hint="eastAsia" w:ascii="仿宋" w:hAnsi="仿宋" w:eastAsia="仿宋" w:cs="仿宋"/>
                <w:b/>
                <w:bCs/>
                <w:color w:val="auto"/>
                <w:kern w:val="0"/>
                <w:sz w:val="30"/>
                <w:szCs w:val="30"/>
                <w:highlight w:val="none"/>
                <w:lang w:val="en-US" w:eastAsia="zh-CN"/>
              </w:rPr>
              <w:t>5</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07月</w:t>
            </w:r>
          </w:p>
          <w:p w14:paraId="3A567FC0">
            <w:pPr>
              <w:autoSpaceDE w:val="0"/>
              <w:spacing w:after="100" w:afterAutospacing="1"/>
              <w:rPr>
                <w:rFonts w:hint="eastAsia" w:ascii="仿宋" w:hAnsi="仿宋" w:eastAsia="仿宋" w:cs="仿宋"/>
                <w:b/>
                <w:bCs/>
                <w:color w:val="auto"/>
                <w:kern w:val="0"/>
                <w:sz w:val="30"/>
                <w:szCs w:val="30"/>
                <w:highlight w:val="none"/>
              </w:rPr>
            </w:pPr>
          </w:p>
        </w:tc>
        <w:tc>
          <w:tcPr>
            <w:tcW w:w="5047" w:type="dxa"/>
            <w:noWrap w:val="0"/>
            <w:vAlign w:val="bottom"/>
          </w:tcPr>
          <w:p w14:paraId="29742336">
            <w:pPr>
              <w:autoSpaceDE w:val="0"/>
              <w:spacing w:after="100" w:afterAutospacing="1"/>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采购代理机构确认（公章）：同意发布</w:t>
            </w:r>
          </w:p>
          <w:p w14:paraId="781EA44E">
            <w:pPr>
              <w:autoSpaceDE w:val="0"/>
              <w:spacing w:after="100" w:afterAutospacing="1"/>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法定代表人或其代理人（签字或盖章）：</w:t>
            </w:r>
          </w:p>
          <w:p w14:paraId="5A0EB802">
            <w:pPr>
              <w:autoSpaceDE w:val="0"/>
              <w:spacing w:after="100" w:afterAutospacing="1"/>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rPr>
              <w:t>日期：202</w:t>
            </w:r>
            <w:r>
              <w:rPr>
                <w:rFonts w:hint="eastAsia" w:ascii="仿宋" w:hAnsi="仿宋" w:eastAsia="仿宋" w:cs="仿宋"/>
                <w:b/>
                <w:bCs/>
                <w:color w:val="auto"/>
                <w:kern w:val="0"/>
                <w:sz w:val="30"/>
                <w:szCs w:val="30"/>
                <w:highlight w:val="none"/>
                <w:lang w:val="en-US" w:eastAsia="zh-CN"/>
              </w:rPr>
              <w:t>5</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07月</w:t>
            </w:r>
          </w:p>
          <w:p w14:paraId="03E0D937">
            <w:pPr>
              <w:autoSpaceDE w:val="0"/>
              <w:spacing w:after="100" w:afterAutospacing="1"/>
              <w:rPr>
                <w:rFonts w:hint="eastAsia" w:ascii="仿宋" w:hAnsi="仿宋" w:eastAsia="仿宋" w:cs="仿宋"/>
                <w:b/>
                <w:bCs/>
                <w:color w:val="auto"/>
                <w:kern w:val="0"/>
                <w:sz w:val="30"/>
                <w:szCs w:val="30"/>
                <w:highlight w:val="none"/>
              </w:rPr>
            </w:pPr>
          </w:p>
        </w:tc>
      </w:tr>
    </w:tbl>
    <w:p w14:paraId="3F490A4C">
      <w:pPr>
        <w:pStyle w:val="28"/>
        <w:jc w:val="center"/>
        <w:rPr>
          <w:rFonts w:hint="eastAsia" w:ascii="仿宋" w:hAnsi="仿宋" w:eastAsia="仿宋" w:cs="仿宋"/>
          <w:color w:val="auto"/>
          <w:highlight w:val="none"/>
          <w:lang w:eastAsia="zh-CN"/>
        </w:rPr>
        <w:sectPr>
          <w:headerReference r:id="rId3" w:type="default"/>
          <w:footerReference r:id="rId4" w:type="default"/>
          <w:pgSz w:w="11906" w:h="16838"/>
          <w:pgMar w:top="1219" w:right="1361" w:bottom="1208" w:left="1361" w:header="851" w:footer="851" w:gutter="0"/>
          <w:cols w:space="720" w:num="1"/>
        </w:sectPr>
      </w:pPr>
    </w:p>
    <w:p w14:paraId="44E77679">
      <w:pPr>
        <w:pStyle w:val="15"/>
        <w:spacing w:before="120" w:after="120" w:line="360" w:lineRule="auto"/>
        <w:jc w:val="both"/>
        <w:rPr>
          <w:rFonts w:hint="eastAsia" w:ascii="仿宋" w:hAnsi="仿宋" w:eastAsia="仿宋" w:cs="仿宋"/>
          <w:color w:val="auto"/>
          <w:sz w:val="44"/>
          <w:szCs w:val="44"/>
          <w:highlight w:val="none"/>
        </w:rPr>
      </w:pPr>
    </w:p>
    <w:p w14:paraId="56DA53CB">
      <w:pPr>
        <w:pStyle w:val="15"/>
        <w:spacing w:before="120" w:after="120"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目录</w:t>
      </w:r>
    </w:p>
    <w:p w14:paraId="186B65AC">
      <w:pPr>
        <w:numPr>
          <w:ilvl w:val="0"/>
          <w:numId w:val="0"/>
        </w:numPr>
        <w:tabs>
          <w:tab w:val="left" w:pos="1440"/>
          <w:tab w:val="left" w:pos="2940"/>
        </w:tabs>
        <w:spacing w:before="120" w:beforeLines="50" w:line="480" w:lineRule="exact"/>
        <w:ind w:left="1845"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第一章  </w:t>
      </w:r>
      <w:r>
        <w:rPr>
          <w:rFonts w:hint="eastAsia" w:ascii="仿宋" w:hAnsi="仿宋" w:eastAsia="仿宋" w:cs="仿宋"/>
          <w:color w:val="auto"/>
          <w:sz w:val="28"/>
          <w:szCs w:val="28"/>
          <w:highlight w:val="none"/>
        </w:rPr>
        <w:t>招标公告</w:t>
      </w:r>
    </w:p>
    <w:p w14:paraId="36186A41">
      <w:pPr>
        <w:numPr>
          <w:ilvl w:val="0"/>
          <w:numId w:val="0"/>
        </w:numPr>
        <w:tabs>
          <w:tab w:val="left" w:pos="1440"/>
          <w:tab w:val="left" w:pos="1890"/>
          <w:tab w:val="left" w:pos="2310"/>
        </w:tabs>
        <w:spacing w:before="120" w:beforeLines="50"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第二章  </w:t>
      </w:r>
      <w:r>
        <w:rPr>
          <w:rFonts w:hint="eastAsia" w:ascii="仿宋" w:hAnsi="仿宋" w:eastAsia="仿宋" w:cs="仿宋"/>
          <w:color w:val="auto"/>
          <w:sz w:val="28"/>
          <w:szCs w:val="28"/>
          <w:highlight w:val="none"/>
        </w:rPr>
        <w:t>招标需求</w:t>
      </w:r>
    </w:p>
    <w:p w14:paraId="4F6CA62F">
      <w:pPr>
        <w:numPr>
          <w:ilvl w:val="0"/>
          <w:numId w:val="3"/>
        </w:numPr>
        <w:tabs>
          <w:tab w:val="left" w:pos="1440"/>
          <w:tab w:val="left" w:pos="2940"/>
          <w:tab w:val="clear" w:pos="3120"/>
        </w:tabs>
        <w:spacing w:before="120" w:beforeLines="50" w:line="480" w:lineRule="exact"/>
        <w:ind w:left="31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投标人须知</w:t>
      </w:r>
    </w:p>
    <w:p w14:paraId="523F1852">
      <w:pPr>
        <w:numPr>
          <w:ilvl w:val="0"/>
          <w:numId w:val="3"/>
        </w:numPr>
        <w:tabs>
          <w:tab w:val="left" w:pos="1440"/>
          <w:tab w:val="left" w:pos="2940"/>
          <w:tab w:val="clear" w:pos="3120"/>
        </w:tabs>
        <w:spacing w:before="120" w:beforeLines="50" w:line="480" w:lineRule="exact"/>
        <w:ind w:left="31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评标办法及评分标准</w:t>
      </w:r>
    </w:p>
    <w:p w14:paraId="0A12C5FD">
      <w:pPr>
        <w:numPr>
          <w:ilvl w:val="0"/>
          <w:numId w:val="3"/>
        </w:numPr>
        <w:tabs>
          <w:tab w:val="left" w:pos="1440"/>
          <w:tab w:val="left" w:pos="2940"/>
          <w:tab w:val="clear" w:pos="3120"/>
        </w:tabs>
        <w:spacing w:before="120" w:beforeLines="50" w:line="480" w:lineRule="exact"/>
        <w:ind w:left="31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采购合同主要条款</w:t>
      </w:r>
    </w:p>
    <w:p w14:paraId="316E116D">
      <w:pPr>
        <w:numPr>
          <w:ilvl w:val="0"/>
          <w:numId w:val="3"/>
        </w:numPr>
        <w:tabs>
          <w:tab w:val="left" w:pos="1440"/>
          <w:tab w:val="left" w:pos="2940"/>
          <w:tab w:val="clear" w:pos="3120"/>
        </w:tabs>
        <w:spacing w:before="120" w:beforeLines="50" w:line="480" w:lineRule="exact"/>
        <w:ind w:left="312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投标文件格式</w:t>
      </w:r>
    </w:p>
    <w:p w14:paraId="6BA7FA64">
      <w:pPr>
        <w:widowControl/>
        <w:spacing w:line="300" w:lineRule="atLeast"/>
        <w:ind w:right="-154"/>
        <w:jc w:val="center"/>
        <w:rPr>
          <w:rFonts w:hint="eastAsia" w:ascii="仿宋" w:hAnsi="仿宋" w:eastAsia="仿宋" w:cs="仿宋"/>
          <w:b/>
          <w:color w:val="auto"/>
          <w:kern w:val="0"/>
          <w:sz w:val="32"/>
          <w:szCs w:val="32"/>
          <w:highlight w:val="none"/>
        </w:rPr>
      </w:pPr>
      <w:r>
        <w:rPr>
          <w:rFonts w:hint="eastAsia" w:ascii="仿宋" w:hAnsi="仿宋" w:eastAsia="仿宋" w:cs="仿宋"/>
          <w:color w:val="auto"/>
          <w:highlight w:val="none"/>
        </w:rPr>
        <w:br w:type="page"/>
      </w:r>
      <w:r>
        <w:rPr>
          <w:rFonts w:hint="eastAsia" w:ascii="仿宋" w:hAnsi="仿宋" w:eastAsia="仿宋" w:cs="仿宋"/>
          <w:b/>
          <w:color w:val="auto"/>
          <w:kern w:val="0"/>
          <w:sz w:val="32"/>
          <w:szCs w:val="32"/>
          <w:highlight w:val="none"/>
        </w:rPr>
        <w:t>第一章  招标公告</w:t>
      </w:r>
    </w:p>
    <w:p w14:paraId="0983793C">
      <w:pPr>
        <w:jc w:val="center"/>
        <w:rPr>
          <w:rFonts w:hint="eastAsia" w:ascii="仿宋" w:hAnsi="仿宋" w:eastAsia="仿宋" w:cs="仿宋"/>
          <w:b/>
          <w:color w:val="auto"/>
          <w:sz w:val="28"/>
          <w:szCs w:val="28"/>
          <w:highlight w:val="none"/>
        </w:rPr>
      </w:pPr>
    </w:p>
    <w:p w14:paraId="1A6D29C0">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东方经纬项目管理有限公司受</w:t>
      </w:r>
      <w:r>
        <w:rPr>
          <w:rFonts w:hint="eastAsia" w:ascii="仿宋" w:hAnsi="仿宋" w:eastAsia="仿宋" w:cs="仿宋"/>
          <w:color w:val="auto"/>
          <w:kern w:val="0"/>
          <w:sz w:val="24"/>
          <w:highlight w:val="none"/>
          <w:lang w:eastAsia="zh-CN"/>
        </w:rPr>
        <w:t>淳安县文化和广电旅游体育局</w:t>
      </w:r>
      <w:r>
        <w:rPr>
          <w:rFonts w:hint="eastAsia" w:ascii="仿宋" w:hAnsi="仿宋" w:eastAsia="仿宋" w:cs="仿宋"/>
          <w:color w:val="auto"/>
          <w:kern w:val="0"/>
          <w:sz w:val="24"/>
          <w:highlight w:val="none"/>
        </w:rPr>
        <w:t>的委托，就</w:t>
      </w:r>
      <w:r>
        <w:rPr>
          <w:rFonts w:hint="eastAsia" w:ascii="仿宋" w:hAnsi="仿宋" w:eastAsia="仿宋" w:cs="仿宋"/>
          <w:color w:val="auto"/>
          <w:kern w:val="0"/>
          <w:sz w:val="24"/>
          <w:highlight w:val="none"/>
          <w:lang w:eastAsia="zh-CN"/>
        </w:rPr>
        <w:t>2025年淳安县国民体质测试和数据采集上报配套服务</w:t>
      </w:r>
      <w:r>
        <w:rPr>
          <w:rFonts w:hint="eastAsia" w:ascii="仿宋" w:hAnsi="仿宋" w:eastAsia="仿宋" w:cs="仿宋"/>
          <w:color w:val="auto"/>
          <w:kern w:val="0"/>
          <w:sz w:val="24"/>
          <w:highlight w:val="none"/>
        </w:rPr>
        <w:t>进行公开招标，欢迎符合要求的供应商前来参加。</w:t>
      </w:r>
    </w:p>
    <w:p w14:paraId="4ED282DE">
      <w:pPr>
        <w:spacing w:line="360" w:lineRule="auto"/>
        <w:ind w:left="1687" w:hanging="1687" w:hangingChars="7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zh-CN"/>
        </w:rPr>
        <w:t>一、项目名称：</w:t>
      </w:r>
      <w:r>
        <w:rPr>
          <w:rFonts w:hint="eastAsia" w:ascii="仿宋" w:hAnsi="仿宋" w:eastAsia="仿宋" w:cs="仿宋"/>
          <w:color w:val="auto"/>
          <w:kern w:val="0"/>
          <w:sz w:val="24"/>
          <w:highlight w:val="none"/>
          <w:lang w:eastAsia="zh-CN"/>
        </w:rPr>
        <w:t>2025年淳安县国民体质测试和数据采集上报配套服务</w:t>
      </w:r>
    </w:p>
    <w:p w14:paraId="16C3DE7C">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zh-CN"/>
        </w:rPr>
        <w:t>二、项目编号：</w:t>
      </w:r>
      <w:r>
        <w:rPr>
          <w:rFonts w:hint="eastAsia" w:ascii="仿宋" w:hAnsi="仿宋" w:eastAsia="仿宋" w:cs="仿宋"/>
          <w:color w:val="auto"/>
          <w:kern w:val="0"/>
          <w:sz w:val="24"/>
          <w:highlight w:val="none"/>
          <w:lang w:eastAsia="zh-CN"/>
        </w:rPr>
        <w:t>DFJW2025-CA-20号</w:t>
      </w:r>
      <w:r>
        <w:rPr>
          <w:rFonts w:hint="eastAsia" w:ascii="仿宋" w:hAnsi="仿宋" w:eastAsia="仿宋" w:cs="仿宋"/>
          <w:color w:val="auto"/>
          <w:kern w:val="0"/>
          <w:sz w:val="24"/>
          <w:highlight w:val="none"/>
        </w:rPr>
        <w:t>；</w:t>
      </w:r>
    </w:p>
    <w:p w14:paraId="603863AB">
      <w:pPr>
        <w:spacing w:line="360" w:lineRule="auto"/>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lang w:val="zh-CN"/>
        </w:rPr>
        <w:t>三、采购预算价：</w:t>
      </w:r>
      <w:r>
        <w:rPr>
          <w:rFonts w:hint="eastAsia" w:ascii="仿宋" w:hAnsi="仿宋" w:eastAsia="仿宋" w:cs="仿宋"/>
          <w:color w:val="auto"/>
          <w:kern w:val="0"/>
          <w:sz w:val="24"/>
          <w:highlight w:val="none"/>
          <w:lang w:val="zh-CN"/>
        </w:rPr>
        <w:t>预算控制价不超过人民币</w:t>
      </w:r>
      <w:r>
        <w:rPr>
          <w:rFonts w:hint="eastAsia" w:ascii="仿宋" w:hAnsi="仿宋" w:eastAsia="仿宋" w:cs="仿宋"/>
          <w:color w:val="auto"/>
          <w:kern w:val="0"/>
          <w:sz w:val="24"/>
          <w:highlight w:val="none"/>
          <w:lang w:val="en-US" w:eastAsia="zh-CN"/>
        </w:rPr>
        <w:t>63750</w:t>
      </w:r>
      <w:r>
        <w:rPr>
          <w:rFonts w:hint="eastAsia" w:ascii="仿宋" w:hAnsi="仿宋" w:eastAsia="仿宋" w:cs="仿宋"/>
          <w:color w:val="auto"/>
          <w:kern w:val="0"/>
          <w:sz w:val="24"/>
          <w:highlight w:val="none"/>
          <w:lang w:val="zh-CN" w:eastAsia="zh-CN"/>
        </w:rPr>
        <w:t>元</w:t>
      </w:r>
    </w:p>
    <w:p w14:paraId="24E6F3B5">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四、采购方式：</w:t>
      </w:r>
      <w:r>
        <w:rPr>
          <w:rFonts w:hint="eastAsia" w:ascii="仿宋" w:hAnsi="仿宋" w:eastAsia="仿宋" w:cs="仿宋"/>
          <w:color w:val="auto"/>
          <w:kern w:val="0"/>
          <w:sz w:val="24"/>
          <w:highlight w:val="none"/>
          <w:lang w:val="zh-CN"/>
        </w:rPr>
        <w:t>限额以下（公开</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w:t>
      </w:r>
    </w:p>
    <w:p w14:paraId="673A0318">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val="zh-CN" w:eastAsia="zh-CN"/>
        </w:rPr>
        <w:t>采购组织类型</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zh-CN" w:eastAsia="zh-CN"/>
        </w:rPr>
        <w:t>分散采购委托代理</w:t>
      </w:r>
    </w:p>
    <w:p w14:paraId="2414A118">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lang w:val="zh-CN"/>
        </w:rPr>
        <w:t>、采购内容：</w:t>
      </w:r>
    </w:p>
    <w:tbl>
      <w:tblPr>
        <w:tblStyle w:val="22"/>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135"/>
        <w:gridCol w:w="1530"/>
        <w:gridCol w:w="1575"/>
        <w:gridCol w:w="2902"/>
      </w:tblGrid>
      <w:tr w14:paraId="0A79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534D284">
            <w:pPr>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135" w:type="dxa"/>
            <w:tcBorders>
              <w:top w:val="single" w:color="auto" w:sz="4" w:space="0"/>
              <w:left w:val="single" w:color="auto" w:sz="4" w:space="0"/>
              <w:bottom w:val="single" w:color="auto" w:sz="4" w:space="0"/>
              <w:right w:val="single" w:color="auto" w:sz="4" w:space="0"/>
            </w:tcBorders>
            <w:noWrap w:val="0"/>
            <w:vAlign w:val="center"/>
          </w:tcPr>
          <w:p w14:paraId="760D99AF">
            <w:pPr>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E3B0AB5">
            <w:pPr>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数量及单位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6DEB50">
            <w:pPr>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预算</w:t>
            </w:r>
            <w:r>
              <w:rPr>
                <w:rFonts w:hint="eastAsia" w:ascii="仿宋" w:hAnsi="仿宋" w:eastAsia="仿宋" w:cs="仿宋"/>
                <w:b/>
                <w:color w:val="auto"/>
                <w:sz w:val="24"/>
                <w:highlight w:val="none"/>
              </w:rPr>
              <w:t>控制价</w:t>
            </w:r>
          </w:p>
          <w:p w14:paraId="7B7C8653">
            <w:pPr>
              <w:spacing w:line="336"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7C652FB3">
            <w:pPr>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简要技术要求、用途</w:t>
            </w:r>
          </w:p>
        </w:tc>
      </w:tr>
      <w:tr w14:paraId="4FAA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8" w:type="dxa"/>
            <w:tcBorders>
              <w:left w:val="single" w:color="auto" w:sz="4" w:space="0"/>
              <w:right w:val="single" w:color="auto" w:sz="4" w:space="0"/>
            </w:tcBorders>
            <w:noWrap w:val="0"/>
            <w:vAlign w:val="center"/>
          </w:tcPr>
          <w:p w14:paraId="47CDA6EB">
            <w:pPr>
              <w:jc w:val="center"/>
              <w:rPr>
                <w:rFonts w:hint="eastAsia" w:ascii="仿宋" w:hAnsi="仿宋" w:eastAsia="仿宋" w:cs="仿宋"/>
                <w:color w:val="auto"/>
                <w:szCs w:val="21"/>
                <w:highlight w:val="none"/>
              </w:rPr>
            </w:pPr>
          </w:p>
          <w:p w14:paraId="74FFCD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p w14:paraId="67E1A506">
            <w:pPr>
              <w:jc w:val="center"/>
              <w:rPr>
                <w:rFonts w:hint="eastAsia" w:ascii="仿宋" w:hAnsi="仿宋" w:eastAsia="仿宋" w:cs="仿宋"/>
                <w:color w:val="auto"/>
                <w:szCs w:val="21"/>
                <w:highlight w:val="none"/>
              </w:rPr>
            </w:pPr>
          </w:p>
        </w:tc>
        <w:tc>
          <w:tcPr>
            <w:tcW w:w="3135" w:type="dxa"/>
            <w:tcBorders>
              <w:top w:val="single" w:color="auto" w:sz="4" w:space="0"/>
              <w:left w:val="single" w:color="auto" w:sz="4" w:space="0"/>
              <w:right w:val="single" w:color="auto" w:sz="4" w:space="0"/>
            </w:tcBorders>
            <w:noWrap w:val="0"/>
            <w:vAlign w:val="center"/>
          </w:tcPr>
          <w:p w14:paraId="28D29E0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2025年淳安县国民体质测试和数据采集上报配套服务</w:t>
            </w:r>
          </w:p>
        </w:tc>
        <w:tc>
          <w:tcPr>
            <w:tcW w:w="1530" w:type="dxa"/>
            <w:tcBorders>
              <w:top w:val="single" w:color="auto" w:sz="4" w:space="0"/>
              <w:left w:val="single" w:color="auto" w:sz="4" w:space="0"/>
              <w:right w:val="single" w:color="auto" w:sz="4" w:space="0"/>
            </w:tcBorders>
            <w:noWrap w:val="0"/>
            <w:vAlign w:val="center"/>
          </w:tcPr>
          <w:p w14:paraId="2BD3B408">
            <w:pPr>
              <w:jc w:val="center"/>
              <w:rPr>
                <w:rFonts w:hint="eastAsia" w:ascii="仿宋" w:hAnsi="仿宋" w:eastAsia="仿宋" w:cs="仿宋"/>
                <w:color w:val="auto"/>
                <w:spacing w:val="15"/>
                <w:szCs w:val="21"/>
                <w:highlight w:val="none"/>
              </w:rPr>
            </w:pPr>
            <w:r>
              <w:rPr>
                <w:rFonts w:hint="eastAsia" w:ascii="仿宋" w:hAnsi="仿宋" w:eastAsia="仿宋" w:cs="仿宋"/>
                <w:color w:val="auto"/>
                <w:kern w:val="0"/>
                <w:sz w:val="24"/>
                <w:highlight w:val="none"/>
              </w:rPr>
              <w:t>1项</w:t>
            </w:r>
          </w:p>
        </w:tc>
        <w:tc>
          <w:tcPr>
            <w:tcW w:w="1575" w:type="dxa"/>
            <w:tcBorders>
              <w:left w:val="single" w:color="auto" w:sz="4" w:space="0"/>
              <w:right w:val="single" w:color="auto" w:sz="4" w:space="0"/>
            </w:tcBorders>
            <w:noWrap w:val="0"/>
            <w:vAlign w:val="center"/>
          </w:tcPr>
          <w:p w14:paraId="1F68AFA7">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63750</w:t>
            </w:r>
          </w:p>
        </w:tc>
        <w:tc>
          <w:tcPr>
            <w:tcW w:w="2902" w:type="dxa"/>
            <w:tcBorders>
              <w:top w:val="single" w:color="auto" w:sz="4" w:space="0"/>
              <w:left w:val="single" w:color="auto" w:sz="4" w:space="0"/>
              <w:right w:val="single" w:color="auto" w:sz="4" w:space="0"/>
            </w:tcBorders>
            <w:noWrap w:val="0"/>
            <w:vAlign w:val="center"/>
          </w:tcPr>
          <w:p w14:paraId="5A6C177B">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详见招标需求</w:t>
            </w:r>
          </w:p>
        </w:tc>
      </w:tr>
    </w:tbl>
    <w:p w14:paraId="1F04C3B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具体内容详见第二章《招标需求》。</w:t>
      </w:r>
    </w:p>
    <w:p w14:paraId="772F9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val="zh-CN" w:eastAsia="zh-CN"/>
        </w:rPr>
        <w:t>、投标供应商资格要求：</w:t>
      </w:r>
    </w:p>
    <w:p w14:paraId="2696924D">
      <w:pPr>
        <w:autoSpaceDE w:val="0"/>
        <w:autoSpaceDN w:val="0"/>
        <w:snapToGrid w:val="0"/>
        <w:spacing w:line="440" w:lineRule="exact"/>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符合政府采购法第二十二条规定的投标人资格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38CF5E8F">
      <w:pPr>
        <w:keepNext w:val="0"/>
        <w:keepLines w:val="0"/>
        <w:widowControl w:val="0"/>
        <w:suppressLineNumbers w:val="0"/>
        <w:snapToGrid w:val="0"/>
        <w:spacing w:before="0" w:beforeAutospacing="0" w:after="0" w:afterAutospacing="0" w:line="460" w:lineRule="exact"/>
        <w:ind w:left="0" w:right="0" w:firstLine="482" w:firstLineChars="200"/>
        <w:jc w:val="both"/>
        <w:rPr>
          <w:rFonts w:hint="eastAsia" w:ascii="仿宋" w:hAnsi="仿宋" w:eastAsia="仿宋" w:cs="仿宋"/>
          <w:color w:val="auto"/>
          <w:sz w:val="24"/>
          <w:highlight w:val="none"/>
          <w:lang w:val="zh-CN" w:eastAsia="zh-CN"/>
        </w:rPr>
      </w:pPr>
      <w:r>
        <w:rPr>
          <w:rFonts w:hint="eastAsia" w:ascii="仿宋" w:hAnsi="仿宋" w:eastAsia="仿宋" w:cs="仿宋"/>
          <w:b/>
          <w:bCs/>
          <w:color w:val="auto"/>
          <w:sz w:val="24"/>
          <w:highlight w:val="none"/>
        </w:rPr>
        <w:t>2、特定条件</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无。</w:t>
      </w:r>
    </w:p>
    <w:p w14:paraId="4CB3730D">
      <w:pPr>
        <w:snapToGrid w:val="0"/>
        <w:spacing w:line="360" w:lineRule="exact"/>
        <w:ind w:firstLine="482" w:firstLineChars="200"/>
        <w:rPr>
          <w:rFonts w:hint="eastAsia" w:ascii="仿宋" w:hAnsi="仿宋" w:eastAsia="仿宋" w:cs="仿宋"/>
          <w:color w:val="auto"/>
          <w:highlight w:val="none"/>
          <w:lang w:val="zh-CN"/>
        </w:rPr>
      </w:pPr>
      <w:r>
        <w:rPr>
          <w:rFonts w:hint="eastAsia" w:ascii="仿宋" w:hAnsi="仿宋" w:eastAsia="仿宋" w:cs="仿宋"/>
          <w:b/>
          <w:bCs/>
          <w:color w:val="auto"/>
          <w:kern w:val="0"/>
          <w:sz w:val="24"/>
          <w:highlight w:val="none"/>
        </w:rPr>
        <w:t>3.本项目不接受联合体投标。</w:t>
      </w:r>
    </w:p>
    <w:p w14:paraId="048A4A2E">
      <w:pPr>
        <w:spacing w:line="440" w:lineRule="exac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val="zh-CN"/>
        </w:rPr>
        <w:t>、招标</w:t>
      </w:r>
      <w:r>
        <w:rPr>
          <w:rFonts w:hint="eastAsia" w:ascii="仿宋" w:hAnsi="仿宋" w:eastAsia="仿宋" w:cs="仿宋"/>
          <w:b/>
          <w:color w:val="auto"/>
          <w:sz w:val="24"/>
          <w:highlight w:val="none"/>
        </w:rPr>
        <w:t>文件</w:t>
      </w:r>
      <w:r>
        <w:rPr>
          <w:rFonts w:hint="eastAsia" w:ascii="仿宋" w:hAnsi="仿宋" w:eastAsia="仿宋" w:cs="仿宋"/>
          <w:b/>
          <w:color w:val="auto"/>
          <w:sz w:val="24"/>
          <w:highlight w:val="none"/>
          <w:lang w:val="zh-CN"/>
        </w:rPr>
        <w:t>发售时间及地点：</w:t>
      </w:r>
    </w:p>
    <w:p w14:paraId="0CBB83DF">
      <w:pPr>
        <w:autoSpaceDE w:val="0"/>
        <w:autoSpaceDN w:val="0"/>
        <w:snapToGrid w:val="0"/>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1、时间期限：</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日（双休日及法定节假日除外）</w:t>
      </w:r>
    </w:p>
    <w:p w14:paraId="7DE048A7">
      <w:pPr>
        <w:autoSpaceDE w:val="0"/>
        <w:autoSpaceDN w:val="0"/>
        <w:snapToGrid w:val="0"/>
        <w:spacing w:line="4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上午8：30-12：00      下午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0-17：</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p>
    <w:p w14:paraId="7F21653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2、报名地点：</w:t>
      </w:r>
      <w:r>
        <w:rPr>
          <w:rFonts w:hint="eastAsia" w:ascii="仿宋" w:hAnsi="仿宋" w:eastAsia="仿宋" w:cs="仿宋"/>
          <w:color w:val="auto"/>
          <w:sz w:val="24"/>
          <w:szCs w:val="21"/>
          <w:highlight w:val="none"/>
          <w:lang w:val="zh-CN" w:eastAsia="zh-CN"/>
        </w:rPr>
        <w:t>淳安县千岛湖镇新安东路1号二层东方经纬项目管理有限公司</w:t>
      </w:r>
      <w:r>
        <w:rPr>
          <w:rFonts w:hint="eastAsia" w:ascii="仿宋" w:hAnsi="仿宋" w:eastAsia="仿宋" w:cs="仿宋"/>
          <w:color w:val="auto"/>
          <w:sz w:val="24"/>
          <w:highlight w:val="none"/>
        </w:rPr>
        <w:t>。</w:t>
      </w:r>
    </w:p>
    <w:p w14:paraId="2016FEC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3、标书售价：</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元（售后不退，接受国内邮寄，邮费自理，并在报名时注明联系方式和参加的项目）。</w:t>
      </w:r>
    </w:p>
    <w:p w14:paraId="13E4FEC6">
      <w:pPr>
        <w:snapToGri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王芳芳</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18758869556</w:t>
      </w:r>
    </w:p>
    <w:p w14:paraId="25C740DE">
      <w:pPr>
        <w:numPr>
          <w:ilvl w:val="0"/>
          <w:numId w:val="0"/>
        </w:numPr>
        <w:snapToGrid w:val="0"/>
        <w:spacing w:line="440" w:lineRule="exact"/>
        <w:rPr>
          <w:rFonts w:hint="eastAsia" w:ascii="仿宋" w:hAnsi="仿宋" w:eastAsia="仿宋" w:cs="仿宋"/>
          <w:color w:val="auto"/>
          <w:sz w:val="24"/>
          <w:szCs w:val="21"/>
          <w:highlight w:val="none"/>
          <w:lang w:val="zh-CN"/>
        </w:rPr>
      </w:pPr>
      <w:r>
        <w:rPr>
          <w:rFonts w:hint="eastAsia" w:ascii="仿宋" w:hAnsi="仿宋" w:eastAsia="仿宋" w:cs="仿宋"/>
          <w:b/>
          <w:bCs/>
          <w:color w:val="auto"/>
          <w:kern w:val="2"/>
          <w:sz w:val="24"/>
          <w:szCs w:val="21"/>
          <w:highlight w:val="none"/>
          <w:lang w:val="en-US" w:eastAsia="zh-CN" w:bidi="ar-SA"/>
        </w:rPr>
        <w:t>九</w:t>
      </w:r>
      <w:r>
        <w:rPr>
          <w:rFonts w:hint="eastAsia" w:ascii="仿宋" w:hAnsi="仿宋" w:eastAsia="仿宋" w:cs="仿宋"/>
          <w:b/>
          <w:bCs/>
          <w:color w:val="auto"/>
          <w:kern w:val="2"/>
          <w:sz w:val="24"/>
          <w:szCs w:val="21"/>
          <w:highlight w:val="none"/>
          <w:lang w:val="zh-CN" w:eastAsia="zh-CN" w:bidi="ar-SA"/>
        </w:rPr>
        <w:t>、</w:t>
      </w:r>
      <w:r>
        <w:rPr>
          <w:rFonts w:hint="eastAsia" w:ascii="仿宋" w:hAnsi="仿宋" w:eastAsia="仿宋" w:cs="仿宋"/>
          <w:b/>
          <w:color w:val="auto"/>
          <w:sz w:val="24"/>
          <w:highlight w:val="none"/>
          <w:lang w:val="zh-CN"/>
        </w:rPr>
        <w:t>投标</w:t>
      </w:r>
      <w:r>
        <w:rPr>
          <w:rFonts w:hint="eastAsia" w:ascii="仿宋" w:hAnsi="仿宋" w:eastAsia="仿宋" w:cs="仿宋"/>
          <w:b/>
          <w:color w:val="auto"/>
          <w:sz w:val="24"/>
          <w:highlight w:val="none"/>
          <w:lang w:val="zh-CN" w:eastAsia="zh-CN"/>
        </w:rPr>
        <w:t>文件递交</w:t>
      </w:r>
      <w:r>
        <w:rPr>
          <w:rFonts w:hint="eastAsia" w:ascii="仿宋" w:hAnsi="仿宋" w:eastAsia="仿宋" w:cs="仿宋"/>
          <w:b/>
          <w:color w:val="auto"/>
          <w:sz w:val="24"/>
          <w:highlight w:val="none"/>
          <w:lang w:val="zh-CN"/>
        </w:rPr>
        <w:t>截止时间及地点：</w:t>
      </w:r>
      <w:r>
        <w:rPr>
          <w:rFonts w:hint="eastAsia" w:ascii="仿宋" w:hAnsi="仿宋" w:eastAsia="仿宋" w:cs="仿宋"/>
          <w:color w:val="auto"/>
          <w:sz w:val="24"/>
          <w:highlight w:val="none"/>
          <w:lang w:val="zh-CN"/>
        </w:rPr>
        <w:t>投标人应于</w:t>
      </w:r>
      <w:r>
        <w:rPr>
          <w:rFonts w:hint="eastAsia" w:ascii="仿宋" w:hAnsi="仿宋" w:eastAsia="仿宋" w:cs="仿宋"/>
          <w:color w:val="auto"/>
          <w:sz w:val="24"/>
          <w:highlight w:val="none"/>
          <w:lang w:val="zh-CN" w:eastAsia="zh-CN"/>
        </w:rPr>
        <w:t>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lang w:val="zh-CN" w:eastAsia="zh-CN"/>
        </w:rPr>
        <w:t>年</w:t>
      </w:r>
      <w:r>
        <w:rPr>
          <w:rFonts w:hint="eastAsia" w:ascii="仿宋" w:hAnsi="仿宋" w:eastAsia="仿宋" w:cs="仿宋"/>
          <w:color w:val="auto"/>
          <w:sz w:val="24"/>
          <w:highlight w:val="none"/>
          <w:lang w:val="en-US" w:eastAsia="zh-CN"/>
        </w:rPr>
        <w:t xml:space="preserve"> 07</w:t>
      </w:r>
      <w:r>
        <w:rPr>
          <w:rFonts w:hint="eastAsia" w:ascii="仿宋" w:hAnsi="仿宋" w:eastAsia="仿宋" w:cs="仿宋"/>
          <w:color w:val="auto"/>
          <w:sz w:val="24"/>
          <w:highlight w:val="none"/>
          <w:lang w:val="zh-CN"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val="zh-CN" w:eastAsia="zh-CN"/>
        </w:rPr>
        <w:t>日</w:t>
      </w:r>
      <w:r>
        <w:rPr>
          <w:rFonts w:hint="eastAsia" w:ascii="仿宋" w:hAnsi="仿宋" w:eastAsia="仿宋" w:cs="仿宋"/>
          <w:color w:val="auto"/>
          <w:sz w:val="24"/>
          <w:highlight w:val="none"/>
          <w:lang w:val="en-US" w:eastAsia="zh-CN"/>
        </w:rPr>
        <w:t>09：30</w:t>
      </w:r>
      <w:r>
        <w:rPr>
          <w:rFonts w:hint="eastAsia" w:ascii="仿宋" w:hAnsi="仿宋" w:eastAsia="仿宋" w:cs="仿宋"/>
          <w:color w:val="auto"/>
          <w:sz w:val="24"/>
          <w:szCs w:val="21"/>
          <w:highlight w:val="none"/>
          <w:lang w:val="zh-CN"/>
        </w:rPr>
        <w:t>(北京时间)前，将投标文件密封送交到</w:t>
      </w:r>
      <w:r>
        <w:rPr>
          <w:rFonts w:hint="eastAsia" w:ascii="仿宋" w:hAnsi="仿宋" w:eastAsia="仿宋" w:cs="仿宋"/>
          <w:color w:val="auto"/>
          <w:sz w:val="24"/>
          <w:szCs w:val="21"/>
          <w:highlight w:val="none"/>
          <w:lang w:val="zh-CN" w:eastAsia="zh-CN"/>
        </w:rPr>
        <w:t>淳安县千岛湖镇新安东路1号二层</w:t>
      </w:r>
      <w:r>
        <w:rPr>
          <w:rFonts w:hint="eastAsia" w:ascii="仿宋" w:hAnsi="仿宋" w:eastAsia="仿宋" w:cs="仿宋"/>
          <w:color w:val="auto"/>
          <w:sz w:val="24"/>
          <w:szCs w:val="21"/>
          <w:highlight w:val="none"/>
          <w:lang w:val="en-US" w:eastAsia="zh-CN"/>
        </w:rPr>
        <w:t>东方经纬项目管理有限公司</w:t>
      </w:r>
      <w:r>
        <w:rPr>
          <w:rFonts w:hint="eastAsia" w:ascii="仿宋" w:hAnsi="仿宋" w:eastAsia="仿宋" w:cs="仿宋"/>
          <w:color w:val="auto"/>
          <w:sz w:val="24"/>
          <w:szCs w:val="21"/>
          <w:highlight w:val="none"/>
          <w:lang w:val="zh-CN"/>
        </w:rPr>
        <w:t>开标室 ，逾期送达，或未签字、盖章、密封的，将被拒收。</w:t>
      </w:r>
    </w:p>
    <w:p w14:paraId="36E1C60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1"/>
          <w:highlight w:val="none"/>
          <w:lang w:val="zh-CN"/>
        </w:rPr>
      </w:pP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val="zh-CN"/>
        </w:rPr>
        <w:t>、开标时间及地点：</w:t>
      </w:r>
      <w:r>
        <w:rPr>
          <w:rFonts w:hint="eastAsia" w:ascii="仿宋" w:hAnsi="仿宋" w:eastAsia="仿宋" w:cs="仿宋"/>
          <w:color w:val="auto"/>
          <w:sz w:val="24"/>
          <w:szCs w:val="21"/>
          <w:highlight w:val="none"/>
          <w:lang w:val="zh-CN"/>
        </w:rPr>
        <w:t>本次招标将于</w:t>
      </w:r>
      <w:r>
        <w:rPr>
          <w:rFonts w:hint="eastAsia" w:ascii="仿宋" w:hAnsi="仿宋" w:eastAsia="仿宋" w:cs="仿宋"/>
          <w:color w:val="auto"/>
          <w:sz w:val="24"/>
          <w:highlight w:val="none"/>
          <w:lang w:val="zh-CN"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val="zh-CN" w:eastAsia="zh-CN"/>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lang w:val="zh-CN" w:eastAsia="zh-CN"/>
        </w:rPr>
        <w:t>日</w:t>
      </w:r>
      <w:r>
        <w:rPr>
          <w:rFonts w:hint="eastAsia" w:ascii="仿宋" w:hAnsi="仿宋" w:eastAsia="仿宋" w:cs="仿宋"/>
          <w:color w:val="auto"/>
          <w:sz w:val="24"/>
          <w:highlight w:val="none"/>
          <w:lang w:val="en-US" w:eastAsia="zh-CN"/>
        </w:rPr>
        <w:t>09:30</w:t>
      </w:r>
      <w:r>
        <w:rPr>
          <w:rFonts w:hint="eastAsia" w:ascii="仿宋" w:hAnsi="仿宋" w:eastAsia="仿宋" w:cs="仿宋"/>
          <w:color w:val="auto"/>
          <w:sz w:val="24"/>
          <w:szCs w:val="21"/>
          <w:highlight w:val="none"/>
          <w:lang w:val="en-US" w:eastAsia="zh-CN"/>
        </w:rPr>
        <w:t>时</w:t>
      </w:r>
      <w:r>
        <w:rPr>
          <w:rFonts w:hint="eastAsia" w:ascii="仿宋" w:hAnsi="仿宋" w:eastAsia="仿宋" w:cs="仿宋"/>
          <w:color w:val="auto"/>
          <w:sz w:val="24"/>
          <w:highlight w:val="none"/>
        </w:rPr>
        <w:t>整</w:t>
      </w:r>
      <w:r>
        <w:rPr>
          <w:rFonts w:hint="eastAsia" w:ascii="仿宋" w:hAnsi="仿宋" w:eastAsia="仿宋" w:cs="仿宋"/>
          <w:color w:val="auto"/>
          <w:sz w:val="24"/>
          <w:szCs w:val="21"/>
          <w:highlight w:val="none"/>
          <w:lang w:val="zh-CN"/>
        </w:rPr>
        <w:t>在</w:t>
      </w:r>
      <w:r>
        <w:rPr>
          <w:rFonts w:hint="eastAsia" w:ascii="仿宋" w:hAnsi="仿宋" w:eastAsia="仿宋" w:cs="仿宋"/>
          <w:color w:val="auto"/>
          <w:sz w:val="24"/>
          <w:szCs w:val="21"/>
          <w:highlight w:val="none"/>
          <w:lang w:val="zh-CN" w:eastAsia="zh-CN"/>
        </w:rPr>
        <w:t>淳安县千岛湖镇新安东路1号二层东方经纬项目管理有限公司</w:t>
      </w:r>
      <w:r>
        <w:rPr>
          <w:rFonts w:hint="eastAsia" w:ascii="仿宋" w:hAnsi="仿宋" w:eastAsia="仿宋" w:cs="仿宋"/>
          <w:color w:val="auto"/>
          <w:sz w:val="24"/>
          <w:szCs w:val="21"/>
          <w:highlight w:val="none"/>
          <w:lang w:val="zh-CN"/>
        </w:rPr>
        <w:t>开标室</w:t>
      </w:r>
      <w:r>
        <w:rPr>
          <w:rFonts w:hint="eastAsia" w:ascii="仿宋" w:hAnsi="仿宋" w:eastAsia="仿宋" w:cs="仿宋"/>
          <w:color w:val="auto"/>
          <w:sz w:val="24"/>
          <w:highlight w:val="none"/>
        </w:rPr>
        <w:t>开标</w:t>
      </w:r>
      <w:r>
        <w:rPr>
          <w:rFonts w:hint="eastAsia" w:ascii="仿宋" w:hAnsi="仿宋" w:eastAsia="仿宋" w:cs="仿宋"/>
          <w:color w:val="auto"/>
          <w:sz w:val="24"/>
          <w:szCs w:val="21"/>
          <w:highlight w:val="none"/>
          <w:lang w:val="zh-CN"/>
        </w:rPr>
        <w:t>。</w:t>
      </w:r>
    </w:p>
    <w:p w14:paraId="1E5AB68B">
      <w:pPr>
        <w:spacing w:line="440" w:lineRule="exac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lang w:val="zh-CN"/>
        </w:rPr>
        <w:t>、投标保证金及交付方式：</w:t>
      </w:r>
      <w:r>
        <w:rPr>
          <w:rFonts w:hint="eastAsia" w:ascii="仿宋" w:hAnsi="仿宋" w:eastAsia="仿宋" w:cs="仿宋"/>
          <w:color w:val="auto"/>
          <w:sz w:val="24"/>
          <w:highlight w:val="none"/>
        </w:rPr>
        <w:t xml:space="preserve">无需缴纳。 </w:t>
      </w:r>
    </w:p>
    <w:p w14:paraId="64F53598">
      <w:pPr>
        <w:snapToGrid w:val="0"/>
        <w:spacing w:line="40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、购买招标文件时请提供</w:t>
      </w:r>
      <w:r>
        <w:rPr>
          <w:rFonts w:hint="eastAsia" w:ascii="仿宋" w:hAnsi="仿宋" w:eastAsia="仿宋" w:cs="仿宋"/>
          <w:b/>
          <w:color w:val="auto"/>
          <w:sz w:val="24"/>
          <w:highlight w:val="none"/>
          <w:lang w:val="en-US" w:eastAsia="zh-CN"/>
        </w:rPr>
        <w:t>以下资料</w:t>
      </w:r>
    </w:p>
    <w:p w14:paraId="65A3FBC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4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（1）供应商营业执照副本复印件（加盖单位公章）；</w:t>
      </w:r>
    </w:p>
    <w:p w14:paraId="712F317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4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（2）法人授权委托书原件（报名人若为法人，无需提供）；</w:t>
      </w:r>
    </w:p>
    <w:p w14:paraId="6E645DD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4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（3）法定代表人身份证复印件和受委托人身份证复印件（加盖单位公章）；</w:t>
      </w:r>
    </w:p>
    <w:p w14:paraId="69D22DA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4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（4）报名表（见附件）</w:t>
      </w:r>
    </w:p>
    <w:p w14:paraId="3628F4A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4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（5）特定资质（如果有）</w:t>
      </w:r>
    </w:p>
    <w:p w14:paraId="0CD94ACC">
      <w:pPr>
        <w:widowControl/>
        <w:spacing w:line="440" w:lineRule="exact"/>
        <w:jc w:val="left"/>
        <w:outlineLvl w:val="0"/>
        <w:rPr>
          <w:rFonts w:hint="eastAsia" w:ascii="仿宋" w:hAnsi="仿宋" w:eastAsia="仿宋" w:cs="仿宋"/>
          <w:color w:val="auto"/>
          <w:sz w:val="24"/>
          <w:szCs w:val="21"/>
          <w:highlight w:val="none"/>
          <w:lang w:val="zh-CN"/>
        </w:rPr>
      </w:pPr>
      <w:r>
        <w:rPr>
          <w:rFonts w:hint="eastAsia" w:ascii="仿宋" w:hAnsi="仿宋" w:eastAsia="仿宋" w:cs="仿宋"/>
          <w:b/>
          <w:color w:val="auto"/>
          <w:kern w:val="0"/>
          <w:sz w:val="24"/>
          <w:highlight w:val="none"/>
        </w:rPr>
        <w:t>十</w:t>
      </w: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zh-CN"/>
        </w:rPr>
        <w:t>业务咨询</w:t>
      </w:r>
      <w:r>
        <w:rPr>
          <w:rFonts w:hint="eastAsia" w:ascii="仿宋" w:hAnsi="仿宋" w:eastAsia="仿宋" w:cs="仿宋"/>
          <w:b/>
          <w:color w:val="auto"/>
          <w:kern w:val="0"/>
          <w:sz w:val="24"/>
          <w:highlight w:val="none"/>
        </w:rPr>
        <w:t>:</w:t>
      </w:r>
    </w:p>
    <w:p w14:paraId="1647953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采购代理机构名称：东方经纬项目管理有限公司  </w:t>
      </w:r>
    </w:p>
    <w:p w14:paraId="7E4C755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lang w:val="zh-CN" w:eastAsia="zh-CN"/>
        </w:rPr>
        <w:t>淳安县千岛湖镇新安东路1号二层</w:t>
      </w:r>
    </w:p>
    <w:p w14:paraId="5C5F2BF7">
      <w:pPr>
        <w:spacing w:line="40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代理机构联系人：</w:t>
      </w:r>
      <w:r>
        <w:rPr>
          <w:rFonts w:hint="eastAsia" w:ascii="仿宋" w:hAnsi="仿宋" w:eastAsia="仿宋" w:cs="仿宋"/>
          <w:color w:val="auto"/>
          <w:sz w:val="24"/>
          <w:highlight w:val="none"/>
          <w:lang w:val="en-US" w:eastAsia="zh-CN"/>
        </w:rPr>
        <w:t>王芳芳</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18758869556</w:t>
      </w:r>
    </w:p>
    <w:p w14:paraId="000AF99D">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采购方联系人：吴苏芳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1"/>
          <w:highlight w:val="none"/>
          <w:lang w:val="en-US" w:eastAsia="zh-CN" w:bidi="ar-SA"/>
        </w:rPr>
        <w:t>13857172156</w:t>
      </w:r>
    </w:p>
    <w:p w14:paraId="7A3C926B">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采购方地址：淳安县千岛湖镇珍珠大道136号西侧 </w:t>
      </w:r>
      <w:bookmarkStart w:id="6" w:name="_GoBack"/>
      <w:bookmarkEnd w:id="6"/>
    </w:p>
    <w:p w14:paraId="0E579FB7">
      <w:pPr>
        <w:spacing w:line="400" w:lineRule="exact"/>
        <w:ind w:firstLine="480" w:firstLineChars="200"/>
        <w:rPr>
          <w:rFonts w:hint="eastAsia" w:ascii="仿宋" w:hAnsi="仿宋" w:eastAsia="仿宋" w:cs="仿宋"/>
          <w:color w:val="auto"/>
          <w:sz w:val="24"/>
          <w:highlight w:val="none"/>
          <w:lang w:val="en-US" w:eastAsia="zh-CN"/>
        </w:rPr>
      </w:pPr>
    </w:p>
    <w:p w14:paraId="2200690E">
      <w:pPr>
        <w:spacing w:line="3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598B88CC">
      <w:pPr>
        <w:widowControl/>
        <w:spacing w:line="380" w:lineRule="exact"/>
        <w:ind w:left="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132A478">
      <w:pPr>
        <w:numPr>
          <w:ilvl w:val="0"/>
          <w:numId w:val="4"/>
        </w:numPr>
        <w:snapToGrid w:val="0"/>
        <w:spacing w:line="400" w:lineRule="exact"/>
        <w:ind w:right="570" w:firstLine="2168" w:firstLineChars="600"/>
        <w:jc w:val="center"/>
        <w:rPr>
          <w:rFonts w:hint="eastAsia" w:ascii="仿宋" w:hAnsi="仿宋" w:eastAsia="仿宋" w:cs="仿宋"/>
          <w:b/>
          <w:color w:val="auto"/>
          <w:sz w:val="36"/>
          <w:szCs w:val="36"/>
          <w:highlight w:val="none"/>
        </w:rPr>
        <w:sectPr>
          <w:headerReference r:id="rId5" w:type="default"/>
          <w:footerReference r:id="rId6" w:type="default"/>
          <w:pgSz w:w="11906" w:h="16838"/>
          <w:pgMar w:top="1559" w:right="1020" w:bottom="471" w:left="964" w:header="851" w:footer="851" w:gutter="0"/>
          <w:cols w:space="720" w:num="1"/>
          <w:docGrid w:linePitch="285" w:charSpace="0"/>
        </w:sectPr>
      </w:pPr>
      <w:bookmarkStart w:id="0" w:name="_Toc208124495"/>
    </w:p>
    <w:p w14:paraId="3F145C89">
      <w:pPr>
        <w:numPr>
          <w:ilvl w:val="0"/>
          <w:numId w:val="4"/>
        </w:numPr>
        <w:snapToGrid w:val="0"/>
        <w:spacing w:line="400" w:lineRule="exact"/>
        <w:ind w:right="570" w:firstLine="2168" w:firstLineChars="6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采购需求及要求</w:t>
      </w:r>
      <w:bookmarkEnd w:id="0"/>
    </w:p>
    <w:p w14:paraId="0996978F">
      <w:pPr>
        <w:rPr>
          <w:rFonts w:hint="eastAsia" w:ascii="仿宋" w:hAnsi="仿宋" w:eastAsia="仿宋" w:cs="仿宋"/>
        </w:rPr>
      </w:pPr>
    </w:p>
    <w:p w14:paraId="634483B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一、主要服务内容和要求 </w:t>
      </w:r>
    </w:p>
    <w:p w14:paraId="030DF0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1.为充分掌握我县国民体质状况，充实和完善我县国民体质监测系统和数据库，促进全民健身活动开展，根据《浙江省体育局关于开展浙江省第六次国民体质监测暨 2025 年“浙体育”体质测试服务工作的通知》（浙体群〔2025〕87号）文件精神和2025年健康浙江考核相关要求。采购我县国民体质状况测试和数据采集上传等配套服务。 </w:t>
      </w:r>
    </w:p>
    <w:p w14:paraId="69EBF2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2.服务要求</w:t>
      </w:r>
    </w:p>
    <w:p w14:paraId="4FD4DD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1）承接本次体质监测的投标人应具有测试数据处理及科学健身指导的人员；指导人员至少具备中级及以上社会体育指导员证书； 测试人员至少具有国民体质监测（初级）社会体育指导员证书。 </w:t>
      </w:r>
    </w:p>
    <w:p w14:paraId="39D53E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承接本次体质监测的投标人商需自行配备符合体质监测项目的器材，国民体质监测配备的服务器材应能检测下列指标（包括但不限于）：包括但不限于测量肺活量、坐位体前屈、仰卧起坐、握力、身高、体重、纵跳、闭眼单脚站立、俯卧撑、选择反应时、台阶试验等仪器和儿童测试仪器等。</w:t>
      </w:r>
    </w:p>
    <w:p w14:paraId="5482DE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3）供应商应具备对伤害事故及时救护的条件，并自行承担项目实施过程中的安全责任，采购人任何情况下均不承担因此产生的任何法律责任和经济责任等； </w:t>
      </w:r>
    </w:p>
    <w:p w14:paraId="36074F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3）供应商应当采取必要的保密及安全措施，对有关工作人员进行保密教育,做好测试数据和资料的保管、保密工作。未经采购人同意，不得向任何组织或个人提供测试数据和资料。 </w:t>
      </w:r>
    </w:p>
    <w:p w14:paraId="712D46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5）测试工作完成后需向</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"https://www.so.com/link?m=wXgCmWBq745BteuhTwjJJM6wN+y81A8uXIGql+kQzm72Ht8dPQ4eKk15kgbPL+i72VuzN8YXsMN6EZbW6CeVGGnAuK6ENhJijcZ3CKCMD0SOn5uTB3BZGsw/pKZZMgS8r3V1s5rQcDRsVxeZvVmivhoVMidU4uaOB6cJaK4CMfMysBEf+b3oIsBq3ZvbOXYUKnW57oiDG6Lif6uMgyza1qkvltpnP9V753KK8WshitvBqAb87xV9zoA==" \t "https://www.so.com/_blank"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淳安县文化和广电旅游体育局</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 xml:space="preserve">出具一份淳安县国民体质监测总结报告，内容包括但不限于测试前筹备工作、测试中具体开展情况、测试后数据报告等。 </w:t>
      </w:r>
    </w:p>
    <w:p w14:paraId="27235C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6）测试内容按照市体育局关于国民体质监测工作以及“健康浙江”体质监测工作方案等相关文件要求执行。</w:t>
      </w:r>
    </w:p>
    <w:p w14:paraId="0F361C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3.测试人数 </w:t>
      </w:r>
    </w:p>
    <w:p w14:paraId="1736689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测试样本数量不少于1284例（含）。 </w:t>
      </w:r>
    </w:p>
    <w:p w14:paraId="272F38D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二、商务需求 </w:t>
      </w:r>
    </w:p>
    <w:p w14:paraId="655F89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1.服务时间及地点 </w:t>
      </w:r>
    </w:p>
    <w:p w14:paraId="6A9A18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1）接到采购单位通知后，在最短时间内完成所有测试服务及完成所有数据上传及报告分析。 </w:t>
      </w:r>
    </w:p>
    <w:p w14:paraId="4ECFF4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2）服务地点 </w:t>
      </w:r>
    </w:p>
    <w:p w14:paraId="7143EF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采购单位指定地点。 </w:t>
      </w:r>
    </w:p>
    <w:p w14:paraId="7E4309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2.报价要求 </w:t>
      </w:r>
    </w:p>
    <w:p w14:paraId="50496A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实行总价包干，投标人应根据自身实际报价时予以考虑，如有漏项，视同已包含在其它项目中，价格不作调整，总价包含含因开展体质测试产生的所有费用（包括但不限于人员工资、器材配备和使用、系统上传、宣传品、纪念品等）、各类税费等。 </w:t>
      </w:r>
    </w:p>
    <w:p w14:paraId="6FBE69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3.付款方式 </w:t>
      </w:r>
    </w:p>
    <w:p w14:paraId="242385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1）合同签订且具备实施条件后 10个工作日内支付合同款的 50%； </w:t>
      </w:r>
    </w:p>
    <w:p w14:paraId="79328C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2）测试任务结束，完成数据上报且出具分析报告后经验收合格后 7 个工作日内，支付剩余尾款（不计息）。验收不合格，则需整改至合格后再付款。</w:t>
      </w:r>
    </w:p>
    <w:p w14:paraId="5C69D2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4、其他要求</w:t>
      </w:r>
    </w:p>
    <w:p w14:paraId="38E687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color w:val="auto"/>
          <w:sz w:val="36"/>
          <w:szCs w:val="36"/>
          <w:highlight w:val="none"/>
        </w:rPr>
      </w:pPr>
      <w:r>
        <w:rPr>
          <w:rFonts w:hint="eastAsia" w:ascii="仿宋" w:hAnsi="仿宋" w:eastAsia="仿宋" w:cs="仿宋"/>
          <w:sz w:val="28"/>
          <w:szCs w:val="28"/>
          <w:lang w:val="en-US" w:eastAsia="zh-CN"/>
        </w:rPr>
        <w:t>成交供应商在履行合同期间内，应及时妥善处理业主的合理诉求，积极与业主沟通。若发生重大群诉事件，采购人有权解除合同。</w:t>
      </w:r>
      <w:r>
        <w:rPr>
          <w:rFonts w:hint="eastAsia" w:ascii="仿宋" w:hAnsi="仿宋" w:eastAsia="仿宋" w:cs="仿宋"/>
          <w:b/>
          <w:color w:val="auto"/>
          <w:sz w:val="36"/>
          <w:szCs w:val="36"/>
          <w:highlight w:val="none"/>
        </w:rPr>
        <w:br w:type="page"/>
      </w:r>
    </w:p>
    <w:p w14:paraId="1F0424C6">
      <w:pPr>
        <w:snapToGrid w:val="0"/>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第三章  投标人须知前附表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8579"/>
      </w:tblGrid>
      <w:tr w14:paraId="20DAA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17EE77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4BAB3915">
            <w:pPr>
              <w:snapToGrid w:val="0"/>
              <w:ind w:firstLine="1687" w:firstLineChars="7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    及    要    求</w:t>
            </w:r>
          </w:p>
        </w:tc>
      </w:tr>
      <w:tr w14:paraId="0B7EA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87FCF6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5D5CFBD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2025年淳安县国民体质测试和数据采集上报配套服务</w:t>
            </w:r>
            <w:r>
              <w:rPr>
                <w:rFonts w:hint="eastAsia" w:ascii="仿宋" w:hAnsi="仿宋" w:eastAsia="仿宋" w:cs="仿宋"/>
                <w:color w:val="auto"/>
                <w:sz w:val="24"/>
                <w:highlight w:val="none"/>
              </w:rPr>
              <w:t>。</w:t>
            </w:r>
          </w:p>
        </w:tc>
      </w:tr>
      <w:tr w14:paraId="282CE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BA405E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737ACE61">
            <w:pPr>
              <w:snapToGrid w:val="0"/>
              <w:spacing w:line="340" w:lineRule="exac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投标报价及费用：1</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本项目投标应以人民币报价；</w:t>
            </w:r>
          </w:p>
          <w:p w14:paraId="240905E0">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zh-CN"/>
              </w:rPr>
              <w:t>2</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不论投标结果如何，投标人均应自行承担所有与投标有关的全部费用。</w:t>
            </w:r>
          </w:p>
        </w:tc>
      </w:tr>
      <w:tr w14:paraId="50209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C4397BD">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45B8723A">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zh-CN"/>
              </w:rPr>
              <w:t>联合体投标与转包、分包：本项目不接受联合体投标，不允许转包分包。</w:t>
            </w:r>
          </w:p>
        </w:tc>
      </w:tr>
      <w:tr w14:paraId="4FC49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12F37BA">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4E99AC9B">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w:t>
            </w:r>
          </w:p>
        </w:tc>
      </w:tr>
      <w:tr w14:paraId="2340B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D2CB1A7">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0D8E2F5B">
            <w:pPr>
              <w:snapToGrid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样品提供：无</w:t>
            </w:r>
          </w:p>
        </w:tc>
      </w:tr>
      <w:tr w14:paraId="4CDC2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FE00993">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353CB30C">
            <w:pPr>
              <w:autoSpaceDE w:val="0"/>
              <w:autoSpaceDN w:val="0"/>
              <w:snapToGrid w:val="0"/>
              <w:spacing w:line="3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投标文件组成：投标文件由资格审查文件、资信商务及技术文件和报价文件正本各壹份，副本各肆份，</w:t>
            </w:r>
            <w:r>
              <w:rPr>
                <w:rFonts w:hint="eastAsia" w:ascii="仿宋" w:hAnsi="仿宋" w:eastAsia="仿宋" w:cs="仿宋"/>
                <w:b/>
                <w:color w:val="auto"/>
                <w:sz w:val="24"/>
                <w:highlight w:val="none"/>
              </w:rPr>
              <w:t>（分三部分）</w:t>
            </w:r>
            <w:r>
              <w:rPr>
                <w:rFonts w:hint="eastAsia" w:ascii="仿宋" w:hAnsi="仿宋" w:eastAsia="仿宋" w:cs="仿宋"/>
                <w:color w:val="auto"/>
                <w:sz w:val="24"/>
                <w:highlight w:val="none"/>
              </w:rPr>
              <w:t>分别密封封装。</w:t>
            </w:r>
          </w:p>
        </w:tc>
      </w:tr>
      <w:tr w14:paraId="6BB8A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858A196">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1F927291">
            <w:pPr>
              <w:autoSpaceDE w:val="0"/>
              <w:autoSpaceDN w:val="0"/>
              <w:snapToGrid w:val="0"/>
              <w:spacing w:line="30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评标结果宣布或公示：评标结束后由工作人员当场宣布评标结果，采购结果经采购人确认后，将于2个工作日内在相关网站发布中标公告，并向中标方签发书面《中标</w:t>
            </w:r>
            <w:r>
              <w:rPr>
                <w:rFonts w:hint="eastAsia" w:ascii="仿宋" w:hAnsi="仿宋" w:eastAsia="仿宋" w:cs="仿宋"/>
                <w:color w:val="auto"/>
                <w:highlight w:val="none"/>
              </w:rPr>
              <w:t>（成交）</w:t>
            </w:r>
            <w:r>
              <w:rPr>
                <w:rFonts w:hint="eastAsia" w:ascii="仿宋" w:hAnsi="仿宋" w:eastAsia="仿宋" w:cs="仿宋"/>
                <w:color w:val="auto"/>
                <w:sz w:val="24"/>
                <w:highlight w:val="none"/>
              </w:rPr>
              <w:t>通知书》。</w:t>
            </w:r>
          </w:p>
          <w:p w14:paraId="7C75236B">
            <w:pPr>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采购结果发布网站：</w:t>
            </w:r>
            <w:r>
              <w:rPr>
                <w:rFonts w:hint="eastAsia" w:ascii="仿宋" w:hAnsi="仿宋" w:eastAsia="仿宋" w:cs="仿宋"/>
                <w:color w:val="auto"/>
                <w:sz w:val="24"/>
                <w:highlight w:val="none"/>
                <w:lang w:val="en-US" w:eastAsia="zh-CN"/>
              </w:rPr>
              <w:t>浙江政府采购网（https://zfcg.czt.zj.gov.cn/）</w:t>
            </w:r>
            <w:r>
              <w:rPr>
                <w:rFonts w:hint="eastAsia" w:ascii="仿宋" w:hAnsi="仿宋" w:eastAsia="仿宋" w:cs="仿宋"/>
                <w:color w:val="auto"/>
                <w:sz w:val="24"/>
                <w:highlight w:val="none"/>
                <w:lang w:eastAsia="zh-CN"/>
              </w:rPr>
              <w:t>发布</w:t>
            </w:r>
            <w:r>
              <w:rPr>
                <w:rFonts w:hint="eastAsia" w:ascii="仿宋" w:hAnsi="仿宋" w:eastAsia="仿宋" w:cs="仿宋"/>
                <w:color w:val="auto"/>
                <w:sz w:val="24"/>
                <w:highlight w:val="none"/>
              </w:rPr>
              <w:t>。</w:t>
            </w:r>
          </w:p>
        </w:tc>
      </w:tr>
      <w:tr w14:paraId="6C503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E0122E4">
            <w:pPr>
              <w:snapToGrid w:val="0"/>
              <w:spacing w:line="260" w:lineRule="exact"/>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6323E8A0">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签订合同时间：《中标</w:t>
            </w:r>
            <w:r>
              <w:rPr>
                <w:rFonts w:hint="eastAsia" w:ascii="仿宋" w:hAnsi="仿宋" w:eastAsia="仿宋" w:cs="仿宋"/>
                <w:color w:val="auto"/>
                <w:highlight w:val="none"/>
              </w:rPr>
              <w:t>（成交）</w:t>
            </w:r>
            <w:r>
              <w:rPr>
                <w:rFonts w:hint="eastAsia" w:ascii="仿宋" w:hAnsi="仿宋" w:eastAsia="仿宋" w:cs="仿宋"/>
                <w:color w:val="auto"/>
                <w:sz w:val="24"/>
                <w:highlight w:val="none"/>
              </w:rPr>
              <w:t>通知书》发出后30日内（具体时间按《中标</w:t>
            </w:r>
            <w:r>
              <w:rPr>
                <w:rFonts w:hint="eastAsia" w:ascii="仿宋" w:hAnsi="仿宋" w:eastAsia="仿宋" w:cs="仿宋"/>
                <w:color w:val="auto"/>
                <w:highlight w:val="none"/>
              </w:rPr>
              <w:t>（成交）</w:t>
            </w:r>
            <w:r>
              <w:rPr>
                <w:rFonts w:hint="eastAsia" w:ascii="仿宋" w:hAnsi="仿宋" w:eastAsia="仿宋" w:cs="仿宋"/>
                <w:color w:val="auto"/>
                <w:sz w:val="24"/>
                <w:highlight w:val="none"/>
              </w:rPr>
              <w:t>通知书》）</w:t>
            </w:r>
          </w:p>
        </w:tc>
      </w:tr>
      <w:tr w14:paraId="0B1A6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E6C2BE3">
            <w:pPr>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12FB218C">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付款方式：详见采购需求中的其它商务条款。</w:t>
            </w:r>
          </w:p>
        </w:tc>
      </w:tr>
      <w:tr w14:paraId="799D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CED853F">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2BAFF037">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投标文件有效期：90天</w:t>
            </w:r>
          </w:p>
        </w:tc>
      </w:tr>
      <w:tr w14:paraId="521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4D7EB736">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11</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08055344">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zh-CN"/>
              </w:rPr>
              <w:t>本次招投标活动，实行全程录像监控，并邀请有关监管人员现场监督。</w:t>
            </w:r>
          </w:p>
        </w:tc>
      </w:tr>
      <w:tr w14:paraId="18DA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BC11422">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3B4F0C76">
            <w:pPr>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tc>
      </w:tr>
      <w:tr w14:paraId="562DC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FE7C69E">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7912BC88">
            <w:pPr>
              <w:snapToGrid w:val="0"/>
              <w:spacing w:line="340" w:lineRule="exact"/>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zh-CN"/>
              </w:rPr>
              <w:t>本次招标预算控制价为：</w:t>
            </w:r>
            <w:r>
              <w:rPr>
                <w:rFonts w:hint="eastAsia" w:ascii="仿宋" w:hAnsi="仿宋" w:eastAsia="仿宋" w:cs="仿宋"/>
                <w:b/>
                <w:bCs/>
                <w:color w:val="0000FF"/>
                <w:sz w:val="24"/>
                <w:highlight w:val="none"/>
                <w:lang w:val="zh-CN"/>
              </w:rPr>
              <w:t>预算不超过人民币￥：</w:t>
            </w:r>
            <w:r>
              <w:rPr>
                <w:rFonts w:hint="eastAsia" w:ascii="仿宋" w:hAnsi="仿宋" w:eastAsia="仿宋" w:cs="仿宋"/>
                <w:b/>
                <w:bCs/>
                <w:color w:val="0000FF"/>
                <w:sz w:val="24"/>
                <w:highlight w:val="none"/>
                <w:lang w:val="zh-CN" w:eastAsia="zh-CN"/>
              </w:rPr>
              <w:t>63</w:t>
            </w:r>
            <w:r>
              <w:rPr>
                <w:rFonts w:hint="eastAsia" w:ascii="仿宋" w:hAnsi="仿宋" w:eastAsia="仿宋" w:cs="仿宋"/>
                <w:b/>
                <w:bCs/>
                <w:color w:val="0000FF"/>
                <w:sz w:val="24"/>
                <w:highlight w:val="none"/>
                <w:lang w:val="en-US" w:eastAsia="zh-CN"/>
              </w:rPr>
              <w:t>750元</w:t>
            </w:r>
            <w:r>
              <w:rPr>
                <w:rFonts w:hint="eastAsia" w:ascii="仿宋" w:hAnsi="仿宋" w:eastAsia="仿宋" w:cs="仿宋"/>
                <w:b/>
                <w:bCs/>
                <w:color w:val="auto"/>
                <w:sz w:val="24"/>
                <w:highlight w:val="none"/>
                <w:lang w:val="zh-CN"/>
              </w:rPr>
              <w:t>，超过该控制价作无效标处理。</w:t>
            </w:r>
          </w:p>
        </w:tc>
      </w:tr>
      <w:tr w14:paraId="583FF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110A77">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8579" w:type="dxa"/>
            <w:tcBorders>
              <w:top w:val="single" w:color="auto" w:sz="4" w:space="0"/>
              <w:left w:val="single" w:color="auto" w:sz="4" w:space="0"/>
              <w:bottom w:val="single" w:color="auto" w:sz="4" w:space="0"/>
              <w:right w:val="single" w:color="auto" w:sz="4" w:space="0"/>
            </w:tcBorders>
            <w:noWrap w:val="0"/>
            <w:vAlign w:val="center"/>
          </w:tcPr>
          <w:p w14:paraId="0D8A54F6">
            <w:pPr>
              <w:widowControl/>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解释：本招标文件的解释权属于采购单位和委托代理机构。</w:t>
            </w:r>
          </w:p>
        </w:tc>
      </w:tr>
    </w:tbl>
    <w:p w14:paraId="71FBC804">
      <w:pPr>
        <w:snapToGrid w:val="0"/>
        <w:spacing w:before="120" w:beforeLines="50" w:after="120" w:afterLines="50"/>
        <w:jc w:val="center"/>
        <w:outlineLvl w:val="1"/>
        <w:rPr>
          <w:rFonts w:hint="eastAsia" w:ascii="仿宋" w:hAnsi="仿宋" w:eastAsia="仿宋" w:cs="仿宋"/>
          <w:b/>
          <w:color w:val="auto"/>
          <w:sz w:val="32"/>
          <w:szCs w:val="32"/>
          <w:highlight w:val="none"/>
        </w:rPr>
      </w:pPr>
    </w:p>
    <w:p w14:paraId="3162B5E1">
      <w:pPr>
        <w:snapToGrid w:val="0"/>
        <w:spacing w:before="120" w:beforeLines="50" w:after="120" w:afterLines="5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  总 则</w:t>
      </w:r>
    </w:p>
    <w:p w14:paraId="3E62B022">
      <w:pPr>
        <w:spacing w:line="480" w:lineRule="exact"/>
        <w:ind w:firstLine="463" w:firstLineChars="192"/>
        <w:rPr>
          <w:rFonts w:hint="eastAsia" w:ascii="仿宋" w:hAnsi="仿宋" w:eastAsia="仿宋" w:cs="仿宋"/>
          <w:b/>
          <w:color w:val="auto"/>
          <w:sz w:val="24"/>
          <w:highlight w:val="none"/>
        </w:rPr>
      </w:pPr>
      <w:bookmarkStart w:id="1" w:name="_Toc182848971"/>
      <w:r>
        <w:rPr>
          <w:rFonts w:hint="eastAsia" w:ascii="仿宋" w:hAnsi="仿宋" w:eastAsia="仿宋" w:cs="仿宋"/>
          <w:b/>
          <w:color w:val="auto"/>
          <w:sz w:val="24"/>
          <w:highlight w:val="none"/>
        </w:rPr>
        <w:t>一、适用范围</w:t>
      </w:r>
      <w:bookmarkEnd w:id="1"/>
    </w:p>
    <w:p w14:paraId="7266F36D">
      <w:pPr>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仅适用于本次招标采购所叙述的服务、验收、合同履约、付款等行为（法律、法规另有规定的，从其规定）。</w:t>
      </w:r>
    </w:p>
    <w:p w14:paraId="6E1B4291">
      <w:pPr>
        <w:spacing w:line="480" w:lineRule="exact"/>
        <w:ind w:firstLine="463" w:firstLineChars="192"/>
        <w:rPr>
          <w:rFonts w:hint="eastAsia" w:ascii="仿宋" w:hAnsi="仿宋" w:eastAsia="仿宋" w:cs="仿宋"/>
          <w:b/>
          <w:color w:val="auto"/>
          <w:sz w:val="24"/>
          <w:highlight w:val="none"/>
        </w:rPr>
      </w:pPr>
      <w:bookmarkStart w:id="2" w:name="_Toc182848972"/>
      <w:r>
        <w:rPr>
          <w:rFonts w:hint="eastAsia" w:ascii="仿宋" w:hAnsi="仿宋" w:eastAsia="仿宋" w:cs="仿宋"/>
          <w:b/>
          <w:color w:val="auto"/>
          <w:sz w:val="24"/>
          <w:highlight w:val="none"/>
        </w:rPr>
        <w:t>二、定义</w:t>
      </w:r>
      <w:bookmarkEnd w:id="2"/>
    </w:p>
    <w:p w14:paraId="18955A0C">
      <w:pPr>
        <w:snapToGrid w:val="0"/>
        <w:spacing w:line="440" w:lineRule="exact"/>
        <w:ind w:firstLine="480" w:firstLineChars="200"/>
        <w:rPr>
          <w:rFonts w:hint="eastAsia" w:ascii="仿宋" w:hAnsi="仿宋" w:eastAsia="仿宋" w:cs="仿宋"/>
          <w:color w:val="auto"/>
          <w:sz w:val="24"/>
          <w:highlight w:val="none"/>
        </w:rPr>
      </w:pPr>
      <w:bookmarkStart w:id="3" w:name="_Toc182848973"/>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招标采购单位系指组织本次招标的代理机构（“招标人”）和采购单位。</w:t>
      </w:r>
    </w:p>
    <w:p w14:paraId="06B7DCC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2.“投标人”系指向招标方提交投标文件的单位或个人。</w:t>
      </w:r>
    </w:p>
    <w:p w14:paraId="074637B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3.“服务”系指招标文件规定投标人须承担的评估服务、技术协助、技术指导以及其他类似的义务。</w:t>
      </w:r>
    </w:p>
    <w:p w14:paraId="75E2218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4.“项目”系指投标人按招标文件规定向采购人提供的服务。</w:t>
      </w:r>
    </w:p>
    <w:p w14:paraId="126FD0A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5.“书面形式”包括信函、传真、电报等。</w:t>
      </w:r>
    </w:p>
    <w:p w14:paraId="65747C1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6.“▲”系指实质性要求条款。</w:t>
      </w:r>
    </w:p>
    <w:p w14:paraId="571DB1DD">
      <w:pPr>
        <w:snapToGrid w:val="0"/>
        <w:spacing w:before="120" w:beforeLines="50" w:line="480" w:lineRule="exact"/>
        <w:ind w:firstLine="472" w:firstLineChars="196"/>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w:t>
      </w:r>
      <w:bookmarkEnd w:id="3"/>
      <w:bookmarkStart w:id="4" w:name="_Toc182848975"/>
      <w:r>
        <w:rPr>
          <w:rFonts w:hint="eastAsia" w:ascii="仿宋" w:hAnsi="仿宋" w:eastAsia="仿宋" w:cs="仿宋"/>
          <w:b/>
          <w:color w:val="auto"/>
          <w:sz w:val="24"/>
          <w:highlight w:val="none"/>
        </w:rPr>
        <w:t>投标委托</w:t>
      </w:r>
    </w:p>
    <w:p w14:paraId="1CD474E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投标人全权代表须携带有效身份证件原件，如全权代表不是法定代表人，须有法定代表人出具的授权委托书原件（格式见第六章附件2）。</w:t>
      </w:r>
    </w:p>
    <w:p w14:paraId="547EB4CE">
      <w:pPr>
        <w:snapToGrid w:val="0"/>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四、投标费用</w:t>
      </w:r>
      <w:bookmarkEnd w:id="4"/>
    </w:p>
    <w:p w14:paraId="418FFC01">
      <w:pPr>
        <w:snapToGrid w:val="0"/>
        <w:spacing w:line="44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无论投标过程和结果如何，投标方自行承担与投标有关的全部费用（招标文件有其他规定除外）。</w:t>
      </w:r>
      <w:bookmarkStart w:id="5" w:name="_Toc182848976"/>
    </w:p>
    <w:p w14:paraId="191AD333">
      <w:pPr>
        <w:snapToGrid w:val="0"/>
        <w:spacing w:before="120" w:beforeLines="50" w:line="480" w:lineRule="exact"/>
        <w:ind w:firstLine="472" w:firstLineChars="196"/>
        <w:jc w:val="left"/>
        <w:outlineLvl w:val="1"/>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五、特别说明（法律、法规、规章及规范性文件另有规定的，依照执行）：</w:t>
      </w:r>
    </w:p>
    <w:p w14:paraId="24C61CC7">
      <w:pPr>
        <w:autoSpaceDE w:val="0"/>
        <w:autoSpaceDN w:val="0"/>
        <w:adjustRightInd w:val="0"/>
        <w:spacing w:line="44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1.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F2B8FC">
      <w:pPr>
        <w:autoSpaceDE w:val="0"/>
        <w:autoSpaceDN w:val="0"/>
        <w:adjustRightInd w:val="0"/>
        <w:spacing w:line="44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zh-CN"/>
        </w:rPr>
        <w:t>.投标人投标所使用的资格、信誉、荣誉、业绩与企业认证必须为投标人或制造厂商所拥有。投标人投标所使用的采购项目实施人员必须为投标人或制造厂商员工（或必须为本法人或控股公司正式员工）。</w:t>
      </w:r>
    </w:p>
    <w:p w14:paraId="7D3FE8D6">
      <w:pPr>
        <w:autoSpaceDE w:val="0"/>
        <w:autoSpaceDN w:val="0"/>
        <w:adjustRightInd w:val="0"/>
        <w:spacing w:line="44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zh-CN"/>
        </w:rPr>
        <w:t>.投标人应仔细阅读招标文件的所有内容，按照招标文件的要求提交投标文件，并对所提供的全部资料的真实性承担法律责任。</w:t>
      </w:r>
    </w:p>
    <w:p w14:paraId="18655E57">
      <w:pPr>
        <w:autoSpaceDE w:val="0"/>
        <w:autoSpaceDN w:val="0"/>
        <w:adjustRightInd w:val="0"/>
        <w:spacing w:line="44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zh-CN"/>
        </w:rPr>
        <w:t>.投标人在投标活动中提供任何虚假材料,其投标无效，并报监管部门查处；中标后发现的,中标人须依照《中华人民共和国消费者权益保护法》第</w:t>
      </w:r>
      <w:r>
        <w:rPr>
          <w:rFonts w:hint="eastAsia" w:ascii="仿宋" w:hAnsi="仿宋" w:eastAsia="仿宋" w:cs="仿宋"/>
          <w:color w:val="auto"/>
          <w:sz w:val="24"/>
          <w:szCs w:val="21"/>
          <w:highlight w:val="none"/>
        </w:rPr>
        <w:t>55</w:t>
      </w:r>
      <w:r>
        <w:rPr>
          <w:rFonts w:hint="eastAsia" w:ascii="仿宋" w:hAnsi="仿宋" w:eastAsia="仿宋" w:cs="仿宋"/>
          <w:color w:val="auto"/>
          <w:sz w:val="24"/>
          <w:szCs w:val="21"/>
          <w:highlight w:val="none"/>
          <w:lang w:val="zh-CN"/>
        </w:rPr>
        <w:t>条之规定二倍赔偿采购人，且民事赔偿并不免除违法投标人的行政与刑事责任。</w:t>
      </w:r>
    </w:p>
    <w:p w14:paraId="1AF90860">
      <w:pPr>
        <w:pStyle w:val="15"/>
        <w:snapToGrid w:val="0"/>
        <w:spacing w:before="120" w:beforeLines="0" w:after="120" w:afterLines="0" w:line="560" w:lineRule="exact"/>
        <w:ind w:firstLine="472" w:firstLineChars="196"/>
        <w:outlineLvl w:val="1"/>
        <w:rPr>
          <w:rFonts w:hint="eastAsia" w:ascii="仿宋" w:hAnsi="仿宋" w:eastAsia="仿宋" w:cs="仿宋"/>
          <w:b/>
          <w:color w:val="auto"/>
          <w:highlight w:val="none"/>
        </w:rPr>
      </w:pPr>
      <w:r>
        <w:rPr>
          <w:rFonts w:hint="eastAsia" w:ascii="仿宋" w:hAnsi="仿宋" w:eastAsia="仿宋" w:cs="仿宋"/>
          <w:b/>
          <w:color w:val="auto"/>
          <w:highlight w:val="none"/>
        </w:rPr>
        <w:t>六、质疑</w:t>
      </w:r>
    </w:p>
    <w:p w14:paraId="058A2C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供应商认为招标文件、采购过程和中标、成交结果使自己的权益受到损害的可以在知道或者应知其权益受到损害之日起七个工作日内，以书面形式向采购代理机构提出质疑。供应商对采购代理机构的质疑答复不满意或者采购代理机构未在规定时间内作出答复的，可以在答复期满后十五个工作日内向监管投诉受理部门投诉。质疑函范本、投诉书范本请到浙江政府采购网下载专区下载。</w:t>
      </w:r>
    </w:p>
    <w:p w14:paraId="01024463">
      <w:pPr>
        <w:pStyle w:val="15"/>
        <w:tabs>
          <w:tab w:val="center" w:pos="4961"/>
        </w:tabs>
        <w:snapToGrid w:val="0"/>
        <w:spacing w:before="120" w:beforeLines="0" w:after="120" w:afterLines="0" w:line="560" w:lineRule="exact"/>
        <w:ind w:firstLine="472" w:firstLineChars="196"/>
        <w:outlineLvl w:val="1"/>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七、</w:t>
      </w:r>
      <w:r>
        <w:rPr>
          <w:rFonts w:hint="eastAsia" w:ascii="仿宋" w:hAnsi="仿宋" w:eastAsia="仿宋" w:cs="仿宋"/>
          <w:b/>
          <w:color w:val="auto"/>
          <w:highlight w:val="none"/>
        </w:rPr>
        <w:t>招标文件的澄清与修改</w:t>
      </w:r>
    </w:p>
    <w:p w14:paraId="7180614B">
      <w:pPr>
        <w:pStyle w:val="5"/>
        <w:widowControl w:val="0"/>
        <w:tabs>
          <w:tab w:val="left" w:pos="990"/>
        </w:tabs>
        <w:snapToGrid w:val="0"/>
        <w:spacing w:before="120" w:beforeLines="50" w:after="0" w:afterLines="0" w:line="420" w:lineRule="exact"/>
        <w:ind w:left="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投标人应认真阅读本招标文件，发现其中有误或有不合理要求的，投标人应当按“投标人须知前附表”第4点规定的时间内以书面形式向采购人或采购委托代理机构提出。答疑公告将统一在</w:t>
      </w:r>
      <w:r>
        <w:rPr>
          <w:rFonts w:hint="eastAsia" w:ascii="仿宋" w:hAnsi="仿宋" w:eastAsia="仿宋" w:cs="仿宋"/>
          <w:color w:val="auto"/>
          <w:sz w:val="24"/>
          <w:highlight w:val="none"/>
          <w:lang w:val="en-US" w:eastAsia="zh-CN"/>
        </w:rPr>
        <w:t>浙江政府采购网（https://zfcg.czt.zj.gov.cn/）</w:t>
      </w:r>
      <w:r>
        <w:rPr>
          <w:rFonts w:hint="eastAsia" w:ascii="仿宋" w:hAnsi="仿宋" w:eastAsia="仿宋" w:cs="仿宋"/>
          <w:color w:val="auto"/>
          <w:kern w:val="2"/>
          <w:sz w:val="24"/>
          <w:szCs w:val="24"/>
          <w:highlight w:val="none"/>
          <w:lang w:val="zh-CN" w:eastAsia="zh-CN" w:bidi="ar-SA"/>
        </w:rPr>
        <w:t>发布，投标人因漏看带来的后果由投标人自行承担。</w:t>
      </w:r>
    </w:p>
    <w:p w14:paraId="791D8D0D">
      <w:pPr>
        <w:widowControl/>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2.招标文件澄清、答复、修改、补充的内容为招标文件的组成部分。当招标文件与招标文件的答复、澄清、修改、补充通知就同一内容的表述不一致时，以最后发出的书面文件为准。</w:t>
      </w:r>
    </w:p>
    <w:bookmarkEnd w:id="5"/>
    <w:p w14:paraId="2552D195">
      <w:pPr>
        <w:snapToGrid w:val="0"/>
        <w:spacing w:line="500" w:lineRule="exact"/>
        <w:ind w:firstLine="602" w:firstLineChars="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、投标文件的编制</w:t>
      </w:r>
    </w:p>
    <w:p w14:paraId="1783507B">
      <w:pPr>
        <w:snapToGrid w:val="0"/>
        <w:spacing w:line="500" w:lineRule="exact"/>
        <w:ind w:firstLine="602" w:firstLineChars="25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（一）投标文件的组成</w:t>
      </w:r>
    </w:p>
    <w:p w14:paraId="4E7FB6D3">
      <w:pPr>
        <w:snapToGrid w:val="0"/>
        <w:spacing w:line="440" w:lineRule="exact"/>
        <w:ind w:firstLine="463"/>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投标文件由资格审查文件、资信商务及技术文件和报价文件正本各壹份，副本各肆份，</w:t>
      </w:r>
      <w:r>
        <w:rPr>
          <w:rFonts w:hint="eastAsia" w:ascii="仿宋" w:hAnsi="仿宋" w:eastAsia="仿宋" w:cs="仿宋"/>
          <w:b/>
          <w:color w:val="auto"/>
          <w:sz w:val="24"/>
          <w:highlight w:val="none"/>
        </w:rPr>
        <w:t>（分三部分）</w:t>
      </w:r>
      <w:r>
        <w:rPr>
          <w:rFonts w:hint="eastAsia" w:ascii="仿宋" w:hAnsi="仿宋" w:eastAsia="仿宋" w:cs="仿宋"/>
          <w:color w:val="auto"/>
          <w:sz w:val="24"/>
          <w:highlight w:val="none"/>
        </w:rPr>
        <w:t>分别密封封装。</w:t>
      </w:r>
    </w:p>
    <w:p w14:paraId="2579ECE7">
      <w:pPr>
        <w:snapToGrid w:val="0"/>
        <w:spacing w:line="440" w:lineRule="exact"/>
        <w:ind w:firstLine="463"/>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1.资格审查文件目录：</w:t>
      </w:r>
    </w:p>
    <w:p w14:paraId="47DD62C8">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zh-CN"/>
        </w:rPr>
        <w:t>）法定代表人授权委托书 (格式见附件2)，法定代表人及被授权人的身份证复印件加盖公章；如法定代表人直接参加投标并对相应文件签字的，只需提供其身份证复印件并加盖公章；</w:t>
      </w:r>
    </w:p>
    <w:p w14:paraId="742868D3">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zh-CN"/>
        </w:rPr>
        <w:t>）提供有效的营业执照复印件加盖公章；</w:t>
      </w:r>
    </w:p>
    <w:p w14:paraId="6AAC0D73">
      <w:pPr>
        <w:spacing w:line="380" w:lineRule="exact"/>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zh-CN"/>
        </w:rPr>
        <w:t>）由社保部门出具的被授权人在投标单位连续缴纳近3个月社保的证明材料复印件并加盖公章（如法定代表人参加开标，无需提供此项）。</w:t>
      </w:r>
    </w:p>
    <w:p w14:paraId="58CC0AD7">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zh-CN"/>
        </w:rPr>
        <w:t>）提供采购公告中符合投标人特定条件要求的有效的其他资质及需要说明的资料。</w:t>
      </w:r>
    </w:p>
    <w:p w14:paraId="1E042326">
      <w:pPr>
        <w:numPr>
          <w:ilvl w:val="0"/>
          <w:numId w:val="5"/>
        </w:numPr>
        <w:snapToGrid w:val="0"/>
        <w:spacing w:before="120" w:beforeLines="50" w:line="500" w:lineRule="exact"/>
        <w:ind w:firstLine="472" w:firstLineChars="196"/>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资信商务及技术文件目录：</w:t>
      </w:r>
    </w:p>
    <w:p w14:paraId="1753AD1A">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zh-CN"/>
        </w:rPr>
        <w:t>）投标声明书 (格式见附件1)；</w:t>
      </w:r>
    </w:p>
    <w:p w14:paraId="644C477D">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zh-CN"/>
        </w:rPr>
        <w:t>）法定代表人授权委托书 (格式见附件2)，法定代表人及被授权人的身份证复印件；如法定代表人直接参加投标并对相应文件签字的，只需提供其身份证复印件；</w:t>
      </w:r>
    </w:p>
    <w:p w14:paraId="23BA3D65">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zh-CN"/>
        </w:rPr>
        <w:t>）提供有效的营业执照复印件；</w:t>
      </w:r>
    </w:p>
    <w:p w14:paraId="33B781CF">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zh-CN"/>
        </w:rPr>
        <w:t>）提供采购公告中符合投标人特定条件要求的有效的其他资质及需要说明的资料。</w:t>
      </w:r>
    </w:p>
    <w:p w14:paraId="7841BB66">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5</w:t>
      </w:r>
      <w:r>
        <w:rPr>
          <w:rFonts w:hint="eastAsia" w:ascii="仿宋" w:hAnsi="仿宋" w:eastAsia="仿宋" w:cs="仿宋"/>
          <w:color w:val="auto"/>
          <w:sz w:val="24"/>
          <w:szCs w:val="21"/>
          <w:highlight w:val="none"/>
          <w:lang w:val="zh-CN"/>
        </w:rPr>
        <w:t>）业绩证明（格式见附件3）；</w:t>
      </w:r>
    </w:p>
    <w:p w14:paraId="7ABBFD7F">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6</w:t>
      </w:r>
      <w:r>
        <w:rPr>
          <w:rFonts w:hint="eastAsia" w:ascii="仿宋" w:hAnsi="仿宋" w:eastAsia="仿宋" w:cs="仿宋"/>
          <w:color w:val="auto"/>
          <w:sz w:val="24"/>
          <w:szCs w:val="21"/>
          <w:highlight w:val="none"/>
          <w:lang w:val="zh-CN"/>
        </w:rPr>
        <w:t>）投标人情况介绍（主要技术力量、业绩、公司财务状况等）；</w:t>
      </w:r>
    </w:p>
    <w:p w14:paraId="3AF2A04B">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7</w:t>
      </w:r>
      <w:r>
        <w:rPr>
          <w:rFonts w:hint="eastAsia" w:ascii="仿宋" w:hAnsi="仿宋" w:eastAsia="仿宋" w:cs="仿宋"/>
          <w:color w:val="auto"/>
          <w:sz w:val="24"/>
          <w:szCs w:val="21"/>
          <w:highlight w:val="none"/>
          <w:lang w:val="zh-CN"/>
        </w:rPr>
        <w:t>）投标人认为可以证明其能力或业绩的其他材料；</w:t>
      </w:r>
    </w:p>
    <w:p w14:paraId="432D93CC">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lang w:val="zh-CN"/>
        </w:rPr>
        <w:t>）投标人关于服务时间、以及本单位债务纠纷、违法违规记录等方面的情况（内容见投标声明书）；</w:t>
      </w:r>
    </w:p>
    <w:p w14:paraId="32F1A46A">
      <w:pPr>
        <w:snapToGrid w:val="0"/>
        <w:spacing w:line="38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lang w:val="zh-CN"/>
        </w:rPr>
        <w:t>）商务响应表（格式见附件4）；</w:t>
      </w:r>
    </w:p>
    <w:p w14:paraId="7B1F709E">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10</w:t>
      </w:r>
      <w:r>
        <w:rPr>
          <w:rFonts w:hint="eastAsia" w:ascii="仿宋" w:hAnsi="仿宋" w:eastAsia="仿宋" w:cs="仿宋"/>
          <w:color w:val="auto"/>
          <w:sz w:val="24"/>
          <w:szCs w:val="21"/>
          <w:highlight w:val="none"/>
          <w:lang w:val="zh-CN"/>
        </w:rPr>
        <w:t>）涉及资信技术得分的资料；</w:t>
      </w:r>
    </w:p>
    <w:p w14:paraId="4E77A9AD">
      <w:pPr>
        <w:pStyle w:val="8"/>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11</w:t>
      </w:r>
      <w:r>
        <w:rPr>
          <w:rFonts w:hint="eastAsia" w:ascii="仿宋" w:hAnsi="仿宋" w:eastAsia="仿宋" w:cs="仿宋"/>
          <w:color w:val="auto"/>
          <w:sz w:val="24"/>
          <w:szCs w:val="21"/>
          <w:highlight w:val="none"/>
          <w:lang w:val="zh-CN"/>
        </w:rPr>
        <w:t>）投标人认为需要的其他文件资料。</w:t>
      </w:r>
    </w:p>
    <w:p w14:paraId="11B9ADB9">
      <w:pPr>
        <w:snapToGrid w:val="0"/>
        <w:spacing w:before="120" w:beforeLines="50" w:line="500" w:lineRule="exact"/>
        <w:ind w:firstLine="723" w:firstLineChars="3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2.2</w:t>
      </w:r>
      <w:r>
        <w:rPr>
          <w:rFonts w:hint="eastAsia" w:ascii="仿宋" w:hAnsi="仿宋" w:eastAsia="仿宋" w:cs="仿宋"/>
          <w:b/>
          <w:color w:val="auto"/>
          <w:sz w:val="24"/>
          <w:highlight w:val="none"/>
          <w:lang w:val="zh-CN"/>
        </w:rPr>
        <w:t>技术部分</w:t>
      </w:r>
    </w:p>
    <w:p w14:paraId="4F4872AF">
      <w:pPr>
        <w:snapToGrid w:val="0"/>
        <w:spacing w:line="380" w:lineRule="exact"/>
        <w:ind w:firstLine="470" w:firstLineChars="196"/>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lang w:val="zh-CN"/>
        </w:rPr>
        <w:t>）项目实施人员一览表（格式见附件6）</w:t>
      </w:r>
      <w:r>
        <w:rPr>
          <w:rFonts w:hint="eastAsia" w:ascii="仿宋" w:hAnsi="仿宋" w:eastAsia="仿宋" w:cs="仿宋"/>
          <w:bCs/>
          <w:color w:val="auto"/>
          <w:sz w:val="24"/>
          <w:szCs w:val="24"/>
          <w:highlight w:val="none"/>
          <w:lang w:val="en-US" w:eastAsia="zh-CN"/>
        </w:rPr>
        <w:t>；</w:t>
      </w:r>
    </w:p>
    <w:p w14:paraId="27D70EFA">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13</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施重难点分析及应对措施；</w:t>
      </w:r>
    </w:p>
    <w:p w14:paraId="422985FB">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14</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项目总体实施方案；</w:t>
      </w:r>
    </w:p>
    <w:p w14:paraId="5AF5A5DB">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（15）项目所需设备符合度</w:t>
      </w:r>
      <w:r>
        <w:rPr>
          <w:rFonts w:hint="default" w:ascii="仿宋" w:hAnsi="仿宋" w:eastAsia="仿宋" w:cs="仿宋"/>
          <w:color w:val="auto"/>
          <w:sz w:val="24"/>
          <w:szCs w:val="21"/>
          <w:highlight w:val="none"/>
          <w:lang w:val="en-US" w:eastAsia="zh-CN"/>
        </w:rPr>
        <w:t>；</w:t>
      </w:r>
    </w:p>
    <w:p w14:paraId="77811289">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（16）应急预案；</w:t>
      </w:r>
    </w:p>
    <w:p w14:paraId="03600C85">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en-US" w:eastAsia="zh-CN"/>
        </w:rPr>
        <w:t>（17）</w:t>
      </w:r>
      <w:r>
        <w:rPr>
          <w:rFonts w:hint="eastAsia" w:ascii="仿宋" w:hAnsi="仿宋" w:eastAsia="仿宋" w:cs="仿宋"/>
          <w:color w:val="auto"/>
          <w:sz w:val="24"/>
          <w:szCs w:val="21"/>
          <w:highlight w:val="none"/>
          <w:lang w:val="zh-CN" w:eastAsia="zh-CN"/>
        </w:rPr>
        <w:t>售后服务方案；</w:t>
      </w:r>
    </w:p>
    <w:p w14:paraId="3FFC527A">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en-US" w:eastAsia="zh-CN"/>
        </w:rPr>
        <w:t>（18）验收方案</w:t>
      </w:r>
      <w:r>
        <w:rPr>
          <w:rFonts w:hint="eastAsia" w:ascii="仿宋" w:hAnsi="仿宋" w:eastAsia="仿宋" w:cs="仿宋"/>
          <w:color w:val="auto"/>
          <w:sz w:val="24"/>
          <w:szCs w:val="21"/>
          <w:highlight w:val="none"/>
          <w:lang w:val="zh-CN" w:eastAsia="zh-CN"/>
        </w:rPr>
        <w:t>；</w:t>
      </w:r>
    </w:p>
    <w:p w14:paraId="3D5EAD83">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19</w:t>
      </w: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工作质量保证措施</w:t>
      </w:r>
      <w:r>
        <w:rPr>
          <w:rFonts w:hint="eastAsia" w:ascii="仿宋" w:hAnsi="仿宋" w:eastAsia="仿宋" w:cs="仿宋"/>
          <w:color w:val="auto"/>
          <w:sz w:val="24"/>
          <w:szCs w:val="21"/>
          <w:highlight w:val="none"/>
          <w:lang w:val="zh-CN" w:eastAsia="zh-CN"/>
        </w:rPr>
        <w:t>；</w:t>
      </w:r>
    </w:p>
    <w:p w14:paraId="1F551DD1">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20</w:t>
      </w: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工作进度安排；</w:t>
      </w:r>
    </w:p>
    <w:p w14:paraId="157267A3">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21</w:t>
      </w:r>
      <w:r>
        <w:rPr>
          <w:rFonts w:hint="eastAsia" w:ascii="仿宋" w:hAnsi="仿宋" w:eastAsia="仿宋" w:cs="仿宋"/>
          <w:color w:val="auto"/>
          <w:sz w:val="24"/>
          <w:szCs w:val="21"/>
          <w:highlight w:val="none"/>
          <w:lang w:val="zh-CN"/>
        </w:rPr>
        <w:t>）技术响应表（必须按照自己的对应招标文件需求如实逐项填写，格式见附件5）；</w:t>
      </w:r>
    </w:p>
    <w:p w14:paraId="294C9F9F">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22</w:t>
      </w:r>
      <w:r>
        <w:rPr>
          <w:rFonts w:hint="eastAsia" w:ascii="仿宋" w:hAnsi="仿宋" w:eastAsia="仿宋" w:cs="仿宋"/>
          <w:color w:val="auto"/>
          <w:sz w:val="24"/>
          <w:szCs w:val="21"/>
          <w:highlight w:val="none"/>
          <w:lang w:val="zh-CN"/>
        </w:rPr>
        <w:t>）投标人需要说明的其他文件和说明；</w:t>
      </w:r>
    </w:p>
    <w:p w14:paraId="20C4C667">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23</w:t>
      </w:r>
      <w:r>
        <w:rPr>
          <w:rFonts w:hint="eastAsia" w:ascii="仿宋" w:hAnsi="仿宋" w:eastAsia="仿宋" w:cs="仿宋"/>
          <w:color w:val="auto"/>
          <w:sz w:val="24"/>
          <w:szCs w:val="21"/>
          <w:highlight w:val="none"/>
          <w:lang w:val="zh-CN"/>
        </w:rPr>
        <w:t>）项目自评评分表（与技术文件一并提交，格式见附件</w:t>
      </w:r>
      <w:r>
        <w:rPr>
          <w:rFonts w:hint="eastAsia" w:ascii="仿宋" w:hAnsi="仿宋" w:eastAsia="仿宋" w:cs="仿宋"/>
          <w:color w:val="auto"/>
          <w:sz w:val="24"/>
          <w:szCs w:val="21"/>
          <w:highlight w:val="none"/>
          <w:lang w:val="en-US" w:eastAsia="zh-CN"/>
        </w:rPr>
        <w:t>7</w:t>
      </w:r>
      <w:r>
        <w:rPr>
          <w:rFonts w:hint="eastAsia" w:ascii="仿宋" w:hAnsi="仿宋" w:eastAsia="仿宋" w:cs="仿宋"/>
          <w:color w:val="auto"/>
          <w:sz w:val="24"/>
          <w:szCs w:val="21"/>
          <w:highlight w:val="none"/>
          <w:lang w:val="zh-CN"/>
        </w:rPr>
        <w:t>）。</w:t>
      </w:r>
    </w:p>
    <w:p w14:paraId="307C8BEF">
      <w:pPr>
        <w:snapToGrid w:val="0"/>
        <w:spacing w:line="380" w:lineRule="exact"/>
        <w:ind w:firstLine="472" w:firstLineChars="196"/>
        <w:jc w:val="left"/>
        <w:rPr>
          <w:rFonts w:hint="eastAsia" w:ascii="仿宋" w:hAnsi="仿宋" w:eastAsia="仿宋" w:cs="仿宋"/>
          <w:b/>
          <w:bCs/>
          <w:color w:val="auto"/>
          <w:sz w:val="24"/>
          <w:szCs w:val="21"/>
          <w:highlight w:val="none"/>
          <w:lang w:val="zh-CN"/>
        </w:rPr>
      </w:pPr>
      <w:r>
        <w:rPr>
          <w:rFonts w:hint="eastAsia" w:ascii="仿宋" w:hAnsi="仿宋" w:eastAsia="仿宋" w:cs="仿宋"/>
          <w:b/>
          <w:bCs/>
          <w:color w:val="auto"/>
          <w:sz w:val="24"/>
          <w:szCs w:val="21"/>
          <w:highlight w:val="none"/>
          <w:lang w:val="en-US" w:eastAsia="zh-CN"/>
        </w:rPr>
        <w:t>3.</w:t>
      </w:r>
      <w:r>
        <w:rPr>
          <w:rFonts w:hint="eastAsia" w:ascii="仿宋" w:hAnsi="仿宋" w:eastAsia="仿宋" w:cs="仿宋"/>
          <w:b/>
          <w:bCs/>
          <w:color w:val="auto"/>
          <w:sz w:val="24"/>
          <w:szCs w:val="21"/>
          <w:highlight w:val="none"/>
          <w:lang w:val="zh-CN"/>
        </w:rPr>
        <w:t>报价文件：</w:t>
      </w:r>
    </w:p>
    <w:p w14:paraId="01A316A5">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（1）开标一览表（格式见附件</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lang w:val="zh-CN"/>
        </w:rPr>
        <w:t>）；</w:t>
      </w:r>
    </w:p>
    <w:p w14:paraId="6A27F777">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（2）投标函（格式见附件</w:t>
      </w: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lang w:val="zh-CN"/>
        </w:rPr>
        <w:t>）；</w:t>
      </w:r>
    </w:p>
    <w:p w14:paraId="5CEEF578">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lang w:val="zh-CN"/>
        </w:rPr>
        <w:t>）投标人针对报价需要说明的其他文件和说明（格式自拟）。</w:t>
      </w:r>
    </w:p>
    <w:p w14:paraId="6C8B4295">
      <w:pPr>
        <w:pStyle w:val="16"/>
        <w:snapToGrid w:val="0"/>
        <w:spacing w:line="460" w:lineRule="exact"/>
        <w:ind w:leftChars="0"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注：法定代表人授权委托书须由法定代表人签字或盖法定代表人印章。资格审查文件、资信商务及技术文件中不得出现价格信息，由此出现影响评审结果的责任由投标人自行承担。</w:t>
      </w:r>
    </w:p>
    <w:p w14:paraId="6900E007">
      <w:pPr>
        <w:snapToGrid w:val="0"/>
        <w:spacing w:line="300" w:lineRule="exact"/>
        <w:ind w:firstLine="602" w:firstLineChars="250"/>
        <w:jc w:val="lef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（二）投标文件的语言及计量</w:t>
      </w:r>
    </w:p>
    <w:p w14:paraId="55BC0E52">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1.投标文件以及投标人与招标方就有关投标事宜的所有来往函电，均应以中文汉语书写。除签字、盖章、专用名称等特殊情形外，以中文汉语以外的文字表述的投标文件视同未提供。</w:t>
      </w:r>
    </w:p>
    <w:p w14:paraId="3522BC54">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1F4C91C4">
      <w:pPr>
        <w:snapToGrid w:val="0"/>
        <w:spacing w:line="300" w:lineRule="exact"/>
        <w:ind w:firstLine="602" w:firstLineChars="25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（三）投标报价</w:t>
      </w:r>
    </w:p>
    <w:p w14:paraId="5A68CE94">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投标文件只允许有一个报价，投标报价应按招标文件中相关附表格式填报；</w:t>
      </w:r>
    </w:p>
    <w:p w14:paraId="37D885D1">
      <w:pPr>
        <w:adjustRightInd w:val="0"/>
        <w:snapToGrid w:val="0"/>
        <w:spacing w:line="400" w:lineRule="exact"/>
        <w:ind w:firstLine="470" w:firstLineChars="196"/>
        <w:rPr>
          <w:rFonts w:hint="eastAsia" w:ascii="仿宋" w:hAnsi="仿宋" w:eastAsia="仿宋" w:cs="仿宋"/>
          <w:b w:val="0"/>
          <w:bCs w:val="0"/>
          <w:sz w:val="24"/>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投标报价是履行合同的最终价格，</w:t>
      </w:r>
      <w:r>
        <w:rPr>
          <w:rFonts w:hint="eastAsia" w:ascii="仿宋" w:hAnsi="仿宋" w:eastAsia="仿宋" w:cs="仿宋"/>
          <w:b w:val="0"/>
          <w:bCs w:val="0"/>
          <w:sz w:val="24"/>
        </w:rPr>
        <w:t>本项目为交钥匙工程，总报价包含所有费用</w:t>
      </w:r>
      <w:r>
        <w:rPr>
          <w:rFonts w:hint="eastAsia" w:ascii="仿宋" w:hAnsi="仿宋" w:eastAsia="仿宋" w:cs="仿宋"/>
          <w:b w:val="0"/>
          <w:bCs w:val="0"/>
          <w:sz w:val="24"/>
          <w:lang w:eastAsia="zh-CN"/>
        </w:rPr>
        <w:t>，包工、包料、包机具、包安全文明施工措施费及赶工措施费、工程施工管理费、材料二次搬运、</w:t>
      </w:r>
      <w:r>
        <w:rPr>
          <w:rFonts w:hint="eastAsia" w:ascii="仿宋" w:hAnsi="仿宋" w:eastAsia="仿宋" w:cs="仿宋"/>
          <w:b w:val="0"/>
          <w:bCs w:val="0"/>
          <w:sz w:val="24"/>
          <w:lang w:val="en-US" w:eastAsia="zh-CN"/>
        </w:rPr>
        <w:t>施工配合费、</w:t>
      </w:r>
      <w:r>
        <w:rPr>
          <w:rFonts w:hint="eastAsia" w:ascii="仿宋" w:hAnsi="仿宋" w:eastAsia="仿宋" w:cs="仿宋"/>
          <w:b w:val="0"/>
          <w:bCs w:val="0"/>
          <w:sz w:val="24"/>
          <w:lang w:eastAsia="zh-CN"/>
        </w:rPr>
        <w:t>工程质量保修费用、扬尘污染治理费、保险费用（意外伤害商业险、财产险等）、施工难度费、利润、税金等完成该项目所需的一切费用。</w:t>
      </w:r>
    </w:p>
    <w:p w14:paraId="2D95DF62">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投标报价单位金额为元，允许保留二位小数。</w:t>
      </w:r>
    </w:p>
    <w:p w14:paraId="6F4826B4">
      <w:pPr>
        <w:snapToGrid w:val="0"/>
        <w:spacing w:line="300" w:lineRule="exact"/>
        <w:ind w:firstLine="602" w:firstLineChars="25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（四）投标文件的有效期</w:t>
      </w:r>
    </w:p>
    <w:p w14:paraId="0ED45F56">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1.自投标截止日起90天内投标文件应保持有效。有效期不足的投标文件将被拒绝。</w:t>
      </w:r>
    </w:p>
    <w:p w14:paraId="6020D17E">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2.中标人的投标文件自开标之日起至合同履行完毕止均应保持有效。</w:t>
      </w:r>
    </w:p>
    <w:p w14:paraId="5276CC31">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（1）投标人在投标截止时间后撤回投标文件的；</w:t>
      </w:r>
    </w:p>
    <w:p w14:paraId="4553AAEE">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（2）投标人在投标过程中弄虚作假，提供虚假材料的；</w:t>
      </w:r>
    </w:p>
    <w:p w14:paraId="72824D0C">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（3）中标人无正当理由不与采购人签订合同的；</w:t>
      </w:r>
    </w:p>
    <w:p w14:paraId="6DF19D70">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（4）其他严重扰乱招投标程序的。</w:t>
      </w:r>
    </w:p>
    <w:p w14:paraId="66A0C811">
      <w:pPr>
        <w:snapToGrid w:val="0"/>
        <w:spacing w:before="120" w:beforeLines="50" w:line="460" w:lineRule="exact"/>
        <w:ind w:firstLine="472" w:firstLineChars="196"/>
        <w:jc w:val="left"/>
        <w:outlineLvl w:val="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（六）投标文件的签署和份数</w:t>
      </w:r>
    </w:p>
    <w:p w14:paraId="57F59F49">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1.投标人应按本招标文件规定的格式和顺序编制、装订投标文件并标注页码，投标文件内容不完整、编排混乱导致投标文件被误读、漏读或者查找不到相关内容的，是投标人的责任。</w:t>
      </w:r>
    </w:p>
    <w:p w14:paraId="11150DC9">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按投标资格审查文件、资信商务及技术文件、报价文件正本、副本规定的份数分别编制并按A4纸规格单独装订成册，投标文件的封面应注明“正本”、“副本”字样，正本与副本不一致时，以正本为准。</w:t>
      </w:r>
    </w:p>
    <w:p w14:paraId="5D48B0A3">
      <w:pPr>
        <w:snapToGrid w:val="0"/>
        <w:spacing w:line="4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3.投标文件的正本需打印或用不褪色的墨水填写。</w:t>
      </w:r>
      <w:r>
        <w:rPr>
          <w:rFonts w:hint="eastAsia" w:ascii="仿宋" w:hAnsi="仿宋" w:eastAsia="仿宋" w:cs="仿宋"/>
          <w:b/>
          <w:bCs/>
          <w:color w:val="auto"/>
          <w:sz w:val="24"/>
          <w:highlight w:val="none"/>
        </w:rPr>
        <w:t>正本必须加盖公章，副本为正本的复印件并加盖公章。</w:t>
      </w:r>
    </w:p>
    <w:p w14:paraId="797E3477">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4.投标文件须由投标人在规定位置盖章并由法定代表人或法定代表人的授权委托人签署，投标人应写全称。</w:t>
      </w:r>
    </w:p>
    <w:p w14:paraId="06F8C572">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5.投标文件不得涂改，若有修改错漏处，须加盖单位公章或者法定代表人或授权委托人签字或盖章。投标文件因字迹潦草或表达不清所引起的后果由投标人负责。</w:t>
      </w:r>
    </w:p>
    <w:p w14:paraId="220BAFF4">
      <w:pPr>
        <w:snapToGrid w:val="0"/>
        <w:spacing w:before="120" w:beforeLines="50" w:line="300" w:lineRule="exact"/>
        <w:ind w:firstLine="472" w:firstLineChars="196"/>
        <w:outlineLvl w:val="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（七）投标文件的包装、递交、修改和撤回</w:t>
      </w:r>
    </w:p>
    <w:p w14:paraId="65C771F7">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按资格审查文件、资信商务及技术文件、报价文件三部分分别密封封装投标文件。投标文件的包装封面上应注明投标人名称、投标人地址、投标文件名称（资格审查文件、资信商务及技术文件、报价文件）、投标项目名称、项目编号、标项及“开标时启封”字样，并加盖投标人公章。</w:t>
      </w:r>
    </w:p>
    <w:p w14:paraId="51385A4F">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2.未按规定密封或标记的投标文件将被拒绝，由此造成投标文件被误投或提前拆封的风险由投标人承担。</w:t>
      </w:r>
    </w:p>
    <w:p w14:paraId="48862AF1">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3.投标人在投标截止时间之前，可以对已提交的投标文件进行修改或撤回，并书面通知招标采购单位。</w:t>
      </w:r>
    </w:p>
    <w:p w14:paraId="2C1BC476">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4.投标截止时间后，投标人不得撤回、修改投标文件。修改后重新递交的投标文件应当按本招标文件的要求签署、盖章和密封。</w:t>
      </w:r>
    </w:p>
    <w:p w14:paraId="06B63156">
      <w:pPr>
        <w:snapToGrid w:val="0"/>
        <w:spacing w:line="300" w:lineRule="exact"/>
        <w:ind w:firstLine="42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（八）投标无效的情形</w:t>
      </w:r>
    </w:p>
    <w:p w14:paraId="568C548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实质上没有响应招标文件要求的投标将被视为无效投标。</w:t>
      </w:r>
    </w:p>
    <w:p w14:paraId="3B94B73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在评审时，如发现下列情形之一的，投标文件将被视为无效：</w:t>
      </w:r>
    </w:p>
    <w:p w14:paraId="4FDB0F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1.在投标截止时间之后送交的投标文件；</w:t>
      </w:r>
    </w:p>
    <w:p w14:paraId="1BAF7F4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2.未按规定密封或标记的投标文件；由于包装不妥，在送交途中严重破损或失散的投标文件；</w:t>
      </w:r>
    </w:p>
    <w:p w14:paraId="71F3D8A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3.仅以非纸制文本形式的投标文件；</w:t>
      </w:r>
    </w:p>
    <w:p w14:paraId="400C44B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4.投标人未能提供合格的资格证明文件；</w:t>
      </w:r>
    </w:p>
    <w:p w14:paraId="09ED369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5.投标文件的关键内容字迹模糊、无法辨认的,或者投标文件中经修正的内容字迹模糊难以辩认或者修改处未按规定签字或盖章的；</w:t>
      </w:r>
    </w:p>
    <w:p w14:paraId="0079581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6.投标文件内容不完整，缺少投标文件组成部分中必须提供的内容的；</w:t>
      </w:r>
    </w:p>
    <w:p w14:paraId="5C4486B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7.投标文件有效期不能满足招标文件要求的；</w:t>
      </w:r>
    </w:p>
    <w:p w14:paraId="620A4CC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8.招标需求中技术参数中带▲为必须满足，否则视为无效投标；</w:t>
      </w:r>
    </w:p>
    <w:p w14:paraId="67FA3BF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9.标项以赠送方式投标的、对一个标项提供两个投标方案或两个报价的；</w:t>
      </w:r>
    </w:p>
    <w:p w14:paraId="36EE07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10.投标文件应盖公章而未盖公章或盖非本公司公章、正副本标书数量不足的、未有效授权、授权委托书、投标声明书、投标函、报价明细表、开标一览表等填写不完整或签章不齐的；</w:t>
      </w:r>
    </w:p>
    <w:p w14:paraId="498522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11.投标报价超出预算价的；</w:t>
      </w:r>
    </w:p>
    <w:p w14:paraId="66D7224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12.不符合法律、法规和本招标文件规定的其他实质性要求的。</w:t>
      </w:r>
    </w:p>
    <w:p w14:paraId="2AB718C3">
      <w:pPr>
        <w:pStyle w:val="15"/>
        <w:snapToGrid w:val="0"/>
        <w:spacing w:before="120" w:beforeLines="0" w:after="120" w:afterLines="0"/>
        <w:ind w:left="720" w:leftChars="228" w:hanging="241" w:hanging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（九）错误修正</w:t>
      </w:r>
    </w:p>
    <w:p w14:paraId="12EE934A">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投标文件报价出现前后不一致的，按照下列规定修正：</w:t>
      </w:r>
    </w:p>
    <w:p w14:paraId="687E8480">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(1)投标文件中开标一览表内容与投标文件中相应内容不一致的，以开标一览表为准；</w:t>
      </w:r>
    </w:p>
    <w:p w14:paraId="4FADC86E">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1358BD16">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(3)单价金额小数点或者百分比有明显错位的，以开标一览表的</w:t>
      </w:r>
      <w:r>
        <w:rPr>
          <w:rFonts w:hint="eastAsia" w:ascii="仿宋" w:hAnsi="仿宋" w:eastAsia="仿宋" w:cs="仿宋"/>
          <w:color w:val="auto"/>
          <w:sz w:val="24"/>
          <w:highlight w:val="none"/>
          <w:lang w:val="en-US" w:eastAsia="zh-CN"/>
        </w:rPr>
        <w:t>投标报价</w:t>
      </w:r>
      <w:r>
        <w:rPr>
          <w:rFonts w:hint="eastAsia" w:ascii="仿宋" w:hAnsi="仿宋" w:eastAsia="仿宋" w:cs="仿宋"/>
          <w:color w:val="auto"/>
          <w:sz w:val="24"/>
          <w:highlight w:val="none"/>
        </w:rPr>
        <w:t>为准，并修改单价；</w:t>
      </w:r>
    </w:p>
    <w:p w14:paraId="5074EBE0">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2A34C80F">
      <w:pPr>
        <w:spacing w:line="360" w:lineRule="auto"/>
        <w:ind w:firstLine="36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DADB771">
      <w:pPr>
        <w:pStyle w:val="11"/>
        <w:snapToGrid w:val="0"/>
        <w:spacing w:line="400" w:lineRule="exact"/>
        <w:ind w:firstLine="472" w:firstLineChars="196"/>
        <w:outlineLvl w:val="1"/>
        <w:rPr>
          <w:rFonts w:hint="eastAsia" w:ascii="仿宋" w:hAnsi="仿宋" w:eastAsia="仿宋" w:cs="仿宋"/>
          <w:b/>
          <w:color w:val="auto"/>
          <w:spacing w:val="0"/>
          <w:sz w:val="24"/>
          <w:szCs w:val="24"/>
          <w:highlight w:val="none"/>
          <w:lang w:val="zh-CN"/>
        </w:rPr>
      </w:pPr>
      <w:r>
        <w:rPr>
          <w:rFonts w:hint="eastAsia" w:ascii="仿宋" w:hAnsi="仿宋" w:eastAsia="仿宋" w:cs="仿宋"/>
          <w:b/>
          <w:color w:val="auto"/>
          <w:spacing w:val="0"/>
          <w:sz w:val="24"/>
          <w:szCs w:val="24"/>
          <w:highlight w:val="none"/>
          <w:lang w:val="en-US" w:eastAsia="zh-CN"/>
        </w:rPr>
        <w:t>九</w:t>
      </w:r>
      <w:r>
        <w:rPr>
          <w:rFonts w:hint="eastAsia" w:ascii="仿宋" w:hAnsi="仿宋" w:eastAsia="仿宋" w:cs="仿宋"/>
          <w:b/>
          <w:color w:val="auto"/>
          <w:spacing w:val="0"/>
          <w:sz w:val="24"/>
          <w:szCs w:val="24"/>
          <w:highlight w:val="none"/>
          <w:lang w:val="zh-CN"/>
        </w:rPr>
        <w:t>、开标</w:t>
      </w:r>
    </w:p>
    <w:p w14:paraId="493CA39A">
      <w:pPr>
        <w:pStyle w:val="15"/>
        <w:tabs>
          <w:tab w:val="left" w:pos="630"/>
        </w:tabs>
        <w:snapToGrid w:val="0"/>
        <w:spacing w:before="120" w:beforeLines="0" w:after="120" w:afterLines="0"/>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w:t>
      </w:r>
      <w:r>
        <w:rPr>
          <w:rFonts w:hint="eastAsia" w:ascii="仿宋" w:hAnsi="仿宋" w:eastAsia="仿宋" w:cs="仿宋"/>
          <w:b/>
          <w:color w:val="auto"/>
          <w:highlight w:val="none"/>
          <w:lang w:val="en-US" w:eastAsia="zh-CN"/>
        </w:rPr>
        <w:t>一</w:t>
      </w:r>
      <w:r>
        <w:rPr>
          <w:rFonts w:hint="eastAsia" w:ascii="仿宋" w:hAnsi="仿宋" w:eastAsia="仿宋" w:cs="仿宋"/>
          <w:b/>
          <w:color w:val="auto"/>
          <w:highlight w:val="none"/>
          <w:lang w:val="zh-CN"/>
        </w:rPr>
        <w:t>）开标程序：</w:t>
      </w:r>
    </w:p>
    <w:p w14:paraId="2493631C">
      <w:pPr>
        <w:snapToGrid w:val="0"/>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1.开标会由代理公司主持，主持人宣布开标会议开始。</w:t>
      </w:r>
    </w:p>
    <w:p w14:paraId="2D27E48E">
      <w:pPr>
        <w:pStyle w:val="15"/>
        <w:snapToGrid w:val="0"/>
        <w:spacing w:before="120" w:beforeLines="0" w:after="120" w:afterLines="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2.主持人介绍参加开标会的工作人员名单。</w:t>
      </w:r>
    </w:p>
    <w:p w14:paraId="04CD378F">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3.工作人员检查各投标人提供的投标文件外包封的密封情况。</w:t>
      </w:r>
    </w:p>
    <w:p w14:paraId="57A66145">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工作人员打开各投标人提交的资格审查文件，由采购人或代理公司对投标人的资格进行审查，并当场宣布审查结果，资格审查未通过的投标人，其资信商务及技术文件和报价文件当场退还，并由该投标人全权代表签字确认。</w:t>
      </w:r>
    </w:p>
    <w:p w14:paraId="56A60A7F">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 工作人员或公证人员打开资格审查通过的各投标人的资信商务及技术文件，清点投标文件正本、副本数量，将符合招标文件要求的投标文件送评标室进入评审。</w:t>
      </w:r>
    </w:p>
    <w:p w14:paraId="6B0228C0">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评标委员会对投标人的资信商务及技术文件进行评审。资信商务及技术文件评审结束后，由工作人员或公证人员公布无效投标的投标人名单、投标无效的原因及其他有效投标的评分结果。评分结果交由采购人和代理机构保管。</w:t>
      </w:r>
    </w:p>
    <w:p w14:paraId="3C5BA94D">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7.工作人员或公证人员拆开报价文件并宣读开标一览表上的报价内容。</w:t>
      </w:r>
    </w:p>
    <w:p w14:paraId="5E79BEC4">
      <w:pPr>
        <w:snapToGrid w:val="0"/>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8.采购代理机构做好开标记录,全权代表对开标记录进行当场核实并签字确认；同时由记录人、监督人签字确认，全权代表未到场签字确认或者拒绝签字确认的，不影响评标过程和结果；</w:t>
      </w:r>
    </w:p>
    <w:p w14:paraId="295300F2">
      <w:pPr>
        <w:pStyle w:val="15"/>
        <w:snapToGrid w:val="0"/>
        <w:spacing w:before="120" w:beforeLines="0" w:after="120" w:afterLines="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9.评标委员会对各有效投标人的投标报价文件进行审核并计算报价得分；</w:t>
      </w:r>
    </w:p>
    <w:p w14:paraId="1CBC8C86">
      <w:pPr>
        <w:snapToGrid w:val="0"/>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10.评标结束，主持人公布有效投标商的综合得分和推荐的中标候选人。</w:t>
      </w:r>
    </w:p>
    <w:p w14:paraId="4A0DF17A">
      <w:pPr>
        <w:pStyle w:val="15"/>
        <w:tabs>
          <w:tab w:val="left" w:pos="630"/>
        </w:tabs>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十、评标</w:t>
      </w:r>
    </w:p>
    <w:p w14:paraId="088D905A">
      <w:pPr>
        <w:pStyle w:val="15"/>
        <w:tabs>
          <w:tab w:val="left" w:pos="630"/>
        </w:tabs>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（一）组建评标委员会</w:t>
      </w:r>
    </w:p>
    <w:p w14:paraId="1EAC3359">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本项目评标委员会由采购专业技术人员库中随机抽取的专业技术人员和采购人授权代表组成，人数为5人及以上单数。</w:t>
      </w:r>
    </w:p>
    <w:p w14:paraId="4779D875">
      <w:pPr>
        <w:autoSpaceDE w:val="0"/>
        <w:autoSpaceDN w:val="0"/>
        <w:adjustRightInd w:val="0"/>
        <w:spacing w:line="360" w:lineRule="auto"/>
        <w:ind w:firstLine="48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（二）评标的依据</w:t>
      </w:r>
    </w:p>
    <w:p w14:paraId="50CF128A">
      <w:pPr>
        <w:pStyle w:val="15"/>
        <w:snapToGrid w:val="0"/>
        <w:spacing w:before="120" w:beforeLines="0" w:after="120" w:afterLines="0" w:line="360" w:lineRule="exact"/>
        <w:ind w:left="719" w:leftChars="228" w:hanging="240" w:hangingChars="1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本项目采用公开招标方式评标，评标的依据为招标文件和投标文件。</w:t>
      </w:r>
    </w:p>
    <w:p w14:paraId="10005F7C">
      <w:pPr>
        <w:pStyle w:val="15"/>
        <w:snapToGrid w:val="0"/>
        <w:spacing w:before="120" w:beforeLines="0" w:after="120" w:afterLines="0" w:line="460" w:lineRule="exact"/>
        <w:ind w:left="720" w:leftChars="228" w:hanging="241" w:hanging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（三）评标程序</w:t>
      </w:r>
    </w:p>
    <w:p w14:paraId="56769435">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1.评标委员会依据招标文件的规定，从投标文件的有效性、完整性和对招标文件的响应程度进行审查，以确定是否对招标文件的要求作出实质性响应。</w:t>
      </w:r>
    </w:p>
    <w:p w14:paraId="655C2C25">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2.评标委员会审查投标文件的实质性内容是否符合招标文件的实质性要求。</w:t>
      </w:r>
    </w:p>
    <w:p w14:paraId="5C4C2B02">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3.评标委员会将根据投标人的投标文件进行审查、核对,如有疑问,将对投标人进行询标,投标人要向评标委员会澄清有关问题,并最终以书面形式进行答复。</w:t>
      </w:r>
    </w:p>
    <w:p w14:paraId="5FF84B0B">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4.评标委员会完成评标后,评标委员会按评标原则推荐中标候选人同时起草评标报告。</w:t>
      </w:r>
    </w:p>
    <w:p w14:paraId="6A3A55DB">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5.全权代表未到场或者拒绝澄清或者澄清的内容改变了投标文件的实质性内容的，评标委员会有权对该投标文件作出不利于投标人的评判。</w:t>
      </w:r>
    </w:p>
    <w:p w14:paraId="371CF270">
      <w:pPr>
        <w:pStyle w:val="15"/>
        <w:snapToGrid w:val="0"/>
        <w:spacing w:before="120" w:beforeLines="0" w:after="120" w:afterLines="0" w:line="460" w:lineRule="exact"/>
        <w:ind w:left="720" w:leftChars="228" w:hanging="241" w:hanging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（四）评标原则</w:t>
      </w:r>
    </w:p>
    <w:p w14:paraId="304496AD">
      <w:pPr>
        <w:snapToGrid w:val="0"/>
        <w:spacing w:line="4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A61D602">
      <w:pPr>
        <w:snapToGrid w:val="0"/>
        <w:spacing w:line="4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2.评标办法。本项目评标办法是综合打分法，具体评标内容及评分标准等详见《第四章：评标办法及评分标准》。</w:t>
      </w:r>
    </w:p>
    <w:p w14:paraId="2E73A9BC">
      <w:pPr>
        <w:snapToGrid w:val="0"/>
        <w:spacing w:line="46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2E5ACA">
      <w:pPr>
        <w:pStyle w:val="15"/>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p>
    <w:p w14:paraId="0D2B6B31">
      <w:pPr>
        <w:pStyle w:val="15"/>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十</w:t>
      </w:r>
      <w:r>
        <w:rPr>
          <w:rFonts w:hint="eastAsia" w:ascii="仿宋" w:hAnsi="仿宋" w:eastAsia="仿宋" w:cs="仿宋"/>
          <w:b/>
          <w:color w:val="auto"/>
          <w:highlight w:val="none"/>
          <w:lang w:val="en-US" w:eastAsia="zh-CN"/>
        </w:rPr>
        <w:t>一</w:t>
      </w:r>
      <w:r>
        <w:rPr>
          <w:rFonts w:hint="eastAsia" w:ascii="仿宋" w:hAnsi="仿宋" w:eastAsia="仿宋" w:cs="仿宋"/>
          <w:b/>
          <w:color w:val="auto"/>
          <w:highlight w:val="none"/>
          <w:lang w:val="zh-CN"/>
        </w:rPr>
        <w:t>、定标</w:t>
      </w:r>
    </w:p>
    <w:p w14:paraId="52C6D8F1">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1.本项目由评标委员会推荐中标人，采购结果由采购人代表签字确认。</w:t>
      </w:r>
    </w:p>
    <w:p w14:paraId="2479B411">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2.采购结果经采购人确认后，采购代理公司将于2个工作日内在在相关网站上发布中标公告，并向中标方签发书面《中标</w:t>
      </w:r>
      <w:r>
        <w:rPr>
          <w:rFonts w:hint="eastAsia" w:ascii="仿宋" w:hAnsi="仿宋" w:eastAsia="仿宋" w:cs="仿宋"/>
          <w:color w:val="auto"/>
          <w:highlight w:val="none"/>
        </w:rPr>
        <w:t>（成交）</w:t>
      </w:r>
      <w:r>
        <w:rPr>
          <w:rFonts w:hint="eastAsia" w:ascii="仿宋" w:hAnsi="仿宋" w:eastAsia="仿宋" w:cs="仿宋"/>
          <w:color w:val="auto"/>
          <w:sz w:val="24"/>
          <w:highlight w:val="none"/>
        </w:rPr>
        <w:t>通知书》。</w:t>
      </w:r>
    </w:p>
    <w:p w14:paraId="62A07EC5">
      <w:pPr>
        <w:pStyle w:val="15"/>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十</w:t>
      </w:r>
      <w:r>
        <w:rPr>
          <w:rFonts w:hint="eastAsia" w:ascii="仿宋" w:hAnsi="仿宋" w:eastAsia="仿宋" w:cs="仿宋"/>
          <w:b/>
          <w:color w:val="auto"/>
          <w:highlight w:val="none"/>
          <w:lang w:val="en-US" w:eastAsia="zh-CN"/>
        </w:rPr>
        <w:t>二</w:t>
      </w:r>
      <w:r>
        <w:rPr>
          <w:rFonts w:hint="eastAsia" w:ascii="仿宋" w:hAnsi="仿宋" w:eastAsia="仿宋" w:cs="仿宋"/>
          <w:b/>
          <w:color w:val="auto"/>
          <w:highlight w:val="none"/>
          <w:lang w:val="zh-CN"/>
        </w:rPr>
        <w:t>、合同授予</w:t>
      </w:r>
    </w:p>
    <w:p w14:paraId="6D74CB47">
      <w:pPr>
        <w:pStyle w:val="15"/>
        <w:snapToGrid w:val="0"/>
        <w:spacing w:before="120" w:beforeLines="0" w:after="120" w:afterLines="0" w:line="300" w:lineRule="exact"/>
        <w:ind w:firstLine="472" w:firstLineChars="196"/>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（一）签订合同</w:t>
      </w:r>
    </w:p>
    <w:p w14:paraId="537D1398">
      <w:pPr>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1.采购人与中标人应当在《中标</w:t>
      </w:r>
      <w:r>
        <w:rPr>
          <w:rFonts w:hint="eastAsia" w:ascii="仿宋" w:hAnsi="仿宋" w:eastAsia="仿宋" w:cs="仿宋"/>
          <w:color w:val="auto"/>
          <w:highlight w:val="none"/>
        </w:rPr>
        <w:t>（成交）</w:t>
      </w:r>
      <w:r>
        <w:rPr>
          <w:rFonts w:hint="eastAsia" w:ascii="仿宋" w:hAnsi="仿宋" w:eastAsia="仿宋" w:cs="仿宋"/>
          <w:color w:val="auto"/>
          <w:sz w:val="24"/>
          <w:highlight w:val="none"/>
        </w:rPr>
        <w:t>通知书》发出之日起30日内签订采购合同。</w:t>
      </w:r>
    </w:p>
    <w:p w14:paraId="5A9F7F80">
      <w:pPr>
        <w:pStyle w:val="11"/>
        <w:spacing w:line="360" w:lineRule="auto"/>
        <w:rPr>
          <w:rFonts w:hint="eastAsia" w:ascii="仿宋" w:hAnsi="仿宋" w:eastAsia="仿宋" w:cs="仿宋"/>
          <w:b/>
          <w:color w:val="auto"/>
          <w:highlight w:val="none"/>
          <w:lang w:val="en-US" w:eastAsia="zh-CN"/>
        </w:rPr>
      </w:pPr>
      <w:r>
        <w:rPr>
          <w:rFonts w:hint="eastAsia" w:ascii="仿宋" w:hAnsi="仿宋" w:eastAsia="仿宋" w:cs="仿宋"/>
          <w:b/>
          <w:color w:val="auto"/>
          <w:spacing w:val="0"/>
          <w:sz w:val="24"/>
          <w:szCs w:val="24"/>
          <w:highlight w:val="none"/>
          <w:lang w:val="zh-CN"/>
        </w:rPr>
        <w:t>（二）履约保证金：</w:t>
      </w:r>
      <w:r>
        <w:rPr>
          <w:rFonts w:hint="eastAsia" w:ascii="仿宋" w:hAnsi="仿宋" w:eastAsia="仿宋" w:cs="仿宋"/>
          <w:b/>
          <w:color w:val="auto"/>
          <w:spacing w:val="0"/>
          <w:sz w:val="24"/>
          <w:szCs w:val="24"/>
          <w:highlight w:val="none"/>
          <w:lang w:val="en-US" w:eastAsia="zh-CN"/>
        </w:rPr>
        <w:t>无</w:t>
      </w:r>
    </w:p>
    <w:p w14:paraId="4709F4A2">
      <w:pPr>
        <w:pStyle w:val="15"/>
        <w:snapToGrid w:val="0"/>
        <w:spacing w:before="120" w:beforeLines="0" w:after="120" w:afterLines="0" w:line="300" w:lineRule="exact"/>
        <w:outlineLvl w:val="0"/>
        <w:rPr>
          <w:rFonts w:hint="eastAsia" w:ascii="仿宋" w:hAnsi="仿宋" w:eastAsia="仿宋" w:cs="仿宋"/>
          <w:b/>
          <w:color w:val="auto"/>
          <w:highlight w:val="none"/>
        </w:rPr>
      </w:pPr>
    </w:p>
    <w:p w14:paraId="379811EE">
      <w:pPr>
        <w:pStyle w:val="9"/>
        <w:rPr>
          <w:rFonts w:hint="eastAsia" w:ascii="仿宋" w:hAnsi="仿宋" w:eastAsia="仿宋" w:cs="仿宋"/>
          <w:b/>
          <w:color w:val="auto"/>
          <w:highlight w:val="none"/>
        </w:rPr>
      </w:pPr>
    </w:p>
    <w:p w14:paraId="0251C457">
      <w:pPr>
        <w:pStyle w:val="10"/>
        <w:ind w:firstLine="211"/>
        <w:rPr>
          <w:rFonts w:hint="eastAsia" w:ascii="仿宋" w:hAnsi="仿宋" w:eastAsia="仿宋" w:cs="仿宋"/>
          <w:b/>
          <w:color w:val="auto"/>
          <w:highlight w:val="none"/>
        </w:rPr>
      </w:pPr>
    </w:p>
    <w:p w14:paraId="5B14E168">
      <w:pPr>
        <w:pStyle w:val="20"/>
        <w:ind w:firstLine="402"/>
        <w:rPr>
          <w:rFonts w:hint="eastAsia" w:ascii="仿宋" w:hAnsi="仿宋" w:eastAsia="仿宋" w:cs="仿宋"/>
          <w:b/>
          <w:color w:val="auto"/>
          <w:highlight w:val="none"/>
        </w:rPr>
      </w:pPr>
    </w:p>
    <w:p w14:paraId="3C6325F6">
      <w:pPr>
        <w:rPr>
          <w:rFonts w:hint="eastAsia" w:ascii="仿宋" w:hAnsi="仿宋" w:eastAsia="仿宋" w:cs="仿宋"/>
          <w:b/>
          <w:color w:val="auto"/>
          <w:highlight w:val="none"/>
        </w:rPr>
      </w:pPr>
    </w:p>
    <w:p w14:paraId="23DB17DE">
      <w:pPr>
        <w:pStyle w:val="30"/>
        <w:ind w:firstLine="422"/>
        <w:rPr>
          <w:rFonts w:hint="eastAsia" w:ascii="仿宋" w:hAnsi="仿宋" w:eastAsia="仿宋" w:cs="仿宋"/>
          <w:b/>
          <w:color w:val="auto"/>
          <w:highlight w:val="none"/>
        </w:rPr>
      </w:pPr>
    </w:p>
    <w:p w14:paraId="4CDCD6FF">
      <w:pPr>
        <w:pStyle w:val="30"/>
        <w:ind w:firstLine="422"/>
        <w:rPr>
          <w:rFonts w:hint="eastAsia" w:ascii="仿宋" w:hAnsi="仿宋" w:eastAsia="仿宋" w:cs="仿宋"/>
          <w:b/>
          <w:color w:val="auto"/>
          <w:highlight w:val="none"/>
        </w:rPr>
      </w:pPr>
    </w:p>
    <w:p w14:paraId="0EE04DFD">
      <w:pPr>
        <w:pStyle w:val="30"/>
        <w:ind w:firstLine="422"/>
        <w:rPr>
          <w:rFonts w:hint="eastAsia" w:ascii="仿宋" w:hAnsi="仿宋" w:eastAsia="仿宋" w:cs="仿宋"/>
          <w:b/>
          <w:color w:val="auto"/>
          <w:highlight w:val="none"/>
        </w:rPr>
      </w:pPr>
    </w:p>
    <w:p w14:paraId="7316A88A">
      <w:pPr>
        <w:pStyle w:val="30"/>
        <w:ind w:firstLine="422"/>
        <w:rPr>
          <w:rFonts w:hint="eastAsia" w:ascii="仿宋" w:hAnsi="仿宋" w:eastAsia="仿宋" w:cs="仿宋"/>
          <w:b/>
          <w:color w:val="auto"/>
          <w:highlight w:val="none"/>
        </w:rPr>
      </w:pPr>
    </w:p>
    <w:p w14:paraId="13E9E6DC">
      <w:pPr>
        <w:pStyle w:val="30"/>
        <w:ind w:firstLine="422"/>
        <w:rPr>
          <w:rFonts w:hint="eastAsia" w:ascii="仿宋" w:hAnsi="仿宋" w:eastAsia="仿宋" w:cs="仿宋"/>
          <w:b/>
          <w:color w:val="auto"/>
          <w:highlight w:val="none"/>
        </w:rPr>
      </w:pPr>
    </w:p>
    <w:p w14:paraId="66EBF700">
      <w:pPr>
        <w:pStyle w:val="15"/>
        <w:snapToGrid w:val="0"/>
        <w:spacing w:before="0" w:beforeLines="0" w:after="0" w:afterLines="0" w:line="360" w:lineRule="auto"/>
        <w:jc w:val="center"/>
        <w:outlineLvl w:val="0"/>
        <w:rPr>
          <w:rFonts w:hint="eastAsia" w:ascii="仿宋" w:hAnsi="仿宋" w:eastAsia="仿宋" w:cs="仿宋"/>
          <w:b/>
          <w:color w:val="auto"/>
          <w:sz w:val="32"/>
          <w:szCs w:val="32"/>
          <w:highlight w:val="none"/>
        </w:rPr>
        <w:sectPr>
          <w:headerReference r:id="rId7" w:type="default"/>
          <w:footerReference r:id="rId8" w:type="default"/>
          <w:pgSz w:w="11906" w:h="16838"/>
          <w:pgMar w:top="1559" w:right="1020" w:bottom="471" w:left="964" w:header="851" w:footer="851" w:gutter="0"/>
          <w:cols w:space="720" w:num="1"/>
          <w:docGrid w:linePitch="285" w:charSpace="0"/>
        </w:sectPr>
      </w:pPr>
    </w:p>
    <w:p w14:paraId="0788A718">
      <w:pPr>
        <w:pStyle w:val="15"/>
        <w:snapToGrid w:val="0"/>
        <w:spacing w:before="0" w:beforeLines="0" w:after="0" w:afterLines="0"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评标办法及评分标准</w:t>
      </w:r>
    </w:p>
    <w:p w14:paraId="05616E59">
      <w:pPr>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为公正、公平、科学地选择中标人，根据有关法律法规的规定，并结合本项目的实际，制定本办法。</w:t>
      </w:r>
    </w:p>
    <w:p w14:paraId="16F9BB42">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一、总则</w:t>
      </w:r>
    </w:p>
    <w:p w14:paraId="4DFB10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分为价格分、技术分、资信及商务分三部分。合格投标人的评标得分为各项目汇总得分，中标候选人按评标得分由高到低顺序排列，得分相同的，按投标报价由低到高顺序排列，得分且投标报价相同的，按技术得分由高到低顺序排列。排名第一的投标人为中标候选人。评分过程中采用四舍五入法，并保留小数2位。</w:t>
      </w:r>
    </w:p>
    <w:p w14:paraId="7FF6C0D7">
      <w:pPr>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highlight w:val="none"/>
        </w:rPr>
        <w:t>投标人综合得分=价格分+技术分+资信及商务分</w:t>
      </w:r>
    </w:p>
    <w:p w14:paraId="494BD90D">
      <w:pPr>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二、评标内容及标准</w:t>
      </w:r>
    </w:p>
    <w:p w14:paraId="4273F536">
      <w:pPr>
        <w:spacing w:line="360" w:lineRule="auto"/>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（一）价格分</w:t>
      </w:r>
    </w:p>
    <w:p w14:paraId="3BE199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1、价格分采用低价优先法计算，即满足招标文件要求且投标价格最低的投标报价为评标基准价，其他投标人的价格分按照下列公式计算：</w:t>
      </w:r>
    </w:p>
    <w:p w14:paraId="5FED8F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价格分=（评标基准价/投标报价）×</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%×100</w:t>
      </w:r>
    </w:p>
    <w:p w14:paraId="5A86EA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投标报价被评标委员会认定为异常低价时，为无效报价。</w:t>
      </w:r>
    </w:p>
    <w:p w14:paraId="130032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2、预算价在招标文件中已注明。</w:t>
      </w:r>
    </w:p>
    <w:p w14:paraId="67632F0E">
      <w:pPr>
        <w:spacing w:line="360" w:lineRule="auto"/>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（二）评分细则</w:t>
      </w:r>
    </w:p>
    <w:tbl>
      <w:tblPr>
        <w:tblStyle w:val="22"/>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4"/>
        <w:gridCol w:w="1656"/>
        <w:gridCol w:w="6440"/>
        <w:gridCol w:w="991"/>
      </w:tblGrid>
      <w:tr w14:paraId="3EFF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rPr>
        <w:tc>
          <w:tcPr>
            <w:tcW w:w="894" w:type="dxa"/>
            <w:noWrap w:val="0"/>
            <w:vAlign w:val="center"/>
          </w:tcPr>
          <w:p w14:paraId="023BD8E9">
            <w:pPr>
              <w:widowControl/>
              <w:adjustRightInd w:val="0"/>
              <w:spacing w:after="0"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656" w:type="dxa"/>
            <w:noWrap w:val="0"/>
            <w:vAlign w:val="center"/>
          </w:tcPr>
          <w:p w14:paraId="1C51F9B4">
            <w:pPr>
              <w:widowControl/>
              <w:adjustRightInd w:val="0"/>
              <w:spacing w:after="0" w:line="360" w:lineRule="auto"/>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评审项目</w:t>
            </w:r>
          </w:p>
        </w:tc>
        <w:tc>
          <w:tcPr>
            <w:tcW w:w="6440" w:type="dxa"/>
            <w:noWrap w:val="0"/>
            <w:vAlign w:val="center"/>
          </w:tcPr>
          <w:p w14:paraId="48801A24">
            <w:pPr>
              <w:widowControl/>
              <w:adjustRightInd w:val="0"/>
              <w:spacing w:after="0" w:line="360" w:lineRule="auto"/>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评分标准</w:t>
            </w:r>
          </w:p>
        </w:tc>
        <w:tc>
          <w:tcPr>
            <w:tcW w:w="991" w:type="dxa"/>
            <w:noWrap w:val="0"/>
            <w:vAlign w:val="center"/>
          </w:tcPr>
          <w:p w14:paraId="2AD8A5C0">
            <w:pPr>
              <w:widowControl/>
              <w:adjustRightInd w:val="0"/>
              <w:spacing w:after="0" w:line="360" w:lineRule="auto"/>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分值</w:t>
            </w:r>
          </w:p>
        </w:tc>
      </w:tr>
      <w:tr w14:paraId="71F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3" w:hRule="atLeast"/>
        </w:trPr>
        <w:tc>
          <w:tcPr>
            <w:tcW w:w="894" w:type="dxa"/>
            <w:noWrap w:val="0"/>
            <w:vAlign w:val="center"/>
          </w:tcPr>
          <w:p w14:paraId="21C774A9">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656" w:type="dxa"/>
            <w:noWrap w:val="0"/>
            <w:vAlign w:val="center"/>
          </w:tcPr>
          <w:p w14:paraId="74A7E5BC">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w:t>
            </w:r>
          </w:p>
        </w:tc>
        <w:tc>
          <w:tcPr>
            <w:tcW w:w="6440" w:type="dxa"/>
            <w:noWrap w:val="0"/>
            <w:vAlign w:val="center"/>
          </w:tcPr>
          <w:p w14:paraId="6848245C">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供应商自2022年1月1日以来（以合同签订时间为准）具有类似项目业绩的，每个业绩得1分，最高得4分。（需提供合同复印件并加盖公章，否则不得分）</w:t>
            </w:r>
          </w:p>
        </w:tc>
        <w:tc>
          <w:tcPr>
            <w:tcW w:w="991" w:type="dxa"/>
            <w:noWrap w:val="0"/>
            <w:vAlign w:val="center"/>
          </w:tcPr>
          <w:p w14:paraId="226E7031">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14:paraId="5615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3" w:hRule="atLeast"/>
        </w:trPr>
        <w:tc>
          <w:tcPr>
            <w:tcW w:w="894" w:type="dxa"/>
            <w:noWrap w:val="0"/>
            <w:vAlign w:val="center"/>
          </w:tcPr>
          <w:p w14:paraId="32ED1CD5">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656" w:type="dxa"/>
            <w:noWrap w:val="0"/>
            <w:vAlign w:val="center"/>
          </w:tcPr>
          <w:p w14:paraId="5CECEA5B">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人员证书</w:t>
            </w:r>
          </w:p>
        </w:tc>
        <w:tc>
          <w:tcPr>
            <w:tcW w:w="6440" w:type="dxa"/>
            <w:noWrap w:val="0"/>
            <w:vAlign w:val="center"/>
          </w:tcPr>
          <w:p w14:paraId="6AC5485A">
            <w:pPr>
              <w:numPr>
                <w:ilvl w:val="0"/>
                <w:numId w:val="6"/>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拟投入的项目组成员中</w:t>
            </w:r>
            <w:r>
              <w:rPr>
                <w:rFonts w:hint="eastAsia" w:ascii="仿宋" w:hAnsi="仿宋" w:eastAsia="仿宋" w:cs="仿宋"/>
                <w:color w:val="auto"/>
                <w:sz w:val="24"/>
                <w:szCs w:val="24"/>
                <w:highlight w:val="none"/>
                <w:lang w:val="en-US" w:eastAsia="zh-CN"/>
              </w:rPr>
              <w:t>测试人员具有国民体质监测（初级）社会体育指导员证书得1分；具有国民体质监测（中级）社会体育指导员证书得2分；具有国民体质监测（高级）社会体育指导员证书得3分；此项最高得3分。</w:t>
            </w:r>
          </w:p>
          <w:p w14:paraId="62D42856">
            <w:pPr>
              <w:numPr>
                <w:ilvl w:val="0"/>
                <w:numId w:val="6"/>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拟投入的项目组成员中具有初级社会体育指导员证书的得0.5分；具有中级社会体育指导员证书的得1分；具有高级社会体育指导员证书的得2分；具有国家级社会体育指导员证书的得3分；此项最高得3分。</w:t>
            </w:r>
          </w:p>
          <w:p w14:paraId="233D997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注：投标文件中须附相关证书复印件及近三个月中任意一个月投标人为其缴纳的社保证明等材料，并加盖投标人公章，否则不得分。</w:t>
            </w:r>
          </w:p>
        </w:tc>
        <w:tc>
          <w:tcPr>
            <w:tcW w:w="991" w:type="dxa"/>
            <w:noWrap w:val="0"/>
            <w:vAlign w:val="center"/>
          </w:tcPr>
          <w:p w14:paraId="2A0AF6BA">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5426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894" w:type="dxa"/>
            <w:noWrap w:val="0"/>
            <w:vAlign w:val="center"/>
          </w:tcPr>
          <w:p w14:paraId="1D6783DC">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656" w:type="dxa"/>
            <w:vMerge w:val="restart"/>
            <w:noWrap w:val="0"/>
            <w:vAlign w:val="center"/>
          </w:tcPr>
          <w:p w14:paraId="75F06300">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重点、难点</w:t>
            </w:r>
            <w:r>
              <w:rPr>
                <w:rFonts w:hint="eastAsia" w:ascii="仿宋" w:hAnsi="仿宋" w:eastAsia="仿宋" w:cs="仿宋"/>
                <w:color w:val="auto"/>
                <w:sz w:val="24"/>
                <w:szCs w:val="24"/>
                <w:highlight w:val="none"/>
                <w:lang w:val="en-US" w:eastAsia="zh-CN"/>
              </w:rPr>
              <w:t>分析及</w:t>
            </w:r>
            <w:r>
              <w:rPr>
                <w:rFonts w:hint="eastAsia" w:ascii="仿宋" w:hAnsi="仿宋" w:eastAsia="仿宋" w:cs="仿宋"/>
                <w:color w:val="auto"/>
                <w:sz w:val="24"/>
                <w:szCs w:val="24"/>
                <w:highlight w:val="none"/>
              </w:rPr>
              <w:t>应对措施</w:t>
            </w:r>
          </w:p>
          <w:p w14:paraId="5C1A3D1E">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p>
        </w:tc>
        <w:tc>
          <w:tcPr>
            <w:tcW w:w="6440" w:type="dxa"/>
            <w:noWrap w:val="0"/>
            <w:vAlign w:val="center"/>
          </w:tcPr>
          <w:p w14:paraId="66D9AF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根据投标人对本项目实施的重点、难点分析进行综合评分：</w:t>
            </w:r>
          </w:p>
          <w:p w14:paraId="3040B384">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rPr>
              <w:t>重点、难点分析</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rPr>
              <w:t>，准确</w:t>
            </w:r>
            <w:r>
              <w:rPr>
                <w:rFonts w:hint="eastAsia" w:ascii="仿宋" w:hAnsi="仿宋" w:eastAsia="仿宋" w:cs="仿宋"/>
                <w:color w:val="auto"/>
                <w:sz w:val="24"/>
                <w:szCs w:val="24"/>
                <w:highlight w:val="none"/>
                <w:lang w:val="en-US" w:eastAsia="zh-CN"/>
              </w:rPr>
              <w:t>且非常</w:t>
            </w:r>
            <w:r>
              <w:rPr>
                <w:rFonts w:hint="eastAsia" w:ascii="仿宋" w:hAnsi="仿宋" w:eastAsia="仿宋" w:cs="仿宋"/>
                <w:color w:val="auto"/>
                <w:sz w:val="24"/>
                <w:szCs w:val="24"/>
                <w:highlight w:val="none"/>
              </w:rPr>
              <w:t>到位的得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650B318">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rPr>
              <w:t>重点、难点分析</w:t>
            </w:r>
            <w:r>
              <w:rPr>
                <w:rFonts w:hint="eastAsia" w:ascii="仿宋" w:hAnsi="仿宋" w:eastAsia="仿宋" w:cs="仿宋"/>
                <w:color w:val="auto"/>
                <w:sz w:val="24"/>
                <w:szCs w:val="24"/>
                <w:highlight w:val="none"/>
                <w:lang w:val="en-US" w:eastAsia="zh-CN"/>
              </w:rPr>
              <w:t>较全面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准确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针对性较强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5A38486">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③</w:t>
            </w:r>
            <w:r>
              <w:rPr>
                <w:rFonts w:hint="eastAsia" w:ascii="仿宋" w:hAnsi="仿宋" w:eastAsia="仿宋" w:cs="仿宋"/>
                <w:color w:val="auto"/>
                <w:sz w:val="24"/>
                <w:szCs w:val="24"/>
                <w:highlight w:val="none"/>
              </w:rPr>
              <w:t>重点、难点分析</w:t>
            </w:r>
            <w:r>
              <w:rPr>
                <w:rFonts w:hint="eastAsia" w:ascii="仿宋" w:hAnsi="仿宋" w:eastAsia="仿宋" w:cs="仿宋"/>
                <w:color w:val="auto"/>
                <w:sz w:val="24"/>
                <w:szCs w:val="24"/>
                <w:highlight w:val="none"/>
                <w:lang w:val="en-US" w:eastAsia="zh-CN"/>
              </w:rPr>
              <w:t>内容一般</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针对性一般，基本满足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AA4D501">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④</w:t>
            </w:r>
            <w:r>
              <w:rPr>
                <w:rFonts w:hint="eastAsia" w:ascii="仿宋" w:hAnsi="仿宋" w:eastAsia="仿宋" w:cs="仿宋"/>
                <w:color w:val="auto"/>
                <w:sz w:val="24"/>
                <w:szCs w:val="24"/>
                <w:highlight w:val="none"/>
              </w:rPr>
              <w:t>重点、难点的内容</w:t>
            </w:r>
            <w:r>
              <w:rPr>
                <w:rFonts w:hint="eastAsia" w:ascii="仿宋" w:hAnsi="仿宋" w:eastAsia="仿宋" w:cs="仿宋"/>
                <w:color w:val="auto"/>
                <w:sz w:val="24"/>
                <w:szCs w:val="24"/>
                <w:highlight w:val="none"/>
                <w:lang w:val="en-US" w:eastAsia="zh-CN"/>
              </w:rPr>
              <w:t>分析笼统</w:t>
            </w:r>
            <w:r>
              <w:rPr>
                <w:rFonts w:hint="eastAsia" w:ascii="仿宋" w:hAnsi="仿宋" w:eastAsia="仿宋" w:cs="仿宋"/>
                <w:color w:val="auto"/>
                <w:sz w:val="24"/>
                <w:szCs w:val="24"/>
                <w:highlight w:val="none"/>
              </w:rPr>
              <w:t>，认识一般的得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3E8FAF9">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⑤</w:t>
            </w:r>
            <w:r>
              <w:rPr>
                <w:rFonts w:hint="eastAsia" w:ascii="仿宋" w:hAnsi="仿宋" w:eastAsia="仿宋" w:cs="仿宋"/>
                <w:color w:val="auto"/>
                <w:sz w:val="24"/>
                <w:szCs w:val="24"/>
                <w:highlight w:val="none"/>
              </w:rPr>
              <w:t>重点、难点的内容不全，认识较差得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F2234BE">
            <w:pPr>
              <w:jc w:val="left"/>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lang w:val="en-US" w:eastAsia="zh-CN"/>
              </w:rPr>
              <w:t>⑥</w:t>
            </w:r>
            <w:r>
              <w:rPr>
                <w:rFonts w:hint="eastAsia" w:ascii="仿宋" w:hAnsi="仿宋" w:eastAsia="仿宋" w:cs="仿宋"/>
                <w:color w:val="auto"/>
                <w:sz w:val="24"/>
                <w:szCs w:val="24"/>
                <w:highlight w:val="none"/>
              </w:rPr>
              <w:t>未提供不得分。</w:t>
            </w:r>
          </w:p>
        </w:tc>
        <w:tc>
          <w:tcPr>
            <w:tcW w:w="991" w:type="dxa"/>
            <w:noWrap w:val="0"/>
            <w:vAlign w:val="center"/>
          </w:tcPr>
          <w:p w14:paraId="7001B85C">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080A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894" w:type="dxa"/>
            <w:noWrap w:val="0"/>
            <w:vAlign w:val="center"/>
          </w:tcPr>
          <w:p w14:paraId="320598E8">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656" w:type="dxa"/>
            <w:vMerge w:val="continue"/>
            <w:noWrap w:val="0"/>
            <w:vAlign w:val="center"/>
          </w:tcPr>
          <w:p w14:paraId="1616611A">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p>
        </w:tc>
        <w:tc>
          <w:tcPr>
            <w:tcW w:w="6440" w:type="dxa"/>
            <w:noWrap w:val="0"/>
            <w:vAlign w:val="center"/>
          </w:tcPr>
          <w:p w14:paraId="6A8F4DC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根据投标人对本项目实施的重点、难点的应对措施及建议进行综合评分：</w:t>
            </w:r>
          </w:p>
          <w:p w14:paraId="20BFFAD9">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rPr>
              <w:t>应对措施</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建议完善、有针对性</w:t>
            </w:r>
            <w:r>
              <w:rPr>
                <w:rFonts w:hint="eastAsia" w:ascii="仿宋" w:hAnsi="仿宋" w:eastAsia="仿宋" w:cs="仿宋"/>
                <w:color w:val="auto"/>
                <w:sz w:val="24"/>
                <w:szCs w:val="24"/>
                <w:highlight w:val="none"/>
                <w:lang w:val="en-US" w:eastAsia="zh-CN"/>
              </w:rPr>
              <w:t>且可实施性强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6C23F9B">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rPr>
              <w:t>应对措施</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建议较完善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针对性较强，较好满足项目需求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7341039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w:t>
            </w:r>
            <w:r>
              <w:rPr>
                <w:rFonts w:hint="eastAsia" w:ascii="仿宋" w:hAnsi="仿宋" w:eastAsia="仿宋" w:cs="仿宋"/>
                <w:color w:val="auto"/>
                <w:sz w:val="24"/>
                <w:szCs w:val="24"/>
                <w:highlight w:val="none"/>
              </w:rPr>
              <w:t>应对措施</w:t>
            </w:r>
            <w:r>
              <w:rPr>
                <w:rFonts w:hint="eastAsia" w:ascii="仿宋" w:hAnsi="仿宋" w:eastAsia="仿宋" w:cs="仿宋"/>
                <w:color w:val="auto"/>
                <w:sz w:val="24"/>
                <w:szCs w:val="24"/>
                <w:highlight w:val="none"/>
                <w:lang w:val="en-US" w:eastAsia="zh-CN"/>
              </w:rPr>
              <w:t>内容一般，针对性一般，尚可实施的得3分；</w:t>
            </w:r>
          </w:p>
          <w:p w14:paraId="3CEEAC9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w:t>
            </w:r>
            <w:r>
              <w:rPr>
                <w:rFonts w:hint="eastAsia" w:ascii="仿宋" w:hAnsi="仿宋" w:eastAsia="仿宋" w:cs="仿宋"/>
                <w:color w:val="auto"/>
                <w:sz w:val="24"/>
                <w:szCs w:val="24"/>
                <w:highlight w:val="none"/>
              </w:rPr>
              <w:t>应对措施</w:t>
            </w:r>
            <w:r>
              <w:rPr>
                <w:rFonts w:hint="eastAsia" w:ascii="仿宋" w:hAnsi="仿宋" w:eastAsia="仿宋" w:cs="仿宋"/>
                <w:color w:val="auto"/>
                <w:sz w:val="24"/>
                <w:szCs w:val="24"/>
                <w:highlight w:val="none"/>
                <w:lang w:val="en-US" w:eastAsia="zh-CN"/>
              </w:rPr>
              <w:t>内容简单笼统，且针对性、可操作性有的得2分；</w:t>
            </w:r>
          </w:p>
          <w:p w14:paraId="774E5CE2">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⑤</w:t>
            </w:r>
            <w:r>
              <w:rPr>
                <w:rFonts w:hint="eastAsia" w:ascii="仿宋" w:hAnsi="仿宋" w:eastAsia="仿宋" w:cs="仿宋"/>
                <w:color w:val="auto"/>
                <w:sz w:val="24"/>
                <w:szCs w:val="24"/>
                <w:highlight w:val="none"/>
              </w:rPr>
              <w:t>应对措施、建议</w:t>
            </w:r>
            <w:r>
              <w:rPr>
                <w:rFonts w:hint="eastAsia" w:ascii="仿宋" w:hAnsi="仿宋" w:eastAsia="仿宋" w:cs="仿宋"/>
                <w:color w:val="auto"/>
                <w:sz w:val="24"/>
                <w:szCs w:val="24"/>
                <w:highlight w:val="none"/>
                <w:lang w:val="en-US" w:eastAsia="zh-CN"/>
              </w:rPr>
              <w:t>较差，需完善后实施得1</w:t>
            </w:r>
            <w:r>
              <w:rPr>
                <w:rFonts w:hint="eastAsia" w:ascii="仿宋" w:hAnsi="仿宋" w:eastAsia="仿宋" w:cs="仿宋"/>
                <w:color w:val="auto"/>
                <w:sz w:val="24"/>
                <w:szCs w:val="24"/>
                <w:highlight w:val="none"/>
              </w:rPr>
              <w:t>分；</w:t>
            </w:r>
          </w:p>
          <w:p w14:paraId="617DE237">
            <w:pPr>
              <w:jc w:val="left"/>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lang w:val="en-US" w:eastAsia="zh-CN"/>
              </w:rPr>
              <w:t>⑥</w:t>
            </w:r>
            <w:r>
              <w:rPr>
                <w:rFonts w:hint="eastAsia" w:ascii="仿宋" w:hAnsi="仿宋" w:eastAsia="仿宋" w:cs="仿宋"/>
                <w:color w:val="auto"/>
                <w:sz w:val="24"/>
                <w:szCs w:val="24"/>
                <w:highlight w:val="none"/>
              </w:rPr>
              <w:t>未提供则不得分。</w:t>
            </w:r>
          </w:p>
        </w:tc>
        <w:tc>
          <w:tcPr>
            <w:tcW w:w="991" w:type="dxa"/>
            <w:noWrap w:val="0"/>
            <w:vAlign w:val="center"/>
          </w:tcPr>
          <w:p w14:paraId="7F1909DD">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2256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894" w:type="dxa"/>
            <w:noWrap w:val="0"/>
            <w:vAlign w:val="center"/>
          </w:tcPr>
          <w:p w14:paraId="0E08F54E">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656" w:type="dxa"/>
            <w:vMerge w:val="restart"/>
            <w:noWrap w:val="0"/>
            <w:vAlign w:val="center"/>
          </w:tcPr>
          <w:p w14:paraId="4774E3CF">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eastAsia="zh-CN"/>
              </w:rPr>
              <w:t>总体实施方案</w:t>
            </w:r>
          </w:p>
        </w:tc>
        <w:tc>
          <w:tcPr>
            <w:tcW w:w="6440" w:type="dxa"/>
            <w:noWrap w:val="0"/>
            <w:vAlign w:val="center"/>
          </w:tcPr>
          <w:p w14:paraId="2BC7E6DE">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对提出的监测数据的采集路线和规划措施的合理性、科学性等进行评分。</w:t>
            </w:r>
          </w:p>
          <w:p w14:paraId="72684999">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①方案详细、全面合理且有效可行的，得5分；</w:t>
            </w:r>
          </w:p>
          <w:p w14:paraId="05214860">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②方案比较详细、合理，针对性比较强的，得4分；</w:t>
            </w:r>
          </w:p>
          <w:p w14:paraId="7FE37D84">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③方案详细合理性、针对性尚可的得3分；</w:t>
            </w:r>
          </w:p>
          <w:p w14:paraId="56973B1F">
            <w:pPr>
              <w:jc w:val="left"/>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④方案内容简单基本可行得2分;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⑤方案内容与本次项目要求匹配程度低得1分；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⑥无此内容或与本项目无关的内容不得分。</w:t>
            </w:r>
          </w:p>
        </w:tc>
        <w:tc>
          <w:tcPr>
            <w:tcW w:w="991" w:type="dxa"/>
            <w:noWrap w:val="0"/>
            <w:vAlign w:val="center"/>
          </w:tcPr>
          <w:p w14:paraId="072C9418">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636D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894" w:type="dxa"/>
            <w:noWrap w:val="0"/>
            <w:vAlign w:val="center"/>
          </w:tcPr>
          <w:p w14:paraId="2EB94FCF">
            <w:pPr>
              <w:numPr>
                <w:ilvl w:val="0"/>
                <w:numId w:val="0"/>
              </w:numPr>
              <w:adjustRightInd/>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56" w:type="dxa"/>
            <w:vMerge w:val="continue"/>
            <w:noWrap w:val="0"/>
            <w:vAlign w:val="center"/>
          </w:tcPr>
          <w:p w14:paraId="4C43B606">
            <w:pPr>
              <w:numPr>
                <w:ilvl w:val="0"/>
                <w:numId w:val="0"/>
              </w:numPr>
              <w:adjustRightInd/>
              <w:ind w:left="0" w:leftChars="0" w:firstLine="0" w:firstLineChars="0"/>
              <w:jc w:val="center"/>
              <w:rPr>
                <w:rFonts w:hint="eastAsia" w:ascii="仿宋" w:hAnsi="仿宋" w:eastAsia="仿宋" w:cs="仿宋"/>
                <w:color w:val="auto"/>
                <w:kern w:val="0"/>
                <w:sz w:val="24"/>
                <w:szCs w:val="24"/>
                <w:highlight w:val="none"/>
                <w:lang w:val="en-US" w:eastAsia="zh-CN"/>
              </w:rPr>
            </w:pPr>
          </w:p>
        </w:tc>
        <w:tc>
          <w:tcPr>
            <w:tcW w:w="6440" w:type="dxa"/>
            <w:noWrap w:val="0"/>
            <w:vAlign w:val="center"/>
          </w:tcPr>
          <w:p w14:paraId="3721922B">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根据供应商对监测数据和资料的保管、保密工作的完善性、可行性等进行评分。</w:t>
            </w:r>
          </w:p>
          <w:p w14:paraId="39511EB0">
            <w:pPr>
              <w:pStyle w:val="9"/>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①方案详细、全面合理且有效可行的，得5分；</w:t>
            </w:r>
          </w:p>
          <w:p w14:paraId="106C640B">
            <w:pPr>
              <w:pStyle w:val="9"/>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②方案比较详细、合理，针对性比较强的，得4分；</w:t>
            </w:r>
          </w:p>
          <w:p w14:paraId="0E269F05">
            <w:pPr>
              <w:pStyle w:val="9"/>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③方案详细合理性、针对性尚可的得3分；</w:t>
            </w:r>
          </w:p>
          <w:p w14:paraId="5926FF7B">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④方案内容简单基本可行得2分;</w:t>
            </w:r>
            <w:r>
              <w:rPr>
                <w:rFonts w:hint="eastAsia" w:ascii="仿宋" w:hAnsi="仿宋" w:eastAsia="仿宋" w:cs="仿宋"/>
                <w:bCs/>
                <w:color w:val="auto"/>
                <w:kern w:val="2"/>
                <w:sz w:val="24"/>
                <w:szCs w:val="24"/>
                <w:highlight w:val="none"/>
                <w:lang w:val="en-US" w:eastAsia="zh-CN" w:bidi="ar-SA"/>
              </w:rPr>
              <w:br w:type="textWrapping"/>
            </w:r>
            <w:r>
              <w:rPr>
                <w:rFonts w:hint="eastAsia" w:ascii="仿宋" w:hAnsi="仿宋" w:eastAsia="仿宋" w:cs="仿宋"/>
                <w:bCs/>
                <w:color w:val="auto"/>
                <w:kern w:val="2"/>
                <w:sz w:val="24"/>
                <w:szCs w:val="24"/>
                <w:highlight w:val="none"/>
                <w:lang w:val="en-US" w:eastAsia="zh-CN" w:bidi="ar-SA"/>
              </w:rPr>
              <w:t>⑤方案内容与本次项目要求匹配程度低得1分；</w:t>
            </w:r>
            <w:r>
              <w:rPr>
                <w:rFonts w:hint="eastAsia" w:ascii="仿宋" w:hAnsi="仿宋" w:eastAsia="仿宋" w:cs="仿宋"/>
                <w:bCs/>
                <w:color w:val="auto"/>
                <w:kern w:val="2"/>
                <w:sz w:val="24"/>
                <w:szCs w:val="24"/>
                <w:highlight w:val="none"/>
                <w:lang w:val="en-US" w:eastAsia="zh-CN" w:bidi="ar-SA"/>
              </w:rPr>
              <w:br w:type="textWrapping"/>
            </w:r>
            <w:r>
              <w:rPr>
                <w:rFonts w:hint="eastAsia" w:ascii="仿宋" w:hAnsi="仿宋" w:eastAsia="仿宋" w:cs="仿宋"/>
                <w:bCs/>
                <w:color w:val="auto"/>
                <w:kern w:val="2"/>
                <w:sz w:val="24"/>
                <w:szCs w:val="24"/>
                <w:highlight w:val="none"/>
                <w:lang w:val="en-US" w:eastAsia="zh-CN" w:bidi="ar-SA"/>
              </w:rPr>
              <w:t>⑥无此内容或与本项目无关的内容不得分。</w:t>
            </w:r>
          </w:p>
          <w:p w14:paraId="62B979FD">
            <w:pPr>
              <w:jc w:val="left"/>
              <w:rPr>
                <w:rFonts w:hint="eastAsia" w:ascii="仿宋" w:hAnsi="仿宋" w:eastAsia="仿宋" w:cs="仿宋"/>
                <w:sz w:val="24"/>
                <w:szCs w:val="24"/>
                <w:highlight w:val="none"/>
                <w:lang w:eastAsia="zh-CN"/>
              </w:rPr>
            </w:pPr>
          </w:p>
        </w:tc>
        <w:tc>
          <w:tcPr>
            <w:tcW w:w="991" w:type="dxa"/>
            <w:noWrap w:val="0"/>
            <w:vAlign w:val="center"/>
          </w:tcPr>
          <w:p w14:paraId="3A2072C6">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43DB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894" w:type="dxa"/>
            <w:noWrap w:val="0"/>
            <w:vAlign w:val="center"/>
          </w:tcPr>
          <w:p w14:paraId="43AD1BE6">
            <w:pPr>
              <w:numPr>
                <w:ilvl w:val="0"/>
                <w:numId w:val="0"/>
              </w:numPr>
              <w:adjustRightInd/>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56" w:type="dxa"/>
            <w:noWrap w:val="0"/>
            <w:vAlign w:val="center"/>
          </w:tcPr>
          <w:p w14:paraId="70A9D16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项目所需设备</w:t>
            </w:r>
          </w:p>
        </w:tc>
        <w:tc>
          <w:tcPr>
            <w:tcW w:w="6440" w:type="dxa"/>
            <w:noWrap w:val="0"/>
            <w:vAlign w:val="center"/>
          </w:tcPr>
          <w:p w14:paraId="0CCBCD0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根据提供设备仪器图片及相关检测仪器说明</w:t>
            </w:r>
            <w:r>
              <w:rPr>
                <w:rFonts w:hint="eastAsia" w:ascii="仿宋" w:hAnsi="仿宋" w:eastAsia="仿宋" w:cs="仿宋"/>
                <w:color w:val="auto"/>
                <w:sz w:val="24"/>
                <w:szCs w:val="24"/>
                <w:highlight w:val="none"/>
                <w:lang w:val="en-US" w:eastAsia="zh-CN"/>
              </w:rPr>
              <w:t>的匹配度、清晰度</w:t>
            </w:r>
            <w:r>
              <w:rPr>
                <w:rFonts w:hint="eastAsia" w:ascii="仿宋" w:hAnsi="仿宋" w:eastAsia="仿宋" w:cs="仿宋"/>
                <w:color w:val="auto"/>
                <w:sz w:val="24"/>
                <w:szCs w:val="24"/>
                <w:highlight w:val="none"/>
              </w:rPr>
              <w:t>，由评委</w:t>
            </w:r>
            <w:r>
              <w:rPr>
                <w:rFonts w:hint="eastAsia" w:ascii="仿宋" w:hAnsi="仿宋" w:eastAsia="仿宋" w:cs="仿宋"/>
                <w:color w:val="auto"/>
                <w:sz w:val="24"/>
                <w:szCs w:val="24"/>
                <w:highlight w:val="none"/>
                <w:lang w:val="en-US" w:eastAsia="zh-CN"/>
              </w:rPr>
              <w:t>进行评分，最高得3分。</w:t>
            </w:r>
          </w:p>
          <w:p w14:paraId="3BADB7F2">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①提供的设备仪器图片完整、清晰，匹配度高满足采购需求，有利于项目实施的得3分；</w:t>
            </w:r>
          </w:p>
          <w:p w14:paraId="2037E382">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②提供的设备仪器图片</w:t>
            </w:r>
            <w:r>
              <w:rPr>
                <w:rFonts w:hint="eastAsia" w:ascii="仿宋" w:hAnsi="仿宋" w:eastAsia="仿宋" w:cs="仿宋"/>
                <w:color w:val="auto"/>
                <w:sz w:val="24"/>
                <w:szCs w:val="24"/>
                <w:highlight w:val="none"/>
              </w:rPr>
              <w:t>比较</w:t>
            </w:r>
            <w:r>
              <w:rPr>
                <w:rFonts w:hint="eastAsia" w:ascii="仿宋" w:hAnsi="仿宋" w:eastAsia="仿宋" w:cs="仿宋"/>
                <w:bCs/>
                <w:color w:val="auto"/>
                <w:sz w:val="24"/>
                <w:szCs w:val="24"/>
                <w:highlight w:val="none"/>
                <w:lang w:val="en-US" w:eastAsia="zh-CN"/>
              </w:rPr>
              <w:t>完整、</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val="en-US" w:eastAsia="zh-CN"/>
              </w:rPr>
              <w:t>匹配度</w:t>
            </w:r>
            <w:r>
              <w:rPr>
                <w:rFonts w:hint="eastAsia" w:ascii="仿宋" w:hAnsi="仿宋" w:eastAsia="仿宋" w:cs="仿宋"/>
                <w:color w:val="auto"/>
                <w:sz w:val="24"/>
                <w:szCs w:val="24"/>
                <w:highlight w:val="none"/>
              </w:rPr>
              <w:t>较</w:t>
            </w:r>
            <w:r>
              <w:rPr>
                <w:rFonts w:hint="eastAsia" w:ascii="仿宋" w:hAnsi="仿宋" w:eastAsia="仿宋" w:cs="仿宋"/>
                <w:bCs/>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27C2C6A">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③提供的设备仪器图片不全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匹配度不高，但能确保项目实施的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7FAA335">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④无此内容或项目无法实施的不得分。</w:t>
            </w:r>
          </w:p>
          <w:p w14:paraId="6DEDF7D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根据提供仪器设备的数量、品种的齐全性，由评委</w:t>
            </w:r>
            <w:r>
              <w:rPr>
                <w:rFonts w:hint="eastAsia" w:ascii="仿宋" w:hAnsi="仿宋" w:eastAsia="仿宋" w:cs="仿宋"/>
                <w:color w:val="auto"/>
                <w:sz w:val="24"/>
                <w:szCs w:val="24"/>
                <w:highlight w:val="none"/>
                <w:lang w:val="en-US" w:eastAsia="zh-CN"/>
              </w:rPr>
              <w:t>进行评分，最高得2分。</w:t>
            </w:r>
          </w:p>
          <w:p w14:paraId="1E11429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①提供的仪器设备数量多，品种齐全的得2分；</w:t>
            </w:r>
          </w:p>
          <w:p w14:paraId="0673F58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②提供的仪器设备较齐全，能满足项目实施的得1分；</w:t>
            </w:r>
          </w:p>
          <w:p w14:paraId="03017CA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③提供的仪器设备数量较少、不齐全，无法满足项目实施的不得分。</w:t>
            </w:r>
          </w:p>
        </w:tc>
        <w:tc>
          <w:tcPr>
            <w:tcW w:w="991" w:type="dxa"/>
            <w:noWrap w:val="0"/>
            <w:vAlign w:val="center"/>
          </w:tcPr>
          <w:p w14:paraId="616A6E22">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69F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894" w:type="dxa"/>
            <w:noWrap w:val="0"/>
            <w:vAlign w:val="center"/>
          </w:tcPr>
          <w:p w14:paraId="33D5D22A">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656" w:type="dxa"/>
            <w:noWrap w:val="0"/>
            <w:vAlign w:val="center"/>
          </w:tcPr>
          <w:p w14:paraId="4D288BF8">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应急预案</w:t>
            </w:r>
          </w:p>
        </w:tc>
        <w:tc>
          <w:tcPr>
            <w:tcW w:w="6440" w:type="dxa"/>
            <w:noWrap w:val="0"/>
            <w:vAlign w:val="center"/>
          </w:tcPr>
          <w:p w14:paraId="5872A629">
            <w:pPr>
              <w:wordWrap/>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供应商针对本项目的应急预案(包括临时突发情况、现场处置方案等）的针对性、科学合理性进行评分：</w:t>
            </w:r>
          </w:p>
          <w:p w14:paraId="1E26B037">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详细、全面合理且有效可行的，得5分；</w:t>
            </w:r>
          </w:p>
          <w:p w14:paraId="7B7BFD11">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比较详细、合理，针对性比较强的，得4分；</w:t>
            </w:r>
          </w:p>
          <w:p w14:paraId="397D1187">
            <w:pPr>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③</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详细合理性、针对性尚可的，得3分</w:t>
            </w:r>
            <w:r>
              <w:rPr>
                <w:rFonts w:hint="eastAsia" w:ascii="仿宋" w:hAnsi="仿宋" w:eastAsia="仿宋" w:cs="仿宋"/>
                <w:color w:val="auto"/>
                <w:sz w:val="24"/>
                <w:szCs w:val="24"/>
                <w:highlight w:val="none"/>
                <w:lang w:eastAsia="zh-CN"/>
              </w:rPr>
              <w:t>；</w:t>
            </w:r>
          </w:p>
          <w:p w14:paraId="3764D69E">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④</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有瑕疵、符合性和针对性有瑕疵的，得2分；</w:t>
            </w:r>
          </w:p>
          <w:p w14:paraId="539D85A3">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⑤</w:t>
            </w: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内容有欠缺、针对性存在明显不足的，得1分；</w:t>
            </w:r>
          </w:p>
          <w:p w14:paraId="03A659E3">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⑥</w:t>
            </w:r>
            <w:r>
              <w:rPr>
                <w:rFonts w:hint="eastAsia" w:ascii="仿宋" w:hAnsi="仿宋" w:eastAsia="仿宋" w:cs="仿宋"/>
                <w:color w:val="auto"/>
                <w:sz w:val="24"/>
                <w:szCs w:val="24"/>
                <w:highlight w:val="none"/>
                <w:lang w:val="en-US" w:eastAsia="zh-CN"/>
              </w:rPr>
              <w:t>未提出实质性方案阐述的不得分。</w:t>
            </w:r>
          </w:p>
        </w:tc>
        <w:tc>
          <w:tcPr>
            <w:tcW w:w="991" w:type="dxa"/>
            <w:noWrap w:val="0"/>
            <w:vAlign w:val="center"/>
          </w:tcPr>
          <w:p w14:paraId="2F40F118">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48EE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trPr>
        <w:tc>
          <w:tcPr>
            <w:tcW w:w="894" w:type="dxa"/>
            <w:noWrap w:val="0"/>
            <w:vAlign w:val="center"/>
          </w:tcPr>
          <w:p w14:paraId="31983714">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656" w:type="dxa"/>
            <w:noWrap w:val="0"/>
            <w:vAlign w:val="center"/>
          </w:tcPr>
          <w:p w14:paraId="10DDFE07">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售后服务方案</w:t>
            </w:r>
          </w:p>
        </w:tc>
        <w:tc>
          <w:tcPr>
            <w:tcW w:w="6440" w:type="dxa"/>
            <w:noWrap w:val="0"/>
            <w:vAlign w:val="center"/>
          </w:tcPr>
          <w:p w14:paraId="0C14B8F0">
            <w:pPr>
              <w:topLinePunct/>
              <w:spacing w:line="240" w:lineRule="auto"/>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根据供应商提供对项目售后服务方案、售后服务承诺、是否具有科学性、完善性、可行性进行</w:t>
            </w:r>
            <w:r>
              <w:rPr>
                <w:rFonts w:hint="eastAsia" w:ascii="仿宋" w:hAnsi="仿宋" w:eastAsia="仿宋" w:cs="仿宋"/>
                <w:b w:val="0"/>
                <w:color w:val="auto"/>
                <w:sz w:val="24"/>
                <w:szCs w:val="24"/>
                <w:highlight w:val="none"/>
                <w:lang w:val="en-US" w:eastAsia="zh-CN"/>
              </w:rPr>
              <w:t>评分：</w:t>
            </w:r>
          </w:p>
          <w:p w14:paraId="04BD4FC4">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①方案完整具体、合理可行，满足采购需求，有利于项目实施的得5分；</w:t>
            </w:r>
          </w:p>
          <w:p w14:paraId="7B737881">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②方案内容比较详细、合理，针对性比较强的，得4分；</w:t>
            </w:r>
          </w:p>
          <w:p w14:paraId="512233B8">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③方案内容简单基本可行、尚可实施得3分;</w:t>
            </w:r>
          </w:p>
          <w:p w14:paraId="38A0539B">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④方案内容简单基本可行得2分;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⑤方案内容与本次项目要求匹配程度低得1分；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⑥无此内容或与本项目无关的内容不得分。</w:t>
            </w:r>
          </w:p>
        </w:tc>
        <w:tc>
          <w:tcPr>
            <w:tcW w:w="991" w:type="dxa"/>
            <w:noWrap w:val="0"/>
            <w:vAlign w:val="center"/>
          </w:tcPr>
          <w:p w14:paraId="78888E93">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10F2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rPr>
        <w:tc>
          <w:tcPr>
            <w:tcW w:w="894" w:type="dxa"/>
            <w:noWrap w:val="0"/>
            <w:vAlign w:val="center"/>
          </w:tcPr>
          <w:p w14:paraId="30C7BE4F">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656" w:type="dxa"/>
            <w:noWrap w:val="0"/>
            <w:vAlign w:val="center"/>
          </w:tcPr>
          <w:p w14:paraId="2E03C039">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验收方案</w:t>
            </w:r>
          </w:p>
        </w:tc>
        <w:tc>
          <w:tcPr>
            <w:tcW w:w="6440" w:type="dxa"/>
            <w:noWrap w:val="0"/>
            <w:vAlign w:val="center"/>
          </w:tcPr>
          <w:p w14:paraId="6D7CB45F">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投标人针对本项目制定合理的验收方案，包括确保采购人顺利验收的保障方案及与采购人的配合机制的科学性、合理性进行评分；</w:t>
            </w:r>
          </w:p>
          <w:p w14:paraId="6E67DDFD">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kern w:val="0"/>
                <w:sz w:val="24"/>
                <w:szCs w:val="24"/>
                <w:highlight w:val="none"/>
                <w:lang w:val="en-US" w:eastAsia="zh-CN"/>
              </w:rPr>
              <w:t>方案内容阐述详细、全面、针对性强、可操作性强、很好满足项目验收的得5分；</w:t>
            </w:r>
          </w:p>
          <w:p w14:paraId="236F20F3">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kern w:val="0"/>
                <w:sz w:val="24"/>
                <w:szCs w:val="24"/>
                <w:highlight w:val="none"/>
                <w:lang w:val="en-US" w:eastAsia="zh-CN"/>
              </w:rPr>
              <w:t>方案内容阐述较详细、全面、针对性较强、可操作性较强、较好满足项目验收的得4分；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③</w:t>
            </w:r>
            <w:r>
              <w:rPr>
                <w:rFonts w:hint="eastAsia" w:ascii="仿宋" w:hAnsi="仿宋" w:eastAsia="仿宋" w:cs="仿宋"/>
                <w:color w:val="auto"/>
                <w:kern w:val="0"/>
                <w:sz w:val="24"/>
                <w:szCs w:val="24"/>
                <w:highlight w:val="none"/>
                <w:lang w:val="en-US" w:eastAsia="zh-CN"/>
              </w:rPr>
              <w:t>方案内容阐述基本科学合理、针对性较强、可操作性较强、基本满足项目验收的得3分；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④</w:t>
            </w:r>
            <w:r>
              <w:rPr>
                <w:rFonts w:hint="eastAsia" w:ascii="仿宋" w:hAnsi="仿宋" w:eastAsia="仿宋" w:cs="仿宋"/>
                <w:color w:val="auto"/>
                <w:kern w:val="0"/>
                <w:sz w:val="24"/>
                <w:szCs w:val="24"/>
                <w:highlight w:val="none"/>
                <w:lang w:val="en-US" w:eastAsia="zh-CN"/>
              </w:rPr>
              <w:t>方案内容阐述简单，笼统、单一、针对性较弱的得2分；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⑤</w:t>
            </w:r>
            <w:r>
              <w:rPr>
                <w:rFonts w:hint="eastAsia" w:ascii="仿宋" w:hAnsi="仿宋" w:eastAsia="仿宋" w:cs="仿宋"/>
                <w:color w:val="auto"/>
                <w:kern w:val="0"/>
                <w:sz w:val="24"/>
                <w:szCs w:val="24"/>
                <w:highlight w:val="none"/>
                <w:lang w:val="en-US" w:eastAsia="zh-CN"/>
              </w:rPr>
              <w:t>方案内容阐述科学性较差、针对性较低、可操作性较差、不能满足项目验收的得1分；</w:t>
            </w:r>
          </w:p>
          <w:p w14:paraId="524865C8">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⑥</w:t>
            </w:r>
            <w:r>
              <w:rPr>
                <w:rFonts w:hint="eastAsia" w:ascii="仿宋" w:hAnsi="仿宋" w:eastAsia="仿宋" w:cs="仿宋"/>
                <w:color w:val="auto"/>
                <w:kern w:val="0"/>
                <w:sz w:val="24"/>
                <w:szCs w:val="24"/>
                <w:highlight w:val="none"/>
                <w:lang w:val="en-US" w:eastAsia="zh-CN"/>
              </w:rPr>
              <w:t>未提供或提供内容完全不符的得0分。</w:t>
            </w:r>
          </w:p>
        </w:tc>
        <w:tc>
          <w:tcPr>
            <w:tcW w:w="991" w:type="dxa"/>
            <w:noWrap w:val="0"/>
            <w:vAlign w:val="center"/>
          </w:tcPr>
          <w:p w14:paraId="1291852D">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014D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rPr>
        <w:tc>
          <w:tcPr>
            <w:tcW w:w="894" w:type="dxa"/>
            <w:noWrap w:val="0"/>
            <w:vAlign w:val="center"/>
          </w:tcPr>
          <w:p w14:paraId="2EE8A238">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656" w:type="dxa"/>
            <w:noWrap w:val="0"/>
            <w:vAlign w:val="center"/>
          </w:tcPr>
          <w:p w14:paraId="43EE8FA3">
            <w:pPr>
              <w:numPr>
                <w:ilvl w:val="0"/>
                <w:numId w:val="0"/>
              </w:numPr>
              <w:adjustRightInd/>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工作质量保证措施</w:t>
            </w:r>
          </w:p>
        </w:tc>
        <w:tc>
          <w:tcPr>
            <w:tcW w:w="6440" w:type="dxa"/>
            <w:noWrap w:val="0"/>
            <w:vAlign w:val="center"/>
          </w:tcPr>
          <w:p w14:paraId="12884FE5">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根据供应商提供的监测工作质量保证措施是否</w:t>
            </w:r>
            <w:r>
              <w:rPr>
                <w:rFonts w:hint="eastAsia" w:ascii="仿宋" w:hAnsi="仿宋" w:eastAsia="仿宋" w:cs="仿宋"/>
                <w:bCs/>
                <w:color w:val="auto"/>
                <w:sz w:val="24"/>
                <w:szCs w:val="24"/>
                <w:highlight w:val="none"/>
              </w:rPr>
              <w:t>具有针对性、合理性、完整性进行</w:t>
            </w:r>
            <w:r>
              <w:rPr>
                <w:rFonts w:hint="eastAsia" w:ascii="仿宋" w:hAnsi="仿宋" w:eastAsia="仿宋" w:cs="仿宋"/>
                <w:bCs/>
                <w:color w:val="auto"/>
                <w:sz w:val="24"/>
                <w:szCs w:val="24"/>
                <w:highlight w:val="none"/>
                <w:lang w:val="en-US" w:eastAsia="zh-CN"/>
              </w:rPr>
              <w:t>评分：</w:t>
            </w:r>
          </w:p>
          <w:p w14:paraId="41658E9C">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①方案详细、全面合理且有效可行的，得5分；</w:t>
            </w:r>
          </w:p>
          <w:p w14:paraId="79A87A4E">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②方案比较详细、合理，针对性比较强的，得4分；</w:t>
            </w:r>
          </w:p>
          <w:p w14:paraId="2CCF700D">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③方案详细合理性、针对性尚可的得3分；</w:t>
            </w:r>
          </w:p>
          <w:p w14:paraId="6F1F01D8">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④方案内容简单基本可行得2分;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⑤方案内容与本次项目要求匹配程度低得1分；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⑥无此内容或与本项目无关的内容不得分。</w:t>
            </w:r>
          </w:p>
        </w:tc>
        <w:tc>
          <w:tcPr>
            <w:tcW w:w="991" w:type="dxa"/>
            <w:noWrap w:val="0"/>
            <w:vAlign w:val="center"/>
          </w:tcPr>
          <w:p w14:paraId="42DB757B">
            <w:pPr>
              <w:numPr>
                <w:ilvl w:val="0"/>
                <w:numId w:val="0"/>
              </w:numPr>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5</w:t>
            </w:r>
          </w:p>
        </w:tc>
      </w:tr>
      <w:tr w14:paraId="62D5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trPr>
        <w:tc>
          <w:tcPr>
            <w:tcW w:w="894" w:type="dxa"/>
            <w:noWrap w:val="0"/>
            <w:vAlign w:val="center"/>
          </w:tcPr>
          <w:p w14:paraId="07A08623">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656" w:type="dxa"/>
            <w:noWrap w:val="0"/>
            <w:vAlign w:val="center"/>
          </w:tcPr>
          <w:p w14:paraId="4D3A197C">
            <w:pPr>
              <w:keepNext w:val="0"/>
              <w:keepLines w:val="0"/>
              <w:pageBreakBefore w:val="0"/>
              <w:widowControl/>
              <w:kinsoku/>
              <w:wordWrap/>
              <w:overflowPunct/>
              <w:topLinePunct w:val="0"/>
              <w:autoSpaceDE/>
              <w:autoSpaceDN/>
              <w:bidi w:val="0"/>
              <w:adjustRightInd/>
              <w:snapToGrid/>
              <w:spacing w:before="0" w:after="0" w:line="24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工作进度安排</w:t>
            </w:r>
          </w:p>
        </w:tc>
        <w:tc>
          <w:tcPr>
            <w:tcW w:w="6440" w:type="dxa"/>
            <w:noWrap w:val="0"/>
            <w:vAlign w:val="center"/>
          </w:tcPr>
          <w:p w14:paraId="214019C4">
            <w:pPr>
              <w:keepNext w:val="0"/>
              <w:keepLines w:val="0"/>
              <w:pageBreakBefore w:val="0"/>
              <w:widowControl/>
              <w:kinsoku/>
              <w:wordWrap/>
              <w:overflowPunct/>
              <w:topLinePunct w:val="0"/>
              <w:autoSpaceDE/>
              <w:autoSpaceDN/>
              <w:bidi w:val="0"/>
              <w:adjustRightInd/>
              <w:snapToGrid/>
              <w:spacing w:before="0" w:after="0" w:line="24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提供详实的进度计划，根据进度计划安排的合理性及是否满足采购人的需求进行评分：</w:t>
            </w:r>
          </w:p>
          <w:p w14:paraId="38882647">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kern w:val="0"/>
                <w:sz w:val="24"/>
                <w:szCs w:val="24"/>
                <w:highlight w:val="none"/>
                <w:lang w:val="en-US" w:eastAsia="zh-CN"/>
              </w:rPr>
              <w:t>进度安排</w:t>
            </w:r>
            <w:r>
              <w:rPr>
                <w:rFonts w:hint="eastAsia" w:ascii="仿宋" w:hAnsi="仿宋" w:eastAsia="仿宋" w:cs="仿宋"/>
                <w:bCs/>
                <w:color w:val="auto"/>
                <w:sz w:val="24"/>
                <w:szCs w:val="24"/>
                <w:highlight w:val="none"/>
                <w:lang w:val="en-US" w:eastAsia="zh-CN"/>
              </w:rPr>
              <w:t>内容完善可实施性强得5分；</w:t>
            </w:r>
          </w:p>
          <w:p w14:paraId="72963E35">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kern w:val="0"/>
                <w:sz w:val="24"/>
                <w:szCs w:val="24"/>
                <w:highlight w:val="none"/>
                <w:lang w:val="en-US" w:eastAsia="zh-CN"/>
              </w:rPr>
              <w:t>进度安排</w:t>
            </w:r>
            <w:r>
              <w:rPr>
                <w:rFonts w:hint="eastAsia" w:ascii="仿宋" w:hAnsi="仿宋" w:eastAsia="仿宋" w:cs="仿宋"/>
                <w:bCs/>
                <w:color w:val="auto"/>
                <w:sz w:val="24"/>
                <w:szCs w:val="24"/>
                <w:highlight w:val="none"/>
                <w:lang w:val="en-US" w:eastAsia="zh-CN"/>
              </w:rPr>
              <w:t>内容较完善可实施得4分；</w:t>
            </w:r>
          </w:p>
          <w:p w14:paraId="7BA2AE3F">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w:t>
            </w:r>
            <w:r>
              <w:rPr>
                <w:rFonts w:hint="eastAsia" w:ascii="仿宋" w:hAnsi="仿宋" w:eastAsia="仿宋" w:cs="仿宋"/>
                <w:color w:val="auto"/>
                <w:kern w:val="0"/>
                <w:sz w:val="24"/>
                <w:szCs w:val="24"/>
                <w:highlight w:val="none"/>
                <w:lang w:val="en-US" w:eastAsia="zh-CN"/>
              </w:rPr>
              <w:t>进度安排</w:t>
            </w:r>
            <w:r>
              <w:rPr>
                <w:rFonts w:hint="eastAsia" w:ascii="仿宋" w:hAnsi="仿宋" w:eastAsia="仿宋" w:cs="仿宋"/>
                <w:bCs/>
                <w:color w:val="auto"/>
                <w:sz w:val="24"/>
                <w:szCs w:val="24"/>
                <w:highlight w:val="none"/>
                <w:lang w:val="en-US" w:eastAsia="zh-CN"/>
              </w:rPr>
              <w:t>内容简单尚可实施得3分；</w:t>
            </w:r>
          </w:p>
          <w:p w14:paraId="5E2190D6">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④</w:t>
            </w:r>
            <w:r>
              <w:rPr>
                <w:rFonts w:hint="eastAsia" w:ascii="仿宋" w:hAnsi="仿宋" w:eastAsia="仿宋" w:cs="仿宋"/>
                <w:color w:val="auto"/>
                <w:kern w:val="0"/>
                <w:sz w:val="24"/>
                <w:szCs w:val="24"/>
                <w:highlight w:val="none"/>
                <w:lang w:val="en-US" w:eastAsia="zh-CN"/>
              </w:rPr>
              <w:t>进度安排</w:t>
            </w:r>
            <w:r>
              <w:rPr>
                <w:rFonts w:hint="eastAsia" w:ascii="仿宋" w:hAnsi="仿宋" w:eastAsia="仿宋" w:cs="仿宋"/>
                <w:bCs/>
                <w:color w:val="auto"/>
                <w:sz w:val="24"/>
                <w:szCs w:val="24"/>
                <w:highlight w:val="none"/>
                <w:lang w:val="en-US" w:eastAsia="zh-CN"/>
              </w:rPr>
              <w:t>内容简单基本可行得2分；</w:t>
            </w:r>
          </w:p>
          <w:p w14:paraId="26189E20">
            <w:pPr>
              <w:keepNext w:val="0"/>
              <w:keepLines w:val="0"/>
              <w:widowControl/>
              <w:suppressLineNumbers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⑤</w:t>
            </w:r>
            <w:r>
              <w:rPr>
                <w:rFonts w:hint="eastAsia" w:ascii="仿宋" w:hAnsi="仿宋" w:eastAsia="仿宋" w:cs="仿宋"/>
                <w:color w:val="auto"/>
                <w:kern w:val="0"/>
                <w:sz w:val="24"/>
                <w:szCs w:val="24"/>
                <w:highlight w:val="none"/>
                <w:lang w:val="en-US" w:eastAsia="zh-CN"/>
              </w:rPr>
              <w:t>进度安排</w:t>
            </w:r>
            <w:r>
              <w:rPr>
                <w:rFonts w:hint="eastAsia" w:ascii="仿宋" w:hAnsi="仿宋" w:eastAsia="仿宋" w:cs="仿宋"/>
                <w:bCs/>
                <w:color w:val="auto"/>
                <w:sz w:val="24"/>
                <w:szCs w:val="24"/>
                <w:highlight w:val="none"/>
                <w:lang w:val="en-US" w:eastAsia="zh-CN"/>
              </w:rPr>
              <w:t>内容有缺陷需完善后实施得1分；</w:t>
            </w:r>
          </w:p>
          <w:p w14:paraId="5591915C">
            <w:pPr>
              <w:keepNext w:val="0"/>
              <w:keepLines w:val="0"/>
              <w:widowControl/>
              <w:suppressLineNumbers w:val="0"/>
              <w:jc w:val="left"/>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⑥未提供则不得分。</w:t>
            </w:r>
          </w:p>
        </w:tc>
        <w:tc>
          <w:tcPr>
            <w:tcW w:w="991" w:type="dxa"/>
            <w:noWrap w:val="0"/>
            <w:vAlign w:val="center"/>
          </w:tcPr>
          <w:p w14:paraId="629914D8">
            <w:pPr>
              <w:adjustRightInd w:val="0"/>
              <w:spacing w:after="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w:t>
            </w:r>
          </w:p>
        </w:tc>
      </w:tr>
      <w:tr w14:paraId="708F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atLeast"/>
        </w:trPr>
        <w:tc>
          <w:tcPr>
            <w:tcW w:w="894" w:type="dxa"/>
            <w:noWrap w:val="0"/>
            <w:vAlign w:val="center"/>
          </w:tcPr>
          <w:p w14:paraId="6543A625">
            <w:pPr>
              <w:adjustRightInd w:val="0"/>
              <w:spacing w:after="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656" w:type="dxa"/>
            <w:noWrap w:val="0"/>
            <w:vAlign w:val="center"/>
          </w:tcPr>
          <w:p w14:paraId="2BD62EF6">
            <w:pPr>
              <w:adjustRightInd w:val="0"/>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价格分</w:t>
            </w:r>
          </w:p>
        </w:tc>
        <w:tc>
          <w:tcPr>
            <w:tcW w:w="6440" w:type="dxa"/>
            <w:noWrap w:val="0"/>
            <w:vAlign w:val="center"/>
          </w:tcPr>
          <w:p w14:paraId="209D1928">
            <w:pPr>
              <w:numPr>
                <w:ilvl w:val="0"/>
                <w:numId w:val="0"/>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有效投标报价的最低价作为评标基准价，其最低报价为满分；按［投标报价得分=评标基准价/投标报价）*40］的计算公式计算。</w:t>
            </w:r>
          </w:p>
          <w:p w14:paraId="25B95589">
            <w:pPr>
              <w:numPr>
                <w:ilvl w:val="0"/>
                <w:numId w:val="0"/>
              </w:num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14:paraId="09671D1D">
            <w:pPr>
              <w:adjustRightInd w:val="0"/>
              <w:spacing w:after="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991" w:type="dxa"/>
            <w:noWrap w:val="0"/>
            <w:vAlign w:val="center"/>
          </w:tcPr>
          <w:p w14:paraId="213628D6">
            <w:pPr>
              <w:adjustRightInd w:val="0"/>
              <w:spacing w:after="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40</w:t>
            </w:r>
          </w:p>
        </w:tc>
      </w:tr>
    </w:tbl>
    <w:p w14:paraId="0B6D809D">
      <w:pPr>
        <w:spacing w:line="400" w:lineRule="exact"/>
        <w:ind w:firstLine="480" w:firstLineChars="200"/>
        <w:rPr>
          <w:rFonts w:hint="eastAsia" w:ascii="仿宋" w:hAnsi="仿宋" w:eastAsia="仿宋" w:cs="仿宋"/>
          <w:color w:val="auto"/>
          <w:sz w:val="24"/>
          <w:szCs w:val="24"/>
          <w:highlight w:val="none"/>
        </w:rPr>
      </w:pPr>
    </w:p>
    <w:p w14:paraId="2D41AEA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评标委员会对照综合评分细则和投标文件充分讨论后，按照少数服从多数的原则，集体统一评分。投标人应提供有关证明文件及资料，未提供的不得分。</w:t>
      </w:r>
    </w:p>
    <w:p w14:paraId="4510514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技术分为所有评标委员会成员独立评分结果汇总的算术平均分，计算公式为：技术分=评标委员会所有成员评分合计数/评标委员会组成人员数，由指定专人进行计算复核。</w:t>
      </w:r>
    </w:p>
    <w:p w14:paraId="13478E3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报价分、资信分由评标委员会成员统一打分。</w:t>
      </w:r>
    </w:p>
    <w:p w14:paraId="0C09D328">
      <w:pPr>
        <w:pStyle w:val="10"/>
        <w:ind w:firstLine="240"/>
        <w:rPr>
          <w:rFonts w:hint="eastAsia" w:ascii="仿宋" w:hAnsi="仿宋" w:eastAsia="仿宋" w:cs="仿宋"/>
          <w:color w:val="auto"/>
          <w:sz w:val="24"/>
          <w:szCs w:val="24"/>
          <w:highlight w:val="none"/>
        </w:rPr>
      </w:pPr>
    </w:p>
    <w:p w14:paraId="39044B15">
      <w:pPr>
        <w:spacing w:line="480" w:lineRule="exact"/>
        <w:ind w:right="-178" w:rightChars="-85" w:firstLine="2136" w:firstLineChars="600"/>
        <w:rPr>
          <w:rStyle w:val="32"/>
          <w:rFonts w:hint="eastAsia" w:ascii="仿宋" w:hAnsi="仿宋" w:eastAsia="仿宋" w:cs="仿宋"/>
          <w:b w:val="0"/>
          <w:color w:val="auto"/>
          <w:sz w:val="36"/>
          <w:szCs w:val="36"/>
          <w:highlight w:val="none"/>
        </w:rPr>
        <w:sectPr>
          <w:pgSz w:w="11906" w:h="16838"/>
          <w:pgMar w:top="1559" w:right="1020" w:bottom="471" w:left="964" w:header="851" w:footer="851" w:gutter="0"/>
          <w:cols w:space="720" w:num="1"/>
          <w:docGrid w:linePitch="285" w:charSpace="0"/>
        </w:sectPr>
      </w:pPr>
    </w:p>
    <w:p w14:paraId="5216602E">
      <w:pPr>
        <w:spacing w:line="480" w:lineRule="exact"/>
        <w:ind w:right="-181" w:rightChars="-85" w:firstLine="2160" w:firstLineChars="600"/>
        <w:rPr>
          <w:rFonts w:hint="eastAsia" w:ascii="仿宋" w:hAnsi="仿宋" w:eastAsia="仿宋" w:cs="仿宋"/>
          <w:b/>
          <w:snapToGrid w:val="0"/>
          <w:color w:val="auto"/>
          <w:kern w:val="0"/>
          <w:sz w:val="30"/>
          <w:szCs w:val="30"/>
          <w:highlight w:val="none"/>
        </w:rPr>
      </w:pPr>
      <w:r>
        <w:rPr>
          <w:rStyle w:val="32"/>
          <w:rFonts w:hint="eastAsia" w:ascii="仿宋" w:hAnsi="仿宋" w:eastAsia="仿宋" w:cs="仿宋"/>
          <w:b w:val="0"/>
          <w:color w:val="auto"/>
          <w:sz w:val="36"/>
          <w:szCs w:val="36"/>
          <w:highlight w:val="none"/>
        </w:rPr>
        <w:t>第五</w:t>
      </w:r>
      <w:r>
        <w:rPr>
          <w:rStyle w:val="32"/>
          <w:rFonts w:hint="eastAsia" w:ascii="仿宋" w:hAnsi="仿宋" w:eastAsia="仿宋" w:cs="仿宋"/>
          <w:color w:val="auto"/>
          <w:sz w:val="36"/>
          <w:szCs w:val="36"/>
          <w:highlight w:val="none"/>
        </w:rPr>
        <w:t xml:space="preserve">章  </w:t>
      </w:r>
      <w:r>
        <w:rPr>
          <w:rStyle w:val="32"/>
          <w:rFonts w:hint="eastAsia" w:ascii="仿宋" w:hAnsi="仿宋" w:eastAsia="仿宋" w:cs="仿宋"/>
          <w:color w:val="auto"/>
          <w:sz w:val="32"/>
          <w:szCs w:val="32"/>
          <w:highlight w:val="none"/>
        </w:rPr>
        <w:t>采购合同</w:t>
      </w:r>
      <w:r>
        <w:rPr>
          <w:rFonts w:hint="eastAsia" w:ascii="仿宋" w:hAnsi="仿宋" w:eastAsia="仿宋" w:cs="仿宋"/>
          <w:b/>
          <w:snapToGrid w:val="0"/>
          <w:color w:val="auto"/>
          <w:kern w:val="0"/>
          <w:sz w:val="32"/>
          <w:szCs w:val="32"/>
          <w:highlight w:val="none"/>
        </w:rPr>
        <w:t>主要条款</w:t>
      </w:r>
      <w:r>
        <w:rPr>
          <w:rFonts w:hint="eastAsia" w:ascii="仿宋" w:hAnsi="仿宋" w:eastAsia="仿宋" w:cs="仿宋"/>
          <w:b/>
          <w:snapToGrid w:val="0"/>
          <w:color w:val="auto"/>
          <w:kern w:val="0"/>
          <w:sz w:val="30"/>
          <w:szCs w:val="30"/>
          <w:highlight w:val="none"/>
        </w:rPr>
        <w:t>（参考范本）</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E3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060" w:type="dxa"/>
            <w:noWrap w:val="0"/>
            <w:vAlign w:val="top"/>
          </w:tcPr>
          <w:p w14:paraId="04CFA015">
            <w:pPr>
              <w:snapToGrid w:val="0"/>
              <w:spacing w:before="120" w:beforeLines="50" w:after="120" w:afterLines="50" w:line="360" w:lineRule="auto"/>
              <w:outlineLvl w:val="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注释：</w:t>
            </w:r>
          </w:p>
          <w:p w14:paraId="21F189C9">
            <w:pPr>
              <w:snapToGrid w:val="0"/>
              <w:spacing w:before="120" w:beforeLines="50" w:after="120" w:afterLines="50" w:line="360" w:lineRule="auto"/>
              <w:outlineLvl w:val="0"/>
              <w:rPr>
                <w:rFonts w:hint="eastAsia" w:ascii="仿宋" w:hAnsi="仿宋" w:eastAsia="仿宋" w:cs="仿宋"/>
                <w:b/>
                <w:snapToGrid w:val="0"/>
                <w:color w:val="auto"/>
                <w:kern w:val="0"/>
                <w:sz w:val="24"/>
                <w:highlight w:val="none"/>
              </w:rPr>
            </w:pPr>
            <w:r>
              <w:rPr>
                <w:rFonts w:hint="eastAsia" w:ascii="仿宋" w:hAnsi="仿宋" w:eastAsia="仿宋" w:cs="仿宋"/>
                <w:bCs/>
                <w:snapToGrid w:val="0"/>
                <w:color w:val="auto"/>
                <w:kern w:val="0"/>
                <w:sz w:val="24"/>
                <w:highlight w:val="none"/>
              </w:rPr>
              <w:t>本格式条款仅作为双方签订合同的参考，为阐明各方的权利和义务，经协商后可相应修改，但不得与招标文件、投标文件的实质性内容相背离。</w:t>
            </w:r>
          </w:p>
        </w:tc>
      </w:tr>
    </w:tbl>
    <w:p w14:paraId="097EA8D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项目名称：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项目编号：</w:t>
      </w:r>
    </w:p>
    <w:p w14:paraId="660E8609">
      <w:pPr>
        <w:widowControl/>
        <w:snapToGrid w:val="0"/>
        <w:spacing w:line="480" w:lineRule="exact"/>
        <w:ind w:firstLine="488"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甲方（采购人）： </w:t>
      </w:r>
    </w:p>
    <w:p w14:paraId="07966AF7">
      <w:pPr>
        <w:widowControl/>
        <w:snapToGrid w:val="0"/>
        <w:spacing w:line="480" w:lineRule="exact"/>
        <w:ind w:firstLine="488"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乙方（供应商）： </w:t>
      </w:r>
    </w:p>
    <w:p w14:paraId="6C0515D4">
      <w:pPr>
        <w:widowControl/>
        <w:snapToGrid w:val="0"/>
        <w:spacing w:line="480" w:lineRule="exact"/>
        <w:ind w:firstLine="488" w:firstLineChars="200"/>
        <w:rPr>
          <w:rFonts w:hint="eastAsia" w:ascii="仿宋" w:hAnsi="仿宋" w:eastAsia="仿宋" w:cs="仿宋"/>
          <w:color w:val="auto"/>
          <w:kern w:val="0"/>
          <w:sz w:val="24"/>
        </w:rPr>
      </w:pPr>
    </w:p>
    <w:p w14:paraId="3BEBDF13">
      <w:pPr>
        <w:spacing w:line="560" w:lineRule="exact"/>
        <w:ind w:firstLine="488"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淳安县文化和广电旅游体育局</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DFJW2025-CA-20号</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6EEF0CB8">
      <w:pPr>
        <w:spacing w:line="560" w:lineRule="exact"/>
        <w:ind w:firstLine="488"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w:t>
      </w:r>
      <w:r>
        <w:rPr>
          <w:rFonts w:hint="eastAsia" w:ascii="仿宋" w:hAnsi="仿宋" w:eastAsia="仿宋" w:cs="仿宋"/>
          <w:color w:val="auto"/>
          <w:sz w:val="24"/>
          <w:u w:val="single"/>
          <w:lang w:val="en-US" w:eastAsia="zh-CN"/>
        </w:rPr>
        <w:t>标</w:t>
      </w:r>
      <w:r>
        <w:rPr>
          <w:rFonts w:hint="eastAsia" w:ascii="仿宋" w:hAnsi="仿宋" w:eastAsia="仿宋" w:cs="仿宋"/>
          <w:color w:val="auto"/>
          <w:sz w:val="24"/>
          <w:u w:val="single"/>
        </w:rPr>
        <w:t xml:space="preserve">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3A29C69">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一、合同文件</w:t>
      </w:r>
    </w:p>
    <w:p w14:paraId="356F168A">
      <w:pPr>
        <w:snapToGrid w:val="0"/>
        <w:spacing w:before="120" w:beforeLines="50" w:after="120" w:afterLines="50" w:line="360" w:lineRule="auto"/>
        <w:rPr>
          <w:rFonts w:hint="eastAsia" w:ascii="仿宋" w:hAnsi="仿宋" w:eastAsia="仿宋" w:cs="仿宋"/>
          <w:sz w:val="24"/>
          <w:szCs w:val="21"/>
        </w:rPr>
      </w:pPr>
      <w:r>
        <w:rPr>
          <w:rFonts w:hint="eastAsia" w:ascii="仿宋" w:hAnsi="仿宋" w:eastAsia="仿宋" w:cs="仿宋"/>
          <w:sz w:val="24"/>
          <w:szCs w:val="21"/>
        </w:rPr>
        <w:t xml:space="preserve">     下列文件构成本合同的组成部分，应该认为是一个整体，彼此相互解释，相互补充。组成合同的多个文件的优先支配地位的次序如下：</w:t>
      </w:r>
    </w:p>
    <w:p w14:paraId="1C4411A8">
      <w:pPr>
        <w:snapToGrid w:val="0"/>
        <w:spacing w:before="120" w:beforeLines="50" w:after="120" w:afterLines="50" w:line="240" w:lineRule="auto"/>
        <w:ind w:firstLine="538"/>
        <w:rPr>
          <w:rFonts w:hint="eastAsia" w:ascii="仿宋" w:hAnsi="仿宋" w:eastAsia="仿宋" w:cs="仿宋"/>
          <w:sz w:val="24"/>
          <w:szCs w:val="21"/>
        </w:rPr>
      </w:pPr>
      <w:r>
        <w:rPr>
          <w:rFonts w:hint="eastAsia" w:ascii="仿宋" w:hAnsi="仿宋" w:eastAsia="仿宋" w:cs="仿宋"/>
          <w:sz w:val="24"/>
          <w:szCs w:val="21"/>
        </w:rPr>
        <w:t>a.</w:t>
      </w:r>
      <w:r>
        <w:rPr>
          <w:rFonts w:hint="eastAsia" w:ascii="仿宋" w:hAnsi="仿宋" w:eastAsia="仿宋" w:cs="仿宋"/>
          <w:sz w:val="24"/>
          <w:szCs w:val="21"/>
        </w:rPr>
        <w:tab/>
      </w:r>
      <w:r>
        <w:rPr>
          <w:rFonts w:hint="eastAsia" w:ascii="仿宋" w:hAnsi="仿宋" w:eastAsia="仿宋" w:cs="仿宋"/>
          <w:sz w:val="24"/>
          <w:szCs w:val="21"/>
        </w:rPr>
        <w:t>本合同书　</w:t>
      </w:r>
    </w:p>
    <w:p w14:paraId="7891326F">
      <w:pPr>
        <w:snapToGrid w:val="0"/>
        <w:spacing w:before="120" w:beforeLines="50" w:after="120" w:afterLines="50" w:line="240" w:lineRule="auto"/>
        <w:ind w:firstLine="538"/>
        <w:rPr>
          <w:rFonts w:hint="eastAsia" w:ascii="仿宋" w:hAnsi="仿宋" w:eastAsia="仿宋" w:cs="仿宋"/>
          <w:sz w:val="24"/>
          <w:szCs w:val="21"/>
        </w:rPr>
      </w:pPr>
      <w:r>
        <w:rPr>
          <w:rFonts w:hint="eastAsia" w:ascii="仿宋" w:hAnsi="仿宋" w:eastAsia="仿宋" w:cs="仿宋"/>
          <w:sz w:val="24"/>
          <w:szCs w:val="21"/>
        </w:rPr>
        <w:t>b.</w:t>
      </w:r>
      <w:r>
        <w:rPr>
          <w:rFonts w:hint="eastAsia" w:ascii="仿宋" w:hAnsi="仿宋" w:eastAsia="仿宋" w:cs="仿宋"/>
          <w:sz w:val="24"/>
          <w:szCs w:val="21"/>
        </w:rPr>
        <w:tab/>
      </w:r>
      <w:r>
        <w:rPr>
          <w:rFonts w:hint="eastAsia" w:ascii="仿宋" w:hAnsi="仿宋" w:eastAsia="仿宋" w:cs="仿宋"/>
          <w:sz w:val="24"/>
          <w:szCs w:val="21"/>
        </w:rPr>
        <w:t>成交通知书</w:t>
      </w:r>
      <w:r>
        <w:rPr>
          <w:rFonts w:hint="eastAsia" w:ascii="仿宋" w:hAnsi="仿宋" w:eastAsia="仿宋" w:cs="仿宋"/>
          <w:sz w:val="24"/>
          <w:szCs w:val="21"/>
        </w:rPr>
        <w:tab/>
      </w:r>
    </w:p>
    <w:p w14:paraId="52982ABE">
      <w:pPr>
        <w:snapToGrid w:val="0"/>
        <w:spacing w:before="120" w:beforeLines="50" w:after="120" w:afterLines="50" w:line="240" w:lineRule="auto"/>
        <w:ind w:firstLine="538"/>
        <w:rPr>
          <w:rFonts w:hint="eastAsia" w:ascii="仿宋" w:hAnsi="仿宋" w:eastAsia="仿宋" w:cs="仿宋"/>
          <w:sz w:val="24"/>
          <w:szCs w:val="21"/>
        </w:rPr>
      </w:pPr>
      <w:r>
        <w:rPr>
          <w:rFonts w:hint="eastAsia" w:ascii="仿宋" w:hAnsi="仿宋" w:eastAsia="仿宋" w:cs="仿宋"/>
          <w:sz w:val="24"/>
          <w:szCs w:val="21"/>
        </w:rPr>
        <w:t>c.成交人响应文件</w:t>
      </w:r>
      <w:r>
        <w:rPr>
          <w:rFonts w:hint="eastAsia" w:ascii="仿宋" w:hAnsi="仿宋" w:eastAsia="仿宋" w:cs="仿宋"/>
          <w:sz w:val="24"/>
          <w:szCs w:val="21"/>
        </w:rPr>
        <w:tab/>
      </w:r>
      <w:r>
        <w:rPr>
          <w:rFonts w:hint="eastAsia" w:ascii="仿宋" w:hAnsi="仿宋" w:eastAsia="仿宋" w:cs="仿宋"/>
          <w:sz w:val="24"/>
          <w:szCs w:val="21"/>
        </w:rPr>
        <w:t xml:space="preserve">        (含澄清内容)</w:t>
      </w:r>
    </w:p>
    <w:p w14:paraId="429DEE58">
      <w:pPr>
        <w:snapToGrid w:val="0"/>
        <w:spacing w:before="120" w:beforeLines="50" w:after="120" w:afterLines="50" w:line="240" w:lineRule="auto"/>
        <w:ind w:firstLine="538"/>
        <w:rPr>
          <w:rFonts w:hint="eastAsia" w:ascii="仿宋" w:hAnsi="仿宋" w:eastAsia="仿宋" w:cs="仿宋"/>
          <w:sz w:val="24"/>
          <w:szCs w:val="21"/>
        </w:rPr>
      </w:pPr>
      <w:r>
        <w:rPr>
          <w:rFonts w:hint="eastAsia" w:ascii="仿宋" w:hAnsi="仿宋" w:eastAsia="仿宋" w:cs="仿宋"/>
          <w:sz w:val="24"/>
          <w:szCs w:val="21"/>
        </w:rPr>
        <w:t>d.变更补充文件。</w:t>
      </w:r>
    </w:p>
    <w:p w14:paraId="0B0C30E8">
      <w:pPr>
        <w:snapToGrid w:val="0"/>
        <w:spacing w:before="120" w:beforeLines="50" w:after="120" w:afterLines="50" w:line="240" w:lineRule="auto"/>
        <w:ind w:firstLine="538"/>
        <w:rPr>
          <w:rFonts w:hint="eastAsia" w:ascii="仿宋" w:hAnsi="仿宋" w:eastAsia="仿宋" w:cs="仿宋"/>
          <w:sz w:val="24"/>
          <w:szCs w:val="21"/>
        </w:rPr>
      </w:pPr>
      <w:r>
        <w:rPr>
          <w:rFonts w:hint="eastAsia" w:ascii="仿宋" w:hAnsi="仿宋" w:eastAsia="仿宋" w:cs="仿宋"/>
          <w:sz w:val="24"/>
          <w:szCs w:val="21"/>
        </w:rPr>
        <w:t>e.</w:t>
      </w:r>
      <w:r>
        <w:rPr>
          <w:rFonts w:hint="eastAsia" w:ascii="仿宋" w:hAnsi="仿宋" w:eastAsia="仿宋" w:cs="仿宋"/>
          <w:sz w:val="24"/>
          <w:szCs w:val="21"/>
          <w:lang w:val="en-US" w:eastAsia="zh-CN"/>
        </w:rPr>
        <w:t>招标</w:t>
      </w:r>
      <w:r>
        <w:rPr>
          <w:rFonts w:hint="eastAsia" w:ascii="仿宋" w:hAnsi="仿宋" w:eastAsia="仿宋" w:cs="仿宋"/>
          <w:sz w:val="24"/>
          <w:szCs w:val="21"/>
        </w:rPr>
        <w:t>文件</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 (含澄清修改文件)</w:t>
      </w:r>
    </w:p>
    <w:p w14:paraId="05FA1253">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二、服务内容</w:t>
      </w:r>
    </w:p>
    <w:p w14:paraId="46978991">
      <w:pPr>
        <w:keepNext w:val="0"/>
        <w:keepLines w:val="0"/>
        <w:pageBreakBefore w:val="0"/>
        <w:widowControl w:val="0"/>
        <w:kinsoku/>
        <w:wordWrap/>
        <w:overflowPunct/>
        <w:topLinePunct w:val="0"/>
        <w:autoSpaceDE/>
        <w:autoSpaceDN/>
        <w:bidi w:val="0"/>
        <w:adjustRightInd/>
        <w:snapToGrid/>
        <w:spacing w:line="500" w:lineRule="exact"/>
        <w:ind w:firstLine="629"/>
        <w:textAlignment w:val="auto"/>
        <w:rPr>
          <w:rFonts w:hint="eastAsia" w:ascii="仿宋" w:hAnsi="仿宋" w:eastAsia="仿宋" w:cs="仿宋"/>
          <w:sz w:val="24"/>
          <w:szCs w:val="24"/>
        </w:rPr>
      </w:pPr>
      <w:r>
        <w:rPr>
          <w:rFonts w:hint="eastAsia" w:ascii="仿宋" w:hAnsi="仿宋" w:eastAsia="仿宋" w:cs="仿宋"/>
          <w:sz w:val="24"/>
          <w:szCs w:val="24"/>
        </w:rPr>
        <w:t>1.20</w:t>
      </w:r>
      <w:r>
        <w:rPr>
          <w:rFonts w:hint="eastAsia" w:ascii="仿宋" w:hAnsi="仿宋" w:eastAsia="仿宋" w:cs="仿宋"/>
          <w:sz w:val="24"/>
          <w:szCs w:val="24"/>
          <w:lang w:val="en-US" w:eastAsia="zh-CN"/>
        </w:rPr>
        <w:t>25</w:t>
      </w:r>
      <w:r>
        <w:rPr>
          <w:rFonts w:hint="eastAsia" w:ascii="仿宋" w:hAnsi="仿宋" w:eastAsia="仿宋" w:cs="仿宋"/>
          <w:sz w:val="24"/>
          <w:szCs w:val="24"/>
        </w:rPr>
        <w:t>年淳安县国民体质测试和数据采集上报配套服务；</w:t>
      </w:r>
    </w:p>
    <w:p w14:paraId="1F33F2AB">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rPr>
      </w:pPr>
      <w:r>
        <w:rPr>
          <w:rFonts w:hint="eastAsia" w:ascii="仿宋" w:hAnsi="仿宋" w:eastAsia="仿宋" w:cs="仿宋"/>
          <w:sz w:val="24"/>
          <w:szCs w:val="24"/>
        </w:rPr>
        <w:t>2.测试样本数量不少于1</w:t>
      </w:r>
      <w:r>
        <w:rPr>
          <w:rFonts w:hint="eastAsia" w:ascii="仿宋" w:hAnsi="仿宋" w:eastAsia="仿宋" w:cs="仿宋"/>
          <w:sz w:val="24"/>
          <w:szCs w:val="24"/>
          <w:lang w:val="en-US" w:eastAsia="zh-CN"/>
        </w:rPr>
        <w:t>284</w:t>
      </w:r>
      <w:r>
        <w:rPr>
          <w:rFonts w:hint="eastAsia" w:ascii="仿宋" w:hAnsi="仿宋" w:eastAsia="仿宋" w:cs="仿宋"/>
          <w:sz w:val="24"/>
          <w:szCs w:val="24"/>
        </w:rPr>
        <w:t>例（含）；</w:t>
      </w:r>
    </w:p>
    <w:p w14:paraId="1EE09060">
      <w:pPr>
        <w:snapToGrid w:val="0"/>
        <w:spacing w:line="500" w:lineRule="exact"/>
        <w:ind w:firstLine="477" w:firstLineChars="196"/>
        <w:rPr>
          <w:rFonts w:hint="eastAsia" w:ascii="仿宋" w:hAnsi="仿宋" w:eastAsia="仿宋" w:cs="仿宋"/>
          <w:sz w:val="24"/>
          <w:szCs w:val="24"/>
        </w:rPr>
      </w:pPr>
      <w:r>
        <w:rPr>
          <w:rFonts w:hint="eastAsia" w:ascii="仿宋" w:hAnsi="仿宋" w:eastAsia="仿宋" w:cs="仿宋"/>
          <w:sz w:val="24"/>
          <w:szCs w:val="24"/>
        </w:rPr>
        <w:t>3.测试内容按照市体育局</w:t>
      </w:r>
      <w:r>
        <w:rPr>
          <w:rFonts w:hint="eastAsia" w:ascii="仿宋" w:hAnsi="仿宋" w:eastAsia="仿宋" w:cs="仿宋"/>
          <w:sz w:val="24"/>
          <w:szCs w:val="24"/>
          <w:lang w:eastAsia="zh-CN"/>
        </w:rPr>
        <w:t>关于</w:t>
      </w:r>
      <w:r>
        <w:rPr>
          <w:rFonts w:hint="eastAsia" w:ascii="仿宋" w:hAnsi="仿宋" w:eastAsia="仿宋" w:cs="仿宋"/>
          <w:sz w:val="24"/>
          <w:szCs w:val="24"/>
        </w:rPr>
        <w:t>国民体质监测工作以及“健康浙江”体质监测工作方案等相关文件要求执行。</w:t>
      </w:r>
    </w:p>
    <w:p w14:paraId="41082EEC">
      <w:pPr>
        <w:snapToGrid w:val="0"/>
        <w:spacing w:line="500" w:lineRule="exact"/>
        <w:ind w:firstLine="488" w:firstLineChars="200"/>
        <w:rPr>
          <w:rFonts w:hint="eastAsia" w:ascii="仿宋" w:hAnsi="仿宋" w:eastAsia="仿宋" w:cs="仿宋"/>
          <w:b/>
          <w:sz w:val="24"/>
          <w:szCs w:val="21"/>
        </w:rPr>
      </w:pPr>
      <w:r>
        <w:rPr>
          <w:rFonts w:hint="eastAsia" w:ascii="仿宋" w:hAnsi="仿宋" w:eastAsia="仿宋" w:cs="仿宋"/>
          <w:b/>
          <w:sz w:val="24"/>
          <w:szCs w:val="21"/>
        </w:rPr>
        <w:t>三、合同总价</w:t>
      </w:r>
    </w:p>
    <w:p w14:paraId="4D0F125A">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color w:val="000000"/>
          <w:sz w:val="24"/>
        </w:rPr>
        <w:t>本合同总价为</w:t>
      </w:r>
      <w:r>
        <w:rPr>
          <w:rFonts w:hint="eastAsia" w:ascii="仿宋" w:hAnsi="仿宋" w:eastAsia="仿宋" w:cs="仿宋"/>
          <w:b/>
          <w:color w:val="000000"/>
          <w:sz w:val="24"/>
        </w:rPr>
        <w:t xml:space="preserve"> </w:t>
      </w:r>
      <w:r>
        <w:rPr>
          <w:rFonts w:hint="eastAsia" w:ascii="仿宋" w:hAnsi="仿宋" w:eastAsia="仿宋" w:cs="仿宋"/>
          <w:b/>
          <w:color w:val="000000"/>
          <w:sz w:val="24"/>
          <w:u w:val="single"/>
        </w:rPr>
        <w:t xml:space="preserve">              </w:t>
      </w:r>
      <w:r>
        <w:rPr>
          <w:rFonts w:hint="eastAsia" w:ascii="仿宋" w:hAnsi="仿宋" w:eastAsia="仿宋" w:cs="仿宋"/>
          <w:color w:val="000000"/>
          <w:sz w:val="24"/>
        </w:rPr>
        <w:t>元人民币。</w:t>
      </w:r>
    </w:p>
    <w:p w14:paraId="3C17CC5C">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四、付款方式</w:t>
      </w:r>
    </w:p>
    <w:p w14:paraId="663BF1A5">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合同签订且具备实施条件后10 个工作日内支付合同款的 50%； 测试任务结束，完成数据上报且出具分析报告后经验收合格后 7 个工作日内，支付剩余尾款（不计息）。验收不合格，则需整改至合格后再付款</w:t>
      </w:r>
      <w:r>
        <w:rPr>
          <w:rFonts w:hint="eastAsia" w:ascii="仿宋" w:hAnsi="仿宋" w:eastAsia="仿宋" w:cs="仿宋"/>
          <w:kern w:val="0"/>
          <w:sz w:val="24"/>
          <w:szCs w:val="24"/>
        </w:rPr>
        <w:t>。</w:t>
      </w:r>
    </w:p>
    <w:p w14:paraId="7E5B27A0">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五、工期要求</w:t>
      </w:r>
    </w:p>
    <w:p w14:paraId="4E19C801">
      <w:pPr>
        <w:snapToGrid w:val="0"/>
        <w:spacing w:before="120" w:beforeLines="50" w:after="120" w:afterLines="50" w:line="419" w:lineRule="atLeast"/>
        <w:ind w:firstLine="488" w:firstLineChars="200"/>
        <w:rPr>
          <w:rFonts w:hint="eastAsia" w:ascii="仿宋" w:hAnsi="仿宋" w:eastAsia="仿宋" w:cs="仿宋"/>
          <w:b/>
          <w:sz w:val="24"/>
        </w:rPr>
      </w:pPr>
      <w:r>
        <w:rPr>
          <w:rFonts w:hint="eastAsia" w:ascii="仿宋" w:hAnsi="仿宋" w:eastAsia="仿宋" w:cs="仿宋"/>
          <w:sz w:val="24"/>
          <w:lang w:val="en-US" w:eastAsia="zh-CN"/>
        </w:rPr>
        <w:t>接到甲方通知后，在最短时间内完成所有测试服务及完成所有数据上传及报告分析</w:t>
      </w:r>
      <w:r>
        <w:rPr>
          <w:rFonts w:hint="eastAsia" w:ascii="仿宋" w:hAnsi="仿宋" w:eastAsia="仿宋" w:cs="仿宋"/>
          <w:sz w:val="24"/>
        </w:rPr>
        <w:t>。</w:t>
      </w:r>
    </w:p>
    <w:p w14:paraId="48BB3B39">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六、服务要求</w:t>
      </w:r>
    </w:p>
    <w:p w14:paraId="091F6460">
      <w:pPr>
        <w:snapToGrid w:val="0"/>
        <w:spacing w:before="120" w:beforeLines="50" w:after="120" w:afterLines="50" w:line="419" w:lineRule="atLeast"/>
        <w:ind w:firstLine="488" w:firstLineChars="200"/>
        <w:rPr>
          <w:rFonts w:hint="eastAsia" w:ascii="仿宋" w:hAnsi="仿宋" w:eastAsia="仿宋" w:cs="仿宋"/>
          <w:b w:val="0"/>
          <w:bCs/>
          <w:sz w:val="24"/>
          <w:szCs w:val="21"/>
        </w:rPr>
      </w:pPr>
      <w:r>
        <w:rPr>
          <w:rFonts w:hint="eastAsia" w:ascii="仿宋" w:hAnsi="仿宋" w:eastAsia="仿宋" w:cs="仿宋"/>
          <w:b w:val="0"/>
          <w:bCs/>
          <w:sz w:val="24"/>
          <w:szCs w:val="21"/>
        </w:rPr>
        <w:t>（一）总体要求</w:t>
      </w:r>
    </w:p>
    <w:p w14:paraId="5659D249">
      <w:pPr>
        <w:snapToGrid w:val="0"/>
        <w:spacing w:before="120" w:beforeLines="50" w:after="120" w:afterLines="50" w:line="419" w:lineRule="atLeast"/>
        <w:ind w:firstLine="488" w:firstLineChars="200"/>
        <w:rPr>
          <w:rFonts w:hint="eastAsia" w:ascii="仿宋" w:hAnsi="仿宋" w:eastAsia="仿宋" w:cs="仿宋"/>
          <w:b w:val="0"/>
          <w:bCs/>
          <w:sz w:val="24"/>
          <w:szCs w:val="21"/>
        </w:rPr>
      </w:pPr>
      <w:r>
        <w:rPr>
          <w:rFonts w:hint="eastAsia" w:ascii="仿宋" w:hAnsi="仿宋" w:eastAsia="仿宋" w:cs="仿宋"/>
          <w:b w:val="0"/>
          <w:bCs/>
          <w:sz w:val="24"/>
          <w:szCs w:val="21"/>
        </w:rPr>
        <w:t>1.20</w:t>
      </w:r>
      <w:r>
        <w:rPr>
          <w:rFonts w:hint="eastAsia" w:ascii="仿宋" w:hAnsi="仿宋" w:eastAsia="仿宋" w:cs="仿宋"/>
          <w:b w:val="0"/>
          <w:bCs/>
          <w:sz w:val="24"/>
          <w:szCs w:val="21"/>
          <w:lang w:val="en-US" w:eastAsia="zh-CN"/>
        </w:rPr>
        <w:t>25</w:t>
      </w:r>
      <w:r>
        <w:rPr>
          <w:rFonts w:hint="eastAsia" w:ascii="仿宋" w:hAnsi="仿宋" w:eastAsia="仿宋" w:cs="仿宋"/>
          <w:b w:val="0"/>
          <w:bCs/>
          <w:sz w:val="24"/>
          <w:szCs w:val="21"/>
        </w:rPr>
        <w:t>年淳安县国民体质测试和数据采集上报配套服务；</w:t>
      </w:r>
    </w:p>
    <w:p w14:paraId="090AF042">
      <w:pPr>
        <w:snapToGrid w:val="0"/>
        <w:spacing w:before="120" w:beforeLines="50" w:after="120" w:afterLines="50" w:line="419" w:lineRule="atLeast"/>
        <w:ind w:firstLine="488" w:firstLineChars="200"/>
        <w:rPr>
          <w:rFonts w:hint="eastAsia" w:ascii="仿宋" w:hAnsi="仿宋" w:eastAsia="仿宋" w:cs="仿宋"/>
          <w:b w:val="0"/>
          <w:bCs/>
          <w:sz w:val="24"/>
          <w:szCs w:val="21"/>
        </w:rPr>
      </w:pPr>
      <w:r>
        <w:rPr>
          <w:rFonts w:hint="eastAsia" w:ascii="仿宋" w:hAnsi="仿宋" w:eastAsia="仿宋" w:cs="仿宋"/>
          <w:b w:val="0"/>
          <w:bCs/>
          <w:sz w:val="24"/>
          <w:szCs w:val="21"/>
        </w:rPr>
        <w:t>2.测试样本数量不少于1</w:t>
      </w:r>
      <w:r>
        <w:rPr>
          <w:rFonts w:hint="eastAsia" w:ascii="仿宋" w:hAnsi="仿宋" w:eastAsia="仿宋" w:cs="仿宋"/>
          <w:b w:val="0"/>
          <w:bCs/>
          <w:sz w:val="24"/>
          <w:szCs w:val="21"/>
          <w:lang w:val="en-US" w:eastAsia="zh-CN"/>
        </w:rPr>
        <w:t>284</w:t>
      </w:r>
      <w:r>
        <w:rPr>
          <w:rFonts w:hint="eastAsia" w:ascii="仿宋" w:hAnsi="仿宋" w:eastAsia="仿宋" w:cs="仿宋"/>
          <w:b w:val="0"/>
          <w:bCs/>
          <w:sz w:val="24"/>
          <w:szCs w:val="21"/>
        </w:rPr>
        <w:t>例（含）；</w:t>
      </w:r>
    </w:p>
    <w:p w14:paraId="59B7C831">
      <w:pPr>
        <w:snapToGrid w:val="0"/>
        <w:spacing w:before="120" w:beforeLines="50" w:after="120" w:afterLines="50" w:line="419" w:lineRule="atLeast"/>
        <w:ind w:firstLine="488" w:firstLineChars="200"/>
        <w:rPr>
          <w:rFonts w:hint="eastAsia" w:ascii="仿宋" w:hAnsi="仿宋" w:eastAsia="仿宋" w:cs="仿宋"/>
          <w:b w:val="0"/>
          <w:bCs/>
          <w:sz w:val="24"/>
          <w:szCs w:val="21"/>
        </w:rPr>
      </w:pPr>
      <w:r>
        <w:rPr>
          <w:rFonts w:hint="eastAsia" w:ascii="仿宋" w:hAnsi="仿宋" w:eastAsia="仿宋" w:cs="仿宋"/>
          <w:b w:val="0"/>
          <w:bCs/>
          <w:sz w:val="24"/>
          <w:szCs w:val="21"/>
        </w:rPr>
        <w:t>3.测试内容按照市体育局</w:t>
      </w:r>
      <w:r>
        <w:rPr>
          <w:rFonts w:hint="eastAsia" w:ascii="仿宋" w:hAnsi="仿宋" w:eastAsia="仿宋" w:cs="仿宋"/>
          <w:b w:val="0"/>
          <w:bCs/>
          <w:sz w:val="24"/>
          <w:szCs w:val="21"/>
          <w:lang w:eastAsia="zh-CN"/>
        </w:rPr>
        <w:t>关于</w:t>
      </w:r>
      <w:r>
        <w:rPr>
          <w:rFonts w:hint="eastAsia" w:ascii="仿宋" w:hAnsi="仿宋" w:eastAsia="仿宋" w:cs="仿宋"/>
          <w:b w:val="0"/>
          <w:bCs/>
          <w:sz w:val="24"/>
          <w:szCs w:val="21"/>
        </w:rPr>
        <w:t>国民体质监测工作以及“健康浙江”体质监测工作方案等相关文件要求执行。</w:t>
      </w:r>
    </w:p>
    <w:p w14:paraId="5C3D6ED9">
      <w:pPr>
        <w:snapToGrid w:val="0"/>
        <w:spacing w:before="120" w:beforeLines="50" w:after="120" w:afterLines="50" w:line="419" w:lineRule="atLeast"/>
        <w:ind w:firstLine="488" w:firstLineChars="200"/>
        <w:rPr>
          <w:rFonts w:hint="eastAsia" w:ascii="仿宋" w:hAnsi="仿宋" w:eastAsia="仿宋" w:cs="仿宋"/>
          <w:b w:val="0"/>
          <w:bCs/>
          <w:sz w:val="24"/>
          <w:szCs w:val="21"/>
        </w:rPr>
      </w:pPr>
      <w:r>
        <w:rPr>
          <w:rFonts w:hint="eastAsia" w:ascii="仿宋" w:hAnsi="仿宋" w:eastAsia="仿宋" w:cs="仿宋"/>
          <w:b w:val="0"/>
          <w:bCs/>
          <w:sz w:val="24"/>
          <w:szCs w:val="21"/>
        </w:rPr>
        <w:t>（二）服务要求</w:t>
      </w:r>
    </w:p>
    <w:p w14:paraId="35BD76D9">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1）承接本次体质监测的乙方应具有测试数据处理及科学健身指导的人员；指导人员至少具备中级及以上社会体育指导员证书； 测试人员至少具有国民体质监测（初级）社会体育指导员证书。 </w:t>
      </w:r>
    </w:p>
    <w:p w14:paraId="4053079A">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接本次体质监测的乙方需自行配备符合体质监测项目的器材，国民体质监测配备的服务器材应能检测下列指标（包括但不限于）：包括但不限于测量肺活量、坐位体前屈、仰卧起坐、握力、身高、体重、纵跳、闭眼单脚站立、俯卧撑、选择反应时、台阶试验等仪器和儿童测试仪器等。</w:t>
      </w:r>
    </w:p>
    <w:p w14:paraId="2FDAE406">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3）乙方应具备对伤害事故及时救护的条件，并自行承担项目实施过程中的安全责任，甲方任何情况下均不承担因此产生的任何法律责任和经济责任等； </w:t>
      </w:r>
    </w:p>
    <w:p w14:paraId="40D9F641">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3）乙方应当采取必要的保密及安全措施，对有关工作人员进行保密教育,做好测试数据和资料的保管、保密工作。未经甲方同意，不得向任何组织或个人提供测试数据和资料。 </w:t>
      </w:r>
    </w:p>
    <w:p w14:paraId="282B4CC5">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5）测试工作完成后需向甲方出具一份淳安县国民体质监测总结报告，内容包括但不限于测试前筹备工作、测试中具体开展情况、测试后数据报告等。 </w:t>
      </w:r>
    </w:p>
    <w:p w14:paraId="0DDB8D0D">
      <w:pPr>
        <w:snapToGrid w:val="0"/>
        <w:spacing w:line="500" w:lineRule="exact"/>
        <w:ind w:firstLine="477" w:firstLineChars="196"/>
        <w:rPr>
          <w:rFonts w:hint="eastAsia" w:ascii="仿宋" w:hAnsi="仿宋" w:eastAsia="仿宋" w:cs="仿宋"/>
          <w:sz w:val="24"/>
          <w:szCs w:val="24"/>
        </w:rPr>
      </w:pPr>
      <w:r>
        <w:rPr>
          <w:rFonts w:hint="eastAsia" w:ascii="仿宋" w:hAnsi="仿宋" w:eastAsia="仿宋" w:cs="仿宋"/>
          <w:sz w:val="24"/>
          <w:szCs w:val="24"/>
          <w:lang w:val="en-US" w:eastAsia="zh-CN"/>
        </w:rPr>
        <w:t>6）测试内容按照市体育局关于国民体质监测工作以及“健康浙江”体质监测工作方案等相关文件要求执行</w:t>
      </w:r>
      <w:r>
        <w:rPr>
          <w:rFonts w:hint="eastAsia" w:ascii="仿宋" w:hAnsi="仿宋" w:eastAsia="仿宋" w:cs="仿宋"/>
          <w:sz w:val="24"/>
          <w:szCs w:val="24"/>
        </w:rPr>
        <w:t>。</w:t>
      </w:r>
    </w:p>
    <w:p w14:paraId="28A522F2">
      <w:pPr>
        <w:snapToGrid w:val="0"/>
        <w:spacing w:before="120" w:beforeLines="50" w:after="120" w:afterLines="50" w:line="419" w:lineRule="atLeast"/>
        <w:ind w:firstLine="488" w:firstLineChars="200"/>
        <w:rPr>
          <w:rFonts w:hint="eastAsia" w:ascii="仿宋" w:hAnsi="仿宋" w:eastAsia="仿宋" w:cs="仿宋"/>
          <w:b w:val="0"/>
          <w:bCs/>
          <w:sz w:val="24"/>
          <w:szCs w:val="21"/>
        </w:rPr>
      </w:pPr>
    </w:p>
    <w:p w14:paraId="4B9BEAC4">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七、使用合同文件和资料：</w:t>
      </w:r>
    </w:p>
    <w:p w14:paraId="4896D9AF">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7.1 没有甲方事先书面同意，乙方不得将由甲方或代表甲方提供的有关合同或任何合同条文、计划、图纸或资料、参保人员身份信息等提供给与履行本合同无关的任何其他人。即使向与履行本合同有关的人员提供，也应注意保密并限于履行合同必须的范围。</w:t>
      </w:r>
    </w:p>
    <w:p w14:paraId="13D9E092">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7.2 没有甲方事先书面同意，除了履行本合同之外，乙方不应使用7.1条款所列举的任何文件和资料。</w:t>
      </w:r>
    </w:p>
    <w:p w14:paraId="744652BB">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7.3 除了合同本身外， 7.1条款所列举的任何文件是甲方的财产。如果甲方有要求，乙方应在完成合同后将这些文件及全部复制件归还给甲方。</w:t>
      </w:r>
    </w:p>
    <w:p w14:paraId="154AE384">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八、知识产权</w:t>
      </w:r>
    </w:p>
    <w:p w14:paraId="05C51749">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乙方应保证提供服务过程中不会侵犯任何第三方的知识产权，如果任何第三方提出侵权指控，乙方须与第三方交涉并承担可能发生的一切法律责任和费用。</w:t>
      </w:r>
    </w:p>
    <w:p w14:paraId="1DCC9903">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九、不可抗力</w:t>
      </w:r>
    </w:p>
    <w:p w14:paraId="265150A3">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9.1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CC20B21">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9.2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2A43A324">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十、税费</w:t>
      </w:r>
    </w:p>
    <w:p w14:paraId="7DFE9E15">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10.</w:t>
      </w:r>
      <w:r>
        <w:rPr>
          <w:rFonts w:hint="eastAsia" w:ascii="仿宋" w:hAnsi="仿宋" w:eastAsia="仿宋" w:cs="仿宋"/>
          <w:sz w:val="24"/>
          <w:szCs w:val="21"/>
          <w:lang w:val="en-US" w:eastAsia="zh-CN"/>
        </w:rPr>
        <w:t>1</w:t>
      </w:r>
      <w:r>
        <w:rPr>
          <w:rFonts w:hint="eastAsia" w:ascii="仿宋" w:hAnsi="仿宋" w:eastAsia="仿宋" w:cs="仿宋"/>
          <w:sz w:val="24"/>
          <w:szCs w:val="21"/>
        </w:rPr>
        <w:t>根据国家现行税法对乙方征收的与合同有关的一切税费均由乙方负担。</w:t>
      </w:r>
    </w:p>
    <w:p w14:paraId="371DEFAD">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十一、违约终止合同</w:t>
      </w:r>
    </w:p>
    <w:p w14:paraId="7BE762A0">
      <w:pPr>
        <w:snapToGrid w:val="0"/>
        <w:spacing w:line="500" w:lineRule="exact"/>
        <w:rPr>
          <w:rFonts w:hint="eastAsia" w:ascii="仿宋" w:hAnsi="仿宋" w:eastAsia="仿宋" w:cs="仿宋"/>
          <w:sz w:val="24"/>
          <w:szCs w:val="21"/>
        </w:rPr>
      </w:pPr>
      <w:r>
        <w:rPr>
          <w:rFonts w:hint="eastAsia" w:ascii="仿宋" w:hAnsi="仿宋" w:eastAsia="仿宋" w:cs="仿宋"/>
          <w:sz w:val="24"/>
          <w:szCs w:val="21"/>
        </w:rPr>
        <w:t xml:space="preserve">    11.1如果乙方有下述违约行为或采购文件中规定的其它违约行为的情况，甲方可以向乙方发出书面违约通知，全部或部分地终止合同，在这些情况下，并不影响甲方向乙方提出的索赔：</w:t>
      </w:r>
    </w:p>
    <w:p w14:paraId="2469DBC2">
      <w:pPr>
        <w:tabs>
          <w:tab w:val="left" w:pos="875"/>
        </w:tabs>
        <w:snapToGrid w:val="0"/>
        <w:spacing w:line="500" w:lineRule="exact"/>
        <w:ind w:firstLine="488" w:firstLineChars="200"/>
        <w:rPr>
          <w:rFonts w:hint="eastAsia" w:ascii="仿宋" w:hAnsi="仿宋" w:eastAsia="仿宋" w:cs="仿宋"/>
          <w:sz w:val="24"/>
          <w:szCs w:val="21"/>
        </w:rPr>
      </w:pPr>
      <w:r>
        <w:rPr>
          <w:rFonts w:hint="eastAsia" w:ascii="仿宋" w:hAnsi="仿宋" w:eastAsia="仿宋" w:cs="仿宋"/>
          <w:sz w:val="24"/>
          <w:szCs w:val="21"/>
        </w:rPr>
        <w:t>（1）乙方未能在合同规定的限期或甲方同意延长的最终限期内提供全部或部分服务项目、技术文件；</w:t>
      </w:r>
    </w:p>
    <w:p w14:paraId="633E0481">
      <w:pPr>
        <w:tabs>
          <w:tab w:val="left" w:pos="875"/>
        </w:tabs>
        <w:snapToGrid w:val="0"/>
        <w:spacing w:line="500" w:lineRule="exact"/>
        <w:ind w:firstLine="366" w:firstLineChars="150"/>
        <w:rPr>
          <w:rFonts w:hint="eastAsia" w:ascii="仿宋" w:hAnsi="仿宋" w:eastAsia="仿宋" w:cs="仿宋"/>
          <w:sz w:val="24"/>
          <w:szCs w:val="21"/>
        </w:rPr>
      </w:pPr>
      <w:r>
        <w:rPr>
          <w:rFonts w:hint="eastAsia" w:ascii="仿宋" w:hAnsi="仿宋" w:eastAsia="仿宋" w:cs="仿宋"/>
          <w:sz w:val="24"/>
          <w:szCs w:val="21"/>
        </w:rPr>
        <w:t>（2）乙方未能使合同的服务项目达到合同附件规定的最低技术要求；</w:t>
      </w:r>
    </w:p>
    <w:p w14:paraId="223C47F1">
      <w:pPr>
        <w:snapToGrid w:val="0"/>
        <w:spacing w:line="500" w:lineRule="exact"/>
        <w:ind w:firstLine="366" w:firstLineChars="150"/>
        <w:rPr>
          <w:rFonts w:hint="eastAsia" w:ascii="仿宋" w:hAnsi="仿宋" w:eastAsia="仿宋" w:cs="仿宋"/>
          <w:sz w:val="24"/>
          <w:szCs w:val="21"/>
        </w:rPr>
      </w:pPr>
      <w:r>
        <w:rPr>
          <w:rFonts w:hint="eastAsia" w:ascii="仿宋" w:hAnsi="仿宋" w:eastAsia="仿宋" w:cs="仿宋"/>
          <w:sz w:val="24"/>
          <w:szCs w:val="21"/>
        </w:rPr>
        <w:t xml:space="preserve">（3）乙方未能履行合同规定的其它义务（细微义务除外），且乙方在收到甲方发出的违约通知后30天内或经甲方书面认可延长的时间内未能纠正其违约行为。 </w:t>
      </w:r>
    </w:p>
    <w:p w14:paraId="70756A30">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11.2在甲方根据第11.1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19CE2B8">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十二、其他情况终止合同</w:t>
      </w:r>
    </w:p>
    <w:p w14:paraId="4C1DB932">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12.1如果乙方破产或发生资不抵债的情况，甲方可在任何时候以书面通知终止合同，而不给对方补偿。该终止合同将不损害或影响甲方已经采取或将要采取的补救措施的权利。</w:t>
      </w:r>
    </w:p>
    <w:p w14:paraId="0791A032">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12.2 如果甲方认定乙方在竞标、采购和合同执行等过程中有腐败或欺诈行为，甲方有权在任何时候发出书面通知终止合同。</w:t>
      </w:r>
    </w:p>
    <w:p w14:paraId="64AA54D2">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12.3如果合同履行过程中出现危害国家利益和社会公众利益的，甲方有权在任何时候发出书面通知终止合同。</w:t>
      </w:r>
    </w:p>
    <w:p w14:paraId="6A6E686B">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十三、转让</w:t>
      </w:r>
    </w:p>
    <w:p w14:paraId="628770F9">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13.1乙方不得全部转让其应履行的合同义务。</w:t>
      </w:r>
    </w:p>
    <w:p w14:paraId="4526E28C">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十四、合同的协商变更与修改</w:t>
      </w:r>
    </w:p>
    <w:p w14:paraId="2BCEFFB5">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14.1 甲方可以以书面方式向乙方发出变更要求，协商在本合同的一般范围内变更事项，合同修改书应由双方授权代表签字，具有合同的法律效力。</w:t>
      </w:r>
    </w:p>
    <w:p w14:paraId="44A46426">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十五、争端的解决</w:t>
      </w:r>
    </w:p>
    <w:p w14:paraId="19953F72">
      <w:pPr>
        <w:snapToGrid w:val="0"/>
        <w:spacing w:before="120" w:beforeLines="50" w:after="120" w:afterLines="50" w:line="360" w:lineRule="auto"/>
        <w:ind w:firstLine="488" w:firstLineChars="200"/>
        <w:rPr>
          <w:rFonts w:hint="eastAsia" w:ascii="仿宋" w:hAnsi="仿宋" w:eastAsia="仿宋" w:cs="仿宋"/>
          <w:sz w:val="24"/>
          <w:szCs w:val="21"/>
        </w:rPr>
      </w:pPr>
      <w:r>
        <w:rPr>
          <w:rFonts w:hint="eastAsia" w:ascii="仿宋" w:hAnsi="仿宋" w:eastAsia="仿宋" w:cs="仿宋"/>
          <w:sz w:val="24"/>
          <w:szCs w:val="21"/>
        </w:rPr>
        <w:t>15.1因履行本合同引起的或与本合同有关的争议，甲、乙双方应首先通过友好协商解决，如果协商不能解决争议，则采取以下第</w:t>
      </w:r>
      <w:r>
        <w:rPr>
          <w:rFonts w:hint="eastAsia" w:ascii="仿宋" w:hAnsi="仿宋" w:eastAsia="仿宋" w:cs="仿宋"/>
          <w:sz w:val="24"/>
          <w:szCs w:val="21"/>
          <w:u w:val="single"/>
        </w:rPr>
        <w:t>15.1.2</w:t>
      </w:r>
      <w:r>
        <w:rPr>
          <w:rFonts w:hint="eastAsia" w:ascii="仿宋" w:hAnsi="仿宋" w:eastAsia="仿宋" w:cs="仿宋"/>
          <w:sz w:val="24"/>
          <w:szCs w:val="21"/>
        </w:rPr>
        <w:t>种方式解决争议：</w:t>
      </w:r>
    </w:p>
    <w:p w14:paraId="25ECA61D">
      <w:pPr>
        <w:snapToGrid w:val="0"/>
        <w:spacing w:before="120" w:beforeLines="50" w:after="120" w:afterLines="50" w:line="360" w:lineRule="auto"/>
        <w:ind w:firstLine="488" w:firstLineChars="200"/>
        <w:rPr>
          <w:rFonts w:hint="eastAsia" w:ascii="仿宋" w:hAnsi="仿宋" w:eastAsia="仿宋" w:cs="仿宋"/>
          <w:sz w:val="24"/>
          <w:szCs w:val="21"/>
        </w:rPr>
      </w:pPr>
      <w:r>
        <w:rPr>
          <w:rFonts w:hint="eastAsia" w:ascii="仿宋" w:hAnsi="仿宋" w:eastAsia="仿宋" w:cs="仿宋"/>
          <w:sz w:val="24"/>
          <w:szCs w:val="21"/>
        </w:rPr>
        <w:t>15.1.1向甲方所在地有管辖权的人民法院提起诉讼；</w:t>
      </w:r>
    </w:p>
    <w:p w14:paraId="3414803A">
      <w:pPr>
        <w:snapToGrid w:val="0"/>
        <w:spacing w:before="120" w:beforeLines="50" w:after="120" w:afterLines="50" w:line="360" w:lineRule="auto"/>
        <w:ind w:firstLine="488" w:firstLineChars="200"/>
        <w:rPr>
          <w:rFonts w:hint="eastAsia" w:ascii="仿宋" w:hAnsi="仿宋" w:eastAsia="仿宋" w:cs="仿宋"/>
          <w:sz w:val="24"/>
          <w:szCs w:val="21"/>
        </w:rPr>
      </w:pPr>
      <w:r>
        <w:rPr>
          <w:rFonts w:hint="eastAsia" w:ascii="仿宋" w:hAnsi="仿宋" w:eastAsia="仿宋" w:cs="仿宋"/>
          <w:sz w:val="24"/>
          <w:szCs w:val="21"/>
        </w:rPr>
        <w:t>15.1.2向</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淳安县</w:t>
      </w:r>
      <w:r>
        <w:rPr>
          <w:rFonts w:hint="eastAsia" w:ascii="仿宋" w:hAnsi="仿宋" w:eastAsia="仿宋" w:cs="仿宋"/>
          <w:sz w:val="24"/>
          <w:szCs w:val="21"/>
          <w:u w:val="single"/>
        </w:rPr>
        <w:t xml:space="preserve"> </w:t>
      </w:r>
      <w:r>
        <w:rPr>
          <w:rFonts w:hint="eastAsia" w:ascii="仿宋" w:hAnsi="仿宋" w:eastAsia="仿宋" w:cs="仿宋"/>
          <w:sz w:val="24"/>
          <w:szCs w:val="21"/>
        </w:rPr>
        <w:t>仲裁委员会按其仲裁规则申请仲裁。</w:t>
      </w:r>
    </w:p>
    <w:p w14:paraId="09BA8229">
      <w:pPr>
        <w:snapToGrid w:val="0"/>
        <w:spacing w:before="120" w:beforeLines="50" w:after="120" w:afterLines="50" w:line="360" w:lineRule="auto"/>
        <w:ind w:firstLine="488" w:firstLineChars="200"/>
        <w:rPr>
          <w:rFonts w:hint="eastAsia" w:ascii="仿宋" w:hAnsi="仿宋" w:eastAsia="仿宋" w:cs="仿宋"/>
          <w:sz w:val="24"/>
          <w:szCs w:val="21"/>
        </w:rPr>
      </w:pPr>
      <w:r>
        <w:rPr>
          <w:rFonts w:hint="eastAsia" w:ascii="仿宋" w:hAnsi="仿宋" w:eastAsia="仿宋" w:cs="仿宋"/>
          <w:sz w:val="24"/>
          <w:szCs w:val="21"/>
        </w:rPr>
        <w:t>15.2在仲裁期间，本合同应继续履行。</w:t>
      </w:r>
    </w:p>
    <w:p w14:paraId="288A45B2">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十六、通知</w:t>
      </w:r>
    </w:p>
    <w:p w14:paraId="2741C8D3">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16.1本合同任何一方给另一方的通知，都应以书面或传真的形式发送，而另一方应以书面或传真形式确认，回复对方。</w:t>
      </w:r>
    </w:p>
    <w:p w14:paraId="2DE483D4">
      <w:pPr>
        <w:snapToGrid w:val="0"/>
        <w:spacing w:before="120" w:beforeLines="50" w:after="120" w:afterLines="50" w:line="419" w:lineRule="atLeast"/>
        <w:rPr>
          <w:rFonts w:hint="eastAsia" w:ascii="仿宋" w:hAnsi="仿宋" w:eastAsia="仿宋" w:cs="仿宋"/>
          <w:sz w:val="24"/>
          <w:szCs w:val="21"/>
        </w:rPr>
      </w:pPr>
      <w:r>
        <w:rPr>
          <w:rFonts w:hint="eastAsia" w:ascii="仿宋" w:hAnsi="仿宋" w:eastAsia="仿宋" w:cs="仿宋"/>
          <w:sz w:val="24"/>
          <w:szCs w:val="21"/>
        </w:rPr>
        <w:t xml:space="preserve">   16.2 通知以送到日期或通知书的生效日起为生效日期，两者中以较晚的一个日期为准。</w:t>
      </w:r>
    </w:p>
    <w:p w14:paraId="684D89A2">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b/>
          <w:sz w:val="24"/>
          <w:szCs w:val="21"/>
        </w:rPr>
        <w:t>十七、</w:t>
      </w:r>
      <w:r>
        <w:rPr>
          <w:rFonts w:hint="eastAsia" w:ascii="仿宋" w:hAnsi="仿宋" w:eastAsia="仿宋" w:cs="仿宋"/>
          <w:sz w:val="24"/>
          <w:szCs w:val="21"/>
        </w:rPr>
        <w:t>鉴于甲方将按照本合同向乙方支付款项，乙方在此保证全部按照合同的规定向甲方提供服务并修补缺陷。</w:t>
      </w:r>
    </w:p>
    <w:p w14:paraId="41C848F8">
      <w:pPr>
        <w:snapToGrid w:val="0"/>
        <w:spacing w:before="120" w:beforeLines="50" w:after="120" w:afterLines="50" w:line="419" w:lineRule="atLeast"/>
        <w:ind w:firstLine="488" w:firstLineChars="200"/>
        <w:rPr>
          <w:rFonts w:hint="eastAsia" w:ascii="仿宋" w:hAnsi="仿宋" w:eastAsia="仿宋" w:cs="仿宋"/>
          <w:sz w:val="24"/>
          <w:szCs w:val="21"/>
        </w:rPr>
      </w:pPr>
      <w:r>
        <w:rPr>
          <w:rFonts w:hint="eastAsia" w:ascii="仿宋" w:hAnsi="仿宋" w:eastAsia="仿宋" w:cs="仿宋"/>
          <w:sz w:val="24"/>
          <w:szCs w:val="21"/>
        </w:rPr>
        <w:t>鉴于乙方将按本合同规定提供服务并修补缺陷，甲方在此保证按照合同规定的时间和方式向乙方支付合同价或其它按合同应支付的金额。</w:t>
      </w:r>
    </w:p>
    <w:p w14:paraId="67E8A26E">
      <w:pPr>
        <w:snapToGrid w:val="0"/>
        <w:spacing w:before="120" w:beforeLines="50" w:after="120" w:afterLines="50" w:line="360" w:lineRule="auto"/>
        <w:ind w:firstLine="488" w:firstLineChars="200"/>
        <w:rPr>
          <w:rFonts w:hint="eastAsia" w:ascii="仿宋" w:hAnsi="仿宋" w:eastAsia="仿宋" w:cs="仿宋"/>
          <w:b/>
          <w:sz w:val="24"/>
        </w:rPr>
      </w:pPr>
      <w:r>
        <w:rPr>
          <w:rFonts w:hint="eastAsia" w:ascii="仿宋" w:hAnsi="仿宋" w:eastAsia="仿宋" w:cs="仿宋"/>
          <w:b/>
          <w:sz w:val="24"/>
          <w:szCs w:val="21"/>
        </w:rPr>
        <w:t>十八、其他约定事项：</w:t>
      </w:r>
      <w:r>
        <w:rPr>
          <w:rFonts w:hint="eastAsia" w:ascii="仿宋" w:hAnsi="仿宋" w:eastAsia="仿宋" w:cs="仿宋"/>
          <w:b/>
          <w:sz w:val="24"/>
        </w:rPr>
        <w:t xml:space="preserve"> </w:t>
      </w:r>
    </w:p>
    <w:p w14:paraId="7B5720C1">
      <w:pPr>
        <w:spacing w:before="240" w:line="360" w:lineRule="auto"/>
        <w:ind w:firstLine="488" w:firstLineChars="200"/>
        <w:rPr>
          <w:rFonts w:hint="eastAsia" w:ascii="仿宋" w:hAnsi="仿宋" w:eastAsia="仿宋" w:cs="仿宋"/>
          <w:sz w:val="24"/>
        </w:rPr>
      </w:pPr>
      <w:r>
        <w:rPr>
          <w:rFonts w:hint="eastAsia" w:ascii="仿宋" w:hAnsi="仿宋" w:eastAsia="仿宋" w:cs="仿宋"/>
          <w:sz w:val="24"/>
        </w:rPr>
        <w:t>18.1甲方向乙方提供本项目所有相关文件及项目操作过程中所需的资料，并确保一切资料的及时性、有效性、合法性和准确性；</w:t>
      </w:r>
    </w:p>
    <w:p w14:paraId="3525C999">
      <w:pPr>
        <w:spacing w:before="240" w:line="360" w:lineRule="auto"/>
        <w:ind w:firstLine="488" w:firstLineChars="200"/>
        <w:rPr>
          <w:rFonts w:hint="eastAsia" w:ascii="仿宋" w:hAnsi="仿宋" w:eastAsia="仿宋" w:cs="仿宋"/>
          <w:sz w:val="24"/>
        </w:rPr>
      </w:pPr>
      <w:r>
        <w:rPr>
          <w:rFonts w:hint="eastAsia" w:ascii="仿宋" w:hAnsi="仿宋" w:eastAsia="仿宋" w:cs="仿宋"/>
          <w:sz w:val="24"/>
        </w:rPr>
        <w:t xml:space="preserve">18.2甲方提供不合法的内容或要求乙方发布不真实的内容所引起的后果由甲方承担，乙方不承担连带责任；  </w:t>
      </w:r>
    </w:p>
    <w:p w14:paraId="59035A69">
      <w:pPr>
        <w:spacing w:before="240" w:line="360" w:lineRule="auto"/>
        <w:ind w:firstLine="488" w:firstLineChars="200"/>
        <w:rPr>
          <w:rFonts w:hint="eastAsia" w:ascii="仿宋" w:hAnsi="仿宋" w:eastAsia="仿宋" w:cs="仿宋"/>
          <w:sz w:val="24"/>
        </w:rPr>
      </w:pPr>
      <w:r>
        <w:rPr>
          <w:rFonts w:hint="eastAsia" w:ascii="仿宋" w:hAnsi="仿宋" w:eastAsia="仿宋" w:cs="仿宋"/>
          <w:sz w:val="24"/>
        </w:rPr>
        <w:t xml:space="preserve">18.3合作期间，双方须积极配合并进行不定期交流，甲乙双方应委派专人负责对接本项目工作，甲方委派工作内容应以书面的形式委托；  </w:t>
      </w:r>
    </w:p>
    <w:p w14:paraId="257F985C">
      <w:pPr>
        <w:spacing w:before="240" w:line="360" w:lineRule="auto"/>
        <w:ind w:firstLine="488" w:firstLineChars="200"/>
        <w:rPr>
          <w:rFonts w:hint="eastAsia" w:ascii="仿宋" w:hAnsi="仿宋" w:eastAsia="仿宋" w:cs="仿宋"/>
          <w:sz w:val="24"/>
        </w:rPr>
      </w:pPr>
      <w:r>
        <w:rPr>
          <w:rFonts w:hint="eastAsia" w:ascii="仿宋" w:hAnsi="仿宋" w:eastAsia="仿宋" w:cs="仿宋"/>
          <w:sz w:val="24"/>
        </w:rPr>
        <w:t xml:space="preserve">18.4甲方须在约定期内完成审核工作，因延误审核而导致的延期由甲方负责；  </w:t>
      </w:r>
    </w:p>
    <w:p w14:paraId="3AF02280">
      <w:pPr>
        <w:snapToGrid w:val="0"/>
        <w:spacing w:before="240" w:line="419" w:lineRule="atLeast"/>
        <w:ind w:firstLine="488" w:firstLineChars="200"/>
        <w:rPr>
          <w:rFonts w:hint="eastAsia" w:ascii="仿宋" w:hAnsi="仿宋" w:eastAsia="仿宋" w:cs="仿宋"/>
          <w:b/>
          <w:sz w:val="24"/>
          <w:szCs w:val="20"/>
        </w:rPr>
      </w:pPr>
      <w:r>
        <w:rPr>
          <w:rFonts w:hint="eastAsia" w:ascii="仿宋" w:hAnsi="仿宋" w:eastAsia="仿宋" w:cs="仿宋"/>
          <w:sz w:val="24"/>
        </w:rPr>
        <w:t>18.5甲方有权对乙方所有提交的书面工作文件及时以书面形式（包括传真）提出修改意见和建议，乙方据此进行修改、调整，直至甲方认可方可定稿。</w:t>
      </w:r>
    </w:p>
    <w:p w14:paraId="2FC932C6">
      <w:pPr>
        <w:snapToGrid w:val="0"/>
        <w:spacing w:before="120" w:beforeLines="50" w:after="120" w:afterLines="50" w:line="419" w:lineRule="atLeast"/>
        <w:ind w:firstLine="488" w:firstLineChars="200"/>
        <w:rPr>
          <w:rFonts w:hint="eastAsia" w:ascii="仿宋" w:hAnsi="仿宋" w:eastAsia="仿宋" w:cs="仿宋"/>
          <w:b/>
        </w:rPr>
      </w:pPr>
      <w:r>
        <w:rPr>
          <w:rFonts w:hint="eastAsia" w:ascii="仿宋" w:hAnsi="仿宋" w:eastAsia="仿宋" w:cs="仿宋"/>
          <w:b/>
          <w:sz w:val="24"/>
          <w:szCs w:val="21"/>
        </w:rPr>
        <w:t>十九、本合同未尽事宜，遵照《中华人民共和国民法典》有关条文执行。</w:t>
      </w:r>
    </w:p>
    <w:p w14:paraId="20F7CE16">
      <w:pPr>
        <w:snapToGrid w:val="0"/>
        <w:spacing w:before="120" w:beforeLines="50" w:after="120" w:afterLines="50" w:line="419" w:lineRule="atLeast"/>
        <w:ind w:firstLine="488" w:firstLineChars="200"/>
        <w:rPr>
          <w:rFonts w:hint="eastAsia" w:ascii="仿宋" w:hAnsi="仿宋" w:eastAsia="仿宋" w:cs="仿宋"/>
          <w:b/>
          <w:sz w:val="24"/>
          <w:szCs w:val="21"/>
        </w:rPr>
      </w:pPr>
      <w:r>
        <w:rPr>
          <w:rFonts w:hint="eastAsia" w:ascii="仿宋" w:hAnsi="仿宋" w:eastAsia="仿宋" w:cs="仿宋"/>
          <w:b/>
          <w:sz w:val="24"/>
          <w:szCs w:val="21"/>
        </w:rPr>
        <w:t>二十、合同经双方授权代表签署，甲乙双方加盖印章后生效。</w:t>
      </w:r>
    </w:p>
    <w:p w14:paraId="158DDC04">
      <w:pPr>
        <w:pStyle w:val="15"/>
        <w:snapToGrid w:val="0"/>
        <w:spacing w:line="430" w:lineRule="exact"/>
        <w:ind w:firstLine="488" w:firstLineChars="200"/>
        <w:rPr>
          <w:rFonts w:hint="eastAsia" w:ascii="仿宋" w:hAnsi="仿宋" w:eastAsia="仿宋" w:cs="仿宋"/>
          <w:b/>
          <w:sz w:val="24"/>
          <w:szCs w:val="21"/>
        </w:rPr>
      </w:pPr>
      <w:r>
        <w:rPr>
          <w:rFonts w:hint="eastAsia" w:ascii="仿宋" w:hAnsi="仿宋" w:eastAsia="仿宋" w:cs="仿宋"/>
          <w:b/>
          <w:sz w:val="24"/>
          <w:szCs w:val="21"/>
        </w:rPr>
        <w:t>二十一、本合同一式四份，具同等法律效力。双方各执两份。</w:t>
      </w:r>
    </w:p>
    <w:p w14:paraId="3ADFE81B">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14:paraId="2F90FF1F">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法定代表人或受委托人                 法定代表人或受委托人</w:t>
      </w:r>
    </w:p>
    <w:p w14:paraId="04AE3565">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14:paraId="56CF3824">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地址：                               地址：</w:t>
      </w:r>
    </w:p>
    <w:p w14:paraId="19E1DF9E">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邮编：                               邮编：</w:t>
      </w:r>
    </w:p>
    <w:p w14:paraId="6D328CE0">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电话：                               电话：</w:t>
      </w:r>
    </w:p>
    <w:p w14:paraId="63C7DEC6">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传真：                               传真：</w:t>
      </w:r>
    </w:p>
    <w:p w14:paraId="2B56F4E6">
      <w:pPr>
        <w:pStyle w:val="15"/>
        <w:snapToGrid w:val="0"/>
        <w:spacing w:line="430" w:lineRule="exact"/>
        <w:ind w:left="183" w:hanging="183" w:hangingChars="75"/>
        <w:rPr>
          <w:rFonts w:hint="eastAsia" w:ascii="仿宋" w:hAnsi="仿宋" w:eastAsia="仿宋" w:cs="仿宋"/>
          <w:color w:val="auto"/>
          <w:sz w:val="24"/>
          <w:szCs w:val="24"/>
        </w:rPr>
      </w:pPr>
      <w:r>
        <w:rPr>
          <w:rFonts w:hint="eastAsia" w:ascii="仿宋" w:hAnsi="仿宋" w:eastAsia="仿宋" w:cs="仿宋"/>
          <w:color w:val="auto"/>
          <w:sz w:val="24"/>
          <w:szCs w:val="24"/>
        </w:rPr>
        <w:t xml:space="preserve">签约时间：   年  月  日             </w:t>
      </w:r>
    </w:p>
    <w:p w14:paraId="3F3A8CA3">
      <w:pPr>
        <w:pStyle w:val="15"/>
        <w:snapToGrid w:val="0"/>
        <w:spacing w:line="430" w:lineRule="exact"/>
        <w:ind w:left="183" w:hanging="183" w:hangingChars="75"/>
        <w:rPr>
          <w:rFonts w:hint="eastAsia" w:ascii="仿宋" w:hAnsi="仿宋" w:eastAsia="仿宋" w:cs="仿宋"/>
          <w:color w:val="auto"/>
          <w:sz w:val="24"/>
          <w:szCs w:val="24"/>
        </w:rPr>
      </w:pPr>
    </w:p>
    <w:p w14:paraId="2F53E480">
      <w:pPr>
        <w:spacing w:line="480" w:lineRule="auto"/>
        <w:jc w:val="center"/>
        <w:rPr>
          <w:rStyle w:val="32"/>
          <w:rFonts w:hint="eastAsia" w:ascii="仿宋" w:hAnsi="仿宋" w:eastAsia="仿宋" w:cs="仿宋"/>
          <w:color w:val="auto"/>
          <w:sz w:val="36"/>
          <w:szCs w:val="36"/>
        </w:rPr>
        <w:sectPr>
          <w:pgSz w:w="11906" w:h="16838"/>
          <w:pgMar w:top="1440" w:right="1519" w:bottom="1440" w:left="1576" w:header="851" w:footer="992" w:gutter="0"/>
          <w:cols w:space="720" w:num="1"/>
          <w:docGrid w:type="linesAndChars" w:linePitch="324" w:charSpace="855"/>
        </w:sectPr>
      </w:pPr>
    </w:p>
    <w:p w14:paraId="18093A5E">
      <w:pPr>
        <w:widowControl/>
        <w:adjustRightInd/>
        <w:jc w:val="left"/>
        <w:rPr>
          <w:rFonts w:hint="eastAsia" w:ascii="仿宋" w:hAnsi="仿宋" w:eastAsia="仿宋" w:cs="仿宋"/>
          <w:b/>
          <w:color w:val="auto"/>
          <w:sz w:val="24"/>
        </w:rPr>
      </w:pPr>
    </w:p>
    <w:p w14:paraId="53A0873D">
      <w:pPr>
        <w:pStyle w:val="28"/>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第六章     投标文件格式附件</w:t>
      </w:r>
    </w:p>
    <w:p w14:paraId="53D50223">
      <w:pPr>
        <w:snapToGrid w:val="0"/>
        <w:spacing w:before="120" w:beforeLines="50" w:after="50" w:line="300" w:lineRule="atLeast"/>
        <w:ind w:firstLine="6900" w:firstLineChars="2300"/>
        <w:rPr>
          <w:rFonts w:hint="eastAsia" w:ascii="仿宋" w:hAnsi="仿宋" w:eastAsia="仿宋" w:cs="仿宋"/>
          <w:bCs/>
          <w:color w:val="auto"/>
          <w:sz w:val="30"/>
          <w:szCs w:val="30"/>
          <w:highlight w:val="none"/>
        </w:rPr>
      </w:pPr>
    </w:p>
    <w:p w14:paraId="17EBFB20">
      <w:pPr>
        <w:snapToGrid w:val="0"/>
        <w:spacing w:before="120" w:beforeLines="50" w:after="50" w:line="300" w:lineRule="atLeast"/>
        <w:ind w:firstLine="6900" w:firstLineChars="2300"/>
        <w:rPr>
          <w:rFonts w:hint="eastAsia" w:ascii="仿宋" w:hAnsi="仿宋" w:eastAsia="仿宋" w:cs="仿宋"/>
          <w:b/>
          <w:color w:val="auto"/>
          <w:sz w:val="30"/>
          <w:szCs w:val="30"/>
          <w:highlight w:val="none"/>
        </w:rPr>
      </w:pPr>
      <w:r>
        <w:rPr>
          <w:rFonts w:hint="eastAsia" w:ascii="仿宋" w:hAnsi="仿宋" w:eastAsia="仿宋" w:cs="仿宋"/>
          <w:bCs/>
          <w:color w:val="auto"/>
          <w:sz w:val="30"/>
          <w:szCs w:val="30"/>
          <w:highlight w:val="none"/>
        </w:rPr>
        <w:t>正本或副本</w:t>
      </w:r>
    </w:p>
    <w:p w14:paraId="7DB168DF">
      <w:pPr>
        <w:snapToGrid w:val="0"/>
        <w:spacing w:before="120" w:beforeLines="50" w:after="50"/>
        <w:jc w:val="right"/>
        <w:rPr>
          <w:rFonts w:hint="eastAsia" w:ascii="仿宋" w:hAnsi="仿宋" w:eastAsia="仿宋" w:cs="仿宋"/>
          <w:bCs/>
          <w:color w:val="auto"/>
          <w:sz w:val="30"/>
          <w:szCs w:val="30"/>
          <w:highlight w:val="none"/>
        </w:rPr>
      </w:pPr>
    </w:p>
    <w:p w14:paraId="21CE1418">
      <w:pPr>
        <w:spacing w:line="360" w:lineRule="exact"/>
        <w:ind w:right="-11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p>
    <w:p w14:paraId="14FF292A">
      <w:pPr>
        <w:spacing w:before="240" w:beforeLines="100" w:line="360" w:lineRule="exact"/>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p>
    <w:p w14:paraId="48FB5B6F">
      <w:pPr>
        <w:spacing w:before="240" w:beforeLines="100" w:line="360" w:lineRule="exact"/>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标项（若有）：</w:t>
      </w:r>
    </w:p>
    <w:p w14:paraId="1C02D8AD">
      <w:pPr>
        <w:spacing w:after="100" w:line="10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资</w:t>
      </w:r>
    </w:p>
    <w:p w14:paraId="36C187FD">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格</w:t>
      </w:r>
    </w:p>
    <w:p w14:paraId="396BA08C">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审</w:t>
      </w:r>
    </w:p>
    <w:p w14:paraId="2F78DD96">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查</w:t>
      </w:r>
    </w:p>
    <w:p w14:paraId="61F8E0B3">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5A8EEE0E">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1C9DEAD7">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46CD0552">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4D461E08">
      <w:pPr>
        <w:pStyle w:val="15"/>
        <w:spacing w:before="120" w:after="120" w:line="240" w:lineRule="auto"/>
        <w:ind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投标人名称： </w:t>
      </w:r>
      <w:r>
        <w:rPr>
          <w:rFonts w:hint="eastAsia" w:ascii="仿宋" w:hAnsi="仿宋" w:eastAsia="仿宋" w:cs="仿宋"/>
          <w:color w:val="auto"/>
          <w:sz w:val="32"/>
          <w:szCs w:val="32"/>
          <w:highlight w:val="none"/>
          <w:u w:val="single"/>
        </w:rPr>
        <w:t xml:space="preserve">                                 (公章)</w:t>
      </w:r>
    </w:p>
    <w:p w14:paraId="67274349">
      <w:pPr>
        <w:pStyle w:val="15"/>
        <w:spacing w:before="120" w:after="120" w:line="240" w:lineRule="auto"/>
        <w:ind w:firstLine="160" w:firstLineChars="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投标人法定代表人或被授权人：</w:t>
      </w:r>
      <w:r>
        <w:rPr>
          <w:rFonts w:hint="eastAsia" w:ascii="仿宋" w:hAnsi="仿宋" w:eastAsia="仿宋" w:cs="仿宋"/>
          <w:color w:val="auto"/>
          <w:sz w:val="32"/>
          <w:szCs w:val="32"/>
          <w:highlight w:val="none"/>
          <w:u w:val="single"/>
        </w:rPr>
        <w:t xml:space="preserve">            (签字或盖章)</w:t>
      </w:r>
    </w:p>
    <w:p w14:paraId="187ECE51">
      <w:pPr>
        <w:pStyle w:val="15"/>
        <w:spacing w:before="120" w:after="120" w:line="240" w:lineRule="auto"/>
        <w:ind w:firstLine="160" w:firstLineChars="50"/>
        <w:rPr>
          <w:rFonts w:hint="eastAsia" w:ascii="仿宋" w:hAnsi="仿宋" w:eastAsia="仿宋" w:cs="仿宋"/>
          <w:color w:val="auto"/>
          <w:sz w:val="36"/>
          <w:szCs w:val="36"/>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z w:val="32"/>
          <w:szCs w:val="32"/>
          <w:highlight w:val="none"/>
          <w:u w:val="single"/>
        </w:rPr>
        <w:t xml:space="preserve">                                        </w:t>
      </w:r>
    </w:p>
    <w:p w14:paraId="31E04920">
      <w:pPr>
        <w:spacing w:line="400" w:lineRule="exact"/>
        <w:ind w:right="533" w:firstLine="720" w:firstLineChars="200"/>
        <w:rPr>
          <w:rFonts w:hint="eastAsia" w:ascii="仿宋" w:hAnsi="仿宋" w:eastAsia="仿宋" w:cs="仿宋"/>
          <w:color w:val="auto"/>
          <w:sz w:val="36"/>
          <w:szCs w:val="36"/>
          <w:highlight w:val="none"/>
        </w:rPr>
      </w:pPr>
    </w:p>
    <w:p w14:paraId="78FD00B6">
      <w:pPr>
        <w:snapToGrid w:val="0"/>
        <w:spacing w:line="400" w:lineRule="exact"/>
        <w:ind w:firstLine="723" w:firstLineChars="200"/>
        <w:rPr>
          <w:rFonts w:hint="eastAsia" w:ascii="仿宋" w:hAnsi="仿宋" w:eastAsia="仿宋" w:cs="仿宋"/>
          <w:b/>
          <w:bCs/>
          <w:color w:val="auto"/>
          <w:sz w:val="36"/>
          <w:szCs w:val="36"/>
          <w:highlight w:val="none"/>
        </w:rPr>
      </w:pPr>
    </w:p>
    <w:p w14:paraId="7652A709">
      <w:pPr>
        <w:snapToGrid w:val="0"/>
        <w:spacing w:line="400" w:lineRule="exact"/>
        <w:ind w:firstLine="723" w:firstLineChars="2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资格审查文件目录</w:t>
      </w:r>
    </w:p>
    <w:p w14:paraId="6DCCA021">
      <w:pPr>
        <w:tabs>
          <w:tab w:val="left" w:pos="4018"/>
        </w:tabs>
        <w:snapToGrid w:val="0"/>
        <w:spacing w:line="40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）法定代表人授权委托书 (格式见附件2)，法定代表人及被授权人的身份证复印件加盖公章；如法定代表人直接参加投标并对相应文件签字的，只需提供其身份证复印件并加盖公章；</w:t>
      </w:r>
    </w:p>
    <w:p w14:paraId="00D68A81">
      <w:pPr>
        <w:tabs>
          <w:tab w:val="left" w:pos="4018"/>
        </w:tabs>
        <w:snapToGrid w:val="0"/>
        <w:spacing w:line="40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）提供有效的营业执照复印件加盖公章；</w:t>
      </w:r>
    </w:p>
    <w:p w14:paraId="015A05FF">
      <w:pPr>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）由社保部门出具的被授权人在投标单位连续缴纳近3个月社保的证明材料复印件并加盖公章（如法定代表人参加开标，无需提供此项）。</w:t>
      </w:r>
    </w:p>
    <w:p w14:paraId="1E91EDAF">
      <w:pPr>
        <w:tabs>
          <w:tab w:val="left" w:pos="4018"/>
        </w:tabs>
        <w:snapToGrid w:val="0"/>
        <w:spacing w:line="40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）提供采购公告中符合投标人特定条件要求的有效的其他资质及需要说明的资料。</w:t>
      </w:r>
    </w:p>
    <w:p w14:paraId="78878A7E">
      <w:pPr>
        <w:snapToGrid w:val="0"/>
        <w:spacing w:before="120" w:beforeLines="50" w:after="50" w:line="300" w:lineRule="atLeast"/>
        <w:jc w:val="center"/>
        <w:rPr>
          <w:rFonts w:hint="eastAsia" w:ascii="仿宋" w:hAnsi="仿宋" w:eastAsia="仿宋" w:cs="仿宋"/>
          <w:b/>
          <w:color w:val="auto"/>
          <w:sz w:val="36"/>
          <w:szCs w:val="36"/>
          <w:highlight w:val="none"/>
        </w:rPr>
      </w:pPr>
    </w:p>
    <w:p w14:paraId="5B277ABE">
      <w:pPr>
        <w:snapToGrid w:val="0"/>
        <w:spacing w:before="120" w:beforeLines="50" w:after="50" w:line="300" w:lineRule="atLeast"/>
        <w:jc w:val="center"/>
        <w:rPr>
          <w:rFonts w:hint="eastAsia" w:ascii="仿宋" w:hAnsi="仿宋" w:eastAsia="仿宋" w:cs="仿宋"/>
          <w:b/>
          <w:color w:val="auto"/>
          <w:sz w:val="36"/>
          <w:szCs w:val="36"/>
          <w:highlight w:val="none"/>
        </w:rPr>
      </w:pPr>
    </w:p>
    <w:p w14:paraId="67788B53">
      <w:pPr>
        <w:snapToGrid w:val="0"/>
        <w:spacing w:before="120" w:beforeLines="50" w:after="50" w:line="300" w:lineRule="atLeast"/>
        <w:jc w:val="center"/>
        <w:rPr>
          <w:rFonts w:hint="eastAsia" w:ascii="仿宋" w:hAnsi="仿宋" w:eastAsia="仿宋" w:cs="仿宋"/>
          <w:b/>
          <w:color w:val="auto"/>
          <w:sz w:val="36"/>
          <w:szCs w:val="36"/>
          <w:highlight w:val="none"/>
        </w:rPr>
      </w:pPr>
    </w:p>
    <w:p w14:paraId="61BE98C2">
      <w:pPr>
        <w:snapToGrid w:val="0"/>
        <w:spacing w:before="120" w:beforeLines="50" w:after="50" w:line="300" w:lineRule="atLeast"/>
        <w:jc w:val="center"/>
        <w:rPr>
          <w:rFonts w:hint="eastAsia" w:ascii="仿宋" w:hAnsi="仿宋" w:eastAsia="仿宋" w:cs="仿宋"/>
          <w:b/>
          <w:color w:val="auto"/>
          <w:sz w:val="36"/>
          <w:szCs w:val="36"/>
          <w:highlight w:val="none"/>
        </w:rPr>
      </w:pPr>
    </w:p>
    <w:p w14:paraId="60F910B9">
      <w:pPr>
        <w:snapToGrid w:val="0"/>
        <w:spacing w:before="120" w:beforeLines="50" w:after="50" w:line="300" w:lineRule="atLeast"/>
        <w:jc w:val="center"/>
        <w:rPr>
          <w:rFonts w:hint="eastAsia" w:ascii="仿宋" w:hAnsi="仿宋" w:eastAsia="仿宋" w:cs="仿宋"/>
          <w:b/>
          <w:color w:val="auto"/>
          <w:sz w:val="36"/>
          <w:szCs w:val="36"/>
          <w:highlight w:val="none"/>
        </w:rPr>
      </w:pPr>
    </w:p>
    <w:p w14:paraId="174ECF36">
      <w:pPr>
        <w:snapToGrid w:val="0"/>
        <w:spacing w:before="120" w:beforeLines="50" w:after="50" w:line="300" w:lineRule="atLeast"/>
        <w:jc w:val="center"/>
        <w:rPr>
          <w:rFonts w:hint="eastAsia" w:ascii="仿宋" w:hAnsi="仿宋" w:eastAsia="仿宋" w:cs="仿宋"/>
          <w:b/>
          <w:color w:val="auto"/>
          <w:sz w:val="36"/>
          <w:szCs w:val="36"/>
          <w:highlight w:val="none"/>
        </w:rPr>
      </w:pPr>
    </w:p>
    <w:p w14:paraId="09EED4FF">
      <w:pPr>
        <w:snapToGrid w:val="0"/>
        <w:spacing w:before="120" w:beforeLines="50" w:after="50" w:line="300" w:lineRule="atLeast"/>
        <w:jc w:val="center"/>
        <w:rPr>
          <w:rFonts w:hint="eastAsia" w:ascii="仿宋" w:hAnsi="仿宋" w:eastAsia="仿宋" w:cs="仿宋"/>
          <w:b/>
          <w:color w:val="auto"/>
          <w:sz w:val="36"/>
          <w:szCs w:val="36"/>
          <w:highlight w:val="none"/>
        </w:rPr>
      </w:pPr>
    </w:p>
    <w:p w14:paraId="5C9E19EF">
      <w:pPr>
        <w:snapToGrid w:val="0"/>
        <w:spacing w:before="120" w:beforeLines="50" w:after="50" w:line="300" w:lineRule="atLeast"/>
        <w:jc w:val="center"/>
        <w:rPr>
          <w:rFonts w:hint="eastAsia" w:ascii="仿宋" w:hAnsi="仿宋" w:eastAsia="仿宋" w:cs="仿宋"/>
          <w:b/>
          <w:color w:val="auto"/>
          <w:sz w:val="36"/>
          <w:szCs w:val="36"/>
          <w:highlight w:val="none"/>
        </w:rPr>
      </w:pPr>
    </w:p>
    <w:p w14:paraId="7D74496E">
      <w:pPr>
        <w:snapToGrid w:val="0"/>
        <w:spacing w:before="120" w:beforeLines="50" w:after="50" w:line="300" w:lineRule="atLeast"/>
        <w:jc w:val="center"/>
        <w:rPr>
          <w:rFonts w:hint="eastAsia" w:ascii="仿宋" w:hAnsi="仿宋" w:eastAsia="仿宋" w:cs="仿宋"/>
          <w:b/>
          <w:color w:val="auto"/>
          <w:sz w:val="36"/>
          <w:szCs w:val="36"/>
          <w:highlight w:val="none"/>
        </w:rPr>
      </w:pPr>
    </w:p>
    <w:p w14:paraId="758A128A">
      <w:pPr>
        <w:snapToGrid w:val="0"/>
        <w:spacing w:before="120" w:beforeLines="50" w:after="50" w:line="300" w:lineRule="atLeast"/>
        <w:jc w:val="center"/>
        <w:rPr>
          <w:rFonts w:hint="eastAsia" w:ascii="仿宋" w:hAnsi="仿宋" w:eastAsia="仿宋" w:cs="仿宋"/>
          <w:b/>
          <w:color w:val="auto"/>
          <w:sz w:val="36"/>
          <w:szCs w:val="36"/>
          <w:highlight w:val="none"/>
        </w:rPr>
        <w:sectPr>
          <w:pgSz w:w="11906" w:h="16838"/>
          <w:pgMar w:top="1559" w:right="1020" w:bottom="471" w:left="964" w:header="851" w:footer="851" w:gutter="0"/>
          <w:cols w:space="720" w:num="1"/>
          <w:docGrid w:linePitch="285" w:charSpace="0"/>
        </w:sectPr>
      </w:pPr>
    </w:p>
    <w:p w14:paraId="243E4448">
      <w:pPr>
        <w:snapToGrid w:val="0"/>
        <w:spacing w:before="120" w:beforeLines="50" w:after="50" w:line="300" w:lineRule="atLeast"/>
        <w:ind w:firstLine="2530" w:firstLineChars="700"/>
        <w:rPr>
          <w:rFonts w:hint="eastAsia" w:ascii="仿宋" w:hAnsi="仿宋" w:eastAsia="仿宋" w:cs="仿宋"/>
          <w:b/>
          <w:color w:val="auto"/>
          <w:sz w:val="28"/>
          <w:szCs w:val="28"/>
          <w:highlight w:val="none"/>
        </w:rPr>
      </w:pPr>
      <w:r>
        <w:rPr>
          <w:rFonts w:hint="eastAsia" w:ascii="仿宋" w:hAnsi="仿宋" w:eastAsia="仿宋" w:cs="仿宋"/>
          <w:b/>
          <w:color w:val="auto"/>
          <w:sz w:val="36"/>
          <w:szCs w:val="36"/>
          <w:highlight w:val="none"/>
        </w:rPr>
        <w:t xml:space="preserve">     投标文件格式附件</w:t>
      </w:r>
    </w:p>
    <w:p w14:paraId="448DDABC">
      <w:pPr>
        <w:snapToGrid w:val="0"/>
        <w:spacing w:before="120" w:beforeLines="50" w:after="50" w:line="300" w:lineRule="atLeast"/>
        <w:ind w:firstLine="3738" w:firstLineChars="1246"/>
        <w:rPr>
          <w:rFonts w:hint="eastAsia" w:ascii="仿宋" w:hAnsi="仿宋" w:eastAsia="仿宋" w:cs="仿宋"/>
          <w:b/>
          <w:color w:val="auto"/>
          <w:sz w:val="30"/>
          <w:szCs w:val="30"/>
          <w:highlight w:val="none"/>
        </w:rPr>
      </w:pPr>
      <w:r>
        <w:rPr>
          <w:rFonts w:hint="eastAsia" w:ascii="仿宋" w:hAnsi="仿宋" w:eastAsia="仿宋" w:cs="仿宋"/>
          <w:bCs/>
          <w:color w:val="auto"/>
          <w:sz w:val="30"/>
          <w:szCs w:val="30"/>
          <w:highlight w:val="none"/>
        </w:rPr>
        <w:t>正本或副本</w:t>
      </w:r>
    </w:p>
    <w:p w14:paraId="780589D2">
      <w:pPr>
        <w:ind w:right="-11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p>
    <w:p w14:paraId="43E82F0E">
      <w:pPr>
        <w:spacing w:before="240" w:beforeLines="100" w:line="240" w:lineRule="atLeas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p>
    <w:p w14:paraId="14F49341">
      <w:pPr>
        <w:spacing w:before="240" w:beforeLines="100" w:line="240" w:lineRule="atLeast"/>
        <w:rPr>
          <w:rFonts w:hint="eastAsia" w:ascii="仿宋" w:hAnsi="仿宋" w:eastAsia="仿宋" w:cs="仿宋"/>
          <w:b/>
          <w:color w:val="auto"/>
          <w:spacing w:val="40"/>
          <w:sz w:val="30"/>
          <w:szCs w:val="30"/>
          <w:highlight w:val="none"/>
        </w:rPr>
      </w:pPr>
      <w:r>
        <w:rPr>
          <w:rFonts w:hint="eastAsia" w:ascii="仿宋" w:hAnsi="仿宋" w:eastAsia="仿宋" w:cs="仿宋"/>
          <w:b/>
          <w:color w:val="auto"/>
          <w:sz w:val="30"/>
          <w:szCs w:val="30"/>
          <w:highlight w:val="none"/>
        </w:rPr>
        <w:t>标项（若有）：</w:t>
      </w:r>
    </w:p>
    <w:p w14:paraId="356D4B10">
      <w:pPr>
        <w:spacing w:after="100" w:line="10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资</w:t>
      </w:r>
    </w:p>
    <w:p w14:paraId="35A22DA3">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信</w:t>
      </w:r>
    </w:p>
    <w:p w14:paraId="32704658">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商</w:t>
      </w:r>
    </w:p>
    <w:p w14:paraId="3E138877">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务</w:t>
      </w:r>
    </w:p>
    <w:p w14:paraId="3375F805">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及</w:t>
      </w:r>
    </w:p>
    <w:p w14:paraId="6B26B481">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技</w:t>
      </w:r>
    </w:p>
    <w:p w14:paraId="5B87A00D">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术</w:t>
      </w:r>
    </w:p>
    <w:p w14:paraId="2557B716">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01ED3E33">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5172B4C5">
      <w:pPr>
        <w:pStyle w:val="15"/>
        <w:spacing w:before="120" w:after="120" w:line="240" w:lineRule="auto"/>
        <w:ind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投标人名称： </w:t>
      </w:r>
      <w:r>
        <w:rPr>
          <w:rFonts w:hint="eastAsia" w:ascii="仿宋" w:hAnsi="仿宋" w:eastAsia="仿宋" w:cs="仿宋"/>
          <w:color w:val="auto"/>
          <w:sz w:val="32"/>
          <w:szCs w:val="32"/>
          <w:highlight w:val="none"/>
          <w:u w:val="single"/>
        </w:rPr>
        <w:t xml:space="preserve">                                 (公章)</w:t>
      </w:r>
    </w:p>
    <w:p w14:paraId="7DDFA464">
      <w:pPr>
        <w:pStyle w:val="15"/>
        <w:spacing w:before="120" w:after="120" w:line="240" w:lineRule="auto"/>
        <w:ind w:firstLine="160" w:firstLineChars="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投标人法定代表人或被授权人：</w:t>
      </w:r>
      <w:r>
        <w:rPr>
          <w:rFonts w:hint="eastAsia" w:ascii="仿宋" w:hAnsi="仿宋" w:eastAsia="仿宋" w:cs="仿宋"/>
          <w:color w:val="auto"/>
          <w:sz w:val="32"/>
          <w:szCs w:val="32"/>
          <w:highlight w:val="none"/>
          <w:u w:val="single"/>
        </w:rPr>
        <w:t xml:space="preserve">            (签字或盖章)</w:t>
      </w:r>
    </w:p>
    <w:p w14:paraId="2D33582A">
      <w:pPr>
        <w:pStyle w:val="15"/>
        <w:spacing w:before="120" w:after="120" w:line="240" w:lineRule="auto"/>
        <w:ind w:firstLine="160" w:firstLineChars="50"/>
        <w:rPr>
          <w:rFonts w:hint="eastAsia" w:ascii="仿宋" w:hAnsi="仿宋" w:eastAsia="仿宋" w:cs="仿宋"/>
          <w:color w:val="auto"/>
          <w:sz w:val="36"/>
          <w:szCs w:val="36"/>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z w:val="32"/>
          <w:szCs w:val="32"/>
          <w:highlight w:val="none"/>
          <w:u w:val="single"/>
        </w:rPr>
        <w:t xml:space="preserve">                                        </w:t>
      </w:r>
    </w:p>
    <w:p w14:paraId="310DA566">
      <w:pPr>
        <w:spacing w:line="460" w:lineRule="exact"/>
        <w:ind w:right="533"/>
        <w:rPr>
          <w:rFonts w:hint="eastAsia" w:ascii="仿宋" w:hAnsi="仿宋" w:eastAsia="仿宋" w:cs="仿宋"/>
          <w:color w:val="auto"/>
          <w:sz w:val="36"/>
          <w:szCs w:val="36"/>
          <w:highlight w:val="none"/>
        </w:rPr>
      </w:pPr>
    </w:p>
    <w:p w14:paraId="0D5A2CDF">
      <w:pPr>
        <w:snapToGrid w:val="0"/>
        <w:spacing w:before="120" w:beforeLines="50" w:line="500" w:lineRule="exact"/>
        <w:ind w:firstLine="723" w:firstLineChars="3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zh-CN"/>
        </w:rPr>
        <w:t>资信商务部分</w:t>
      </w:r>
    </w:p>
    <w:p w14:paraId="3F76EEA8">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zh-CN"/>
        </w:rPr>
        <w:t>）投标声明书 (格式见附件1)；</w:t>
      </w:r>
    </w:p>
    <w:p w14:paraId="322A095D">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2</w:t>
      </w:r>
      <w:r>
        <w:rPr>
          <w:rFonts w:hint="eastAsia" w:ascii="仿宋" w:hAnsi="仿宋" w:eastAsia="仿宋" w:cs="仿宋"/>
          <w:color w:val="auto"/>
          <w:sz w:val="24"/>
          <w:szCs w:val="21"/>
          <w:highlight w:val="none"/>
          <w:lang w:val="zh-CN"/>
        </w:rPr>
        <w:t>）法定代表人授权委托书 (格式见附件2)，法定代表人及被授权人的身份证复印件；如法定代表人直接参加投标并对相应文件签字的，只需提供其身份证复印件；</w:t>
      </w:r>
    </w:p>
    <w:p w14:paraId="2FF1DF0C">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3</w:t>
      </w:r>
      <w:r>
        <w:rPr>
          <w:rFonts w:hint="eastAsia" w:ascii="仿宋" w:hAnsi="仿宋" w:eastAsia="仿宋" w:cs="仿宋"/>
          <w:color w:val="auto"/>
          <w:sz w:val="24"/>
          <w:szCs w:val="21"/>
          <w:highlight w:val="none"/>
          <w:lang w:val="zh-CN"/>
        </w:rPr>
        <w:t>）提供有效的营业执照复印件；</w:t>
      </w:r>
    </w:p>
    <w:p w14:paraId="440E26EF">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4</w:t>
      </w:r>
      <w:r>
        <w:rPr>
          <w:rFonts w:hint="eastAsia" w:ascii="仿宋" w:hAnsi="仿宋" w:eastAsia="仿宋" w:cs="仿宋"/>
          <w:color w:val="auto"/>
          <w:sz w:val="24"/>
          <w:szCs w:val="21"/>
          <w:highlight w:val="none"/>
          <w:lang w:val="zh-CN"/>
        </w:rPr>
        <w:t>）提供采购公告中符合投标人特定条件要求的有效的其他资质及需要说明的资料。</w:t>
      </w:r>
    </w:p>
    <w:p w14:paraId="33C2119D">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5</w:t>
      </w:r>
      <w:r>
        <w:rPr>
          <w:rFonts w:hint="eastAsia" w:ascii="仿宋" w:hAnsi="仿宋" w:eastAsia="仿宋" w:cs="仿宋"/>
          <w:color w:val="auto"/>
          <w:sz w:val="24"/>
          <w:szCs w:val="21"/>
          <w:highlight w:val="none"/>
          <w:lang w:val="zh-CN"/>
        </w:rPr>
        <w:t>）业绩证明（格式见附件3）；</w:t>
      </w:r>
    </w:p>
    <w:p w14:paraId="033338F0">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6</w:t>
      </w:r>
      <w:r>
        <w:rPr>
          <w:rFonts w:hint="eastAsia" w:ascii="仿宋" w:hAnsi="仿宋" w:eastAsia="仿宋" w:cs="仿宋"/>
          <w:color w:val="auto"/>
          <w:sz w:val="24"/>
          <w:szCs w:val="21"/>
          <w:highlight w:val="none"/>
          <w:lang w:val="zh-CN"/>
        </w:rPr>
        <w:t>）投标人情况介绍（主要技术力量、业绩、公司财务状况等）；</w:t>
      </w:r>
    </w:p>
    <w:p w14:paraId="437A65F6">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7</w:t>
      </w:r>
      <w:r>
        <w:rPr>
          <w:rFonts w:hint="eastAsia" w:ascii="仿宋" w:hAnsi="仿宋" w:eastAsia="仿宋" w:cs="仿宋"/>
          <w:color w:val="auto"/>
          <w:sz w:val="24"/>
          <w:szCs w:val="21"/>
          <w:highlight w:val="none"/>
          <w:lang w:val="zh-CN"/>
        </w:rPr>
        <w:t>）投标人认为可以证明其能力或业绩的其他材料；</w:t>
      </w:r>
    </w:p>
    <w:p w14:paraId="07FAA00C">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lang w:val="zh-CN"/>
        </w:rPr>
        <w:t>）投标人关于服务时间、以及本单位债务纠纷、违法违规记录等方面的情况（内容见投标声明书）；</w:t>
      </w:r>
    </w:p>
    <w:p w14:paraId="4FB3EF34">
      <w:pPr>
        <w:snapToGrid w:val="0"/>
        <w:spacing w:line="380" w:lineRule="exact"/>
        <w:ind w:firstLine="480" w:firstLineChars="200"/>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lang w:val="zh-CN"/>
        </w:rPr>
        <w:t>）商务响应表（格式见附件4）；</w:t>
      </w:r>
    </w:p>
    <w:p w14:paraId="1CD5AE44">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10</w:t>
      </w:r>
      <w:r>
        <w:rPr>
          <w:rFonts w:hint="eastAsia" w:ascii="仿宋" w:hAnsi="仿宋" w:eastAsia="仿宋" w:cs="仿宋"/>
          <w:color w:val="auto"/>
          <w:sz w:val="24"/>
          <w:szCs w:val="21"/>
          <w:highlight w:val="none"/>
          <w:lang w:val="zh-CN"/>
        </w:rPr>
        <w:t>）涉及资信技术得分的资料；</w:t>
      </w:r>
    </w:p>
    <w:p w14:paraId="3B274E2D">
      <w:pPr>
        <w:pStyle w:val="8"/>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11</w:t>
      </w:r>
      <w:r>
        <w:rPr>
          <w:rFonts w:hint="eastAsia" w:ascii="仿宋" w:hAnsi="仿宋" w:eastAsia="仿宋" w:cs="仿宋"/>
          <w:color w:val="auto"/>
          <w:sz w:val="24"/>
          <w:szCs w:val="21"/>
          <w:highlight w:val="none"/>
          <w:lang w:val="zh-CN"/>
        </w:rPr>
        <w:t>）投标人认为需要的其他文件资料。</w:t>
      </w:r>
    </w:p>
    <w:p w14:paraId="1F68A6C4">
      <w:pPr>
        <w:snapToGrid w:val="0"/>
        <w:spacing w:before="120" w:beforeLines="50" w:line="500" w:lineRule="exact"/>
        <w:ind w:firstLine="723" w:firstLineChars="3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2.2</w:t>
      </w:r>
      <w:r>
        <w:rPr>
          <w:rFonts w:hint="eastAsia" w:ascii="仿宋" w:hAnsi="仿宋" w:eastAsia="仿宋" w:cs="仿宋"/>
          <w:b/>
          <w:color w:val="auto"/>
          <w:sz w:val="24"/>
          <w:highlight w:val="none"/>
          <w:lang w:val="zh-CN"/>
        </w:rPr>
        <w:t>技术部分</w:t>
      </w:r>
    </w:p>
    <w:p w14:paraId="0E7F15B5">
      <w:pPr>
        <w:snapToGrid w:val="0"/>
        <w:spacing w:line="380" w:lineRule="exact"/>
        <w:ind w:firstLine="470" w:firstLineChars="196"/>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lang w:val="zh-CN"/>
        </w:rPr>
        <w:t>）项目实施人员一览表（格式见附件6）</w:t>
      </w:r>
      <w:r>
        <w:rPr>
          <w:rFonts w:hint="eastAsia" w:ascii="仿宋" w:hAnsi="仿宋" w:eastAsia="仿宋" w:cs="仿宋"/>
          <w:bCs/>
          <w:color w:val="auto"/>
          <w:sz w:val="24"/>
          <w:szCs w:val="24"/>
          <w:highlight w:val="none"/>
          <w:lang w:val="en-US" w:eastAsia="zh-CN"/>
        </w:rPr>
        <w:t>；</w:t>
      </w:r>
    </w:p>
    <w:p w14:paraId="3268A00B">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13</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施重难点分析及应对措施；</w:t>
      </w:r>
    </w:p>
    <w:p w14:paraId="00D519FC">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14</w:t>
      </w: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项目总体实施方案；</w:t>
      </w:r>
    </w:p>
    <w:p w14:paraId="177F3188">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（15）项目所需设备符合度</w:t>
      </w:r>
      <w:r>
        <w:rPr>
          <w:rFonts w:hint="default" w:ascii="仿宋" w:hAnsi="仿宋" w:eastAsia="仿宋" w:cs="仿宋"/>
          <w:color w:val="auto"/>
          <w:sz w:val="24"/>
          <w:szCs w:val="21"/>
          <w:highlight w:val="none"/>
          <w:lang w:val="en-US" w:eastAsia="zh-CN"/>
        </w:rPr>
        <w:t>；</w:t>
      </w:r>
    </w:p>
    <w:p w14:paraId="141FD1E3">
      <w:pPr>
        <w:tabs>
          <w:tab w:val="left" w:pos="4018"/>
        </w:tabs>
        <w:snapToGrid w:val="0"/>
        <w:spacing w:line="380" w:lineRule="exact"/>
        <w:ind w:firstLine="470" w:firstLineChars="196"/>
        <w:jc w:val="left"/>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（16）应急预案；</w:t>
      </w:r>
    </w:p>
    <w:p w14:paraId="2DEC4183">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en-US" w:eastAsia="zh-CN"/>
        </w:rPr>
        <w:t>（17）</w:t>
      </w:r>
      <w:r>
        <w:rPr>
          <w:rFonts w:hint="eastAsia" w:ascii="仿宋" w:hAnsi="仿宋" w:eastAsia="仿宋" w:cs="仿宋"/>
          <w:color w:val="auto"/>
          <w:sz w:val="24"/>
          <w:szCs w:val="21"/>
          <w:highlight w:val="none"/>
          <w:lang w:val="zh-CN" w:eastAsia="zh-CN"/>
        </w:rPr>
        <w:t>售后服务方案；</w:t>
      </w:r>
    </w:p>
    <w:p w14:paraId="5635BCD7">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en-US" w:eastAsia="zh-CN"/>
        </w:rPr>
        <w:t>（18）验收方案</w:t>
      </w:r>
      <w:r>
        <w:rPr>
          <w:rFonts w:hint="eastAsia" w:ascii="仿宋" w:hAnsi="仿宋" w:eastAsia="仿宋" w:cs="仿宋"/>
          <w:color w:val="auto"/>
          <w:sz w:val="24"/>
          <w:szCs w:val="21"/>
          <w:highlight w:val="none"/>
          <w:lang w:val="zh-CN" w:eastAsia="zh-CN"/>
        </w:rPr>
        <w:t>；</w:t>
      </w:r>
    </w:p>
    <w:p w14:paraId="63A3F4E5">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19</w:t>
      </w: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工作质量保证措施</w:t>
      </w:r>
      <w:r>
        <w:rPr>
          <w:rFonts w:hint="eastAsia" w:ascii="仿宋" w:hAnsi="仿宋" w:eastAsia="仿宋" w:cs="仿宋"/>
          <w:color w:val="auto"/>
          <w:sz w:val="24"/>
          <w:szCs w:val="21"/>
          <w:highlight w:val="none"/>
          <w:lang w:val="zh-CN" w:eastAsia="zh-CN"/>
        </w:rPr>
        <w:t>；</w:t>
      </w:r>
    </w:p>
    <w:p w14:paraId="3F955204">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20</w:t>
      </w:r>
      <w:r>
        <w:rPr>
          <w:rFonts w:hint="eastAsia" w:ascii="仿宋" w:hAnsi="仿宋" w:eastAsia="仿宋" w:cs="仿宋"/>
          <w:color w:val="auto"/>
          <w:sz w:val="24"/>
          <w:szCs w:val="21"/>
          <w:highlight w:val="none"/>
          <w:lang w:val="zh-CN" w:eastAsia="zh-CN"/>
        </w:rPr>
        <w:t>）</w:t>
      </w:r>
      <w:r>
        <w:rPr>
          <w:rFonts w:hint="eastAsia" w:ascii="仿宋" w:hAnsi="仿宋" w:eastAsia="仿宋" w:cs="仿宋"/>
          <w:color w:val="auto"/>
          <w:sz w:val="24"/>
          <w:szCs w:val="21"/>
          <w:highlight w:val="none"/>
          <w:lang w:val="en-US" w:eastAsia="zh-CN"/>
        </w:rPr>
        <w:t>工作进度安排；</w:t>
      </w:r>
    </w:p>
    <w:p w14:paraId="4F28B66F">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21</w:t>
      </w:r>
      <w:r>
        <w:rPr>
          <w:rFonts w:hint="eastAsia" w:ascii="仿宋" w:hAnsi="仿宋" w:eastAsia="仿宋" w:cs="仿宋"/>
          <w:color w:val="auto"/>
          <w:sz w:val="24"/>
          <w:szCs w:val="21"/>
          <w:highlight w:val="none"/>
          <w:lang w:val="zh-CN"/>
        </w:rPr>
        <w:t>）技术响应表（必须按照自己的对应招标文件需求如实逐项填写，格式见附件5）；</w:t>
      </w:r>
    </w:p>
    <w:p w14:paraId="6F7C00B4">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22</w:t>
      </w:r>
      <w:r>
        <w:rPr>
          <w:rFonts w:hint="eastAsia" w:ascii="仿宋" w:hAnsi="仿宋" w:eastAsia="仿宋" w:cs="仿宋"/>
          <w:color w:val="auto"/>
          <w:sz w:val="24"/>
          <w:szCs w:val="21"/>
          <w:highlight w:val="none"/>
          <w:lang w:val="zh-CN"/>
        </w:rPr>
        <w:t>）投标人需要说明的其他文件和说明；</w:t>
      </w:r>
    </w:p>
    <w:p w14:paraId="5FA4A3B1">
      <w:pPr>
        <w:tabs>
          <w:tab w:val="left" w:pos="4018"/>
        </w:tabs>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23</w:t>
      </w:r>
      <w:r>
        <w:rPr>
          <w:rFonts w:hint="eastAsia" w:ascii="仿宋" w:hAnsi="仿宋" w:eastAsia="仿宋" w:cs="仿宋"/>
          <w:color w:val="auto"/>
          <w:sz w:val="24"/>
          <w:szCs w:val="21"/>
          <w:highlight w:val="none"/>
          <w:lang w:val="zh-CN"/>
        </w:rPr>
        <w:t>）项目自评评分表（与技术文件一并提交，格式见附件</w:t>
      </w:r>
      <w:r>
        <w:rPr>
          <w:rFonts w:hint="eastAsia" w:ascii="仿宋" w:hAnsi="仿宋" w:eastAsia="仿宋" w:cs="仿宋"/>
          <w:color w:val="auto"/>
          <w:sz w:val="24"/>
          <w:szCs w:val="21"/>
          <w:highlight w:val="none"/>
          <w:lang w:val="en-US" w:eastAsia="zh-CN"/>
        </w:rPr>
        <w:t>7</w:t>
      </w:r>
      <w:r>
        <w:rPr>
          <w:rFonts w:hint="eastAsia" w:ascii="仿宋" w:hAnsi="仿宋" w:eastAsia="仿宋" w:cs="仿宋"/>
          <w:color w:val="auto"/>
          <w:sz w:val="24"/>
          <w:szCs w:val="21"/>
          <w:highlight w:val="none"/>
          <w:lang w:val="zh-CN"/>
        </w:rPr>
        <w:t>）。</w:t>
      </w:r>
    </w:p>
    <w:p w14:paraId="6FC51AA0">
      <w:pPr>
        <w:pStyle w:val="15"/>
        <w:snapToGrid w:val="0"/>
        <w:spacing w:before="120" w:beforeLines="0" w:after="120" w:afterLines="0" w:line="300" w:lineRule="exact"/>
        <w:ind w:firstLine="482" w:firstLineChars="200"/>
        <w:rPr>
          <w:rFonts w:hint="eastAsia" w:ascii="仿宋" w:hAnsi="仿宋" w:eastAsia="仿宋" w:cs="仿宋"/>
          <w:b/>
          <w:bCs/>
          <w:color w:val="auto"/>
          <w:highlight w:val="none"/>
        </w:rPr>
      </w:pPr>
    </w:p>
    <w:p w14:paraId="145F8F54">
      <w:pPr>
        <w:pStyle w:val="15"/>
        <w:snapToGrid w:val="0"/>
        <w:spacing w:before="120" w:beforeLines="0" w:after="120" w:afterLines="0" w:line="300" w:lineRule="exact"/>
        <w:ind w:firstLine="482" w:firstLineChars="200"/>
        <w:rPr>
          <w:rFonts w:hint="eastAsia" w:ascii="仿宋" w:hAnsi="仿宋" w:eastAsia="仿宋" w:cs="仿宋"/>
          <w:b/>
          <w:bCs/>
          <w:color w:val="auto"/>
          <w:highlight w:val="none"/>
        </w:rPr>
      </w:pPr>
    </w:p>
    <w:p w14:paraId="618C7F09">
      <w:pPr>
        <w:pStyle w:val="15"/>
        <w:snapToGrid w:val="0"/>
        <w:spacing w:before="120" w:beforeLines="0" w:after="120" w:afterLines="0" w:line="300" w:lineRule="exact"/>
        <w:ind w:firstLine="482" w:firstLineChars="200"/>
        <w:rPr>
          <w:rFonts w:hint="eastAsia" w:ascii="仿宋" w:hAnsi="仿宋" w:eastAsia="仿宋" w:cs="仿宋"/>
          <w:b/>
          <w:bCs/>
          <w:color w:val="auto"/>
          <w:highlight w:val="none"/>
        </w:rPr>
      </w:pPr>
    </w:p>
    <w:p w14:paraId="33B7E069">
      <w:pPr>
        <w:pStyle w:val="15"/>
        <w:snapToGrid w:val="0"/>
        <w:spacing w:before="120" w:beforeLines="0" w:after="120" w:afterLines="0" w:line="300" w:lineRule="exact"/>
        <w:ind w:firstLine="482" w:firstLineChars="200"/>
        <w:rPr>
          <w:rFonts w:hint="eastAsia" w:ascii="仿宋" w:hAnsi="仿宋" w:eastAsia="仿宋" w:cs="仿宋"/>
          <w:b/>
          <w:bCs/>
          <w:color w:val="auto"/>
          <w:highlight w:val="none"/>
        </w:rPr>
        <w:sectPr>
          <w:pgSz w:w="11906" w:h="16838"/>
          <w:pgMar w:top="1559" w:right="1701" w:bottom="471" w:left="1701" w:header="851" w:footer="851" w:gutter="0"/>
          <w:cols w:space="720" w:num="1"/>
          <w:docGrid w:linePitch="285" w:charSpace="0"/>
        </w:sectPr>
      </w:pPr>
    </w:p>
    <w:p w14:paraId="4D01C236">
      <w:pPr>
        <w:pStyle w:val="15"/>
        <w:snapToGrid w:val="0"/>
        <w:spacing w:before="120" w:beforeLines="0" w:after="120" w:afterLines="0" w:line="30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附件1：</w:t>
      </w:r>
    </w:p>
    <w:p w14:paraId="01DC01D8">
      <w:pPr>
        <w:pStyle w:val="15"/>
        <w:snapToGrid w:val="0"/>
        <w:spacing w:before="120" w:beforeLines="0" w:after="120" w:afterLines="0" w:line="30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投标声明书（</w:t>
      </w:r>
      <w:r>
        <w:rPr>
          <w:rFonts w:hint="eastAsia" w:ascii="仿宋" w:hAnsi="仿宋" w:eastAsia="仿宋" w:cs="仿宋"/>
          <w:b/>
          <w:bCs/>
          <w:color w:val="auto"/>
          <w:highlight w:val="none"/>
        </w:rPr>
        <w:t>格式</w:t>
      </w:r>
      <w:r>
        <w:rPr>
          <w:rFonts w:hint="eastAsia" w:ascii="仿宋" w:hAnsi="仿宋" w:eastAsia="仿宋" w:cs="仿宋"/>
          <w:b/>
          <w:color w:val="auto"/>
          <w:sz w:val="28"/>
          <w:szCs w:val="28"/>
          <w:highlight w:val="none"/>
        </w:rPr>
        <w:t>）</w:t>
      </w:r>
    </w:p>
    <w:p w14:paraId="27066089">
      <w:pPr>
        <w:snapToGrid w:val="0"/>
        <w:spacing w:before="120" w:beforeLines="50" w:after="50" w:line="500" w:lineRule="exact"/>
        <w:jc w:val="center"/>
        <w:rPr>
          <w:rFonts w:hint="eastAsia" w:ascii="仿宋" w:hAnsi="仿宋" w:eastAsia="仿宋" w:cs="仿宋"/>
          <w:b/>
          <w:color w:val="auto"/>
          <w:sz w:val="36"/>
          <w:szCs w:val="36"/>
          <w:highlight w:val="none"/>
        </w:rPr>
      </w:pPr>
    </w:p>
    <w:p w14:paraId="157AE2D6">
      <w:pPr>
        <w:snapToGrid w:val="0"/>
        <w:spacing w:before="120" w:beforeLines="50" w:after="50" w:line="460" w:lineRule="exact"/>
        <w:rPr>
          <w:rFonts w:hint="eastAsia" w:ascii="仿宋" w:hAnsi="仿宋" w:eastAsia="仿宋" w:cs="仿宋"/>
          <w:color w:val="auto"/>
          <w:kern w:val="0"/>
          <w:sz w:val="24"/>
          <w:highlight w:val="none"/>
          <w:u w:val="single"/>
        </w:rPr>
      </w:pPr>
      <w:r>
        <w:rPr>
          <w:rFonts w:hint="eastAsia" w:ascii="仿宋" w:hAnsi="仿宋" w:eastAsia="仿宋" w:cs="仿宋"/>
          <w:color w:val="auto"/>
          <w:spacing w:val="10"/>
          <w:kern w:val="0"/>
          <w:sz w:val="24"/>
          <w:highlight w:val="none"/>
        </w:rPr>
        <w:t>致：</w:t>
      </w:r>
      <w:r>
        <w:rPr>
          <w:rFonts w:hint="eastAsia" w:ascii="仿宋" w:hAnsi="仿宋" w:eastAsia="仿宋" w:cs="仿宋"/>
          <w:color w:val="auto"/>
          <w:spacing w:val="10"/>
          <w:kern w:val="0"/>
          <w:sz w:val="24"/>
          <w:highlight w:val="none"/>
          <w:u w:val="single"/>
          <w:lang w:eastAsia="zh-CN"/>
        </w:rPr>
        <w:t>淳安县文化和广电旅游体育局</w:t>
      </w:r>
      <w:r>
        <w:rPr>
          <w:rFonts w:hint="eastAsia" w:ascii="仿宋" w:hAnsi="仿宋" w:eastAsia="仿宋" w:cs="仿宋"/>
          <w:color w:val="auto"/>
          <w:kern w:val="0"/>
          <w:sz w:val="24"/>
          <w:highlight w:val="none"/>
          <w:u w:val="single"/>
        </w:rPr>
        <w:tab/>
      </w:r>
    </w:p>
    <w:p w14:paraId="58C1901F">
      <w:pPr>
        <w:snapToGrid w:val="0"/>
        <w:spacing w:before="120" w:beforeLines="50" w:after="50" w:line="46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东方经纬项目管理有限公司</w:t>
      </w:r>
    </w:p>
    <w:p w14:paraId="647FA1A8">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系中华人民共和国合法企业，经营地址  ：</w:t>
      </w:r>
      <w:r>
        <w:rPr>
          <w:rFonts w:hint="eastAsia" w:ascii="仿宋" w:hAnsi="仿宋" w:eastAsia="仿宋" w:cs="仿宋"/>
          <w:color w:val="auto"/>
          <w:kern w:val="0"/>
          <w:sz w:val="24"/>
          <w:highlight w:val="none"/>
          <w:u w:val="words"/>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words"/>
        </w:rPr>
        <w:t xml:space="preserve"> </w:t>
      </w:r>
      <w:r>
        <w:rPr>
          <w:rFonts w:hint="eastAsia" w:ascii="仿宋" w:hAnsi="仿宋" w:eastAsia="仿宋" w:cs="仿宋"/>
          <w:color w:val="auto"/>
          <w:kern w:val="0"/>
          <w:sz w:val="24"/>
          <w:highlight w:val="none"/>
        </w:rPr>
        <w:t>。</w:t>
      </w:r>
    </w:p>
    <w:p w14:paraId="72A99B0B">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w:t>
      </w:r>
      <w:r>
        <w:rPr>
          <w:rFonts w:hint="eastAsia" w:ascii="仿宋" w:hAnsi="仿宋" w:eastAsia="仿宋" w:cs="仿宋"/>
          <w:color w:val="auto"/>
          <w:kern w:val="0"/>
          <w:sz w:val="24"/>
          <w:highlight w:val="none"/>
          <w:u w:val="words"/>
        </w:rPr>
        <w:t>（姓名）</w:t>
      </w: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words"/>
        </w:rPr>
        <w:t>（投标人名称）</w:t>
      </w:r>
      <w:r>
        <w:rPr>
          <w:rFonts w:hint="eastAsia" w:ascii="仿宋" w:hAnsi="仿宋" w:eastAsia="仿宋" w:cs="仿宋"/>
          <w:color w:val="auto"/>
          <w:kern w:val="0"/>
          <w:sz w:val="24"/>
          <w:highlight w:val="none"/>
        </w:rPr>
        <w:t>的法定代表人，我方愿意参加贵方组织的</w:t>
      </w:r>
      <w:r>
        <w:rPr>
          <w:rFonts w:hint="eastAsia" w:ascii="仿宋" w:hAnsi="仿宋" w:eastAsia="仿宋" w:cs="仿宋"/>
          <w:color w:val="auto"/>
          <w:kern w:val="0"/>
          <w:sz w:val="24"/>
          <w:highlight w:val="none"/>
          <w:u w:val="words"/>
        </w:rPr>
        <w:t>（招标项目名称）</w:t>
      </w:r>
      <w:r>
        <w:rPr>
          <w:rFonts w:hint="eastAsia" w:ascii="仿宋" w:hAnsi="仿宋" w:eastAsia="仿宋" w:cs="仿宋"/>
          <w:color w:val="auto"/>
          <w:kern w:val="0"/>
          <w:sz w:val="24"/>
          <w:highlight w:val="none"/>
        </w:rPr>
        <w:t>（编号为：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）的投标，为此，我方就本次投标有关事项郑重声明如下：</w:t>
      </w:r>
    </w:p>
    <w:p w14:paraId="21DA88A9">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1、投标方已详细审查全部招标文件，同意招标文件的各项要求。</w:t>
      </w:r>
    </w:p>
    <w:p w14:paraId="0EEB4AE4">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2、我方向贵方提交的所有投标文件、资料都是准确的和真实的。</w:t>
      </w:r>
    </w:p>
    <w:p w14:paraId="6D63085A">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3、若中标，我方将按招标文件规定履行合同责任和义务。</w:t>
      </w:r>
    </w:p>
    <w:p w14:paraId="50DCC942">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4、我方不是采购人的附属机构；在获知本项目采购信息后，与采购人聘请的为此项目提供咨询服务的公司及其附属机构没有任何联系。</w:t>
      </w:r>
    </w:p>
    <w:p w14:paraId="2E235E88">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5、投标书自开标日起有效期为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lang w:val="en-US" w:eastAsia="zh-CN"/>
        </w:rPr>
        <w:t>不少于90天</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rPr>
        <w:t>天。</w:t>
      </w:r>
    </w:p>
    <w:p w14:paraId="43D61BE7">
      <w:pPr>
        <w:snapToGrid w:val="0"/>
        <w:spacing w:before="120" w:beforeLines="50" w:after="50"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6.以上事项如有虚假或隐瞒，我方愿意承担一切后果，并不再寻求任何旨在减轻或免除法律责任的辩解。</w:t>
      </w:r>
    </w:p>
    <w:p w14:paraId="6F39B2F1">
      <w:pPr>
        <w:pStyle w:val="13"/>
        <w:tabs>
          <w:tab w:val="left" w:pos="939"/>
        </w:tabs>
        <w:snapToGrid w:val="0"/>
        <w:spacing w:line="460" w:lineRule="exact"/>
        <w:ind w:left="773" w:leftChars="150" w:hanging="458" w:hangingChars="191"/>
        <w:rPr>
          <w:rFonts w:hint="eastAsia" w:ascii="仿宋" w:hAnsi="仿宋" w:eastAsia="仿宋" w:cs="仿宋"/>
          <w:color w:val="auto"/>
          <w:kern w:val="0"/>
          <w:sz w:val="24"/>
          <w:highlight w:val="none"/>
        </w:rPr>
      </w:pPr>
    </w:p>
    <w:p w14:paraId="369772C3">
      <w:pPr>
        <w:pStyle w:val="33"/>
        <w:snapToGrid w:val="0"/>
        <w:spacing w:before="120" w:beforeLines="50" w:line="460" w:lineRule="exact"/>
        <w:ind w:firstLine="200"/>
        <w:rPr>
          <w:rFonts w:hint="eastAsia" w:ascii="仿宋" w:hAnsi="仿宋" w:eastAsia="仿宋" w:cs="仿宋"/>
          <w:color w:val="auto"/>
          <w:kern w:val="0"/>
          <w:szCs w:val="24"/>
          <w:highlight w:val="none"/>
        </w:rPr>
      </w:pPr>
    </w:p>
    <w:p w14:paraId="6B8B0E47">
      <w:pPr>
        <w:snapToGrid w:val="0"/>
        <w:spacing w:before="120" w:beforeLines="50" w:after="50" w:line="460" w:lineRule="exact"/>
        <w:ind w:right="600"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法定代表人签字（或法定代表人印章）：                        日 期：          </w:t>
      </w:r>
    </w:p>
    <w:p w14:paraId="358A2F07">
      <w:pPr>
        <w:snapToGrid w:val="0"/>
        <w:spacing w:before="120" w:beforeLines="50" w:line="460" w:lineRule="exact"/>
        <w:ind w:firstLine="200"/>
        <w:rPr>
          <w:rFonts w:hint="eastAsia" w:ascii="仿宋" w:hAnsi="仿宋" w:eastAsia="仿宋" w:cs="仿宋"/>
          <w:color w:val="auto"/>
          <w:kern w:val="0"/>
          <w:sz w:val="24"/>
          <w:highlight w:val="none"/>
        </w:rPr>
      </w:pPr>
    </w:p>
    <w:p w14:paraId="6F152629">
      <w:pPr>
        <w:snapToGrid w:val="0"/>
        <w:spacing w:before="120" w:beforeLines="50" w:after="50" w:line="46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单位全称（公章）：                    </w:t>
      </w:r>
    </w:p>
    <w:p w14:paraId="1BA8121E">
      <w:pPr>
        <w:snapToGrid w:val="0"/>
        <w:spacing w:before="50" w:after="120" w:afterLines="50" w:line="340" w:lineRule="exact"/>
        <w:jc w:val="left"/>
        <w:rPr>
          <w:rFonts w:hint="eastAsia" w:ascii="仿宋" w:hAnsi="仿宋" w:eastAsia="仿宋" w:cs="仿宋"/>
          <w:b/>
          <w:color w:val="auto"/>
          <w:sz w:val="24"/>
          <w:highlight w:val="none"/>
        </w:rPr>
      </w:pPr>
    </w:p>
    <w:p w14:paraId="32501D4E">
      <w:pPr>
        <w:snapToGrid w:val="0"/>
        <w:spacing w:before="50" w:after="120" w:afterLines="50" w:line="340" w:lineRule="exact"/>
        <w:jc w:val="left"/>
        <w:rPr>
          <w:rFonts w:hint="eastAsia" w:ascii="仿宋" w:hAnsi="仿宋" w:eastAsia="仿宋" w:cs="仿宋"/>
          <w:b/>
          <w:color w:val="auto"/>
          <w:sz w:val="24"/>
          <w:highlight w:val="none"/>
        </w:rPr>
      </w:pPr>
    </w:p>
    <w:p w14:paraId="4FEE29F1">
      <w:pPr>
        <w:pStyle w:val="11"/>
        <w:ind w:firstLine="0"/>
        <w:rPr>
          <w:rFonts w:hint="eastAsia" w:ascii="仿宋" w:hAnsi="仿宋" w:eastAsia="仿宋" w:cs="仿宋"/>
          <w:b/>
          <w:color w:val="auto"/>
          <w:sz w:val="24"/>
          <w:highlight w:val="none"/>
        </w:rPr>
      </w:pPr>
    </w:p>
    <w:p w14:paraId="6BAC5873">
      <w:pPr>
        <w:pStyle w:val="10"/>
        <w:ind w:firstLine="0" w:firstLineChars="0"/>
        <w:rPr>
          <w:rFonts w:hint="eastAsia" w:ascii="仿宋" w:hAnsi="仿宋" w:eastAsia="仿宋" w:cs="仿宋"/>
          <w:color w:val="auto"/>
          <w:highlight w:val="none"/>
        </w:rPr>
      </w:pPr>
    </w:p>
    <w:p w14:paraId="7F6C96CE">
      <w:pPr>
        <w:snapToGrid w:val="0"/>
        <w:spacing w:before="50" w:after="120" w:afterLines="50" w:line="340" w:lineRule="exact"/>
        <w:jc w:val="left"/>
        <w:rPr>
          <w:rFonts w:hint="eastAsia" w:ascii="仿宋" w:hAnsi="仿宋" w:eastAsia="仿宋" w:cs="仿宋"/>
          <w:b/>
          <w:color w:val="auto"/>
          <w:sz w:val="24"/>
          <w:highlight w:val="none"/>
        </w:rPr>
      </w:pPr>
    </w:p>
    <w:p w14:paraId="6FE938EF">
      <w:pPr>
        <w:snapToGrid w:val="0"/>
        <w:spacing w:before="50" w:after="120" w:afterLines="50" w:line="3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附件2：</w:t>
      </w:r>
    </w:p>
    <w:p w14:paraId="2C603A51">
      <w:pPr>
        <w:snapToGrid w:val="0"/>
        <w:spacing w:before="120" w:beforeLines="50" w:after="50" w:line="300" w:lineRule="exact"/>
        <w:rPr>
          <w:rFonts w:hint="eastAsia" w:ascii="仿宋" w:hAnsi="仿宋" w:eastAsia="仿宋" w:cs="仿宋"/>
          <w:b/>
          <w:color w:val="auto"/>
          <w:sz w:val="24"/>
          <w:highlight w:val="none"/>
        </w:rPr>
      </w:pPr>
    </w:p>
    <w:p w14:paraId="6DAF9777">
      <w:pPr>
        <w:snapToGrid w:val="0"/>
        <w:spacing w:before="120" w:beforeLines="50" w:after="5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法定代表人授权委托书（</w:t>
      </w:r>
      <w:r>
        <w:rPr>
          <w:rFonts w:hint="eastAsia" w:ascii="仿宋" w:hAnsi="仿宋" w:eastAsia="仿宋" w:cs="仿宋"/>
          <w:b/>
          <w:color w:val="auto"/>
          <w:sz w:val="24"/>
          <w:highlight w:val="none"/>
        </w:rPr>
        <w:t>格式</w:t>
      </w:r>
      <w:r>
        <w:rPr>
          <w:rFonts w:hint="eastAsia" w:ascii="仿宋" w:hAnsi="仿宋" w:eastAsia="仿宋" w:cs="仿宋"/>
          <w:b/>
          <w:color w:val="auto"/>
          <w:sz w:val="28"/>
          <w:szCs w:val="28"/>
          <w:highlight w:val="none"/>
        </w:rPr>
        <w:t>）</w:t>
      </w:r>
    </w:p>
    <w:p w14:paraId="07FD9AC1">
      <w:pPr>
        <w:snapToGrid w:val="0"/>
        <w:spacing w:before="120" w:beforeLines="50" w:after="50"/>
        <w:jc w:val="center"/>
        <w:rPr>
          <w:rFonts w:hint="eastAsia" w:ascii="仿宋" w:hAnsi="仿宋" w:eastAsia="仿宋" w:cs="仿宋"/>
          <w:b/>
          <w:color w:val="auto"/>
          <w:sz w:val="30"/>
          <w:szCs w:val="30"/>
          <w:highlight w:val="none"/>
        </w:rPr>
      </w:pPr>
    </w:p>
    <w:p w14:paraId="1C3F9E72">
      <w:pPr>
        <w:snapToGrid w:val="0"/>
        <w:spacing w:before="120" w:beforeLines="50" w:after="50" w:line="460" w:lineRule="exac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spacing w:val="10"/>
          <w:kern w:val="0"/>
          <w:sz w:val="24"/>
          <w:highlight w:val="none"/>
        </w:rPr>
        <w:t>致：</w:t>
      </w:r>
      <w:r>
        <w:rPr>
          <w:rFonts w:hint="eastAsia" w:ascii="仿宋" w:hAnsi="仿宋" w:eastAsia="仿宋" w:cs="仿宋"/>
          <w:color w:val="auto"/>
          <w:spacing w:val="10"/>
          <w:kern w:val="0"/>
          <w:sz w:val="24"/>
          <w:highlight w:val="none"/>
          <w:u w:val="single"/>
          <w:lang w:eastAsia="zh-CN"/>
        </w:rPr>
        <w:t>淳安县文化和广电旅游体育局</w:t>
      </w:r>
    </w:p>
    <w:p w14:paraId="220435F2">
      <w:pPr>
        <w:widowControl/>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东方经纬项目管理有限公司</w:t>
      </w:r>
    </w:p>
    <w:p w14:paraId="2D73A1A8">
      <w:pPr>
        <w:widowControl/>
        <w:spacing w:line="400" w:lineRule="exact"/>
        <w:ind w:firstLine="520" w:firstLineChars="200"/>
        <w:jc w:val="left"/>
        <w:rPr>
          <w:rFonts w:hint="eastAsia" w:ascii="仿宋" w:hAnsi="仿宋" w:eastAsia="仿宋" w:cs="仿宋"/>
          <w:color w:val="auto"/>
          <w:spacing w:val="10"/>
          <w:kern w:val="0"/>
          <w:sz w:val="24"/>
          <w:highlight w:val="none"/>
        </w:rPr>
      </w:pPr>
    </w:p>
    <w:p w14:paraId="4E4FFEFD">
      <w:pPr>
        <w:widowControl/>
        <w:spacing w:line="40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我</w:t>
      </w:r>
      <w:r>
        <w:rPr>
          <w:rFonts w:hint="eastAsia" w:ascii="仿宋" w:hAnsi="仿宋" w:eastAsia="仿宋" w:cs="仿宋"/>
          <w:color w:val="auto"/>
          <w:spacing w:val="10"/>
          <w:kern w:val="0"/>
          <w:sz w:val="24"/>
          <w:highlight w:val="none"/>
          <w:u w:val="words"/>
        </w:rPr>
        <w:t>（姓名）</w:t>
      </w:r>
      <w:r>
        <w:rPr>
          <w:rFonts w:hint="eastAsia" w:ascii="仿宋" w:hAnsi="仿宋" w:eastAsia="仿宋" w:cs="仿宋"/>
          <w:color w:val="auto"/>
          <w:spacing w:val="10"/>
          <w:kern w:val="0"/>
          <w:sz w:val="24"/>
          <w:highlight w:val="none"/>
        </w:rPr>
        <w:t>系</w:t>
      </w:r>
      <w:r>
        <w:rPr>
          <w:rFonts w:hint="eastAsia" w:ascii="仿宋" w:hAnsi="仿宋" w:eastAsia="仿宋" w:cs="仿宋"/>
          <w:color w:val="auto"/>
          <w:spacing w:val="10"/>
          <w:kern w:val="0"/>
          <w:sz w:val="24"/>
          <w:highlight w:val="none"/>
          <w:u w:val="single"/>
        </w:rPr>
        <w:t>（投标人名称）</w:t>
      </w:r>
      <w:r>
        <w:rPr>
          <w:rFonts w:hint="eastAsia" w:ascii="仿宋" w:hAnsi="仿宋" w:eastAsia="仿宋" w:cs="仿宋"/>
          <w:color w:val="auto"/>
          <w:spacing w:val="10"/>
          <w:kern w:val="0"/>
          <w:sz w:val="24"/>
          <w:highlight w:val="none"/>
        </w:rPr>
        <w:t>的法定代表人，现授权委托本单位在职职工</w:t>
      </w:r>
      <w:r>
        <w:rPr>
          <w:rFonts w:hint="eastAsia" w:ascii="仿宋" w:hAnsi="仿宋" w:eastAsia="仿宋" w:cs="仿宋"/>
          <w:color w:val="auto"/>
          <w:spacing w:val="10"/>
          <w:kern w:val="0"/>
          <w:sz w:val="24"/>
          <w:highlight w:val="none"/>
          <w:u w:val="single"/>
        </w:rPr>
        <w:t>（姓名）</w:t>
      </w:r>
      <w:r>
        <w:rPr>
          <w:rFonts w:hint="eastAsia" w:ascii="仿宋" w:hAnsi="仿宋" w:eastAsia="仿宋" w:cs="仿宋"/>
          <w:color w:val="auto"/>
          <w:spacing w:val="10"/>
          <w:kern w:val="0"/>
          <w:sz w:val="24"/>
          <w:highlight w:val="none"/>
        </w:rPr>
        <w:t>为全权代表，以我方的名义参加项目编号：</w:t>
      </w:r>
      <w:r>
        <w:rPr>
          <w:rFonts w:hint="eastAsia" w:ascii="仿宋" w:hAnsi="仿宋" w:eastAsia="仿宋" w:cs="仿宋"/>
          <w:color w:val="auto"/>
          <w:spacing w:val="10"/>
          <w:kern w:val="0"/>
          <w:sz w:val="24"/>
          <w:highlight w:val="none"/>
          <w:u w:val="single"/>
        </w:rPr>
        <w:t xml:space="preserve">      </w:t>
      </w:r>
      <w:r>
        <w:rPr>
          <w:rFonts w:hint="eastAsia" w:ascii="仿宋" w:hAnsi="仿宋" w:eastAsia="仿宋" w:cs="仿宋"/>
          <w:color w:val="auto"/>
          <w:spacing w:val="10"/>
          <w:kern w:val="0"/>
          <w:sz w:val="24"/>
          <w:highlight w:val="none"/>
        </w:rPr>
        <w:t>项目名称：</w:t>
      </w:r>
      <w:r>
        <w:rPr>
          <w:rFonts w:hint="eastAsia" w:ascii="仿宋" w:hAnsi="仿宋" w:eastAsia="仿宋" w:cs="仿宋"/>
          <w:color w:val="auto"/>
          <w:spacing w:val="10"/>
          <w:kern w:val="0"/>
          <w:sz w:val="24"/>
          <w:highlight w:val="none"/>
          <w:u w:val="single"/>
        </w:rPr>
        <w:t xml:space="preserve">      </w:t>
      </w:r>
      <w:r>
        <w:rPr>
          <w:rFonts w:hint="eastAsia" w:ascii="仿宋" w:hAnsi="仿宋" w:eastAsia="仿宋" w:cs="仿宋"/>
          <w:color w:val="auto"/>
          <w:spacing w:val="10"/>
          <w:kern w:val="0"/>
          <w:sz w:val="24"/>
          <w:highlight w:val="none"/>
        </w:rPr>
        <w:t>项目的投标活动，并代表我方全权办理针对上述项目的投标、开标、评标、签约等具体事务和签署相关文件。我方对全权代表的签字事项负全部责任。</w:t>
      </w:r>
    </w:p>
    <w:p w14:paraId="3C49A44C">
      <w:pPr>
        <w:widowControl/>
        <w:spacing w:line="40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在撤销授权的书面通知以前，本授权书一直有效。全权代表在授权书有效期内签署的所有文件不因授权的撤销而失效。</w:t>
      </w:r>
    </w:p>
    <w:p w14:paraId="1F7055EA">
      <w:pPr>
        <w:widowControl/>
        <w:spacing w:line="40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全权代表无转委托权，特此委托。</w:t>
      </w:r>
    </w:p>
    <w:p w14:paraId="6EB617B6">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356989BF">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78386A4C">
      <w:pPr>
        <w:widowControl/>
        <w:spacing w:line="34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全权代表签字：                                 职务：</w:t>
      </w:r>
    </w:p>
    <w:p w14:paraId="3C3E9161">
      <w:pPr>
        <w:widowControl/>
        <w:spacing w:line="34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全权代表身份证号码：</w:t>
      </w:r>
    </w:p>
    <w:p w14:paraId="281CB998">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1E4884AD">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481208C4">
      <w:pPr>
        <w:widowControl/>
        <w:spacing w:line="30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法定代表人签字</w:t>
      </w:r>
      <w:r>
        <w:rPr>
          <w:rFonts w:hint="eastAsia" w:ascii="仿宋" w:hAnsi="仿宋" w:eastAsia="仿宋" w:cs="仿宋"/>
          <w:color w:val="auto"/>
          <w:kern w:val="0"/>
          <w:sz w:val="24"/>
          <w:highlight w:val="none"/>
        </w:rPr>
        <w:t>（或法定代表人印章）</w:t>
      </w:r>
      <w:r>
        <w:rPr>
          <w:rFonts w:hint="eastAsia" w:ascii="仿宋" w:hAnsi="仿宋" w:eastAsia="仿宋" w:cs="仿宋"/>
          <w:color w:val="auto"/>
          <w:spacing w:val="10"/>
          <w:kern w:val="0"/>
          <w:sz w:val="24"/>
          <w:highlight w:val="none"/>
        </w:rPr>
        <w:t>：              职务：</w:t>
      </w:r>
    </w:p>
    <w:p w14:paraId="5C9BF4E7">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2BB8C2FC">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1E120FD7">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398470BF">
      <w:pPr>
        <w:widowControl/>
        <w:spacing w:line="300" w:lineRule="exact"/>
        <w:ind w:firstLine="520" w:firstLineChars="200"/>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单位全称（公章）：日期：</w:t>
      </w:r>
    </w:p>
    <w:p w14:paraId="74F3F62B">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74792273">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149E7426">
      <w:pPr>
        <w:widowControl/>
        <w:spacing w:line="300" w:lineRule="exact"/>
        <w:ind w:firstLine="520" w:firstLineChars="200"/>
        <w:jc w:val="left"/>
        <w:rPr>
          <w:rFonts w:hint="eastAsia" w:ascii="仿宋" w:hAnsi="仿宋" w:eastAsia="仿宋" w:cs="仿宋"/>
          <w:color w:val="auto"/>
          <w:spacing w:val="10"/>
          <w:kern w:val="0"/>
          <w:sz w:val="24"/>
          <w:highlight w:val="none"/>
        </w:rPr>
      </w:pPr>
    </w:p>
    <w:p w14:paraId="233E88F2">
      <w:pPr>
        <w:widowControl/>
        <w:spacing w:line="400" w:lineRule="exact"/>
        <w:jc w:val="center"/>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法定代表人及其委托代理人或自然人的身份证明复印件</w:t>
      </w:r>
    </w:p>
    <w:p w14:paraId="4389A353">
      <w:pPr>
        <w:widowControl/>
        <w:jc w:val="left"/>
        <w:rPr>
          <w:rFonts w:hint="eastAsia" w:ascii="仿宋" w:hAnsi="仿宋" w:eastAsia="仿宋" w:cs="仿宋"/>
          <w:color w:val="auto"/>
          <w:sz w:val="30"/>
          <w:szCs w:val="30"/>
          <w:highlight w:val="none"/>
          <w:u w:val="single"/>
        </w:rPr>
        <w:sectPr>
          <w:pgSz w:w="11906" w:h="16838"/>
          <w:pgMar w:top="1559" w:right="1701" w:bottom="471" w:left="1701" w:header="851" w:footer="851" w:gutter="0"/>
          <w:cols w:space="720" w:num="1"/>
          <w:docGrid w:linePitch="285" w:charSpace="0"/>
        </w:sectPr>
      </w:pPr>
    </w:p>
    <w:p w14:paraId="1DFB289C">
      <w:pPr>
        <w:snapToGrid w:val="0"/>
        <w:spacing w:before="50" w:after="120" w:afterLines="50" w:line="3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附件3：</w:t>
      </w:r>
    </w:p>
    <w:p w14:paraId="4016FC74">
      <w:pPr>
        <w:snapToGrid w:val="0"/>
        <w:spacing w:before="50" w:after="120" w:afterLines="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投标人同类项目实施情况一览表</w:t>
      </w:r>
    </w:p>
    <w:p w14:paraId="037C5CB7">
      <w:pPr>
        <w:pStyle w:val="19"/>
        <w:snapToGrid w:val="0"/>
        <w:ind w:left="520" w:hanging="520"/>
        <w:jc w:val="center"/>
        <w:rPr>
          <w:rFonts w:hint="eastAsia" w:ascii="仿宋" w:hAnsi="仿宋" w:eastAsia="仿宋" w:cs="仿宋"/>
          <w:color w:val="auto"/>
          <w:spacing w:val="10"/>
          <w:kern w:val="0"/>
          <w:sz w:val="24"/>
          <w:highlight w:val="none"/>
        </w:rPr>
      </w:pPr>
    </w:p>
    <w:p w14:paraId="43092882">
      <w:pPr>
        <w:pStyle w:val="7"/>
        <w:snapToGrid w:val="0"/>
        <w:ind w:firstLine="1170" w:firstLineChars="45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投标人全称（公章）：</w:t>
      </w:r>
    </w:p>
    <w:tbl>
      <w:tblPr>
        <w:tblStyle w:val="22"/>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20"/>
        <w:gridCol w:w="2160"/>
        <w:gridCol w:w="2340"/>
        <w:gridCol w:w="1260"/>
      </w:tblGrid>
      <w:tr w14:paraId="5816A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2BC045F6">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采购单位名称</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14:paraId="71E0D956">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项目名称</w:t>
            </w:r>
          </w:p>
        </w:tc>
        <w:tc>
          <w:tcPr>
            <w:tcW w:w="2160" w:type="dxa"/>
            <w:vMerge w:val="restart"/>
            <w:tcBorders>
              <w:top w:val="single" w:color="auto" w:sz="4" w:space="0"/>
              <w:left w:val="single" w:color="auto" w:sz="4" w:space="0"/>
              <w:right w:val="single" w:color="auto" w:sz="4" w:space="0"/>
            </w:tcBorders>
            <w:noWrap w:val="0"/>
            <w:vAlign w:val="center"/>
          </w:tcPr>
          <w:p w14:paraId="6B2E114B">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合同金额（万元）</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7558A49">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附件页码</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7205CA3A">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联系人及</w:t>
            </w:r>
          </w:p>
          <w:p w14:paraId="2BC307A2">
            <w:pPr>
              <w:snapToGrid w:val="0"/>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联系电话</w:t>
            </w:r>
          </w:p>
        </w:tc>
      </w:tr>
      <w:tr w14:paraId="0B5A0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4D921AE">
            <w:pPr>
              <w:rPr>
                <w:rFonts w:hint="eastAsia" w:ascii="仿宋" w:hAnsi="仿宋" w:eastAsia="仿宋" w:cs="仿宋"/>
                <w:color w:val="auto"/>
                <w:highlight w:val="none"/>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14:paraId="78FC5327">
            <w:pPr>
              <w:rPr>
                <w:rFonts w:hint="eastAsia" w:ascii="仿宋" w:hAnsi="仿宋" w:eastAsia="仿宋" w:cs="仿宋"/>
                <w:color w:val="auto"/>
                <w:highlight w:val="none"/>
              </w:rPr>
            </w:pPr>
          </w:p>
        </w:tc>
        <w:tc>
          <w:tcPr>
            <w:tcW w:w="2160" w:type="dxa"/>
            <w:vMerge w:val="continue"/>
            <w:tcBorders>
              <w:left w:val="single" w:color="auto" w:sz="4" w:space="0"/>
              <w:bottom w:val="single" w:color="auto" w:sz="4" w:space="0"/>
              <w:right w:val="single" w:color="auto" w:sz="4" w:space="0"/>
            </w:tcBorders>
            <w:noWrap w:val="0"/>
            <w:vAlign w:val="center"/>
          </w:tcPr>
          <w:p w14:paraId="1F330E77">
            <w:pPr>
              <w:rPr>
                <w:rFonts w:hint="eastAsia" w:ascii="仿宋" w:hAnsi="仿宋" w:eastAsia="仿宋"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1BA14DE">
            <w:pPr>
              <w:snapToGrid w:val="0"/>
              <w:jc w:val="center"/>
              <w:rPr>
                <w:rFonts w:hint="eastAsia" w:ascii="仿宋" w:hAnsi="仿宋" w:eastAsia="仿宋" w:cs="仿宋"/>
                <w:color w:val="auto"/>
                <w:spacing w:val="10"/>
                <w:kern w:val="0"/>
                <w:sz w:val="24"/>
                <w:highlight w:val="none"/>
                <w:lang w:val="en-US" w:eastAsia="zh-CN"/>
              </w:rPr>
            </w:pPr>
            <w:r>
              <w:rPr>
                <w:rFonts w:hint="eastAsia" w:ascii="仿宋" w:hAnsi="仿宋" w:eastAsia="仿宋" w:cs="仿宋"/>
                <w:color w:val="auto"/>
                <w:spacing w:val="10"/>
                <w:kern w:val="0"/>
                <w:sz w:val="24"/>
                <w:highlight w:val="none"/>
              </w:rPr>
              <w:t>合同</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7CA52F3">
            <w:pPr>
              <w:rPr>
                <w:rFonts w:hint="eastAsia" w:ascii="仿宋" w:hAnsi="仿宋" w:eastAsia="仿宋" w:cs="仿宋"/>
                <w:color w:val="auto"/>
                <w:highlight w:val="none"/>
              </w:rPr>
            </w:pPr>
          </w:p>
        </w:tc>
      </w:tr>
      <w:tr w14:paraId="2A4D0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61174C07">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2330B3C8">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45C154A">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C47B10A">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194EAD7">
            <w:pPr>
              <w:snapToGrid w:val="0"/>
              <w:spacing w:before="50" w:after="120" w:afterLines="50" w:line="400" w:lineRule="exact"/>
              <w:jc w:val="left"/>
              <w:rPr>
                <w:rFonts w:hint="eastAsia" w:ascii="仿宋" w:hAnsi="仿宋" w:eastAsia="仿宋" w:cs="仿宋"/>
                <w:color w:val="auto"/>
                <w:spacing w:val="10"/>
                <w:kern w:val="0"/>
                <w:sz w:val="24"/>
                <w:highlight w:val="none"/>
              </w:rPr>
            </w:pPr>
          </w:p>
        </w:tc>
      </w:tr>
      <w:tr w14:paraId="060A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0236238F">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0F3EC85D">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F0B11F9">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A31025D">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A7D771">
            <w:pPr>
              <w:snapToGrid w:val="0"/>
              <w:spacing w:before="50" w:after="120" w:afterLines="50" w:line="400" w:lineRule="exact"/>
              <w:jc w:val="left"/>
              <w:rPr>
                <w:rFonts w:hint="eastAsia" w:ascii="仿宋" w:hAnsi="仿宋" w:eastAsia="仿宋" w:cs="仿宋"/>
                <w:color w:val="auto"/>
                <w:spacing w:val="10"/>
                <w:kern w:val="0"/>
                <w:sz w:val="24"/>
                <w:highlight w:val="none"/>
              </w:rPr>
            </w:pPr>
          </w:p>
        </w:tc>
      </w:tr>
      <w:tr w14:paraId="3A813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4D0697B8">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42410082">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27ED8C">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91BD12D">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EBC79D">
            <w:pPr>
              <w:snapToGrid w:val="0"/>
              <w:spacing w:before="50" w:after="120" w:afterLines="50" w:line="400" w:lineRule="exact"/>
              <w:jc w:val="left"/>
              <w:rPr>
                <w:rFonts w:hint="eastAsia" w:ascii="仿宋" w:hAnsi="仿宋" w:eastAsia="仿宋" w:cs="仿宋"/>
                <w:color w:val="auto"/>
                <w:spacing w:val="10"/>
                <w:kern w:val="0"/>
                <w:sz w:val="24"/>
                <w:highlight w:val="none"/>
              </w:rPr>
            </w:pPr>
          </w:p>
        </w:tc>
      </w:tr>
      <w:tr w14:paraId="4C682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78EBD1A6">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7E75377D">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9EF8DE">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CD12534">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14C744">
            <w:pPr>
              <w:snapToGrid w:val="0"/>
              <w:spacing w:before="50" w:after="120" w:afterLines="50" w:line="400" w:lineRule="exact"/>
              <w:jc w:val="left"/>
              <w:rPr>
                <w:rFonts w:hint="eastAsia" w:ascii="仿宋" w:hAnsi="仿宋" w:eastAsia="仿宋" w:cs="仿宋"/>
                <w:color w:val="auto"/>
                <w:spacing w:val="10"/>
                <w:kern w:val="0"/>
                <w:sz w:val="24"/>
                <w:highlight w:val="none"/>
              </w:rPr>
            </w:pPr>
          </w:p>
        </w:tc>
      </w:tr>
      <w:tr w14:paraId="30806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2E33C69F">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top"/>
          </w:tcPr>
          <w:p w14:paraId="4E0C731F">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6C151EE">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8736692">
            <w:pPr>
              <w:snapToGrid w:val="0"/>
              <w:spacing w:before="50" w:after="120" w:afterLines="50" w:line="400" w:lineRule="exact"/>
              <w:jc w:val="left"/>
              <w:rPr>
                <w:rFonts w:hint="eastAsia" w:ascii="仿宋" w:hAnsi="仿宋" w:eastAsia="仿宋" w:cs="仿宋"/>
                <w:color w:val="auto"/>
                <w:spacing w:val="1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82E3AA">
            <w:pPr>
              <w:snapToGrid w:val="0"/>
              <w:spacing w:before="50" w:after="120" w:afterLines="50" w:line="400" w:lineRule="exact"/>
              <w:jc w:val="left"/>
              <w:rPr>
                <w:rFonts w:hint="eastAsia" w:ascii="仿宋" w:hAnsi="仿宋" w:eastAsia="仿宋" w:cs="仿宋"/>
                <w:color w:val="auto"/>
                <w:spacing w:val="10"/>
                <w:kern w:val="0"/>
                <w:sz w:val="24"/>
                <w:highlight w:val="none"/>
              </w:rPr>
            </w:pPr>
          </w:p>
        </w:tc>
      </w:tr>
      <w:tr w14:paraId="4AD57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14:paraId="267A40C5">
            <w:pPr>
              <w:snapToGrid w:val="0"/>
              <w:spacing w:before="50" w:after="120" w:afterLines="50" w:line="400" w:lineRule="exact"/>
              <w:jc w:val="center"/>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备注</w:t>
            </w:r>
          </w:p>
        </w:tc>
        <w:tc>
          <w:tcPr>
            <w:tcW w:w="8280" w:type="dxa"/>
            <w:gridSpan w:val="4"/>
            <w:tcBorders>
              <w:top w:val="single" w:color="auto" w:sz="4" w:space="0"/>
              <w:left w:val="single" w:color="auto" w:sz="4" w:space="0"/>
              <w:bottom w:val="single" w:color="auto" w:sz="4" w:space="0"/>
              <w:right w:val="single" w:color="auto" w:sz="4" w:space="0"/>
            </w:tcBorders>
            <w:noWrap w:val="0"/>
            <w:vAlign w:val="top"/>
          </w:tcPr>
          <w:p w14:paraId="59773DD3">
            <w:pPr>
              <w:snapToGrid w:val="0"/>
              <w:spacing w:before="50" w:after="120" w:afterLines="50" w:line="400" w:lineRule="exact"/>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须提供投标人同类项目合同复印件等。</w:t>
            </w:r>
          </w:p>
        </w:tc>
      </w:tr>
    </w:tbl>
    <w:p w14:paraId="635D3562">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p>
    <w:p w14:paraId="0F91B5D6">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法定代表人签字</w:t>
      </w:r>
      <w:r>
        <w:rPr>
          <w:rFonts w:hint="eastAsia" w:ascii="仿宋" w:hAnsi="仿宋" w:eastAsia="仿宋" w:cs="仿宋"/>
          <w:color w:val="auto"/>
          <w:kern w:val="0"/>
          <w:sz w:val="24"/>
          <w:highlight w:val="none"/>
        </w:rPr>
        <w:t>或全权代表签字（或法定代表人印章）</w:t>
      </w:r>
      <w:r>
        <w:rPr>
          <w:rFonts w:hint="eastAsia" w:ascii="仿宋" w:hAnsi="仿宋" w:eastAsia="仿宋" w:cs="仿宋"/>
          <w:color w:val="auto"/>
          <w:spacing w:val="10"/>
          <w:kern w:val="0"/>
          <w:sz w:val="24"/>
          <w:highlight w:val="none"/>
        </w:rPr>
        <w:t xml:space="preserve">：　　　　   </w:t>
      </w:r>
    </w:p>
    <w:p w14:paraId="4F193E06">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p>
    <w:p w14:paraId="360E19A5">
      <w:pPr>
        <w:snapToGrid w:val="0"/>
        <w:spacing w:before="50" w:after="120" w:afterLines="50" w:line="300" w:lineRule="exact"/>
        <w:ind w:left="-199" w:leftChars="-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投标人名称公章：</w:t>
      </w:r>
    </w:p>
    <w:p w14:paraId="39D1EF59">
      <w:pPr>
        <w:snapToGrid w:val="0"/>
        <w:spacing w:before="50" w:after="120" w:afterLines="50" w:line="300" w:lineRule="exact"/>
        <w:ind w:left="-199" w:leftChars="-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30598ED">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时间：</w:t>
      </w:r>
    </w:p>
    <w:p w14:paraId="428A7CB2">
      <w:pPr>
        <w:widowControl/>
        <w:jc w:val="left"/>
        <w:rPr>
          <w:rFonts w:hint="eastAsia" w:ascii="仿宋" w:hAnsi="仿宋" w:eastAsia="仿宋" w:cs="仿宋"/>
          <w:color w:val="auto"/>
          <w:spacing w:val="10"/>
          <w:kern w:val="0"/>
          <w:sz w:val="24"/>
          <w:highlight w:val="none"/>
        </w:rPr>
        <w:sectPr>
          <w:pgSz w:w="11906" w:h="16838"/>
          <w:pgMar w:top="471" w:right="1531" w:bottom="1559" w:left="1531" w:header="851" w:footer="851" w:gutter="0"/>
          <w:pgNumType w:fmt="numberInDash"/>
          <w:cols w:space="720" w:num="1"/>
          <w:docGrid w:linePitch="285" w:charSpace="0"/>
        </w:sectPr>
      </w:pPr>
    </w:p>
    <w:p w14:paraId="2A0A1653">
      <w:pPr>
        <w:snapToGrid w:val="0"/>
        <w:spacing w:before="50" w:line="3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附件4：</w:t>
      </w:r>
    </w:p>
    <w:p w14:paraId="1B4BEA80">
      <w:pPr>
        <w:snapToGrid w:val="0"/>
        <w:spacing w:before="50" w:line="300" w:lineRule="exact"/>
        <w:ind w:firstLine="480" w:firstLineChars="200"/>
        <w:jc w:val="left"/>
        <w:rPr>
          <w:rFonts w:hint="eastAsia" w:ascii="仿宋" w:hAnsi="仿宋" w:eastAsia="仿宋" w:cs="仿宋"/>
          <w:color w:val="auto"/>
          <w:sz w:val="24"/>
          <w:highlight w:val="none"/>
        </w:rPr>
      </w:pPr>
    </w:p>
    <w:p w14:paraId="12628542">
      <w:pPr>
        <w:snapToGrid w:val="0"/>
        <w:spacing w:before="50"/>
        <w:jc w:val="center"/>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资信及商务响应表</w:t>
      </w:r>
    </w:p>
    <w:p w14:paraId="1FA17005">
      <w:pPr>
        <w:snapToGrid w:val="0"/>
        <w:spacing w:before="50"/>
        <w:jc w:val="center"/>
        <w:rPr>
          <w:rFonts w:hint="eastAsia" w:ascii="仿宋" w:hAnsi="仿宋" w:eastAsia="仿宋" w:cs="仿宋"/>
          <w:b/>
          <w:color w:val="auto"/>
          <w:sz w:val="32"/>
          <w:szCs w:val="32"/>
          <w:highlight w:val="none"/>
        </w:rPr>
      </w:pPr>
    </w:p>
    <w:p w14:paraId="3270A010">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2A530F85">
      <w:pPr>
        <w:rPr>
          <w:rFonts w:hint="eastAsia" w:ascii="仿宋" w:hAnsi="仿宋" w:eastAsia="仿宋" w:cs="仿宋"/>
          <w:color w:val="auto"/>
          <w:highlight w:val="none"/>
        </w:rPr>
      </w:pPr>
      <w:r>
        <w:rPr>
          <w:rFonts w:hint="eastAsia" w:ascii="仿宋" w:hAnsi="仿宋" w:eastAsia="仿宋" w:cs="仿宋"/>
          <w:color w:val="auto"/>
          <w:highlight w:val="none"/>
        </w:rPr>
        <w:t>标项（若有）：</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06873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C7A872A">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C97AEA4">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6EEE7B">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w:t>
            </w:r>
          </w:p>
          <w:p w14:paraId="654BE71F">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92D5875">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投标人的承诺或说明</w:t>
            </w:r>
          </w:p>
        </w:tc>
      </w:tr>
      <w:tr w14:paraId="2322D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456F6004">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7C11287">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3042A3">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8BBFFF6">
            <w:pPr>
              <w:snapToGrid w:val="0"/>
              <w:spacing w:before="120" w:beforeLines="50"/>
              <w:rPr>
                <w:rFonts w:hint="eastAsia" w:ascii="仿宋" w:hAnsi="仿宋" w:eastAsia="仿宋" w:cs="仿宋"/>
                <w:color w:val="auto"/>
                <w:sz w:val="24"/>
                <w:highlight w:val="none"/>
              </w:rPr>
            </w:pPr>
          </w:p>
        </w:tc>
      </w:tr>
      <w:tr w14:paraId="6D18B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69541655">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647750AD">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8BD46F">
            <w:pPr>
              <w:snapToGrid w:val="0"/>
              <w:spacing w:before="120" w:beforeLines="50"/>
              <w:ind w:left="43"/>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713BE3A">
            <w:pPr>
              <w:snapToGrid w:val="0"/>
              <w:spacing w:before="120" w:beforeLines="50"/>
              <w:ind w:left="43"/>
              <w:rPr>
                <w:rFonts w:hint="eastAsia" w:ascii="仿宋" w:hAnsi="仿宋" w:eastAsia="仿宋" w:cs="仿宋"/>
                <w:color w:val="auto"/>
                <w:sz w:val="24"/>
                <w:highlight w:val="none"/>
              </w:rPr>
            </w:pPr>
          </w:p>
        </w:tc>
      </w:tr>
      <w:tr w14:paraId="66211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0EECC21F">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06382161">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EBB40B">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08F66B1">
            <w:pPr>
              <w:snapToGrid w:val="0"/>
              <w:spacing w:before="120" w:beforeLines="50"/>
              <w:rPr>
                <w:rFonts w:hint="eastAsia" w:ascii="仿宋" w:hAnsi="仿宋" w:eastAsia="仿宋" w:cs="仿宋"/>
                <w:color w:val="auto"/>
                <w:sz w:val="24"/>
                <w:highlight w:val="none"/>
              </w:rPr>
            </w:pPr>
          </w:p>
        </w:tc>
      </w:tr>
      <w:tr w14:paraId="5B6CB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A9BA166">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0C540D88">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32BA830">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30BBA80">
            <w:pPr>
              <w:snapToGrid w:val="0"/>
              <w:spacing w:before="120" w:beforeLines="50"/>
              <w:rPr>
                <w:rFonts w:hint="eastAsia" w:ascii="仿宋" w:hAnsi="仿宋" w:eastAsia="仿宋" w:cs="仿宋"/>
                <w:color w:val="auto"/>
                <w:sz w:val="24"/>
                <w:highlight w:val="none"/>
              </w:rPr>
            </w:pPr>
          </w:p>
        </w:tc>
      </w:tr>
      <w:tr w14:paraId="07C9C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E43A8B6">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C1FF90C">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E91BB1">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3A18B05">
            <w:pPr>
              <w:snapToGrid w:val="0"/>
              <w:spacing w:before="120" w:beforeLines="50"/>
              <w:rPr>
                <w:rFonts w:hint="eastAsia" w:ascii="仿宋" w:hAnsi="仿宋" w:eastAsia="仿宋" w:cs="仿宋"/>
                <w:color w:val="auto"/>
                <w:sz w:val="24"/>
                <w:highlight w:val="none"/>
              </w:rPr>
            </w:pPr>
          </w:p>
        </w:tc>
      </w:tr>
      <w:tr w14:paraId="76CA5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F19D378">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6C9A8486">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C378FA">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23F4E3E">
            <w:pPr>
              <w:snapToGrid w:val="0"/>
              <w:spacing w:before="120" w:beforeLines="50"/>
              <w:rPr>
                <w:rFonts w:hint="eastAsia" w:ascii="仿宋" w:hAnsi="仿宋" w:eastAsia="仿宋" w:cs="仿宋"/>
                <w:color w:val="auto"/>
                <w:sz w:val="24"/>
                <w:highlight w:val="none"/>
              </w:rPr>
            </w:pPr>
          </w:p>
        </w:tc>
      </w:tr>
      <w:tr w14:paraId="5B365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8818FC8">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00CD4CEC">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DABF617">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1F5E204">
            <w:pPr>
              <w:snapToGrid w:val="0"/>
              <w:spacing w:before="120" w:beforeLines="50"/>
              <w:rPr>
                <w:rFonts w:hint="eastAsia" w:ascii="仿宋" w:hAnsi="仿宋" w:eastAsia="仿宋" w:cs="仿宋"/>
                <w:color w:val="auto"/>
                <w:sz w:val="24"/>
                <w:highlight w:val="none"/>
              </w:rPr>
            </w:pPr>
          </w:p>
        </w:tc>
      </w:tr>
      <w:tr w14:paraId="4FF9C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E3CD054">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6877361C">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F65964">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AF079F9">
            <w:pPr>
              <w:snapToGrid w:val="0"/>
              <w:spacing w:before="120" w:beforeLines="50"/>
              <w:rPr>
                <w:rFonts w:hint="eastAsia" w:ascii="仿宋" w:hAnsi="仿宋" w:eastAsia="仿宋" w:cs="仿宋"/>
                <w:color w:val="auto"/>
                <w:sz w:val="24"/>
                <w:highlight w:val="none"/>
              </w:rPr>
            </w:pPr>
          </w:p>
        </w:tc>
      </w:tr>
      <w:tr w14:paraId="66693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34DB0BAB">
            <w:pPr>
              <w:snapToGrid w:val="0"/>
              <w:rPr>
                <w:rFonts w:hint="eastAsia" w:ascii="仿宋" w:hAnsi="仿宋" w:eastAsia="仿宋" w:cs="仿宋"/>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504F1869">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7EAB72">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507EDBB">
            <w:pPr>
              <w:snapToGrid w:val="0"/>
              <w:spacing w:before="120" w:beforeLines="50"/>
              <w:rPr>
                <w:rFonts w:hint="eastAsia" w:ascii="仿宋" w:hAnsi="仿宋" w:eastAsia="仿宋" w:cs="仿宋"/>
                <w:color w:val="auto"/>
                <w:sz w:val="24"/>
                <w:highlight w:val="none"/>
              </w:rPr>
            </w:pPr>
          </w:p>
        </w:tc>
      </w:tr>
      <w:tr w14:paraId="6A68B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C610DC9">
            <w:pPr>
              <w:snapToGrid w:val="0"/>
              <w:spacing w:before="120" w:before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2081332E">
            <w:pPr>
              <w:snapToGrid w:val="0"/>
              <w:spacing w:before="120"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02D209">
            <w:pPr>
              <w:snapToGrid w:val="0"/>
              <w:spacing w:before="120" w:beforeLines="50"/>
              <w:rPr>
                <w:rFonts w:hint="eastAsia" w:ascii="仿宋" w:hAnsi="仿宋" w:eastAsia="仿宋" w:cs="仿宋"/>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ABA63B9">
            <w:pPr>
              <w:snapToGrid w:val="0"/>
              <w:spacing w:before="120" w:beforeLines="50"/>
              <w:rPr>
                <w:rFonts w:hint="eastAsia" w:ascii="仿宋" w:hAnsi="仿宋" w:eastAsia="仿宋" w:cs="仿宋"/>
                <w:color w:val="auto"/>
                <w:sz w:val="24"/>
                <w:highlight w:val="none"/>
              </w:rPr>
            </w:pPr>
          </w:p>
        </w:tc>
      </w:tr>
    </w:tbl>
    <w:p w14:paraId="07029315">
      <w:pPr>
        <w:snapToGrid w:val="0"/>
        <w:spacing w:before="120" w:before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全权代表签字：                                       日期：</w:t>
      </w:r>
    </w:p>
    <w:p w14:paraId="4FEAF348">
      <w:pPr>
        <w:snapToGrid w:val="0"/>
        <w:spacing w:before="50" w:after="120" w:afterLines="50"/>
        <w:jc w:val="left"/>
        <w:rPr>
          <w:rFonts w:hint="eastAsia" w:ascii="仿宋" w:hAnsi="仿宋" w:eastAsia="仿宋" w:cs="仿宋"/>
          <w:color w:val="auto"/>
          <w:sz w:val="24"/>
          <w:highlight w:val="none"/>
        </w:rPr>
      </w:pPr>
    </w:p>
    <w:p w14:paraId="36EE00F8">
      <w:pPr>
        <w:pStyle w:val="15"/>
        <w:snapToGrid w:val="0"/>
        <w:spacing w:before="120" w:beforeLines="0" w:after="120" w:afterLines="0" w:line="240" w:lineRule="auto"/>
        <w:ind w:firstLine="420"/>
        <w:rPr>
          <w:rFonts w:hint="eastAsia" w:ascii="仿宋" w:hAnsi="仿宋" w:eastAsia="仿宋" w:cs="仿宋"/>
          <w:color w:val="auto"/>
          <w:highlight w:val="none"/>
        </w:rPr>
      </w:pPr>
    </w:p>
    <w:p w14:paraId="28FBA1DB">
      <w:pPr>
        <w:pStyle w:val="15"/>
        <w:snapToGrid w:val="0"/>
        <w:spacing w:before="120" w:beforeLines="0" w:after="120" w:afterLines="0" w:line="240" w:lineRule="auto"/>
        <w:rPr>
          <w:rFonts w:hint="eastAsia" w:ascii="仿宋" w:hAnsi="仿宋" w:eastAsia="仿宋" w:cs="仿宋"/>
          <w:color w:val="auto"/>
          <w:highlight w:val="none"/>
        </w:rPr>
      </w:pPr>
    </w:p>
    <w:p w14:paraId="46FEC817">
      <w:pPr>
        <w:pStyle w:val="15"/>
        <w:snapToGrid w:val="0"/>
        <w:spacing w:before="120" w:beforeLines="0" w:after="120" w:afterLines="0" w:line="240" w:lineRule="auto"/>
        <w:rPr>
          <w:rFonts w:hint="eastAsia" w:ascii="仿宋" w:hAnsi="仿宋" w:eastAsia="仿宋" w:cs="仿宋"/>
          <w:color w:val="auto"/>
          <w:highlight w:val="none"/>
        </w:rPr>
      </w:pPr>
    </w:p>
    <w:p w14:paraId="6DD1466D">
      <w:pPr>
        <w:pStyle w:val="15"/>
        <w:snapToGrid w:val="0"/>
        <w:spacing w:before="120" w:beforeLines="0" w:after="120" w:afterLines="0" w:line="240" w:lineRule="auto"/>
        <w:rPr>
          <w:rFonts w:hint="eastAsia" w:ascii="仿宋" w:hAnsi="仿宋" w:eastAsia="仿宋" w:cs="仿宋"/>
          <w:color w:val="auto"/>
          <w:highlight w:val="none"/>
        </w:rPr>
      </w:pPr>
    </w:p>
    <w:p w14:paraId="15AF151E">
      <w:pPr>
        <w:pStyle w:val="15"/>
        <w:snapToGrid w:val="0"/>
        <w:spacing w:before="120" w:beforeLines="0" w:after="120" w:afterLines="0" w:line="240" w:lineRule="auto"/>
        <w:rPr>
          <w:rFonts w:hint="eastAsia" w:ascii="仿宋" w:hAnsi="仿宋" w:eastAsia="仿宋" w:cs="仿宋"/>
          <w:color w:val="auto"/>
          <w:highlight w:val="none"/>
        </w:rPr>
      </w:pPr>
    </w:p>
    <w:p w14:paraId="6300C706">
      <w:pPr>
        <w:pStyle w:val="15"/>
        <w:snapToGrid w:val="0"/>
        <w:spacing w:before="120" w:beforeLines="0" w:after="120" w:afterLines="0" w:line="240" w:lineRule="auto"/>
        <w:rPr>
          <w:rFonts w:hint="eastAsia" w:ascii="仿宋" w:hAnsi="仿宋" w:eastAsia="仿宋" w:cs="仿宋"/>
          <w:color w:val="auto"/>
          <w:highlight w:val="none"/>
        </w:rPr>
      </w:pPr>
    </w:p>
    <w:p w14:paraId="424F9BAB">
      <w:pPr>
        <w:pStyle w:val="15"/>
        <w:snapToGrid w:val="0"/>
        <w:spacing w:before="120" w:beforeLines="0" w:after="120" w:afterLines="0" w:line="240" w:lineRule="auto"/>
        <w:rPr>
          <w:rFonts w:hint="eastAsia" w:ascii="仿宋" w:hAnsi="仿宋" w:eastAsia="仿宋" w:cs="仿宋"/>
          <w:color w:val="auto"/>
          <w:highlight w:val="none"/>
        </w:rPr>
      </w:pPr>
    </w:p>
    <w:p w14:paraId="46DE6EBC">
      <w:pPr>
        <w:pStyle w:val="15"/>
        <w:snapToGrid w:val="0"/>
        <w:spacing w:before="120" w:beforeLines="0" w:after="120" w:afterLines="0" w:line="240" w:lineRule="auto"/>
        <w:rPr>
          <w:rFonts w:hint="eastAsia" w:ascii="仿宋" w:hAnsi="仿宋" w:eastAsia="仿宋" w:cs="仿宋"/>
          <w:color w:val="auto"/>
          <w:highlight w:val="none"/>
        </w:rPr>
      </w:pPr>
    </w:p>
    <w:p w14:paraId="6BFA7B86">
      <w:pPr>
        <w:pStyle w:val="15"/>
        <w:snapToGrid w:val="0"/>
        <w:spacing w:before="120" w:beforeLines="0" w:after="120" w:afterLines="0" w:line="240" w:lineRule="auto"/>
        <w:rPr>
          <w:rFonts w:hint="eastAsia" w:ascii="仿宋" w:hAnsi="仿宋" w:eastAsia="仿宋" w:cs="仿宋"/>
          <w:color w:val="auto"/>
          <w:highlight w:val="none"/>
        </w:rPr>
      </w:pPr>
    </w:p>
    <w:p w14:paraId="4C399593">
      <w:pPr>
        <w:pStyle w:val="15"/>
        <w:snapToGrid w:val="0"/>
        <w:spacing w:before="120" w:beforeLines="0" w:after="120" w:afterLines="0" w:line="240" w:lineRule="auto"/>
        <w:rPr>
          <w:rFonts w:hint="eastAsia" w:ascii="仿宋" w:hAnsi="仿宋" w:eastAsia="仿宋" w:cs="仿宋"/>
          <w:color w:val="auto"/>
          <w:highlight w:val="none"/>
        </w:rPr>
      </w:pPr>
    </w:p>
    <w:p w14:paraId="44A41038">
      <w:pPr>
        <w:pStyle w:val="15"/>
        <w:snapToGrid w:val="0"/>
        <w:spacing w:before="120" w:beforeLines="0" w:after="120" w:afterLines="0" w:line="240" w:lineRule="auto"/>
        <w:rPr>
          <w:rFonts w:hint="eastAsia" w:ascii="仿宋" w:hAnsi="仿宋" w:eastAsia="仿宋" w:cs="仿宋"/>
          <w:color w:val="auto"/>
          <w:highlight w:val="none"/>
        </w:rPr>
      </w:pPr>
    </w:p>
    <w:p w14:paraId="47300E89">
      <w:pPr>
        <w:pStyle w:val="15"/>
        <w:snapToGrid w:val="0"/>
        <w:spacing w:before="120" w:beforeLines="0" w:after="120" w:afterLines="0" w:line="240" w:lineRule="auto"/>
        <w:rPr>
          <w:rFonts w:hint="eastAsia" w:ascii="仿宋" w:hAnsi="仿宋" w:eastAsia="仿宋" w:cs="仿宋"/>
          <w:color w:val="auto"/>
          <w:highlight w:val="none"/>
        </w:rPr>
      </w:pPr>
    </w:p>
    <w:p w14:paraId="451BCB2F">
      <w:pPr>
        <w:autoSpaceDE w:val="0"/>
        <w:autoSpaceDN w:val="0"/>
        <w:adjustRightInd w:val="0"/>
        <w:jc w:val="left"/>
        <w:rPr>
          <w:rFonts w:hint="eastAsia" w:ascii="仿宋" w:hAnsi="仿宋" w:eastAsia="仿宋" w:cs="仿宋"/>
          <w:color w:val="auto"/>
          <w:kern w:val="0"/>
          <w:sz w:val="24"/>
          <w:highlight w:val="none"/>
        </w:rPr>
      </w:pPr>
    </w:p>
    <w:p w14:paraId="209C9EB5">
      <w:pPr>
        <w:pStyle w:val="15"/>
        <w:snapToGrid w:val="0"/>
        <w:spacing w:before="120" w:beforeLines="0" w:after="120" w:afterLines="0" w:line="240" w:lineRule="auto"/>
        <w:rPr>
          <w:rFonts w:hint="eastAsia" w:ascii="仿宋" w:hAnsi="仿宋" w:eastAsia="仿宋" w:cs="仿宋"/>
          <w:color w:val="auto"/>
          <w:highlight w:val="none"/>
        </w:rPr>
      </w:pPr>
    </w:p>
    <w:p w14:paraId="13E490D6">
      <w:pPr>
        <w:widowControl/>
        <w:jc w:val="left"/>
        <w:rPr>
          <w:rFonts w:hint="eastAsia" w:ascii="仿宋" w:hAnsi="仿宋" w:eastAsia="仿宋" w:cs="仿宋"/>
          <w:color w:val="auto"/>
          <w:sz w:val="28"/>
          <w:szCs w:val="28"/>
          <w:highlight w:val="none"/>
        </w:rPr>
      </w:pPr>
    </w:p>
    <w:p w14:paraId="2CADEC54">
      <w:pPr>
        <w:snapToGrid w:val="0"/>
        <w:spacing w:before="50" w:after="120" w:afterLines="50"/>
        <w:rPr>
          <w:rFonts w:hint="eastAsia" w:ascii="仿宋" w:hAnsi="仿宋" w:eastAsia="仿宋" w:cs="仿宋"/>
          <w:b/>
          <w:color w:val="auto"/>
          <w:sz w:val="28"/>
          <w:szCs w:val="28"/>
          <w:highlight w:val="none"/>
        </w:rPr>
      </w:pPr>
      <w:r>
        <w:rPr>
          <w:rFonts w:hint="eastAsia" w:ascii="仿宋" w:hAnsi="仿宋" w:eastAsia="仿宋" w:cs="仿宋"/>
          <w:b/>
          <w:color w:val="auto"/>
          <w:sz w:val="24"/>
          <w:highlight w:val="none"/>
        </w:rPr>
        <w:t>附件5：</w:t>
      </w:r>
      <w:r>
        <w:rPr>
          <w:rFonts w:hint="eastAsia" w:ascii="仿宋" w:hAnsi="仿宋" w:eastAsia="仿宋" w:cs="仿宋"/>
          <w:b/>
          <w:color w:val="auto"/>
          <w:sz w:val="28"/>
          <w:szCs w:val="28"/>
          <w:highlight w:val="none"/>
        </w:rPr>
        <w:t xml:space="preserve">                </w:t>
      </w:r>
    </w:p>
    <w:p w14:paraId="6E9C5543">
      <w:pPr>
        <w:snapToGrid w:val="0"/>
        <w:spacing w:before="50" w:after="120" w:afterLines="50"/>
        <w:ind w:firstLine="3654" w:firstLineChars="13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技术响应表</w:t>
      </w:r>
    </w:p>
    <w:p w14:paraId="4565D6C2">
      <w:pPr>
        <w:adjustRightInd w:val="0"/>
        <w:snapToGrid w:val="0"/>
        <w:spacing w:line="60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投标人名称（公章）：</w:t>
      </w:r>
    </w:p>
    <w:p w14:paraId="6C69B107">
      <w:pPr>
        <w:adjustRightInd w:val="0"/>
        <w:snapToGrid w:val="0"/>
        <w:spacing w:line="600" w:lineRule="exact"/>
        <w:rPr>
          <w:rFonts w:hint="eastAsia" w:ascii="仿宋" w:hAnsi="仿宋" w:eastAsia="仿宋" w:cs="仿宋"/>
          <w:color w:val="auto"/>
          <w:spacing w:val="20"/>
          <w:sz w:val="24"/>
          <w:highlight w:val="none"/>
          <w:u w:val="single"/>
        </w:rPr>
      </w:pPr>
      <w:r>
        <w:rPr>
          <w:rFonts w:hint="eastAsia" w:ascii="仿宋" w:hAnsi="仿宋" w:eastAsia="仿宋" w:cs="仿宋"/>
          <w:color w:val="auto"/>
          <w:spacing w:val="20"/>
          <w:sz w:val="24"/>
          <w:highlight w:val="none"/>
        </w:rPr>
        <w:t>标项（若有）：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3"/>
        <w:gridCol w:w="4043"/>
        <w:gridCol w:w="1260"/>
        <w:gridCol w:w="1856"/>
      </w:tblGrid>
      <w:tr w14:paraId="007B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A4731CB">
            <w:pPr>
              <w:adjustRightInd w:val="0"/>
              <w:snapToGrid w:val="0"/>
              <w:spacing w:line="40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序号</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F09BEB9">
            <w:pPr>
              <w:adjustRightInd w:val="0"/>
              <w:snapToGrid w:val="0"/>
              <w:spacing w:line="40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采购文件要求</w:t>
            </w:r>
          </w:p>
        </w:tc>
        <w:tc>
          <w:tcPr>
            <w:tcW w:w="4043" w:type="dxa"/>
            <w:tcBorders>
              <w:top w:val="single" w:color="auto" w:sz="4" w:space="0"/>
              <w:left w:val="single" w:color="auto" w:sz="4" w:space="0"/>
              <w:bottom w:val="single" w:color="auto" w:sz="4" w:space="0"/>
              <w:right w:val="single" w:color="auto" w:sz="4" w:space="0"/>
            </w:tcBorders>
            <w:noWrap w:val="0"/>
            <w:vAlign w:val="center"/>
          </w:tcPr>
          <w:p w14:paraId="3A97C843">
            <w:pPr>
              <w:adjustRightInd w:val="0"/>
              <w:snapToGrid w:val="0"/>
              <w:spacing w:line="400" w:lineRule="exact"/>
              <w:ind w:firstLine="140" w:firstLineChars="50"/>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投标文件响应情况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17F552">
            <w:pPr>
              <w:adjustRightInd w:val="0"/>
              <w:snapToGrid w:val="0"/>
              <w:spacing w:line="40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偏离</w:t>
            </w:r>
          </w:p>
          <w:p w14:paraId="559D5560">
            <w:pPr>
              <w:adjustRightInd w:val="0"/>
              <w:snapToGrid w:val="0"/>
              <w:spacing w:line="40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情况</w:t>
            </w:r>
          </w:p>
        </w:tc>
        <w:tc>
          <w:tcPr>
            <w:tcW w:w="1856" w:type="dxa"/>
            <w:vMerge w:val="restart"/>
            <w:tcBorders>
              <w:top w:val="single" w:color="auto" w:sz="4" w:space="0"/>
              <w:left w:val="single" w:color="auto" w:sz="4" w:space="0"/>
              <w:bottom w:val="single" w:color="auto" w:sz="4" w:space="0"/>
              <w:right w:val="single" w:color="auto" w:sz="4" w:space="0"/>
            </w:tcBorders>
            <w:noWrap w:val="0"/>
            <w:vAlign w:val="center"/>
          </w:tcPr>
          <w:p w14:paraId="1BB14BD1">
            <w:pPr>
              <w:adjustRightInd w:val="0"/>
              <w:snapToGrid w:val="0"/>
              <w:spacing w:line="40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说明（有关证明材料及响应文件页码）</w:t>
            </w:r>
          </w:p>
        </w:tc>
      </w:tr>
      <w:tr w14:paraId="01A7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CDBB497">
            <w:pPr>
              <w:jc w:val="left"/>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7ED672D">
            <w:pPr>
              <w:adjustRightInd w:val="0"/>
              <w:snapToGrid w:val="0"/>
              <w:spacing w:line="40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43DBD7C7">
            <w:pPr>
              <w:adjustRightInd w:val="0"/>
              <w:snapToGrid w:val="0"/>
              <w:spacing w:line="400" w:lineRule="exact"/>
              <w:ind w:firstLine="140" w:firstLineChars="50"/>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688194">
            <w:pPr>
              <w:jc w:val="left"/>
              <w:rPr>
                <w:rFonts w:hint="eastAsia" w:ascii="仿宋" w:hAnsi="仿宋" w:eastAsia="仿宋" w:cs="仿宋"/>
                <w:color w:val="auto"/>
                <w:spacing w:val="20"/>
                <w:sz w:val="24"/>
                <w:highlight w:val="none"/>
              </w:rPr>
            </w:pPr>
          </w:p>
        </w:tc>
        <w:tc>
          <w:tcPr>
            <w:tcW w:w="1856" w:type="dxa"/>
            <w:vMerge w:val="continue"/>
            <w:tcBorders>
              <w:top w:val="single" w:color="auto" w:sz="4" w:space="0"/>
              <w:left w:val="single" w:color="auto" w:sz="4" w:space="0"/>
              <w:bottom w:val="single" w:color="auto" w:sz="4" w:space="0"/>
              <w:right w:val="single" w:color="auto" w:sz="4" w:space="0"/>
            </w:tcBorders>
            <w:noWrap w:val="0"/>
            <w:vAlign w:val="center"/>
          </w:tcPr>
          <w:p w14:paraId="12DEA611">
            <w:pPr>
              <w:rPr>
                <w:rFonts w:hint="eastAsia" w:ascii="仿宋" w:hAnsi="仿宋" w:eastAsia="仿宋" w:cs="仿宋"/>
                <w:color w:val="auto"/>
                <w:highlight w:val="none"/>
              </w:rPr>
            </w:pPr>
          </w:p>
        </w:tc>
      </w:tr>
      <w:tr w14:paraId="3C3F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71ADA99">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4B69064">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3CA4B77D">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C0976A">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0937B2F">
            <w:pPr>
              <w:adjustRightInd w:val="0"/>
              <w:snapToGrid w:val="0"/>
              <w:spacing w:line="540" w:lineRule="exact"/>
              <w:jc w:val="center"/>
              <w:rPr>
                <w:rFonts w:hint="eastAsia" w:ascii="仿宋" w:hAnsi="仿宋" w:eastAsia="仿宋" w:cs="仿宋"/>
                <w:color w:val="auto"/>
                <w:spacing w:val="20"/>
                <w:sz w:val="24"/>
                <w:highlight w:val="none"/>
              </w:rPr>
            </w:pPr>
          </w:p>
        </w:tc>
      </w:tr>
      <w:tr w14:paraId="5C1B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2AA3FB3">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18732A6">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1EE6EDF7">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F3370">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6AEBD1E">
            <w:pPr>
              <w:adjustRightInd w:val="0"/>
              <w:snapToGrid w:val="0"/>
              <w:spacing w:line="540" w:lineRule="exact"/>
              <w:jc w:val="center"/>
              <w:rPr>
                <w:rFonts w:hint="eastAsia" w:ascii="仿宋" w:hAnsi="仿宋" w:eastAsia="仿宋" w:cs="仿宋"/>
                <w:color w:val="auto"/>
                <w:spacing w:val="20"/>
                <w:sz w:val="24"/>
                <w:highlight w:val="none"/>
              </w:rPr>
            </w:pPr>
          </w:p>
        </w:tc>
      </w:tr>
      <w:tr w14:paraId="4807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C01D363">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79441B6">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32D4264E">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D49430">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E1BC566">
            <w:pPr>
              <w:adjustRightInd w:val="0"/>
              <w:snapToGrid w:val="0"/>
              <w:spacing w:line="540" w:lineRule="exact"/>
              <w:jc w:val="center"/>
              <w:rPr>
                <w:rFonts w:hint="eastAsia" w:ascii="仿宋" w:hAnsi="仿宋" w:eastAsia="仿宋" w:cs="仿宋"/>
                <w:color w:val="auto"/>
                <w:spacing w:val="20"/>
                <w:sz w:val="24"/>
                <w:highlight w:val="none"/>
              </w:rPr>
            </w:pPr>
          </w:p>
        </w:tc>
      </w:tr>
      <w:tr w14:paraId="5F6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3112345">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0C1AE9C">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2D5A5FEF">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50FBA4">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F37B56E">
            <w:pPr>
              <w:adjustRightInd w:val="0"/>
              <w:snapToGrid w:val="0"/>
              <w:spacing w:line="540" w:lineRule="exact"/>
              <w:jc w:val="center"/>
              <w:rPr>
                <w:rFonts w:hint="eastAsia" w:ascii="仿宋" w:hAnsi="仿宋" w:eastAsia="仿宋" w:cs="仿宋"/>
                <w:color w:val="auto"/>
                <w:spacing w:val="20"/>
                <w:sz w:val="24"/>
                <w:highlight w:val="none"/>
              </w:rPr>
            </w:pPr>
          </w:p>
        </w:tc>
      </w:tr>
      <w:tr w14:paraId="08F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E0E72A5">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4EFFB315">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526349BC">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068B7E">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5014544">
            <w:pPr>
              <w:adjustRightInd w:val="0"/>
              <w:snapToGrid w:val="0"/>
              <w:spacing w:line="540" w:lineRule="exact"/>
              <w:jc w:val="center"/>
              <w:rPr>
                <w:rFonts w:hint="eastAsia" w:ascii="仿宋" w:hAnsi="仿宋" w:eastAsia="仿宋" w:cs="仿宋"/>
                <w:color w:val="auto"/>
                <w:spacing w:val="20"/>
                <w:sz w:val="24"/>
                <w:highlight w:val="none"/>
              </w:rPr>
            </w:pPr>
          </w:p>
        </w:tc>
      </w:tr>
      <w:tr w14:paraId="2397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97F9B60">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48C0DA6">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7EEFEA51">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9B3CD3">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2AD7147">
            <w:pPr>
              <w:adjustRightInd w:val="0"/>
              <w:snapToGrid w:val="0"/>
              <w:spacing w:line="540" w:lineRule="exact"/>
              <w:jc w:val="center"/>
              <w:rPr>
                <w:rFonts w:hint="eastAsia" w:ascii="仿宋" w:hAnsi="仿宋" w:eastAsia="仿宋" w:cs="仿宋"/>
                <w:color w:val="auto"/>
                <w:spacing w:val="20"/>
                <w:sz w:val="24"/>
                <w:highlight w:val="none"/>
              </w:rPr>
            </w:pPr>
          </w:p>
        </w:tc>
      </w:tr>
      <w:tr w14:paraId="5ED4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13EE30C">
            <w:pPr>
              <w:adjustRightInd w:val="0"/>
              <w:snapToGrid w:val="0"/>
              <w:spacing w:line="540" w:lineRule="exact"/>
              <w:jc w:val="center"/>
              <w:rPr>
                <w:rFonts w:hint="eastAsia" w:ascii="仿宋" w:hAnsi="仿宋" w:eastAsia="仿宋" w:cs="仿宋"/>
                <w:color w:val="auto"/>
                <w:spacing w:val="2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6C5A880">
            <w:pPr>
              <w:adjustRightInd w:val="0"/>
              <w:snapToGrid w:val="0"/>
              <w:spacing w:line="540" w:lineRule="exact"/>
              <w:jc w:val="center"/>
              <w:rPr>
                <w:rFonts w:hint="eastAsia" w:ascii="仿宋" w:hAnsi="仿宋" w:eastAsia="仿宋" w:cs="仿宋"/>
                <w:color w:val="auto"/>
                <w:spacing w:val="20"/>
                <w:sz w:val="24"/>
                <w:highlight w:val="none"/>
              </w:rPr>
            </w:pPr>
          </w:p>
        </w:tc>
        <w:tc>
          <w:tcPr>
            <w:tcW w:w="4043" w:type="dxa"/>
            <w:tcBorders>
              <w:top w:val="single" w:color="auto" w:sz="4" w:space="0"/>
              <w:left w:val="single" w:color="auto" w:sz="4" w:space="0"/>
              <w:bottom w:val="single" w:color="auto" w:sz="4" w:space="0"/>
              <w:right w:val="single" w:color="auto" w:sz="4" w:space="0"/>
            </w:tcBorders>
            <w:noWrap w:val="0"/>
            <w:vAlign w:val="center"/>
          </w:tcPr>
          <w:p w14:paraId="0902D21E">
            <w:pPr>
              <w:adjustRightInd w:val="0"/>
              <w:snapToGrid w:val="0"/>
              <w:spacing w:line="540" w:lineRule="exact"/>
              <w:jc w:val="center"/>
              <w:rPr>
                <w:rFonts w:hint="eastAsia" w:ascii="仿宋" w:hAnsi="仿宋" w:eastAsia="仿宋" w:cs="仿宋"/>
                <w:color w:val="auto"/>
                <w:spacing w:val="2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C3C4B9">
            <w:pPr>
              <w:adjustRightInd w:val="0"/>
              <w:snapToGrid w:val="0"/>
              <w:spacing w:line="540" w:lineRule="exact"/>
              <w:jc w:val="center"/>
              <w:rPr>
                <w:rFonts w:hint="eastAsia" w:ascii="仿宋" w:hAnsi="仿宋" w:eastAsia="仿宋" w:cs="仿宋"/>
                <w:color w:val="auto"/>
                <w:spacing w:val="20"/>
                <w:sz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9385230">
            <w:pPr>
              <w:adjustRightInd w:val="0"/>
              <w:snapToGrid w:val="0"/>
              <w:spacing w:line="540" w:lineRule="exact"/>
              <w:jc w:val="center"/>
              <w:rPr>
                <w:rFonts w:hint="eastAsia" w:ascii="仿宋" w:hAnsi="仿宋" w:eastAsia="仿宋" w:cs="仿宋"/>
                <w:color w:val="auto"/>
                <w:spacing w:val="20"/>
                <w:sz w:val="24"/>
                <w:highlight w:val="none"/>
              </w:rPr>
            </w:pPr>
          </w:p>
        </w:tc>
      </w:tr>
    </w:tbl>
    <w:p w14:paraId="24AB7857">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注：</w:t>
      </w:r>
      <w:r>
        <w:rPr>
          <w:rFonts w:hint="eastAsia" w:ascii="仿宋" w:hAnsi="仿宋" w:eastAsia="仿宋" w:cs="仿宋"/>
          <w:b/>
          <w:color w:val="auto"/>
          <w:sz w:val="24"/>
          <w:highlight w:val="none"/>
        </w:rPr>
        <w:t>1、不同货物分别填列。必须指明所投产品的货物名称。</w:t>
      </w:r>
    </w:p>
    <w:p w14:paraId="172DE12B">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2、投标人应根据投标设备的性能指标、对照招标文件要求在“偏离情况”栏注明“正偏离”、“负偏离”或“无偏离”。</w:t>
      </w:r>
    </w:p>
    <w:p w14:paraId="6D54A0B1">
      <w:pPr>
        <w:adjustRightInd w:val="0"/>
        <w:snapToGrid w:val="0"/>
        <w:rPr>
          <w:rFonts w:hint="eastAsia" w:ascii="仿宋" w:hAnsi="仿宋" w:eastAsia="仿宋" w:cs="仿宋"/>
          <w:b/>
          <w:color w:val="auto"/>
          <w:sz w:val="24"/>
          <w:highlight w:val="none"/>
        </w:rPr>
      </w:pPr>
    </w:p>
    <w:p w14:paraId="7167B0AC">
      <w:pPr>
        <w:adjustRightInd w:val="0"/>
        <w:snapToGrid w:val="0"/>
        <w:rPr>
          <w:rFonts w:hint="eastAsia" w:ascii="仿宋" w:hAnsi="仿宋" w:eastAsia="仿宋" w:cs="仿宋"/>
          <w:b/>
          <w:color w:val="auto"/>
          <w:sz w:val="24"/>
          <w:highlight w:val="none"/>
        </w:rPr>
      </w:pPr>
    </w:p>
    <w:p w14:paraId="380C29E4">
      <w:pPr>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全权代表签字：</w:t>
      </w:r>
    </w:p>
    <w:p w14:paraId="665939EC">
      <w:pPr>
        <w:adjustRightInd w:val="0"/>
        <w:snapToGrid w:val="0"/>
        <w:jc w:val="center"/>
        <w:rPr>
          <w:rFonts w:hint="eastAsia" w:ascii="仿宋" w:hAnsi="仿宋" w:eastAsia="仿宋" w:cs="仿宋"/>
          <w:b/>
          <w:color w:val="auto"/>
          <w:sz w:val="24"/>
          <w:highlight w:val="none"/>
        </w:rPr>
      </w:pPr>
    </w:p>
    <w:p w14:paraId="443B4474">
      <w:pPr>
        <w:adjustRightInd w:val="0"/>
        <w:snapToGrid w:val="0"/>
        <w:jc w:val="center"/>
        <w:rPr>
          <w:rFonts w:hint="eastAsia" w:ascii="仿宋" w:hAnsi="仿宋" w:eastAsia="仿宋" w:cs="仿宋"/>
          <w:b/>
          <w:color w:val="auto"/>
          <w:sz w:val="24"/>
          <w:highlight w:val="none"/>
        </w:rPr>
      </w:pPr>
    </w:p>
    <w:p w14:paraId="2CC811A7">
      <w:pPr>
        <w:snapToGrid w:val="0"/>
        <w:spacing w:before="50" w:after="120" w:afterLines="50" w:line="3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日  期：</w:t>
      </w:r>
    </w:p>
    <w:p w14:paraId="68D6A3BE">
      <w:pPr>
        <w:snapToGrid w:val="0"/>
        <w:spacing w:before="120" w:beforeLines="50" w:after="50"/>
        <w:jc w:val="center"/>
        <w:rPr>
          <w:rFonts w:hint="eastAsia" w:ascii="仿宋" w:hAnsi="仿宋" w:eastAsia="仿宋" w:cs="仿宋"/>
          <w:b/>
          <w:color w:val="auto"/>
          <w:sz w:val="36"/>
          <w:szCs w:val="36"/>
          <w:highlight w:val="none"/>
        </w:rPr>
      </w:pPr>
    </w:p>
    <w:p w14:paraId="5BAB03C9">
      <w:pPr>
        <w:snapToGrid w:val="0"/>
        <w:spacing w:before="120" w:beforeLines="50" w:after="50"/>
        <w:jc w:val="center"/>
        <w:rPr>
          <w:rFonts w:hint="eastAsia" w:ascii="仿宋" w:hAnsi="仿宋" w:eastAsia="仿宋" w:cs="仿宋"/>
          <w:b/>
          <w:color w:val="auto"/>
          <w:sz w:val="36"/>
          <w:szCs w:val="36"/>
          <w:highlight w:val="none"/>
        </w:rPr>
      </w:pPr>
    </w:p>
    <w:p w14:paraId="1C4AE9F3">
      <w:pPr>
        <w:snapToGrid w:val="0"/>
        <w:spacing w:before="120" w:beforeLines="50" w:after="50"/>
        <w:jc w:val="center"/>
        <w:rPr>
          <w:rFonts w:hint="eastAsia" w:ascii="仿宋" w:hAnsi="仿宋" w:eastAsia="仿宋" w:cs="仿宋"/>
          <w:b/>
          <w:color w:val="auto"/>
          <w:sz w:val="36"/>
          <w:szCs w:val="36"/>
          <w:highlight w:val="none"/>
        </w:rPr>
      </w:pPr>
    </w:p>
    <w:p w14:paraId="1BE2DFE4">
      <w:pPr>
        <w:snapToGrid w:val="0"/>
        <w:spacing w:before="120" w:beforeLines="50" w:after="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附件6：</w:t>
      </w:r>
    </w:p>
    <w:p w14:paraId="7C82EB40">
      <w:pPr>
        <w:snapToGrid w:val="0"/>
        <w:spacing w:before="120" w:beforeLines="50" w:after="5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项目实施人员一览表</w:t>
      </w:r>
    </w:p>
    <w:p w14:paraId="7A120447">
      <w:pPr>
        <w:pStyle w:val="7"/>
        <w:snapToGrid w:val="0"/>
        <w:rPr>
          <w:rFonts w:hint="eastAsia" w:ascii="仿宋" w:hAnsi="仿宋" w:eastAsia="仿宋" w:cs="仿宋"/>
          <w:b/>
          <w:color w:val="auto"/>
          <w:sz w:val="30"/>
          <w:szCs w:val="30"/>
          <w:highlight w:val="none"/>
        </w:rPr>
      </w:pP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524"/>
        <w:gridCol w:w="1020"/>
        <w:gridCol w:w="680"/>
        <w:gridCol w:w="680"/>
        <w:gridCol w:w="680"/>
        <w:gridCol w:w="1145"/>
        <w:gridCol w:w="1145"/>
        <w:gridCol w:w="1145"/>
        <w:gridCol w:w="1145"/>
        <w:gridCol w:w="1145"/>
      </w:tblGrid>
      <w:tr w14:paraId="0846D8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jc w:val="center"/>
        </w:trPr>
        <w:tc>
          <w:tcPr>
            <w:tcW w:w="524" w:type="dxa"/>
            <w:tcBorders>
              <w:top w:val="single" w:color="auto" w:sz="2" w:space="0"/>
            </w:tcBorders>
            <w:noWrap w:val="0"/>
            <w:vAlign w:val="center"/>
          </w:tcPr>
          <w:p w14:paraId="7CDE807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20" w:type="dxa"/>
            <w:tcBorders>
              <w:top w:val="single" w:color="auto" w:sz="2" w:space="0"/>
            </w:tcBorders>
            <w:noWrap w:val="0"/>
            <w:vAlign w:val="center"/>
          </w:tcPr>
          <w:p w14:paraId="1CFADB3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680" w:type="dxa"/>
            <w:tcBorders>
              <w:top w:val="single" w:color="auto" w:sz="2" w:space="0"/>
            </w:tcBorders>
            <w:noWrap w:val="0"/>
            <w:vAlign w:val="center"/>
          </w:tcPr>
          <w:p w14:paraId="720AD6C7">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680" w:type="dxa"/>
            <w:tcBorders>
              <w:top w:val="single" w:color="auto" w:sz="2" w:space="0"/>
            </w:tcBorders>
            <w:noWrap w:val="0"/>
            <w:vAlign w:val="center"/>
          </w:tcPr>
          <w:p w14:paraId="6825D0B0">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680" w:type="dxa"/>
            <w:tcBorders>
              <w:top w:val="single" w:color="auto" w:sz="2" w:space="0"/>
            </w:tcBorders>
            <w:noWrap w:val="0"/>
            <w:vAlign w:val="center"/>
          </w:tcPr>
          <w:p w14:paraId="0E95164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45" w:type="dxa"/>
            <w:tcBorders>
              <w:top w:val="single" w:color="auto" w:sz="2" w:space="0"/>
            </w:tcBorders>
            <w:noWrap w:val="0"/>
            <w:vAlign w:val="center"/>
          </w:tcPr>
          <w:p w14:paraId="57F9ADE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145" w:type="dxa"/>
            <w:tcBorders>
              <w:top w:val="single" w:color="auto" w:sz="2" w:space="0"/>
            </w:tcBorders>
            <w:noWrap w:val="0"/>
            <w:vAlign w:val="center"/>
          </w:tcPr>
          <w:p w14:paraId="33B2724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145" w:type="dxa"/>
            <w:tcBorders>
              <w:top w:val="single" w:color="auto" w:sz="2" w:space="0"/>
            </w:tcBorders>
            <w:noWrap w:val="0"/>
            <w:vAlign w:val="center"/>
          </w:tcPr>
          <w:p w14:paraId="218C50E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1145" w:type="dxa"/>
            <w:tcBorders>
              <w:top w:val="single" w:color="auto" w:sz="2" w:space="0"/>
            </w:tcBorders>
            <w:noWrap w:val="0"/>
            <w:vAlign w:val="center"/>
          </w:tcPr>
          <w:p w14:paraId="49054DC0">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从事专业年限</w:t>
            </w:r>
          </w:p>
        </w:tc>
        <w:tc>
          <w:tcPr>
            <w:tcW w:w="1145" w:type="dxa"/>
            <w:tcBorders>
              <w:top w:val="single" w:color="auto" w:sz="2" w:space="0"/>
            </w:tcBorders>
            <w:noWrap w:val="0"/>
            <w:vAlign w:val="center"/>
          </w:tcPr>
          <w:p w14:paraId="763BBF5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执业资格</w:t>
            </w:r>
          </w:p>
        </w:tc>
      </w:tr>
      <w:tr w14:paraId="74756DD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7FC0FBD3">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293BBE71">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3E3E1BA2">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29929407">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28CACD7E">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9A65B5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39EA5F4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2182BF57">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72B997E">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29506C53">
            <w:pPr>
              <w:adjustRightInd w:val="0"/>
              <w:snapToGrid w:val="0"/>
              <w:spacing w:line="360" w:lineRule="auto"/>
              <w:jc w:val="center"/>
              <w:rPr>
                <w:rFonts w:hint="eastAsia" w:ascii="仿宋" w:hAnsi="仿宋" w:eastAsia="仿宋" w:cs="仿宋"/>
                <w:color w:val="auto"/>
                <w:sz w:val="24"/>
                <w:highlight w:val="none"/>
              </w:rPr>
            </w:pPr>
          </w:p>
        </w:tc>
      </w:tr>
      <w:tr w14:paraId="358BCA9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327B4052">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55EA0B53">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74C6C514">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21336609">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6BDDC183">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3B1875F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5767FE79">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7471D334">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52A5936C">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49E544D">
            <w:pPr>
              <w:adjustRightInd w:val="0"/>
              <w:snapToGrid w:val="0"/>
              <w:spacing w:line="360" w:lineRule="auto"/>
              <w:jc w:val="center"/>
              <w:rPr>
                <w:rFonts w:hint="eastAsia" w:ascii="仿宋" w:hAnsi="仿宋" w:eastAsia="仿宋" w:cs="仿宋"/>
                <w:color w:val="auto"/>
                <w:sz w:val="24"/>
                <w:highlight w:val="none"/>
              </w:rPr>
            </w:pPr>
          </w:p>
        </w:tc>
      </w:tr>
      <w:tr w14:paraId="67B4C45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514889A7">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34D56F33">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3B3BC861">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15FF2727">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3B4F589B">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63B46EA">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436F30A2">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24DD94E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AE47A2C">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7AEC261">
            <w:pPr>
              <w:adjustRightInd w:val="0"/>
              <w:snapToGrid w:val="0"/>
              <w:spacing w:line="360" w:lineRule="auto"/>
              <w:jc w:val="center"/>
              <w:rPr>
                <w:rFonts w:hint="eastAsia" w:ascii="仿宋" w:hAnsi="仿宋" w:eastAsia="仿宋" w:cs="仿宋"/>
                <w:color w:val="auto"/>
                <w:sz w:val="24"/>
                <w:highlight w:val="none"/>
              </w:rPr>
            </w:pPr>
          </w:p>
        </w:tc>
      </w:tr>
      <w:tr w14:paraId="0F059D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02270839">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500EE14F">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03F7FDC3">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7BF339E4">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2323D611">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365C097">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27B0DACA">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5C8EEA02">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53DBB5FC">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E41A028">
            <w:pPr>
              <w:adjustRightInd w:val="0"/>
              <w:snapToGrid w:val="0"/>
              <w:spacing w:line="360" w:lineRule="auto"/>
              <w:jc w:val="center"/>
              <w:rPr>
                <w:rFonts w:hint="eastAsia" w:ascii="仿宋" w:hAnsi="仿宋" w:eastAsia="仿宋" w:cs="仿宋"/>
                <w:color w:val="auto"/>
                <w:sz w:val="24"/>
                <w:highlight w:val="none"/>
              </w:rPr>
            </w:pPr>
          </w:p>
        </w:tc>
      </w:tr>
      <w:tr w14:paraId="1E95E12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45D9B1EB">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667D1FA2">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037D720E">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6A3C4025">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67E5C4D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9D6092B">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9313EBB">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39AB309">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7BDC6FEF">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385CC796">
            <w:pPr>
              <w:adjustRightInd w:val="0"/>
              <w:snapToGrid w:val="0"/>
              <w:spacing w:line="360" w:lineRule="auto"/>
              <w:jc w:val="center"/>
              <w:rPr>
                <w:rFonts w:hint="eastAsia" w:ascii="仿宋" w:hAnsi="仿宋" w:eastAsia="仿宋" w:cs="仿宋"/>
                <w:color w:val="auto"/>
                <w:sz w:val="24"/>
                <w:highlight w:val="none"/>
              </w:rPr>
            </w:pPr>
          </w:p>
        </w:tc>
      </w:tr>
      <w:tr w14:paraId="0B96ABF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noWrap w:val="0"/>
            <w:vAlign w:val="center"/>
          </w:tcPr>
          <w:p w14:paraId="3492ADB2">
            <w:pPr>
              <w:adjustRightInd w:val="0"/>
              <w:snapToGrid w:val="0"/>
              <w:spacing w:line="360" w:lineRule="auto"/>
              <w:jc w:val="center"/>
              <w:rPr>
                <w:rFonts w:hint="eastAsia" w:ascii="仿宋" w:hAnsi="仿宋" w:eastAsia="仿宋" w:cs="仿宋"/>
                <w:color w:val="auto"/>
                <w:sz w:val="24"/>
                <w:highlight w:val="none"/>
              </w:rPr>
            </w:pPr>
          </w:p>
        </w:tc>
        <w:tc>
          <w:tcPr>
            <w:tcW w:w="1020" w:type="dxa"/>
            <w:noWrap w:val="0"/>
            <w:vAlign w:val="center"/>
          </w:tcPr>
          <w:p w14:paraId="7DB40AC1">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5A61FD31">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1CCC06A3">
            <w:pPr>
              <w:adjustRightInd w:val="0"/>
              <w:snapToGrid w:val="0"/>
              <w:spacing w:line="360" w:lineRule="auto"/>
              <w:jc w:val="center"/>
              <w:rPr>
                <w:rFonts w:hint="eastAsia" w:ascii="仿宋" w:hAnsi="仿宋" w:eastAsia="仿宋" w:cs="仿宋"/>
                <w:color w:val="auto"/>
                <w:sz w:val="24"/>
                <w:highlight w:val="none"/>
              </w:rPr>
            </w:pPr>
          </w:p>
        </w:tc>
        <w:tc>
          <w:tcPr>
            <w:tcW w:w="680" w:type="dxa"/>
            <w:noWrap w:val="0"/>
            <w:vAlign w:val="center"/>
          </w:tcPr>
          <w:p w14:paraId="1DB58733">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6EA6E1D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3769B58B">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919BE28">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58B81A03">
            <w:pPr>
              <w:adjustRightInd w:val="0"/>
              <w:snapToGrid w:val="0"/>
              <w:spacing w:line="360" w:lineRule="auto"/>
              <w:jc w:val="center"/>
              <w:rPr>
                <w:rFonts w:hint="eastAsia" w:ascii="仿宋" w:hAnsi="仿宋" w:eastAsia="仿宋" w:cs="仿宋"/>
                <w:color w:val="auto"/>
                <w:sz w:val="24"/>
                <w:highlight w:val="none"/>
              </w:rPr>
            </w:pPr>
          </w:p>
        </w:tc>
        <w:tc>
          <w:tcPr>
            <w:tcW w:w="1145" w:type="dxa"/>
            <w:noWrap w:val="0"/>
            <w:vAlign w:val="center"/>
          </w:tcPr>
          <w:p w14:paraId="18057092">
            <w:pPr>
              <w:adjustRightInd w:val="0"/>
              <w:snapToGrid w:val="0"/>
              <w:spacing w:line="360" w:lineRule="auto"/>
              <w:jc w:val="center"/>
              <w:rPr>
                <w:rFonts w:hint="eastAsia" w:ascii="仿宋" w:hAnsi="仿宋" w:eastAsia="仿宋" w:cs="仿宋"/>
                <w:color w:val="auto"/>
                <w:sz w:val="24"/>
                <w:highlight w:val="none"/>
              </w:rPr>
            </w:pPr>
          </w:p>
        </w:tc>
      </w:tr>
      <w:tr w14:paraId="14B7F0A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524" w:type="dxa"/>
            <w:tcBorders>
              <w:bottom w:val="single" w:color="auto" w:sz="2" w:space="0"/>
            </w:tcBorders>
            <w:noWrap w:val="0"/>
            <w:vAlign w:val="center"/>
          </w:tcPr>
          <w:p w14:paraId="5AA0FFE6">
            <w:pPr>
              <w:adjustRightInd w:val="0"/>
              <w:snapToGrid w:val="0"/>
              <w:spacing w:line="360" w:lineRule="auto"/>
              <w:jc w:val="center"/>
              <w:rPr>
                <w:rFonts w:hint="eastAsia" w:ascii="仿宋" w:hAnsi="仿宋" w:eastAsia="仿宋" w:cs="仿宋"/>
                <w:color w:val="auto"/>
                <w:sz w:val="24"/>
                <w:highlight w:val="none"/>
              </w:rPr>
            </w:pPr>
          </w:p>
        </w:tc>
        <w:tc>
          <w:tcPr>
            <w:tcW w:w="1020" w:type="dxa"/>
            <w:tcBorders>
              <w:bottom w:val="single" w:color="auto" w:sz="2" w:space="0"/>
            </w:tcBorders>
            <w:noWrap w:val="0"/>
            <w:vAlign w:val="center"/>
          </w:tcPr>
          <w:p w14:paraId="4DFC4542">
            <w:pPr>
              <w:adjustRightInd w:val="0"/>
              <w:snapToGrid w:val="0"/>
              <w:spacing w:line="360" w:lineRule="auto"/>
              <w:jc w:val="center"/>
              <w:rPr>
                <w:rFonts w:hint="eastAsia" w:ascii="仿宋" w:hAnsi="仿宋" w:eastAsia="仿宋" w:cs="仿宋"/>
                <w:color w:val="auto"/>
                <w:sz w:val="24"/>
                <w:highlight w:val="none"/>
              </w:rPr>
            </w:pPr>
          </w:p>
        </w:tc>
        <w:tc>
          <w:tcPr>
            <w:tcW w:w="680" w:type="dxa"/>
            <w:tcBorders>
              <w:bottom w:val="single" w:color="auto" w:sz="2" w:space="0"/>
            </w:tcBorders>
            <w:noWrap w:val="0"/>
            <w:vAlign w:val="center"/>
          </w:tcPr>
          <w:p w14:paraId="52BEEEF6">
            <w:pPr>
              <w:adjustRightInd w:val="0"/>
              <w:snapToGrid w:val="0"/>
              <w:spacing w:line="360" w:lineRule="auto"/>
              <w:jc w:val="center"/>
              <w:rPr>
                <w:rFonts w:hint="eastAsia" w:ascii="仿宋" w:hAnsi="仿宋" w:eastAsia="仿宋" w:cs="仿宋"/>
                <w:color w:val="auto"/>
                <w:sz w:val="24"/>
                <w:highlight w:val="none"/>
              </w:rPr>
            </w:pPr>
          </w:p>
        </w:tc>
        <w:tc>
          <w:tcPr>
            <w:tcW w:w="680" w:type="dxa"/>
            <w:tcBorders>
              <w:bottom w:val="single" w:color="auto" w:sz="2" w:space="0"/>
            </w:tcBorders>
            <w:noWrap w:val="0"/>
            <w:vAlign w:val="center"/>
          </w:tcPr>
          <w:p w14:paraId="0C4D4C9D">
            <w:pPr>
              <w:adjustRightInd w:val="0"/>
              <w:snapToGrid w:val="0"/>
              <w:spacing w:line="360" w:lineRule="auto"/>
              <w:jc w:val="center"/>
              <w:rPr>
                <w:rFonts w:hint="eastAsia" w:ascii="仿宋" w:hAnsi="仿宋" w:eastAsia="仿宋" w:cs="仿宋"/>
                <w:color w:val="auto"/>
                <w:sz w:val="24"/>
                <w:highlight w:val="none"/>
              </w:rPr>
            </w:pPr>
          </w:p>
        </w:tc>
        <w:tc>
          <w:tcPr>
            <w:tcW w:w="680" w:type="dxa"/>
            <w:tcBorders>
              <w:bottom w:val="single" w:color="auto" w:sz="2" w:space="0"/>
            </w:tcBorders>
            <w:noWrap w:val="0"/>
            <w:vAlign w:val="center"/>
          </w:tcPr>
          <w:p w14:paraId="370C657C">
            <w:pPr>
              <w:adjustRightInd w:val="0"/>
              <w:snapToGrid w:val="0"/>
              <w:spacing w:line="360" w:lineRule="auto"/>
              <w:jc w:val="center"/>
              <w:rPr>
                <w:rFonts w:hint="eastAsia" w:ascii="仿宋" w:hAnsi="仿宋" w:eastAsia="仿宋" w:cs="仿宋"/>
                <w:color w:val="auto"/>
                <w:sz w:val="24"/>
                <w:highlight w:val="none"/>
              </w:rPr>
            </w:pPr>
          </w:p>
        </w:tc>
        <w:tc>
          <w:tcPr>
            <w:tcW w:w="1145" w:type="dxa"/>
            <w:tcBorders>
              <w:bottom w:val="single" w:color="auto" w:sz="2" w:space="0"/>
            </w:tcBorders>
            <w:noWrap w:val="0"/>
            <w:vAlign w:val="center"/>
          </w:tcPr>
          <w:p w14:paraId="64E15CF3">
            <w:pPr>
              <w:adjustRightInd w:val="0"/>
              <w:snapToGrid w:val="0"/>
              <w:spacing w:line="360" w:lineRule="auto"/>
              <w:jc w:val="center"/>
              <w:rPr>
                <w:rFonts w:hint="eastAsia" w:ascii="仿宋" w:hAnsi="仿宋" w:eastAsia="仿宋" w:cs="仿宋"/>
                <w:color w:val="auto"/>
                <w:sz w:val="24"/>
                <w:highlight w:val="none"/>
              </w:rPr>
            </w:pPr>
          </w:p>
        </w:tc>
        <w:tc>
          <w:tcPr>
            <w:tcW w:w="1145" w:type="dxa"/>
            <w:tcBorders>
              <w:bottom w:val="single" w:color="auto" w:sz="2" w:space="0"/>
            </w:tcBorders>
            <w:noWrap w:val="0"/>
            <w:vAlign w:val="center"/>
          </w:tcPr>
          <w:p w14:paraId="5445BB00">
            <w:pPr>
              <w:adjustRightInd w:val="0"/>
              <w:snapToGrid w:val="0"/>
              <w:spacing w:line="360" w:lineRule="auto"/>
              <w:jc w:val="center"/>
              <w:rPr>
                <w:rFonts w:hint="eastAsia" w:ascii="仿宋" w:hAnsi="仿宋" w:eastAsia="仿宋" w:cs="仿宋"/>
                <w:color w:val="auto"/>
                <w:sz w:val="24"/>
                <w:highlight w:val="none"/>
              </w:rPr>
            </w:pPr>
          </w:p>
        </w:tc>
        <w:tc>
          <w:tcPr>
            <w:tcW w:w="1145" w:type="dxa"/>
            <w:tcBorders>
              <w:bottom w:val="single" w:color="auto" w:sz="2" w:space="0"/>
            </w:tcBorders>
            <w:noWrap w:val="0"/>
            <w:vAlign w:val="center"/>
          </w:tcPr>
          <w:p w14:paraId="01867FEF">
            <w:pPr>
              <w:adjustRightInd w:val="0"/>
              <w:snapToGrid w:val="0"/>
              <w:spacing w:line="360" w:lineRule="auto"/>
              <w:jc w:val="center"/>
              <w:rPr>
                <w:rFonts w:hint="eastAsia" w:ascii="仿宋" w:hAnsi="仿宋" w:eastAsia="仿宋" w:cs="仿宋"/>
                <w:color w:val="auto"/>
                <w:sz w:val="24"/>
                <w:highlight w:val="none"/>
              </w:rPr>
            </w:pPr>
          </w:p>
        </w:tc>
        <w:tc>
          <w:tcPr>
            <w:tcW w:w="1145" w:type="dxa"/>
            <w:tcBorders>
              <w:bottom w:val="single" w:color="auto" w:sz="2" w:space="0"/>
            </w:tcBorders>
            <w:noWrap w:val="0"/>
            <w:vAlign w:val="center"/>
          </w:tcPr>
          <w:p w14:paraId="0B5B05D2">
            <w:pPr>
              <w:adjustRightInd w:val="0"/>
              <w:snapToGrid w:val="0"/>
              <w:spacing w:line="360" w:lineRule="auto"/>
              <w:jc w:val="center"/>
              <w:rPr>
                <w:rFonts w:hint="eastAsia" w:ascii="仿宋" w:hAnsi="仿宋" w:eastAsia="仿宋" w:cs="仿宋"/>
                <w:color w:val="auto"/>
                <w:sz w:val="24"/>
                <w:highlight w:val="none"/>
              </w:rPr>
            </w:pPr>
          </w:p>
        </w:tc>
        <w:tc>
          <w:tcPr>
            <w:tcW w:w="1145" w:type="dxa"/>
            <w:tcBorders>
              <w:bottom w:val="single" w:color="auto" w:sz="2" w:space="0"/>
            </w:tcBorders>
            <w:noWrap w:val="0"/>
            <w:vAlign w:val="center"/>
          </w:tcPr>
          <w:p w14:paraId="61E9BD03">
            <w:pPr>
              <w:adjustRightInd w:val="0"/>
              <w:snapToGrid w:val="0"/>
              <w:spacing w:line="360" w:lineRule="auto"/>
              <w:jc w:val="center"/>
              <w:rPr>
                <w:rFonts w:hint="eastAsia" w:ascii="仿宋" w:hAnsi="仿宋" w:eastAsia="仿宋" w:cs="仿宋"/>
                <w:color w:val="auto"/>
                <w:sz w:val="24"/>
                <w:highlight w:val="none"/>
              </w:rPr>
            </w:pPr>
          </w:p>
        </w:tc>
      </w:tr>
    </w:tbl>
    <w:p w14:paraId="743A2C91">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注：后附证书复印件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在填写时，如本表格不适合投标单位的实际情况，可根据本表格式自行划表填写。</w:t>
      </w:r>
    </w:p>
    <w:p w14:paraId="1EF7E0AA">
      <w:pPr>
        <w:pStyle w:val="7"/>
        <w:snapToGrid w:val="0"/>
        <w:rPr>
          <w:rFonts w:hint="eastAsia" w:ascii="仿宋" w:hAnsi="仿宋" w:eastAsia="仿宋" w:cs="仿宋"/>
          <w:color w:val="auto"/>
          <w:sz w:val="24"/>
          <w:szCs w:val="24"/>
          <w:highlight w:val="none"/>
        </w:rPr>
      </w:pPr>
    </w:p>
    <w:p w14:paraId="791589C9">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法定代表人签字</w:t>
      </w:r>
      <w:r>
        <w:rPr>
          <w:rFonts w:hint="eastAsia" w:ascii="仿宋" w:hAnsi="仿宋" w:eastAsia="仿宋" w:cs="仿宋"/>
          <w:color w:val="auto"/>
          <w:kern w:val="0"/>
          <w:sz w:val="24"/>
          <w:highlight w:val="none"/>
        </w:rPr>
        <w:t>或全权代表签字（或法定代表人印章）</w:t>
      </w:r>
      <w:r>
        <w:rPr>
          <w:rFonts w:hint="eastAsia" w:ascii="仿宋" w:hAnsi="仿宋" w:eastAsia="仿宋" w:cs="仿宋"/>
          <w:color w:val="auto"/>
          <w:spacing w:val="10"/>
          <w:kern w:val="0"/>
          <w:sz w:val="24"/>
          <w:highlight w:val="none"/>
        </w:rPr>
        <w:t xml:space="preserve">：　　　　   </w:t>
      </w:r>
    </w:p>
    <w:p w14:paraId="5E227896">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p>
    <w:p w14:paraId="22F0EDB5">
      <w:pPr>
        <w:snapToGrid w:val="0"/>
        <w:spacing w:before="50" w:after="120" w:afterLines="50" w:line="300" w:lineRule="exact"/>
        <w:ind w:left="-199" w:leftChars="-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投标人名称公章：</w:t>
      </w:r>
    </w:p>
    <w:p w14:paraId="33E97C04">
      <w:pPr>
        <w:snapToGrid w:val="0"/>
        <w:spacing w:before="50" w:after="120" w:afterLines="50" w:line="300" w:lineRule="exact"/>
        <w:ind w:left="-199" w:leftChars="-9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47A929">
      <w:pPr>
        <w:snapToGrid w:val="0"/>
        <w:spacing w:before="50" w:after="120" w:afterLines="50" w:line="300" w:lineRule="exact"/>
        <w:ind w:left="-199" w:leftChars="-95"/>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时间：</w:t>
      </w:r>
    </w:p>
    <w:p w14:paraId="1378C36F">
      <w:pPr>
        <w:snapToGrid w:val="0"/>
        <w:spacing w:before="50" w:after="120" w:afterLines="50"/>
        <w:jc w:val="center"/>
        <w:rPr>
          <w:rFonts w:hint="eastAsia" w:ascii="仿宋" w:hAnsi="仿宋" w:eastAsia="仿宋" w:cs="仿宋"/>
          <w:b/>
          <w:color w:val="auto"/>
          <w:sz w:val="36"/>
          <w:szCs w:val="36"/>
          <w:highlight w:val="none"/>
        </w:rPr>
      </w:pPr>
    </w:p>
    <w:p w14:paraId="650A04D8">
      <w:pPr>
        <w:snapToGrid w:val="0"/>
        <w:spacing w:before="50" w:after="120" w:afterLines="50"/>
        <w:jc w:val="center"/>
        <w:rPr>
          <w:rFonts w:hint="eastAsia" w:ascii="仿宋" w:hAnsi="仿宋" w:eastAsia="仿宋" w:cs="仿宋"/>
          <w:b/>
          <w:color w:val="auto"/>
          <w:sz w:val="36"/>
          <w:szCs w:val="36"/>
          <w:highlight w:val="none"/>
        </w:rPr>
      </w:pPr>
    </w:p>
    <w:p w14:paraId="531C1B66">
      <w:pPr>
        <w:snapToGrid w:val="0"/>
        <w:spacing w:before="50" w:after="120" w:afterLines="50"/>
        <w:jc w:val="center"/>
        <w:rPr>
          <w:rFonts w:hint="eastAsia" w:ascii="仿宋" w:hAnsi="仿宋" w:eastAsia="仿宋" w:cs="仿宋"/>
          <w:b/>
          <w:color w:val="auto"/>
          <w:sz w:val="36"/>
          <w:szCs w:val="36"/>
          <w:highlight w:val="none"/>
        </w:rPr>
      </w:pPr>
    </w:p>
    <w:p w14:paraId="7D163FF7">
      <w:pPr>
        <w:snapToGrid w:val="0"/>
        <w:spacing w:before="50" w:after="120" w:afterLines="50"/>
        <w:jc w:val="center"/>
        <w:rPr>
          <w:rFonts w:hint="eastAsia" w:ascii="仿宋" w:hAnsi="仿宋" w:eastAsia="仿宋" w:cs="仿宋"/>
          <w:b/>
          <w:color w:val="auto"/>
          <w:sz w:val="36"/>
          <w:szCs w:val="36"/>
          <w:highlight w:val="none"/>
        </w:rPr>
      </w:pPr>
    </w:p>
    <w:p w14:paraId="2FFDA19C">
      <w:pPr>
        <w:snapToGrid w:val="0"/>
        <w:spacing w:before="50" w:after="120" w:afterLines="50"/>
        <w:jc w:val="center"/>
        <w:rPr>
          <w:rFonts w:hint="eastAsia" w:ascii="仿宋" w:hAnsi="仿宋" w:eastAsia="仿宋" w:cs="仿宋"/>
          <w:b/>
          <w:color w:val="auto"/>
          <w:sz w:val="36"/>
          <w:szCs w:val="36"/>
          <w:highlight w:val="none"/>
        </w:rPr>
      </w:pPr>
    </w:p>
    <w:p w14:paraId="196E3D50">
      <w:pPr>
        <w:snapToGrid w:val="0"/>
        <w:spacing w:before="50" w:after="120" w:afterLines="50"/>
        <w:jc w:val="center"/>
        <w:rPr>
          <w:rFonts w:hint="eastAsia" w:ascii="仿宋" w:hAnsi="仿宋" w:eastAsia="仿宋" w:cs="仿宋"/>
          <w:b/>
          <w:color w:val="auto"/>
          <w:sz w:val="36"/>
          <w:szCs w:val="36"/>
          <w:highlight w:val="none"/>
        </w:rPr>
      </w:pPr>
    </w:p>
    <w:p w14:paraId="2174DEF8">
      <w:pPr>
        <w:snapToGrid w:val="0"/>
        <w:spacing w:before="50" w:after="120" w:afterLines="50"/>
        <w:jc w:val="center"/>
        <w:rPr>
          <w:rFonts w:hint="eastAsia" w:ascii="仿宋" w:hAnsi="仿宋" w:eastAsia="仿宋" w:cs="仿宋"/>
          <w:b/>
          <w:color w:val="auto"/>
          <w:sz w:val="36"/>
          <w:szCs w:val="36"/>
          <w:highlight w:val="none"/>
        </w:rPr>
      </w:pPr>
    </w:p>
    <w:p w14:paraId="11D5639E">
      <w:pPr>
        <w:snapToGrid w:val="0"/>
        <w:spacing w:before="120" w:beforeLines="50" w:after="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p>
    <w:p w14:paraId="2C32FD6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自评评分表</w:t>
      </w:r>
    </w:p>
    <w:p w14:paraId="3CCDE5FC">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p>
    <w:tbl>
      <w:tblPr>
        <w:tblStyle w:val="22"/>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052"/>
        <w:gridCol w:w="1263"/>
        <w:gridCol w:w="1260"/>
        <w:gridCol w:w="1086"/>
      </w:tblGrid>
      <w:tr w14:paraId="2ECE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5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76D489">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评标内容及分值</w:t>
            </w:r>
          </w:p>
        </w:tc>
        <w:tc>
          <w:tcPr>
            <w:tcW w:w="3609" w:type="dxa"/>
            <w:gridSpan w:val="3"/>
            <w:tcBorders>
              <w:top w:val="single" w:color="auto" w:sz="4" w:space="0"/>
              <w:left w:val="single" w:color="auto" w:sz="4" w:space="0"/>
              <w:bottom w:val="single" w:color="auto" w:sz="4" w:space="0"/>
              <w:right w:val="single" w:color="auto" w:sz="4" w:space="0"/>
            </w:tcBorders>
            <w:noWrap w:val="0"/>
            <w:vAlign w:val="center"/>
          </w:tcPr>
          <w:p w14:paraId="139DD843">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供应商自评栏</w:t>
            </w:r>
          </w:p>
        </w:tc>
      </w:tr>
      <w:tr w14:paraId="0FE2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F5DE79">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90FA92D">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响应程度</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26798D">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响应文件页码</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0387A81">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5168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950" w:type="dxa"/>
            <w:gridSpan w:val="2"/>
            <w:tcBorders>
              <w:top w:val="single" w:color="auto" w:sz="4" w:space="0"/>
              <w:left w:val="single" w:color="auto" w:sz="4" w:space="0"/>
              <w:bottom w:val="single" w:color="auto" w:sz="4" w:space="0"/>
              <w:right w:val="single" w:color="auto" w:sz="4" w:space="0"/>
            </w:tcBorders>
            <w:noWrap w:val="0"/>
            <w:vAlign w:val="center"/>
          </w:tcPr>
          <w:p w14:paraId="0B3ADDAE">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分</w:t>
            </w:r>
          </w:p>
        </w:tc>
        <w:tc>
          <w:tcPr>
            <w:tcW w:w="1263"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7850C97">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7685BEB">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78F89BB8">
            <w:pPr>
              <w:pStyle w:val="7"/>
              <w:snapToGrid w:val="0"/>
              <w:rPr>
                <w:rFonts w:hint="eastAsia" w:ascii="仿宋" w:hAnsi="仿宋" w:eastAsia="仿宋" w:cs="仿宋"/>
                <w:color w:val="auto"/>
                <w:sz w:val="24"/>
                <w:szCs w:val="24"/>
                <w:highlight w:val="none"/>
              </w:rPr>
            </w:pPr>
          </w:p>
        </w:tc>
      </w:tr>
      <w:tr w14:paraId="494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755F4085">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资信及商务</w:t>
            </w:r>
          </w:p>
          <w:p w14:paraId="5AEFC7B0">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04D18C7F">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6E0072F">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11B9B6">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25A375E">
            <w:pPr>
              <w:pStyle w:val="7"/>
              <w:snapToGrid w:val="0"/>
              <w:rPr>
                <w:rFonts w:hint="eastAsia" w:ascii="仿宋" w:hAnsi="仿宋" w:eastAsia="仿宋" w:cs="仿宋"/>
                <w:color w:val="auto"/>
                <w:sz w:val="24"/>
                <w:szCs w:val="24"/>
                <w:highlight w:val="none"/>
              </w:rPr>
            </w:pPr>
          </w:p>
        </w:tc>
      </w:tr>
      <w:tr w14:paraId="61E4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0BFE1BF0">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7502B8B">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2258145">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0A5621">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0C7B017">
            <w:pPr>
              <w:pStyle w:val="7"/>
              <w:snapToGrid w:val="0"/>
              <w:rPr>
                <w:rFonts w:hint="eastAsia" w:ascii="仿宋" w:hAnsi="仿宋" w:eastAsia="仿宋" w:cs="仿宋"/>
                <w:color w:val="auto"/>
                <w:sz w:val="24"/>
                <w:szCs w:val="24"/>
                <w:highlight w:val="none"/>
              </w:rPr>
            </w:pPr>
          </w:p>
        </w:tc>
      </w:tr>
      <w:tr w14:paraId="2BE7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380234C3">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6568D3D">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707DFD6F">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23A4D6">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1E18330">
            <w:pPr>
              <w:pStyle w:val="7"/>
              <w:snapToGrid w:val="0"/>
              <w:rPr>
                <w:rFonts w:hint="eastAsia" w:ascii="仿宋" w:hAnsi="仿宋" w:eastAsia="仿宋" w:cs="仿宋"/>
                <w:color w:val="auto"/>
                <w:sz w:val="24"/>
                <w:szCs w:val="24"/>
                <w:highlight w:val="none"/>
              </w:rPr>
            </w:pPr>
          </w:p>
        </w:tc>
      </w:tr>
      <w:tr w14:paraId="5686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28536AEE">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21E1A4EE">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8525B16">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7E389C">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298E17A">
            <w:pPr>
              <w:pStyle w:val="7"/>
              <w:snapToGrid w:val="0"/>
              <w:rPr>
                <w:rFonts w:hint="eastAsia" w:ascii="仿宋" w:hAnsi="仿宋" w:eastAsia="仿宋" w:cs="仿宋"/>
                <w:color w:val="auto"/>
                <w:sz w:val="24"/>
                <w:szCs w:val="24"/>
                <w:highlight w:val="none"/>
              </w:rPr>
            </w:pPr>
          </w:p>
        </w:tc>
      </w:tr>
      <w:tr w14:paraId="1C60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642D29C2">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320AF5DA">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40F56F0">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8CADAF">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FA93D25">
            <w:pPr>
              <w:pStyle w:val="7"/>
              <w:snapToGrid w:val="0"/>
              <w:rPr>
                <w:rFonts w:hint="eastAsia" w:ascii="仿宋" w:hAnsi="仿宋" w:eastAsia="仿宋" w:cs="仿宋"/>
                <w:color w:val="auto"/>
                <w:sz w:val="24"/>
                <w:szCs w:val="24"/>
                <w:highlight w:val="none"/>
              </w:rPr>
            </w:pPr>
          </w:p>
        </w:tc>
      </w:tr>
      <w:tr w14:paraId="71DC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bottom w:val="single" w:color="auto" w:sz="4" w:space="0"/>
              <w:right w:val="single" w:color="auto" w:sz="4" w:space="0"/>
            </w:tcBorders>
            <w:noWrap w:val="0"/>
            <w:vAlign w:val="center"/>
          </w:tcPr>
          <w:p w14:paraId="0D89BB50">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7BE38A1A">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03872BF">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7CFDE0">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3F4FF5D">
            <w:pPr>
              <w:pStyle w:val="7"/>
              <w:snapToGrid w:val="0"/>
              <w:rPr>
                <w:rFonts w:hint="eastAsia" w:ascii="仿宋" w:hAnsi="仿宋" w:eastAsia="仿宋" w:cs="仿宋"/>
                <w:color w:val="auto"/>
                <w:sz w:val="24"/>
                <w:szCs w:val="24"/>
                <w:highlight w:val="none"/>
              </w:rPr>
            </w:pPr>
          </w:p>
        </w:tc>
      </w:tr>
      <w:tr w14:paraId="61FB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4E4ED92F">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7D6B2484">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D316337">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04D87A">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C75B4FE">
            <w:pPr>
              <w:pStyle w:val="7"/>
              <w:snapToGrid w:val="0"/>
              <w:rPr>
                <w:rFonts w:hint="eastAsia" w:ascii="仿宋" w:hAnsi="仿宋" w:eastAsia="仿宋" w:cs="仿宋"/>
                <w:color w:val="auto"/>
                <w:sz w:val="24"/>
                <w:szCs w:val="24"/>
                <w:highlight w:val="none"/>
              </w:rPr>
            </w:pPr>
          </w:p>
        </w:tc>
      </w:tr>
      <w:tr w14:paraId="2622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088F095F">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58EE0ED1">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22172E2">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FDF814">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F28AB99">
            <w:pPr>
              <w:pStyle w:val="7"/>
              <w:snapToGrid w:val="0"/>
              <w:rPr>
                <w:rFonts w:hint="eastAsia" w:ascii="仿宋" w:hAnsi="仿宋" w:eastAsia="仿宋" w:cs="仿宋"/>
                <w:color w:val="auto"/>
                <w:sz w:val="24"/>
                <w:szCs w:val="24"/>
                <w:highlight w:val="none"/>
              </w:rPr>
            </w:pPr>
          </w:p>
        </w:tc>
      </w:tr>
      <w:tr w14:paraId="4417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left w:val="single" w:color="auto" w:sz="4" w:space="0"/>
              <w:right w:val="single" w:color="auto" w:sz="4" w:space="0"/>
            </w:tcBorders>
            <w:noWrap w:val="0"/>
            <w:vAlign w:val="center"/>
          </w:tcPr>
          <w:p w14:paraId="61DB2202">
            <w:pPr>
              <w:pStyle w:val="7"/>
              <w:snapToGrid w:val="0"/>
              <w:rPr>
                <w:rFonts w:hint="eastAsia" w:ascii="仿宋" w:hAnsi="仿宋" w:eastAsia="仿宋" w:cs="仿宋"/>
                <w:color w:val="auto"/>
                <w:sz w:val="24"/>
                <w:szCs w:val="24"/>
                <w:highlight w:val="none"/>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7487348">
            <w:pPr>
              <w:pStyle w:val="7"/>
              <w:snapToGrid w:val="0"/>
              <w:rPr>
                <w:rFonts w:hint="eastAsia" w:ascii="仿宋" w:hAnsi="仿宋" w:eastAsia="仿宋" w:cs="仿宋"/>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57C46AA">
            <w:pPr>
              <w:pStyle w:val="7"/>
              <w:snapToGrid w:val="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D5A4C6">
            <w:pPr>
              <w:pStyle w:val="7"/>
              <w:snapToGrid w:val="0"/>
              <w:rPr>
                <w:rFonts w:hint="eastAsia" w:ascii="仿宋" w:hAnsi="仿宋" w:eastAsia="仿宋" w:cs="仿宋"/>
                <w:color w:val="auto"/>
                <w:sz w:val="24"/>
                <w:szCs w:val="24"/>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28A0AB5">
            <w:pPr>
              <w:pStyle w:val="7"/>
              <w:snapToGrid w:val="0"/>
              <w:rPr>
                <w:rFonts w:hint="eastAsia" w:ascii="仿宋" w:hAnsi="仿宋" w:eastAsia="仿宋" w:cs="仿宋"/>
                <w:color w:val="auto"/>
                <w:sz w:val="24"/>
                <w:szCs w:val="24"/>
                <w:highlight w:val="none"/>
              </w:rPr>
            </w:pPr>
          </w:p>
        </w:tc>
      </w:tr>
      <w:tr w14:paraId="16DD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3" w:type="dxa"/>
            <w:gridSpan w:val="4"/>
            <w:tcBorders>
              <w:top w:val="single" w:color="auto" w:sz="4" w:space="0"/>
              <w:left w:val="single" w:color="auto" w:sz="4" w:space="0"/>
              <w:bottom w:val="single" w:color="auto" w:sz="4" w:space="0"/>
              <w:right w:val="single" w:color="auto" w:sz="4" w:space="0"/>
            </w:tcBorders>
            <w:noWrap w:val="0"/>
            <w:vAlign w:val="center"/>
          </w:tcPr>
          <w:p w14:paraId="2A2B3292">
            <w:pPr>
              <w:pStyle w:val="7"/>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合计得分</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B94583B">
            <w:pPr>
              <w:pStyle w:val="7"/>
              <w:snapToGrid w:val="0"/>
              <w:rPr>
                <w:rFonts w:hint="eastAsia" w:ascii="仿宋" w:hAnsi="仿宋" w:eastAsia="仿宋" w:cs="仿宋"/>
                <w:color w:val="auto"/>
                <w:sz w:val="24"/>
                <w:szCs w:val="24"/>
                <w:highlight w:val="none"/>
              </w:rPr>
            </w:pPr>
          </w:p>
        </w:tc>
      </w:tr>
    </w:tbl>
    <w:p w14:paraId="1C646AEF">
      <w:pPr>
        <w:pStyle w:val="7"/>
        <w:snapToGrid w:val="0"/>
        <w:rPr>
          <w:rFonts w:hint="eastAsia" w:ascii="仿宋" w:hAnsi="仿宋" w:eastAsia="仿宋" w:cs="仿宋"/>
          <w:color w:val="auto"/>
          <w:sz w:val="24"/>
          <w:szCs w:val="24"/>
          <w:highlight w:val="none"/>
        </w:rPr>
      </w:pPr>
    </w:p>
    <w:p w14:paraId="5E80BBAF">
      <w:pPr>
        <w:pStyle w:val="7"/>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全权代表签字:___________</w:t>
      </w:r>
    </w:p>
    <w:p w14:paraId="6D300CB8">
      <w:pPr>
        <w:snapToGrid w:val="0"/>
        <w:spacing w:before="50" w:after="120" w:afterLines="50"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投标人名称公章：                  </w:t>
      </w:r>
    </w:p>
    <w:p w14:paraId="4EFD9C58">
      <w:pPr>
        <w:pStyle w:val="7"/>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日期:_____年___月___日</w:t>
      </w:r>
    </w:p>
    <w:p w14:paraId="605DCDBD">
      <w:pPr>
        <w:rPr>
          <w:rFonts w:hint="eastAsia" w:ascii="仿宋" w:hAnsi="仿宋" w:eastAsia="仿宋" w:cs="仿宋"/>
          <w:color w:val="auto"/>
          <w:highlight w:val="none"/>
        </w:rPr>
      </w:pPr>
    </w:p>
    <w:p w14:paraId="645A981D">
      <w:pPr>
        <w:rPr>
          <w:rFonts w:hint="eastAsia" w:ascii="仿宋" w:hAnsi="仿宋" w:eastAsia="仿宋" w:cs="仿宋"/>
          <w:color w:val="auto"/>
          <w:highlight w:val="none"/>
        </w:rPr>
      </w:pPr>
    </w:p>
    <w:p w14:paraId="3438E8E8">
      <w:pPr>
        <w:snapToGrid w:val="0"/>
        <w:spacing w:before="120" w:beforeLines="50" w:after="50" w:line="340" w:lineRule="exact"/>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rPr>
        <w:t>正本或副本</w:t>
      </w:r>
    </w:p>
    <w:p w14:paraId="74EF84C5">
      <w:pPr>
        <w:ind w:right="-11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w:t>
      </w:r>
    </w:p>
    <w:p w14:paraId="2485418F">
      <w:pPr>
        <w:spacing w:before="240" w:beforeLines="100" w:line="240" w:lineRule="atLeast"/>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p>
    <w:p w14:paraId="503E820E">
      <w:pPr>
        <w:spacing w:before="240" w:beforeLines="100" w:line="240" w:lineRule="atLeast"/>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标项（若有）：</w:t>
      </w:r>
    </w:p>
    <w:p w14:paraId="6CD30CCD">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4C6C7BE8">
      <w:pPr>
        <w:spacing w:after="100" w:afterAutospacing="1" w:line="360" w:lineRule="auto"/>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报</w:t>
      </w:r>
    </w:p>
    <w:p w14:paraId="5BF226E0">
      <w:pPr>
        <w:spacing w:after="100" w:afterAutospacing="1" w:line="360" w:lineRule="auto"/>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价</w:t>
      </w:r>
    </w:p>
    <w:p w14:paraId="568F8143">
      <w:pPr>
        <w:spacing w:after="100" w:afterAutospacing="1" w:line="360" w:lineRule="auto"/>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70207357">
      <w:pPr>
        <w:spacing w:after="100" w:afterAutospacing="1" w:line="360" w:lineRule="auto"/>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39A66C23">
      <w:pPr>
        <w:spacing w:line="500" w:lineRule="exact"/>
        <w:ind w:right="532"/>
        <w:jc w:val="center"/>
        <w:rPr>
          <w:rFonts w:hint="eastAsia" w:ascii="仿宋" w:hAnsi="仿宋" w:eastAsia="仿宋" w:cs="仿宋"/>
          <w:color w:val="auto"/>
          <w:sz w:val="36"/>
          <w:szCs w:val="36"/>
          <w:highlight w:val="none"/>
        </w:rPr>
      </w:pPr>
    </w:p>
    <w:p w14:paraId="40E7E026">
      <w:pPr>
        <w:pStyle w:val="15"/>
        <w:spacing w:before="120" w:after="120" w:line="240" w:lineRule="auto"/>
        <w:ind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投标人名称： </w:t>
      </w:r>
      <w:r>
        <w:rPr>
          <w:rFonts w:hint="eastAsia" w:ascii="仿宋" w:hAnsi="仿宋" w:eastAsia="仿宋" w:cs="仿宋"/>
          <w:color w:val="auto"/>
          <w:sz w:val="32"/>
          <w:szCs w:val="32"/>
          <w:highlight w:val="none"/>
          <w:u w:val="single"/>
        </w:rPr>
        <w:t xml:space="preserve">                                 (公章)</w:t>
      </w:r>
    </w:p>
    <w:p w14:paraId="6C75A820">
      <w:pPr>
        <w:pStyle w:val="15"/>
        <w:spacing w:before="120" w:after="120" w:line="240" w:lineRule="auto"/>
        <w:ind w:firstLine="160" w:firstLineChars="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投标人法定代表人或被授权人：</w:t>
      </w:r>
      <w:r>
        <w:rPr>
          <w:rFonts w:hint="eastAsia" w:ascii="仿宋" w:hAnsi="仿宋" w:eastAsia="仿宋" w:cs="仿宋"/>
          <w:color w:val="auto"/>
          <w:sz w:val="32"/>
          <w:szCs w:val="32"/>
          <w:highlight w:val="none"/>
          <w:u w:val="single"/>
        </w:rPr>
        <w:t xml:space="preserve">            (签字或盖章)</w:t>
      </w:r>
    </w:p>
    <w:p w14:paraId="27658175">
      <w:pPr>
        <w:pStyle w:val="15"/>
        <w:spacing w:before="120" w:after="120" w:line="240" w:lineRule="auto"/>
        <w:ind w:firstLine="160" w:firstLineChars="50"/>
        <w:rPr>
          <w:rFonts w:hint="eastAsia" w:ascii="仿宋" w:hAnsi="仿宋" w:eastAsia="仿宋" w:cs="仿宋"/>
          <w:color w:val="auto"/>
          <w:sz w:val="36"/>
          <w:szCs w:val="36"/>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z w:val="32"/>
          <w:szCs w:val="32"/>
          <w:highlight w:val="none"/>
          <w:u w:val="single"/>
        </w:rPr>
        <w:t xml:space="preserve">                                        </w:t>
      </w:r>
    </w:p>
    <w:p w14:paraId="647ACF57">
      <w:pPr>
        <w:wordWrap w:val="0"/>
        <w:spacing w:line="500" w:lineRule="exact"/>
        <w:ind w:right="-108" w:firstLine="480" w:firstLineChars="200"/>
        <w:rPr>
          <w:rFonts w:hint="eastAsia" w:ascii="仿宋" w:hAnsi="仿宋" w:eastAsia="仿宋" w:cs="仿宋"/>
          <w:color w:val="auto"/>
          <w:sz w:val="24"/>
          <w:highlight w:val="none"/>
        </w:rPr>
      </w:pPr>
    </w:p>
    <w:p w14:paraId="7DB60DDD">
      <w:pPr>
        <w:wordWrap w:val="0"/>
        <w:spacing w:line="500" w:lineRule="exact"/>
        <w:ind w:right="-108" w:firstLine="480" w:firstLineChars="200"/>
        <w:rPr>
          <w:rFonts w:hint="eastAsia" w:ascii="仿宋" w:hAnsi="仿宋" w:eastAsia="仿宋" w:cs="仿宋"/>
          <w:color w:val="auto"/>
          <w:sz w:val="24"/>
          <w:highlight w:val="none"/>
        </w:rPr>
      </w:pPr>
    </w:p>
    <w:p w14:paraId="340F7BC6">
      <w:pPr>
        <w:snapToGrid w:val="0"/>
        <w:spacing w:line="460" w:lineRule="exact"/>
        <w:ind w:firstLine="590" w:firstLineChars="196"/>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3.报价文件：</w:t>
      </w:r>
    </w:p>
    <w:p w14:paraId="7838486B">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（1）开标一览表（格式见附件</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lang w:val="zh-CN"/>
        </w:rPr>
        <w:t>）；</w:t>
      </w:r>
    </w:p>
    <w:p w14:paraId="282E555C">
      <w:pPr>
        <w:snapToGrid w:val="0"/>
        <w:spacing w:line="380" w:lineRule="exact"/>
        <w:ind w:firstLine="470" w:firstLineChars="196"/>
        <w:jc w:val="left"/>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（2）投标函（格式见附件</w:t>
      </w: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lang w:val="zh-CN"/>
        </w:rPr>
        <w:t>）；</w:t>
      </w:r>
    </w:p>
    <w:p w14:paraId="728D28B4">
      <w:pPr>
        <w:snapToGrid w:val="0"/>
        <w:spacing w:line="38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zh-CN"/>
        </w:rPr>
        <w:t>（</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lang w:val="zh-CN"/>
        </w:rPr>
        <w:t>）投标人针对报价需要说明的其他文件和说明（格式自拟）。</w:t>
      </w:r>
    </w:p>
    <w:p w14:paraId="10CD0B43">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4A213576">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11458564">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320D0D01">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0F4440A2">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6AE25329">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0BB1C93E">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6C286455">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19D59117">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24C0FC10">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2F87AE31">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7A7AD756">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65DBE3AE">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55F5437E">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5E33FD29">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2F65065A">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56A465C0">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1E5C7331">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1A3E7789">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56A974B2">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01D6E001">
      <w:pPr>
        <w:pStyle w:val="11"/>
        <w:rPr>
          <w:rFonts w:hint="eastAsia" w:ascii="仿宋" w:hAnsi="仿宋" w:eastAsia="仿宋" w:cs="仿宋"/>
          <w:color w:val="auto"/>
          <w:sz w:val="24"/>
          <w:highlight w:val="none"/>
        </w:rPr>
      </w:pPr>
    </w:p>
    <w:p w14:paraId="03CF5487">
      <w:pPr>
        <w:pStyle w:val="11"/>
        <w:rPr>
          <w:rFonts w:hint="eastAsia" w:ascii="仿宋" w:hAnsi="仿宋" w:eastAsia="仿宋" w:cs="仿宋"/>
          <w:color w:val="auto"/>
          <w:sz w:val="24"/>
          <w:highlight w:val="none"/>
        </w:rPr>
      </w:pPr>
    </w:p>
    <w:p w14:paraId="22755FE5">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321C5341">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5FB20F12">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39B16755">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3DCAA511">
      <w:pPr>
        <w:snapToGrid w:val="0"/>
        <w:spacing w:before="120" w:beforeLines="50" w:after="50" w:line="300" w:lineRule="exact"/>
        <w:ind w:firstLine="600" w:firstLineChars="250"/>
        <w:rPr>
          <w:rFonts w:hint="eastAsia" w:ascii="仿宋" w:hAnsi="仿宋" w:eastAsia="仿宋" w:cs="仿宋"/>
          <w:color w:val="auto"/>
          <w:sz w:val="24"/>
          <w:highlight w:val="none"/>
        </w:rPr>
      </w:pPr>
    </w:p>
    <w:p w14:paraId="224B0727">
      <w:pPr>
        <w:snapToGrid w:val="0"/>
        <w:spacing w:before="120" w:beforeLines="50" w:after="50" w:line="300" w:lineRule="exact"/>
        <w:rPr>
          <w:rFonts w:hint="eastAsia" w:ascii="仿宋" w:hAnsi="仿宋" w:eastAsia="仿宋" w:cs="仿宋"/>
          <w:b/>
          <w:color w:val="auto"/>
          <w:sz w:val="36"/>
          <w:szCs w:val="36"/>
          <w:highlight w:val="none"/>
        </w:rPr>
      </w:pPr>
    </w:p>
    <w:p w14:paraId="2A272D03">
      <w:pPr>
        <w:snapToGrid w:val="0"/>
        <w:spacing w:before="120" w:beforeLines="50" w:after="50" w:line="300" w:lineRule="exact"/>
        <w:ind w:firstLine="2711" w:firstLineChars="750"/>
        <w:rPr>
          <w:rFonts w:hint="eastAsia" w:ascii="仿宋" w:hAnsi="仿宋" w:eastAsia="仿宋" w:cs="仿宋"/>
          <w:b/>
          <w:color w:val="auto"/>
          <w:sz w:val="36"/>
          <w:szCs w:val="36"/>
          <w:highlight w:val="none"/>
        </w:rPr>
      </w:pPr>
    </w:p>
    <w:p w14:paraId="48A1E378">
      <w:pPr>
        <w:pStyle w:val="11"/>
        <w:rPr>
          <w:rFonts w:hint="eastAsia" w:ascii="仿宋" w:hAnsi="仿宋" w:eastAsia="仿宋" w:cs="仿宋"/>
          <w:color w:val="auto"/>
          <w:highlight w:val="none"/>
        </w:rPr>
      </w:pPr>
    </w:p>
    <w:p w14:paraId="23907E06">
      <w:pPr>
        <w:snapToGrid w:val="0"/>
        <w:spacing w:before="50" w:after="50"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w:t>
      </w:r>
    </w:p>
    <w:p w14:paraId="34E7326D">
      <w:pPr>
        <w:snapToGrid w:val="0"/>
        <w:spacing w:before="50" w:after="50" w:line="36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开标一览表</w:t>
      </w:r>
    </w:p>
    <w:p w14:paraId="2E9C524A">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14:paraId="0CC3355E">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  </w:t>
      </w:r>
    </w:p>
    <w:p w14:paraId="0B08B749">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单位：元</w:t>
      </w:r>
    </w:p>
    <w:tbl>
      <w:tblPr>
        <w:tblStyle w:val="22"/>
        <w:tblW w:w="8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1"/>
        <w:gridCol w:w="2161"/>
        <w:gridCol w:w="735"/>
        <w:gridCol w:w="1845"/>
        <w:gridCol w:w="2546"/>
      </w:tblGrid>
      <w:tr w14:paraId="4613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71" w:type="dxa"/>
            <w:tcBorders>
              <w:top w:val="single" w:color="auto" w:sz="4" w:space="0"/>
              <w:left w:val="single" w:color="auto" w:sz="4" w:space="0"/>
              <w:bottom w:val="single" w:color="auto" w:sz="4" w:space="0"/>
              <w:right w:val="single" w:color="auto" w:sz="4" w:space="0"/>
            </w:tcBorders>
            <w:noWrap w:val="0"/>
            <w:vAlign w:val="center"/>
          </w:tcPr>
          <w:p w14:paraId="52FA673A">
            <w:pPr>
              <w:snapToGrid w:val="0"/>
              <w:spacing w:before="50" w:after="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采购单位</w:t>
            </w:r>
          </w:p>
          <w:p w14:paraId="43D1824C">
            <w:pPr>
              <w:snapToGrid w:val="0"/>
              <w:spacing w:before="50" w:after="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CAD88CB">
            <w:pPr>
              <w:snapToGrid w:val="0"/>
              <w:spacing w:before="50" w:after="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5C2CF17">
            <w:pPr>
              <w:snapToGrid w:val="0"/>
              <w:spacing w:before="50" w:after="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5CC12BC">
            <w:pPr>
              <w:snapToGrid w:val="0"/>
              <w:spacing w:before="50" w:after="50"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c>
          <w:tcPr>
            <w:tcW w:w="2546" w:type="dxa"/>
            <w:tcBorders>
              <w:top w:val="single" w:color="auto" w:sz="4" w:space="0"/>
              <w:left w:val="single" w:color="auto" w:sz="4" w:space="0"/>
              <w:bottom w:val="single" w:color="auto" w:sz="4" w:space="0"/>
              <w:right w:val="single" w:color="auto" w:sz="4" w:space="0"/>
            </w:tcBorders>
            <w:noWrap w:val="0"/>
            <w:vAlign w:val="center"/>
          </w:tcPr>
          <w:p w14:paraId="127695E1">
            <w:pPr>
              <w:widowControl/>
              <w:snapToGrid w:val="0"/>
              <w:spacing w:before="50" w:after="50"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投标报价（元）</w:t>
            </w:r>
          </w:p>
        </w:tc>
      </w:tr>
      <w:tr w14:paraId="727EF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0" w:hRule="atLeast"/>
          <w:jc w:val="center"/>
        </w:trPr>
        <w:tc>
          <w:tcPr>
            <w:tcW w:w="1571" w:type="dxa"/>
            <w:tcBorders>
              <w:top w:val="single" w:color="auto" w:sz="4" w:space="0"/>
              <w:left w:val="single" w:color="auto" w:sz="4" w:space="0"/>
              <w:right w:val="single" w:color="auto" w:sz="4" w:space="0"/>
            </w:tcBorders>
            <w:noWrap w:val="0"/>
            <w:vAlign w:val="center"/>
          </w:tcPr>
          <w:p w14:paraId="02BA573C">
            <w:pPr>
              <w:spacing w:line="32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淳安县文化和广电旅游体育局</w:t>
            </w:r>
          </w:p>
        </w:tc>
        <w:tc>
          <w:tcPr>
            <w:tcW w:w="2161" w:type="dxa"/>
            <w:tcBorders>
              <w:top w:val="single" w:color="auto" w:sz="4" w:space="0"/>
              <w:left w:val="single" w:color="auto" w:sz="4" w:space="0"/>
              <w:right w:val="single" w:color="auto" w:sz="4" w:space="0"/>
            </w:tcBorders>
            <w:noWrap w:val="0"/>
            <w:vAlign w:val="center"/>
          </w:tcPr>
          <w:p w14:paraId="5EF7830D">
            <w:pPr>
              <w:spacing w:line="32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2025年淳安县国民体质测试和数据采集上报配套服务</w:t>
            </w:r>
          </w:p>
        </w:tc>
        <w:tc>
          <w:tcPr>
            <w:tcW w:w="735" w:type="dxa"/>
            <w:tcBorders>
              <w:top w:val="single" w:color="auto" w:sz="4" w:space="0"/>
              <w:left w:val="single" w:color="auto" w:sz="4" w:space="0"/>
              <w:right w:val="single" w:color="auto" w:sz="4" w:space="0"/>
            </w:tcBorders>
            <w:noWrap w:val="0"/>
            <w:vAlign w:val="center"/>
          </w:tcPr>
          <w:p w14:paraId="45917237">
            <w:pPr>
              <w:snapToGrid w:val="0"/>
              <w:spacing w:before="50" w:after="50" w:line="3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1项</w:t>
            </w:r>
          </w:p>
        </w:tc>
        <w:tc>
          <w:tcPr>
            <w:tcW w:w="1845" w:type="dxa"/>
            <w:tcBorders>
              <w:top w:val="single" w:color="auto" w:sz="4" w:space="0"/>
              <w:left w:val="single" w:color="auto" w:sz="4" w:space="0"/>
              <w:right w:val="single" w:color="auto" w:sz="4" w:space="0"/>
            </w:tcBorders>
            <w:noWrap w:val="0"/>
            <w:vAlign w:val="center"/>
          </w:tcPr>
          <w:p w14:paraId="13C5B154">
            <w:pPr>
              <w:snapToGrid w:val="0"/>
              <w:spacing w:before="50" w:after="50" w:line="300" w:lineRule="exact"/>
              <w:jc w:val="center"/>
              <w:rPr>
                <w:rFonts w:hint="eastAsia" w:ascii="仿宋" w:hAnsi="仿宋" w:eastAsia="仿宋" w:cs="仿宋"/>
                <w:color w:val="auto"/>
                <w:kern w:val="0"/>
                <w:sz w:val="24"/>
                <w:highlight w:val="none"/>
              </w:rPr>
            </w:pPr>
          </w:p>
        </w:tc>
        <w:tc>
          <w:tcPr>
            <w:tcW w:w="2546" w:type="dxa"/>
            <w:tcBorders>
              <w:top w:val="single" w:color="auto" w:sz="4" w:space="0"/>
              <w:left w:val="single" w:color="auto" w:sz="4" w:space="0"/>
              <w:right w:val="single" w:color="auto" w:sz="4" w:space="0"/>
            </w:tcBorders>
            <w:noWrap w:val="0"/>
            <w:vAlign w:val="center"/>
          </w:tcPr>
          <w:p w14:paraId="0DF4F30A">
            <w:pPr>
              <w:widowControl/>
              <w:snapToGrid w:val="0"/>
              <w:spacing w:before="50" w:after="50" w:line="360" w:lineRule="auto"/>
              <w:jc w:val="center"/>
              <w:rPr>
                <w:rFonts w:hint="eastAsia" w:ascii="仿宋" w:hAnsi="仿宋" w:eastAsia="仿宋" w:cs="仿宋"/>
                <w:color w:val="auto"/>
                <w:sz w:val="24"/>
                <w:highlight w:val="none"/>
                <w:u w:val="single"/>
                <w:lang w:val="en-US" w:eastAsia="zh-CN"/>
              </w:rPr>
            </w:pPr>
          </w:p>
        </w:tc>
      </w:tr>
      <w:tr w14:paraId="195C7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571" w:type="dxa"/>
            <w:tcBorders>
              <w:top w:val="single" w:color="auto" w:sz="4" w:space="0"/>
              <w:left w:val="single" w:color="auto" w:sz="4" w:space="0"/>
              <w:bottom w:val="single" w:color="auto" w:sz="4" w:space="0"/>
              <w:right w:val="single" w:color="auto" w:sz="4" w:space="0"/>
            </w:tcBorders>
            <w:noWrap w:val="0"/>
            <w:vAlign w:val="center"/>
          </w:tcPr>
          <w:p w14:paraId="40CB6E6B">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投标报价</w:t>
            </w:r>
          </w:p>
          <w:p w14:paraId="21E25A5F">
            <w:pPr>
              <w:snapToGrid w:val="0"/>
              <w:spacing w:before="50" w:after="50" w:line="300" w:lineRule="exact"/>
              <w:rPr>
                <w:rFonts w:hint="eastAsia" w:ascii="仿宋" w:hAnsi="仿宋" w:eastAsia="仿宋" w:cs="仿宋"/>
                <w:color w:val="auto"/>
                <w:sz w:val="24"/>
                <w:highlight w:val="none"/>
                <w:u w:val="single"/>
              </w:rPr>
            </w:pPr>
          </w:p>
        </w:tc>
        <w:tc>
          <w:tcPr>
            <w:tcW w:w="7287" w:type="dxa"/>
            <w:gridSpan w:val="4"/>
            <w:tcBorders>
              <w:top w:val="single" w:color="auto" w:sz="4" w:space="0"/>
              <w:left w:val="single" w:color="auto" w:sz="4" w:space="0"/>
              <w:bottom w:val="single" w:color="auto" w:sz="4" w:space="0"/>
              <w:right w:val="single" w:color="auto" w:sz="4" w:space="0"/>
            </w:tcBorders>
            <w:noWrap w:val="0"/>
            <w:vAlign w:val="center"/>
          </w:tcPr>
          <w:p w14:paraId="26D654BB">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23E5F0BA">
            <w:pPr>
              <w:snapToGrid w:val="0"/>
              <w:spacing w:before="50" w:after="50"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p w14:paraId="7582DB8D">
            <w:pPr>
              <w:snapToGrid w:val="0"/>
              <w:spacing w:before="50" w:after="50" w:line="300" w:lineRule="exact"/>
              <w:rPr>
                <w:rFonts w:hint="eastAsia" w:ascii="仿宋" w:hAnsi="仿宋" w:eastAsia="仿宋" w:cs="仿宋"/>
                <w:color w:val="auto"/>
                <w:sz w:val="24"/>
                <w:highlight w:val="none"/>
                <w:u w:val="single"/>
              </w:rPr>
            </w:pPr>
          </w:p>
        </w:tc>
      </w:tr>
    </w:tbl>
    <w:p w14:paraId="5EF5EA4B">
      <w:pPr>
        <w:adjustRightInd w:val="0"/>
        <w:snapToGrid w:val="0"/>
        <w:spacing w:line="400" w:lineRule="exact"/>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注:1、此表报价单不得涂改，请按规定要求填报。</w:t>
      </w:r>
    </w:p>
    <w:p w14:paraId="1678D4A9">
      <w:pPr>
        <w:numPr>
          <w:ilvl w:val="0"/>
          <w:numId w:val="0"/>
        </w:numPr>
        <w:adjustRightInd w:val="0"/>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rPr>
        <w:t>投标报价须</w:t>
      </w:r>
      <w:r>
        <w:rPr>
          <w:rFonts w:hint="eastAsia" w:ascii="仿宋" w:hAnsi="仿宋" w:eastAsia="仿宋" w:cs="仿宋"/>
          <w:color w:val="auto"/>
          <w:sz w:val="24"/>
          <w:lang w:val="en-US" w:eastAsia="zh-CN"/>
        </w:rPr>
        <w:t>包括因开展体质测试产生的所有费用（包括但不限于人员工资、器材配备和使用、系统上传、宣传品、纪念品等）、各类税费等。</w:t>
      </w:r>
    </w:p>
    <w:p w14:paraId="257E965D">
      <w:pPr>
        <w:numPr>
          <w:ilvl w:val="0"/>
          <w:numId w:val="0"/>
        </w:numPr>
        <w:adjustRightInd w:val="0"/>
        <w:snapToGrid w:val="0"/>
        <w:spacing w:line="400" w:lineRule="exact"/>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3、以上报价应与“投标报价明细表”中的“投标</w:t>
      </w:r>
      <w:r>
        <w:rPr>
          <w:rFonts w:hint="eastAsia" w:ascii="仿宋" w:hAnsi="仿宋" w:eastAsia="仿宋" w:cs="仿宋"/>
          <w:color w:val="auto"/>
          <w:spacing w:val="0"/>
          <w:sz w:val="24"/>
          <w:szCs w:val="24"/>
          <w:highlight w:val="none"/>
          <w:lang w:val="en-US" w:eastAsia="zh-CN"/>
        </w:rPr>
        <w:t>报价</w:t>
      </w:r>
      <w:r>
        <w:rPr>
          <w:rFonts w:hint="eastAsia" w:ascii="仿宋" w:hAnsi="仿宋" w:eastAsia="仿宋" w:cs="仿宋"/>
          <w:color w:val="auto"/>
          <w:spacing w:val="0"/>
          <w:sz w:val="24"/>
          <w:szCs w:val="24"/>
          <w:highlight w:val="none"/>
        </w:rPr>
        <w:t>”相一致。</w:t>
      </w:r>
    </w:p>
    <w:p w14:paraId="42926CB4">
      <w:pPr>
        <w:snapToGrid w:val="0"/>
        <w:spacing w:before="50" w:after="50" w:line="300" w:lineRule="exact"/>
        <w:rPr>
          <w:rFonts w:hint="eastAsia" w:ascii="仿宋" w:hAnsi="仿宋" w:eastAsia="仿宋" w:cs="仿宋"/>
          <w:color w:val="auto"/>
          <w:sz w:val="24"/>
          <w:highlight w:val="none"/>
        </w:rPr>
      </w:pPr>
    </w:p>
    <w:p w14:paraId="37CA1EF2">
      <w:pPr>
        <w:snapToGrid w:val="0"/>
        <w:spacing w:before="50" w:after="50" w:line="660" w:lineRule="exact"/>
        <w:ind w:left="-3" w:leftChars="-72" w:right="-817" w:rightChars="-38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（或法定代表人印章）</w:t>
      </w:r>
      <w:r>
        <w:rPr>
          <w:rFonts w:hint="eastAsia" w:ascii="仿宋" w:hAnsi="仿宋" w:eastAsia="仿宋" w:cs="仿宋"/>
          <w:color w:val="auto"/>
          <w:sz w:val="24"/>
          <w:highlight w:val="none"/>
        </w:rPr>
        <w:t>或全权代表（签字）：</w:t>
      </w:r>
    </w:p>
    <w:p w14:paraId="13597649">
      <w:pPr>
        <w:snapToGrid w:val="0"/>
        <w:spacing w:before="50" w:after="50" w:line="660" w:lineRule="exact"/>
        <w:ind w:left="-3" w:leftChars="-72" w:right="-817" w:rightChars="-389" w:hanging="148" w:hanging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2B5C192F">
      <w:pPr>
        <w:snapToGrid w:val="0"/>
        <w:spacing w:before="50" w:after="50" w:line="660" w:lineRule="exact"/>
        <w:ind w:left="-3" w:leftChars="-72" w:right="-817" w:rightChars="-389" w:hanging="148" w:hangingChars="62"/>
        <w:rPr>
          <w:rFonts w:hint="eastAsia" w:ascii="仿宋" w:hAnsi="仿宋" w:eastAsia="仿宋" w:cs="仿宋"/>
          <w:color w:val="auto"/>
          <w:highlight w:val="none"/>
        </w:rPr>
      </w:pPr>
      <w:r>
        <w:rPr>
          <w:rFonts w:hint="eastAsia" w:ascii="仿宋" w:hAnsi="仿宋" w:eastAsia="仿宋" w:cs="仿宋"/>
          <w:color w:val="auto"/>
          <w:sz w:val="24"/>
          <w:highlight w:val="none"/>
        </w:rPr>
        <w:t>日期：    年   月   日</w:t>
      </w:r>
    </w:p>
    <w:p w14:paraId="6CBA6624">
      <w:pPr>
        <w:snapToGrid w:val="0"/>
        <w:spacing w:before="120" w:beforeLines="50" w:after="50" w:line="300" w:lineRule="exact"/>
        <w:ind w:firstLine="904" w:firstLineChars="250"/>
        <w:rPr>
          <w:rFonts w:hint="eastAsia" w:ascii="仿宋" w:hAnsi="仿宋" w:eastAsia="仿宋" w:cs="仿宋"/>
          <w:b/>
          <w:color w:val="auto"/>
          <w:sz w:val="36"/>
          <w:szCs w:val="36"/>
          <w:highlight w:val="none"/>
        </w:rPr>
      </w:pPr>
    </w:p>
    <w:p w14:paraId="04111781">
      <w:pPr>
        <w:snapToGrid w:val="0"/>
        <w:spacing w:before="120" w:beforeLines="50" w:after="50" w:line="300" w:lineRule="exact"/>
        <w:ind w:firstLine="904" w:firstLineChars="250"/>
        <w:rPr>
          <w:rFonts w:hint="eastAsia" w:ascii="仿宋" w:hAnsi="仿宋" w:eastAsia="仿宋" w:cs="仿宋"/>
          <w:b/>
          <w:color w:val="auto"/>
          <w:sz w:val="36"/>
          <w:szCs w:val="36"/>
          <w:highlight w:val="none"/>
        </w:rPr>
      </w:pPr>
    </w:p>
    <w:p w14:paraId="1117887F">
      <w:pPr>
        <w:snapToGrid w:val="0"/>
        <w:spacing w:before="120" w:beforeLines="50" w:after="50" w:line="300" w:lineRule="exact"/>
        <w:ind w:firstLine="904" w:firstLineChars="250"/>
        <w:rPr>
          <w:rFonts w:hint="eastAsia" w:ascii="仿宋" w:hAnsi="仿宋" w:eastAsia="仿宋" w:cs="仿宋"/>
          <w:b/>
          <w:color w:val="auto"/>
          <w:sz w:val="36"/>
          <w:szCs w:val="36"/>
          <w:highlight w:val="none"/>
        </w:rPr>
      </w:pPr>
    </w:p>
    <w:p w14:paraId="0D81C166">
      <w:pPr>
        <w:snapToGrid w:val="0"/>
        <w:spacing w:before="120" w:beforeLines="50" w:after="50" w:line="300" w:lineRule="exact"/>
        <w:rPr>
          <w:rFonts w:hint="eastAsia" w:ascii="仿宋" w:hAnsi="仿宋" w:eastAsia="仿宋" w:cs="仿宋"/>
          <w:b/>
          <w:color w:val="auto"/>
          <w:sz w:val="36"/>
          <w:szCs w:val="36"/>
          <w:highlight w:val="none"/>
        </w:rPr>
      </w:pPr>
    </w:p>
    <w:p w14:paraId="116DA69B">
      <w:pPr>
        <w:pStyle w:val="28"/>
        <w:rPr>
          <w:rFonts w:hint="eastAsia" w:ascii="仿宋" w:hAnsi="仿宋" w:eastAsia="仿宋" w:cs="仿宋"/>
          <w:color w:val="auto"/>
          <w:highlight w:val="none"/>
          <w:lang w:eastAsia="zh-CN"/>
        </w:rPr>
      </w:pPr>
    </w:p>
    <w:p w14:paraId="349C356A">
      <w:pPr>
        <w:pStyle w:val="28"/>
        <w:rPr>
          <w:rFonts w:hint="eastAsia" w:ascii="仿宋" w:hAnsi="仿宋" w:eastAsia="仿宋" w:cs="仿宋"/>
          <w:color w:val="auto"/>
          <w:highlight w:val="none"/>
          <w:lang w:eastAsia="zh-CN"/>
        </w:rPr>
      </w:pPr>
    </w:p>
    <w:p w14:paraId="67B93E66">
      <w:pPr>
        <w:snapToGrid w:val="0"/>
        <w:spacing w:before="50" w:after="50" w:line="360" w:lineRule="exact"/>
        <w:jc w:val="center"/>
        <w:rPr>
          <w:rFonts w:hint="eastAsia" w:ascii="仿宋" w:hAnsi="仿宋" w:eastAsia="仿宋" w:cs="仿宋"/>
          <w:color w:val="auto"/>
          <w:sz w:val="36"/>
          <w:szCs w:val="36"/>
          <w:highlight w:val="none"/>
        </w:rPr>
      </w:pPr>
    </w:p>
    <w:p w14:paraId="73BBC334">
      <w:pPr>
        <w:snapToGrid w:val="0"/>
        <w:spacing w:before="120" w:beforeLines="50" w:after="50" w:line="300" w:lineRule="exact"/>
        <w:ind w:firstLine="904" w:firstLineChars="250"/>
        <w:rPr>
          <w:rFonts w:hint="eastAsia" w:ascii="仿宋" w:hAnsi="仿宋" w:eastAsia="仿宋" w:cs="仿宋"/>
          <w:b/>
          <w:color w:val="auto"/>
          <w:sz w:val="36"/>
          <w:szCs w:val="36"/>
          <w:highlight w:val="none"/>
        </w:rPr>
      </w:pPr>
    </w:p>
    <w:p w14:paraId="652C45CB">
      <w:pPr>
        <w:snapToGrid w:val="0"/>
        <w:spacing w:before="120" w:beforeLines="50" w:after="50" w:line="300" w:lineRule="exact"/>
        <w:rPr>
          <w:rFonts w:hint="eastAsia" w:ascii="仿宋" w:hAnsi="仿宋" w:eastAsia="仿宋" w:cs="仿宋"/>
          <w:b/>
          <w:color w:val="auto"/>
          <w:sz w:val="36"/>
          <w:szCs w:val="36"/>
          <w:highlight w:val="none"/>
        </w:rPr>
      </w:pPr>
    </w:p>
    <w:p w14:paraId="3553E50A">
      <w:pPr>
        <w:snapToGrid w:val="0"/>
        <w:spacing w:before="120" w:beforeLines="50" w:after="50" w:line="300" w:lineRule="exact"/>
        <w:ind w:firstLine="2711" w:firstLineChars="750"/>
        <w:rPr>
          <w:rFonts w:hint="eastAsia" w:ascii="仿宋" w:hAnsi="仿宋" w:eastAsia="仿宋" w:cs="仿宋"/>
          <w:b/>
          <w:color w:val="auto"/>
          <w:sz w:val="36"/>
          <w:szCs w:val="36"/>
          <w:highlight w:val="none"/>
        </w:rPr>
      </w:pPr>
    </w:p>
    <w:p w14:paraId="689DB402">
      <w:pPr>
        <w:snapToGrid w:val="0"/>
        <w:spacing w:before="120" w:beforeLines="50" w:after="50" w:line="300" w:lineRule="exact"/>
        <w:ind w:firstLine="2711" w:firstLineChars="750"/>
        <w:rPr>
          <w:rFonts w:hint="eastAsia" w:ascii="仿宋" w:hAnsi="仿宋" w:eastAsia="仿宋" w:cs="仿宋"/>
          <w:b/>
          <w:color w:val="auto"/>
          <w:sz w:val="36"/>
          <w:szCs w:val="36"/>
          <w:highlight w:val="none"/>
        </w:rPr>
      </w:pPr>
    </w:p>
    <w:p w14:paraId="6EAFE3DB">
      <w:pPr>
        <w:snapToGrid w:val="0"/>
        <w:spacing w:before="50" w:after="50"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w:t>
      </w:r>
    </w:p>
    <w:p w14:paraId="2BDAAC13">
      <w:pPr>
        <w:snapToGrid w:val="0"/>
        <w:spacing w:before="120" w:beforeLines="50" w:after="50" w:line="300" w:lineRule="exact"/>
        <w:ind w:firstLine="2108" w:firstLineChars="750"/>
        <w:rPr>
          <w:rFonts w:hint="eastAsia" w:ascii="仿宋" w:hAnsi="仿宋" w:eastAsia="仿宋" w:cs="仿宋"/>
          <w:b/>
          <w:color w:val="auto"/>
          <w:sz w:val="28"/>
          <w:szCs w:val="28"/>
          <w:highlight w:val="none"/>
        </w:rPr>
      </w:pPr>
    </w:p>
    <w:p w14:paraId="04B4F16A">
      <w:pPr>
        <w:snapToGrid w:val="0"/>
        <w:spacing w:before="120" w:beforeLines="50" w:after="50" w:line="3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r>
        <w:rPr>
          <w:rFonts w:hint="eastAsia" w:ascii="仿宋" w:hAnsi="仿宋" w:eastAsia="仿宋" w:cs="仿宋"/>
          <w:b/>
          <w:color w:val="auto"/>
          <w:sz w:val="24"/>
          <w:highlight w:val="none"/>
        </w:rPr>
        <w:t>格式</w:t>
      </w:r>
      <w:r>
        <w:rPr>
          <w:rFonts w:hint="eastAsia" w:ascii="仿宋" w:hAnsi="仿宋" w:eastAsia="仿宋" w:cs="仿宋"/>
          <w:b/>
          <w:color w:val="auto"/>
          <w:sz w:val="28"/>
          <w:szCs w:val="28"/>
          <w:highlight w:val="none"/>
        </w:rPr>
        <w:t>）</w:t>
      </w:r>
    </w:p>
    <w:p w14:paraId="62B050B3">
      <w:pPr>
        <w:pStyle w:val="15"/>
        <w:spacing w:beforeLines="0" w:afterLines="0" w:line="360" w:lineRule="auto"/>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lang w:eastAsia="zh-CN"/>
        </w:rPr>
        <w:t>淳安县文化和广电旅游体育局</w:t>
      </w:r>
      <w:r>
        <w:rPr>
          <w:rFonts w:hint="eastAsia" w:ascii="仿宋" w:hAnsi="仿宋" w:eastAsia="仿宋" w:cs="仿宋"/>
          <w:color w:val="auto"/>
          <w:kern w:val="0"/>
          <w:highlight w:val="none"/>
          <w:u w:val="single"/>
        </w:rPr>
        <w:tab/>
      </w:r>
    </w:p>
    <w:p w14:paraId="6CFE15DB">
      <w:pPr>
        <w:pStyle w:val="15"/>
        <w:spacing w:beforeLines="0" w:afterLines="0"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东方经纬项目管理有限公司</w:t>
      </w:r>
    </w:p>
    <w:p w14:paraId="50F44434">
      <w:pPr>
        <w:pStyle w:val="15"/>
        <w:spacing w:beforeLines="0" w:afterLines="0" w:line="360" w:lineRule="auto"/>
        <w:rPr>
          <w:rFonts w:hint="eastAsia" w:ascii="仿宋" w:hAnsi="仿宋" w:eastAsia="仿宋" w:cs="仿宋"/>
          <w:color w:val="auto"/>
          <w:highlight w:val="none"/>
        </w:rPr>
      </w:pPr>
      <w:r>
        <w:rPr>
          <w:rFonts w:hint="eastAsia" w:ascii="仿宋" w:hAnsi="仿宋" w:eastAsia="仿宋" w:cs="仿宋"/>
          <w:color w:val="auto"/>
          <w:highlight w:val="none"/>
        </w:rPr>
        <w:t>_________________________（投标人全称）授权_________________（全名、职务）为全权代表参加贵方组织的_________________________（项目名称、项目编号）招标的有关活动。为此提交下述文件。</w:t>
      </w:r>
    </w:p>
    <w:p w14:paraId="3A0C28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1、资格审查文件正本一份，副本肆份。</w:t>
      </w:r>
    </w:p>
    <w:p w14:paraId="088EC3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2、资信/商务及技术文件正本一份，副本肆份。</w:t>
      </w:r>
    </w:p>
    <w:p w14:paraId="11F7CE0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3、报价文件正本一份、副本肆份。</w:t>
      </w:r>
    </w:p>
    <w:p w14:paraId="3BF747B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w:t>
      </w:r>
    </w:p>
    <w:p w14:paraId="13EB48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据此函，全权代表宣布同意如下：</w:t>
      </w:r>
    </w:p>
    <w:p w14:paraId="52A4B4E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1)投标方已详细审查全部文件，我们完全理解并同意放弃对这方面有不明及误解的权利。</w:t>
      </w:r>
    </w:p>
    <w:p w14:paraId="1977729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2)投标方将按招标文件规定履行合同责任和义务。</w:t>
      </w:r>
    </w:p>
    <w:p w14:paraId="17BED66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3)其投标自开标之日起有效期90天。</w:t>
      </w:r>
    </w:p>
    <w:p w14:paraId="513D8CB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4)投标方同意提供按照贵方可能要求的与其投标有关的一切数据或资料，理解贵方不一定要接受最低价的投标或收到的任何投标。</w:t>
      </w:r>
    </w:p>
    <w:p w14:paraId="0340F55A">
      <w:pPr>
        <w:snapToGrid w:val="0"/>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5)与本投标有关的一切正式往来信函请寄：</w:t>
      </w:r>
    </w:p>
    <w:p w14:paraId="787E6E09">
      <w:pPr>
        <w:snapToGrid w:val="0"/>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地址：_______________邮编：__________电话：______________</w:t>
      </w:r>
    </w:p>
    <w:p w14:paraId="76452816">
      <w:pPr>
        <w:snapToGrid w:val="0"/>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传真：______________投标人代表姓名___________职务：_____________</w:t>
      </w:r>
    </w:p>
    <w:p w14:paraId="1CF3BB0D">
      <w:pPr>
        <w:snapToGrid w:val="0"/>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投标人名称(公章):___________________</w:t>
      </w:r>
    </w:p>
    <w:p w14:paraId="4C4EE957">
      <w:pPr>
        <w:snapToGrid w:val="0"/>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开户银行：银行帐号：</w:t>
      </w:r>
    </w:p>
    <w:p w14:paraId="4E2B2FF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全权代表签字:___________               </w:t>
      </w:r>
    </w:p>
    <w:p w14:paraId="46D185A0">
      <w:pPr>
        <w:spacing w:line="360" w:lineRule="auto"/>
        <w:ind w:firstLine="5280" w:firstLineChars="2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日期:_____年___月___日</w:t>
      </w:r>
    </w:p>
    <w:p w14:paraId="64D0593B">
      <w:pPr>
        <w:snapToGrid w:val="0"/>
        <w:spacing w:before="50" w:after="50" w:line="540" w:lineRule="exact"/>
        <w:rPr>
          <w:rFonts w:hint="eastAsia" w:ascii="仿宋" w:hAnsi="仿宋" w:eastAsia="仿宋" w:cs="仿宋"/>
        </w:rPr>
      </w:pPr>
    </w:p>
    <w:sectPr>
      <w:headerReference r:id="rId9" w:type="default"/>
      <w:footerReference r:id="rId10" w:type="default"/>
      <w:pgSz w:w="11906" w:h="16838"/>
      <w:pgMar w:top="1558" w:right="1531" w:bottom="468"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18FF">
    <w:pPr>
      <w:pStyle w:val="17"/>
      <w:jc w:val="center"/>
    </w:pPr>
    <w:r>
      <w:fldChar w:fldCharType="begin"/>
    </w:r>
    <w:r>
      <w:rPr>
        <w:rStyle w:val="25"/>
      </w:rPr>
      <w:instrText xml:space="preserve"> PAGE </w:instrText>
    </w:r>
    <w:r>
      <w:fldChar w:fldCharType="separate"/>
    </w:r>
    <w:r>
      <w:rPr>
        <w:rStyle w:val="25"/>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D774">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0F54651B">
                          <w:pPr>
                            <w:pStyle w:val="17"/>
                            <w:jc w:val="center"/>
                          </w:pPr>
                          <w:r>
                            <w:fldChar w:fldCharType="begin"/>
                          </w:r>
                          <w:r>
                            <w:rPr>
                              <w:rStyle w:val="25"/>
                            </w:rPr>
                            <w:instrText xml:space="preserve"> PAGE </w:instrText>
                          </w:r>
                          <w:r>
                            <w:fldChar w:fldCharType="separate"/>
                          </w:r>
                          <w:r>
                            <w:rPr>
                              <w:rStyle w:val="25"/>
                            </w:rPr>
                            <w:t>21</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XHL93UAAAAAwEAAA8AAAAAAAAAAQAgAAAAIgAAAGRycy9kb3ducmV2LnhtbFBLAQIUABQAAAAI&#10;AIdO4kBoLmaj8QEAANQDAAAOAAAAAAAAAAEAIAAAACMBAABkcnMvZTJvRG9jLnhtbFBLBQYAAAAA&#10;BgAGAFkBAACGBQAAAAA=&#10;">
              <v:fill on="f" focussize="0,0"/>
              <v:stroke on="f" weight="1.25pt"/>
              <v:imagedata o:title=""/>
              <o:lock v:ext="edit" aspectratio="f"/>
              <v:textbox inset="0mm,0mm,0mm,0mm" style="mso-fit-shape-to-text:t;">
                <w:txbxContent>
                  <w:p w14:paraId="0F54651B">
                    <w:pPr>
                      <w:pStyle w:val="17"/>
                      <w:jc w:val="center"/>
                    </w:pPr>
                    <w:r>
                      <w:fldChar w:fldCharType="begin"/>
                    </w:r>
                    <w:r>
                      <w:rPr>
                        <w:rStyle w:val="25"/>
                      </w:rPr>
                      <w:instrText xml:space="preserve"> PAGE </w:instrText>
                    </w:r>
                    <w:r>
                      <w:fldChar w:fldCharType="separate"/>
                    </w:r>
                    <w:r>
                      <w:rPr>
                        <w:rStyle w:val="25"/>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3105">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14:paraId="05DD992F">
                          <w:pPr>
                            <w:pStyle w:val="17"/>
                            <w:jc w:val="center"/>
                          </w:pPr>
                          <w:r>
                            <w:fldChar w:fldCharType="begin"/>
                          </w:r>
                          <w:r>
                            <w:rPr>
                              <w:rStyle w:val="25"/>
                            </w:rPr>
                            <w:instrText xml:space="preserve"> PAGE </w:instrText>
                          </w:r>
                          <w:r>
                            <w:fldChar w:fldCharType="separate"/>
                          </w:r>
                          <w:r>
                            <w:rPr>
                              <w:rStyle w:val="25"/>
                            </w:rPr>
                            <w:t>- 32 -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94P0Z1AAAAAMBAAAPAAAAAAAAAAEAIAAA&#10;ACIAAABkcnMvZG93bnJldi54bWxQSwECFAAUAAAACACHTuJADJocDNcBAAChAwAADgAAAAAAAAAB&#10;ACAAAAAjAQAAZHJzL2Uyb0RvYy54bWxQSwUGAAAAAAYABgBZAQAAbAUAAAAA&#10;">
              <v:fill on="f" focussize="0,0"/>
              <v:stroke on="f" weight="1.25pt"/>
              <v:imagedata o:title=""/>
              <o:lock v:ext="edit" aspectratio="f"/>
              <v:textbox inset="0mm,0mm,0mm,0mm" style="mso-fit-shape-to-text:t;">
                <w:txbxContent>
                  <w:p w14:paraId="05DD992F">
                    <w:pPr>
                      <w:pStyle w:val="17"/>
                      <w:jc w:val="center"/>
                    </w:pPr>
                    <w:r>
                      <w:fldChar w:fldCharType="begin"/>
                    </w:r>
                    <w:r>
                      <w:rPr>
                        <w:rStyle w:val="25"/>
                      </w:rPr>
                      <w:instrText xml:space="preserve"> PAGE </w:instrText>
                    </w:r>
                    <w:r>
                      <w:fldChar w:fldCharType="separate"/>
                    </w:r>
                    <w:r>
                      <w:rPr>
                        <w:rStyle w:val="25"/>
                      </w:rPr>
                      <w:t>- 32 -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EFA6">
    <w:pPr>
      <w:pStyle w:val="17"/>
      <w:ind w:right="720" w:firstLine="180" w:firstLineChars="100"/>
      <w:jc w:val="center"/>
      <w:rPr>
        <w:rFonts w:hint="eastAsia"/>
      </w:rPr>
    </w:pPr>
    <w:r>
      <w:fldChar w:fldCharType="begin"/>
    </w:r>
    <w:r>
      <w:rPr>
        <w:rStyle w:val="25"/>
      </w:rPr>
      <w:instrText xml:space="preserve"> PAGE </w:instrText>
    </w:r>
    <w:r>
      <w:fldChar w:fldCharType="separate"/>
    </w:r>
    <w:r>
      <w:rPr>
        <w:rStyle w:val="25"/>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79CA">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ABFC">
    <w:pPr>
      <w:pStyle w:val="1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B9FF">
    <w:pPr>
      <w:pStyle w:val="18"/>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0ACF">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6E8B1"/>
    <w:multiLevelType w:val="singleLevel"/>
    <w:tmpl w:val="AC56E8B1"/>
    <w:lvl w:ilvl="0" w:tentative="0">
      <w:start w:val="1"/>
      <w:numFmt w:val="decimal"/>
      <w:pStyle w:val="5"/>
      <w:lvlText w:val="%1."/>
      <w:lvlJc w:val="left"/>
      <w:pPr>
        <w:tabs>
          <w:tab w:val="left" w:pos="360"/>
        </w:tabs>
        <w:ind w:left="360" w:hanging="360"/>
      </w:pPr>
    </w:lvl>
  </w:abstractNum>
  <w:abstractNum w:abstractNumId="1">
    <w:nsid w:val="ADFD7585"/>
    <w:multiLevelType w:val="singleLevel"/>
    <w:tmpl w:val="ADFD7585"/>
    <w:lvl w:ilvl="0" w:tentative="0">
      <w:start w:val="1"/>
      <w:numFmt w:val="decimal"/>
      <w:suff w:val="nothing"/>
      <w:lvlText w:val="%1、"/>
      <w:lvlJc w:val="left"/>
    </w:lvl>
  </w:abstractNum>
  <w:abstractNum w:abstractNumId="2">
    <w:nsid w:val="00000003"/>
    <w:multiLevelType w:val="multilevel"/>
    <w:tmpl w:val="00000003"/>
    <w:lvl w:ilvl="0" w:tentative="0">
      <w:start w:val="1"/>
      <w:numFmt w:val="japaneseCounting"/>
      <w:lvlText w:val="第%1章"/>
      <w:lvlJc w:val="left"/>
      <w:pPr>
        <w:tabs>
          <w:tab w:val="left" w:pos="3120"/>
        </w:tabs>
        <w:ind w:left="3120" w:hanging="1275"/>
      </w:pPr>
      <w:rPr>
        <w:rFonts w:hint="eastAsia"/>
      </w:rPr>
    </w:lvl>
    <w:lvl w:ilvl="1" w:tentative="0">
      <w:start w:val="1"/>
      <w:numFmt w:val="japaneseCounting"/>
      <w:lvlText w:val="%2、"/>
      <w:lvlJc w:val="left"/>
      <w:pPr>
        <w:tabs>
          <w:tab w:val="left" w:pos="2985"/>
        </w:tabs>
        <w:ind w:left="2985" w:hanging="720"/>
      </w:pPr>
      <w:rPr>
        <w:rFonts w:hint="eastAsia"/>
      </w:rPr>
    </w:lvl>
    <w:lvl w:ilvl="2" w:tentative="0">
      <w:start w:val="1"/>
      <w:numFmt w:val="lowerRoman"/>
      <w:lvlText w:val="%3."/>
      <w:lvlJc w:val="right"/>
      <w:pPr>
        <w:tabs>
          <w:tab w:val="left" w:pos="3105"/>
        </w:tabs>
        <w:ind w:left="3105" w:hanging="420"/>
      </w:pPr>
    </w:lvl>
    <w:lvl w:ilvl="3" w:tentative="0">
      <w:start w:val="1"/>
      <w:numFmt w:val="decimal"/>
      <w:lvlText w:val="%4."/>
      <w:lvlJc w:val="left"/>
      <w:pPr>
        <w:tabs>
          <w:tab w:val="left" w:pos="3525"/>
        </w:tabs>
        <w:ind w:left="3525" w:hanging="420"/>
      </w:pPr>
    </w:lvl>
    <w:lvl w:ilvl="4" w:tentative="0">
      <w:start w:val="1"/>
      <w:numFmt w:val="lowerLetter"/>
      <w:lvlText w:val="%5)"/>
      <w:lvlJc w:val="left"/>
      <w:pPr>
        <w:tabs>
          <w:tab w:val="left" w:pos="3945"/>
        </w:tabs>
        <w:ind w:left="3945" w:hanging="420"/>
      </w:pPr>
    </w:lvl>
    <w:lvl w:ilvl="5" w:tentative="0">
      <w:start w:val="1"/>
      <w:numFmt w:val="lowerRoman"/>
      <w:lvlText w:val="%6."/>
      <w:lvlJc w:val="right"/>
      <w:pPr>
        <w:tabs>
          <w:tab w:val="left" w:pos="4365"/>
        </w:tabs>
        <w:ind w:left="4365" w:hanging="420"/>
      </w:pPr>
    </w:lvl>
    <w:lvl w:ilvl="6" w:tentative="0">
      <w:start w:val="1"/>
      <w:numFmt w:val="decimal"/>
      <w:lvlText w:val="%7."/>
      <w:lvlJc w:val="left"/>
      <w:pPr>
        <w:tabs>
          <w:tab w:val="left" w:pos="4785"/>
        </w:tabs>
        <w:ind w:left="4785" w:hanging="420"/>
      </w:pPr>
    </w:lvl>
    <w:lvl w:ilvl="7" w:tentative="0">
      <w:start w:val="1"/>
      <w:numFmt w:val="lowerLetter"/>
      <w:lvlText w:val="%8)"/>
      <w:lvlJc w:val="left"/>
      <w:pPr>
        <w:tabs>
          <w:tab w:val="left" w:pos="5205"/>
        </w:tabs>
        <w:ind w:left="5205" w:hanging="420"/>
      </w:pPr>
    </w:lvl>
    <w:lvl w:ilvl="8" w:tentative="0">
      <w:start w:val="1"/>
      <w:numFmt w:val="lowerRoman"/>
      <w:lvlText w:val="%9."/>
      <w:lvlJc w:val="right"/>
      <w:pPr>
        <w:tabs>
          <w:tab w:val="left" w:pos="5625"/>
        </w:tabs>
        <w:ind w:left="5625" w:hanging="420"/>
      </w:pPr>
    </w:lvl>
  </w:abstractNum>
  <w:abstractNum w:abstractNumId="3">
    <w:nsid w:val="0000002A"/>
    <w:multiLevelType w:val="singleLevel"/>
    <w:tmpl w:val="0000002A"/>
    <w:lvl w:ilvl="0" w:tentative="0">
      <w:start w:val="1"/>
      <w:numFmt w:val="decimal"/>
      <w:pStyle w:val="2"/>
      <w:lvlText w:val="%1."/>
      <w:lvlJc w:val="left"/>
      <w:pPr>
        <w:tabs>
          <w:tab w:val="left" w:pos="360"/>
        </w:tabs>
        <w:ind w:left="360" w:hanging="360"/>
      </w:pPr>
    </w:lvl>
  </w:abstractNum>
  <w:abstractNum w:abstractNumId="4">
    <w:nsid w:val="0FCC17A2"/>
    <w:multiLevelType w:val="singleLevel"/>
    <w:tmpl w:val="0FCC17A2"/>
    <w:lvl w:ilvl="0" w:tentative="0">
      <w:start w:val="2"/>
      <w:numFmt w:val="decimal"/>
      <w:lvlText w:val="%1."/>
      <w:lvlJc w:val="left"/>
      <w:pPr>
        <w:tabs>
          <w:tab w:val="left" w:pos="312"/>
        </w:tabs>
        <w:ind w:left="0" w:firstLine="0"/>
      </w:pPr>
    </w:lvl>
  </w:abstractNum>
  <w:abstractNum w:abstractNumId="5">
    <w:nsid w:val="60C8E781"/>
    <w:multiLevelType w:val="singleLevel"/>
    <w:tmpl w:val="60C8E781"/>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lvlOverride w:ilvl="0">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NkMzc3MDAxYTU0Yzk3NTY0NDRlZDM5NjhhOTUifQ=="/>
  </w:docVars>
  <w:rsids>
    <w:rsidRoot w:val="41C86B70"/>
    <w:rsid w:val="00616B9E"/>
    <w:rsid w:val="00CD3536"/>
    <w:rsid w:val="0ADC22D2"/>
    <w:rsid w:val="119F7AA3"/>
    <w:rsid w:val="187F4A84"/>
    <w:rsid w:val="198B025A"/>
    <w:rsid w:val="1FC62AAD"/>
    <w:rsid w:val="223776F5"/>
    <w:rsid w:val="22757352"/>
    <w:rsid w:val="2328343C"/>
    <w:rsid w:val="3BFB7875"/>
    <w:rsid w:val="404954E9"/>
    <w:rsid w:val="41C86B70"/>
    <w:rsid w:val="4552490C"/>
    <w:rsid w:val="4C8802DB"/>
    <w:rsid w:val="543348D9"/>
    <w:rsid w:val="56741372"/>
    <w:rsid w:val="58860E05"/>
    <w:rsid w:val="58D929AC"/>
    <w:rsid w:val="65A43CDD"/>
    <w:rsid w:val="6B834731"/>
    <w:rsid w:val="6F1C55AA"/>
    <w:rsid w:val="727803C3"/>
    <w:rsid w:val="749C5BF3"/>
    <w:rsid w:val="77753DAE"/>
    <w:rsid w:val="798A1BEB"/>
    <w:rsid w:val="7A344068"/>
    <w:rsid w:val="7A862DD3"/>
    <w:rsid w:val="7ABC4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32"/>
        <w:tab w:val="clear" w:pos="360"/>
      </w:tabs>
      <w:spacing w:before="340" w:after="330" w:line="576"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pPr>
      <w:spacing w:before="152" w:beforeLines="0" w:after="160" w:afterLines="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rPr>
      <w:sz w:val="28"/>
    </w:rPr>
  </w:style>
  <w:style w:type="paragraph" w:styleId="10">
    <w:name w:val="Body Text First Indent"/>
    <w:basedOn w:val="9"/>
    <w:next w:val="1"/>
    <w:qFormat/>
    <w:uiPriority w:val="0"/>
    <w:pPr>
      <w:ind w:firstLine="420" w:firstLineChars="100"/>
    </w:pPr>
    <w:rPr>
      <w:rFonts w:ascii="Calibri" w:hAnsi="Calibri"/>
      <w:sz w:val="21"/>
      <w:szCs w:val="22"/>
    </w:rPr>
  </w:style>
  <w:style w:type="paragraph" w:styleId="11">
    <w:name w:val="Body Text Indent"/>
    <w:basedOn w:val="1"/>
    <w:next w:val="12"/>
    <w:qFormat/>
    <w:uiPriority w:val="0"/>
    <w:pPr>
      <w:spacing w:line="200" w:lineRule="exact"/>
      <w:ind w:firstLine="301"/>
    </w:pPr>
    <w:rPr>
      <w:rFonts w:ascii="宋体" w:hAnsi="Courier New"/>
      <w:spacing w:val="-4"/>
      <w:sz w:val="18"/>
      <w:szCs w:val="20"/>
    </w:rPr>
  </w:style>
  <w:style w:type="paragraph" w:styleId="12">
    <w:name w:val="Body Text First Indent 2"/>
    <w:basedOn w:val="11"/>
    <w:next w:val="10"/>
    <w:qFormat/>
    <w:uiPriority w:val="0"/>
    <w:pPr>
      <w:spacing w:after="120" w:line="240" w:lineRule="auto"/>
      <w:ind w:left="420" w:leftChars="200" w:firstLine="0"/>
    </w:pPr>
    <w:rPr>
      <w:rFonts w:ascii="Times New Roman" w:hAnsi="Times New Roman"/>
      <w:spacing w:val="0"/>
      <w:sz w:val="21"/>
      <w:szCs w:val="21"/>
    </w:rPr>
  </w:style>
  <w:style w:type="paragraph" w:styleId="13">
    <w:name w:val="List 2"/>
    <w:basedOn w:val="1"/>
    <w:qFormat/>
    <w:uiPriority w:val="0"/>
    <w:pPr>
      <w:ind w:left="100" w:leftChars="200" w:hanging="200" w:hangingChars="200"/>
    </w:pPr>
    <w:rPr>
      <w:sz w:val="28"/>
    </w:r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qFormat/>
    <w:uiPriority w:val="0"/>
    <w:pPr>
      <w:spacing w:before="156" w:beforeLines="50" w:after="156" w:afterLines="50" w:line="400" w:lineRule="exact"/>
    </w:pPr>
    <w:rPr>
      <w:rFonts w:ascii="宋体" w:hAnsi="Courier New"/>
      <w:sz w:val="24"/>
    </w:rPr>
  </w:style>
  <w:style w:type="paragraph" w:styleId="16">
    <w:name w:val="Date"/>
    <w:basedOn w:val="1"/>
    <w:next w:val="1"/>
    <w:qFormat/>
    <w:uiPriority w:val="0"/>
    <w:pPr>
      <w:ind w:leftChars="2500"/>
    </w:pPr>
    <w:rPr>
      <w:rFonts w:eastAsia="楷体_GB2312"/>
      <w:sz w:val="32"/>
      <w:szCs w:val="20"/>
    </w:rPr>
  </w:style>
  <w:style w:type="paragraph" w:styleId="17">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9">
    <w:name w:val="List"/>
    <w:basedOn w:val="1"/>
    <w:qFormat/>
    <w:uiPriority w:val="0"/>
    <w:pPr>
      <w:ind w:left="200" w:hanging="200" w:hangingChars="200"/>
    </w:pPr>
    <w:rPr>
      <w:sz w:val="28"/>
    </w:rPr>
  </w:style>
  <w:style w:type="paragraph" w:styleId="20">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21">
    <w:name w:val="Normal (Web)"/>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Emphasis"/>
    <w:basedOn w:val="24"/>
    <w:qFormat/>
    <w:uiPriority w:val="0"/>
    <w:rPr>
      <w:i/>
    </w:rPr>
  </w:style>
  <w:style w:type="paragraph" w:customStyle="1" w:styleId="27">
    <w:name w:val="Normal Indent1"/>
    <w:basedOn w:val="1"/>
    <w:qFormat/>
    <w:uiPriority w:val="0"/>
    <w:pPr>
      <w:ind w:firstLine="420" w:firstLineChars="200"/>
    </w:pPr>
    <w:rPr>
      <w:rFonts w:ascii="Calibri" w:hAnsi="Calibri"/>
      <w:szCs w:val="22"/>
    </w:rPr>
  </w:style>
  <w:style w:type="paragraph" w:customStyle="1" w:styleId="28">
    <w:name w:val="[Normal]"/>
    <w:qFormat/>
    <w:uiPriority w:val="0"/>
    <w:rPr>
      <w:rFonts w:ascii="宋体" w:hAnsi="宋体" w:eastAsia="宋体" w:cs="Times New Roman"/>
      <w:sz w:val="24"/>
      <w:lang w:val="en-US" w:eastAsia="en-US" w:bidi="ar-SA"/>
    </w:rPr>
  </w:style>
  <w:style w:type="paragraph" w:customStyle="1" w:styleId="29">
    <w:name w:val="List Paragraph"/>
    <w:basedOn w:val="1"/>
    <w:qFormat/>
    <w:uiPriority w:val="0"/>
    <w:pPr>
      <w:ind w:firstLine="420" w:firstLineChars="200"/>
    </w:pPr>
    <w:rPr>
      <w:rFonts w:ascii="Calibri" w:hAnsi="Calibri"/>
      <w:szCs w:val="22"/>
    </w:rPr>
  </w:style>
  <w:style w:type="paragraph" w:customStyle="1" w:styleId="30">
    <w:name w:val="Body Text First Indent 2"/>
    <w:basedOn w:val="3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1">
    <w:name w:val="Body Text Indent"/>
    <w:basedOn w:val="1"/>
    <w:qFormat/>
    <w:uiPriority w:val="0"/>
    <w:pPr>
      <w:spacing w:line="360" w:lineRule="auto"/>
      <w:ind w:leftChars="100" w:firstLine="480" w:firstLineChars="200"/>
      <w:jc w:val="left"/>
    </w:pPr>
    <w:rPr>
      <w:color w:val="333333"/>
      <w:kern w:val="0"/>
      <w:sz w:val="24"/>
    </w:rPr>
  </w:style>
  <w:style w:type="character" w:customStyle="1" w:styleId="32">
    <w:name w:val="标题 1 Char Char"/>
    <w:basedOn w:val="24"/>
    <w:qFormat/>
    <w:uiPriority w:val="0"/>
    <w:rPr>
      <w:rFonts w:eastAsia="宋体"/>
      <w:b/>
      <w:spacing w:val="-2"/>
      <w:sz w:val="24"/>
      <w:lang w:val="en-US" w:eastAsia="zh-CN" w:bidi="ar-SA"/>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character" w:customStyle="1" w:styleId="34">
    <w:name w:val="font51"/>
    <w:basedOn w:val="24"/>
    <w:qFormat/>
    <w:uiPriority w:val="0"/>
    <w:rPr>
      <w:rFonts w:hint="default" w:ascii="Arial" w:hAnsi="Arial" w:cs="Arial"/>
      <w:color w:val="000000"/>
      <w:sz w:val="20"/>
      <w:szCs w:val="20"/>
      <w:u w:val="none"/>
    </w:rPr>
  </w:style>
  <w:style w:type="character" w:customStyle="1" w:styleId="35">
    <w:name w:val="font91"/>
    <w:basedOn w:val="24"/>
    <w:qFormat/>
    <w:uiPriority w:val="0"/>
    <w:rPr>
      <w:rFonts w:hint="eastAsia" w:ascii="宋体" w:hAnsi="宋体" w:eastAsia="宋体" w:cs="宋体"/>
      <w:color w:val="7030A0"/>
      <w:sz w:val="20"/>
      <w:szCs w:val="20"/>
      <w:u w:val="none"/>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17289</Words>
  <Characters>17983</Characters>
  <Lines>0</Lines>
  <Paragraphs>0</Paragraphs>
  <TotalTime>244</TotalTime>
  <ScaleCrop>false</ScaleCrop>
  <LinksUpToDate>false</LinksUpToDate>
  <CharactersWithSpaces>19183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2024-10-09T09:28:00Z</dcterms:created>
  <dc:creator>WPS_1645404768</dc:creator>
  <cp:lastModifiedBy>WPS_1645404768</cp:lastModifiedBy>
  <cp:lastPrinted>2025-07-02T02:32:00Z</cp:lastPrinted>
  <dcterms:modified xsi:type="dcterms:W3CDTF">2025-07-03T08:00:19Z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D718BCB5BE5A40DA95DB7A11EF92C4E8_13</vt:lpwstr>
  </property>
  <property fmtid="{D5CDD505-2E9C-101B-9397-08002B2CF9AE}" pid="4" name="KSOTemplateDocerSaveRecord">
    <vt:lpwstr>eyJoZGlkIjoiM2QxZWNkMzc3MDAxYTU0Yzk3NTY0NDRlZDM5NjhhOTUiLCJ1c2VySWQiOiIxMzMyODY5OTQ1In0=</vt:lpwstr>
  </property>
</Properties>
</file>