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5CF330">
      <w:pPr>
        <w:jc w:val="center"/>
        <w:rPr>
          <w:rFonts w:hint="eastAsia" w:ascii="宋体" w:hAnsi="宋体"/>
          <w:b/>
          <w:sz w:val="36"/>
          <w:szCs w:val="36"/>
        </w:rPr>
      </w:pPr>
    </w:p>
    <w:p w14:paraId="0A0A4974">
      <w:pPr>
        <w:jc w:val="center"/>
        <w:rPr>
          <w:rFonts w:hint="eastAsia" w:ascii="宋体" w:hAnsi="宋体"/>
          <w:b/>
          <w:sz w:val="36"/>
          <w:szCs w:val="36"/>
        </w:rPr>
      </w:pPr>
    </w:p>
    <w:p w14:paraId="1596F288">
      <w:pPr>
        <w:jc w:val="center"/>
        <w:rPr>
          <w:rFonts w:hint="eastAsia" w:ascii="宋体" w:hAnsi="宋体"/>
          <w:b/>
          <w:sz w:val="52"/>
          <w:szCs w:val="52"/>
        </w:rPr>
      </w:pPr>
      <w:r>
        <w:rPr>
          <w:rFonts w:hint="eastAsia" w:ascii="宋体" w:hAnsi="宋体" w:eastAsia="宋体"/>
          <w:b/>
          <w:sz w:val="72"/>
          <w:szCs w:val="72"/>
          <w:lang w:val="en-US" w:eastAsia="zh-CN"/>
        </w:rPr>
        <w:t>杭州市余杭区余杭街道华坞社区文化建设</w:t>
      </w:r>
    </w:p>
    <w:p w14:paraId="5582E994">
      <w:pPr>
        <w:jc w:val="center"/>
        <w:rPr>
          <w:rFonts w:hint="eastAsia" w:ascii="宋体" w:hAnsi="宋体"/>
          <w:b/>
          <w:sz w:val="84"/>
          <w:szCs w:val="84"/>
          <w:highlight w:val="none"/>
        </w:rPr>
      </w:pPr>
      <w:r>
        <w:rPr>
          <w:rFonts w:hint="eastAsia" w:ascii="宋体" w:hAnsi="宋体"/>
          <w:b/>
          <w:sz w:val="84"/>
          <w:szCs w:val="84"/>
          <w:highlight w:val="none"/>
        </w:rPr>
        <w:t>招 标 文 件</w:t>
      </w:r>
    </w:p>
    <w:p w14:paraId="78D5BDE2">
      <w:pPr>
        <w:jc w:val="center"/>
        <w:rPr>
          <w:rFonts w:hint="eastAsia" w:ascii="宋体" w:hAnsi="宋体"/>
          <w:b/>
          <w:sz w:val="36"/>
          <w:szCs w:val="36"/>
          <w:highlight w:val="none"/>
        </w:rPr>
      </w:pPr>
      <w:r>
        <w:rPr>
          <w:rFonts w:hint="eastAsia" w:ascii="宋体" w:hAnsi="宋体"/>
          <w:b/>
          <w:sz w:val="36"/>
          <w:szCs w:val="36"/>
          <w:highlight w:val="none"/>
        </w:rPr>
        <w:t>（</w:t>
      </w:r>
      <w:r>
        <w:rPr>
          <w:rFonts w:hint="eastAsia" w:ascii="宋体" w:hAnsi="宋体"/>
          <w:b/>
          <w:sz w:val="36"/>
          <w:szCs w:val="36"/>
          <w:highlight w:val="none"/>
          <w:lang w:eastAsia="zh-CN"/>
        </w:rPr>
        <w:t>项目编号：</w:t>
      </w:r>
      <w:r>
        <w:rPr>
          <w:rFonts w:hint="eastAsia" w:ascii="宋体" w:hAnsi="宋体"/>
          <w:b/>
          <w:sz w:val="36"/>
          <w:szCs w:val="36"/>
          <w:highlight w:val="none"/>
          <w:lang w:val="en-US" w:eastAsia="zh-CN"/>
        </w:rPr>
        <w:t>TKQT-2025-013</w:t>
      </w:r>
      <w:r>
        <w:rPr>
          <w:rFonts w:hint="eastAsia" w:ascii="宋体" w:hAnsi="宋体"/>
          <w:b/>
          <w:sz w:val="36"/>
          <w:szCs w:val="36"/>
          <w:highlight w:val="none"/>
        </w:rPr>
        <w:t>）</w:t>
      </w:r>
    </w:p>
    <w:p w14:paraId="5FE0B123">
      <w:pPr>
        <w:jc w:val="center"/>
        <w:rPr>
          <w:rFonts w:hint="eastAsia" w:ascii="宋体" w:hAnsi="宋体"/>
          <w:b/>
          <w:sz w:val="28"/>
          <w:szCs w:val="28"/>
          <w:highlight w:val="none"/>
        </w:rPr>
      </w:pPr>
    </w:p>
    <w:p w14:paraId="34340932">
      <w:pPr>
        <w:jc w:val="center"/>
        <w:rPr>
          <w:rFonts w:hint="eastAsia" w:ascii="宋体" w:hAnsi="宋体"/>
          <w:b/>
          <w:sz w:val="28"/>
          <w:szCs w:val="28"/>
          <w:highlight w:val="none"/>
        </w:rPr>
      </w:pPr>
    </w:p>
    <w:p w14:paraId="4C89380E">
      <w:pPr>
        <w:jc w:val="center"/>
        <w:rPr>
          <w:rFonts w:hint="eastAsia" w:ascii="宋体" w:hAnsi="宋体"/>
          <w:b/>
          <w:sz w:val="28"/>
          <w:szCs w:val="28"/>
          <w:highlight w:val="none"/>
        </w:rPr>
      </w:pPr>
    </w:p>
    <w:p w14:paraId="466CE8AA">
      <w:pPr>
        <w:jc w:val="center"/>
        <w:rPr>
          <w:rFonts w:hint="eastAsia" w:ascii="宋体" w:hAnsi="宋体"/>
          <w:b/>
          <w:sz w:val="28"/>
          <w:szCs w:val="28"/>
          <w:highlight w:val="none"/>
        </w:rPr>
      </w:pPr>
    </w:p>
    <w:p w14:paraId="2457F060">
      <w:pPr>
        <w:adjustRightInd w:val="0"/>
        <w:snapToGrid w:val="0"/>
        <w:spacing w:line="360" w:lineRule="auto"/>
        <w:ind w:firstLine="354" w:firstLineChars="98"/>
        <w:rPr>
          <w:rFonts w:hint="eastAsia" w:ascii="宋体" w:hAnsi="宋体" w:eastAsia="宋体"/>
          <w:b/>
          <w:sz w:val="36"/>
          <w:szCs w:val="36"/>
          <w:highlight w:val="none"/>
          <w:lang w:eastAsia="zh-CN"/>
        </w:rPr>
      </w:pPr>
      <w:r>
        <w:rPr>
          <w:rFonts w:hint="eastAsia" w:ascii="宋体" w:hAnsi="宋体"/>
          <w:b/>
          <w:sz w:val="36"/>
          <w:szCs w:val="36"/>
          <w:highlight w:val="none"/>
        </w:rPr>
        <w:t xml:space="preserve">采  购  人： </w:t>
      </w:r>
      <w:r>
        <w:rPr>
          <w:rFonts w:hint="eastAsia" w:ascii="宋体" w:hAnsi="宋体"/>
          <w:b/>
          <w:sz w:val="36"/>
          <w:szCs w:val="36"/>
          <w:highlight w:val="none"/>
          <w:lang w:eastAsia="zh-CN"/>
        </w:rPr>
        <w:t>杭州余杭华坞股份经济合作社</w:t>
      </w:r>
    </w:p>
    <w:p w14:paraId="06FA4078">
      <w:pPr>
        <w:adjustRightInd w:val="0"/>
        <w:snapToGrid w:val="0"/>
        <w:spacing w:line="360" w:lineRule="auto"/>
        <w:ind w:firstLine="354" w:firstLineChars="98"/>
        <w:rPr>
          <w:rFonts w:hint="eastAsia" w:ascii="宋体" w:hAnsi="宋体"/>
          <w:b/>
          <w:sz w:val="36"/>
          <w:szCs w:val="36"/>
          <w:highlight w:val="none"/>
        </w:rPr>
      </w:pPr>
    </w:p>
    <w:p w14:paraId="6D2FDB2F">
      <w:pPr>
        <w:adjustRightInd w:val="0"/>
        <w:snapToGrid w:val="0"/>
        <w:spacing w:line="360" w:lineRule="auto"/>
        <w:ind w:firstLine="354" w:firstLineChars="98"/>
        <w:rPr>
          <w:rFonts w:hint="eastAsia" w:ascii="宋体" w:hAnsi="宋体" w:eastAsia="宋体"/>
          <w:b/>
          <w:sz w:val="36"/>
          <w:szCs w:val="36"/>
          <w:highlight w:val="none"/>
          <w:lang w:eastAsia="zh-CN"/>
        </w:rPr>
      </w:pPr>
      <w:r>
        <w:rPr>
          <w:rFonts w:hint="eastAsia" w:ascii="宋体" w:hAnsi="宋体"/>
          <w:b/>
          <w:sz w:val="36"/>
          <w:szCs w:val="36"/>
          <w:highlight w:val="none"/>
        </w:rPr>
        <w:t>采购代理机构：</w:t>
      </w:r>
      <w:r>
        <w:rPr>
          <w:rFonts w:hint="eastAsia" w:ascii="宋体" w:hAnsi="宋体"/>
          <w:b/>
          <w:sz w:val="36"/>
          <w:szCs w:val="36"/>
          <w:highlight w:val="none"/>
          <w:lang w:eastAsia="zh-CN"/>
        </w:rPr>
        <w:t>杭州天坤建设咨询有限公司</w:t>
      </w:r>
    </w:p>
    <w:p w14:paraId="6EB4F01F">
      <w:pPr>
        <w:adjustRightInd w:val="0"/>
        <w:snapToGrid w:val="0"/>
        <w:spacing w:line="360" w:lineRule="auto"/>
        <w:jc w:val="center"/>
        <w:rPr>
          <w:rFonts w:hint="eastAsia" w:ascii="宋体" w:hAnsi="宋体"/>
          <w:b/>
          <w:sz w:val="36"/>
          <w:szCs w:val="36"/>
          <w:highlight w:val="none"/>
        </w:rPr>
      </w:pPr>
    </w:p>
    <w:p w14:paraId="3CF18DF7">
      <w:pPr>
        <w:adjustRightInd w:val="0"/>
        <w:snapToGrid w:val="0"/>
        <w:spacing w:line="360" w:lineRule="auto"/>
        <w:rPr>
          <w:rFonts w:hint="eastAsia" w:ascii="宋体" w:hAnsi="宋体"/>
          <w:b/>
          <w:sz w:val="28"/>
          <w:szCs w:val="28"/>
          <w:highlight w:val="none"/>
        </w:rPr>
      </w:pPr>
      <w:r>
        <w:rPr>
          <w:rFonts w:hint="eastAsia" w:ascii="宋体" w:hAnsi="宋体"/>
          <w:b/>
          <w:sz w:val="36"/>
          <w:szCs w:val="36"/>
          <w:highlight w:val="none"/>
        </w:rPr>
        <w:t xml:space="preserve">  </w:t>
      </w:r>
    </w:p>
    <w:p w14:paraId="682FD112">
      <w:pPr>
        <w:spacing w:line="600" w:lineRule="exact"/>
        <w:jc w:val="center"/>
        <w:rPr>
          <w:rFonts w:hint="eastAsia" w:ascii="宋体" w:hAnsi="宋体"/>
          <w:b/>
          <w:sz w:val="36"/>
          <w:szCs w:val="36"/>
          <w:highlight w:val="none"/>
        </w:rPr>
      </w:pPr>
      <w:r>
        <w:rPr>
          <w:rFonts w:hint="eastAsia" w:ascii="宋体" w:hAnsi="宋体"/>
          <w:b/>
          <w:sz w:val="36"/>
          <w:szCs w:val="36"/>
          <w:highlight w:val="none"/>
        </w:rPr>
        <w:t>202</w:t>
      </w:r>
      <w:r>
        <w:rPr>
          <w:rFonts w:hint="eastAsia" w:ascii="宋体" w:hAnsi="宋体"/>
          <w:b/>
          <w:sz w:val="36"/>
          <w:szCs w:val="36"/>
          <w:highlight w:val="none"/>
          <w:lang w:val="en-US" w:eastAsia="zh-CN"/>
        </w:rPr>
        <w:t>5</w:t>
      </w:r>
      <w:r>
        <w:rPr>
          <w:rFonts w:hint="eastAsia" w:ascii="宋体" w:hAnsi="宋体"/>
          <w:b/>
          <w:sz w:val="36"/>
          <w:szCs w:val="36"/>
          <w:highlight w:val="none"/>
        </w:rPr>
        <w:t>年</w:t>
      </w:r>
      <w:r>
        <w:rPr>
          <w:rFonts w:hint="eastAsia" w:ascii="宋体" w:hAnsi="宋体"/>
          <w:b/>
          <w:sz w:val="36"/>
          <w:szCs w:val="36"/>
          <w:highlight w:val="none"/>
          <w:lang w:val="en-US" w:eastAsia="zh-CN"/>
        </w:rPr>
        <w:t>7</w:t>
      </w:r>
      <w:r>
        <w:rPr>
          <w:rFonts w:hint="eastAsia" w:ascii="宋体" w:hAnsi="宋体"/>
          <w:b/>
          <w:sz w:val="36"/>
          <w:szCs w:val="36"/>
          <w:highlight w:val="none"/>
        </w:rPr>
        <w:t>月</w:t>
      </w:r>
      <w:r>
        <w:rPr>
          <w:rFonts w:hint="eastAsia" w:ascii="宋体" w:hAnsi="宋体"/>
          <w:b/>
          <w:sz w:val="36"/>
          <w:szCs w:val="36"/>
          <w:highlight w:val="none"/>
          <w:lang w:val="en-US" w:eastAsia="zh-CN"/>
        </w:rPr>
        <w:t>16</w:t>
      </w:r>
      <w:r>
        <w:rPr>
          <w:rFonts w:hint="eastAsia" w:ascii="宋体" w:hAnsi="宋体"/>
          <w:b/>
          <w:sz w:val="36"/>
          <w:szCs w:val="36"/>
          <w:highlight w:val="none"/>
        </w:rPr>
        <w:t>日</w:t>
      </w:r>
    </w:p>
    <w:p w14:paraId="0A948388">
      <w:pPr>
        <w:spacing w:line="600" w:lineRule="exact"/>
        <w:jc w:val="center"/>
        <w:rPr>
          <w:rFonts w:ascii="宋体" w:hAnsi="宋体"/>
          <w:b/>
          <w:sz w:val="36"/>
          <w:szCs w:val="36"/>
          <w:highlight w:val="none"/>
        </w:rPr>
      </w:pPr>
    </w:p>
    <w:p w14:paraId="66314A99">
      <w:pPr>
        <w:spacing w:line="600" w:lineRule="exact"/>
        <w:jc w:val="center"/>
        <w:rPr>
          <w:rFonts w:ascii="宋体" w:hAnsi="宋体"/>
          <w:b/>
          <w:sz w:val="36"/>
          <w:szCs w:val="36"/>
          <w:highlight w:val="none"/>
        </w:rPr>
      </w:pPr>
    </w:p>
    <w:p w14:paraId="284ED0DB">
      <w:pPr>
        <w:spacing w:line="600" w:lineRule="exact"/>
        <w:rPr>
          <w:rFonts w:hint="eastAsia" w:ascii="宋体" w:hAnsi="宋体"/>
          <w:b/>
          <w:sz w:val="36"/>
          <w:szCs w:val="36"/>
          <w:highlight w:val="none"/>
        </w:rPr>
      </w:pPr>
    </w:p>
    <w:p w14:paraId="7343876A">
      <w:pPr>
        <w:pStyle w:val="76"/>
        <w:rPr>
          <w:rFonts w:hint="eastAsia" w:ascii="宋体" w:hAnsi="宋体"/>
          <w:b/>
          <w:sz w:val="36"/>
          <w:szCs w:val="36"/>
          <w:highlight w:val="none"/>
        </w:rPr>
      </w:pPr>
    </w:p>
    <w:p w14:paraId="23B78EB0">
      <w:pPr>
        <w:rPr>
          <w:rFonts w:hint="eastAsia"/>
          <w:highlight w:val="none"/>
        </w:rPr>
      </w:pPr>
    </w:p>
    <w:p w14:paraId="5ED8ECA4">
      <w:pPr>
        <w:adjustRightInd w:val="0"/>
        <w:snapToGrid w:val="0"/>
        <w:spacing w:line="480" w:lineRule="auto"/>
        <w:jc w:val="center"/>
        <w:rPr>
          <w:rFonts w:hint="eastAsia" w:ascii="宋体" w:hAnsi="宋体"/>
          <w:b/>
          <w:sz w:val="72"/>
          <w:highlight w:val="none"/>
        </w:rPr>
      </w:pPr>
      <w:r>
        <w:rPr>
          <w:rFonts w:hint="eastAsia" w:ascii="宋体" w:hAnsi="宋体"/>
          <w:b/>
          <w:sz w:val="72"/>
          <w:highlight w:val="none"/>
        </w:rPr>
        <w:t>目     录</w:t>
      </w:r>
    </w:p>
    <w:p w14:paraId="5E720735">
      <w:pPr>
        <w:pStyle w:val="33"/>
        <w:tabs>
          <w:tab w:val="right" w:leader="dot" w:pos="9231"/>
        </w:tabs>
        <w:rPr>
          <w:rFonts w:ascii="宋体" w:hAnsi="宋体"/>
          <w:b/>
          <w:kern w:val="2"/>
          <w:sz w:val="21"/>
          <w:szCs w:val="24"/>
          <w:highlight w:val="none"/>
        </w:rPr>
      </w:pPr>
      <w:r>
        <w:rPr>
          <w:rFonts w:ascii="宋体" w:hAnsi="宋体"/>
          <w:b/>
          <w:highlight w:val="none"/>
        </w:rPr>
        <w:fldChar w:fldCharType="begin"/>
      </w:r>
      <w:r>
        <w:rPr>
          <w:rFonts w:ascii="宋体" w:hAnsi="宋体"/>
          <w:b/>
          <w:highlight w:val="none"/>
        </w:rPr>
        <w:instrText xml:space="preserve"> TOC \o "1-1" \h \z \u </w:instrText>
      </w:r>
      <w:r>
        <w:rPr>
          <w:rFonts w:ascii="宋体" w:hAnsi="宋体"/>
          <w:b/>
          <w:highlight w:val="none"/>
        </w:rPr>
        <w:fldChar w:fldCharType="separate"/>
      </w:r>
      <w:r>
        <w:rPr>
          <w:rFonts w:ascii="宋体" w:hAnsi="宋体"/>
          <w:b/>
          <w:highlight w:val="none"/>
        </w:rPr>
        <w:fldChar w:fldCharType="begin"/>
      </w:r>
      <w:r>
        <w:rPr>
          <w:rStyle w:val="51"/>
          <w:rFonts w:ascii="宋体" w:hAnsi="宋体"/>
          <w:b/>
          <w:color w:val="auto"/>
          <w:highlight w:val="none"/>
        </w:rPr>
        <w:instrText xml:space="preserve"> </w:instrText>
      </w:r>
      <w:r>
        <w:rPr>
          <w:rFonts w:ascii="宋体" w:hAnsi="宋体"/>
          <w:b/>
          <w:highlight w:val="none"/>
        </w:rPr>
        <w:instrText xml:space="preserve">HYPERLINK \l "_Toc372101480"</w:instrText>
      </w:r>
      <w:r>
        <w:rPr>
          <w:rStyle w:val="51"/>
          <w:rFonts w:ascii="宋体" w:hAnsi="宋体"/>
          <w:b/>
          <w:color w:val="auto"/>
          <w:highlight w:val="none"/>
        </w:rPr>
        <w:instrText xml:space="preserve"> </w:instrText>
      </w:r>
      <w:r>
        <w:rPr>
          <w:rFonts w:ascii="宋体" w:hAnsi="宋体"/>
          <w:b/>
          <w:highlight w:val="none"/>
        </w:rPr>
        <w:fldChar w:fldCharType="separate"/>
      </w:r>
      <w:r>
        <w:rPr>
          <w:rStyle w:val="51"/>
          <w:rFonts w:hint="eastAsia" w:ascii="宋体" w:hAnsi="宋体"/>
          <w:b/>
          <w:color w:val="auto"/>
          <w:highlight w:val="none"/>
        </w:rPr>
        <w:t>投标人注意事项</w:t>
      </w:r>
      <w:r>
        <w:rPr>
          <w:rFonts w:ascii="宋体" w:hAnsi="宋体"/>
          <w:b/>
          <w:highlight w:val="none"/>
        </w:rPr>
        <w:tab/>
      </w:r>
      <w:r>
        <w:rPr>
          <w:rFonts w:ascii="宋体" w:hAnsi="宋体"/>
          <w:b/>
          <w:highlight w:val="none"/>
        </w:rPr>
        <w:fldChar w:fldCharType="begin"/>
      </w:r>
      <w:r>
        <w:rPr>
          <w:rFonts w:ascii="宋体" w:hAnsi="宋体"/>
          <w:b/>
          <w:highlight w:val="none"/>
        </w:rPr>
        <w:instrText xml:space="preserve"> PAGEREF _Toc372101480 \h </w:instrText>
      </w:r>
      <w:r>
        <w:rPr>
          <w:rFonts w:ascii="宋体" w:hAnsi="宋体"/>
          <w:b/>
          <w:highlight w:val="none"/>
        </w:rPr>
        <w:fldChar w:fldCharType="separate"/>
      </w:r>
      <w:r>
        <w:rPr>
          <w:rFonts w:ascii="宋体" w:hAnsi="宋体"/>
          <w:b/>
          <w:highlight w:val="none"/>
        </w:rPr>
        <w:t>- 2 -</w:t>
      </w:r>
      <w:r>
        <w:rPr>
          <w:rFonts w:ascii="宋体" w:hAnsi="宋体"/>
          <w:b/>
          <w:highlight w:val="none"/>
        </w:rPr>
        <w:fldChar w:fldCharType="end"/>
      </w:r>
      <w:r>
        <w:rPr>
          <w:rFonts w:ascii="宋体" w:hAnsi="宋体"/>
          <w:b/>
          <w:highlight w:val="none"/>
        </w:rPr>
        <w:fldChar w:fldCharType="end"/>
      </w:r>
    </w:p>
    <w:p w14:paraId="6735670A">
      <w:pPr>
        <w:pStyle w:val="33"/>
        <w:tabs>
          <w:tab w:val="right" w:leader="dot" w:pos="9231"/>
        </w:tabs>
        <w:rPr>
          <w:rFonts w:ascii="宋体" w:hAnsi="宋体"/>
          <w:b/>
          <w:kern w:val="2"/>
          <w:sz w:val="21"/>
          <w:szCs w:val="24"/>
          <w:highlight w:val="none"/>
        </w:rPr>
      </w:pPr>
      <w:r>
        <w:rPr>
          <w:rFonts w:ascii="宋体" w:hAnsi="宋体"/>
          <w:b/>
          <w:highlight w:val="none"/>
        </w:rPr>
        <w:fldChar w:fldCharType="begin"/>
      </w:r>
      <w:r>
        <w:rPr>
          <w:rStyle w:val="51"/>
          <w:rFonts w:ascii="宋体" w:hAnsi="宋体"/>
          <w:b/>
          <w:color w:val="auto"/>
          <w:highlight w:val="none"/>
        </w:rPr>
        <w:instrText xml:space="preserve"> </w:instrText>
      </w:r>
      <w:r>
        <w:rPr>
          <w:rFonts w:ascii="宋体" w:hAnsi="宋体"/>
          <w:b/>
          <w:highlight w:val="none"/>
        </w:rPr>
        <w:instrText xml:space="preserve">HYPERLINK \l "_Toc372101481"</w:instrText>
      </w:r>
      <w:r>
        <w:rPr>
          <w:rStyle w:val="51"/>
          <w:rFonts w:ascii="宋体" w:hAnsi="宋体"/>
          <w:b/>
          <w:color w:val="auto"/>
          <w:highlight w:val="none"/>
        </w:rPr>
        <w:instrText xml:space="preserve"> </w:instrText>
      </w:r>
      <w:r>
        <w:rPr>
          <w:rFonts w:ascii="宋体" w:hAnsi="宋体"/>
          <w:b/>
          <w:highlight w:val="none"/>
        </w:rPr>
        <w:fldChar w:fldCharType="separate"/>
      </w:r>
      <w:r>
        <w:rPr>
          <w:rStyle w:val="51"/>
          <w:rFonts w:hint="eastAsia" w:ascii="宋体" w:hAnsi="宋体"/>
          <w:b/>
          <w:color w:val="auto"/>
          <w:highlight w:val="none"/>
        </w:rPr>
        <w:t>第一部分</w:t>
      </w:r>
      <w:r>
        <w:rPr>
          <w:rStyle w:val="51"/>
          <w:rFonts w:ascii="宋体" w:hAnsi="宋体"/>
          <w:b/>
          <w:color w:val="auto"/>
          <w:highlight w:val="none"/>
        </w:rPr>
        <w:t xml:space="preserve"> </w:t>
      </w:r>
      <w:r>
        <w:rPr>
          <w:rStyle w:val="51"/>
          <w:rFonts w:hint="eastAsia" w:ascii="宋体" w:hAnsi="宋体"/>
          <w:b/>
          <w:color w:val="auto"/>
          <w:highlight w:val="none"/>
        </w:rPr>
        <w:t>招标公告</w:t>
      </w:r>
      <w:r>
        <w:rPr>
          <w:rFonts w:ascii="宋体" w:hAnsi="宋体"/>
          <w:b/>
          <w:highlight w:val="none"/>
        </w:rPr>
        <w:tab/>
      </w:r>
      <w:r>
        <w:rPr>
          <w:rFonts w:ascii="宋体" w:hAnsi="宋体"/>
          <w:b/>
          <w:highlight w:val="none"/>
        </w:rPr>
        <w:fldChar w:fldCharType="begin"/>
      </w:r>
      <w:r>
        <w:rPr>
          <w:rFonts w:ascii="宋体" w:hAnsi="宋体"/>
          <w:b/>
          <w:highlight w:val="none"/>
        </w:rPr>
        <w:instrText xml:space="preserve"> PAGEREF _Toc372101480 \h </w:instrText>
      </w:r>
      <w:r>
        <w:rPr>
          <w:rFonts w:ascii="宋体" w:hAnsi="宋体"/>
          <w:b/>
          <w:highlight w:val="none"/>
        </w:rPr>
        <w:fldChar w:fldCharType="separate"/>
      </w:r>
      <w:r>
        <w:rPr>
          <w:rFonts w:ascii="宋体" w:hAnsi="宋体"/>
          <w:b/>
          <w:highlight w:val="none"/>
        </w:rPr>
        <w:t xml:space="preserve">- </w:t>
      </w:r>
      <w:r>
        <w:rPr>
          <w:rFonts w:hint="eastAsia" w:ascii="宋体" w:hAnsi="宋体"/>
          <w:b/>
          <w:highlight w:val="none"/>
          <w:lang w:val="en-US" w:eastAsia="zh-CN"/>
        </w:rPr>
        <w:t>3</w:t>
      </w:r>
      <w:r>
        <w:rPr>
          <w:rFonts w:ascii="宋体" w:hAnsi="宋体"/>
          <w:b/>
          <w:highlight w:val="none"/>
        </w:rPr>
        <w:t xml:space="preserve"> -</w:t>
      </w:r>
      <w:r>
        <w:rPr>
          <w:rFonts w:ascii="宋体" w:hAnsi="宋体"/>
          <w:b/>
          <w:highlight w:val="none"/>
        </w:rPr>
        <w:fldChar w:fldCharType="end"/>
      </w:r>
      <w:r>
        <w:rPr>
          <w:rFonts w:ascii="宋体" w:hAnsi="宋体"/>
          <w:b/>
          <w:highlight w:val="none"/>
        </w:rPr>
        <w:fldChar w:fldCharType="end"/>
      </w:r>
    </w:p>
    <w:p w14:paraId="50C29E79">
      <w:pPr>
        <w:pStyle w:val="33"/>
        <w:tabs>
          <w:tab w:val="right" w:leader="dot" w:pos="9231"/>
        </w:tabs>
        <w:rPr>
          <w:rFonts w:hint="eastAsia" w:ascii="宋体" w:hAnsi="宋体"/>
          <w:b/>
          <w:kern w:val="2"/>
          <w:sz w:val="21"/>
          <w:szCs w:val="24"/>
          <w:highlight w:val="none"/>
        </w:rPr>
      </w:pPr>
      <w:r>
        <w:rPr>
          <w:rFonts w:ascii="宋体" w:hAnsi="宋体"/>
          <w:b/>
          <w:highlight w:val="none"/>
        </w:rPr>
        <w:fldChar w:fldCharType="begin"/>
      </w:r>
      <w:r>
        <w:rPr>
          <w:rStyle w:val="51"/>
          <w:rFonts w:ascii="宋体" w:hAnsi="宋体"/>
          <w:b/>
          <w:color w:val="auto"/>
          <w:highlight w:val="none"/>
        </w:rPr>
        <w:instrText xml:space="preserve"> </w:instrText>
      </w:r>
      <w:r>
        <w:rPr>
          <w:rFonts w:ascii="宋体" w:hAnsi="宋体"/>
          <w:b/>
          <w:highlight w:val="none"/>
        </w:rPr>
        <w:instrText xml:space="preserve">HYPERLINK \l "_Toc372101482"</w:instrText>
      </w:r>
      <w:r>
        <w:rPr>
          <w:rStyle w:val="51"/>
          <w:rFonts w:ascii="宋体" w:hAnsi="宋体"/>
          <w:b/>
          <w:color w:val="auto"/>
          <w:highlight w:val="none"/>
        </w:rPr>
        <w:instrText xml:space="preserve"> </w:instrText>
      </w:r>
      <w:r>
        <w:rPr>
          <w:rFonts w:ascii="宋体" w:hAnsi="宋体"/>
          <w:b/>
          <w:highlight w:val="none"/>
        </w:rPr>
        <w:fldChar w:fldCharType="separate"/>
      </w:r>
      <w:r>
        <w:rPr>
          <w:rStyle w:val="51"/>
          <w:rFonts w:hint="eastAsia" w:ascii="宋体" w:hAnsi="宋体"/>
          <w:b/>
          <w:color w:val="auto"/>
          <w:highlight w:val="none"/>
        </w:rPr>
        <w:t>第二部分</w:t>
      </w:r>
      <w:r>
        <w:rPr>
          <w:rStyle w:val="51"/>
          <w:rFonts w:ascii="宋体" w:hAnsi="宋体"/>
          <w:b/>
          <w:color w:val="auto"/>
          <w:highlight w:val="none"/>
        </w:rPr>
        <w:t xml:space="preserve"> </w:t>
      </w:r>
      <w:r>
        <w:rPr>
          <w:rStyle w:val="51"/>
          <w:rFonts w:hint="eastAsia" w:ascii="宋体" w:hAnsi="宋体"/>
          <w:b/>
          <w:color w:val="auto"/>
          <w:highlight w:val="none"/>
        </w:rPr>
        <w:t>投标人须知</w:t>
      </w:r>
      <w:r>
        <w:rPr>
          <w:rFonts w:ascii="宋体" w:hAnsi="宋体"/>
          <w:b/>
          <w:highlight w:val="none"/>
        </w:rPr>
        <w:tab/>
      </w:r>
      <w:r>
        <w:rPr>
          <w:rFonts w:ascii="宋体" w:hAnsi="宋体"/>
          <w:b/>
          <w:highlight w:val="none"/>
        </w:rPr>
        <w:fldChar w:fldCharType="begin"/>
      </w:r>
      <w:r>
        <w:rPr>
          <w:rFonts w:ascii="宋体" w:hAnsi="宋体"/>
          <w:b/>
          <w:highlight w:val="none"/>
        </w:rPr>
        <w:instrText xml:space="preserve"> PAGEREF _Toc372101485 \h </w:instrText>
      </w:r>
      <w:r>
        <w:rPr>
          <w:rFonts w:ascii="宋体" w:hAnsi="宋体"/>
          <w:b/>
          <w:highlight w:val="none"/>
        </w:rPr>
        <w:fldChar w:fldCharType="separate"/>
      </w:r>
      <w:r>
        <w:rPr>
          <w:rFonts w:ascii="宋体" w:hAnsi="宋体"/>
          <w:b/>
          <w:highlight w:val="none"/>
        </w:rPr>
        <w:t xml:space="preserve">- </w:t>
      </w:r>
      <w:r>
        <w:rPr>
          <w:rFonts w:hint="eastAsia" w:ascii="宋体" w:hAnsi="宋体"/>
          <w:b/>
          <w:highlight w:val="none"/>
          <w:lang w:val="en-US" w:eastAsia="zh-CN"/>
        </w:rPr>
        <w:t>6</w:t>
      </w:r>
      <w:r>
        <w:rPr>
          <w:rFonts w:ascii="宋体" w:hAnsi="宋体"/>
          <w:b/>
          <w:highlight w:val="none"/>
        </w:rPr>
        <w:t xml:space="preserve"> -</w:t>
      </w:r>
      <w:r>
        <w:rPr>
          <w:rFonts w:ascii="宋体" w:hAnsi="宋体"/>
          <w:b/>
          <w:highlight w:val="none"/>
        </w:rPr>
        <w:fldChar w:fldCharType="end"/>
      </w:r>
      <w:r>
        <w:rPr>
          <w:rFonts w:ascii="宋体" w:hAnsi="宋体"/>
          <w:b/>
          <w:highlight w:val="none"/>
        </w:rPr>
        <w:fldChar w:fldCharType="end"/>
      </w:r>
    </w:p>
    <w:p w14:paraId="03BA65E7">
      <w:pPr>
        <w:pStyle w:val="33"/>
        <w:tabs>
          <w:tab w:val="right" w:leader="dot" w:pos="9231"/>
        </w:tabs>
        <w:rPr>
          <w:rFonts w:ascii="宋体" w:hAnsi="宋体"/>
          <w:b/>
          <w:kern w:val="2"/>
          <w:sz w:val="21"/>
          <w:szCs w:val="24"/>
          <w:highlight w:val="none"/>
        </w:rPr>
      </w:pPr>
      <w:r>
        <w:rPr>
          <w:rFonts w:ascii="宋体" w:hAnsi="宋体"/>
          <w:b/>
          <w:highlight w:val="none"/>
        </w:rPr>
        <w:fldChar w:fldCharType="begin"/>
      </w:r>
      <w:r>
        <w:rPr>
          <w:rStyle w:val="51"/>
          <w:rFonts w:ascii="宋体" w:hAnsi="宋体"/>
          <w:b/>
          <w:color w:val="auto"/>
          <w:highlight w:val="none"/>
        </w:rPr>
        <w:instrText xml:space="preserve"> </w:instrText>
      </w:r>
      <w:r>
        <w:rPr>
          <w:rFonts w:ascii="宋体" w:hAnsi="宋体"/>
          <w:b/>
          <w:highlight w:val="none"/>
        </w:rPr>
        <w:instrText xml:space="preserve">HYPERLINK \l "_Toc372101483"</w:instrText>
      </w:r>
      <w:r>
        <w:rPr>
          <w:rStyle w:val="51"/>
          <w:rFonts w:ascii="宋体" w:hAnsi="宋体"/>
          <w:b/>
          <w:color w:val="auto"/>
          <w:highlight w:val="none"/>
        </w:rPr>
        <w:instrText xml:space="preserve"> </w:instrText>
      </w:r>
      <w:r>
        <w:rPr>
          <w:rFonts w:ascii="宋体" w:hAnsi="宋体"/>
          <w:b/>
          <w:highlight w:val="none"/>
        </w:rPr>
        <w:fldChar w:fldCharType="separate"/>
      </w:r>
      <w:r>
        <w:rPr>
          <w:rStyle w:val="51"/>
          <w:rFonts w:hint="eastAsia" w:ascii="宋体" w:hAnsi="宋体"/>
          <w:b/>
          <w:color w:val="auto"/>
          <w:highlight w:val="none"/>
        </w:rPr>
        <w:t>第三部分</w:t>
      </w:r>
      <w:r>
        <w:rPr>
          <w:rStyle w:val="51"/>
          <w:rFonts w:ascii="宋体" w:hAnsi="宋体"/>
          <w:b/>
          <w:color w:val="auto"/>
          <w:highlight w:val="none"/>
        </w:rPr>
        <w:t xml:space="preserve"> </w:t>
      </w:r>
      <w:r>
        <w:rPr>
          <w:rStyle w:val="51"/>
          <w:rFonts w:hint="eastAsia" w:ascii="宋体" w:hAnsi="宋体"/>
          <w:b/>
          <w:color w:val="auto"/>
          <w:highlight w:val="none"/>
        </w:rPr>
        <w:t>采购需求</w:t>
      </w:r>
      <w:r>
        <w:rPr>
          <w:rFonts w:ascii="宋体" w:hAnsi="宋体"/>
          <w:b/>
          <w:highlight w:val="none"/>
        </w:rPr>
        <w:tab/>
      </w:r>
      <w:r>
        <w:rPr>
          <w:rFonts w:ascii="宋体" w:hAnsi="宋体"/>
          <w:b/>
          <w:highlight w:val="none"/>
        </w:rPr>
        <w:fldChar w:fldCharType="begin"/>
      </w:r>
      <w:r>
        <w:rPr>
          <w:rFonts w:ascii="宋体" w:hAnsi="宋体"/>
          <w:b/>
          <w:highlight w:val="none"/>
        </w:rPr>
        <w:instrText xml:space="preserve"> PAGEREF _Toc372101483 \h </w:instrText>
      </w:r>
      <w:r>
        <w:rPr>
          <w:rFonts w:ascii="宋体" w:hAnsi="宋体"/>
          <w:b/>
          <w:highlight w:val="none"/>
        </w:rPr>
        <w:fldChar w:fldCharType="separate"/>
      </w:r>
      <w:r>
        <w:rPr>
          <w:rFonts w:ascii="宋体" w:hAnsi="宋体"/>
          <w:b/>
          <w:highlight w:val="none"/>
        </w:rPr>
        <w:t xml:space="preserve">- </w:t>
      </w:r>
      <w:r>
        <w:rPr>
          <w:rFonts w:hint="eastAsia" w:ascii="宋体" w:hAnsi="宋体"/>
          <w:b/>
          <w:highlight w:val="none"/>
          <w:lang w:val="en-US" w:eastAsia="zh-CN"/>
        </w:rPr>
        <w:t>17</w:t>
      </w:r>
      <w:r>
        <w:rPr>
          <w:rFonts w:ascii="宋体" w:hAnsi="宋体"/>
          <w:b/>
          <w:highlight w:val="none"/>
        </w:rPr>
        <w:t xml:space="preserve"> -</w:t>
      </w:r>
      <w:r>
        <w:rPr>
          <w:rFonts w:ascii="宋体" w:hAnsi="宋体"/>
          <w:b/>
          <w:highlight w:val="none"/>
        </w:rPr>
        <w:fldChar w:fldCharType="end"/>
      </w:r>
      <w:r>
        <w:rPr>
          <w:rFonts w:ascii="宋体" w:hAnsi="宋体"/>
          <w:b/>
          <w:highlight w:val="none"/>
        </w:rPr>
        <w:fldChar w:fldCharType="end"/>
      </w:r>
    </w:p>
    <w:p w14:paraId="0504BE6E">
      <w:pPr>
        <w:pStyle w:val="33"/>
        <w:tabs>
          <w:tab w:val="right" w:leader="dot" w:pos="9231"/>
        </w:tabs>
        <w:rPr>
          <w:rFonts w:ascii="宋体" w:hAnsi="宋体"/>
          <w:b/>
          <w:kern w:val="2"/>
          <w:sz w:val="21"/>
          <w:szCs w:val="24"/>
          <w:highlight w:val="none"/>
        </w:rPr>
      </w:pPr>
      <w:r>
        <w:rPr>
          <w:rFonts w:ascii="宋体" w:hAnsi="宋体"/>
          <w:b/>
          <w:highlight w:val="none"/>
        </w:rPr>
        <w:fldChar w:fldCharType="begin"/>
      </w:r>
      <w:r>
        <w:rPr>
          <w:rStyle w:val="51"/>
          <w:rFonts w:ascii="宋体" w:hAnsi="宋体"/>
          <w:b/>
          <w:color w:val="auto"/>
          <w:highlight w:val="none"/>
        </w:rPr>
        <w:instrText xml:space="preserve"> </w:instrText>
      </w:r>
      <w:r>
        <w:rPr>
          <w:rFonts w:ascii="宋体" w:hAnsi="宋体"/>
          <w:b/>
          <w:highlight w:val="none"/>
        </w:rPr>
        <w:instrText xml:space="preserve">HYPERLINK \l "_Toc372101484"</w:instrText>
      </w:r>
      <w:r>
        <w:rPr>
          <w:rStyle w:val="51"/>
          <w:rFonts w:ascii="宋体" w:hAnsi="宋体"/>
          <w:b/>
          <w:color w:val="auto"/>
          <w:highlight w:val="none"/>
        </w:rPr>
        <w:instrText xml:space="preserve"> </w:instrText>
      </w:r>
      <w:r>
        <w:rPr>
          <w:rFonts w:ascii="宋体" w:hAnsi="宋体"/>
          <w:b/>
          <w:highlight w:val="none"/>
        </w:rPr>
        <w:fldChar w:fldCharType="separate"/>
      </w:r>
      <w:r>
        <w:rPr>
          <w:rStyle w:val="51"/>
          <w:rFonts w:hint="eastAsia" w:ascii="宋体" w:hAnsi="宋体"/>
          <w:b/>
          <w:color w:val="auto"/>
          <w:highlight w:val="none"/>
        </w:rPr>
        <w:t>第四部分</w:t>
      </w:r>
      <w:r>
        <w:rPr>
          <w:rStyle w:val="51"/>
          <w:rFonts w:ascii="宋体" w:hAnsi="宋体"/>
          <w:b/>
          <w:color w:val="auto"/>
          <w:highlight w:val="none"/>
        </w:rPr>
        <w:t xml:space="preserve"> </w:t>
      </w:r>
      <w:r>
        <w:rPr>
          <w:rStyle w:val="51"/>
          <w:rFonts w:hint="eastAsia" w:ascii="宋体" w:hAnsi="宋体"/>
          <w:b/>
          <w:color w:val="auto"/>
          <w:highlight w:val="none"/>
        </w:rPr>
        <w:t>合同样本</w:t>
      </w:r>
      <w:r>
        <w:rPr>
          <w:rFonts w:ascii="宋体" w:hAnsi="宋体"/>
          <w:b/>
          <w:highlight w:val="none"/>
        </w:rPr>
        <w:tab/>
      </w:r>
      <w:r>
        <w:rPr>
          <w:rFonts w:ascii="宋体" w:hAnsi="宋体"/>
          <w:b/>
          <w:highlight w:val="none"/>
        </w:rPr>
        <w:fldChar w:fldCharType="begin"/>
      </w:r>
      <w:r>
        <w:rPr>
          <w:rFonts w:ascii="宋体" w:hAnsi="宋体"/>
          <w:b/>
          <w:highlight w:val="none"/>
        </w:rPr>
        <w:instrText xml:space="preserve"> PAGEREF _Toc372101483 \h </w:instrText>
      </w:r>
      <w:r>
        <w:rPr>
          <w:rFonts w:ascii="宋体" w:hAnsi="宋体"/>
          <w:b/>
          <w:highlight w:val="none"/>
        </w:rPr>
        <w:fldChar w:fldCharType="separate"/>
      </w:r>
      <w:r>
        <w:rPr>
          <w:rFonts w:ascii="宋体" w:hAnsi="宋体"/>
          <w:b/>
          <w:highlight w:val="none"/>
        </w:rPr>
        <w:t xml:space="preserve">- </w:t>
      </w:r>
      <w:r>
        <w:rPr>
          <w:rFonts w:hint="eastAsia" w:ascii="宋体" w:hAnsi="宋体"/>
          <w:b/>
          <w:highlight w:val="none"/>
          <w:lang w:val="en-US" w:eastAsia="zh-CN"/>
        </w:rPr>
        <w:t>20</w:t>
      </w:r>
      <w:r>
        <w:rPr>
          <w:rFonts w:ascii="宋体" w:hAnsi="宋体"/>
          <w:b/>
          <w:highlight w:val="none"/>
        </w:rPr>
        <w:t xml:space="preserve"> -</w:t>
      </w:r>
      <w:r>
        <w:rPr>
          <w:rFonts w:ascii="宋体" w:hAnsi="宋体"/>
          <w:b/>
          <w:highlight w:val="none"/>
        </w:rPr>
        <w:fldChar w:fldCharType="end"/>
      </w:r>
      <w:r>
        <w:rPr>
          <w:rFonts w:ascii="宋体" w:hAnsi="宋体"/>
          <w:b/>
          <w:highlight w:val="none"/>
        </w:rPr>
        <w:fldChar w:fldCharType="end"/>
      </w:r>
    </w:p>
    <w:p w14:paraId="529DDDAA">
      <w:pPr>
        <w:pStyle w:val="33"/>
        <w:tabs>
          <w:tab w:val="right" w:leader="dot" w:pos="9231"/>
        </w:tabs>
        <w:rPr>
          <w:rFonts w:ascii="宋体" w:hAnsi="宋体"/>
          <w:b/>
          <w:kern w:val="2"/>
          <w:sz w:val="21"/>
          <w:szCs w:val="24"/>
          <w:highlight w:val="none"/>
        </w:rPr>
      </w:pPr>
      <w:r>
        <w:rPr>
          <w:rFonts w:ascii="宋体" w:hAnsi="宋体"/>
          <w:b/>
          <w:highlight w:val="none"/>
        </w:rPr>
        <w:fldChar w:fldCharType="begin"/>
      </w:r>
      <w:r>
        <w:rPr>
          <w:rStyle w:val="51"/>
          <w:rFonts w:ascii="宋体" w:hAnsi="宋体"/>
          <w:b/>
          <w:color w:val="auto"/>
          <w:highlight w:val="none"/>
        </w:rPr>
        <w:instrText xml:space="preserve"> </w:instrText>
      </w:r>
      <w:r>
        <w:rPr>
          <w:rFonts w:ascii="宋体" w:hAnsi="宋体"/>
          <w:b/>
          <w:highlight w:val="none"/>
        </w:rPr>
        <w:instrText xml:space="preserve">HYPERLINK \l "_Toc372101485"</w:instrText>
      </w:r>
      <w:r>
        <w:rPr>
          <w:rStyle w:val="51"/>
          <w:rFonts w:ascii="宋体" w:hAnsi="宋体"/>
          <w:b/>
          <w:color w:val="auto"/>
          <w:highlight w:val="none"/>
        </w:rPr>
        <w:instrText xml:space="preserve"> </w:instrText>
      </w:r>
      <w:r>
        <w:rPr>
          <w:rFonts w:ascii="宋体" w:hAnsi="宋体"/>
          <w:b/>
          <w:highlight w:val="none"/>
        </w:rPr>
        <w:fldChar w:fldCharType="separate"/>
      </w:r>
      <w:r>
        <w:rPr>
          <w:rStyle w:val="51"/>
          <w:rFonts w:hint="eastAsia" w:ascii="宋体" w:hAnsi="宋体"/>
          <w:b/>
          <w:color w:val="auto"/>
          <w:highlight w:val="none"/>
        </w:rPr>
        <w:t>第五部分</w:t>
      </w:r>
      <w:r>
        <w:rPr>
          <w:rStyle w:val="51"/>
          <w:rFonts w:ascii="宋体" w:hAnsi="宋体"/>
          <w:b/>
          <w:color w:val="auto"/>
          <w:highlight w:val="none"/>
        </w:rPr>
        <w:t xml:space="preserve"> </w:t>
      </w:r>
      <w:r>
        <w:rPr>
          <w:rStyle w:val="51"/>
          <w:rFonts w:hint="eastAsia" w:ascii="宋体" w:hAnsi="宋体"/>
          <w:b/>
          <w:color w:val="auto"/>
          <w:highlight w:val="none"/>
        </w:rPr>
        <w:t>投标文件格式</w:t>
      </w:r>
      <w:r>
        <w:rPr>
          <w:rFonts w:ascii="宋体" w:hAnsi="宋体"/>
          <w:b/>
          <w:highlight w:val="none"/>
        </w:rPr>
        <w:tab/>
      </w:r>
      <w:r>
        <w:rPr>
          <w:rFonts w:ascii="宋体" w:hAnsi="宋体"/>
          <w:b/>
          <w:highlight w:val="none"/>
        </w:rPr>
        <w:fldChar w:fldCharType="begin"/>
      </w:r>
      <w:r>
        <w:rPr>
          <w:rFonts w:ascii="宋体" w:hAnsi="宋体"/>
          <w:b/>
          <w:highlight w:val="none"/>
        </w:rPr>
        <w:instrText xml:space="preserve"> PAGEREF _Toc372101485 \h </w:instrText>
      </w:r>
      <w:r>
        <w:rPr>
          <w:rFonts w:ascii="宋体" w:hAnsi="宋体"/>
          <w:b/>
          <w:highlight w:val="none"/>
        </w:rPr>
        <w:fldChar w:fldCharType="separate"/>
      </w:r>
      <w:r>
        <w:rPr>
          <w:rFonts w:ascii="宋体" w:hAnsi="宋体"/>
          <w:b/>
          <w:highlight w:val="none"/>
        </w:rPr>
        <w:t>- 34 -</w:t>
      </w:r>
      <w:r>
        <w:rPr>
          <w:rFonts w:ascii="宋体" w:hAnsi="宋体"/>
          <w:b/>
          <w:highlight w:val="none"/>
        </w:rPr>
        <w:fldChar w:fldCharType="end"/>
      </w:r>
      <w:r>
        <w:rPr>
          <w:rFonts w:ascii="宋体" w:hAnsi="宋体"/>
          <w:b/>
          <w:highlight w:val="none"/>
        </w:rPr>
        <w:fldChar w:fldCharType="end"/>
      </w:r>
    </w:p>
    <w:p w14:paraId="1DA902A6">
      <w:pPr>
        <w:rPr>
          <w:rFonts w:ascii="宋体" w:hAnsi="宋体"/>
          <w:b/>
          <w:highlight w:val="none"/>
        </w:rPr>
      </w:pPr>
      <w:r>
        <w:rPr>
          <w:rFonts w:ascii="宋体" w:hAnsi="宋体"/>
          <w:b/>
          <w:kern w:val="0"/>
          <w:sz w:val="22"/>
          <w:highlight w:val="none"/>
        </w:rPr>
        <w:fldChar w:fldCharType="end"/>
      </w:r>
    </w:p>
    <w:p w14:paraId="4D7DEFB2">
      <w:pPr>
        <w:pStyle w:val="99"/>
        <w:spacing w:line="240" w:lineRule="auto"/>
        <w:rPr>
          <w:rFonts w:hint="eastAsia" w:ascii="宋体" w:hAnsi="宋体" w:eastAsia="宋体"/>
          <w:bCs w:val="0"/>
          <w:highlight w:val="none"/>
        </w:rPr>
      </w:pPr>
      <w:bookmarkStart w:id="0" w:name="_Toc372101480"/>
      <w:r>
        <w:rPr>
          <w:rFonts w:hint="eastAsia" w:ascii="宋体" w:hAnsi="宋体" w:eastAsia="宋体"/>
          <w:bCs w:val="0"/>
          <w:highlight w:val="none"/>
        </w:rPr>
        <w:t>投标人注意事项</w:t>
      </w:r>
      <w:bookmarkEnd w:id="0"/>
    </w:p>
    <w:p w14:paraId="16A6DCE9">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一、投标人如发现招标文件存在含糊不清、相互矛盾、多种含义条款或是歧视性、排他性等不公正条款或其它违法违规内容时，为保证招标文件的修改留出充足时间，请在</w:t>
      </w:r>
      <w:r>
        <w:rPr>
          <w:rFonts w:hint="eastAsia" w:ascii="宋体" w:hAnsi="宋体"/>
          <w:b/>
          <w:sz w:val="24"/>
          <w:szCs w:val="24"/>
          <w:highlight w:val="none"/>
          <w:u w:val="thick"/>
        </w:rPr>
        <w:t>202</w:t>
      </w:r>
      <w:r>
        <w:rPr>
          <w:rFonts w:hint="eastAsia" w:ascii="宋体" w:hAnsi="宋体"/>
          <w:b/>
          <w:sz w:val="24"/>
          <w:szCs w:val="24"/>
          <w:highlight w:val="none"/>
          <w:u w:val="thick"/>
          <w:lang w:val="en-US" w:eastAsia="zh-CN"/>
        </w:rPr>
        <w:t>5</w:t>
      </w:r>
      <w:r>
        <w:rPr>
          <w:rFonts w:hint="eastAsia" w:ascii="宋体" w:hAnsi="宋体"/>
          <w:b/>
          <w:sz w:val="24"/>
          <w:szCs w:val="24"/>
          <w:highlight w:val="none"/>
          <w:u w:val="thick"/>
        </w:rPr>
        <w:t>年</w:t>
      </w:r>
      <w:r>
        <w:rPr>
          <w:rFonts w:hint="eastAsia" w:ascii="宋体" w:hAnsi="宋体"/>
          <w:b/>
          <w:sz w:val="24"/>
          <w:szCs w:val="24"/>
          <w:highlight w:val="none"/>
          <w:u w:val="thick"/>
          <w:lang w:val="en-US" w:eastAsia="zh-CN"/>
        </w:rPr>
        <w:t>7</w:t>
      </w:r>
      <w:r>
        <w:rPr>
          <w:rFonts w:hint="eastAsia" w:ascii="宋体" w:hAnsi="宋体"/>
          <w:b/>
          <w:sz w:val="24"/>
          <w:szCs w:val="24"/>
          <w:highlight w:val="none"/>
          <w:u w:val="thick"/>
        </w:rPr>
        <w:t>月</w:t>
      </w:r>
      <w:r>
        <w:rPr>
          <w:rFonts w:hint="eastAsia" w:ascii="宋体" w:hAnsi="宋体"/>
          <w:b/>
          <w:sz w:val="24"/>
          <w:szCs w:val="24"/>
          <w:highlight w:val="none"/>
          <w:u w:val="thick"/>
          <w:lang w:val="en-US" w:eastAsia="zh-CN"/>
        </w:rPr>
        <w:t>21</w:t>
      </w:r>
      <w:r>
        <w:rPr>
          <w:rFonts w:hint="eastAsia" w:ascii="宋体" w:hAnsi="宋体"/>
          <w:b/>
          <w:sz w:val="24"/>
          <w:szCs w:val="24"/>
          <w:highlight w:val="none"/>
          <w:u w:val="thick"/>
        </w:rPr>
        <w:t>日</w:t>
      </w:r>
      <w:r>
        <w:rPr>
          <w:rFonts w:hint="eastAsia" w:ascii="宋体" w:hAnsi="宋体"/>
          <w:b/>
          <w:sz w:val="24"/>
          <w:szCs w:val="24"/>
          <w:highlight w:val="none"/>
        </w:rPr>
        <w:t>前向采购人或采购代理机构提交询问或递交质疑书。</w:t>
      </w:r>
    </w:p>
    <w:p w14:paraId="5E884BA8">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二、如遇投标截止时间推迟、采购需求变动等，采购代理机构将会发布更正公告（通知），并通知各投标人领取。</w:t>
      </w:r>
    </w:p>
    <w:p w14:paraId="56C6EAB0">
      <w:pPr>
        <w:spacing w:line="360" w:lineRule="auto"/>
        <w:ind w:firstLine="482" w:firstLineChars="200"/>
        <w:rPr>
          <w:rFonts w:hint="eastAsia" w:ascii="宋体" w:hAnsi="宋体"/>
          <w:b/>
          <w:sz w:val="24"/>
          <w:szCs w:val="24"/>
          <w:highlight w:val="none"/>
        </w:rPr>
      </w:pPr>
    </w:p>
    <w:p w14:paraId="02513FF6">
      <w:pPr>
        <w:numPr>
          <w:ilvl w:val="0"/>
          <w:numId w:val="11"/>
        </w:numPr>
        <w:jc w:val="center"/>
        <w:rPr>
          <w:rFonts w:hint="eastAsia"/>
          <w:b/>
          <w:sz w:val="32"/>
          <w:szCs w:val="32"/>
        </w:rPr>
      </w:pPr>
      <w:r>
        <w:rPr>
          <w:rFonts w:ascii="宋体" w:hAnsi="宋体"/>
          <w:bCs/>
        </w:rPr>
        <w:br w:type="page"/>
      </w:r>
      <w:bookmarkStart w:id="33" w:name="_GoBack"/>
      <w:r>
        <w:rPr>
          <w:rFonts w:hint="eastAsia"/>
          <w:b/>
          <w:sz w:val="32"/>
          <w:szCs w:val="32"/>
        </w:rPr>
        <w:t>关于</w:t>
      </w:r>
      <w:r>
        <w:rPr>
          <w:rFonts w:hint="eastAsia" w:ascii="宋体" w:hAnsi="宋体"/>
          <w:b/>
          <w:sz w:val="32"/>
          <w:szCs w:val="32"/>
          <w:lang w:eastAsia="zh-CN"/>
        </w:rPr>
        <w:t>杭州市余杭区余杭街道华坞社区文化建设</w:t>
      </w:r>
      <w:r>
        <w:rPr>
          <w:rFonts w:hint="eastAsia"/>
          <w:b/>
          <w:sz w:val="32"/>
          <w:szCs w:val="32"/>
        </w:rPr>
        <w:t>的公开招标公告</w:t>
      </w:r>
      <w:bookmarkEnd w:id="33"/>
    </w:p>
    <w:p w14:paraId="76A58EA8">
      <w:pPr>
        <w:adjustRightInd w:val="0"/>
        <w:snapToGrid w:val="0"/>
        <w:spacing w:line="440" w:lineRule="exact"/>
        <w:rPr>
          <w:rFonts w:hint="eastAsia" w:ascii="宋体" w:hAnsi="宋体" w:cs="宋体"/>
          <w:bCs/>
          <w:sz w:val="24"/>
          <w:szCs w:val="24"/>
          <w:highlight w:val="none"/>
        </w:rPr>
      </w:pPr>
      <w:r>
        <w:rPr>
          <w:rFonts w:hint="eastAsia" w:ascii="宋体" w:hAnsi="宋体"/>
          <w:b/>
          <w:sz w:val="24"/>
          <w:szCs w:val="24"/>
          <w:highlight w:val="none"/>
        </w:rPr>
        <w:t xml:space="preserve">   </w:t>
      </w:r>
      <w:r>
        <w:rPr>
          <w:rFonts w:hint="eastAsia" w:ascii="宋体" w:hAnsi="宋体" w:cs="宋体"/>
          <w:bCs/>
          <w:szCs w:val="21"/>
          <w:highlight w:val="none"/>
        </w:rPr>
        <w:t xml:space="preserve"> </w:t>
      </w:r>
      <w:r>
        <w:rPr>
          <w:rFonts w:hint="eastAsia" w:ascii="宋体" w:hAnsi="宋体" w:cs="宋体"/>
          <w:bCs/>
          <w:sz w:val="24"/>
          <w:szCs w:val="24"/>
          <w:highlight w:val="none"/>
        </w:rPr>
        <w:t>经</w:t>
      </w:r>
      <w:r>
        <w:rPr>
          <w:rFonts w:hint="eastAsia" w:ascii="宋体" w:hAnsi="宋体" w:cs="宋体"/>
          <w:bCs/>
          <w:sz w:val="24"/>
          <w:szCs w:val="24"/>
          <w:highlight w:val="none"/>
          <w:lang w:val="en-US" w:eastAsia="zh-CN"/>
        </w:rPr>
        <w:t>华坞经济合作社社员（股东）代表大会</w:t>
      </w:r>
      <w:r>
        <w:rPr>
          <w:rFonts w:hint="eastAsia" w:ascii="宋体" w:hAnsi="宋体" w:cs="宋体"/>
          <w:bCs/>
          <w:sz w:val="24"/>
          <w:szCs w:val="24"/>
          <w:highlight w:val="none"/>
        </w:rPr>
        <w:t>批准，现就</w:t>
      </w:r>
      <w:r>
        <w:rPr>
          <w:rFonts w:hint="eastAsia" w:ascii="宋体" w:hAnsi="宋体" w:cs="宋体"/>
          <w:bCs/>
          <w:sz w:val="24"/>
          <w:szCs w:val="24"/>
          <w:highlight w:val="none"/>
          <w:lang w:eastAsia="zh-CN"/>
        </w:rPr>
        <w:t>杭州市余杭区余杭街道华坞社区文化建设</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进行公开招标采购。欢迎符合要求并有能力完成本项目的投标人前来投标。</w:t>
      </w:r>
    </w:p>
    <w:p w14:paraId="2424D601">
      <w:pPr>
        <w:adjustRightInd w:val="0"/>
        <w:snapToGrid w:val="0"/>
        <w:spacing w:line="440" w:lineRule="exact"/>
        <w:rPr>
          <w:rFonts w:hint="default" w:ascii="宋体" w:hAnsi="宋体" w:cs="宋体"/>
          <w:bCs/>
          <w:sz w:val="24"/>
          <w:szCs w:val="24"/>
          <w:highlight w:val="none"/>
          <w:lang w:val="en-US"/>
        </w:rPr>
      </w:pPr>
      <w:r>
        <w:rPr>
          <w:rFonts w:hint="eastAsia" w:ascii="宋体" w:hAnsi="宋体" w:cs="宋体"/>
          <w:bCs/>
          <w:sz w:val="24"/>
          <w:szCs w:val="24"/>
          <w:highlight w:val="none"/>
        </w:rPr>
        <w:t xml:space="preserve">    一、项目名称及编号：</w:t>
      </w:r>
      <w:r>
        <w:rPr>
          <w:rFonts w:hint="eastAsia" w:ascii="宋体" w:hAnsi="宋体" w:cs="宋体"/>
          <w:bCs/>
          <w:sz w:val="24"/>
          <w:szCs w:val="24"/>
          <w:highlight w:val="none"/>
          <w:lang w:eastAsia="zh-CN"/>
        </w:rPr>
        <w:t>杭州市余杭区余杭街道华坞社区文化建设</w:t>
      </w:r>
      <w:r>
        <w:rPr>
          <w:rFonts w:hint="eastAsia" w:ascii="宋体" w:hAnsi="宋体" w:cs="宋体"/>
          <w:bCs/>
          <w:sz w:val="24"/>
          <w:szCs w:val="24"/>
          <w:highlight w:val="none"/>
        </w:rPr>
        <w:t>（</w:t>
      </w:r>
      <w:r>
        <w:rPr>
          <w:rFonts w:hint="eastAsia" w:ascii="宋体" w:hAnsi="宋体" w:cs="宋体"/>
          <w:bCs/>
          <w:sz w:val="24"/>
          <w:szCs w:val="24"/>
          <w:highlight w:val="none"/>
          <w:lang w:eastAsia="zh-CN"/>
        </w:rPr>
        <w:t>项目编号：</w:t>
      </w:r>
      <w:r>
        <w:rPr>
          <w:rFonts w:hint="eastAsia" w:ascii="宋体" w:hAnsi="宋体" w:cs="宋体"/>
          <w:bCs/>
          <w:sz w:val="24"/>
          <w:szCs w:val="24"/>
          <w:highlight w:val="none"/>
          <w:lang w:val="en-US" w:eastAsia="zh-CN"/>
        </w:rPr>
        <w:t>TKQT-2025-013）</w:t>
      </w:r>
    </w:p>
    <w:p w14:paraId="23AB6CF2">
      <w:pPr>
        <w:adjustRightInd w:val="0"/>
        <w:snapToGrid w:val="0"/>
        <w:spacing w:line="440" w:lineRule="exac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 xml:space="preserve">    二、采购组织类型：分散委托中介</w:t>
      </w:r>
    </w:p>
    <w:p w14:paraId="2E0D08E2">
      <w:pPr>
        <w:adjustRightInd w:val="0"/>
        <w:snapToGrid w:val="0"/>
        <w:spacing w:line="440" w:lineRule="exact"/>
        <w:rPr>
          <w:rFonts w:hint="eastAsia" w:ascii="宋体" w:hAnsi="宋体" w:cs="宋体"/>
          <w:bCs/>
          <w:sz w:val="24"/>
          <w:szCs w:val="24"/>
          <w:highlight w:val="none"/>
        </w:rPr>
      </w:pPr>
      <w:r>
        <w:rPr>
          <w:rFonts w:hint="eastAsia" w:ascii="宋体" w:hAnsi="宋体" w:cs="宋体"/>
          <w:bCs/>
          <w:sz w:val="24"/>
          <w:szCs w:val="24"/>
          <w:highlight w:val="none"/>
        </w:rPr>
        <w:t xml:space="preserve">    三、采购方式：公开招标</w:t>
      </w:r>
    </w:p>
    <w:p w14:paraId="22DF14E1">
      <w:pPr>
        <w:adjustRightInd w:val="0"/>
        <w:snapToGrid w:val="0"/>
        <w:spacing w:line="440" w:lineRule="exact"/>
        <w:rPr>
          <w:rFonts w:hint="eastAsia" w:ascii="宋体" w:hAnsi="宋体" w:cs="宋体"/>
          <w:bCs/>
          <w:sz w:val="24"/>
          <w:szCs w:val="24"/>
          <w:highlight w:val="none"/>
        </w:rPr>
      </w:pPr>
      <w:r>
        <w:rPr>
          <w:rFonts w:hint="eastAsia" w:ascii="宋体" w:hAnsi="宋体" w:cs="宋体"/>
          <w:bCs/>
          <w:sz w:val="24"/>
          <w:szCs w:val="24"/>
          <w:highlight w:val="none"/>
        </w:rPr>
        <w:t xml:space="preserve">    四、采购内容：本项目采购内容为</w:t>
      </w:r>
      <w:r>
        <w:rPr>
          <w:rFonts w:hint="eastAsia" w:ascii="宋体" w:hAnsi="宋体" w:cs="宋体"/>
          <w:bCs/>
          <w:sz w:val="24"/>
          <w:szCs w:val="24"/>
          <w:highlight w:val="none"/>
          <w:lang w:eastAsia="zh-CN"/>
        </w:rPr>
        <w:t>杭州市余杭区余杭街道华坞社区文化建设</w:t>
      </w:r>
      <w:r>
        <w:rPr>
          <w:rFonts w:hint="eastAsia" w:ascii="宋体" w:hAnsi="宋体" w:cs="宋体"/>
          <w:bCs/>
          <w:sz w:val="24"/>
          <w:szCs w:val="24"/>
          <w:highlight w:val="none"/>
        </w:rPr>
        <w:t>，具体要求详见本招标文件“第三部分 采购需求”。 </w:t>
      </w:r>
    </w:p>
    <w:p w14:paraId="1B9B2E16">
      <w:pPr>
        <w:adjustRightInd w:val="0"/>
        <w:snapToGrid w:val="0"/>
        <w:spacing w:line="440" w:lineRule="exact"/>
        <w:rPr>
          <w:rFonts w:hint="eastAsia" w:ascii="宋体" w:hAnsi="宋体" w:cs="宋体"/>
          <w:bCs/>
          <w:sz w:val="24"/>
          <w:szCs w:val="24"/>
          <w:highlight w:val="none"/>
        </w:rPr>
      </w:pPr>
      <w:r>
        <w:rPr>
          <w:rFonts w:hint="eastAsia" w:ascii="宋体" w:hAnsi="宋体" w:cs="宋体"/>
          <w:bCs/>
          <w:sz w:val="24"/>
          <w:szCs w:val="24"/>
          <w:highlight w:val="none"/>
        </w:rPr>
        <w:t xml:space="preserve">   五、合格投标人的资格要求</w:t>
      </w:r>
    </w:p>
    <w:p w14:paraId="614C7562">
      <w:pPr>
        <w:pStyle w:val="169"/>
        <w:rPr>
          <w:highlight w:val="none"/>
        </w:rPr>
      </w:pPr>
      <w:r>
        <w:rPr>
          <w:rFonts w:hint="eastAsia" w:ascii="宋体" w:hAnsi="宋体" w:cs="宋体"/>
          <w:bCs/>
          <w:sz w:val="24"/>
          <w:szCs w:val="24"/>
          <w:highlight w:val="none"/>
        </w:rPr>
        <w:t xml:space="preserve"> </w:t>
      </w:r>
      <w:r>
        <w:rPr>
          <w:highlight w:val="none"/>
        </w:rPr>
        <w:t>窗体顶端</w:t>
      </w:r>
    </w:p>
    <w:p w14:paraId="1AB3E55C">
      <w:pPr>
        <w:pStyle w:val="40"/>
        <w:spacing w:before="120" w:beforeAutospacing="0" w:after="0" w:afterAutospacing="0" w:line="360" w:lineRule="auto"/>
        <w:ind w:firstLine="480"/>
        <w:rPr>
          <w:rFonts w:hint="eastAsia"/>
          <w:bCs/>
          <w:kern w:val="2"/>
          <w:szCs w:val="24"/>
          <w:highlight w:val="none"/>
        </w:rPr>
      </w:pPr>
      <w:r>
        <w:rPr>
          <w:rFonts w:hint="eastAsia"/>
          <w:bCs/>
          <w:kern w:val="2"/>
          <w:szCs w:val="24"/>
          <w:highlight w:val="none"/>
        </w:rPr>
        <w:t>1、符合《中华人民共和国政府采购法》第二十二条的规定：</w:t>
      </w:r>
    </w:p>
    <w:p w14:paraId="2ADBCB14">
      <w:pPr>
        <w:pStyle w:val="40"/>
        <w:spacing w:before="120" w:beforeAutospacing="0" w:after="0" w:afterAutospacing="0" w:line="360" w:lineRule="auto"/>
        <w:ind w:firstLine="480"/>
        <w:rPr>
          <w:rFonts w:hint="eastAsia"/>
          <w:bCs/>
          <w:kern w:val="2"/>
          <w:szCs w:val="24"/>
          <w:highlight w:val="none"/>
        </w:rPr>
      </w:pPr>
      <w:r>
        <w:rPr>
          <w:rFonts w:hint="eastAsia"/>
          <w:bCs/>
          <w:kern w:val="2"/>
          <w:szCs w:val="24"/>
          <w:highlight w:val="none"/>
        </w:rPr>
        <w:t>（1）具有独立承担民事责任的能力；</w:t>
      </w:r>
    </w:p>
    <w:p w14:paraId="5BAF3796">
      <w:pPr>
        <w:pStyle w:val="40"/>
        <w:spacing w:before="120" w:beforeAutospacing="0" w:after="0" w:afterAutospacing="0" w:line="360" w:lineRule="auto"/>
        <w:ind w:firstLine="480"/>
        <w:rPr>
          <w:rFonts w:hint="eastAsia"/>
          <w:bCs/>
          <w:kern w:val="2"/>
          <w:szCs w:val="24"/>
          <w:highlight w:val="none"/>
        </w:rPr>
      </w:pPr>
      <w:r>
        <w:rPr>
          <w:rFonts w:hint="eastAsia"/>
          <w:bCs/>
          <w:kern w:val="2"/>
          <w:szCs w:val="24"/>
          <w:highlight w:val="none"/>
        </w:rPr>
        <w:t>（2）具有良好的商业信誉和健全的财务会计制度；</w:t>
      </w:r>
    </w:p>
    <w:p w14:paraId="4F41B8BF">
      <w:pPr>
        <w:pStyle w:val="40"/>
        <w:spacing w:before="120" w:beforeAutospacing="0" w:after="0" w:afterAutospacing="0" w:line="360" w:lineRule="auto"/>
        <w:ind w:firstLine="480"/>
        <w:rPr>
          <w:rFonts w:hint="eastAsia"/>
          <w:bCs/>
          <w:kern w:val="2"/>
          <w:szCs w:val="24"/>
          <w:highlight w:val="none"/>
        </w:rPr>
      </w:pPr>
      <w:r>
        <w:rPr>
          <w:rFonts w:hint="eastAsia"/>
          <w:bCs/>
          <w:kern w:val="2"/>
          <w:szCs w:val="24"/>
          <w:highlight w:val="none"/>
        </w:rPr>
        <w:t>（3）具有履行合同所必需的场地、设备和专业技术能力；</w:t>
      </w:r>
    </w:p>
    <w:p w14:paraId="1D59A818">
      <w:pPr>
        <w:pStyle w:val="40"/>
        <w:spacing w:before="120" w:beforeAutospacing="0" w:after="0" w:afterAutospacing="0" w:line="360" w:lineRule="auto"/>
        <w:ind w:firstLine="480"/>
        <w:rPr>
          <w:rFonts w:hint="eastAsia"/>
          <w:bCs/>
          <w:kern w:val="2"/>
          <w:szCs w:val="24"/>
          <w:highlight w:val="none"/>
        </w:rPr>
      </w:pPr>
      <w:r>
        <w:rPr>
          <w:rFonts w:hint="eastAsia"/>
          <w:bCs/>
          <w:kern w:val="2"/>
          <w:szCs w:val="24"/>
          <w:highlight w:val="none"/>
        </w:rPr>
        <w:t>（4）有依法缴纳税收和社会保障资金的良好记录；</w:t>
      </w:r>
    </w:p>
    <w:p w14:paraId="0021EE88">
      <w:pPr>
        <w:pStyle w:val="40"/>
        <w:spacing w:before="120" w:beforeAutospacing="0" w:after="0" w:afterAutospacing="0" w:line="360" w:lineRule="auto"/>
        <w:ind w:firstLine="480"/>
        <w:rPr>
          <w:rFonts w:hint="eastAsia"/>
          <w:bCs/>
          <w:kern w:val="2"/>
          <w:szCs w:val="24"/>
          <w:highlight w:val="none"/>
        </w:rPr>
      </w:pPr>
      <w:r>
        <w:rPr>
          <w:rFonts w:hint="eastAsia"/>
          <w:bCs/>
          <w:kern w:val="2"/>
          <w:szCs w:val="24"/>
          <w:highlight w:val="none"/>
        </w:rPr>
        <w:t>（5）参加政府采购活动前三年内，在经营活动中没有重大违法记录；</w:t>
      </w:r>
    </w:p>
    <w:p w14:paraId="00820812">
      <w:pPr>
        <w:pStyle w:val="169"/>
        <w:rPr>
          <w:highlight w:val="none"/>
        </w:rPr>
      </w:pPr>
      <w:r>
        <w:rPr>
          <w:highlight w:val="none"/>
        </w:rPr>
        <w:t>窗体顶端</w:t>
      </w:r>
    </w:p>
    <w:p w14:paraId="1B4580AF">
      <w:pPr>
        <w:pStyle w:val="40"/>
        <w:spacing w:before="120" w:beforeAutospacing="0" w:after="0" w:afterAutospacing="0" w:line="360" w:lineRule="auto"/>
        <w:ind w:firstLine="480"/>
        <w:rPr>
          <w:rFonts w:hint="eastAsia"/>
          <w:bCs/>
          <w:kern w:val="2"/>
          <w:szCs w:val="24"/>
          <w:highlight w:val="none"/>
        </w:rPr>
      </w:pPr>
      <w:r>
        <w:rPr>
          <w:rFonts w:hint="eastAsia"/>
          <w:bCs/>
          <w:kern w:val="2"/>
          <w:szCs w:val="24"/>
          <w:highlight w:val="none"/>
        </w:rPr>
        <w:t>2、投标供应商特定资格条件：</w:t>
      </w:r>
    </w:p>
    <w:p w14:paraId="1243B7DD">
      <w:pPr>
        <w:pStyle w:val="40"/>
        <w:spacing w:before="120" w:beforeAutospacing="0" w:after="0" w:afterAutospacing="0" w:line="360" w:lineRule="auto"/>
        <w:ind w:firstLine="480"/>
        <w:rPr>
          <w:rFonts w:hint="eastAsia"/>
          <w:bCs/>
          <w:kern w:val="2"/>
          <w:szCs w:val="24"/>
          <w:highlight w:val="none"/>
        </w:rPr>
      </w:pPr>
      <w:r>
        <w:rPr>
          <w:rFonts w:hint="eastAsia"/>
          <w:bCs/>
          <w:kern w:val="2"/>
          <w:szCs w:val="24"/>
          <w:highlight w:val="none"/>
        </w:rPr>
        <w:t>（1）单位负责人为同一人或者存在直接控股、管理关系的不同供应商，不得参加同一合同项下的采购活动；</w:t>
      </w:r>
    </w:p>
    <w:p w14:paraId="716DA0AE">
      <w:pPr>
        <w:pStyle w:val="40"/>
        <w:spacing w:before="120" w:beforeAutospacing="0" w:after="0" w:afterAutospacing="0" w:line="360" w:lineRule="auto"/>
        <w:ind w:firstLine="480"/>
        <w:rPr>
          <w:rFonts w:hint="eastAsia"/>
          <w:bCs/>
          <w:kern w:val="2"/>
          <w:szCs w:val="24"/>
          <w:highlight w:val="none"/>
        </w:rPr>
      </w:pPr>
      <w:r>
        <w:rPr>
          <w:rFonts w:hint="eastAsia"/>
          <w:bCs/>
          <w:kern w:val="2"/>
          <w:szCs w:val="24"/>
          <w:highlight w:val="none"/>
        </w:rPr>
        <w:t>（2）供应商未被列入失信被执行人名单、重大税收违法案件当事人名单、政府采购严重违法失信行为记录名单，信用信息以信用中国网站（www.creditchina.gov.cn）、中国政府采购网（www.ccgp.gov.cn）公布为准；</w:t>
      </w:r>
    </w:p>
    <w:p w14:paraId="1E104F74">
      <w:pPr>
        <w:pStyle w:val="40"/>
        <w:spacing w:before="120" w:beforeAutospacing="0" w:after="0" w:afterAutospacing="0" w:line="360" w:lineRule="auto"/>
        <w:ind w:firstLine="480"/>
        <w:rPr>
          <w:rFonts w:hint="eastAsia"/>
          <w:bCs/>
          <w:szCs w:val="24"/>
          <w:highlight w:val="none"/>
        </w:rPr>
      </w:pPr>
      <w:r>
        <w:rPr>
          <w:rFonts w:hint="eastAsia"/>
          <w:bCs/>
          <w:kern w:val="2"/>
          <w:szCs w:val="24"/>
          <w:highlight w:val="none"/>
          <w:lang w:val="en-US" w:eastAsia="zh-CN"/>
        </w:rPr>
        <w:t>（3）</w:t>
      </w:r>
      <w:r>
        <w:rPr>
          <w:rFonts w:hint="eastAsia"/>
          <w:bCs/>
          <w:kern w:val="2"/>
          <w:szCs w:val="24"/>
          <w:highlight w:val="none"/>
        </w:rPr>
        <w:t>本项目谢绝联合体投标。</w:t>
      </w:r>
    </w:p>
    <w:p w14:paraId="0A4AE342">
      <w:pPr>
        <w:adjustRightInd w:val="0"/>
        <w:snapToGrid w:val="0"/>
        <w:spacing w:line="440" w:lineRule="exact"/>
        <w:rPr>
          <w:rFonts w:hint="eastAsia"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六、公告期限：自公告发布之日起3个工作日。</w:t>
      </w:r>
    </w:p>
    <w:p w14:paraId="0BD041F3">
      <w:pPr>
        <w:spacing w:line="60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七、招标文件获取方式：</w:t>
      </w:r>
      <w:r>
        <w:rPr>
          <w:rFonts w:hint="eastAsia" w:ascii="宋体" w:hAnsi="宋体" w:cs="宋体"/>
          <w:bCs/>
          <w:sz w:val="24"/>
          <w:szCs w:val="24"/>
          <w:highlight w:val="none"/>
          <w:lang w:val="en-US" w:eastAsia="zh-CN"/>
        </w:rPr>
        <w:t>本项目不设立报名环节，</w:t>
      </w:r>
      <w:r>
        <w:rPr>
          <w:rFonts w:hint="eastAsia" w:ascii="宋体" w:hAnsi="宋体" w:cs="宋体"/>
          <w:bCs/>
          <w:sz w:val="24"/>
          <w:szCs w:val="24"/>
          <w:highlight w:val="none"/>
        </w:rPr>
        <w:t>招标信息发布在“</w:t>
      </w:r>
      <w:r>
        <w:rPr>
          <w:rFonts w:hint="eastAsia" w:ascii="宋体" w:hAnsi="宋体" w:cs="宋体"/>
          <w:bCs/>
          <w:sz w:val="24"/>
          <w:szCs w:val="24"/>
          <w:highlight w:val="none"/>
          <w:lang w:val="en-US" w:eastAsia="zh-CN"/>
        </w:rPr>
        <w:t>浙江省政府采购网-非政府采购公告</w:t>
      </w:r>
      <w:r>
        <w:rPr>
          <w:rFonts w:hint="eastAsia" w:ascii="宋体" w:hAnsi="宋体" w:cs="宋体"/>
          <w:bCs/>
          <w:sz w:val="24"/>
          <w:szCs w:val="24"/>
          <w:highlight w:val="none"/>
        </w:rPr>
        <w:t>”，投标人可自行在网上下载</w:t>
      </w:r>
      <w:r>
        <w:rPr>
          <w:rFonts w:hint="eastAsia" w:ascii="宋体" w:hAnsi="宋体" w:cs="宋体"/>
          <w:bCs/>
          <w:sz w:val="24"/>
          <w:szCs w:val="24"/>
          <w:highlight w:val="none"/>
          <w:lang w:val="en-US" w:eastAsia="zh-CN"/>
        </w:rPr>
        <w:t>招标文件、</w:t>
      </w:r>
      <w:r>
        <w:rPr>
          <w:rFonts w:hint="eastAsia" w:ascii="宋体" w:hAnsi="宋体" w:cs="宋体"/>
          <w:bCs/>
          <w:sz w:val="24"/>
          <w:szCs w:val="24"/>
          <w:highlight w:val="none"/>
        </w:rPr>
        <w:t>澄清（答疑）纪要、招标文件修改补充通知等内容。</w:t>
      </w:r>
    </w:p>
    <w:p w14:paraId="5B8C21CC">
      <w:pPr>
        <w:adjustRightInd w:val="0"/>
        <w:snapToGrid w:val="0"/>
        <w:spacing w:line="440" w:lineRule="exact"/>
        <w:rPr>
          <w:rFonts w:hint="eastAsia" w:ascii="宋体" w:hAnsi="宋体" w:cs="宋体"/>
          <w:bCs/>
          <w:sz w:val="24"/>
          <w:szCs w:val="24"/>
          <w:highlight w:val="none"/>
        </w:rPr>
      </w:pPr>
      <w:r>
        <w:rPr>
          <w:rFonts w:hint="eastAsia" w:ascii="宋体" w:hAnsi="宋体" w:cs="宋体"/>
          <w:bCs/>
          <w:sz w:val="24"/>
          <w:szCs w:val="24"/>
          <w:highlight w:val="none"/>
        </w:rPr>
        <w:t xml:space="preserve">   八、投标截止时间与地点（逾期送达或未密封将予以拒收）：</w:t>
      </w:r>
    </w:p>
    <w:p w14:paraId="4DE99EDC">
      <w:pPr>
        <w:adjustRightInd w:val="0"/>
        <w:snapToGrid w:val="0"/>
        <w:spacing w:line="440" w:lineRule="exact"/>
        <w:rPr>
          <w:rFonts w:hint="default" w:ascii="宋体" w:hAnsi="宋体" w:cs="宋体"/>
          <w:bCs/>
          <w:sz w:val="24"/>
          <w:szCs w:val="24"/>
          <w:highlight w:val="none"/>
          <w:lang w:val="en-US"/>
        </w:rPr>
      </w:pPr>
      <w:r>
        <w:rPr>
          <w:rFonts w:hint="eastAsia" w:ascii="宋体" w:hAnsi="宋体" w:cs="宋体"/>
          <w:bCs/>
          <w:sz w:val="24"/>
          <w:szCs w:val="24"/>
          <w:highlight w:val="none"/>
        </w:rPr>
        <w:t xml:space="preserve">   北京时间： 202</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7</w:t>
      </w:r>
      <w:r>
        <w:rPr>
          <w:rFonts w:hint="eastAsia" w:ascii="宋体" w:hAnsi="宋体" w:cs="宋体"/>
          <w:bCs/>
          <w:sz w:val="24"/>
          <w:szCs w:val="24"/>
          <w:highlight w:val="none"/>
        </w:rPr>
        <w:t>月</w:t>
      </w:r>
      <w:r>
        <w:rPr>
          <w:rFonts w:hint="eastAsia" w:ascii="宋体" w:hAnsi="宋体" w:cs="宋体"/>
          <w:bCs/>
          <w:sz w:val="24"/>
          <w:szCs w:val="24"/>
          <w:highlight w:val="none"/>
          <w:lang w:val="en-US" w:eastAsia="zh-CN"/>
        </w:rPr>
        <w:t>25</w:t>
      </w:r>
      <w:r>
        <w:rPr>
          <w:rFonts w:hint="eastAsia" w:ascii="宋体" w:hAnsi="宋体" w:cs="宋体"/>
          <w:bCs/>
          <w:sz w:val="24"/>
          <w:szCs w:val="24"/>
          <w:highlight w:val="none"/>
        </w:rPr>
        <w:t>日</w:t>
      </w:r>
      <w:r>
        <w:rPr>
          <w:rFonts w:hint="eastAsia" w:ascii="宋体" w:hAnsi="宋体" w:cs="宋体"/>
          <w:bCs/>
          <w:sz w:val="24"/>
          <w:szCs w:val="24"/>
          <w:highlight w:val="none"/>
          <w:lang w:val="en-US" w:eastAsia="zh-CN"/>
        </w:rPr>
        <w:t>9</w:t>
      </w:r>
      <w:r>
        <w:rPr>
          <w:rFonts w:hint="eastAsia" w:ascii="宋体" w:hAnsi="宋体" w:cs="宋体"/>
          <w:bCs/>
          <w:sz w:val="24"/>
          <w:szCs w:val="24"/>
          <w:highlight w:val="none"/>
        </w:rPr>
        <w:t>时</w:t>
      </w:r>
      <w:r>
        <w:rPr>
          <w:rFonts w:hint="eastAsia" w:ascii="宋体" w:hAnsi="宋体" w:cs="宋体"/>
          <w:bCs/>
          <w:sz w:val="24"/>
          <w:szCs w:val="24"/>
          <w:highlight w:val="none"/>
          <w:lang w:val="en-US" w:eastAsia="zh-CN"/>
        </w:rPr>
        <w:t>30</w:t>
      </w:r>
      <w:r>
        <w:rPr>
          <w:rFonts w:hint="eastAsia" w:ascii="宋体" w:hAnsi="宋体" w:cs="宋体"/>
          <w:bCs/>
          <w:sz w:val="24"/>
          <w:szCs w:val="24"/>
          <w:highlight w:val="none"/>
        </w:rPr>
        <w:t>分止;</w:t>
      </w:r>
      <w:r>
        <w:rPr>
          <w:rFonts w:hint="eastAsia" w:ascii="宋体" w:hAnsi="宋体" w:eastAsia="宋体" w:cs="宋体"/>
          <w:bCs/>
          <w:sz w:val="24"/>
          <w:szCs w:val="24"/>
        </w:rPr>
        <w:t xml:space="preserve"> </w:t>
      </w:r>
      <w:r>
        <w:rPr>
          <w:rFonts w:hint="eastAsia" w:ascii="宋体" w:hAnsi="宋体" w:eastAsia="宋体" w:cs="宋体"/>
          <w:bCs/>
          <w:sz w:val="24"/>
          <w:szCs w:val="24"/>
          <w:lang w:eastAsia="zh-CN"/>
        </w:rPr>
        <w:t>浙江省杭州市余杭区余杭街道智溢路136号</w:t>
      </w:r>
      <w:r>
        <w:rPr>
          <w:rFonts w:hint="eastAsia" w:ascii="宋体" w:hAnsi="宋体" w:eastAsia="宋体" w:cs="宋体"/>
          <w:bCs/>
          <w:sz w:val="24"/>
          <w:szCs w:val="24"/>
          <w:lang w:val="en-US" w:eastAsia="zh-CN"/>
        </w:rPr>
        <w:t>金生科创园</w:t>
      </w:r>
      <w:r>
        <w:rPr>
          <w:rFonts w:hint="eastAsia" w:ascii="宋体" w:hAnsi="宋体" w:eastAsia="宋体" w:cs="宋体"/>
          <w:bCs/>
          <w:sz w:val="24"/>
          <w:szCs w:val="24"/>
          <w:lang w:eastAsia="zh-CN"/>
        </w:rPr>
        <w:t>3号楼3楼。</w:t>
      </w:r>
    </w:p>
    <w:p w14:paraId="3C99419E">
      <w:pPr>
        <w:adjustRightInd w:val="0"/>
        <w:snapToGrid w:val="0"/>
        <w:spacing w:line="440" w:lineRule="exact"/>
        <w:rPr>
          <w:rFonts w:hint="eastAsia" w:ascii="宋体" w:hAnsi="宋体" w:cs="宋体"/>
          <w:bCs/>
          <w:sz w:val="24"/>
          <w:szCs w:val="24"/>
          <w:highlight w:val="none"/>
        </w:rPr>
      </w:pPr>
      <w:r>
        <w:rPr>
          <w:rFonts w:hint="eastAsia" w:ascii="宋体" w:hAnsi="宋体" w:cs="宋体"/>
          <w:bCs/>
          <w:sz w:val="24"/>
          <w:szCs w:val="24"/>
          <w:highlight w:val="none"/>
        </w:rPr>
        <w:t xml:space="preserve">    九、开标时间与地点（授权代表应携带本人有效身份证件出席开标会议，否则将予以拒收投标文件）：</w:t>
      </w:r>
    </w:p>
    <w:p w14:paraId="4257167F">
      <w:pPr>
        <w:adjustRightInd w:val="0"/>
        <w:snapToGrid w:val="0"/>
        <w:spacing w:line="440" w:lineRule="exact"/>
        <w:jc w:val="left"/>
        <w:rPr>
          <w:rFonts w:hint="eastAsia" w:ascii="宋体" w:hAnsi="宋体" w:cs="宋体"/>
          <w:bCs/>
          <w:sz w:val="24"/>
          <w:szCs w:val="24"/>
          <w:highlight w:val="none"/>
        </w:rPr>
      </w:pPr>
      <w:r>
        <w:rPr>
          <w:rFonts w:hint="eastAsia" w:ascii="宋体" w:hAnsi="宋体" w:cs="宋体"/>
          <w:bCs/>
          <w:sz w:val="24"/>
          <w:szCs w:val="24"/>
          <w:highlight w:val="none"/>
        </w:rPr>
        <w:t xml:space="preserve">    北京时间： 202</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7</w:t>
      </w:r>
      <w:r>
        <w:rPr>
          <w:rFonts w:hint="eastAsia" w:ascii="宋体" w:hAnsi="宋体" w:cs="宋体"/>
          <w:bCs/>
          <w:sz w:val="24"/>
          <w:szCs w:val="24"/>
          <w:highlight w:val="none"/>
        </w:rPr>
        <w:t>月</w:t>
      </w:r>
      <w:r>
        <w:rPr>
          <w:rFonts w:hint="eastAsia" w:ascii="宋体" w:hAnsi="宋体" w:cs="宋体"/>
          <w:bCs/>
          <w:sz w:val="24"/>
          <w:szCs w:val="24"/>
          <w:highlight w:val="none"/>
          <w:lang w:val="en-US" w:eastAsia="zh-CN"/>
        </w:rPr>
        <w:t>25</w:t>
      </w:r>
      <w:r>
        <w:rPr>
          <w:rFonts w:hint="eastAsia" w:ascii="宋体" w:hAnsi="宋体" w:cs="宋体"/>
          <w:bCs/>
          <w:sz w:val="24"/>
          <w:szCs w:val="24"/>
          <w:highlight w:val="none"/>
        </w:rPr>
        <w:t>日</w:t>
      </w:r>
      <w:r>
        <w:rPr>
          <w:rFonts w:hint="eastAsia" w:ascii="宋体" w:hAnsi="宋体" w:cs="宋体"/>
          <w:bCs/>
          <w:sz w:val="24"/>
          <w:szCs w:val="24"/>
          <w:highlight w:val="none"/>
          <w:lang w:val="en-US" w:eastAsia="zh-CN"/>
        </w:rPr>
        <w:t>9</w:t>
      </w:r>
      <w:r>
        <w:rPr>
          <w:rFonts w:hint="eastAsia" w:ascii="宋体" w:hAnsi="宋体" w:cs="宋体"/>
          <w:bCs/>
          <w:sz w:val="24"/>
          <w:szCs w:val="24"/>
          <w:highlight w:val="none"/>
        </w:rPr>
        <w:t>时</w:t>
      </w:r>
      <w:r>
        <w:rPr>
          <w:rFonts w:hint="eastAsia" w:ascii="宋体" w:hAnsi="宋体" w:cs="宋体"/>
          <w:bCs/>
          <w:sz w:val="24"/>
          <w:szCs w:val="24"/>
          <w:highlight w:val="none"/>
          <w:lang w:val="en-US" w:eastAsia="zh-CN"/>
        </w:rPr>
        <w:t>30</w:t>
      </w:r>
      <w:r>
        <w:rPr>
          <w:rFonts w:hint="eastAsia" w:ascii="宋体" w:hAnsi="宋体" w:cs="宋体"/>
          <w:bCs/>
          <w:sz w:val="24"/>
          <w:szCs w:val="24"/>
          <w:highlight w:val="none"/>
        </w:rPr>
        <w:t xml:space="preserve">分; </w:t>
      </w:r>
      <w:r>
        <w:rPr>
          <w:rFonts w:hint="eastAsia" w:ascii="宋体" w:hAnsi="宋体" w:cs="宋体"/>
          <w:bCs/>
          <w:sz w:val="24"/>
          <w:szCs w:val="24"/>
          <w:highlight w:val="none"/>
          <w:lang w:eastAsia="zh-CN"/>
        </w:rPr>
        <w:t>杭州市余杭区余杭街道智溢路136号</w:t>
      </w:r>
      <w:r>
        <w:rPr>
          <w:rFonts w:hint="eastAsia" w:ascii="宋体" w:hAnsi="宋体" w:cs="宋体"/>
          <w:bCs/>
          <w:sz w:val="24"/>
          <w:szCs w:val="24"/>
          <w:highlight w:val="none"/>
          <w:lang w:val="en-US" w:eastAsia="zh-CN"/>
        </w:rPr>
        <w:t>金生科创园</w:t>
      </w:r>
      <w:r>
        <w:rPr>
          <w:rFonts w:hint="eastAsia" w:ascii="宋体" w:hAnsi="宋体" w:cs="宋体"/>
          <w:bCs/>
          <w:sz w:val="24"/>
          <w:szCs w:val="24"/>
          <w:highlight w:val="none"/>
          <w:lang w:eastAsia="zh-CN"/>
        </w:rPr>
        <w:t>3号楼3楼</w:t>
      </w:r>
      <w:r>
        <w:rPr>
          <w:rFonts w:hint="eastAsia" w:ascii="宋体" w:hAnsi="宋体" w:cs="宋体"/>
          <w:bCs/>
          <w:sz w:val="24"/>
          <w:szCs w:val="24"/>
          <w:highlight w:val="none"/>
        </w:rPr>
        <w:t>。</w:t>
      </w:r>
    </w:p>
    <w:p w14:paraId="52462DE8">
      <w:pPr>
        <w:adjustRightInd w:val="0"/>
        <w:snapToGrid w:val="0"/>
        <w:spacing w:line="440" w:lineRule="exact"/>
        <w:rPr>
          <w:rFonts w:ascii="宋体" w:hAnsi="宋体" w:cs="宋体"/>
          <w:bCs/>
          <w:sz w:val="24"/>
          <w:szCs w:val="24"/>
        </w:rPr>
      </w:pPr>
      <w:r>
        <w:rPr>
          <w:rFonts w:hint="eastAsia" w:ascii="宋体" w:hAnsi="宋体" w:cs="宋体"/>
          <w:bCs/>
          <w:sz w:val="24"/>
          <w:szCs w:val="24"/>
        </w:rPr>
        <w:t xml:space="preserve">    十、投标保证金:无（参照政府采购现行政策执行）。</w:t>
      </w:r>
    </w:p>
    <w:p w14:paraId="54A63B0A">
      <w:pPr>
        <w:adjustRightInd w:val="0"/>
        <w:snapToGrid w:val="0"/>
        <w:spacing w:line="440" w:lineRule="exact"/>
        <w:rPr>
          <w:rFonts w:hint="eastAsia" w:ascii="宋体" w:hAnsi="宋体" w:cs="宋体"/>
          <w:bCs/>
          <w:sz w:val="24"/>
          <w:szCs w:val="24"/>
        </w:rPr>
      </w:pPr>
      <w:r>
        <w:rPr>
          <w:rFonts w:hint="eastAsia" w:ascii="宋体" w:hAnsi="宋体" w:cs="宋体"/>
          <w:bCs/>
          <w:sz w:val="24"/>
          <w:szCs w:val="24"/>
        </w:rPr>
        <w:t xml:space="preserve">    十一、质疑和投诉：</w:t>
      </w:r>
    </w:p>
    <w:p w14:paraId="2FB821C2">
      <w:pPr>
        <w:adjustRightInd w:val="0"/>
        <w:snapToGrid w:val="0"/>
        <w:spacing w:line="440" w:lineRule="exact"/>
        <w:rPr>
          <w:rFonts w:hint="eastAsia" w:ascii="宋体" w:hAnsi="宋体" w:cs="宋体"/>
          <w:bCs/>
          <w:sz w:val="24"/>
          <w:szCs w:val="24"/>
        </w:rPr>
      </w:pPr>
      <w:r>
        <w:rPr>
          <w:rFonts w:hint="eastAsia" w:ascii="宋体" w:hAnsi="宋体" w:cs="宋体"/>
          <w:bCs/>
          <w:sz w:val="24"/>
          <w:szCs w:val="24"/>
        </w:rPr>
        <w:t xml:space="preserve">    1、质疑事项：</w:t>
      </w:r>
    </w:p>
    <w:p w14:paraId="7763EBDC">
      <w:pPr>
        <w:adjustRightInd w:val="0"/>
        <w:snapToGrid w:val="0"/>
        <w:spacing w:line="440" w:lineRule="exact"/>
        <w:rPr>
          <w:rFonts w:hint="eastAsia" w:ascii="宋体" w:hAnsi="宋体" w:cs="宋体"/>
          <w:bCs/>
          <w:sz w:val="24"/>
          <w:szCs w:val="24"/>
        </w:rPr>
      </w:pPr>
      <w:r>
        <w:rPr>
          <w:rFonts w:hint="eastAsia" w:ascii="宋体" w:hAnsi="宋体" w:cs="宋体"/>
          <w:bCs/>
          <w:sz w:val="24"/>
          <w:szCs w:val="24"/>
        </w:rPr>
        <w:t xml:space="preserve">    1）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14:paraId="510A6D9C">
      <w:pPr>
        <w:adjustRightInd w:val="0"/>
        <w:snapToGrid w:val="0"/>
        <w:spacing w:line="440" w:lineRule="exact"/>
        <w:rPr>
          <w:rFonts w:hint="eastAsia" w:ascii="宋体" w:hAnsi="宋体" w:cs="宋体"/>
          <w:bCs/>
          <w:sz w:val="24"/>
          <w:szCs w:val="24"/>
        </w:rPr>
      </w:pPr>
      <w:r>
        <w:rPr>
          <w:rFonts w:hint="eastAsia" w:ascii="宋体" w:hAnsi="宋体" w:cs="宋体"/>
          <w:bCs/>
          <w:sz w:val="24"/>
          <w:szCs w:val="24"/>
        </w:rPr>
        <w:t xml:space="preserve">    2）投标人如认为采购过程使自身的合法权益受到损害的，应于自各采购程序环节结束之日起七个工作日内，以书面形式向采购代理机构提出质疑。</w:t>
      </w:r>
    </w:p>
    <w:p w14:paraId="61E9C69A">
      <w:pPr>
        <w:adjustRightInd w:val="0"/>
        <w:snapToGrid w:val="0"/>
        <w:spacing w:line="440" w:lineRule="exact"/>
        <w:rPr>
          <w:rFonts w:hint="eastAsia" w:ascii="宋体" w:hAnsi="宋体" w:cs="宋体"/>
          <w:bCs/>
          <w:sz w:val="24"/>
          <w:szCs w:val="24"/>
        </w:rPr>
      </w:pPr>
      <w:r>
        <w:rPr>
          <w:rFonts w:hint="eastAsia" w:ascii="宋体" w:hAnsi="宋体" w:cs="宋体"/>
          <w:bCs/>
          <w:sz w:val="24"/>
          <w:szCs w:val="24"/>
        </w:rPr>
        <w:t xml:space="preserve">    3）投标人如认为中标结果使自身的合法权益受到损害的，应于自中标结果公告期限（公告期限为1个工作日）届满之日起七个工作日内，以书面形式向采购代理机构提出质疑。</w:t>
      </w:r>
    </w:p>
    <w:p w14:paraId="7028C112">
      <w:pPr>
        <w:adjustRightInd w:val="0"/>
        <w:snapToGrid w:val="0"/>
        <w:spacing w:line="440" w:lineRule="exact"/>
        <w:rPr>
          <w:rFonts w:hint="eastAsia" w:ascii="宋体" w:hAnsi="宋体" w:cs="宋体"/>
          <w:bCs/>
          <w:sz w:val="24"/>
          <w:szCs w:val="24"/>
        </w:rPr>
      </w:pPr>
      <w:r>
        <w:rPr>
          <w:rFonts w:hint="eastAsia" w:ascii="宋体" w:hAnsi="宋体" w:cs="宋体"/>
          <w:bCs/>
          <w:sz w:val="24"/>
          <w:szCs w:val="24"/>
        </w:rPr>
        <w:t xml:space="preserve">    2、质疑受理地点：</w:t>
      </w:r>
      <w:r>
        <w:rPr>
          <w:rFonts w:hint="eastAsia" w:ascii="宋体" w:hAnsi="宋体" w:cs="宋体"/>
          <w:bCs/>
          <w:sz w:val="24"/>
          <w:szCs w:val="24"/>
          <w:lang w:eastAsia="zh-CN"/>
        </w:rPr>
        <w:t>杭州天坤建设咨询有限公司</w:t>
      </w:r>
      <w:r>
        <w:rPr>
          <w:rFonts w:hint="eastAsia" w:ascii="宋体" w:hAnsi="宋体" w:cs="宋体"/>
          <w:bCs/>
          <w:sz w:val="24"/>
          <w:szCs w:val="24"/>
        </w:rPr>
        <w:t>（</w:t>
      </w:r>
      <w:r>
        <w:rPr>
          <w:rFonts w:hint="eastAsia" w:ascii="宋体" w:hAnsi="宋体" w:cs="宋体"/>
          <w:bCs/>
          <w:sz w:val="24"/>
          <w:szCs w:val="24"/>
          <w:lang w:val="en-US" w:eastAsia="zh-CN"/>
        </w:rPr>
        <w:t>浙江省杭州市余杭区余杭街道智溢路136号3号楼3楼</w:t>
      </w:r>
      <w:r>
        <w:rPr>
          <w:rFonts w:hint="eastAsia" w:ascii="宋体" w:hAnsi="宋体" w:cs="宋体"/>
          <w:bCs/>
          <w:sz w:val="24"/>
          <w:szCs w:val="24"/>
        </w:rPr>
        <w:t>）。</w:t>
      </w:r>
    </w:p>
    <w:p w14:paraId="2E58AEEB">
      <w:pPr>
        <w:adjustRightInd w:val="0"/>
        <w:snapToGrid w:val="0"/>
        <w:spacing w:line="440" w:lineRule="exact"/>
        <w:rPr>
          <w:rFonts w:hint="eastAsia" w:ascii="宋体" w:hAnsi="宋体" w:cs="宋体"/>
          <w:bCs/>
          <w:sz w:val="24"/>
          <w:szCs w:val="24"/>
        </w:rPr>
      </w:pPr>
      <w:r>
        <w:rPr>
          <w:rFonts w:hint="eastAsia" w:ascii="宋体" w:hAnsi="宋体" w:cs="宋体"/>
          <w:bCs/>
          <w:sz w:val="24"/>
          <w:szCs w:val="24"/>
        </w:rPr>
        <w:t xml:space="preserve">    3、投标人提出质疑应当提交质疑函的和必要的证明材料，政府采购供应商质疑函范本在本公告下方下载地址,质疑函应当包括下列内容:</w:t>
      </w:r>
    </w:p>
    <w:p w14:paraId="5D1DD72B">
      <w:pPr>
        <w:adjustRightInd w:val="0"/>
        <w:snapToGrid w:val="0"/>
        <w:spacing w:line="440" w:lineRule="exact"/>
        <w:rPr>
          <w:rFonts w:hint="eastAsia" w:ascii="宋体" w:hAnsi="宋体" w:cs="宋体"/>
          <w:bCs/>
          <w:sz w:val="24"/>
          <w:szCs w:val="24"/>
        </w:rPr>
      </w:pPr>
      <w:r>
        <w:rPr>
          <w:rFonts w:hint="eastAsia" w:ascii="宋体" w:hAnsi="宋体" w:cs="宋体"/>
          <w:bCs/>
          <w:sz w:val="24"/>
          <w:szCs w:val="24"/>
        </w:rPr>
        <w:t xml:space="preserve">    (一) 供应商的姓名或者名称、地址、邮编、联系人及联系电话；</w:t>
      </w:r>
    </w:p>
    <w:p w14:paraId="74BEC0B5">
      <w:pPr>
        <w:adjustRightInd w:val="0"/>
        <w:snapToGrid w:val="0"/>
        <w:spacing w:line="440" w:lineRule="exact"/>
        <w:rPr>
          <w:rFonts w:hint="eastAsia" w:ascii="宋体" w:hAnsi="宋体" w:cs="宋体"/>
          <w:bCs/>
          <w:sz w:val="24"/>
          <w:szCs w:val="24"/>
        </w:rPr>
      </w:pPr>
      <w:r>
        <w:rPr>
          <w:rFonts w:hint="eastAsia" w:ascii="宋体" w:hAnsi="宋体" w:cs="宋体"/>
          <w:bCs/>
          <w:sz w:val="24"/>
          <w:szCs w:val="24"/>
        </w:rPr>
        <w:t xml:space="preserve">    (二) 质疑项目的名称、编号；</w:t>
      </w:r>
    </w:p>
    <w:p w14:paraId="3531EDF1">
      <w:pPr>
        <w:adjustRightInd w:val="0"/>
        <w:snapToGrid w:val="0"/>
        <w:spacing w:line="440" w:lineRule="exact"/>
        <w:rPr>
          <w:rFonts w:hint="eastAsia" w:ascii="宋体" w:hAnsi="宋体" w:cs="宋体"/>
          <w:bCs/>
          <w:sz w:val="24"/>
          <w:szCs w:val="24"/>
        </w:rPr>
      </w:pPr>
      <w:r>
        <w:rPr>
          <w:rFonts w:hint="eastAsia" w:ascii="宋体" w:hAnsi="宋体" w:cs="宋体"/>
          <w:bCs/>
          <w:sz w:val="24"/>
          <w:szCs w:val="24"/>
        </w:rPr>
        <w:t xml:space="preserve">    (三) 具体、明确的质疑事项和与质疑事项相关的请求；</w:t>
      </w:r>
    </w:p>
    <w:p w14:paraId="6DECE367">
      <w:pPr>
        <w:adjustRightInd w:val="0"/>
        <w:snapToGrid w:val="0"/>
        <w:spacing w:line="440" w:lineRule="exact"/>
        <w:rPr>
          <w:rFonts w:hint="eastAsia" w:ascii="宋体" w:hAnsi="宋体" w:cs="宋体"/>
          <w:bCs/>
          <w:sz w:val="24"/>
          <w:szCs w:val="24"/>
        </w:rPr>
      </w:pPr>
      <w:r>
        <w:rPr>
          <w:rFonts w:hint="eastAsia" w:ascii="宋体" w:hAnsi="宋体" w:cs="宋体"/>
          <w:bCs/>
          <w:sz w:val="24"/>
          <w:szCs w:val="24"/>
        </w:rPr>
        <w:t xml:space="preserve">    (四) 事实依据；</w:t>
      </w:r>
    </w:p>
    <w:p w14:paraId="7FF94CFA">
      <w:pPr>
        <w:adjustRightInd w:val="0"/>
        <w:snapToGrid w:val="0"/>
        <w:spacing w:line="440" w:lineRule="exact"/>
        <w:rPr>
          <w:rFonts w:hint="eastAsia" w:ascii="宋体" w:hAnsi="宋体" w:cs="宋体"/>
          <w:bCs/>
          <w:sz w:val="24"/>
          <w:szCs w:val="24"/>
        </w:rPr>
      </w:pPr>
      <w:r>
        <w:rPr>
          <w:rFonts w:hint="eastAsia" w:ascii="宋体" w:hAnsi="宋体" w:cs="宋体"/>
          <w:bCs/>
          <w:sz w:val="24"/>
          <w:szCs w:val="24"/>
        </w:rPr>
        <w:t xml:space="preserve">    (五) 必要的法律依据；</w:t>
      </w:r>
    </w:p>
    <w:p w14:paraId="34059757">
      <w:pPr>
        <w:adjustRightInd w:val="0"/>
        <w:snapToGrid w:val="0"/>
        <w:spacing w:line="440" w:lineRule="exact"/>
        <w:rPr>
          <w:rFonts w:hint="eastAsia" w:ascii="宋体" w:hAnsi="宋体" w:cs="宋体"/>
          <w:bCs/>
          <w:sz w:val="24"/>
          <w:szCs w:val="24"/>
        </w:rPr>
      </w:pPr>
      <w:r>
        <w:rPr>
          <w:rFonts w:hint="eastAsia" w:ascii="宋体" w:hAnsi="宋体" w:cs="宋体"/>
          <w:bCs/>
          <w:sz w:val="24"/>
          <w:szCs w:val="24"/>
        </w:rPr>
        <w:t xml:space="preserve">    (六) 提出质疑的日期。</w:t>
      </w:r>
    </w:p>
    <w:p w14:paraId="1B8F7B25">
      <w:pPr>
        <w:adjustRightInd w:val="0"/>
        <w:snapToGrid w:val="0"/>
        <w:spacing w:line="440" w:lineRule="exact"/>
        <w:rPr>
          <w:rFonts w:hint="eastAsia" w:ascii="宋体" w:hAnsi="宋体" w:cs="宋体"/>
          <w:bCs/>
          <w:sz w:val="24"/>
          <w:szCs w:val="24"/>
        </w:rPr>
      </w:pPr>
      <w:r>
        <w:rPr>
          <w:rFonts w:hint="eastAsia" w:ascii="宋体" w:hAnsi="宋体" w:cs="宋体"/>
          <w:bCs/>
          <w:sz w:val="24"/>
          <w:szCs w:val="24"/>
        </w:rPr>
        <w:t xml:space="preserve">    投标人为法人或者其他组织的，应当由法定代表人、主要负责人，或者其授权代表签字或者盖章，并加盖公章。</w:t>
      </w:r>
    </w:p>
    <w:p w14:paraId="53E03FE3">
      <w:pPr>
        <w:adjustRightInd w:val="0"/>
        <w:snapToGrid w:val="0"/>
        <w:spacing w:line="440" w:lineRule="exact"/>
        <w:rPr>
          <w:rFonts w:hint="eastAsia" w:ascii="宋体" w:hAnsi="宋体" w:cs="宋体"/>
          <w:bCs/>
          <w:sz w:val="24"/>
          <w:szCs w:val="24"/>
        </w:rPr>
      </w:pPr>
      <w:r>
        <w:rPr>
          <w:rFonts w:hint="eastAsia" w:ascii="宋体" w:hAnsi="宋体" w:cs="宋体"/>
          <w:bCs/>
          <w:sz w:val="24"/>
          <w:szCs w:val="24"/>
        </w:rPr>
        <w:t xml:space="preserve">    4、提出质疑的供应商应当是参与本项招标活动的投标人投标人，在法定质疑明内应一次性提出针对同一采购程序环节的质疑。</w:t>
      </w:r>
    </w:p>
    <w:p w14:paraId="369A33A2">
      <w:pPr>
        <w:adjustRightInd w:val="0"/>
        <w:snapToGrid w:val="0"/>
        <w:spacing w:line="440" w:lineRule="exact"/>
        <w:rPr>
          <w:rFonts w:hint="eastAsia" w:ascii="宋体" w:hAnsi="宋体" w:cs="宋体"/>
          <w:bCs/>
          <w:sz w:val="24"/>
          <w:szCs w:val="24"/>
        </w:rPr>
      </w:pPr>
      <w:r>
        <w:rPr>
          <w:rFonts w:hint="eastAsia" w:ascii="宋体" w:hAnsi="宋体" w:cs="宋体"/>
          <w:bCs/>
          <w:sz w:val="24"/>
          <w:szCs w:val="24"/>
        </w:rPr>
        <w:t xml:space="preserve">    5、根据《政府采购质疑和投诉办法》第三十七条的规定，投诉人在全国范围12个月内三次以上投诉查无实据的，由财政部门列入不良行为记录名单。</w:t>
      </w:r>
    </w:p>
    <w:p w14:paraId="7C909767">
      <w:pPr>
        <w:adjustRightInd w:val="0"/>
        <w:snapToGrid w:val="0"/>
        <w:spacing w:line="440" w:lineRule="exact"/>
        <w:rPr>
          <w:rFonts w:hint="eastAsia" w:ascii="宋体" w:hAnsi="宋体" w:eastAsia="宋体" w:cs="宋体"/>
          <w:bCs/>
          <w:sz w:val="24"/>
          <w:szCs w:val="24"/>
          <w:lang w:val="en-US" w:eastAsia="zh-CN"/>
        </w:rPr>
      </w:pPr>
      <w:r>
        <w:rPr>
          <w:rFonts w:hint="eastAsia" w:ascii="宋体" w:hAnsi="宋体" w:cs="宋体"/>
          <w:bCs/>
          <w:sz w:val="24"/>
          <w:szCs w:val="24"/>
        </w:rPr>
        <w:t xml:space="preserve">    十二、联系方式</w:t>
      </w:r>
      <w:r>
        <w:rPr>
          <w:rFonts w:hint="eastAsia" w:ascii="宋体" w:hAnsi="宋体" w:cs="宋体"/>
          <w:bCs/>
          <w:sz w:val="24"/>
          <w:szCs w:val="24"/>
          <w:lang w:val="en-US" w:eastAsia="zh-CN"/>
        </w:rPr>
        <w:t xml:space="preserve"> </w:t>
      </w:r>
    </w:p>
    <w:p w14:paraId="4D680362">
      <w:pPr>
        <w:adjustRightInd w:val="0"/>
        <w:snapToGrid w:val="0"/>
        <w:spacing w:line="440" w:lineRule="exact"/>
        <w:rPr>
          <w:rFonts w:hint="eastAsia" w:ascii="宋体" w:hAnsi="宋体" w:cs="宋体"/>
          <w:bCs/>
          <w:sz w:val="24"/>
          <w:szCs w:val="24"/>
          <w:highlight w:val="none"/>
        </w:rPr>
      </w:pPr>
      <w:r>
        <w:rPr>
          <w:rFonts w:hint="eastAsia" w:ascii="宋体" w:hAnsi="宋体" w:cs="宋体"/>
          <w:bCs/>
          <w:sz w:val="24"/>
          <w:szCs w:val="24"/>
        </w:rPr>
        <w:t xml:space="preserve">    1、采购代理机构名称：</w:t>
      </w:r>
      <w:r>
        <w:rPr>
          <w:rFonts w:hint="eastAsia" w:ascii="宋体" w:hAnsi="宋体" w:cs="宋体"/>
          <w:bCs/>
          <w:sz w:val="24"/>
          <w:szCs w:val="24"/>
          <w:lang w:eastAsia="zh-CN"/>
        </w:rPr>
        <w:t>杭州天坤建设咨询有限公司</w:t>
      </w:r>
      <w:r>
        <w:rPr>
          <w:rFonts w:hint="eastAsia" w:ascii="宋体" w:hAnsi="宋体" w:cs="宋体"/>
          <w:bCs/>
          <w:sz w:val="24"/>
          <w:szCs w:val="24"/>
        </w:rPr>
        <w:t>;联系人：</w:t>
      </w:r>
      <w:r>
        <w:rPr>
          <w:rFonts w:hint="eastAsia" w:ascii="宋体" w:hAnsi="宋体" w:cs="宋体"/>
          <w:bCs/>
          <w:sz w:val="24"/>
          <w:szCs w:val="24"/>
          <w:lang w:val="en-US" w:eastAsia="zh-CN"/>
        </w:rPr>
        <w:t>杨工</w:t>
      </w:r>
      <w:r>
        <w:rPr>
          <w:rFonts w:hint="eastAsia" w:ascii="宋体" w:hAnsi="宋体" w:cs="宋体"/>
          <w:bCs/>
          <w:sz w:val="24"/>
          <w:szCs w:val="24"/>
        </w:rPr>
        <w:t>;联系电话：</w:t>
      </w:r>
      <w:r>
        <w:rPr>
          <w:rFonts w:hint="eastAsia" w:ascii="宋体" w:hAnsi="宋体" w:cs="宋体"/>
          <w:bCs/>
          <w:sz w:val="24"/>
          <w:szCs w:val="24"/>
          <w:lang w:val="en-US" w:eastAsia="zh-CN"/>
        </w:rPr>
        <w:t>13735806559</w:t>
      </w:r>
      <w:r>
        <w:rPr>
          <w:rFonts w:hint="eastAsia" w:ascii="宋体" w:hAnsi="宋体" w:cs="宋体"/>
          <w:bCs/>
          <w:sz w:val="24"/>
          <w:szCs w:val="24"/>
        </w:rPr>
        <w:t>;地址：</w:t>
      </w:r>
      <w:r>
        <w:rPr>
          <w:rFonts w:hint="eastAsia" w:ascii="宋体" w:hAnsi="宋体" w:cs="宋体"/>
          <w:bCs/>
          <w:sz w:val="24"/>
          <w:szCs w:val="24"/>
          <w:lang w:val="en-US" w:eastAsia="zh-CN"/>
        </w:rPr>
        <w:t>浙江省杭州市余杭区余杭街道智溢路136号3号楼3楼</w:t>
      </w:r>
      <w:r>
        <w:rPr>
          <w:rFonts w:hint="eastAsia" w:ascii="宋体" w:hAnsi="宋体" w:cs="宋体"/>
          <w:bCs/>
          <w:sz w:val="24"/>
          <w:szCs w:val="24"/>
          <w:highlight w:val="none"/>
        </w:rPr>
        <w:t>。</w:t>
      </w:r>
    </w:p>
    <w:p w14:paraId="6EB6C707">
      <w:pPr>
        <w:adjustRightInd w:val="0"/>
        <w:snapToGrid w:val="0"/>
        <w:spacing w:line="440" w:lineRule="exact"/>
        <w:ind w:firstLine="480"/>
        <w:rPr>
          <w:rFonts w:hint="eastAsia" w:ascii="宋体" w:hAnsi="宋体" w:cs="宋体"/>
          <w:bCs/>
          <w:sz w:val="24"/>
          <w:szCs w:val="24"/>
          <w:highlight w:val="none"/>
          <w:lang w:eastAsia="zh-CN"/>
        </w:rPr>
      </w:pPr>
      <w:r>
        <w:rPr>
          <w:rFonts w:hint="eastAsia" w:ascii="宋体" w:hAnsi="宋体" w:cs="宋体"/>
          <w:bCs/>
          <w:sz w:val="24"/>
          <w:szCs w:val="24"/>
          <w:highlight w:val="none"/>
        </w:rPr>
        <w:t>2、采购人名称：</w:t>
      </w:r>
      <w:r>
        <w:rPr>
          <w:rFonts w:hint="eastAsia" w:ascii="宋体" w:hAnsi="宋体" w:cs="宋体"/>
          <w:bCs/>
          <w:sz w:val="24"/>
          <w:szCs w:val="24"/>
          <w:highlight w:val="none"/>
          <w:lang w:eastAsia="zh-CN"/>
        </w:rPr>
        <w:t>杭州余杭华坞股份经济合作社</w:t>
      </w:r>
    </w:p>
    <w:p w14:paraId="3B69FBA1">
      <w:pPr>
        <w:adjustRightInd w:val="0"/>
        <w:snapToGrid w:val="0"/>
        <w:spacing w:line="440" w:lineRule="exact"/>
        <w:ind w:firstLine="480"/>
        <w:rPr>
          <w:rFonts w:ascii="宋体" w:hAnsi="宋体" w:cs="宋体"/>
          <w:bCs/>
          <w:sz w:val="24"/>
          <w:szCs w:val="24"/>
          <w:highlight w:val="none"/>
        </w:rPr>
      </w:pPr>
      <w:r>
        <w:rPr>
          <w:rFonts w:hint="eastAsia" w:ascii="宋体" w:hAnsi="宋体" w:cs="宋体"/>
          <w:bCs/>
          <w:sz w:val="24"/>
          <w:szCs w:val="24"/>
          <w:highlight w:val="none"/>
        </w:rPr>
        <w:t>地址：</w:t>
      </w:r>
      <w:r>
        <w:rPr>
          <w:rFonts w:hint="eastAsia" w:ascii="宋体" w:hAnsi="宋体" w:cs="宋体"/>
          <w:bCs/>
          <w:sz w:val="24"/>
          <w:szCs w:val="24"/>
          <w:highlight w:val="none"/>
          <w:lang w:val="en-US" w:eastAsia="zh-CN"/>
        </w:rPr>
        <w:t>杭州市余杭区余杭街道华坞村</w:t>
      </w:r>
      <w:r>
        <w:rPr>
          <w:rFonts w:hint="eastAsia" w:ascii="宋体" w:hAnsi="宋体" w:cs="宋体"/>
          <w:bCs/>
          <w:sz w:val="24"/>
          <w:szCs w:val="24"/>
          <w:highlight w:val="none"/>
        </w:rPr>
        <w:t xml:space="preserve">。 </w:t>
      </w:r>
    </w:p>
    <w:p w14:paraId="107948B2">
      <w:pPr>
        <w:adjustRightInd w:val="0"/>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 xml:space="preserve">                                         </w:t>
      </w:r>
    </w:p>
    <w:p w14:paraId="227C9710">
      <w:pPr>
        <w:adjustRightInd w:val="0"/>
        <w:snapToGrid w:val="0"/>
        <w:spacing w:line="440" w:lineRule="exact"/>
        <w:rPr>
          <w:rFonts w:hint="eastAsia" w:ascii="宋体" w:hAnsi="宋体" w:cs="宋体"/>
          <w:bCs/>
          <w:sz w:val="24"/>
          <w:szCs w:val="24"/>
          <w:highlight w:val="none"/>
        </w:rPr>
      </w:pPr>
      <w:r>
        <w:rPr>
          <w:rFonts w:hint="eastAsia" w:ascii="宋体" w:hAnsi="宋体" w:cs="宋体"/>
          <w:bCs/>
          <w:sz w:val="24"/>
          <w:szCs w:val="24"/>
          <w:highlight w:val="none"/>
        </w:rPr>
        <w:t xml:space="preserve">                                  </w:t>
      </w:r>
    </w:p>
    <w:p w14:paraId="3C84511A">
      <w:pPr>
        <w:adjustRightInd w:val="0"/>
        <w:snapToGrid w:val="0"/>
        <w:spacing w:line="440" w:lineRule="exact"/>
        <w:ind w:firstLine="4560" w:firstLineChars="1900"/>
        <w:rPr>
          <w:rFonts w:hint="eastAsia" w:ascii="宋体" w:hAnsi="宋体" w:cs="宋体"/>
          <w:bCs/>
          <w:sz w:val="24"/>
          <w:szCs w:val="24"/>
          <w:highlight w:val="none"/>
        </w:rPr>
      </w:pPr>
    </w:p>
    <w:p w14:paraId="5B98A47C">
      <w:pPr>
        <w:adjustRightInd w:val="0"/>
        <w:snapToGrid w:val="0"/>
        <w:spacing w:line="440" w:lineRule="exact"/>
        <w:ind w:firstLine="4560" w:firstLineChars="1900"/>
        <w:rPr>
          <w:rFonts w:hint="eastAsia" w:ascii="宋体" w:hAnsi="宋体" w:cs="宋体"/>
          <w:bCs/>
          <w:sz w:val="24"/>
          <w:szCs w:val="24"/>
          <w:highlight w:val="none"/>
        </w:rPr>
      </w:pPr>
    </w:p>
    <w:p w14:paraId="2FC7429C">
      <w:pPr>
        <w:adjustRightInd w:val="0"/>
        <w:snapToGrid w:val="0"/>
        <w:spacing w:line="440" w:lineRule="exact"/>
        <w:ind w:firstLine="4560" w:firstLineChars="1900"/>
        <w:rPr>
          <w:rFonts w:hint="eastAsia" w:ascii="宋体" w:hAnsi="宋体" w:cs="宋体"/>
          <w:bCs/>
          <w:sz w:val="24"/>
          <w:szCs w:val="24"/>
          <w:highlight w:val="none"/>
        </w:rPr>
      </w:pPr>
      <w:r>
        <w:rPr>
          <w:rFonts w:hint="eastAsia" w:ascii="宋体" w:hAnsi="宋体" w:cs="宋体"/>
          <w:bCs/>
          <w:sz w:val="24"/>
          <w:szCs w:val="24"/>
          <w:highlight w:val="none"/>
        </w:rPr>
        <w:t xml:space="preserve">                二〇二</w:t>
      </w:r>
      <w:r>
        <w:rPr>
          <w:rFonts w:hint="eastAsia" w:ascii="宋体" w:hAnsi="宋体" w:cs="宋体"/>
          <w:bCs/>
          <w:sz w:val="24"/>
          <w:szCs w:val="24"/>
          <w:highlight w:val="none"/>
          <w:lang w:val="en-US" w:eastAsia="zh-CN"/>
        </w:rPr>
        <w:t>五</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七</w:t>
      </w:r>
      <w:r>
        <w:rPr>
          <w:rFonts w:hint="eastAsia" w:ascii="宋体" w:hAnsi="宋体" w:cs="宋体"/>
          <w:bCs/>
          <w:sz w:val="24"/>
          <w:szCs w:val="24"/>
          <w:highlight w:val="none"/>
        </w:rPr>
        <w:t>月</w:t>
      </w:r>
      <w:r>
        <w:rPr>
          <w:rFonts w:hint="eastAsia" w:ascii="宋体" w:hAnsi="宋体" w:cs="宋体"/>
          <w:bCs/>
          <w:sz w:val="24"/>
          <w:szCs w:val="24"/>
          <w:highlight w:val="none"/>
          <w:lang w:val="en-US" w:eastAsia="zh-CN"/>
        </w:rPr>
        <w:t>十六</w:t>
      </w:r>
      <w:r>
        <w:rPr>
          <w:rFonts w:hint="eastAsia" w:ascii="宋体" w:hAnsi="宋体" w:cs="宋体"/>
          <w:bCs/>
          <w:sz w:val="24"/>
          <w:szCs w:val="24"/>
          <w:highlight w:val="none"/>
        </w:rPr>
        <w:t>日</w:t>
      </w:r>
    </w:p>
    <w:p w14:paraId="39B97EAF">
      <w:pPr>
        <w:adjustRightInd w:val="0"/>
        <w:snapToGrid w:val="0"/>
        <w:spacing w:line="440" w:lineRule="exact"/>
        <w:ind w:firstLine="4560" w:firstLineChars="1900"/>
        <w:rPr>
          <w:rFonts w:hint="eastAsia" w:ascii="宋体" w:hAnsi="宋体" w:cs="宋体"/>
          <w:bCs/>
          <w:sz w:val="24"/>
          <w:szCs w:val="24"/>
          <w:highlight w:val="none"/>
        </w:rPr>
      </w:pPr>
    </w:p>
    <w:p w14:paraId="5E4C3F9B">
      <w:pPr>
        <w:adjustRightInd w:val="0"/>
        <w:snapToGrid w:val="0"/>
        <w:spacing w:line="440" w:lineRule="exact"/>
        <w:ind w:firstLine="4560" w:firstLineChars="1900"/>
        <w:rPr>
          <w:rFonts w:hint="eastAsia" w:ascii="宋体" w:hAnsi="宋体" w:cs="宋体"/>
          <w:bCs/>
          <w:sz w:val="24"/>
          <w:szCs w:val="24"/>
          <w:highlight w:val="none"/>
        </w:rPr>
      </w:pPr>
    </w:p>
    <w:p w14:paraId="042B89D6">
      <w:pPr>
        <w:adjustRightInd w:val="0"/>
        <w:snapToGrid w:val="0"/>
        <w:spacing w:line="440" w:lineRule="exact"/>
        <w:ind w:firstLine="4560" w:firstLineChars="1900"/>
        <w:rPr>
          <w:rFonts w:hint="eastAsia" w:ascii="宋体" w:hAnsi="宋体" w:cs="宋体"/>
          <w:bCs/>
          <w:sz w:val="24"/>
          <w:szCs w:val="24"/>
          <w:highlight w:val="none"/>
        </w:rPr>
      </w:pPr>
    </w:p>
    <w:p w14:paraId="7002AE8B">
      <w:pPr>
        <w:adjustRightInd w:val="0"/>
        <w:snapToGrid w:val="0"/>
        <w:spacing w:line="440" w:lineRule="exact"/>
        <w:ind w:firstLine="4560" w:firstLineChars="1900"/>
        <w:rPr>
          <w:rFonts w:hint="eastAsia" w:ascii="宋体" w:hAnsi="宋体" w:cs="宋体"/>
          <w:bCs/>
          <w:sz w:val="24"/>
          <w:szCs w:val="24"/>
          <w:highlight w:val="none"/>
        </w:rPr>
      </w:pPr>
    </w:p>
    <w:p w14:paraId="12719F67">
      <w:pPr>
        <w:adjustRightInd w:val="0"/>
        <w:snapToGrid w:val="0"/>
        <w:spacing w:line="440" w:lineRule="exact"/>
        <w:ind w:firstLine="4560" w:firstLineChars="1900"/>
        <w:rPr>
          <w:rFonts w:hint="eastAsia" w:ascii="宋体" w:hAnsi="宋体" w:cs="宋体"/>
          <w:bCs/>
          <w:sz w:val="24"/>
          <w:szCs w:val="24"/>
          <w:highlight w:val="none"/>
        </w:rPr>
      </w:pPr>
    </w:p>
    <w:p w14:paraId="4FC616D3">
      <w:pPr>
        <w:adjustRightInd w:val="0"/>
        <w:snapToGrid w:val="0"/>
        <w:spacing w:line="440" w:lineRule="exact"/>
        <w:ind w:firstLine="4560" w:firstLineChars="1900"/>
        <w:rPr>
          <w:rFonts w:hint="eastAsia" w:ascii="宋体" w:hAnsi="宋体" w:cs="宋体"/>
          <w:bCs/>
          <w:sz w:val="24"/>
          <w:szCs w:val="24"/>
          <w:highlight w:val="none"/>
        </w:rPr>
      </w:pPr>
    </w:p>
    <w:p w14:paraId="1A9B95A5">
      <w:pPr>
        <w:pStyle w:val="99"/>
        <w:spacing w:line="360" w:lineRule="auto"/>
        <w:ind w:firstLine="3253" w:firstLineChars="900"/>
        <w:jc w:val="both"/>
        <w:rPr>
          <w:rFonts w:hint="eastAsia" w:ascii="宋体" w:hAnsi="宋体" w:eastAsia="宋体"/>
          <w:bCs w:val="0"/>
          <w:sz w:val="36"/>
          <w:szCs w:val="36"/>
          <w:highlight w:val="none"/>
        </w:rPr>
      </w:pPr>
      <w:r>
        <w:rPr>
          <w:rFonts w:hint="eastAsia" w:ascii="宋体" w:hAnsi="宋体" w:eastAsia="宋体"/>
          <w:bCs w:val="0"/>
          <w:sz w:val="36"/>
          <w:szCs w:val="36"/>
          <w:highlight w:val="none"/>
        </w:rPr>
        <w:br w:type="page"/>
      </w:r>
      <w:r>
        <w:rPr>
          <w:rFonts w:hint="eastAsia" w:ascii="宋体" w:hAnsi="宋体" w:eastAsia="宋体"/>
          <w:bCs w:val="0"/>
          <w:sz w:val="36"/>
          <w:szCs w:val="36"/>
          <w:highlight w:val="none"/>
        </w:rPr>
        <w:t>第二部分投标人须知</w:t>
      </w:r>
    </w:p>
    <w:tbl>
      <w:tblPr>
        <w:tblStyle w:val="44"/>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03"/>
        <w:gridCol w:w="7148"/>
      </w:tblGrid>
      <w:tr w14:paraId="4831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7" w:type="dxa"/>
            <w:tcBorders>
              <w:left w:val="single" w:color="auto" w:sz="12" w:space="0"/>
            </w:tcBorders>
            <w:noWrap w:val="0"/>
            <w:vAlign w:val="center"/>
          </w:tcPr>
          <w:p w14:paraId="0E5BD75E">
            <w:pPr>
              <w:spacing w:line="440" w:lineRule="exact"/>
              <w:jc w:val="center"/>
              <w:rPr>
                <w:rFonts w:hint="eastAsia" w:ascii="宋体" w:hAnsi="宋体" w:cs="宋体"/>
                <w:bCs/>
                <w:kern w:val="0"/>
                <w:szCs w:val="21"/>
                <w:highlight w:val="none"/>
              </w:rPr>
            </w:pPr>
            <w:r>
              <w:rPr>
                <w:rFonts w:hint="eastAsia" w:ascii="宋体" w:hAnsi="宋体" w:cs="宋体"/>
                <w:bCs/>
                <w:kern w:val="0"/>
                <w:szCs w:val="21"/>
                <w:highlight w:val="none"/>
              </w:rPr>
              <w:t>序号</w:t>
            </w:r>
          </w:p>
        </w:tc>
        <w:tc>
          <w:tcPr>
            <w:tcW w:w="1803" w:type="dxa"/>
            <w:noWrap w:val="0"/>
            <w:vAlign w:val="center"/>
          </w:tcPr>
          <w:p w14:paraId="6AEB3BF0">
            <w:pPr>
              <w:spacing w:line="440" w:lineRule="exact"/>
              <w:jc w:val="center"/>
              <w:rPr>
                <w:rFonts w:hint="eastAsia" w:ascii="宋体" w:hAnsi="宋体" w:cs="宋体"/>
                <w:bCs/>
                <w:kern w:val="0"/>
                <w:szCs w:val="21"/>
                <w:highlight w:val="none"/>
              </w:rPr>
            </w:pPr>
            <w:r>
              <w:rPr>
                <w:rFonts w:hint="eastAsia" w:ascii="宋体" w:hAnsi="宋体" w:cs="宋体"/>
                <w:bCs/>
                <w:kern w:val="0"/>
                <w:szCs w:val="21"/>
                <w:highlight w:val="none"/>
              </w:rPr>
              <w:t>名   目</w:t>
            </w:r>
          </w:p>
        </w:tc>
        <w:tc>
          <w:tcPr>
            <w:tcW w:w="7148" w:type="dxa"/>
            <w:tcBorders>
              <w:right w:val="single" w:color="auto" w:sz="12" w:space="0"/>
            </w:tcBorders>
            <w:noWrap w:val="0"/>
            <w:vAlign w:val="center"/>
          </w:tcPr>
          <w:p w14:paraId="0B89C592">
            <w:pPr>
              <w:spacing w:line="440" w:lineRule="exact"/>
              <w:jc w:val="center"/>
              <w:rPr>
                <w:rFonts w:hint="eastAsia" w:ascii="宋体" w:hAnsi="宋体" w:cs="宋体"/>
                <w:bCs/>
                <w:kern w:val="0"/>
                <w:szCs w:val="21"/>
                <w:highlight w:val="none"/>
              </w:rPr>
            </w:pPr>
            <w:r>
              <w:rPr>
                <w:rFonts w:hint="eastAsia" w:ascii="宋体" w:hAnsi="宋体" w:cs="宋体"/>
                <w:bCs/>
                <w:kern w:val="0"/>
                <w:szCs w:val="21"/>
                <w:highlight w:val="none"/>
              </w:rPr>
              <w:t>内                 容</w:t>
            </w:r>
          </w:p>
        </w:tc>
      </w:tr>
      <w:tr w14:paraId="213E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7" w:type="dxa"/>
            <w:tcBorders>
              <w:left w:val="single" w:color="auto" w:sz="12" w:space="0"/>
            </w:tcBorders>
            <w:noWrap w:val="0"/>
            <w:vAlign w:val="center"/>
          </w:tcPr>
          <w:p w14:paraId="647B240B">
            <w:pPr>
              <w:spacing w:line="440" w:lineRule="exact"/>
              <w:ind w:firstLine="210" w:firstLineChars="100"/>
              <w:rPr>
                <w:rFonts w:hint="eastAsia" w:ascii="宋体" w:hAnsi="宋体" w:cs="宋体"/>
                <w:bCs/>
                <w:kern w:val="0"/>
                <w:szCs w:val="21"/>
                <w:highlight w:val="none"/>
              </w:rPr>
            </w:pPr>
            <w:r>
              <w:rPr>
                <w:rFonts w:hint="eastAsia" w:ascii="宋体" w:hAnsi="宋体" w:cs="宋体"/>
                <w:bCs/>
                <w:kern w:val="0"/>
                <w:szCs w:val="21"/>
                <w:highlight w:val="none"/>
              </w:rPr>
              <w:t>1</w:t>
            </w:r>
          </w:p>
        </w:tc>
        <w:tc>
          <w:tcPr>
            <w:tcW w:w="1803" w:type="dxa"/>
            <w:noWrap w:val="0"/>
            <w:vAlign w:val="center"/>
          </w:tcPr>
          <w:p w14:paraId="548D3BF8">
            <w:pPr>
              <w:spacing w:line="440" w:lineRule="exact"/>
              <w:jc w:val="center"/>
              <w:rPr>
                <w:rFonts w:hint="eastAsia" w:ascii="宋体" w:hAnsi="宋体" w:cs="宋体"/>
                <w:bCs/>
                <w:kern w:val="0"/>
                <w:szCs w:val="21"/>
                <w:highlight w:val="none"/>
              </w:rPr>
            </w:pPr>
            <w:r>
              <w:rPr>
                <w:rFonts w:hint="eastAsia" w:ascii="宋体" w:hAnsi="宋体" w:cs="宋体"/>
                <w:bCs/>
                <w:kern w:val="0"/>
                <w:szCs w:val="21"/>
                <w:highlight w:val="none"/>
              </w:rPr>
              <w:t>项目名称</w:t>
            </w:r>
          </w:p>
        </w:tc>
        <w:tc>
          <w:tcPr>
            <w:tcW w:w="7148" w:type="dxa"/>
            <w:tcBorders>
              <w:right w:val="single" w:color="auto" w:sz="12" w:space="0"/>
            </w:tcBorders>
            <w:noWrap w:val="0"/>
            <w:vAlign w:val="center"/>
          </w:tcPr>
          <w:p w14:paraId="0BCA58BE">
            <w:pPr>
              <w:spacing w:line="440" w:lineRule="exact"/>
              <w:rPr>
                <w:rFonts w:hint="eastAsia" w:ascii="宋体" w:hAnsi="宋体" w:eastAsia="宋体" w:cs="宋体"/>
                <w:bCs/>
                <w:kern w:val="0"/>
                <w:szCs w:val="21"/>
                <w:highlight w:val="none"/>
                <w:lang w:eastAsia="zh-CN"/>
              </w:rPr>
            </w:pPr>
            <w:r>
              <w:rPr>
                <w:rFonts w:hint="eastAsia" w:ascii="宋体" w:hAnsi="宋体" w:cs="宋体"/>
                <w:bCs/>
                <w:szCs w:val="21"/>
                <w:highlight w:val="none"/>
                <w:lang w:eastAsia="zh-CN"/>
              </w:rPr>
              <w:t>杭州市余杭区余杭街道华坞社区文化建设</w:t>
            </w:r>
          </w:p>
        </w:tc>
      </w:tr>
      <w:tr w14:paraId="0BFB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7" w:type="dxa"/>
            <w:tcBorders>
              <w:left w:val="single" w:color="auto" w:sz="12" w:space="0"/>
            </w:tcBorders>
            <w:noWrap w:val="0"/>
            <w:vAlign w:val="center"/>
          </w:tcPr>
          <w:p w14:paraId="00EA9E97">
            <w:pPr>
              <w:spacing w:line="440" w:lineRule="exact"/>
              <w:jc w:val="center"/>
              <w:rPr>
                <w:rFonts w:hint="eastAsia" w:ascii="宋体" w:hAnsi="宋体" w:cs="宋体"/>
                <w:bCs/>
                <w:kern w:val="0"/>
                <w:szCs w:val="21"/>
                <w:highlight w:val="none"/>
              </w:rPr>
            </w:pPr>
            <w:r>
              <w:rPr>
                <w:rFonts w:hint="eastAsia" w:ascii="宋体" w:hAnsi="宋体" w:cs="宋体"/>
                <w:bCs/>
                <w:kern w:val="0"/>
                <w:szCs w:val="21"/>
                <w:highlight w:val="none"/>
              </w:rPr>
              <w:t>2</w:t>
            </w:r>
          </w:p>
        </w:tc>
        <w:tc>
          <w:tcPr>
            <w:tcW w:w="1803" w:type="dxa"/>
            <w:noWrap w:val="0"/>
            <w:vAlign w:val="center"/>
          </w:tcPr>
          <w:p w14:paraId="0EF4B690">
            <w:pPr>
              <w:spacing w:line="440" w:lineRule="exact"/>
              <w:jc w:val="center"/>
              <w:rPr>
                <w:rFonts w:hint="eastAsia" w:ascii="宋体" w:hAnsi="宋体" w:cs="宋体"/>
                <w:bCs/>
                <w:kern w:val="0"/>
                <w:szCs w:val="21"/>
                <w:highlight w:val="none"/>
              </w:rPr>
            </w:pPr>
            <w:r>
              <w:rPr>
                <w:rFonts w:hint="eastAsia" w:ascii="宋体" w:hAnsi="宋体" w:cs="宋体"/>
                <w:bCs/>
                <w:kern w:val="0"/>
                <w:szCs w:val="21"/>
                <w:highlight w:val="none"/>
              </w:rPr>
              <w:t>项目编号</w:t>
            </w:r>
          </w:p>
        </w:tc>
        <w:tc>
          <w:tcPr>
            <w:tcW w:w="7148" w:type="dxa"/>
            <w:tcBorders>
              <w:right w:val="single" w:color="auto" w:sz="12" w:space="0"/>
            </w:tcBorders>
            <w:noWrap w:val="0"/>
            <w:vAlign w:val="center"/>
          </w:tcPr>
          <w:p w14:paraId="15960916">
            <w:pPr>
              <w:spacing w:line="440" w:lineRule="exact"/>
              <w:rPr>
                <w:rFonts w:hint="default"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TKQT-2025-013</w:t>
            </w:r>
          </w:p>
        </w:tc>
      </w:tr>
      <w:tr w14:paraId="66FE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47" w:type="dxa"/>
            <w:tcBorders>
              <w:left w:val="single" w:color="auto" w:sz="12" w:space="0"/>
            </w:tcBorders>
            <w:noWrap w:val="0"/>
            <w:vAlign w:val="center"/>
          </w:tcPr>
          <w:p w14:paraId="59D87DB8">
            <w:pPr>
              <w:spacing w:line="440" w:lineRule="exact"/>
              <w:jc w:val="center"/>
              <w:rPr>
                <w:rFonts w:hint="eastAsia" w:ascii="宋体" w:hAnsi="宋体" w:cs="宋体"/>
                <w:bCs/>
                <w:szCs w:val="21"/>
                <w:highlight w:val="none"/>
              </w:rPr>
            </w:pPr>
            <w:r>
              <w:rPr>
                <w:rFonts w:hint="eastAsia" w:ascii="宋体" w:hAnsi="宋体" w:cs="宋体"/>
                <w:bCs/>
                <w:szCs w:val="21"/>
                <w:highlight w:val="none"/>
              </w:rPr>
              <w:t>3</w:t>
            </w:r>
          </w:p>
        </w:tc>
        <w:tc>
          <w:tcPr>
            <w:tcW w:w="1803" w:type="dxa"/>
            <w:noWrap w:val="0"/>
            <w:vAlign w:val="center"/>
          </w:tcPr>
          <w:p w14:paraId="044B1E92">
            <w:pPr>
              <w:spacing w:line="440" w:lineRule="exact"/>
              <w:jc w:val="center"/>
              <w:rPr>
                <w:rFonts w:hint="eastAsia" w:ascii="宋体" w:hAnsi="宋体" w:cs="宋体"/>
                <w:bCs/>
                <w:szCs w:val="21"/>
                <w:highlight w:val="none"/>
              </w:rPr>
            </w:pPr>
            <w:r>
              <w:rPr>
                <w:rFonts w:hint="eastAsia" w:ascii="宋体" w:hAnsi="宋体" w:cs="宋体"/>
                <w:bCs/>
                <w:szCs w:val="21"/>
                <w:highlight w:val="none"/>
              </w:rPr>
              <w:t>投标保证金</w:t>
            </w:r>
          </w:p>
        </w:tc>
        <w:tc>
          <w:tcPr>
            <w:tcW w:w="7148" w:type="dxa"/>
            <w:tcBorders>
              <w:right w:val="single" w:color="auto" w:sz="12" w:space="0"/>
            </w:tcBorders>
            <w:noWrap w:val="0"/>
            <w:vAlign w:val="center"/>
          </w:tcPr>
          <w:p w14:paraId="44FC05D9">
            <w:pPr>
              <w:spacing w:line="360" w:lineRule="auto"/>
              <w:rPr>
                <w:rFonts w:hint="eastAsia" w:ascii="宋体" w:hAnsi="宋体" w:cs="宋体"/>
                <w:bCs/>
                <w:szCs w:val="21"/>
                <w:highlight w:val="none"/>
              </w:rPr>
            </w:pPr>
            <w:r>
              <w:rPr>
                <w:rFonts w:hint="eastAsia" w:ascii="宋体" w:hAnsi="宋体" w:cs="宋体"/>
                <w:bCs/>
                <w:szCs w:val="21"/>
                <w:highlight w:val="none"/>
              </w:rPr>
              <w:t>本项目投标保证金参照政府采购现行政策不采用。</w:t>
            </w:r>
          </w:p>
        </w:tc>
      </w:tr>
      <w:tr w14:paraId="79A0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7" w:type="dxa"/>
            <w:tcBorders>
              <w:left w:val="single" w:color="auto" w:sz="12" w:space="0"/>
            </w:tcBorders>
            <w:noWrap w:val="0"/>
            <w:vAlign w:val="center"/>
          </w:tcPr>
          <w:p w14:paraId="23C1582D">
            <w:pPr>
              <w:spacing w:line="440" w:lineRule="exact"/>
              <w:jc w:val="center"/>
              <w:rPr>
                <w:rFonts w:hint="eastAsia" w:ascii="宋体" w:hAnsi="宋体" w:cs="宋体"/>
                <w:bCs/>
                <w:szCs w:val="21"/>
                <w:highlight w:val="none"/>
              </w:rPr>
            </w:pPr>
            <w:r>
              <w:rPr>
                <w:rFonts w:hint="eastAsia" w:ascii="宋体" w:hAnsi="宋体" w:cs="宋体"/>
                <w:bCs/>
                <w:szCs w:val="21"/>
                <w:highlight w:val="none"/>
              </w:rPr>
              <w:t>4</w:t>
            </w:r>
          </w:p>
        </w:tc>
        <w:tc>
          <w:tcPr>
            <w:tcW w:w="1803" w:type="dxa"/>
            <w:noWrap w:val="0"/>
            <w:vAlign w:val="center"/>
          </w:tcPr>
          <w:p w14:paraId="46FF2BAD">
            <w:pPr>
              <w:spacing w:line="440" w:lineRule="exact"/>
              <w:jc w:val="center"/>
              <w:rPr>
                <w:rFonts w:hint="eastAsia" w:ascii="宋体" w:hAnsi="宋体" w:cs="宋体"/>
                <w:bCs/>
                <w:szCs w:val="21"/>
                <w:highlight w:val="none"/>
              </w:rPr>
            </w:pPr>
            <w:r>
              <w:rPr>
                <w:rFonts w:hint="eastAsia" w:ascii="宋体" w:hAnsi="宋体" w:cs="宋体"/>
                <w:bCs/>
                <w:szCs w:val="21"/>
                <w:highlight w:val="none"/>
              </w:rPr>
              <w:t>投标有效期</w:t>
            </w:r>
          </w:p>
        </w:tc>
        <w:tc>
          <w:tcPr>
            <w:tcW w:w="7148" w:type="dxa"/>
            <w:tcBorders>
              <w:right w:val="single" w:color="auto" w:sz="12" w:space="0"/>
            </w:tcBorders>
            <w:noWrap w:val="0"/>
            <w:vAlign w:val="center"/>
          </w:tcPr>
          <w:p w14:paraId="12D768CE">
            <w:pPr>
              <w:spacing w:line="440" w:lineRule="exact"/>
              <w:rPr>
                <w:rFonts w:hint="eastAsia" w:ascii="宋体" w:hAnsi="宋体" w:cs="宋体"/>
                <w:bCs/>
                <w:szCs w:val="21"/>
                <w:highlight w:val="none"/>
              </w:rPr>
            </w:pPr>
            <w:r>
              <w:rPr>
                <w:rFonts w:hint="eastAsia" w:ascii="宋体" w:hAnsi="宋体" w:cs="宋体"/>
                <w:bCs/>
                <w:szCs w:val="21"/>
                <w:highlight w:val="none"/>
              </w:rPr>
              <w:t>投标书递交后60天内有效</w:t>
            </w:r>
          </w:p>
        </w:tc>
      </w:tr>
      <w:tr w14:paraId="70B0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847" w:type="dxa"/>
            <w:tcBorders>
              <w:left w:val="single" w:color="auto" w:sz="12" w:space="0"/>
            </w:tcBorders>
            <w:noWrap w:val="0"/>
            <w:vAlign w:val="center"/>
          </w:tcPr>
          <w:p w14:paraId="7286C147">
            <w:pPr>
              <w:spacing w:line="440" w:lineRule="exact"/>
              <w:jc w:val="center"/>
              <w:rPr>
                <w:rFonts w:hint="eastAsia" w:ascii="宋体" w:hAnsi="宋体" w:cs="宋体"/>
                <w:bCs/>
                <w:szCs w:val="21"/>
                <w:highlight w:val="none"/>
              </w:rPr>
            </w:pPr>
            <w:r>
              <w:rPr>
                <w:rFonts w:hint="eastAsia" w:ascii="宋体" w:hAnsi="宋体" w:cs="宋体"/>
                <w:bCs/>
                <w:szCs w:val="21"/>
                <w:highlight w:val="none"/>
              </w:rPr>
              <w:t>5</w:t>
            </w:r>
          </w:p>
        </w:tc>
        <w:tc>
          <w:tcPr>
            <w:tcW w:w="1803" w:type="dxa"/>
            <w:noWrap w:val="0"/>
            <w:vAlign w:val="center"/>
          </w:tcPr>
          <w:p w14:paraId="190CF56E">
            <w:pPr>
              <w:spacing w:line="440" w:lineRule="exact"/>
              <w:jc w:val="center"/>
              <w:rPr>
                <w:rFonts w:hint="eastAsia" w:ascii="宋体" w:hAnsi="宋体" w:cs="宋体"/>
                <w:bCs/>
                <w:szCs w:val="21"/>
                <w:highlight w:val="none"/>
              </w:rPr>
            </w:pPr>
            <w:r>
              <w:rPr>
                <w:rFonts w:hint="eastAsia" w:ascii="宋体" w:hAnsi="宋体" w:cs="宋体"/>
                <w:bCs/>
                <w:szCs w:val="21"/>
                <w:highlight w:val="none"/>
              </w:rPr>
              <w:t>投标文件份数</w:t>
            </w:r>
          </w:p>
        </w:tc>
        <w:tc>
          <w:tcPr>
            <w:tcW w:w="7148" w:type="dxa"/>
            <w:tcBorders>
              <w:right w:val="single" w:color="auto" w:sz="12" w:space="0"/>
            </w:tcBorders>
            <w:noWrap w:val="0"/>
            <w:vAlign w:val="center"/>
          </w:tcPr>
          <w:p w14:paraId="64B5195B">
            <w:pPr>
              <w:adjustRightInd w:val="0"/>
              <w:snapToGrid w:val="0"/>
              <w:spacing w:line="440" w:lineRule="exact"/>
              <w:rPr>
                <w:rFonts w:hint="eastAsia" w:ascii="宋体" w:hAnsi="宋体" w:cs="宋体"/>
                <w:bCs/>
                <w:szCs w:val="21"/>
                <w:highlight w:val="none"/>
              </w:rPr>
            </w:pPr>
            <w:r>
              <w:rPr>
                <w:rFonts w:hint="eastAsia" w:ascii="宋体" w:hAnsi="宋体" w:cs="宋体"/>
                <w:bCs/>
                <w:szCs w:val="21"/>
                <w:highlight w:val="none"/>
              </w:rPr>
              <w:t>报价文件：正本一份、副本四份</w:t>
            </w:r>
          </w:p>
          <w:p w14:paraId="64139B0A">
            <w:pPr>
              <w:adjustRightInd w:val="0"/>
              <w:snapToGrid w:val="0"/>
              <w:spacing w:line="440" w:lineRule="exact"/>
              <w:rPr>
                <w:rFonts w:hint="eastAsia" w:ascii="宋体" w:hAnsi="宋体" w:cs="宋体"/>
                <w:bCs/>
                <w:szCs w:val="21"/>
                <w:highlight w:val="none"/>
              </w:rPr>
            </w:pPr>
            <w:r>
              <w:rPr>
                <w:rFonts w:hint="eastAsia" w:ascii="宋体" w:hAnsi="宋体" w:cs="宋体"/>
                <w:bCs/>
                <w:szCs w:val="21"/>
                <w:highlight w:val="none"/>
              </w:rPr>
              <w:t>商务/技术文件：正本一份、副本四份</w:t>
            </w:r>
          </w:p>
          <w:p w14:paraId="14E6E19C">
            <w:pPr>
              <w:adjustRightInd w:val="0"/>
              <w:snapToGrid w:val="0"/>
              <w:spacing w:line="440" w:lineRule="exact"/>
              <w:rPr>
                <w:rFonts w:hint="eastAsia" w:ascii="宋体" w:hAnsi="宋体" w:cs="宋体"/>
                <w:bCs/>
                <w:szCs w:val="21"/>
                <w:highlight w:val="none"/>
              </w:rPr>
            </w:pPr>
            <w:r>
              <w:rPr>
                <w:rFonts w:hint="eastAsia" w:ascii="宋体" w:hAnsi="宋体" w:cs="宋体"/>
                <w:bCs/>
                <w:szCs w:val="21"/>
                <w:highlight w:val="none"/>
              </w:rPr>
              <w:t>投标文件份数不符合要求的，视其投标无效。</w:t>
            </w:r>
          </w:p>
        </w:tc>
      </w:tr>
      <w:tr w14:paraId="6DC9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47" w:type="dxa"/>
            <w:tcBorders>
              <w:left w:val="single" w:color="auto" w:sz="12" w:space="0"/>
            </w:tcBorders>
            <w:noWrap w:val="0"/>
            <w:vAlign w:val="center"/>
          </w:tcPr>
          <w:p w14:paraId="14FA016D">
            <w:pPr>
              <w:spacing w:line="440" w:lineRule="exact"/>
              <w:jc w:val="center"/>
              <w:rPr>
                <w:rFonts w:hint="eastAsia" w:ascii="宋体" w:hAnsi="宋体" w:cs="宋体"/>
                <w:bCs/>
                <w:szCs w:val="21"/>
                <w:highlight w:val="none"/>
              </w:rPr>
            </w:pPr>
            <w:r>
              <w:rPr>
                <w:rFonts w:hint="eastAsia" w:ascii="宋体" w:hAnsi="宋体" w:cs="宋体"/>
                <w:bCs/>
                <w:szCs w:val="21"/>
                <w:highlight w:val="none"/>
              </w:rPr>
              <w:t>6</w:t>
            </w:r>
          </w:p>
        </w:tc>
        <w:tc>
          <w:tcPr>
            <w:tcW w:w="1803" w:type="dxa"/>
            <w:noWrap w:val="0"/>
            <w:vAlign w:val="center"/>
          </w:tcPr>
          <w:p w14:paraId="4AEBACC4">
            <w:pPr>
              <w:spacing w:line="440" w:lineRule="exact"/>
              <w:jc w:val="center"/>
              <w:rPr>
                <w:rFonts w:hint="eastAsia" w:ascii="宋体" w:hAnsi="宋体" w:cs="宋体"/>
                <w:bCs/>
                <w:szCs w:val="21"/>
                <w:highlight w:val="none"/>
              </w:rPr>
            </w:pPr>
            <w:r>
              <w:rPr>
                <w:rFonts w:hint="eastAsia" w:ascii="宋体" w:hAnsi="宋体" w:cs="宋体"/>
                <w:bCs/>
                <w:szCs w:val="21"/>
                <w:highlight w:val="none"/>
              </w:rPr>
              <w:t>投标截止时间及地点</w:t>
            </w:r>
          </w:p>
        </w:tc>
        <w:tc>
          <w:tcPr>
            <w:tcW w:w="7148" w:type="dxa"/>
            <w:tcBorders>
              <w:right w:val="single" w:color="auto" w:sz="12" w:space="0"/>
            </w:tcBorders>
            <w:noWrap w:val="0"/>
            <w:vAlign w:val="center"/>
          </w:tcPr>
          <w:p w14:paraId="7EC22080">
            <w:pPr>
              <w:pStyle w:val="25"/>
              <w:spacing w:line="400" w:lineRule="exact"/>
              <w:rPr>
                <w:rFonts w:hint="eastAsia" w:hAnsi="宋体" w:eastAsia="宋体" w:cs="宋体"/>
                <w:bCs/>
                <w:szCs w:val="21"/>
                <w:highlight w:val="none"/>
                <w:lang w:eastAsia="zh-CN"/>
              </w:rPr>
            </w:pPr>
            <w:r>
              <w:rPr>
                <w:rFonts w:hint="eastAsia" w:hAnsi="宋体" w:cs="宋体"/>
                <w:bCs/>
                <w:szCs w:val="21"/>
                <w:highlight w:val="none"/>
              </w:rPr>
              <w:t>投标文件送达地点：</w:t>
            </w:r>
            <w:r>
              <w:rPr>
                <w:rFonts w:hint="eastAsia" w:hAnsi="宋体" w:cs="宋体"/>
                <w:bCs/>
                <w:szCs w:val="21"/>
                <w:highlight w:val="none"/>
                <w:lang w:eastAsia="zh-CN"/>
              </w:rPr>
              <w:t>杭州市余杭区余杭街道智溢路136号</w:t>
            </w:r>
            <w:r>
              <w:rPr>
                <w:rFonts w:hint="eastAsia" w:hAnsi="宋体" w:cs="宋体"/>
                <w:bCs/>
                <w:szCs w:val="21"/>
                <w:highlight w:val="none"/>
                <w:lang w:val="en-US" w:eastAsia="zh-CN"/>
              </w:rPr>
              <w:t>金生科创园</w:t>
            </w:r>
            <w:r>
              <w:rPr>
                <w:rFonts w:hint="eastAsia" w:hAnsi="宋体" w:cs="宋体"/>
                <w:bCs/>
                <w:szCs w:val="21"/>
                <w:highlight w:val="none"/>
                <w:lang w:eastAsia="zh-CN"/>
              </w:rPr>
              <w:t>3号楼3楼</w:t>
            </w:r>
          </w:p>
          <w:p w14:paraId="416FC08B">
            <w:pPr>
              <w:adjustRightInd w:val="0"/>
              <w:snapToGrid w:val="0"/>
              <w:spacing w:line="440" w:lineRule="exact"/>
              <w:rPr>
                <w:rFonts w:hint="eastAsia" w:ascii="宋体" w:hAnsi="宋体" w:cs="宋体"/>
                <w:bCs/>
                <w:szCs w:val="21"/>
                <w:highlight w:val="none"/>
              </w:rPr>
            </w:pPr>
            <w:r>
              <w:rPr>
                <w:rFonts w:hint="eastAsia" w:ascii="宋体" w:hAnsi="宋体" w:cs="宋体"/>
                <w:bCs/>
                <w:szCs w:val="21"/>
                <w:highlight w:val="none"/>
              </w:rPr>
              <w:t>投标截止时间：202</w:t>
            </w:r>
            <w:r>
              <w:rPr>
                <w:rFonts w:hint="eastAsia" w:ascii="宋体" w:hAnsi="宋体" w:cs="宋体"/>
                <w:bCs/>
                <w:szCs w:val="21"/>
                <w:highlight w:val="none"/>
                <w:lang w:val="en-US" w:eastAsia="zh-CN"/>
              </w:rPr>
              <w:t>5</w:t>
            </w:r>
            <w:r>
              <w:rPr>
                <w:rFonts w:hint="eastAsia" w:ascii="宋体" w:hAnsi="宋体" w:cs="宋体"/>
                <w:bCs/>
                <w:szCs w:val="21"/>
                <w:highlight w:val="none"/>
              </w:rPr>
              <w:t>年</w:t>
            </w:r>
            <w:r>
              <w:rPr>
                <w:rFonts w:hint="eastAsia" w:ascii="宋体" w:hAnsi="宋体" w:cs="宋体"/>
                <w:bCs/>
                <w:szCs w:val="21"/>
                <w:highlight w:val="none"/>
                <w:lang w:val="en-US" w:eastAsia="zh-CN"/>
              </w:rPr>
              <w:t>7</w:t>
            </w:r>
            <w:r>
              <w:rPr>
                <w:rFonts w:hint="eastAsia" w:ascii="宋体" w:hAnsi="宋体" w:cs="宋体"/>
                <w:bCs/>
                <w:szCs w:val="21"/>
                <w:highlight w:val="none"/>
              </w:rPr>
              <w:t>月</w:t>
            </w:r>
            <w:r>
              <w:rPr>
                <w:rFonts w:hint="eastAsia" w:ascii="宋体" w:hAnsi="宋体" w:cs="宋体"/>
                <w:bCs/>
                <w:szCs w:val="21"/>
                <w:highlight w:val="none"/>
                <w:lang w:val="en-US" w:eastAsia="zh-CN"/>
              </w:rPr>
              <w:t>25</w:t>
            </w:r>
            <w:r>
              <w:rPr>
                <w:rFonts w:hint="eastAsia" w:ascii="宋体" w:hAnsi="宋体" w:cs="宋体"/>
                <w:bCs/>
                <w:szCs w:val="21"/>
                <w:highlight w:val="none"/>
              </w:rPr>
              <w:t>日</w:t>
            </w:r>
            <w:r>
              <w:rPr>
                <w:rFonts w:hint="eastAsia" w:ascii="宋体" w:hAnsi="宋体" w:cs="宋体"/>
                <w:bCs/>
                <w:szCs w:val="21"/>
                <w:highlight w:val="none"/>
                <w:lang w:val="en-US" w:eastAsia="zh-CN"/>
              </w:rPr>
              <w:t>9</w:t>
            </w:r>
            <w:r>
              <w:rPr>
                <w:rFonts w:hint="eastAsia" w:ascii="宋体" w:hAnsi="宋体" w:cs="宋体"/>
                <w:bCs/>
                <w:szCs w:val="21"/>
                <w:highlight w:val="none"/>
              </w:rPr>
              <w:t>时</w:t>
            </w:r>
            <w:r>
              <w:rPr>
                <w:rFonts w:hint="eastAsia" w:ascii="宋体" w:hAnsi="宋体" w:cs="宋体"/>
                <w:bCs/>
                <w:szCs w:val="21"/>
                <w:highlight w:val="none"/>
                <w:lang w:val="en-US" w:eastAsia="zh-CN"/>
              </w:rPr>
              <w:t>30</w:t>
            </w:r>
            <w:r>
              <w:rPr>
                <w:rFonts w:hint="eastAsia" w:ascii="宋体" w:hAnsi="宋体" w:cs="宋体"/>
                <w:bCs/>
                <w:szCs w:val="21"/>
                <w:highlight w:val="none"/>
              </w:rPr>
              <w:t>分止（北京时间）</w:t>
            </w:r>
          </w:p>
        </w:tc>
      </w:tr>
      <w:tr w14:paraId="3089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47" w:type="dxa"/>
            <w:tcBorders>
              <w:left w:val="single" w:color="auto" w:sz="12" w:space="0"/>
            </w:tcBorders>
            <w:noWrap w:val="0"/>
            <w:vAlign w:val="center"/>
          </w:tcPr>
          <w:p w14:paraId="6B55CD18">
            <w:pPr>
              <w:spacing w:line="440" w:lineRule="exact"/>
              <w:jc w:val="center"/>
              <w:rPr>
                <w:rFonts w:hint="eastAsia" w:ascii="宋体" w:hAnsi="宋体" w:cs="宋体"/>
                <w:bCs/>
                <w:szCs w:val="21"/>
                <w:highlight w:val="none"/>
              </w:rPr>
            </w:pPr>
            <w:r>
              <w:rPr>
                <w:rFonts w:hint="eastAsia" w:ascii="宋体" w:hAnsi="宋体" w:cs="宋体"/>
                <w:bCs/>
                <w:szCs w:val="21"/>
                <w:highlight w:val="none"/>
              </w:rPr>
              <w:t>7</w:t>
            </w:r>
          </w:p>
        </w:tc>
        <w:tc>
          <w:tcPr>
            <w:tcW w:w="1803" w:type="dxa"/>
            <w:noWrap w:val="0"/>
            <w:vAlign w:val="center"/>
          </w:tcPr>
          <w:p w14:paraId="6DF2C295">
            <w:pPr>
              <w:spacing w:line="440" w:lineRule="exact"/>
              <w:jc w:val="center"/>
              <w:rPr>
                <w:rFonts w:hint="eastAsia" w:ascii="宋体" w:hAnsi="宋体" w:cs="宋体"/>
                <w:bCs/>
                <w:szCs w:val="21"/>
                <w:highlight w:val="none"/>
              </w:rPr>
            </w:pPr>
            <w:r>
              <w:rPr>
                <w:rFonts w:hint="eastAsia" w:ascii="宋体" w:hAnsi="宋体" w:cs="宋体"/>
                <w:bCs/>
                <w:szCs w:val="21"/>
                <w:highlight w:val="none"/>
              </w:rPr>
              <w:t>开标时间及地点</w:t>
            </w:r>
          </w:p>
        </w:tc>
        <w:tc>
          <w:tcPr>
            <w:tcW w:w="7148" w:type="dxa"/>
            <w:tcBorders>
              <w:right w:val="single" w:color="auto" w:sz="12" w:space="0"/>
            </w:tcBorders>
            <w:noWrap w:val="0"/>
            <w:vAlign w:val="center"/>
          </w:tcPr>
          <w:p w14:paraId="776E12D0">
            <w:pPr>
              <w:pStyle w:val="25"/>
              <w:spacing w:line="400" w:lineRule="exact"/>
              <w:rPr>
                <w:rFonts w:hint="eastAsia" w:hAnsi="宋体" w:eastAsia="宋体" w:cs="宋体"/>
                <w:bCs/>
                <w:szCs w:val="21"/>
                <w:highlight w:val="none"/>
                <w:lang w:eastAsia="zh-CN"/>
              </w:rPr>
            </w:pPr>
            <w:r>
              <w:rPr>
                <w:rFonts w:hint="eastAsia" w:hAnsi="宋体" w:cs="宋体"/>
                <w:bCs/>
                <w:szCs w:val="21"/>
                <w:highlight w:val="none"/>
              </w:rPr>
              <w:t>开标地点：</w:t>
            </w:r>
            <w:r>
              <w:rPr>
                <w:rFonts w:hint="eastAsia" w:hAnsi="宋体" w:cs="宋体"/>
                <w:bCs/>
                <w:szCs w:val="21"/>
                <w:highlight w:val="none"/>
                <w:lang w:eastAsia="zh-CN"/>
              </w:rPr>
              <w:t>杭州市余杭区余杭街道智溢路136号</w:t>
            </w:r>
            <w:r>
              <w:rPr>
                <w:rFonts w:hint="eastAsia" w:hAnsi="宋体" w:cs="宋体"/>
                <w:bCs/>
                <w:szCs w:val="21"/>
                <w:highlight w:val="none"/>
                <w:lang w:val="en-US" w:eastAsia="zh-CN"/>
              </w:rPr>
              <w:t>金生科创园</w:t>
            </w:r>
            <w:r>
              <w:rPr>
                <w:rFonts w:hint="eastAsia" w:hAnsi="宋体" w:cs="宋体"/>
                <w:bCs/>
                <w:szCs w:val="21"/>
                <w:highlight w:val="none"/>
                <w:lang w:eastAsia="zh-CN"/>
              </w:rPr>
              <w:t>3号楼3楼</w:t>
            </w:r>
          </w:p>
          <w:p w14:paraId="2FD55EA4">
            <w:pPr>
              <w:spacing w:line="400" w:lineRule="exact"/>
              <w:rPr>
                <w:rFonts w:hint="eastAsia" w:ascii="宋体" w:hAnsi="宋体" w:cs="宋体"/>
                <w:bCs/>
                <w:szCs w:val="21"/>
                <w:highlight w:val="none"/>
              </w:rPr>
            </w:pPr>
            <w:r>
              <w:rPr>
                <w:rFonts w:hint="eastAsia" w:ascii="宋体" w:hAnsi="宋体" w:cs="宋体"/>
                <w:bCs/>
                <w:szCs w:val="21"/>
                <w:highlight w:val="none"/>
              </w:rPr>
              <w:t>开标时间：202</w:t>
            </w:r>
            <w:r>
              <w:rPr>
                <w:rFonts w:hint="eastAsia" w:ascii="宋体" w:hAnsi="宋体" w:cs="宋体"/>
                <w:bCs/>
                <w:szCs w:val="21"/>
                <w:highlight w:val="none"/>
                <w:lang w:val="en-US" w:eastAsia="zh-CN"/>
              </w:rPr>
              <w:t>5</w:t>
            </w:r>
            <w:r>
              <w:rPr>
                <w:rFonts w:hint="eastAsia" w:ascii="宋体" w:hAnsi="宋体" w:cs="宋体"/>
                <w:bCs/>
                <w:szCs w:val="21"/>
                <w:highlight w:val="none"/>
              </w:rPr>
              <w:t>年</w:t>
            </w:r>
            <w:r>
              <w:rPr>
                <w:rFonts w:hint="eastAsia" w:ascii="宋体" w:hAnsi="宋体" w:cs="宋体"/>
                <w:bCs/>
                <w:szCs w:val="21"/>
                <w:highlight w:val="none"/>
                <w:lang w:val="en-US" w:eastAsia="zh-CN"/>
              </w:rPr>
              <w:t>7</w:t>
            </w:r>
            <w:r>
              <w:rPr>
                <w:rFonts w:hint="eastAsia" w:ascii="宋体" w:hAnsi="宋体" w:cs="宋体"/>
                <w:bCs/>
                <w:szCs w:val="21"/>
                <w:highlight w:val="none"/>
              </w:rPr>
              <w:t>月</w:t>
            </w:r>
            <w:r>
              <w:rPr>
                <w:rFonts w:hint="eastAsia" w:ascii="宋体" w:hAnsi="宋体" w:cs="宋体"/>
                <w:bCs/>
                <w:szCs w:val="21"/>
                <w:highlight w:val="none"/>
                <w:lang w:val="en-US" w:eastAsia="zh-CN"/>
              </w:rPr>
              <w:t>25</w:t>
            </w:r>
            <w:r>
              <w:rPr>
                <w:rFonts w:hint="eastAsia" w:ascii="宋体" w:hAnsi="宋体" w:cs="宋体"/>
                <w:bCs/>
                <w:szCs w:val="21"/>
                <w:highlight w:val="none"/>
              </w:rPr>
              <w:t>日</w:t>
            </w:r>
            <w:r>
              <w:rPr>
                <w:rFonts w:hint="eastAsia" w:ascii="宋体" w:hAnsi="宋体" w:cs="宋体"/>
                <w:bCs/>
                <w:szCs w:val="21"/>
                <w:highlight w:val="none"/>
                <w:lang w:val="en-US" w:eastAsia="zh-CN"/>
              </w:rPr>
              <w:t>9</w:t>
            </w:r>
            <w:r>
              <w:rPr>
                <w:rFonts w:hint="eastAsia" w:ascii="宋体" w:hAnsi="宋体" w:cs="宋体"/>
                <w:bCs/>
                <w:szCs w:val="21"/>
                <w:highlight w:val="none"/>
              </w:rPr>
              <w:t>时</w:t>
            </w:r>
            <w:r>
              <w:rPr>
                <w:rFonts w:hint="eastAsia" w:ascii="宋体" w:hAnsi="宋体" w:cs="宋体"/>
                <w:bCs/>
                <w:szCs w:val="21"/>
                <w:highlight w:val="none"/>
                <w:lang w:val="en-US" w:eastAsia="zh-CN"/>
              </w:rPr>
              <w:t>30</w:t>
            </w:r>
            <w:r>
              <w:rPr>
                <w:rFonts w:hint="eastAsia" w:ascii="宋体" w:hAnsi="宋体" w:cs="宋体"/>
                <w:bCs/>
                <w:szCs w:val="21"/>
                <w:highlight w:val="none"/>
              </w:rPr>
              <w:t>分（北京时间）</w:t>
            </w:r>
          </w:p>
        </w:tc>
      </w:tr>
      <w:tr w14:paraId="12EB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7" w:type="dxa"/>
            <w:tcBorders>
              <w:left w:val="single" w:color="auto" w:sz="12" w:space="0"/>
            </w:tcBorders>
            <w:noWrap w:val="0"/>
            <w:vAlign w:val="center"/>
          </w:tcPr>
          <w:p w14:paraId="43ED3CCA">
            <w:pPr>
              <w:spacing w:line="440" w:lineRule="exact"/>
              <w:jc w:val="center"/>
              <w:rPr>
                <w:rFonts w:hint="eastAsia" w:ascii="宋体" w:hAnsi="宋体" w:cs="宋体"/>
                <w:bCs/>
                <w:szCs w:val="21"/>
              </w:rPr>
            </w:pPr>
            <w:r>
              <w:rPr>
                <w:rFonts w:hint="eastAsia" w:ascii="宋体" w:hAnsi="宋体" w:cs="宋体"/>
                <w:bCs/>
                <w:szCs w:val="21"/>
              </w:rPr>
              <w:t>8</w:t>
            </w:r>
          </w:p>
        </w:tc>
        <w:tc>
          <w:tcPr>
            <w:tcW w:w="1803" w:type="dxa"/>
            <w:noWrap w:val="0"/>
            <w:vAlign w:val="center"/>
          </w:tcPr>
          <w:p w14:paraId="18C08766">
            <w:pPr>
              <w:spacing w:line="440" w:lineRule="exact"/>
              <w:jc w:val="center"/>
              <w:rPr>
                <w:rFonts w:hint="eastAsia" w:ascii="宋体" w:hAnsi="宋体" w:cs="宋体"/>
                <w:bCs/>
                <w:szCs w:val="21"/>
              </w:rPr>
            </w:pPr>
            <w:r>
              <w:rPr>
                <w:rFonts w:hint="eastAsia" w:ascii="宋体" w:hAnsi="宋体" w:cs="宋体"/>
                <w:bCs/>
                <w:szCs w:val="21"/>
              </w:rPr>
              <w:t>评标方法</w:t>
            </w:r>
          </w:p>
        </w:tc>
        <w:tc>
          <w:tcPr>
            <w:tcW w:w="7148" w:type="dxa"/>
            <w:tcBorders>
              <w:right w:val="single" w:color="auto" w:sz="12" w:space="0"/>
            </w:tcBorders>
            <w:noWrap w:val="0"/>
            <w:vAlign w:val="center"/>
          </w:tcPr>
          <w:p w14:paraId="6B5B61B5">
            <w:pPr>
              <w:spacing w:line="440" w:lineRule="exact"/>
              <w:rPr>
                <w:rFonts w:hint="eastAsia" w:ascii="宋体" w:hAnsi="宋体" w:cs="宋体"/>
                <w:bCs/>
                <w:szCs w:val="21"/>
              </w:rPr>
            </w:pPr>
            <w:r>
              <w:rPr>
                <w:rFonts w:hint="eastAsia" w:ascii="宋体" w:hAnsi="宋体" w:cs="宋体"/>
                <w:bCs/>
                <w:szCs w:val="21"/>
              </w:rPr>
              <w:t>综合评分法</w:t>
            </w:r>
          </w:p>
        </w:tc>
      </w:tr>
      <w:tr w14:paraId="33B8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7" w:type="dxa"/>
            <w:tcBorders>
              <w:left w:val="single" w:color="auto" w:sz="12" w:space="0"/>
            </w:tcBorders>
            <w:noWrap w:val="0"/>
            <w:vAlign w:val="center"/>
          </w:tcPr>
          <w:p w14:paraId="00E128E6">
            <w:pPr>
              <w:spacing w:line="440" w:lineRule="exact"/>
              <w:jc w:val="center"/>
              <w:rPr>
                <w:rFonts w:hint="eastAsia" w:ascii="宋体" w:hAnsi="宋体" w:cs="宋体"/>
                <w:bCs/>
                <w:szCs w:val="21"/>
              </w:rPr>
            </w:pPr>
            <w:r>
              <w:rPr>
                <w:rFonts w:hint="eastAsia" w:ascii="宋体" w:hAnsi="宋体" w:cs="宋体"/>
                <w:bCs/>
                <w:szCs w:val="21"/>
              </w:rPr>
              <w:t>9</w:t>
            </w:r>
          </w:p>
        </w:tc>
        <w:tc>
          <w:tcPr>
            <w:tcW w:w="8951" w:type="dxa"/>
            <w:gridSpan w:val="2"/>
            <w:tcBorders>
              <w:right w:val="single" w:color="auto" w:sz="12" w:space="0"/>
            </w:tcBorders>
            <w:noWrap w:val="0"/>
            <w:vAlign w:val="center"/>
          </w:tcPr>
          <w:p w14:paraId="44C08455">
            <w:pPr>
              <w:spacing w:line="440" w:lineRule="exact"/>
              <w:rPr>
                <w:rFonts w:hint="eastAsia" w:ascii="宋体" w:hAnsi="宋体" w:cs="宋体"/>
                <w:b/>
                <w:szCs w:val="21"/>
              </w:rPr>
            </w:pPr>
            <w:r>
              <w:rPr>
                <w:rFonts w:hint="eastAsia" w:ascii="宋体" w:hAnsi="宋体" w:cs="宋体"/>
                <w:b/>
                <w:szCs w:val="21"/>
              </w:rPr>
              <w:t>1）、本项目预算公</w:t>
            </w:r>
            <w:r>
              <w:rPr>
                <w:rFonts w:hint="eastAsia" w:ascii="宋体" w:hAnsi="宋体" w:cs="宋体"/>
                <w:b/>
                <w:szCs w:val="21"/>
                <w:highlight w:val="none"/>
              </w:rPr>
              <w:t>开，</w:t>
            </w:r>
            <w:r>
              <w:rPr>
                <w:rFonts w:hint="eastAsia" w:ascii="宋体" w:hAnsi="宋体" w:cs="宋体"/>
                <w:b/>
                <w:szCs w:val="21"/>
                <w:highlight w:val="none"/>
                <w:lang w:val="en-US" w:eastAsia="zh-CN"/>
              </w:rPr>
              <w:t>服务</w:t>
            </w:r>
            <w:r>
              <w:rPr>
                <w:rFonts w:hint="eastAsia" w:ascii="宋体" w:hAnsi="宋体" w:cs="宋体"/>
                <w:b/>
                <w:szCs w:val="21"/>
                <w:highlight w:val="none"/>
              </w:rPr>
              <w:t>期为</w:t>
            </w:r>
            <w:r>
              <w:rPr>
                <w:rFonts w:hint="eastAsia" w:ascii="宋体" w:hAnsi="宋体" w:cs="宋体"/>
                <w:b/>
                <w:szCs w:val="21"/>
                <w:highlight w:val="none"/>
                <w:lang w:val="en-US" w:eastAsia="zh-CN"/>
              </w:rPr>
              <w:t>30天（自招标人发出指令开始）</w:t>
            </w:r>
            <w:r>
              <w:rPr>
                <w:rFonts w:hint="eastAsia" w:ascii="宋体" w:hAnsi="宋体" w:cs="宋体"/>
                <w:b/>
                <w:szCs w:val="21"/>
                <w:highlight w:val="none"/>
              </w:rPr>
              <w:t>，总预算价为人民币</w:t>
            </w:r>
            <w:r>
              <w:rPr>
                <w:rFonts w:hint="eastAsia" w:ascii="宋体" w:hAnsi="宋体" w:cs="宋体"/>
                <w:b/>
                <w:szCs w:val="21"/>
                <w:highlight w:val="none"/>
                <w:u w:val="thick"/>
                <w:lang w:val="en-US" w:eastAsia="zh-CN"/>
              </w:rPr>
              <w:t>16.15</w:t>
            </w:r>
            <w:r>
              <w:rPr>
                <w:rFonts w:hint="eastAsia" w:ascii="宋体" w:hAnsi="宋体" w:cs="宋体"/>
                <w:b/>
                <w:szCs w:val="21"/>
                <w:highlight w:val="none"/>
              </w:rPr>
              <w:t>万元</w:t>
            </w:r>
            <w:r>
              <w:rPr>
                <w:rFonts w:hint="eastAsia" w:ascii="宋体" w:hAnsi="宋体" w:cs="宋体"/>
                <w:b/>
                <w:szCs w:val="21"/>
                <w:highlight w:val="none"/>
                <w:lang w:eastAsia="zh-CN"/>
              </w:rPr>
              <w:t>，</w:t>
            </w:r>
            <w:r>
              <w:rPr>
                <w:rFonts w:hint="eastAsia" w:ascii="宋体" w:hAnsi="宋体" w:cs="宋体"/>
                <w:b/>
                <w:szCs w:val="21"/>
                <w:highlight w:val="none"/>
              </w:rPr>
              <w:t>最高限价为人民币</w:t>
            </w:r>
            <w:r>
              <w:rPr>
                <w:rFonts w:hint="eastAsia" w:ascii="宋体" w:hAnsi="宋体" w:cs="宋体"/>
                <w:b/>
                <w:szCs w:val="21"/>
                <w:highlight w:val="none"/>
                <w:lang w:val="en-US" w:eastAsia="zh-CN"/>
              </w:rPr>
              <w:t>16.15</w:t>
            </w:r>
            <w:r>
              <w:rPr>
                <w:rFonts w:hint="eastAsia" w:ascii="宋体" w:hAnsi="宋体" w:cs="宋体"/>
                <w:b/>
                <w:szCs w:val="21"/>
                <w:highlight w:val="none"/>
              </w:rPr>
              <w:t>万元。</w:t>
            </w:r>
          </w:p>
          <w:p w14:paraId="792B7BE7">
            <w:pPr>
              <w:spacing w:line="440" w:lineRule="exact"/>
              <w:rPr>
                <w:rFonts w:hint="eastAsia" w:ascii="宋体" w:hAnsi="宋体" w:cs="宋体"/>
                <w:bCs/>
                <w:szCs w:val="21"/>
              </w:rPr>
            </w:pPr>
            <w:r>
              <w:rPr>
                <w:rFonts w:hint="eastAsia" w:ascii="宋体" w:hAnsi="宋体" w:cs="宋体"/>
                <w:bCs/>
                <w:szCs w:val="21"/>
              </w:rPr>
              <w:t>2）、为防止恶意竞争，本项目投标报价凡高于最高限价的投标均作无效标处理。</w:t>
            </w:r>
          </w:p>
          <w:p w14:paraId="29444B32">
            <w:pPr>
              <w:spacing w:line="440" w:lineRule="exact"/>
              <w:rPr>
                <w:rFonts w:hint="eastAsia" w:ascii="宋体" w:hAnsi="宋体" w:cs="宋体"/>
                <w:bCs/>
                <w:szCs w:val="21"/>
              </w:rPr>
            </w:pPr>
            <w:r>
              <w:rPr>
                <w:rFonts w:hint="eastAsia" w:ascii="宋体" w:hAnsi="宋体" w:cs="宋体"/>
                <w:bCs/>
                <w:szCs w:val="21"/>
              </w:rPr>
              <w:t>3）、报价是中标的一个重要因素，但不是中标的唯一依据。</w:t>
            </w:r>
          </w:p>
        </w:tc>
      </w:tr>
      <w:tr w14:paraId="317F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7" w:type="dxa"/>
            <w:tcBorders>
              <w:left w:val="single" w:color="auto" w:sz="12" w:space="0"/>
            </w:tcBorders>
            <w:noWrap w:val="0"/>
            <w:vAlign w:val="center"/>
          </w:tcPr>
          <w:p w14:paraId="41B25421">
            <w:pPr>
              <w:spacing w:line="44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10</w:t>
            </w:r>
          </w:p>
        </w:tc>
        <w:tc>
          <w:tcPr>
            <w:tcW w:w="8951" w:type="dxa"/>
            <w:gridSpan w:val="2"/>
            <w:tcBorders>
              <w:right w:val="single" w:color="auto" w:sz="12" w:space="0"/>
            </w:tcBorders>
            <w:noWrap w:val="0"/>
            <w:vAlign w:val="center"/>
          </w:tcPr>
          <w:p w14:paraId="60AB8953">
            <w:pPr>
              <w:spacing w:line="440" w:lineRule="exact"/>
              <w:rPr>
                <w:rFonts w:hint="eastAsia" w:ascii="宋体" w:hAnsi="宋体" w:eastAsia="宋体" w:cs="宋体"/>
                <w:bCs/>
                <w:szCs w:val="21"/>
                <w:highlight w:val="none"/>
                <w:lang w:eastAsia="zh-CN"/>
              </w:rPr>
            </w:pPr>
            <w:r>
              <w:rPr>
                <w:rFonts w:hint="eastAsia" w:ascii="Wingdings" w:hAnsi="Wingdings" w:eastAsia="仿宋" w:cs="仿宋"/>
                <w:color w:val="auto"/>
                <w:kern w:val="0"/>
                <w:sz w:val="24"/>
                <w:szCs w:val="24"/>
                <w:highlight w:val="none"/>
                <w:lang w:val="en-US" w:eastAsia="zh-CN" w:bidi="ar-SA"/>
              </w:rPr>
              <w:sym w:font="Wingdings" w:char="00A8"/>
            </w:r>
            <w:r>
              <w:rPr>
                <w:rFonts w:hint="eastAsia" w:ascii="宋体" w:hAnsi="宋体" w:eastAsia="宋体" w:cs="宋体"/>
                <w:bCs/>
                <w:szCs w:val="21"/>
                <w:highlight w:val="none"/>
                <w:lang w:eastAsia="zh-CN"/>
              </w:rPr>
              <w:t>不要求提供。</w:t>
            </w:r>
          </w:p>
          <w:p w14:paraId="05960506">
            <w:pPr>
              <w:spacing w:line="440" w:lineRule="exact"/>
              <w:rPr>
                <w:rFonts w:hint="eastAsia" w:ascii="宋体" w:hAnsi="宋体" w:eastAsia="宋体" w:cs="宋体"/>
                <w:bCs/>
                <w:szCs w:val="21"/>
                <w:highlight w:val="none"/>
                <w:lang w:eastAsia="zh-CN"/>
              </w:rPr>
            </w:pPr>
            <w:r>
              <w:rPr>
                <w:rFonts w:hint="eastAsia" w:ascii="Wingdings" w:hAnsi="Wingdings" w:eastAsia="仿宋" w:cs="仿宋"/>
                <w:color w:val="auto"/>
                <w:kern w:val="0"/>
                <w:sz w:val="24"/>
                <w:szCs w:val="24"/>
                <w:highlight w:val="none"/>
                <w:lang w:val="en-US" w:eastAsia="zh-CN" w:bidi="ar-SA"/>
              </w:rPr>
              <w:sym w:font="Wingdings" w:char="00FE"/>
            </w:r>
            <w:r>
              <w:rPr>
                <w:rFonts w:hint="eastAsia" w:ascii="宋体" w:hAnsi="宋体" w:eastAsia="宋体" w:cs="宋体"/>
                <w:bCs/>
                <w:szCs w:val="21"/>
                <w:highlight w:val="none"/>
                <w:lang w:eastAsia="zh-CN"/>
              </w:rPr>
              <w:t>要求提供，</w:t>
            </w:r>
          </w:p>
          <w:p w14:paraId="55D5ADF7">
            <w:pPr>
              <w:spacing w:line="440" w:lineRule="exact"/>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样品：</w:t>
            </w:r>
          </w:p>
          <w:p w14:paraId="63989960">
            <w:pPr>
              <w:spacing w:line="440" w:lineRule="exact"/>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①第三部分《采购需求》采购清单中序号</w:t>
            </w:r>
            <w:r>
              <w:rPr>
                <w:rFonts w:hint="eastAsia" w:ascii="宋体" w:hAnsi="宋体" w:cs="宋体"/>
                <w:bCs/>
                <w:szCs w:val="21"/>
                <w:highlight w:val="none"/>
                <w:lang w:val="en-US" w:eastAsia="zh-CN"/>
              </w:rPr>
              <w:t>4标识</w:t>
            </w:r>
            <w:r>
              <w:rPr>
                <w:rFonts w:hint="eastAsia" w:ascii="宋体" w:hAnsi="宋体" w:eastAsia="宋体" w:cs="宋体"/>
                <w:bCs/>
                <w:szCs w:val="21"/>
                <w:highlight w:val="none"/>
                <w:lang w:val="en-US" w:eastAsia="zh-Hans"/>
              </w:rPr>
              <w:t>牌</w:t>
            </w:r>
            <w:r>
              <w:rPr>
                <w:rFonts w:hint="eastAsia" w:ascii="宋体" w:hAnsi="宋体" w:cs="宋体"/>
                <w:bCs/>
                <w:szCs w:val="21"/>
                <w:highlight w:val="none"/>
                <w:lang w:val="en-US" w:eastAsia="zh-CN"/>
              </w:rPr>
              <w:t>中的办公室门牌</w:t>
            </w:r>
            <w:r>
              <w:rPr>
                <w:rFonts w:hint="eastAsia" w:ascii="宋体" w:hAnsi="宋体" w:eastAsia="宋体" w:cs="宋体"/>
                <w:bCs/>
                <w:szCs w:val="21"/>
                <w:highlight w:val="none"/>
                <w:lang w:eastAsia="zh-CN"/>
              </w:rPr>
              <w:t>（1</w:t>
            </w:r>
            <w:r>
              <w:rPr>
                <w:rFonts w:hint="eastAsia" w:ascii="宋体" w:hAnsi="宋体" w:eastAsia="宋体" w:cs="宋体"/>
                <w:bCs/>
                <w:szCs w:val="21"/>
                <w:highlight w:val="none"/>
                <w:lang w:val="en-US" w:eastAsia="zh-CN"/>
              </w:rPr>
              <w:t>个</w:t>
            </w:r>
            <w:r>
              <w:rPr>
                <w:rFonts w:hint="eastAsia" w:ascii="宋体" w:hAnsi="宋体" w:eastAsia="宋体" w:cs="宋体"/>
                <w:bCs/>
                <w:szCs w:val="21"/>
                <w:highlight w:val="none"/>
                <w:lang w:eastAsia="zh-CN"/>
              </w:rPr>
              <w:t>）；</w:t>
            </w:r>
          </w:p>
          <w:p w14:paraId="0DF88E4C">
            <w:pPr>
              <w:spacing w:line="440" w:lineRule="exact"/>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（2）样品制作的标准和要求：详见招标文件第三部分采购需求；</w:t>
            </w:r>
          </w:p>
          <w:p w14:paraId="2F8CFB04">
            <w:pPr>
              <w:spacing w:line="440" w:lineRule="exact"/>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（3）样品的评审方法以及评审标准：详见评标办法；</w:t>
            </w:r>
          </w:p>
          <w:p w14:paraId="43E3711B">
            <w:pPr>
              <w:spacing w:line="440" w:lineRule="exact"/>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（4）是否需要随样品提交检测报告：否；</w:t>
            </w:r>
          </w:p>
          <w:p w14:paraId="31AFE3DC">
            <w:pPr>
              <w:spacing w:line="440" w:lineRule="exact"/>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（5）提供样品的时间：202</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lang w:eastAsia="zh-CN"/>
              </w:rPr>
              <w:t>年</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lang w:eastAsia="zh-CN"/>
              </w:rPr>
              <w:t>月</w:t>
            </w:r>
            <w:r>
              <w:rPr>
                <w:rFonts w:hint="eastAsia" w:ascii="宋体" w:hAnsi="宋体" w:cs="宋体"/>
                <w:bCs/>
                <w:szCs w:val="21"/>
                <w:highlight w:val="none"/>
                <w:lang w:val="en-US" w:eastAsia="zh-CN"/>
              </w:rPr>
              <w:t>24</w:t>
            </w:r>
            <w:r>
              <w:rPr>
                <w:rFonts w:hint="eastAsia" w:ascii="宋体" w:hAnsi="宋体" w:eastAsia="宋体" w:cs="宋体"/>
                <w:bCs/>
                <w:szCs w:val="21"/>
                <w:highlight w:val="none"/>
                <w:lang w:eastAsia="zh-CN"/>
              </w:rPr>
              <w:t>日</w:t>
            </w:r>
            <w:r>
              <w:rPr>
                <w:rFonts w:hint="eastAsia" w:ascii="宋体" w:hAnsi="宋体" w:eastAsia="宋体" w:cs="宋体"/>
                <w:bCs/>
                <w:szCs w:val="21"/>
                <w:highlight w:val="none"/>
                <w:lang w:val="en-US" w:eastAsia="zh-CN"/>
              </w:rPr>
              <w:t>10点至16点</w:t>
            </w:r>
            <w:r>
              <w:rPr>
                <w:rFonts w:hint="eastAsia" w:ascii="宋体" w:hAnsi="宋体" w:eastAsia="宋体" w:cs="宋体"/>
                <w:bCs/>
                <w:szCs w:val="21"/>
                <w:highlight w:val="none"/>
                <w:lang w:eastAsia="zh-CN"/>
              </w:rPr>
              <w:t>；地点：浙江省杭州市余杭区余杭街道智溢路136号3号楼</w:t>
            </w:r>
            <w:r>
              <w:rPr>
                <w:rFonts w:hint="eastAsia" w:ascii="宋体" w:hAnsi="宋体" w:eastAsia="宋体" w:cs="宋体"/>
                <w:bCs/>
                <w:szCs w:val="21"/>
                <w:highlight w:val="none"/>
                <w:lang w:val="en-US" w:eastAsia="zh-CN"/>
              </w:rPr>
              <w:t>3楼</w:t>
            </w:r>
            <w:r>
              <w:rPr>
                <w:rFonts w:hint="eastAsia" w:ascii="宋体" w:hAnsi="宋体" w:eastAsia="宋体" w:cs="宋体"/>
                <w:bCs/>
                <w:szCs w:val="21"/>
                <w:highlight w:val="none"/>
                <w:lang w:eastAsia="zh-CN"/>
              </w:rPr>
              <w:t xml:space="preserve">；联系人： </w:t>
            </w:r>
            <w:r>
              <w:rPr>
                <w:rFonts w:hint="eastAsia" w:ascii="宋体" w:hAnsi="宋体" w:eastAsia="宋体" w:cs="宋体"/>
                <w:bCs/>
                <w:szCs w:val="21"/>
                <w:highlight w:val="none"/>
                <w:lang w:val="en-US" w:eastAsia="zh-CN"/>
              </w:rPr>
              <w:t>杨</w:t>
            </w:r>
            <w:r>
              <w:rPr>
                <w:rFonts w:hint="eastAsia" w:ascii="宋体" w:hAnsi="宋体" w:cs="宋体"/>
                <w:bCs/>
                <w:szCs w:val="21"/>
                <w:highlight w:val="none"/>
                <w:lang w:val="en-US" w:eastAsia="zh-CN"/>
              </w:rPr>
              <w:t>工</w:t>
            </w:r>
            <w:r>
              <w:rPr>
                <w:rFonts w:hint="eastAsia" w:ascii="宋体" w:hAnsi="宋体" w:eastAsia="宋体" w:cs="宋体"/>
                <w:bCs/>
                <w:szCs w:val="21"/>
                <w:highlight w:val="none"/>
                <w:lang w:eastAsia="zh-CN"/>
              </w:rPr>
              <w:t xml:space="preserve"> ，联系电话：</w:t>
            </w:r>
            <w:r>
              <w:rPr>
                <w:rFonts w:hint="eastAsia" w:ascii="宋体" w:hAnsi="宋体" w:eastAsia="宋体" w:cs="宋体"/>
                <w:bCs/>
                <w:szCs w:val="21"/>
                <w:highlight w:val="none"/>
                <w:lang w:val="en-US" w:eastAsia="zh-CN"/>
              </w:rPr>
              <w:t>13735806559</w:t>
            </w:r>
            <w:r>
              <w:rPr>
                <w:rFonts w:hint="eastAsia" w:ascii="宋体" w:hAnsi="宋体" w:eastAsia="宋体" w:cs="宋体"/>
                <w:bCs/>
                <w:szCs w:val="21"/>
                <w:highlight w:val="none"/>
                <w:lang w:eastAsia="zh-CN"/>
              </w:rPr>
              <w:t>。请投标人在上述时间内提供样品并按规定位置安装完毕。超过截止时间的，采购人或采购代理机构将不予接收，并将清场并封闭样品现场。</w:t>
            </w:r>
          </w:p>
          <w:p w14:paraId="06B5269D">
            <w:pPr>
              <w:spacing w:line="440" w:lineRule="exact"/>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B0B787B">
            <w:pPr>
              <w:spacing w:line="440" w:lineRule="exact"/>
              <w:rPr>
                <w:rFonts w:hint="eastAsia" w:ascii="宋体" w:hAnsi="宋体" w:cs="宋体"/>
                <w:bCs/>
                <w:szCs w:val="21"/>
              </w:rPr>
            </w:pPr>
            <w:r>
              <w:rPr>
                <w:rFonts w:hint="eastAsia" w:ascii="宋体" w:hAnsi="宋体" w:eastAsia="宋体" w:cs="宋体"/>
                <w:bCs/>
                <w:szCs w:val="21"/>
                <w:highlight w:val="none"/>
                <w:lang w:eastAsia="zh-CN"/>
              </w:rPr>
              <w:t>（7）制作、运输、安装和保管样品所发生的一切费用由投标人自理。</w:t>
            </w:r>
          </w:p>
        </w:tc>
      </w:tr>
      <w:tr w14:paraId="1D1F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847" w:type="dxa"/>
            <w:tcBorders>
              <w:left w:val="single" w:color="auto" w:sz="12" w:space="0"/>
            </w:tcBorders>
            <w:noWrap w:val="0"/>
            <w:vAlign w:val="center"/>
          </w:tcPr>
          <w:p w14:paraId="419405DE">
            <w:pPr>
              <w:spacing w:line="440" w:lineRule="exact"/>
              <w:jc w:val="center"/>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val="en-US" w:eastAsia="zh-CN"/>
              </w:rPr>
              <w:t>1</w:t>
            </w:r>
          </w:p>
        </w:tc>
        <w:tc>
          <w:tcPr>
            <w:tcW w:w="8951" w:type="dxa"/>
            <w:gridSpan w:val="2"/>
            <w:tcBorders>
              <w:right w:val="single" w:color="auto" w:sz="12" w:space="0"/>
            </w:tcBorders>
            <w:noWrap w:val="0"/>
            <w:vAlign w:val="center"/>
          </w:tcPr>
          <w:p w14:paraId="7494F822">
            <w:pPr>
              <w:spacing w:line="440" w:lineRule="exact"/>
              <w:rPr>
                <w:rFonts w:hint="eastAsia" w:ascii="宋体" w:hAnsi="宋体" w:cs="宋体"/>
                <w:bCs/>
                <w:szCs w:val="21"/>
              </w:rPr>
            </w:pPr>
            <w:r>
              <w:rPr>
                <w:rFonts w:hint="eastAsia" w:ascii="宋体" w:hAnsi="宋体" w:cs="宋体"/>
                <w:bCs/>
                <w:szCs w:val="21"/>
              </w:rPr>
              <w:t>本项目由投标人自行进行现场实地踏勘，</w:t>
            </w:r>
          </w:p>
          <w:p w14:paraId="510810FE">
            <w:pPr>
              <w:pStyle w:val="11"/>
              <w:spacing w:line="360" w:lineRule="auto"/>
              <w:ind w:firstLine="0"/>
              <w:rPr>
                <w:rFonts w:hint="eastAsia" w:ascii="宋体" w:hAnsi="宋体" w:cs="宋体"/>
                <w:bCs/>
                <w:szCs w:val="21"/>
              </w:rPr>
            </w:pPr>
            <w:r>
              <w:rPr>
                <w:rFonts w:hint="eastAsia" w:ascii="宋体" w:hAnsi="宋体" w:cs="宋体"/>
                <w:bCs/>
                <w:szCs w:val="21"/>
              </w:rPr>
              <w:t>1、相关设备设施、以现场实际踏勘为准。投标人应通过对现场及周围环境调查，充分了解本保洁位置、实际情况等可能发生的一切费用等有关的全部情况，任何因忽视或误解实地情况而导致的费用增加、索赔等由投标人自行负责；</w:t>
            </w:r>
          </w:p>
          <w:p w14:paraId="66C06901">
            <w:pPr>
              <w:spacing w:line="440" w:lineRule="exact"/>
              <w:rPr>
                <w:rFonts w:hint="eastAsia" w:ascii="宋体" w:hAnsi="宋体" w:cs="宋体"/>
                <w:bCs/>
                <w:szCs w:val="21"/>
              </w:rPr>
            </w:pPr>
            <w:r>
              <w:rPr>
                <w:rFonts w:hint="eastAsia" w:ascii="宋体" w:hAnsi="宋体" w:cs="宋体"/>
                <w:bCs/>
                <w:szCs w:val="21"/>
              </w:rPr>
              <w:t>2、各投标人现场踏勘费用自理。</w:t>
            </w:r>
          </w:p>
        </w:tc>
      </w:tr>
      <w:tr w14:paraId="0527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847" w:type="dxa"/>
            <w:tcBorders>
              <w:left w:val="single" w:color="auto" w:sz="12" w:space="0"/>
            </w:tcBorders>
            <w:noWrap w:val="0"/>
            <w:vAlign w:val="center"/>
          </w:tcPr>
          <w:p w14:paraId="23961816">
            <w:pPr>
              <w:spacing w:line="440" w:lineRule="exact"/>
              <w:jc w:val="center"/>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val="en-US" w:eastAsia="zh-CN"/>
              </w:rPr>
              <w:t>2</w:t>
            </w:r>
          </w:p>
        </w:tc>
        <w:tc>
          <w:tcPr>
            <w:tcW w:w="8951" w:type="dxa"/>
            <w:gridSpan w:val="2"/>
            <w:tcBorders>
              <w:right w:val="single" w:color="auto" w:sz="12" w:space="0"/>
            </w:tcBorders>
            <w:noWrap w:val="0"/>
            <w:vAlign w:val="center"/>
          </w:tcPr>
          <w:p w14:paraId="5CA2E47B">
            <w:pPr>
              <w:spacing w:line="440" w:lineRule="exact"/>
              <w:rPr>
                <w:rFonts w:hint="eastAsia" w:ascii="宋体" w:hAnsi="宋体" w:cs="宋体"/>
                <w:bCs/>
                <w:szCs w:val="21"/>
              </w:rPr>
            </w:pPr>
            <w:r>
              <w:rPr>
                <w:rFonts w:hint="eastAsia" w:ascii="宋体" w:hAnsi="宋体" w:cs="宋体"/>
                <w:bCs/>
                <w:szCs w:val="21"/>
              </w:rPr>
              <w:t>1）本项目将在开评标过程中现场公布商务技术得分、综合得分及排名；</w:t>
            </w:r>
          </w:p>
          <w:p w14:paraId="429C7804">
            <w:pPr>
              <w:spacing w:line="440" w:lineRule="exact"/>
              <w:rPr>
                <w:rFonts w:hint="eastAsia" w:ascii="宋体" w:hAnsi="宋体" w:cs="宋体"/>
                <w:bCs/>
                <w:kern w:val="0"/>
                <w:szCs w:val="21"/>
              </w:rPr>
            </w:pPr>
            <w:r>
              <w:rPr>
                <w:rFonts w:hint="eastAsia" w:ascii="宋体" w:hAnsi="宋体" w:cs="宋体"/>
                <w:bCs/>
                <w:szCs w:val="21"/>
              </w:rPr>
              <w:t>2）如项目评标完成前，投标人授权代表已离开开标现场，则投标人不得以未公开得分情况及排名为由提起质疑、投诉。</w:t>
            </w:r>
          </w:p>
        </w:tc>
      </w:tr>
      <w:tr w14:paraId="7251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tcBorders>
              <w:left w:val="single" w:color="auto" w:sz="12" w:space="0"/>
            </w:tcBorders>
            <w:noWrap w:val="0"/>
            <w:vAlign w:val="center"/>
          </w:tcPr>
          <w:p w14:paraId="0AD5696E">
            <w:pPr>
              <w:spacing w:line="440" w:lineRule="exact"/>
              <w:jc w:val="center"/>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val="en-US" w:eastAsia="zh-CN"/>
              </w:rPr>
              <w:t>3</w:t>
            </w:r>
          </w:p>
        </w:tc>
        <w:tc>
          <w:tcPr>
            <w:tcW w:w="8951" w:type="dxa"/>
            <w:gridSpan w:val="2"/>
            <w:tcBorders>
              <w:right w:val="single" w:color="auto" w:sz="12" w:space="0"/>
            </w:tcBorders>
            <w:noWrap w:val="0"/>
            <w:vAlign w:val="center"/>
          </w:tcPr>
          <w:p w14:paraId="4C55CAF1">
            <w:pPr>
              <w:spacing w:line="440" w:lineRule="exact"/>
              <w:rPr>
                <w:rFonts w:hint="eastAsia" w:ascii="宋体" w:hAnsi="宋体" w:cs="宋体"/>
                <w:bCs/>
                <w:szCs w:val="21"/>
              </w:rPr>
            </w:pPr>
            <w:r>
              <w:rPr>
                <w:rFonts w:hint="eastAsia" w:ascii="宋体" w:hAnsi="宋体" w:cs="宋体"/>
                <w:bCs/>
                <w:szCs w:val="21"/>
              </w:rPr>
              <w:t>本项目</w:t>
            </w:r>
            <w:r>
              <w:rPr>
                <w:rFonts w:hint="eastAsia" w:ascii="宋体" w:hAnsi="宋体" w:cs="宋体"/>
                <w:bCs/>
                <w:szCs w:val="21"/>
                <w:lang w:val="en-US" w:eastAsia="zh-CN"/>
              </w:rPr>
              <w:t>供货期</w:t>
            </w:r>
            <w:r>
              <w:rPr>
                <w:rFonts w:hint="eastAsia" w:ascii="宋体" w:hAnsi="宋体" w:cs="宋体"/>
                <w:bCs/>
                <w:szCs w:val="21"/>
              </w:rPr>
              <w:t>限：合同内所有</w:t>
            </w:r>
            <w:r>
              <w:rPr>
                <w:rFonts w:hint="eastAsia" w:ascii="宋体" w:hAnsi="宋体" w:cs="宋体"/>
                <w:bCs/>
                <w:szCs w:val="21"/>
                <w:lang w:val="en-US" w:eastAsia="zh-CN"/>
              </w:rPr>
              <w:t>物品</w:t>
            </w:r>
            <w:r>
              <w:rPr>
                <w:rFonts w:hint="eastAsia" w:ascii="宋体" w:hAnsi="宋体" w:cs="宋体"/>
                <w:bCs/>
                <w:szCs w:val="21"/>
              </w:rPr>
              <w:t>于签订合同之日起30日内全部</w:t>
            </w:r>
            <w:r>
              <w:rPr>
                <w:rFonts w:hint="eastAsia" w:ascii="宋体" w:hAnsi="宋体" w:cs="宋体"/>
                <w:bCs/>
                <w:szCs w:val="21"/>
                <w:lang w:val="en-US" w:eastAsia="zh-CN"/>
              </w:rPr>
              <w:t>供货</w:t>
            </w:r>
            <w:r>
              <w:rPr>
                <w:rFonts w:hint="eastAsia" w:ascii="宋体" w:hAnsi="宋体" w:cs="宋体"/>
                <w:bCs/>
                <w:szCs w:val="21"/>
              </w:rPr>
              <w:t>安装到位</w:t>
            </w:r>
            <w:r>
              <w:rPr>
                <w:rFonts w:hint="eastAsia" w:ascii="宋体" w:hAnsi="宋体" w:eastAsia="宋体" w:cs="宋体"/>
                <w:bCs/>
                <w:szCs w:val="21"/>
                <w:lang w:val="en-US" w:eastAsia="zh-CN"/>
              </w:rPr>
              <w:t>。</w:t>
            </w:r>
          </w:p>
        </w:tc>
      </w:tr>
      <w:tr w14:paraId="4D95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tcBorders>
              <w:left w:val="single" w:color="auto" w:sz="12" w:space="0"/>
            </w:tcBorders>
            <w:noWrap w:val="0"/>
            <w:vAlign w:val="center"/>
          </w:tcPr>
          <w:p w14:paraId="661882A6">
            <w:pPr>
              <w:spacing w:line="44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14</w:t>
            </w:r>
          </w:p>
        </w:tc>
        <w:tc>
          <w:tcPr>
            <w:tcW w:w="8951" w:type="dxa"/>
            <w:gridSpan w:val="2"/>
            <w:tcBorders>
              <w:right w:val="single" w:color="auto" w:sz="12" w:space="0"/>
            </w:tcBorders>
            <w:noWrap w:val="0"/>
            <w:vAlign w:val="center"/>
          </w:tcPr>
          <w:p w14:paraId="3270A06D">
            <w:pPr>
              <w:spacing w:line="440" w:lineRule="exact"/>
              <w:rPr>
                <w:rFonts w:hint="eastAsia" w:ascii="宋体" w:hAnsi="宋体" w:eastAsia="宋体" w:cs="宋体"/>
                <w:bCs/>
                <w:szCs w:val="21"/>
                <w:lang w:eastAsia="zh-CN"/>
              </w:rPr>
            </w:pPr>
            <w:r>
              <w:rPr>
                <w:rFonts w:hint="eastAsia" w:ascii="宋体" w:hAnsi="宋体" w:cs="宋体"/>
                <w:bCs/>
                <w:szCs w:val="21"/>
              </w:rPr>
              <w:t>招标服务费：本项目的招标代理费用由</w:t>
            </w:r>
            <w:r>
              <w:rPr>
                <w:rFonts w:hint="eastAsia" w:ascii="宋体" w:hAnsi="宋体" w:cs="宋体"/>
                <w:bCs/>
                <w:szCs w:val="21"/>
                <w:lang w:val="en-US" w:eastAsia="zh-CN"/>
              </w:rPr>
              <w:t>招标人</w:t>
            </w:r>
            <w:r>
              <w:rPr>
                <w:rFonts w:hint="eastAsia" w:ascii="宋体" w:hAnsi="宋体" w:cs="宋体"/>
                <w:bCs/>
                <w:szCs w:val="21"/>
              </w:rPr>
              <w:t>支付，代理费用付款按《招标代理服务收费管理暂行办法》的通知（计价格[2002]1980号）文件支付给招标代理单位</w:t>
            </w:r>
            <w:r>
              <w:rPr>
                <w:rFonts w:hint="eastAsia" w:ascii="宋体" w:hAnsi="宋体" w:cs="宋体"/>
                <w:bCs/>
                <w:szCs w:val="21"/>
                <w:lang w:eastAsia="zh-CN"/>
              </w:rPr>
              <w:t>。</w:t>
            </w:r>
          </w:p>
          <w:p w14:paraId="4E248090">
            <w:pPr>
              <w:spacing w:line="440" w:lineRule="exact"/>
              <w:rPr>
                <w:rFonts w:hint="eastAsia" w:ascii="宋体" w:hAnsi="宋体" w:cs="宋体"/>
                <w:bCs/>
                <w:szCs w:val="21"/>
              </w:rPr>
            </w:pPr>
            <w:r>
              <w:rPr>
                <w:rFonts w:hint="eastAsia" w:ascii="宋体" w:hAnsi="宋体" w:cs="宋体"/>
                <w:bCs/>
                <w:szCs w:val="21"/>
              </w:rPr>
              <w:t>代理服务费汇入以下账户：</w:t>
            </w:r>
          </w:p>
          <w:p w14:paraId="731C6AF2">
            <w:pPr>
              <w:spacing w:line="440" w:lineRule="exact"/>
              <w:rPr>
                <w:rFonts w:hint="default" w:ascii="宋体" w:hAnsi="宋体" w:eastAsia="宋体" w:cs="宋体"/>
                <w:bCs/>
                <w:szCs w:val="21"/>
                <w:lang w:val="en-US" w:eastAsia="zh-CN"/>
              </w:rPr>
            </w:pPr>
            <w:r>
              <w:rPr>
                <w:rFonts w:hint="eastAsia" w:ascii="宋体" w:hAnsi="宋体" w:cs="宋体"/>
                <w:bCs/>
                <w:szCs w:val="21"/>
              </w:rPr>
              <w:t>收款单位（户名）：</w:t>
            </w:r>
            <w:r>
              <w:rPr>
                <w:rFonts w:hint="eastAsia" w:ascii="宋体" w:hAnsi="宋体" w:cs="宋体"/>
                <w:bCs/>
                <w:szCs w:val="21"/>
                <w:lang w:eastAsia="zh-CN"/>
              </w:rPr>
              <w:t>杭州天坤建设咨询有限公司</w:t>
            </w:r>
          </w:p>
          <w:p w14:paraId="7C5BD309">
            <w:pPr>
              <w:spacing w:line="440" w:lineRule="exact"/>
              <w:rPr>
                <w:rFonts w:hint="eastAsia" w:ascii="宋体" w:hAnsi="宋体" w:cs="宋体"/>
                <w:bCs/>
                <w:szCs w:val="21"/>
              </w:rPr>
            </w:pPr>
            <w:r>
              <w:rPr>
                <w:rFonts w:hint="eastAsia" w:ascii="宋体" w:hAnsi="宋体" w:cs="宋体"/>
                <w:bCs/>
                <w:szCs w:val="21"/>
              </w:rPr>
              <w:t>开  户：</w:t>
            </w:r>
            <w:r>
              <w:rPr>
                <w:rFonts w:hint="eastAsia" w:ascii="宋体" w:hAnsi="宋体" w:cs="宋体"/>
                <w:bCs/>
                <w:szCs w:val="21"/>
                <w:lang w:val="en-US" w:eastAsia="zh-CN"/>
              </w:rPr>
              <w:t>台州银行余杭凤新路小微企业专营支行</w:t>
            </w:r>
          </w:p>
          <w:p w14:paraId="1F8CE9BC">
            <w:pPr>
              <w:spacing w:line="440" w:lineRule="exact"/>
              <w:rPr>
                <w:rFonts w:hint="eastAsia" w:ascii="宋体" w:hAnsi="宋体" w:cs="宋体"/>
                <w:bCs/>
                <w:szCs w:val="21"/>
              </w:rPr>
            </w:pPr>
            <w:r>
              <w:rPr>
                <w:rFonts w:hint="eastAsia" w:ascii="宋体" w:hAnsi="宋体" w:cs="宋体"/>
                <w:bCs/>
                <w:szCs w:val="21"/>
              </w:rPr>
              <w:t>账  号：</w:t>
            </w:r>
            <w:r>
              <w:rPr>
                <w:rFonts w:hint="eastAsia" w:ascii="宋体" w:hAnsi="宋体" w:cs="宋体"/>
                <w:bCs/>
                <w:szCs w:val="21"/>
                <w:lang w:val="en-US" w:eastAsia="zh-CN"/>
              </w:rPr>
              <w:t>550884964700015</w:t>
            </w:r>
          </w:p>
        </w:tc>
      </w:tr>
    </w:tbl>
    <w:p w14:paraId="090BB6D8">
      <w:pPr>
        <w:adjustRightInd w:val="0"/>
        <w:snapToGrid w:val="0"/>
        <w:spacing w:line="440" w:lineRule="exact"/>
        <w:jc w:val="both"/>
        <w:rPr>
          <w:rFonts w:hint="eastAsia" w:ascii="宋体" w:hAnsi="宋体"/>
          <w:b/>
          <w:sz w:val="24"/>
        </w:rPr>
      </w:pPr>
    </w:p>
    <w:p w14:paraId="49121BF7">
      <w:pPr>
        <w:adjustRightInd w:val="0"/>
        <w:snapToGrid w:val="0"/>
        <w:spacing w:line="440" w:lineRule="exact"/>
        <w:jc w:val="center"/>
        <w:rPr>
          <w:rFonts w:hint="eastAsia" w:ascii="宋体" w:hAnsi="宋体"/>
          <w:b/>
          <w:sz w:val="24"/>
        </w:rPr>
      </w:pPr>
      <w:r>
        <w:rPr>
          <w:rFonts w:hint="eastAsia" w:ascii="宋体" w:hAnsi="宋体"/>
          <w:b/>
          <w:sz w:val="24"/>
        </w:rPr>
        <w:t>第一节   投标人须知之通用条款</w:t>
      </w:r>
    </w:p>
    <w:p w14:paraId="43B49094">
      <w:pPr>
        <w:adjustRightInd w:val="0"/>
        <w:snapToGrid w:val="0"/>
        <w:spacing w:line="440" w:lineRule="exact"/>
        <w:jc w:val="center"/>
        <w:rPr>
          <w:rFonts w:hint="eastAsia" w:ascii="宋体" w:hAnsi="宋体"/>
          <w:b/>
          <w:sz w:val="24"/>
        </w:rPr>
      </w:pPr>
    </w:p>
    <w:p w14:paraId="442785F4">
      <w:pPr>
        <w:adjustRightInd w:val="0"/>
        <w:snapToGrid w:val="0"/>
        <w:spacing w:line="440" w:lineRule="exact"/>
        <w:jc w:val="center"/>
        <w:rPr>
          <w:rFonts w:hint="eastAsia" w:ascii="宋体" w:hAnsi="宋体"/>
          <w:b/>
          <w:sz w:val="24"/>
        </w:rPr>
      </w:pPr>
      <w:r>
        <w:rPr>
          <w:rFonts w:hint="eastAsia" w:ascii="宋体" w:hAnsi="宋体"/>
          <w:b/>
          <w:sz w:val="24"/>
        </w:rPr>
        <w:t>一、总则</w:t>
      </w:r>
    </w:p>
    <w:p w14:paraId="3183B0FB">
      <w:pPr>
        <w:adjustRightInd w:val="0"/>
        <w:snapToGrid w:val="0"/>
        <w:spacing w:line="440" w:lineRule="exact"/>
        <w:rPr>
          <w:rFonts w:hint="eastAsia" w:ascii="宋体" w:hAnsi="宋体"/>
          <w:b/>
          <w:sz w:val="24"/>
        </w:rPr>
      </w:pPr>
      <w:r>
        <w:rPr>
          <w:rFonts w:hint="eastAsia" w:ascii="宋体" w:hAnsi="宋体"/>
          <w:b/>
          <w:sz w:val="24"/>
        </w:rPr>
        <w:t xml:space="preserve">    1、适用范围</w:t>
      </w:r>
    </w:p>
    <w:p w14:paraId="58D2E2E3">
      <w:pPr>
        <w:adjustRightInd w:val="0"/>
        <w:snapToGrid w:val="0"/>
        <w:spacing w:line="440" w:lineRule="exact"/>
        <w:ind w:firstLine="482" w:firstLineChars="200"/>
        <w:rPr>
          <w:rFonts w:hint="eastAsia" w:ascii="宋体" w:hAnsi="宋体"/>
          <w:b/>
          <w:sz w:val="24"/>
        </w:rPr>
      </w:pPr>
      <w:r>
        <w:rPr>
          <w:rFonts w:hint="eastAsia" w:ascii="宋体" w:hAnsi="宋体"/>
          <w:b/>
          <w:sz w:val="24"/>
        </w:rPr>
        <w:t>本招标文件适用于本项目的招标、投标、评标、定标、验收、合同履约、付款等行为。</w:t>
      </w:r>
    </w:p>
    <w:p w14:paraId="4344DBE0">
      <w:pPr>
        <w:adjustRightInd w:val="0"/>
        <w:snapToGrid w:val="0"/>
        <w:spacing w:line="440" w:lineRule="exact"/>
        <w:rPr>
          <w:rFonts w:hint="eastAsia" w:ascii="宋体" w:hAnsi="宋体"/>
          <w:b/>
          <w:sz w:val="24"/>
        </w:rPr>
      </w:pPr>
      <w:r>
        <w:rPr>
          <w:rFonts w:hint="eastAsia" w:ascii="宋体" w:hAnsi="宋体"/>
          <w:b/>
          <w:sz w:val="24"/>
        </w:rPr>
        <w:t xml:space="preserve">    2、定义</w:t>
      </w:r>
    </w:p>
    <w:p w14:paraId="7FA4ECD8">
      <w:pPr>
        <w:adjustRightInd w:val="0"/>
        <w:snapToGrid w:val="0"/>
        <w:spacing w:line="440" w:lineRule="exact"/>
        <w:ind w:firstLine="482" w:firstLineChars="200"/>
        <w:rPr>
          <w:rFonts w:hint="eastAsia" w:ascii="宋体" w:hAnsi="宋体"/>
          <w:b/>
          <w:sz w:val="24"/>
        </w:rPr>
      </w:pPr>
      <w:r>
        <w:rPr>
          <w:rFonts w:hint="eastAsia" w:ascii="宋体" w:hAnsi="宋体"/>
          <w:b/>
          <w:sz w:val="24"/>
        </w:rPr>
        <w:t>2.1、“招标采购单位”系指组织本次招标的采购代理机构（</w:t>
      </w:r>
      <w:r>
        <w:rPr>
          <w:rFonts w:hint="eastAsia" w:ascii="宋体" w:hAnsi="宋体"/>
          <w:b/>
          <w:sz w:val="24"/>
          <w:lang w:eastAsia="zh-CN"/>
        </w:rPr>
        <w:t>杭州天坤建设咨询有限公司</w:t>
      </w:r>
      <w:r>
        <w:rPr>
          <w:rFonts w:hint="eastAsia" w:ascii="宋体" w:hAnsi="宋体"/>
          <w:b/>
          <w:sz w:val="24"/>
        </w:rPr>
        <w:t>）以及本项目采购人。</w:t>
      </w:r>
    </w:p>
    <w:p w14:paraId="16A112D6">
      <w:pPr>
        <w:adjustRightInd w:val="0"/>
        <w:snapToGrid w:val="0"/>
        <w:spacing w:line="440" w:lineRule="exact"/>
        <w:ind w:firstLine="482" w:firstLineChars="200"/>
        <w:rPr>
          <w:rFonts w:hint="eastAsia" w:ascii="宋体" w:hAnsi="宋体"/>
          <w:b/>
          <w:sz w:val="24"/>
        </w:rPr>
      </w:pPr>
      <w:r>
        <w:rPr>
          <w:rFonts w:hint="eastAsia" w:ascii="宋体" w:hAnsi="宋体"/>
          <w:b/>
          <w:sz w:val="24"/>
        </w:rPr>
        <w:t>2.2、“投标人”系指向招标采购单位递交投标文件的单位。</w:t>
      </w:r>
    </w:p>
    <w:p w14:paraId="47FF025D">
      <w:pPr>
        <w:adjustRightInd w:val="0"/>
        <w:snapToGrid w:val="0"/>
        <w:spacing w:line="440" w:lineRule="exact"/>
        <w:ind w:firstLine="482" w:firstLineChars="200"/>
        <w:rPr>
          <w:rFonts w:hint="eastAsia" w:ascii="宋体" w:hAnsi="宋体"/>
          <w:b/>
          <w:sz w:val="24"/>
        </w:rPr>
      </w:pPr>
      <w:r>
        <w:rPr>
          <w:rFonts w:hint="eastAsia" w:ascii="宋体" w:hAnsi="宋体"/>
          <w:b/>
          <w:sz w:val="24"/>
        </w:rPr>
        <w:t>2.3、“书面形式”包括信函、传真、电报等。</w:t>
      </w:r>
    </w:p>
    <w:p w14:paraId="0DA8CC0E">
      <w:pPr>
        <w:adjustRightInd w:val="0"/>
        <w:snapToGrid w:val="0"/>
        <w:spacing w:line="440" w:lineRule="exact"/>
        <w:rPr>
          <w:rFonts w:hint="eastAsia" w:ascii="宋体" w:hAnsi="宋体"/>
          <w:b/>
          <w:sz w:val="24"/>
        </w:rPr>
      </w:pPr>
      <w:r>
        <w:rPr>
          <w:rFonts w:hint="eastAsia" w:ascii="宋体" w:hAnsi="宋体"/>
          <w:b/>
          <w:sz w:val="24"/>
        </w:rPr>
        <w:t xml:space="preserve">    3、采购方式：公开招标。</w:t>
      </w:r>
    </w:p>
    <w:p w14:paraId="0A63C26A">
      <w:pPr>
        <w:adjustRightInd w:val="0"/>
        <w:snapToGrid w:val="0"/>
        <w:spacing w:line="440" w:lineRule="exact"/>
        <w:rPr>
          <w:rFonts w:hint="eastAsia" w:ascii="宋体" w:hAnsi="宋体"/>
          <w:b/>
          <w:sz w:val="24"/>
        </w:rPr>
      </w:pPr>
      <w:r>
        <w:rPr>
          <w:rFonts w:hint="eastAsia" w:ascii="宋体" w:hAnsi="宋体"/>
          <w:b/>
          <w:sz w:val="24"/>
        </w:rPr>
        <w:t xml:space="preserve">    4、投标委托：投标人代表须携带有效身份证件。如投标人代表不是法定代表人，须有法定代表人出具的授权委托书原件。</w:t>
      </w:r>
    </w:p>
    <w:p w14:paraId="4FA46B22">
      <w:pPr>
        <w:adjustRightInd w:val="0"/>
        <w:snapToGrid w:val="0"/>
        <w:spacing w:line="440" w:lineRule="exact"/>
        <w:rPr>
          <w:rFonts w:hint="eastAsia" w:ascii="宋体" w:hAnsi="宋体"/>
          <w:b/>
          <w:sz w:val="24"/>
        </w:rPr>
      </w:pPr>
      <w:r>
        <w:rPr>
          <w:rFonts w:hint="eastAsia" w:ascii="宋体" w:hAnsi="宋体"/>
          <w:b/>
          <w:sz w:val="24"/>
        </w:rPr>
        <w:t xml:space="preserve">    5、投标费用：投标人需自行承担涉及投标的一切费用。</w:t>
      </w:r>
    </w:p>
    <w:p w14:paraId="7C1FE489">
      <w:pPr>
        <w:adjustRightInd w:val="0"/>
        <w:snapToGrid w:val="0"/>
        <w:spacing w:line="440" w:lineRule="exact"/>
        <w:rPr>
          <w:rFonts w:hint="eastAsia" w:ascii="宋体" w:hAnsi="宋体"/>
          <w:b/>
          <w:sz w:val="24"/>
        </w:rPr>
      </w:pPr>
      <w:r>
        <w:rPr>
          <w:rFonts w:hint="eastAsia" w:ascii="宋体" w:hAnsi="宋体"/>
          <w:b/>
          <w:sz w:val="24"/>
        </w:rPr>
        <w:t xml:space="preserve">    6、特别说明：</w:t>
      </w:r>
    </w:p>
    <w:p w14:paraId="194C0D80">
      <w:pPr>
        <w:adjustRightInd w:val="0"/>
        <w:snapToGrid w:val="0"/>
        <w:spacing w:line="440" w:lineRule="exact"/>
        <w:ind w:firstLine="482" w:firstLineChars="200"/>
        <w:rPr>
          <w:rFonts w:hint="eastAsia" w:ascii="宋体" w:hAnsi="宋体"/>
          <w:b/>
          <w:sz w:val="24"/>
        </w:rPr>
      </w:pPr>
      <w:r>
        <w:rPr>
          <w:rFonts w:hint="eastAsia" w:ascii="宋体" w:hAnsi="宋体"/>
          <w:b/>
          <w:sz w:val="24"/>
        </w:rPr>
        <w:t>6.1、投标人应仔细阅读招标文件的所有内容，按照招标文件的要求提交投标文件，并对所提供的全部资料的真实性承担法律责任。</w:t>
      </w:r>
    </w:p>
    <w:p w14:paraId="6DC344CA">
      <w:pPr>
        <w:adjustRightInd w:val="0"/>
        <w:snapToGrid w:val="0"/>
        <w:spacing w:line="440" w:lineRule="exact"/>
        <w:ind w:firstLine="482" w:firstLineChars="200"/>
        <w:rPr>
          <w:rFonts w:hint="eastAsia" w:ascii="宋体" w:hAnsi="宋体"/>
          <w:b/>
          <w:sz w:val="24"/>
        </w:rPr>
      </w:pPr>
    </w:p>
    <w:p w14:paraId="1CF89C6F">
      <w:pPr>
        <w:adjustRightInd w:val="0"/>
        <w:snapToGrid w:val="0"/>
        <w:spacing w:line="440" w:lineRule="exact"/>
        <w:rPr>
          <w:rFonts w:hint="eastAsia" w:ascii="宋体" w:hAnsi="宋体"/>
          <w:b/>
          <w:sz w:val="24"/>
        </w:rPr>
      </w:pPr>
    </w:p>
    <w:p w14:paraId="07B3853A">
      <w:pPr>
        <w:adjustRightInd w:val="0"/>
        <w:snapToGrid w:val="0"/>
        <w:spacing w:line="440" w:lineRule="exact"/>
        <w:jc w:val="center"/>
        <w:rPr>
          <w:rFonts w:hint="eastAsia" w:ascii="宋体" w:hAnsi="宋体"/>
          <w:b/>
          <w:sz w:val="24"/>
        </w:rPr>
      </w:pPr>
      <w:r>
        <w:rPr>
          <w:rFonts w:hint="eastAsia" w:ascii="宋体" w:hAnsi="宋体"/>
          <w:b/>
          <w:sz w:val="24"/>
        </w:rPr>
        <w:t>二、招标文件</w:t>
      </w:r>
    </w:p>
    <w:p w14:paraId="7F80FAD5">
      <w:pPr>
        <w:adjustRightInd w:val="0"/>
        <w:snapToGrid w:val="0"/>
        <w:spacing w:line="440" w:lineRule="exact"/>
        <w:rPr>
          <w:rFonts w:hint="eastAsia" w:ascii="宋体" w:hAnsi="宋体"/>
          <w:b/>
          <w:sz w:val="24"/>
        </w:rPr>
      </w:pPr>
      <w:r>
        <w:rPr>
          <w:rFonts w:hint="eastAsia" w:ascii="宋体" w:hAnsi="宋体"/>
          <w:b/>
          <w:sz w:val="24"/>
        </w:rPr>
        <w:t xml:space="preserve">    7、招标文件的澄清与修改</w:t>
      </w:r>
    </w:p>
    <w:p w14:paraId="74858ADE">
      <w:pPr>
        <w:adjustRightInd w:val="0"/>
        <w:snapToGrid w:val="0"/>
        <w:spacing w:line="440" w:lineRule="exact"/>
        <w:ind w:firstLine="482" w:firstLineChars="200"/>
        <w:rPr>
          <w:rFonts w:hint="eastAsia" w:ascii="宋体" w:hAnsi="宋体"/>
          <w:b/>
          <w:sz w:val="24"/>
        </w:rPr>
      </w:pPr>
      <w:r>
        <w:rPr>
          <w:rFonts w:hint="eastAsia" w:ascii="宋体" w:hAnsi="宋体"/>
          <w:b/>
          <w:sz w:val="24"/>
        </w:rPr>
        <w:t>7.1、投标人应认真阅读本招标文件，发现其中有误或有不合理要求的，投标人必须以书面形式要求采购单位澄清。采购单位对已发出的招标公告、招标文件进行必要澄清、答复、修改或补充的，应当在采购信息发布媒体上发布更正公告，并以书面形式通知所有报名的投标人。</w:t>
      </w:r>
    </w:p>
    <w:p w14:paraId="4D1E5D58">
      <w:pPr>
        <w:adjustRightInd w:val="0"/>
        <w:snapToGrid w:val="0"/>
        <w:spacing w:line="440" w:lineRule="exact"/>
        <w:ind w:firstLine="482" w:firstLineChars="200"/>
        <w:rPr>
          <w:rFonts w:hint="eastAsia" w:ascii="宋体" w:hAnsi="宋体"/>
          <w:b/>
          <w:sz w:val="24"/>
        </w:rPr>
      </w:pPr>
      <w:r>
        <w:rPr>
          <w:rFonts w:hint="eastAsia" w:ascii="宋体" w:hAnsi="宋体"/>
          <w:b/>
          <w:sz w:val="24"/>
        </w:rPr>
        <w:t>7.2、采购代理机构必须以书面形式答复投标人要求澄清的问题，并将不包含问题来源的答复书面通知所有前来报名的投标人。</w:t>
      </w:r>
    </w:p>
    <w:p w14:paraId="586DDF61">
      <w:pPr>
        <w:adjustRightInd w:val="0"/>
        <w:snapToGrid w:val="0"/>
        <w:spacing w:line="440" w:lineRule="exact"/>
        <w:ind w:firstLine="482" w:firstLineChars="200"/>
        <w:rPr>
          <w:rFonts w:hint="eastAsia" w:ascii="宋体" w:hAnsi="宋体"/>
          <w:b/>
          <w:sz w:val="24"/>
        </w:rPr>
      </w:pPr>
      <w:r>
        <w:rPr>
          <w:rFonts w:hint="eastAsia" w:ascii="宋体" w:hAnsi="宋体"/>
          <w:b/>
          <w:sz w:val="24"/>
        </w:rPr>
        <w:t>7.3、招标文件澄清、答复、修改、补充的内容为招标文件的组成部分。当招标文件与招标文件的答复、澄清、修改、补充通知就同一内容的表述不一致时，以最后发出的书面文件为准。</w:t>
      </w:r>
    </w:p>
    <w:p w14:paraId="7374D026">
      <w:pPr>
        <w:adjustRightInd w:val="0"/>
        <w:snapToGrid w:val="0"/>
        <w:spacing w:line="440" w:lineRule="exact"/>
        <w:ind w:firstLine="482" w:firstLineChars="200"/>
        <w:rPr>
          <w:rFonts w:hint="eastAsia" w:ascii="宋体" w:hAnsi="宋体"/>
          <w:b/>
          <w:sz w:val="24"/>
        </w:rPr>
      </w:pPr>
      <w:r>
        <w:rPr>
          <w:rFonts w:hint="eastAsia" w:ascii="宋体" w:hAnsi="宋体"/>
          <w:b/>
          <w:sz w:val="24"/>
        </w:rPr>
        <w:t>7.4、招标文件的澄清、答复、修改或补充都应该通过采购代理机构以法定形式发布，采购人不得擅自澄清、答复、修改或补充招标文件。</w:t>
      </w:r>
    </w:p>
    <w:p w14:paraId="783D2EA5">
      <w:pPr>
        <w:adjustRightInd w:val="0"/>
        <w:snapToGrid w:val="0"/>
        <w:spacing w:line="440" w:lineRule="exact"/>
        <w:ind w:firstLine="482" w:firstLineChars="200"/>
        <w:rPr>
          <w:rFonts w:hint="eastAsia" w:ascii="宋体" w:hAnsi="宋体"/>
          <w:b/>
          <w:sz w:val="24"/>
        </w:rPr>
      </w:pPr>
    </w:p>
    <w:p w14:paraId="3A00428F">
      <w:pPr>
        <w:adjustRightInd w:val="0"/>
        <w:snapToGrid w:val="0"/>
        <w:spacing w:line="440" w:lineRule="exact"/>
        <w:jc w:val="center"/>
        <w:rPr>
          <w:rFonts w:hint="eastAsia" w:ascii="宋体" w:hAnsi="宋体"/>
          <w:b/>
          <w:sz w:val="24"/>
        </w:rPr>
      </w:pPr>
      <w:r>
        <w:rPr>
          <w:rFonts w:hint="eastAsia" w:ascii="宋体" w:hAnsi="宋体"/>
          <w:b/>
          <w:sz w:val="24"/>
        </w:rPr>
        <w:t>三、投标文件的编制</w:t>
      </w:r>
    </w:p>
    <w:p w14:paraId="5AC69F19">
      <w:pPr>
        <w:spacing w:line="440" w:lineRule="exact"/>
        <w:rPr>
          <w:rFonts w:hint="eastAsia" w:ascii="宋体" w:hAnsi="宋体"/>
          <w:b/>
          <w:sz w:val="24"/>
        </w:rPr>
      </w:pPr>
      <w:r>
        <w:rPr>
          <w:rFonts w:hint="eastAsia" w:ascii="宋体" w:hAnsi="宋体"/>
          <w:b/>
          <w:sz w:val="24"/>
        </w:rPr>
        <w:t xml:space="preserve">    8、投标文件的语言及计量</w:t>
      </w:r>
    </w:p>
    <w:p w14:paraId="047401BC">
      <w:pPr>
        <w:spacing w:line="440" w:lineRule="exact"/>
        <w:ind w:firstLine="482" w:firstLineChars="200"/>
        <w:rPr>
          <w:rFonts w:hint="eastAsia" w:ascii="宋体" w:hAnsi="宋体"/>
          <w:b/>
          <w:sz w:val="24"/>
        </w:rPr>
      </w:pPr>
      <w:r>
        <w:rPr>
          <w:rFonts w:hint="eastAsia" w:ascii="宋体" w:hAnsi="宋体"/>
          <w:b/>
          <w:sz w:val="24"/>
        </w:rPr>
        <w:t>8.1、投标文件以及投标人与招标采购单位就有关投标事宜的所有来往函电，均应以中文汉语书写。除签名、盖章、专用名称等特殊情形外，以中文汉语以外的文字表述的投标文件视同未提供。</w:t>
      </w:r>
    </w:p>
    <w:p w14:paraId="461A37ED">
      <w:pPr>
        <w:spacing w:line="440" w:lineRule="exact"/>
        <w:ind w:firstLine="482" w:firstLineChars="200"/>
        <w:rPr>
          <w:rFonts w:hint="eastAsia" w:ascii="宋体" w:hAnsi="宋体"/>
          <w:b/>
          <w:sz w:val="24"/>
        </w:rPr>
      </w:pPr>
      <w:r>
        <w:rPr>
          <w:rFonts w:hint="eastAsia" w:ascii="宋体" w:hAnsi="宋体"/>
          <w:b/>
          <w:sz w:val="24"/>
        </w:rPr>
        <w:t>8.2、投标文件中如附有外文资料，必须逐一对应翻译成中文并加盖投标人公章后附在相关外文资料后面，否则外文资料不予认可。翻译的中文资料与外文资料不符的，均不予认可。翻译严重错误的，将视同提供虚假资料，不予退还投标保证金。</w:t>
      </w:r>
    </w:p>
    <w:p w14:paraId="47C9AAE3">
      <w:pPr>
        <w:spacing w:line="440" w:lineRule="exact"/>
        <w:ind w:firstLine="361" w:firstLineChars="150"/>
        <w:rPr>
          <w:rFonts w:hint="eastAsia" w:ascii="宋体" w:hAnsi="宋体"/>
          <w:b/>
          <w:sz w:val="24"/>
        </w:rPr>
      </w:pPr>
      <w:r>
        <w:rPr>
          <w:rFonts w:hint="eastAsia" w:ascii="宋体" w:hAnsi="宋体"/>
          <w:b/>
          <w:sz w:val="24"/>
        </w:rPr>
        <w:t xml:space="preserve"> 8.3、投标计量单位，招标文件已有明确规定的，使用招标文件规定的计量单位；招标文件没有规定的，应采用中华人民共和国法定计量单位（货币单位：人民币元），否则视同未响应。</w:t>
      </w:r>
    </w:p>
    <w:p w14:paraId="708EEC8E">
      <w:pPr>
        <w:pStyle w:val="25"/>
        <w:spacing w:line="440" w:lineRule="exact"/>
        <w:ind w:firstLine="361" w:firstLineChars="150"/>
        <w:rPr>
          <w:rFonts w:hint="eastAsia" w:hAnsi="宋体"/>
          <w:b/>
          <w:sz w:val="24"/>
          <w:szCs w:val="24"/>
        </w:rPr>
      </w:pPr>
      <w:r>
        <w:rPr>
          <w:rFonts w:hint="eastAsia" w:hAnsi="宋体"/>
          <w:b/>
          <w:sz w:val="24"/>
        </w:rPr>
        <w:t xml:space="preserve"> 8.</w:t>
      </w:r>
      <w:r>
        <w:rPr>
          <w:rFonts w:hint="eastAsia" w:hAnsi="宋体"/>
          <w:b/>
          <w:sz w:val="24"/>
          <w:szCs w:val="24"/>
        </w:rPr>
        <w:t>4、投标文件中优惠条件事项不能包括采购项目本身所包括涉及的采购事项。投标人不能以“赠送、赠予”等任何名义提供货物和服务以规避招标文件的约束。</w:t>
      </w:r>
    </w:p>
    <w:p w14:paraId="6D8509B4">
      <w:pPr>
        <w:adjustRightInd w:val="0"/>
        <w:snapToGrid w:val="0"/>
        <w:spacing w:line="440" w:lineRule="exact"/>
        <w:rPr>
          <w:rFonts w:hint="eastAsia" w:ascii="宋体" w:hAnsi="宋体"/>
          <w:b/>
          <w:sz w:val="24"/>
          <w:szCs w:val="24"/>
        </w:rPr>
      </w:pPr>
      <w:r>
        <w:rPr>
          <w:rFonts w:hint="eastAsia" w:ascii="宋体" w:hAnsi="宋体"/>
          <w:b/>
          <w:sz w:val="24"/>
          <w:szCs w:val="24"/>
        </w:rPr>
        <w:t xml:space="preserve">    9、投标文件组成详见“第二节   投标人须知之专用条款”中相关条款。</w:t>
      </w:r>
    </w:p>
    <w:p w14:paraId="46C7BCC6">
      <w:pPr>
        <w:pStyle w:val="141"/>
        <w:spacing w:before="0" w:line="440" w:lineRule="exact"/>
        <w:ind w:firstLine="0" w:firstLineChars="0"/>
        <w:rPr>
          <w:rFonts w:hint="eastAsia" w:ascii="宋体" w:hAnsi="宋体"/>
          <w:b/>
          <w:szCs w:val="24"/>
        </w:rPr>
      </w:pPr>
      <w:r>
        <w:rPr>
          <w:rFonts w:hint="eastAsia" w:ascii="宋体" w:hAnsi="宋体"/>
          <w:b/>
          <w:szCs w:val="24"/>
        </w:rPr>
        <w:t xml:space="preserve">    10、 投标有效期</w:t>
      </w:r>
    </w:p>
    <w:p w14:paraId="6ADE30A3">
      <w:pPr>
        <w:pStyle w:val="141"/>
        <w:spacing w:before="0" w:line="440" w:lineRule="exact"/>
        <w:ind w:firstLine="482"/>
        <w:rPr>
          <w:rFonts w:hint="eastAsia" w:ascii="宋体" w:hAnsi="宋体"/>
          <w:b/>
        </w:rPr>
      </w:pPr>
      <w:r>
        <w:rPr>
          <w:rFonts w:hint="eastAsia" w:ascii="宋体" w:hAnsi="宋体"/>
          <w:b/>
        </w:rPr>
        <w:t>10.1、投标书递交后60天内有效。</w:t>
      </w:r>
    </w:p>
    <w:p w14:paraId="16973913">
      <w:pPr>
        <w:pStyle w:val="141"/>
        <w:spacing w:before="0" w:line="440" w:lineRule="exact"/>
        <w:ind w:firstLine="482"/>
        <w:rPr>
          <w:rFonts w:hint="eastAsia" w:ascii="宋体" w:hAnsi="宋体"/>
          <w:b/>
        </w:rPr>
      </w:pPr>
      <w:r>
        <w:rPr>
          <w:rFonts w:hint="eastAsia" w:ascii="宋体" w:hAnsi="宋体"/>
          <w:b/>
        </w:rPr>
        <w:t>10.2、在原定投标有效期之前，如果出现特殊情况，采购代理机构可以以书面形式通知投标人延长投标有效期。</w:t>
      </w:r>
    </w:p>
    <w:p w14:paraId="20FA6421">
      <w:pPr>
        <w:pStyle w:val="141"/>
        <w:spacing w:before="0" w:line="440" w:lineRule="exact"/>
        <w:ind w:firstLine="0" w:firstLineChars="0"/>
        <w:rPr>
          <w:rFonts w:hint="eastAsia" w:ascii="宋体" w:hAnsi="宋体"/>
          <w:b/>
        </w:rPr>
      </w:pPr>
      <w:r>
        <w:rPr>
          <w:rFonts w:hint="eastAsia" w:ascii="宋体" w:hAnsi="宋体"/>
          <w:b/>
        </w:rPr>
        <w:t xml:space="preserve">    11、 投标保证金（不采用）</w:t>
      </w:r>
    </w:p>
    <w:p w14:paraId="2B2100F0">
      <w:pPr>
        <w:pStyle w:val="141"/>
        <w:spacing w:before="0" w:line="440" w:lineRule="exact"/>
        <w:ind w:firstLine="0" w:firstLineChars="0"/>
        <w:rPr>
          <w:rFonts w:hint="eastAsia" w:ascii="宋体" w:hAnsi="宋体"/>
          <w:b/>
        </w:rPr>
      </w:pPr>
      <w:r>
        <w:rPr>
          <w:rFonts w:hint="eastAsia" w:ascii="宋体" w:hAnsi="宋体"/>
          <w:b/>
        </w:rPr>
        <w:t xml:space="preserve">    12、 投标文件的编制</w:t>
      </w:r>
    </w:p>
    <w:p w14:paraId="784D0D86">
      <w:pPr>
        <w:pStyle w:val="141"/>
        <w:spacing w:before="0" w:line="440" w:lineRule="exact"/>
        <w:ind w:firstLine="482"/>
        <w:rPr>
          <w:rFonts w:hint="eastAsia" w:ascii="宋体" w:hAnsi="宋体"/>
          <w:b/>
        </w:rPr>
      </w:pPr>
      <w:r>
        <w:rPr>
          <w:rFonts w:hint="eastAsia" w:ascii="宋体" w:hAnsi="宋体"/>
          <w:b/>
        </w:rPr>
        <w:t>12.1、投标文件标识不清、编写不完整、编排混乱导致投标文件被误拆、误读、漏读或者查找不到相关内容的，责任由投标人自行承担。</w:t>
      </w:r>
    </w:p>
    <w:p w14:paraId="09C448C3">
      <w:pPr>
        <w:pStyle w:val="141"/>
        <w:spacing w:before="0" w:line="440" w:lineRule="exact"/>
        <w:ind w:firstLine="482"/>
        <w:rPr>
          <w:rFonts w:hint="eastAsia" w:ascii="宋体" w:hAnsi="宋体"/>
          <w:b/>
        </w:rPr>
      </w:pPr>
      <w:r>
        <w:rPr>
          <w:rFonts w:hint="eastAsia" w:ascii="宋体" w:hAnsi="宋体"/>
          <w:b/>
        </w:rPr>
        <w:t>12.2、全套投标文件应无涂改和行间插字，除非这些删改是根据招标采购单位要求进行，或者是投标人造成的必须修改的错误。所修改处须加盖投标人公章或者法定代表人签字或授权代表签字，否则，修改处不予认可。投标文件因字迹潦草或表达不清所引起的后果由投标人负责。</w:t>
      </w:r>
    </w:p>
    <w:p w14:paraId="692891A7">
      <w:pPr>
        <w:pStyle w:val="141"/>
        <w:spacing w:before="0" w:line="440" w:lineRule="exact"/>
        <w:ind w:firstLine="482"/>
        <w:rPr>
          <w:rFonts w:hint="eastAsia" w:ascii="宋体" w:hAnsi="宋体"/>
          <w:b/>
        </w:rPr>
      </w:pPr>
      <w:r>
        <w:rPr>
          <w:rFonts w:hint="eastAsia" w:ascii="宋体" w:hAnsi="宋体"/>
          <w:b/>
        </w:rPr>
        <w:t>12.3、投标文件提倡采用A4幅面双面打印，并按顺序统一编目编码装订成册。</w:t>
      </w:r>
    </w:p>
    <w:p w14:paraId="7B84D4CF">
      <w:pPr>
        <w:adjustRightInd w:val="0"/>
        <w:snapToGrid w:val="0"/>
        <w:spacing w:line="440" w:lineRule="exact"/>
        <w:jc w:val="center"/>
        <w:rPr>
          <w:rFonts w:hint="eastAsia" w:ascii="宋体" w:hAnsi="宋体"/>
          <w:b/>
          <w:sz w:val="24"/>
        </w:rPr>
      </w:pPr>
    </w:p>
    <w:p w14:paraId="2804AB8E">
      <w:pPr>
        <w:adjustRightInd w:val="0"/>
        <w:snapToGrid w:val="0"/>
        <w:spacing w:line="440" w:lineRule="exact"/>
        <w:jc w:val="center"/>
        <w:rPr>
          <w:rFonts w:hint="eastAsia" w:ascii="宋体" w:hAnsi="宋体"/>
          <w:b/>
          <w:sz w:val="24"/>
        </w:rPr>
      </w:pPr>
      <w:r>
        <w:rPr>
          <w:rFonts w:hint="eastAsia" w:ascii="宋体" w:hAnsi="宋体"/>
          <w:b/>
          <w:sz w:val="24"/>
        </w:rPr>
        <w:t>四、投标文件的递交</w:t>
      </w:r>
    </w:p>
    <w:p w14:paraId="0AC98723">
      <w:pPr>
        <w:pStyle w:val="141"/>
        <w:spacing w:before="0" w:line="440" w:lineRule="exact"/>
        <w:ind w:firstLine="0" w:firstLineChars="0"/>
        <w:rPr>
          <w:rFonts w:hint="eastAsia" w:ascii="宋体" w:hAnsi="宋体"/>
          <w:b/>
        </w:rPr>
      </w:pPr>
      <w:r>
        <w:rPr>
          <w:rFonts w:hint="eastAsia" w:ascii="宋体" w:hAnsi="宋体"/>
          <w:b/>
        </w:rPr>
        <w:t xml:space="preserve">    13、投标文件的签署和份数</w:t>
      </w:r>
    </w:p>
    <w:p w14:paraId="4C2744B2">
      <w:pPr>
        <w:pStyle w:val="141"/>
        <w:spacing w:before="0" w:line="440" w:lineRule="exact"/>
        <w:ind w:firstLine="482"/>
        <w:rPr>
          <w:rFonts w:hint="eastAsia" w:ascii="宋体" w:hAnsi="宋体"/>
          <w:b/>
        </w:rPr>
      </w:pPr>
      <w:r>
        <w:rPr>
          <w:rFonts w:hint="eastAsia" w:ascii="宋体" w:hAnsi="宋体"/>
          <w:b/>
        </w:rPr>
        <w:t>13.1、投标人应按商务、技术文件、报价文件正本各一份，副本各四份分别编制并单独装订成册，商务、技术文件可合并装订（但须明显区分）。投标文件封面上应注明“商务/技术文件/报价文件、正本/副本、项目名称、项目编号”等字样，同时必须加盖单位公章。一旦正本和副本有差异，以正本为准。</w:t>
      </w:r>
    </w:p>
    <w:p w14:paraId="03D4C356">
      <w:pPr>
        <w:pStyle w:val="141"/>
        <w:spacing w:before="0" w:line="440" w:lineRule="exact"/>
        <w:ind w:firstLine="482"/>
        <w:rPr>
          <w:rFonts w:hint="eastAsia" w:ascii="宋体" w:hAnsi="宋体"/>
          <w:b/>
        </w:rPr>
      </w:pPr>
      <w:r>
        <w:rPr>
          <w:rFonts w:hint="eastAsia" w:ascii="宋体" w:hAnsi="宋体"/>
          <w:b/>
        </w:rPr>
        <w:t>13.2、投标文件的正本需打印或用不褪色的墨水填写，投标文件正本除“第二部分 投标人须知”中规定的可提供复印件外均提供原件。副本为正本的复印件。</w:t>
      </w:r>
    </w:p>
    <w:p w14:paraId="0E0881F6">
      <w:pPr>
        <w:pStyle w:val="141"/>
        <w:spacing w:before="0" w:line="440" w:lineRule="exact"/>
        <w:ind w:firstLine="482"/>
        <w:rPr>
          <w:rFonts w:hint="eastAsia" w:ascii="宋体" w:hAnsi="宋体"/>
          <w:b/>
        </w:rPr>
      </w:pPr>
      <w:r>
        <w:rPr>
          <w:rFonts w:hint="eastAsia" w:ascii="宋体" w:hAnsi="宋体"/>
          <w:b/>
        </w:rPr>
        <w:t>13.3、投标文件须由投标人在规定位置加盖单位公章、法定代表人或授权代表签署，投标人应写全称。</w:t>
      </w:r>
    </w:p>
    <w:p w14:paraId="0B77002D">
      <w:pPr>
        <w:pStyle w:val="141"/>
        <w:spacing w:before="0" w:line="440" w:lineRule="exact"/>
        <w:ind w:firstLine="0" w:firstLineChars="0"/>
        <w:rPr>
          <w:rFonts w:hint="eastAsia" w:ascii="宋体" w:hAnsi="宋体"/>
          <w:b/>
        </w:rPr>
      </w:pPr>
      <w:r>
        <w:rPr>
          <w:rFonts w:hint="eastAsia" w:ascii="宋体" w:hAnsi="宋体"/>
          <w:b/>
        </w:rPr>
        <w:t xml:space="preserve">    14、投标文件的包装和递交</w:t>
      </w:r>
    </w:p>
    <w:p w14:paraId="7F7E224B">
      <w:pPr>
        <w:pStyle w:val="141"/>
        <w:spacing w:before="0" w:line="440" w:lineRule="exact"/>
        <w:ind w:firstLine="482"/>
        <w:rPr>
          <w:rFonts w:hint="eastAsia" w:ascii="宋体" w:hAnsi="宋体"/>
          <w:b/>
        </w:rPr>
      </w:pPr>
      <w:r>
        <w:rPr>
          <w:rFonts w:hint="eastAsia" w:ascii="宋体" w:hAnsi="宋体"/>
          <w:b/>
        </w:rPr>
        <w:t>14.1、投标文件须密封包装并加盖投标人公章，报价文件必须单独密封包装，除报价文件之外其他投标文件中不得出现投标报价。</w:t>
      </w:r>
    </w:p>
    <w:p w14:paraId="409437DC">
      <w:pPr>
        <w:pStyle w:val="141"/>
        <w:spacing w:before="0" w:line="440" w:lineRule="exact"/>
        <w:ind w:firstLine="482"/>
        <w:rPr>
          <w:rFonts w:hint="eastAsia" w:ascii="宋体" w:hAnsi="宋体"/>
          <w:b/>
        </w:rPr>
      </w:pPr>
      <w:r>
        <w:rPr>
          <w:rFonts w:hint="eastAsia" w:ascii="宋体" w:hAnsi="宋体"/>
          <w:b/>
        </w:rPr>
        <w:t>14.2、投标文件外层包装封面上应注明“商务/技术文件/报价文件、项目名称、项目编号、投标人名称及开标时启封”字样，并加盖投标人公章。可参考“第五部分 投标文件格式”。</w:t>
      </w:r>
    </w:p>
    <w:p w14:paraId="2F0B01DF">
      <w:pPr>
        <w:pStyle w:val="141"/>
        <w:spacing w:before="0" w:line="440" w:lineRule="exact"/>
        <w:ind w:firstLine="482"/>
        <w:rPr>
          <w:rFonts w:hint="eastAsia" w:ascii="宋体" w:hAnsi="宋体"/>
          <w:b/>
        </w:rPr>
      </w:pPr>
      <w:r>
        <w:rPr>
          <w:rFonts w:hint="eastAsia" w:ascii="宋体" w:hAnsi="宋体"/>
          <w:b/>
        </w:rPr>
        <w:t>14.3、招标采购单位将拒绝未通过报名的投标人的投标文件。</w:t>
      </w:r>
    </w:p>
    <w:p w14:paraId="103CEE51">
      <w:pPr>
        <w:pStyle w:val="141"/>
        <w:spacing w:before="0" w:line="440" w:lineRule="exact"/>
        <w:ind w:firstLine="482"/>
        <w:rPr>
          <w:rFonts w:hint="eastAsia" w:ascii="宋体" w:hAnsi="宋体"/>
          <w:b/>
        </w:rPr>
      </w:pPr>
      <w:r>
        <w:rPr>
          <w:rFonts w:hint="eastAsia" w:ascii="宋体" w:hAnsi="宋体"/>
          <w:b/>
        </w:rPr>
        <w:t>14.4、未按规定密封或未按规定标记的投标文件，一经发现将被拒绝，由此造成投标文件被误投或提前拆封的风险由投标人承担。</w:t>
      </w:r>
    </w:p>
    <w:p w14:paraId="142DD1B1">
      <w:pPr>
        <w:pStyle w:val="141"/>
        <w:spacing w:before="0" w:line="440" w:lineRule="exact"/>
        <w:ind w:firstLine="482"/>
        <w:rPr>
          <w:rFonts w:hint="eastAsia" w:ascii="宋体" w:hAnsi="宋体"/>
          <w:b/>
        </w:rPr>
      </w:pPr>
      <w:r>
        <w:rPr>
          <w:rFonts w:hint="eastAsia" w:ascii="宋体" w:hAnsi="宋体"/>
          <w:b/>
        </w:rPr>
        <w:t>14.5、投标文件在投标截止时间前由授权代表持本人有效身份证件将投标文件送至招标采购单位指定地点。在递交投标文件时，授权代表未在规定时间到达开标现场或未出具有效身份证件原件的，将被拒绝投标。</w:t>
      </w:r>
    </w:p>
    <w:p w14:paraId="525C593D">
      <w:pPr>
        <w:pStyle w:val="141"/>
        <w:spacing w:before="0" w:line="440" w:lineRule="exact"/>
        <w:ind w:firstLine="482"/>
        <w:rPr>
          <w:rFonts w:hint="eastAsia" w:ascii="宋体" w:hAnsi="宋体"/>
          <w:b/>
        </w:rPr>
      </w:pPr>
      <w:r>
        <w:rPr>
          <w:rFonts w:hint="eastAsia" w:ascii="宋体" w:hAnsi="宋体"/>
          <w:b/>
        </w:rPr>
        <w:t>14.6、投标文件一经拆封均不退回。</w:t>
      </w:r>
    </w:p>
    <w:p w14:paraId="5D4DCC00">
      <w:pPr>
        <w:adjustRightInd w:val="0"/>
        <w:snapToGrid w:val="0"/>
        <w:spacing w:line="440" w:lineRule="exact"/>
        <w:rPr>
          <w:rFonts w:hint="eastAsia" w:ascii="宋体" w:hAnsi="宋体"/>
          <w:b/>
          <w:sz w:val="24"/>
        </w:rPr>
      </w:pPr>
      <w:r>
        <w:rPr>
          <w:rFonts w:hint="eastAsia" w:ascii="宋体" w:hAnsi="宋体"/>
          <w:b/>
          <w:sz w:val="24"/>
        </w:rPr>
        <w:t xml:space="preserve">    15、递交投标文件的截止时间</w:t>
      </w:r>
    </w:p>
    <w:p w14:paraId="36F5B330">
      <w:pPr>
        <w:adjustRightInd w:val="0"/>
        <w:snapToGrid w:val="0"/>
        <w:spacing w:line="440" w:lineRule="exact"/>
        <w:ind w:firstLine="482" w:firstLineChars="200"/>
        <w:rPr>
          <w:rFonts w:hint="eastAsia" w:ascii="宋体" w:hAnsi="宋体"/>
          <w:b/>
          <w:sz w:val="24"/>
        </w:rPr>
      </w:pPr>
      <w:r>
        <w:rPr>
          <w:rFonts w:hint="eastAsia" w:ascii="宋体" w:hAnsi="宋体"/>
          <w:b/>
          <w:sz w:val="24"/>
        </w:rPr>
        <w:t>15.1、所有投标文件必须按招标文件规定的投标截止时间之前送至招标采购单位指定地点。</w:t>
      </w:r>
    </w:p>
    <w:p w14:paraId="1978277D">
      <w:pPr>
        <w:adjustRightInd w:val="0"/>
        <w:snapToGrid w:val="0"/>
        <w:spacing w:line="440" w:lineRule="exact"/>
        <w:ind w:firstLine="482" w:firstLineChars="200"/>
        <w:rPr>
          <w:rFonts w:hint="eastAsia" w:ascii="宋体" w:hAnsi="宋体"/>
          <w:b/>
          <w:sz w:val="24"/>
        </w:rPr>
      </w:pPr>
      <w:r>
        <w:rPr>
          <w:rFonts w:hint="eastAsia" w:ascii="宋体" w:hAnsi="宋体"/>
          <w:b/>
          <w:sz w:val="24"/>
        </w:rPr>
        <w:t>15.2、招标采购单位将拒绝在投标截止时间后递交的的投标文件。</w:t>
      </w:r>
    </w:p>
    <w:p w14:paraId="3E150955">
      <w:pPr>
        <w:adjustRightInd w:val="0"/>
        <w:snapToGrid w:val="0"/>
        <w:spacing w:line="440" w:lineRule="exact"/>
        <w:rPr>
          <w:rFonts w:hint="eastAsia" w:ascii="宋体" w:hAnsi="宋体"/>
          <w:b/>
          <w:sz w:val="24"/>
        </w:rPr>
      </w:pPr>
      <w:r>
        <w:rPr>
          <w:rFonts w:hint="eastAsia" w:ascii="宋体" w:hAnsi="宋体"/>
          <w:b/>
          <w:sz w:val="24"/>
        </w:rPr>
        <w:t xml:space="preserve">    16、投标文件的修改和撤回</w:t>
      </w:r>
    </w:p>
    <w:p w14:paraId="3EF8E25D">
      <w:pPr>
        <w:adjustRightInd w:val="0"/>
        <w:snapToGrid w:val="0"/>
        <w:spacing w:line="440" w:lineRule="exact"/>
        <w:ind w:firstLine="482" w:firstLineChars="200"/>
        <w:rPr>
          <w:rFonts w:hint="eastAsia" w:ascii="宋体" w:hAnsi="宋体"/>
          <w:b/>
          <w:sz w:val="24"/>
        </w:rPr>
      </w:pPr>
      <w:r>
        <w:rPr>
          <w:rFonts w:hint="eastAsia" w:ascii="宋体" w:hAnsi="宋体"/>
          <w:b/>
          <w:sz w:val="24"/>
        </w:rPr>
        <w:t>投标人在投标截止时间之前，经开标工作人员确认后，可以对已提交的投标文件进行修改或撤回。修改后重新递交的投标文件应当按本招标文件的要求签署、盖章和密封。投标截止时间后，投标人不得撤回、修改投标文件。</w:t>
      </w:r>
    </w:p>
    <w:p w14:paraId="1D6BB080">
      <w:pPr>
        <w:adjustRightInd w:val="0"/>
        <w:snapToGrid w:val="0"/>
        <w:spacing w:line="440" w:lineRule="exact"/>
        <w:ind w:firstLine="482" w:firstLineChars="200"/>
        <w:rPr>
          <w:rFonts w:hint="eastAsia" w:ascii="宋体" w:hAnsi="宋体"/>
          <w:b/>
          <w:sz w:val="24"/>
        </w:rPr>
      </w:pPr>
    </w:p>
    <w:p w14:paraId="2EDE50B8">
      <w:pPr>
        <w:adjustRightInd w:val="0"/>
        <w:snapToGrid w:val="0"/>
        <w:spacing w:line="440" w:lineRule="exact"/>
        <w:jc w:val="center"/>
        <w:rPr>
          <w:rFonts w:hint="eastAsia" w:ascii="宋体" w:hAnsi="宋体"/>
          <w:b/>
          <w:sz w:val="24"/>
        </w:rPr>
      </w:pPr>
      <w:r>
        <w:rPr>
          <w:rFonts w:hint="eastAsia" w:ascii="宋体" w:hAnsi="宋体"/>
          <w:b/>
          <w:sz w:val="24"/>
        </w:rPr>
        <w:t>五、开标</w:t>
      </w:r>
    </w:p>
    <w:p w14:paraId="44BFE0B3">
      <w:pPr>
        <w:adjustRightInd w:val="0"/>
        <w:snapToGrid w:val="0"/>
        <w:spacing w:line="440" w:lineRule="exact"/>
        <w:rPr>
          <w:rFonts w:hint="eastAsia" w:ascii="宋体" w:hAnsi="宋体"/>
          <w:b/>
          <w:sz w:val="24"/>
        </w:rPr>
      </w:pPr>
      <w:r>
        <w:rPr>
          <w:rFonts w:hint="eastAsia" w:ascii="宋体" w:hAnsi="宋体"/>
          <w:b/>
          <w:sz w:val="24"/>
        </w:rPr>
        <w:t xml:space="preserve">    17、开标准备</w:t>
      </w:r>
    </w:p>
    <w:p w14:paraId="287520FE">
      <w:pPr>
        <w:adjustRightInd w:val="0"/>
        <w:snapToGrid w:val="0"/>
        <w:spacing w:line="440" w:lineRule="exact"/>
        <w:ind w:firstLine="482" w:firstLineChars="200"/>
        <w:rPr>
          <w:rFonts w:hint="eastAsia" w:ascii="宋体" w:hAnsi="宋体"/>
          <w:b/>
          <w:sz w:val="24"/>
        </w:rPr>
      </w:pPr>
      <w:r>
        <w:rPr>
          <w:rFonts w:hint="eastAsia" w:ascii="宋体" w:hAnsi="宋体"/>
          <w:b/>
          <w:sz w:val="24"/>
        </w:rPr>
        <w:t>采购代理机构将在前附表规定的时间和地点进行开标，投标人的法定代表人或其授权代表应准时参加开标会议并签到。</w:t>
      </w:r>
    </w:p>
    <w:p w14:paraId="6209A823">
      <w:pPr>
        <w:adjustRightInd w:val="0"/>
        <w:snapToGrid w:val="0"/>
        <w:spacing w:line="440" w:lineRule="exact"/>
        <w:rPr>
          <w:rFonts w:hint="eastAsia" w:ascii="宋体" w:hAnsi="宋体"/>
          <w:b/>
          <w:sz w:val="24"/>
        </w:rPr>
      </w:pPr>
      <w:r>
        <w:rPr>
          <w:rFonts w:hint="eastAsia" w:ascii="宋体" w:hAnsi="宋体"/>
          <w:b/>
          <w:sz w:val="24"/>
        </w:rPr>
        <w:t xml:space="preserve">    18、开标程序：</w:t>
      </w:r>
    </w:p>
    <w:p w14:paraId="4F7B5FF1">
      <w:pPr>
        <w:adjustRightInd w:val="0"/>
        <w:snapToGrid w:val="0"/>
        <w:spacing w:line="440" w:lineRule="exact"/>
        <w:ind w:firstLine="482" w:firstLineChars="200"/>
        <w:rPr>
          <w:rFonts w:hint="eastAsia" w:ascii="宋体" w:hAnsi="宋体"/>
          <w:b/>
          <w:sz w:val="24"/>
        </w:rPr>
      </w:pPr>
      <w:r>
        <w:rPr>
          <w:rFonts w:hint="eastAsia" w:ascii="宋体" w:hAnsi="宋体"/>
          <w:b/>
          <w:sz w:val="24"/>
        </w:rPr>
        <w:t>18.1、开标时，由投标人代表检查各投标文件的密封情况，确认无误后，工作人员当众拆封商务技术文件并清点投标文件正本、副本数量，符合招标文件要求的送评标室评审；不符合要求的，视其投标无效，并由投标人代表签字确认；</w:t>
      </w:r>
      <w:r>
        <w:rPr>
          <w:rFonts w:hint="eastAsia" w:ascii="宋体" w:hAnsi="宋体"/>
          <w:b/>
          <w:sz w:val="24"/>
        </w:rPr>
        <w:cr/>
      </w:r>
      <w:r>
        <w:rPr>
          <w:rFonts w:hint="eastAsia" w:ascii="宋体" w:hAnsi="宋体"/>
          <w:b/>
          <w:sz w:val="24"/>
        </w:rPr>
        <w:t xml:space="preserve">     18.2、商务技术评分结束后，开报价文件，由投标人代表检查各报价文件的密封情况。确认无误后，工作人员当众拆封报价文件，并清点报价文件正、副本数量，若报价文件数量不符合要求的，视其投标无效，并由投标人代表签字确认。符合要求的报价文件，工作人员进行唱标，唱标内容为报价文件正本中“开标一览表”内容并作记录，由授权代表当场校核及勘误并签字确认，授权代表未到场确认或拒绝签字的，不影响评标过程。</w:t>
      </w:r>
    </w:p>
    <w:p w14:paraId="5230AFAD">
      <w:pPr>
        <w:adjustRightInd w:val="0"/>
        <w:snapToGrid w:val="0"/>
        <w:spacing w:line="440" w:lineRule="exact"/>
        <w:ind w:firstLine="482" w:firstLineChars="200"/>
        <w:rPr>
          <w:rFonts w:hint="eastAsia" w:ascii="宋体" w:hAnsi="宋体"/>
          <w:b/>
          <w:sz w:val="24"/>
        </w:rPr>
      </w:pPr>
      <w:r>
        <w:rPr>
          <w:rFonts w:hint="eastAsia" w:ascii="宋体" w:hAnsi="宋体"/>
          <w:b/>
          <w:sz w:val="24"/>
        </w:rPr>
        <w:t>18.3、开标会结束。</w:t>
      </w:r>
    </w:p>
    <w:p w14:paraId="2B8B5C6F">
      <w:pPr>
        <w:adjustRightInd w:val="0"/>
        <w:snapToGrid w:val="0"/>
        <w:spacing w:line="440" w:lineRule="exact"/>
        <w:ind w:firstLine="482" w:firstLineChars="200"/>
        <w:rPr>
          <w:rFonts w:hint="eastAsia" w:ascii="宋体" w:hAnsi="宋体"/>
          <w:b/>
          <w:sz w:val="24"/>
        </w:rPr>
      </w:pPr>
    </w:p>
    <w:p w14:paraId="7248BA64">
      <w:pPr>
        <w:adjustRightInd w:val="0"/>
        <w:snapToGrid w:val="0"/>
        <w:spacing w:line="440" w:lineRule="exact"/>
        <w:jc w:val="center"/>
        <w:rPr>
          <w:rFonts w:hint="eastAsia" w:ascii="宋体" w:hAnsi="宋体"/>
          <w:b/>
          <w:sz w:val="24"/>
        </w:rPr>
      </w:pPr>
      <w:r>
        <w:rPr>
          <w:rFonts w:hint="eastAsia" w:ascii="宋体" w:hAnsi="宋体"/>
          <w:b/>
          <w:sz w:val="24"/>
        </w:rPr>
        <w:t>六、评    标</w:t>
      </w:r>
    </w:p>
    <w:p w14:paraId="4B3C1094">
      <w:pPr>
        <w:adjustRightInd w:val="0"/>
        <w:snapToGrid w:val="0"/>
        <w:spacing w:line="440" w:lineRule="exact"/>
        <w:rPr>
          <w:rFonts w:hint="eastAsia" w:ascii="宋体" w:hAnsi="宋体"/>
          <w:b/>
          <w:sz w:val="24"/>
        </w:rPr>
      </w:pPr>
      <w:r>
        <w:rPr>
          <w:rFonts w:hint="eastAsia" w:ascii="宋体" w:hAnsi="宋体"/>
          <w:b/>
          <w:sz w:val="24"/>
        </w:rPr>
        <w:t xml:space="preserve">    19、组建评标委员会</w:t>
      </w:r>
    </w:p>
    <w:p w14:paraId="2EDFE540">
      <w:pPr>
        <w:pStyle w:val="25"/>
        <w:spacing w:line="440" w:lineRule="exact"/>
        <w:ind w:firstLine="472" w:firstLineChars="196"/>
        <w:rPr>
          <w:rFonts w:hint="eastAsia" w:hAnsi="宋体"/>
          <w:b/>
          <w:sz w:val="24"/>
          <w:szCs w:val="24"/>
        </w:rPr>
      </w:pPr>
      <w:r>
        <w:rPr>
          <w:rFonts w:hint="eastAsia" w:hAnsi="宋体"/>
          <w:b/>
          <w:sz w:val="24"/>
          <w:szCs w:val="24"/>
        </w:rPr>
        <w:t>项目评标委员会根据相关规定由采购人代表和有关技术、经济等方面的专家组成，成员人数应当为5人以上单数。</w:t>
      </w:r>
    </w:p>
    <w:p w14:paraId="467C2F46">
      <w:pPr>
        <w:adjustRightInd w:val="0"/>
        <w:snapToGrid w:val="0"/>
        <w:spacing w:line="440" w:lineRule="exact"/>
        <w:rPr>
          <w:rFonts w:hint="eastAsia" w:hAnsi="宋体"/>
          <w:b/>
          <w:sz w:val="24"/>
          <w:szCs w:val="24"/>
        </w:rPr>
      </w:pPr>
      <w:r>
        <w:rPr>
          <w:rFonts w:hint="eastAsia" w:ascii="宋体" w:hAnsi="宋体"/>
          <w:b/>
          <w:sz w:val="24"/>
        </w:rPr>
        <w:t xml:space="preserve">    20、评标的方式：</w:t>
      </w:r>
      <w:r>
        <w:rPr>
          <w:rFonts w:hint="eastAsia" w:hAnsi="宋体"/>
          <w:b/>
          <w:sz w:val="24"/>
          <w:szCs w:val="24"/>
        </w:rPr>
        <w:t>本项目采用不公开方式评标，评标的依据为招标文件和投标文件。</w:t>
      </w:r>
    </w:p>
    <w:p w14:paraId="6A87EB5A">
      <w:pPr>
        <w:adjustRightInd w:val="0"/>
        <w:snapToGrid w:val="0"/>
        <w:spacing w:line="440" w:lineRule="exact"/>
        <w:rPr>
          <w:rFonts w:hint="eastAsia" w:ascii="宋体" w:hAnsi="宋体"/>
          <w:b/>
          <w:sz w:val="24"/>
        </w:rPr>
      </w:pPr>
      <w:r>
        <w:rPr>
          <w:rFonts w:hint="eastAsia" w:ascii="宋体" w:hAnsi="宋体"/>
          <w:b/>
          <w:sz w:val="24"/>
        </w:rPr>
        <w:t xml:space="preserve">    21、评标程序</w:t>
      </w:r>
    </w:p>
    <w:p w14:paraId="070B5B00">
      <w:pPr>
        <w:pStyle w:val="25"/>
        <w:spacing w:line="440" w:lineRule="exact"/>
        <w:ind w:firstLine="472" w:firstLineChars="196"/>
        <w:rPr>
          <w:rFonts w:hint="eastAsia" w:hAnsi="宋体"/>
          <w:b/>
          <w:sz w:val="24"/>
        </w:rPr>
      </w:pPr>
      <w:r>
        <w:rPr>
          <w:rFonts w:hint="eastAsia" w:hAnsi="宋体"/>
          <w:b/>
          <w:sz w:val="24"/>
        </w:rPr>
        <w:t>21.1、本项目评标一般将按以下程序进行：投标文件初审、澄清有关问题、投标文件技术与商务部分的比较与评审、报价文件的比较与评审、推荐中标投标人和编写评标报告等。</w:t>
      </w:r>
    </w:p>
    <w:p w14:paraId="008CF638">
      <w:pPr>
        <w:pStyle w:val="25"/>
        <w:spacing w:line="440" w:lineRule="exact"/>
        <w:ind w:firstLine="472" w:firstLineChars="196"/>
        <w:rPr>
          <w:rFonts w:hint="eastAsia" w:hAnsi="宋体"/>
          <w:b/>
          <w:sz w:val="24"/>
        </w:rPr>
      </w:pPr>
      <w:r>
        <w:rPr>
          <w:rFonts w:hint="eastAsia" w:hAnsi="宋体"/>
          <w:b/>
          <w:sz w:val="24"/>
        </w:rPr>
        <w:t>21.2、投标文件初审包括资格性检查和符合性检查。</w:t>
      </w:r>
    </w:p>
    <w:p w14:paraId="5D0C74EE">
      <w:pPr>
        <w:pStyle w:val="25"/>
        <w:spacing w:line="440" w:lineRule="exact"/>
        <w:ind w:firstLine="472" w:firstLineChars="196"/>
        <w:rPr>
          <w:rFonts w:hint="eastAsia" w:hAnsi="宋体"/>
          <w:b/>
          <w:sz w:val="24"/>
        </w:rPr>
      </w:pPr>
      <w:r>
        <w:rPr>
          <w:rFonts w:hint="eastAsia" w:hAnsi="宋体"/>
          <w:b/>
          <w:sz w:val="24"/>
        </w:rPr>
        <w:t>21.2.1、资格性检查：依据法律法规和招标文件的规定，对投标文件中的资格证明等进行审查，以确定投标投标人是否具备投标资格。资格性检查不合格的投标人则无须继续进行符合性检查，并且投标文件初审结论不合格。</w:t>
      </w:r>
    </w:p>
    <w:p w14:paraId="3346D4D1">
      <w:pPr>
        <w:pStyle w:val="25"/>
        <w:spacing w:line="440" w:lineRule="exact"/>
        <w:ind w:firstLine="472" w:firstLineChars="196"/>
        <w:rPr>
          <w:rFonts w:hint="eastAsia" w:hAnsi="宋体"/>
          <w:b/>
          <w:sz w:val="24"/>
        </w:rPr>
      </w:pPr>
      <w:r>
        <w:rPr>
          <w:rFonts w:hint="eastAsia" w:hAnsi="宋体"/>
          <w:b/>
          <w:sz w:val="24"/>
        </w:rPr>
        <w:t>21.2.2、符合性检查：依据招标文件的规定，从投标文件的商务、技术文件有效性、完整性和对招标文件的响应程度进行审查，以确定是否对招标文件的实质性要求作出响应。符合性检查不合格的投标人，投标文件初审结论不合格。</w:t>
      </w:r>
    </w:p>
    <w:p w14:paraId="387D1418">
      <w:pPr>
        <w:pStyle w:val="25"/>
        <w:spacing w:line="440" w:lineRule="exact"/>
        <w:ind w:firstLine="472" w:firstLineChars="196"/>
        <w:rPr>
          <w:rFonts w:hint="eastAsia" w:hAnsi="宋体"/>
          <w:b/>
          <w:sz w:val="24"/>
        </w:rPr>
      </w:pPr>
      <w:r>
        <w:rPr>
          <w:rFonts w:hint="eastAsia" w:hAnsi="宋体"/>
          <w:b/>
          <w:sz w:val="24"/>
        </w:rPr>
        <w:t>21.2.3、投标文件初审结论合格的投标人进入评标后续程序。</w:t>
      </w:r>
    </w:p>
    <w:p w14:paraId="1576E099">
      <w:pPr>
        <w:pStyle w:val="25"/>
        <w:spacing w:line="440" w:lineRule="exact"/>
        <w:ind w:firstLine="472" w:firstLineChars="196"/>
        <w:rPr>
          <w:rFonts w:hint="eastAsia" w:hAnsi="宋体"/>
          <w:b/>
          <w:sz w:val="24"/>
        </w:rPr>
      </w:pPr>
      <w:r>
        <w:rPr>
          <w:rFonts w:hint="eastAsia" w:hAnsi="宋体"/>
          <w:b/>
          <w:sz w:val="24"/>
        </w:rPr>
        <w:t>21.3、投标文件的澄清。对投标文件中含义不明确、同类问题表述不一致或者有明显文字和计算错误的内容，评标委员会可以要求投标人作出必要的澄清、说明或者纠正。投标人的澄清、说明或者补正应当采用书面形式，由投标人授权代表签字，并不得超出投标文件的范围或者改变投标文件的实质性内容。投标人代表未到场或者拒绝澄清或者澄清的内容改变了投标文件的实质性内容的，评标委员会有权对该投标文件作出不利于投标人的评判。</w:t>
      </w:r>
    </w:p>
    <w:p w14:paraId="508596B4">
      <w:pPr>
        <w:pStyle w:val="25"/>
        <w:spacing w:line="440" w:lineRule="exact"/>
        <w:ind w:firstLine="472" w:firstLineChars="196"/>
        <w:rPr>
          <w:rFonts w:hint="eastAsia" w:hAnsi="宋体"/>
          <w:b/>
          <w:sz w:val="24"/>
        </w:rPr>
      </w:pPr>
      <w:r>
        <w:rPr>
          <w:rFonts w:hint="eastAsia" w:hAnsi="宋体"/>
          <w:b/>
          <w:sz w:val="24"/>
        </w:rPr>
        <w:t>21.4、比较与评审。按招标文件中规定的评标方法和标准，对资格性检查和符合性检查合格的投标文件进行商务、技术、价格比较和评审。</w:t>
      </w:r>
    </w:p>
    <w:p w14:paraId="5764E741">
      <w:pPr>
        <w:pStyle w:val="25"/>
        <w:spacing w:line="440" w:lineRule="exact"/>
        <w:ind w:firstLine="472" w:firstLineChars="196"/>
        <w:rPr>
          <w:rFonts w:hint="eastAsia" w:hAnsi="宋体"/>
          <w:b/>
          <w:sz w:val="24"/>
        </w:rPr>
      </w:pPr>
      <w:r>
        <w:rPr>
          <w:rFonts w:hint="eastAsia" w:hAnsi="宋体"/>
          <w:b/>
          <w:sz w:val="24"/>
        </w:rPr>
        <w:t>21.5、推荐中标候选人。根据评标情况，推荐中标候选人。</w:t>
      </w:r>
    </w:p>
    <w:p w14:paraId="65688985">
      <w:pPr>
        <w:adjustRightInd w:val="0"/>
        <w:snapToGrid w:val="0"/>
        <w:spacing w:line="440" w:lineRule="exact"/>
        <w:rPr>
          <w:rFonts w:hint="eastAsia" w:ascii="宋体" w:hAnsi="宋体"/>
          <w:b/>
          <w:sz w:val="24"/>
        </w:rPr>
      </w:pPr>
      <w:r>
        <w:rPr>
          <w:rFonts w:hint="eastAsia" w:ascii="宋体" w:hAnsi="宋体"/>
          <w:b/>
          <w:sz w:val="24"/>
        </w:rPr>
        <w:t xml:space="preserve">    22、错误修正</w:t>
      </w:r>
    </w:p>
    <w:p w14:paraId="53E91A29">
      <w:pPr>
        <w:pStyle w:val="25"/>
        <w:spacing w:line="440" w:lineRule="exact"/>
        <w:ind w:firstLine="472" w:firstLineChars="196"/>
        <w:rPr>
          <w:rFonts w:hint="eastAsia" w:hAnsi="宋体"/>
          <w:b/>
          <w:sz w:val="24"/>
          <w:szCs w:val="24"/>
        </w:rPr>
      </w:pPr>
      <w:r>
        <w:rPr>
          <w:rFonts w:hint="eastAsia" w:hAnsi="宋体"/>
          <w:b/>
          <w:sz w:val="24"/>
          <w:szCs w:val="24"/>
        </w:rPr>
        <w:t>投标文件如果出现计算或表达上的错误，修正错误的原则如下：</w:t>
      </w:r>
    </w:p>
    <w:p w14:paraId="30FE4C21">
      <w:pPr>
        <w:pStyle w:val="25"/>
        <w:spacing w:line="440" w:lineRule="exact"/>
        <w:ind w:firstLine="472" w:firstLineChars="196"/>
        <w:rPr>
          <w:rFonts w:hint="eastAsia" w:hAnsi="宋体"/>
          <w:b/>
          <w:sz w:val="24"/>
          <w:szCs w:val="24"/>
        </w:rPr>
      </w:pPr>
      <w:r>
        <w:rPr>
          <w:rFonts w:hint="eastAsia" w:hAnsi="宋体"/>
          <w:b/>
          <w:sz w:val="24"/>
        </w:rPr>
        <w:t>22.1、</w:t>
      </w:r>
      <w:r>
        <w:rPr>
          <w:rFonts w:hint="eastAsia" w:hAnsi="宋体"/>
          <w:b/>
          <w:sz w:val="24"/>
          <w:szCs w:val="24"/>
        </w:rPr>
        <w:t>投标文件的大写金额和小写金额不一致的，以大写金额为准；</w:t>
      </w:r>
    </w:p>
    <w:p w14:paraId="5D170676">
      <w:pPr>
        <w:pStyle w:val="25"/>
        <w:spacing w:line="440" w:lineRule="exact"/>
        <w:ind w:firstLine="472" w:firstLineChars="196"/>
        <w:rPr>
          <w:rFonts w:hint="eastAsia" w:hAnsi="宋体"/>
          <w:b/>
          <w:sz w:val="24"/>
          <w:szCs w:val="24"/>
        </w:rPr>
      </w:pPr>
      <w:r>
        <w:rPr>
          <w:rFonts w:hint="eastAsia" w:hAnsi="宋体"/>
          <w:b/>
          <w:sz w:val="24"/>
          <w:szCs w:val="24"/>
        </w:rPr>
        <w:t>22.2、当单价金额小数点有明显错位的，应以总价为准，并修改单价；</w:t>
      </w:r>
    </w:p>
    <w:p w14:paraId="405031E7">
      <w:pPr>
        <w:pStyle w:val="25"/>
        <w:spacing w:line="440" w:lineRule="exact"/>
        <w:ind w:firstLine="472" w:firstLineChars="196"/>
        <w:rPr>
          <w:rFonts w:hint="eastAsia" w:hAnsi="宋体"/>
          <w:b/>
          <w:sz w:val="24"/>
          <w:szCs w:val="24"/>
        </w:rPr>
      </w:pPr>
      <w:r>
        <w:rPr>
          <w:rFonts w:hint="eastAsia" w:hAnsi="宋体"/>
          <w:b/>
          <w:sz w:val="24"/>
        </w:rPr>
        <w:t>22.3、</w:t>
      </w:r>
      <w:r>
        <w:rPr>
          <w:rFonts w:hint="eastAsia" w:hAnsi="宋体"/>
          <w:b/>
          <w:sz w:val="24"/>
          <w:szCs w:val="24"/>
        </w:rPr>
        <w:t>对不同文字文本投标文件的解释发生异议的，以中文文本为准。</w:t>
      </w:r>
    </w:p>
    <w:p w14:paraId="5CC76281">
      <w:pPr>
        <w:pStyle w:val="25"/>
        <w:spacing w:line="440" w:lineRule="exact"/>
        <w:ind w:firstLine="472" w:firstLineChars="196"/>
        <w:rPr>
          <w:rFonts w:hint="eastAsia" w:hAnsi="宋体"/>
          <w:b/>
          <w:sz w:val="24"/>
          <w:szCs w:val="24"/>
        </w:rPr>
      </w:pPr>
      <w:r>
        <w:rPr>
          <w:rFonts w:hint="eastAsia" w:hAnsi="宋体"/>
          <w:b/>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107930E9">
      <w:pPr>
        <w:adjustRightInd w:val="0"/>
        <w:snapToGrid w:val="0"/>
        <w:spacing w:line="440" w:lineRule="exact"/>
        <w:rPr>
          <w:rFonts w:hint="eastAsia" w:ascii="宋体" w:hAnsi="宋体"/>
          <w:b/>
          <w:sz w:val="24"/>
          <w:szCs w:val="24"/>
        </w:rPr>
      </w:pPr>
      <w:r>
        <w:rPr>
          <w:rFonts w:hint="eastAsia" w:ascii="宋体" w:hAnsi="宋体"/>
          <w:b/>
          <w:sz w:val="24"/>
        </w:rPr>
        <w:t xml:space="preserve">    23、评标原则和评标办法</w:t>
      </w:r>
    </w:p>
    <w:p w14:paraId="4A304E1C">
      <w:pPr>
        <w:adjustRightInd w:val="0"/>
        <w:snapToGrid w:val="0"/>
        <w:spacing w:line="500" w:lineRule="exact"/>
        <w:ind w:firstLine="482" w:firstLineChars="200"/>
        <w:rPr>
          <w:rFonts w:hint="eastAsia" w:ascii="宋体" w:hAnsi="宋体"/>
          <w:b/>
          <w:sz w:val="24"/>
        </w:rPr>
      </w:pPr>
      <w:r>
        <w:rPr>
          <w:rFonts w:hint="eastAsia" w:ascii="宋体" w:hAnsi="宋体"/>
          <w:b/>
          <w:sz w:val="24"/>
        </w:rPr>
        <w:t>23.1、评标原则：评标委员会必须公平、公正、客观，不带任何倾向性；不得向外界透露任何与评标有关的内容；任何单位和个人不得干扰、影响评标的正常进行；评标委员会及有关工作人员不得私下与投标人接触。</w:t>
      </w:r>
    </w:p>
    <w:p w14:paraId="02E8CD82">
      <w:pPr>
        <w:adjustRightInd w:val="0"/>
        <w:snapToGrid w:val="0"/>
        <w:spacing w:line="500" w:lineRule="exact"/>
        <w:ind w:firstLine="482" w:firstLineChars="200"/>
        <w:rPr>
          <w:rFonts w:hint="eastAsia" w:ascii="宋体" w:hAnsi="宋体"/>
          <w:b/>
          <w:sz w:val="24"/>
        </w:rPr>
      </w:pPr>
      <w:r>
        <w:rPr>
          <w:rFonts w:hint="eastAsia" w:ascii="宋体" w:hAnsi="宋体"/>
          <w:b/>
          <w:sz w:val="24"/>
        </w:rPr>
        <w:t>23.2、评标办法：本项目评标办法是</w:t>
      </w:r>
      <w:r>
        <w:rPr>
          <w:rFonts w:hint="eastAsia" w:ascii="宋体" w:hAnsi="宋体"/>
          <w:b/>
          <w:sz w:val="24"/>
          <w:u w:val="thick"/>
        </w:rPr>
        <w:t>综合评分法</w:t>
      </w:r>
      <w:r>
        <w:rPr>
          <w:rFonts w:hint="eastAsia" w:ascii="宋体" w:hAnsi="宋体"/>
          <w:b/>
          <w:sz w:val="24"/>
        </w:rPr>
        <w:t>。</w:t>
      </w:r>
    </w:p>
    <w:p w14:paraId="796A3C12">
      <w:pPr>
        <w:adjustRightInd w:val="0"/>
        <w:snapToGrid w:val="0"/>
        <w:spacing w:line="440" w:lineRule="exact"/>
        <w:rPr>
          <w:rFonts w:hint="eastAsia" w:ascii="宋体" w:hAnsi="宋体"/>
          <w:b/>
          <w:sz w:val="24"/>
        </w:rPr>
      </w:pPr>
      <w:r>
        <w:rPr>
          <w:rFonts w:hint="eastAsia" w:ascii="宋体" w:hAnsi="宋体"/>
          <w:b/>
          <w:sz w:val="24"/>
        </w:rPr>
        <w:t xml:space="preserve">    24、评标过程的监控</w:t>
      </w:r>
    </w:p>
    <w:p w14:paraId="54FB4174">
      <w:pPr>
        <w:pStyle w:val="25"/>
        <w:spacing w:line="440" w:lineRule="exact"/>
        <w:ind w:firstLine="472" w:firstLineChars="196"/>
        <w:rPr>
          <w:rFonts w:hint="eastAsia" w:hAnsi="宋体"/>
          <w:b/>
          <w:sz w:val="24"/>
          <w:szCs w:val="24"/>
        </w:rPr>
      </w:pPr>
      <w:r>
        <w:rPr>
          <w:rFonts w:hint="eastAsia" w:hAnsi="宋体"/>
          <w:b/>
          <w:sz w:val="24"/>
          <w:szCs w:val="24"/>
        </w:rPr>
        <w:t>本项目评标过程实行全程录音、录像监控，投标人在评标过程中所进行的试图影响评标结果的不公正活动，可能导致其投标无效。</w:t>
      </w:r>
    </w:p>
    <w:p w14:paraId="75796A9E">
      <w:pPr>
        <w:adjustRightInd w:val="0"/>
        <w:snapToGrid w:val="0"/>
        <w:spacing w:line="440" w:lineRule="exact"/>
        <w:rPr>
          <w:rFonts w:hint="eastAsia" w:ascii="宋体" w:hAnsi="宋体"/>
          <w:b/>
          <w:sz w:val="24"/>
        </w:rPr>
      </w:pPr>
      <w:r>
        <w:rPr>
          <w:rFonts w:hint="eastAsia" w:ascii="宋体" w:hAnsi="宋体"/>
          <w:b/>
          <w:sz w:val="24"/>
        </w:rPr>
        <w:t xml:space="preserve">    25、无效投标的情形</w:t>
      </w:r>
    </w:p>
    <w:p w14:paraId="0EEC859E">
      <w:pPr>
        <w:adjustRightInd w:val="0"/>
        <w:snapToGrid w:val="0"/>
        <w:spacing w:line="500" w:lineRule="exact"/>
        <w:ind w:firstLine="482" w:firstLineChars="200"/>
        <w:rPr>
          <w:rFonts w:hint="eastAsia" w:ascii="宋体" w:hAnsi="宋体"/>
          <w:b/>
          <w:sz w:val="24"/>
        </w:rPr>
      </w:pPr>
      <w:r>
        <w:rPr>
          <w:rFonts w:hint="eastAsia" w:ascii="宋体" w:hAnsi="宋体"/>
          <w:b/>
          <w:sz w:val="24"/>
        </w:rPr>
        <w:t>25.1、被拒绝的投标文件；</w:t>
      </w:r>
    </w:p>
    <w:p w14:paraId="3CD2A7C9">
      <w:pPr>
        <w:adjustRightInd w:val="0"/>
        <w:snapToGrid w:val="0"/>
        <w:spacing w:line="440" w:lineRule="exact"/>
        <w:ind w:firstLine="482" w:firstLineChars="200"/>
        <w:rPr>
          <w:rFonts w:hint="eastAsia" w:ascii="宋体" w:hAnsi="宋体"/>
          <w:b/>
          <w:sz w:val="24"/>
        </w:rPr>
      </w:pPr>
      <w:r>
        <w:rPr>
          <w:rFonts w:hint="eastAsia" w:ascii="宋体" w:hAnsi="宋体"/>
          <w:b/>
          <w:sz w:val="24"/>
        </w:rPr>
        <w:t>25.2、资格证明文件不全，或者不符合招标文件标明的资格要求（参见</w:t>
      </w:r>
      <w:r>
        <w:rPr>
          <w:rFonts w:ascii="宋体" w:hAnsi="宋体"/>
          <w:b/>
          <w:sz w:val="24"/>
        </w:rPr>
        <w:t>招标</w:t>
      </w:r>
      <w:r>
        <w:rPr>
          <w:rFonts w:hint="eastAsia" w:ascii="宋体" w:hAnsi="宋体"/>
          <w:b/>
          <w:sz w:val="24"/>
        </w:rPr>
        <w:t>公告之“五、合格投标人的资格要求” ）；</w:t>
      </w:r>
    </w:p>
    <w:p w14:paraId="3DA167AD">
      <w:pPr>
        <w:adjustRightInd w:val="0"/>
        <w:snapToGrid w:val="0"/>
        <w:spacing w:line="440" w:lineRule="exact"/>
        <w:ind w:firstLine="482" w:firstLineChars="200"/>
        <w:rPr>
          <w:rFonts w:ascii="宋体" w:hAnsi="宋体"/>
          <w:b/>
          <w:sz w:val="24"/>
        </w:rPr>
      </w:pPr>
      <w:r>
        <w:rPr>
          <w:rFonts w:hint="eastAsia" w:ascii="宋体" w:hAnsi="宋体"/>
          <w:b/>
          <w:sz w:val="24"/>
        </w:rPr>
        <w:t>25.3、投标文件封面、开标一览表、投标响应函、授权委托书，任意一项未加盖单位公章；</w:t>
      </w:r>
    </w:p>
    <w:p w14:paraId="16447B2A">
      <w:pPr>
        <w:adjustRightInd w:val="0"/>
        <w:snapToGrid w:val="0"/>
        <w:spacing w:line="440" w:lineRule="exact"/>
        <w:ind w:firstLine="482" w:firstLineChars="200"/>
        <w:rPr>
          <w:rFonts w:hint="eastAsia" w:ascii="宋体" w:hAnsi="宋体"/>
          <w:b/>
          <w:sz w:val="24"/>
        </w:rPr>
      </w:pPr>
      <w:r>
        <w:rPr>
          <w:rFonts w:hint="eastAsia" w:ascii="宋体" w:hAnsi="宋体"/>
          <w:b/>
          <w:sz w:val="24"/>
        </w:rPr>
        <w:t>25.4、开标一览表或投标响应函无法定代表人（或授权代表）签字；</w:t>
      </w:r>
    </w:p>
    <w:p w14:paraId="3DE872B8">
      <w:pPr>
        <w:adjustRightInd w:val="0"/>
        <w:snapToGrid w:val="0"/>
        <w:spacing w:line="500" w:lineRule="exact"/>
        <w:ind w:firstLine="482" w:firstLineChars="200"/>
        <w:rPr>
          <w:rFonts w:hint="eastAsia" w:ascii="宋体" w:hAnsi="宋体"/>
          <w:b/>
          <w:sz w:val="24"/>
        </w:rPr>
      </w:pPr>
      <w:r>
        <w:rPr>
          <w:rFonts w:hint="eastAsia" w:ascii="宋体" w:hAnsi="宋体"/>
          <w:b/>
          <w:sz w:val="24"/>
        </w:rPr>
        <w:t xml:space="preserve">25.5、授权代表与投标文件中授权委托书所载内容有异； </w:t>
      </w:r>
    </w:p>
    <w:p w14:paraId="39C2EFE1">
      <w:pPr>
        <w:adjustRightInd w:val="0"/>
        <w:snapToGrid w:val="0"/>
        <w:spacing w:line="500" w:lineRule="exact"/>
        <w:ind w:firstLine="482" w:firstLineChars="200"/>
        <w:rPr>
          <w:rFonts w:hint="eastAsia" w:ascii="宋体" w:hAnsi="宋体"/>
          <w:b/>
          <w:sz w:val="24"/>
        </w:rPr>
      </w:pPr>
      <w:r>
        <w:rPr>
          <w:rFonts w:hint="eastAsia" w:ascii="宋体" w:hAnsi="宋体"/>
          <w:b/>
          <w:sz w:val="24"/>
        </w:rPr>
        <w:t>25.6、提供虚假证明材料；</w:t>
      </w:r>
    </w:p>
    <w:p w14:paraId="7E394EC2">
      <w:pPr>
        <w:adjustRightInd w:val="0"/>
        <w:snapToGrid w:val="0"/>
        <w:spacing w:line="500" w:lineRule="exact"/>
        <w:ind w:firstLine="482" w:firstLineChars="200"/>
        <w:rPr>
          <w:rFonts w:hint="eastAsia" w:ascii="宋体" w:hAnsi="宋体"/>
          <w:b/>
          <w:sz w:val="24"/>
        </w:rPr>
      </w:pPr>
      <w:r>
        <w:rPr>
          <w:rFonts w:hint="eastAsia" w:ascii="宋体" w:hAnsi="宋体"/>
          <w:b/>
          <w:sz w:val="24"/>
        </w:rPr>
        <w:t>25.7、投标文件不响应采购需求的实质性内容，评标委员会不能确认为有效；</w:t>
      </w:r>
    </w:p>
    <w:p w14:paraId="60B89F39">
      <w:pPr>
        <w:adjustRightInd w:val="0"/>
        <w:snapToGrid w:val="0"/>
        <w:spacing w:line="500" w:lineRule="exact"/>
        <w:ind w:firstLine="482" w:firstLineChars="200"/>
        <w:rPr>
          <w:rFonts w:hint="eastAsia" w:ascii="宋体" w:hAnsi="宋体"/>
          <w:b/>
          <w:sz w:val="24"/>
        </w:rPr>
      </w:pPr>
      <w:r>
        <w:rPr>
          <w:rFonts w:hint="eastAsia" w:ascii="宋体" w:hAnsi="宋体"/>
          <w:b/>
          <w:sz w:val="24"/>
        </w:rPr>
        <w:t>25.8、投标文件中对于采购需求中的实质性内容的响应表述不清，评标委员会不能确认为有效；</w:t>
      </w:r>
    </w:p>
    <w:p w14:paraId="21BD8AE6">
      <w:pPr>
        <w:adjustRightInd w:val="0"/>
        <w:snapToGrid w:val="0"/>
        <w:spacing w:line="500" w:lineRule="exact"/>
        <w:ind w:firstLine="482" w:firstLineChars="200"/>
        <w:rPr>
          <w:rFonts w:ascii="宋体" w:hAnsi="宋体"/>
          <w:b/>
          <w:sz w:val="24"/>
        </w:rPr>
      </w:pPr>
      <w:r>
        <w:rPr>
          <w:rFonts w:hint="eastAsia" w:ascii="宋体" w:hAnsi="宋体"/>
          <w:b/>
          <w:sz w:val="24"/>
        </w:rPr>
        <w:t>25.9、投标文件组成中带“▲”资料提供不全的；</w:t>
      </w:r>
    </w:p>
    <w:p w14:paraId="579D316A">
      <w:pPr>
        <w:adjustRightInd w:val="0"/>
        <w:snapToGrid w:val="0"/>
        <w:spacing w:line="500" w:lineRule="exact"/>
        <w:ind w:firstLine="482" w:firstLineChars="200"/>
        <w:rPr>
          <w:rFonts w:hint="eastAsia" w:ascii="宋体" w:hAnsi="宋体"/>
          <w:b/>
          <w:sz w:val="24"/>
        </w:rPr>
      </w:pPr>
      <w:r>
        <w:rPr>
          <w:rFonts w:hint="eastAsia" w:ascii="宋体" w:hAnsi="宋体"/>
          <w:b/>
          <w:sz w:val="24"/>
        </w:rPr>
        <w:t>25.10、投标文件份数不符合要求；</w:t>
      </w:r>
    </w:p>
    <w:p w14:paraId="6337A71C">
      <w:pPr>
        <w:adjustRightInd w:val="0"/>
        <w:snapToGrid w:val="0"/>
        <w:spacing w:line="500" w:lineRule="exact"/>
        <w:ind w:firstLine="482" w:firstLineChars="200"/>
        <w:rPr>
          <w:rFonts w:hint="eastAsia" w:ascii="宋体" w:hAnsi="宋体"/>
          <w:b/>
          <w:sz w:val="24"/>
        </w:rPr>
      </w:pPr>
      <w:r>
        <w:rPr>
          <w:rFonts w:hint="eastAsia" w:ascii="宋体" w:hAnsi="宋体"/>
          <w:b/>
          <w:sz w:val="24"/>
        </w:rPr>
        <w:t>25.11、投标技术方案不明确或存在备选（替代）投标方案；</w:t>
      </w:r>
    </w:p>
    <w:p w14:paraId="41C10FBA">
      <w:pPr>
        <w:adjustRightInd w:val="0"/>
        <w:snapToGrid w:val="0"/>
        <w:spacing w:line="500" w:lineRule="exact"/>
        <w:ind w:firstLine="482" w:firstLineChars="200"/>
        <w:rPr>
          <w:rFonts w:hint="eastAsia" w:ascii="宋体" w:hAnsi="宋体"/>
          <w:b/>
          <w:sz w:val="24"/>
        </w:rPr>
      </w:pPr>
      <w:r>
        <w:rPr>
          <w:rFonts w:hint="eastAsia" w:ascii="宋体" w:hAnsi="宋体"/>
          <w:b/>
          <w:sz w:val="24"/>
        </w:rPr>
        <w:t>25.12、未按照招标文件标明的币种报价；</w:t>
      </w:r>
    </w:p>
    <w:p w14:paraId="0AB7A241">
      <w:pPr>
        <w:adjustRightInd w:val="0"/>
        <w:snapToGrid w:val="0"/>
        <w:spacing w:line="500" w:lineRule="exact"/>
        <w:ind w:firstLine="482" w:firstLineChars="200"/>
        <w:rPr>
          <w:rFonts w:hint="eastAsia" w:ascii="宋体" w:hAnsi="宋体"/>
          <w:b/>
          <w:sz w:val="24"/>
        </w:rPr>
      </w:pPr>
      <w:r>
        <w:rPr>
          <w:rFonts w:hint="eastAsia" w:ascii="宋体" w:hAnsi="宋体"/>
          <w:b/>
          <w:sz w:val="24"/>
        </w:rPr>
        <w:t>25.13、报价超出最高限价，或者超出采购预算金额，采购人不能支付的；</w:t>
      </w:r>
    </w:p>
    <w:p w14:paraId="64776581">
      <w:pPr>
        <w:adjustRightInd w:val="0"/>
        <w:snapToGrid w:val="0"/>
        <w:spacing w:line="500" w:lineRule="exact"/>
        <w:ind w:firstLine="482" w:firstLineChars="200"/>
        <w:rPr>
          <w:rFonts w:hint="eastAsia" w:ascii="宋体" w:hAnsi="宋体"/>
          <w:b/>
          <w:sz w:val="24"/>
        </w:rPr>
      </w:pPr>
      <w:r>
        <w:rPr>
          <w:rFonts w:hint="eastAsia" w:ascii="宋体" w:hAnsi="宋体"/>
          <w:b/>
          <w:sz w:val="24"/>
        </w:rPr>
        <w:t>25.14、投标报价具有选择性；</w:t>
      </w:r>
    </w:p>
    <w:p w14:paraId="634D9E66">
      <w:pPr>
        <w:adjustRightInd w:val="0"/>
        <w:snapToGrid w:val="0"/>
        <w:spacing w:line="500" w:lineRule="exact"/>
        <w:ind w:firstLine="482" w:firstLineChars="200"/>
        <w:rPr>
          <w:rFonts w:hint="eastAsia" w:ascii="宋体" w:hAnsi="宋体"/>
          <w:b/>
          <w:sz w:val="24"/>
        </w:rPr>
      </w:pPr>
      <w:r>
        <w:rPr>
          <w:rFonts w:hint="eastAsia" w:ascii="宋体" w:hAnsi="宋体"/>
          <w:b/>
          <w:sz w:val="24"/>
        </w:rPr>
        <w:t>25.15、不符合法律、法规等相关规定或投标文件有招标采购单位不能接受的附加条件；</w:t>
      </w:r>
    </w:p>
    <w:p w14:paraId="5024A7AE">
      <w:pPr>
        <w:adjustRightInd w:val="0"/>
        <w:snapToGrid w:val="0"/>
        <w:spacing w:line="500" w:lineRule="exact"/>
        <w:ind w:firstLine="482" w:firstLineChars="200"/>
        <w:rPr>
          <w:rFonts w:hint="eastAsia" w:ascii="宋体" w:hAnsi="宋体"/>
          <w:b/>
          <w:sz w:val="24"/>
        </w:rPr>
      </w:pPr>
      <w:r>
        <w:rPr>
          <w:rFonts w:hint="eastAsia" w:ascii="宋体" w:hAnsi="宋体"/>
          <w:b/>
          <w:sz w:val="24"/>
        </w:rPr>
        <w:t xml:space="preserve">25.16、根据招标文件要求，评标委员会认为应当作无效投标处理的其他情况。                                                                                                      </w:t>
      </w:r>
    </w:p>
    <w:p w14:paraId="4F4D00E7">
      <w:pPr>
        <w:pStyle w:val="19"/>
        <w:spacing w:line="440" w:lineRule="exact"/>
        <w:ind w:firstLine="0"/>
        <w:rPr>
          <w:rFonts w:hint="eastAsia" w:ascii="宋体" w:hAnsi="宋体"/>
          <w:b/>
          <w:sz w:val="24"/>
        </w:rPr>
      </w:pPr>
      <w:r>
        <w:rPr>
          <w:rFonts w:hint="eastAsia" w:ascii="宋体" w:hAnsi="宋体"/>
          <w:b/>
          <w:sz w:val="24"/>
        </w:rPr>
        <w:t xml:space="preserve">    26、废标</w:t>
      </w:r>
    </w:p>
    <w:p w14:paraId="6FA1ED1D">
      <w:pPr>
        <w:pStyle w:val="141"/>
        <w:spacing w:before="0" w:line="440" w:lineRule="exact"/>
        <w:ind w:firstLine="602" w:firstLineChars="250"/>
        <w:rPr>
          <w:rFonts w:hint="eastAsia" w:ascii="宋体" w:hAnsi="宋体" w:cs="仿宋_GB2312"/>
          <w:b/>
          <w:kern w:val="0"/>
          <w:szCs w:val="24"/>
          <w:lang w:val="zh-CN"/>
        </w:rPr>
      </w:pPr>
      <w:r>
        <w:rPr>
          <w:rFonts w:hint="eastAsia" w:ascii="宋体" w:hAnsi="宋体" w:cs="仿宋_GB2312"/>
          <w:b/>
          <w:kern w:val="0"/>
          <w:szCs w:val="24"/>
          <w:lang w:val="zh-CN"/>
        </w:rPr>
        <w:t>根据《中华人民共和国政府采购法》第三十六条等条款之规定，在招标采购中，出现下列情形之一的，应予废标：</w:t>
      </w:r>
    </w:p>
    <w:p w14:paraId="1AFA581D">
      <w:pPr>
        <w:pStyle w:val="141"/>
        <w:spacing w:before="0" w:line="440" w:lineRule="exact"/>
        <w:ind w:firstLine="511" w:firstLineChars="212"/>
        <w:rPr>
          <w:rFonts w:hint="eastAsia" w:ascii="宋体" w:hAnsi="宋体" w:cs="仿宋_GB2312"/>
          <w:b/>
          <w:kern w:val="0"/>
          <w:szCs w:val="24"/>
          <w:lang w:val="zh-CN"/>
        </w:rPr>
      </w:pPr>
      <w:r>
        <w:rPr>
          <w:rFonts w:hint="eastAsia" w:ascii="宋体" w:hAnsi="宋体" w:cs="仿宋_GB2312"/>
          <w:b/>
          <w:kern w:val="0"/>
          <w:szCs w:val="24"/>
          <w:lang w:val="zh-CN"/>
        </w:rPr>
        <w:t>26.1、</w:t>
      </w:r>
      <w:r>
        <w:rPr>
          <w:rFonts w:ascii="宋体" w:hAnsi="宋体" w:cs="仿宋_GB2312"/>
          <w:b/>
          <w:kern w:val="0"/>
          <w:szCs w:val="24"/>
          <w:lang w:val="zh-CN"/>
        </w:rPr>
        <w:t>符合专业条件的投标人或者对招标文件作实质响应的投标人不足三家的；</w:t>
      </w:r>
    </w:p>
    <w:p w14:paraId="6E9BAC54">
      <w:pPr>
        <w:pStyle w:val="141"/>
        <w:spacing w:before="0" w:line="440" w:lineRule="exact"/>
        <w:ind w:firstLine="482"/>
        <w:rPr>
          <w:rFonts w:hint="eastAsia" w:ascii="宋体" w:hAnsi="宋体" w:cs="仿宋_GB2312"/>
          <w:b/>
          <w:kern w:val="0"/>
          <w:szCs w:val="24"/>
          <w:lang w:val="zh-CN"/>
        </w:rPr>
      </w:pPr>
      <w:r>
        <w:rPr>
          <w:rFonts w:hint="eastAsia" w:ascii="宋体" w:hAnsi="宋体" w:cs="仿宋_GB2312"/>
          <w:b/>
          <w:kern w:val="0"/>
          <w:szCs w:val="24"/>
          <w:lang w:val="zh-CN"/>
        </w:rPr>
        <w:t>26.2、出现影响采购公正的违法、违规行为的；</w:t>
      </w:r>
    </w:p>
    <w:p w14:paraId="3552B051">
      <w:pPr>
        <w:pStyle w:val="141"/>
        <w:spacing w:before="0" w:line="440" w:lineRule="exact"/>
        <w:ind w:firstLine="482"/>
        <w:rPr>
          <w:rFonts w:hint="eastAsia" w:ascii="宋体" w:hAnsi="宋体" w:cs="仿宋_GB2312"/>
          <w:b/>
          <w:kern w:val="0"/>
          <w:szCs w:val="24"/>
          <w:lang w:val="zh-CN"/>
        </w:rPr>
      </w:pPr>
      <w:r>
        <w:rPr>
          <w:rFonts w:hint="eastAsia" w:ascii="宋体" w:hAnsi="宋体" w:cs="仿宋_GB2312"/>
          <w:b/>
          <w:kern w:val="0"/>
          <w:szCs w:val="24"/>
          <w:lang w:val="zh-CN"/>
        </w:rPr>
        <w:t>26.</w:t>
      </w:r>
      <w:r>
        <w:rPr>
          <w:rFonts w:hint="eastAsia" w:ascii="宋体" w:hAnsi="宋体" w:cs="仿宋_GB2312"/>
          <w:b/>
          <w:kern w:val="0"/>
          <w:szCs w:val="24"/>
        </w:rPr>
        <w:t>3</w:t>
      </w:r>
      <w:r>
        <w:rPr>
          <w:rFonts w:hint="eastAsia" w:ascii="宋体" w:hAnsi="宋体" w:cs="仿宋_GB2312"/>
          <w:b/>
          <w:kern w:val="0"/>
          <w:szCs w:val="24"/>
          <w:lang w:val="zh-CN"/>
        </w:rPr>
        <w:t>、因重大变故，采购任务取消的；</w:t>
      </w:r>
    </w:p>
    <w:p w14:paraId="1187D052">
      <w:pPr>
        <w:autoSpaceDE w:val="0"/>
        <w:autoSpaceDN w:val="0"/>
        <w:adjustRightInd w:val="0"/>
        <w:spacing w:line="440" w:lineRule="exact"/>
        <w:ind w:firstLine="570"/>
        <w:rPr>
          <w:rFonts w:hint="eastAsia" w:ascii="宋体" w:hAnsi="宋体" w:cs="仿宋_GB2312"/>
          <w:b/>
          <w:kern w:val="0"/>
          <w:sz w:val="24"/>
          <w:lang w:val="zh-CN"/>
        </w:rPr>
      </w:pPr>
      <w:r>
        <w:rPr>
          <w:rFonts w:hint="eastAsia" w:ascii="宋体" w:hAnsi="宋体" w:cs="仿宋_GB2312"/>
          <w:b/>
          <w:kern w:val="0"/>
          <w:sz w:val="24"/>
          <w:lang w:val="zh-CN"/>
        </w:rPr>
        <w:t>第一条款按照有关法律法规，除作为废标外可经批准后继续按原采购方式进行或采取其它采购方式。废标后，招标采购单位将就废标理由通知所有投标人。</w:t>
      </w:r>
    </w:p>
    <w:p w14:paraId="661C0CB1">
      <w:pPr>
        <w:pStyle w:val="19"/>
        <w:spacing w:line="440" w:lineRule="exact"/>
        <w:ind w:firstLine="0"/>
        <w:rPr>
          <w:rFonts w:hint="eastAsia" w:ascii="宋体" w:hAnsi="宋体"/>
          <w:b/>
          <w:sz w:val="24"/>
        </w:rPr>
      </w:pPr>
      <w:r>
        <w:rPr>
          <w:rFonts w:hint="eastAsia" w:ascii="宋体" w:hAnsi="宋体"/>
          <w:b/>
          <w:sz w:val="24"/>
        </w:rPr>
        <w:t xml:space="preserve">    27、评标内容的保密</w:t>
      </w:r>
    </w:p>
    <w:p w14:paraId="52304DFB">
      <w:pPr>
        <w:pStyle w:val="141"/>
        <w:spacing w:before="0" w:line="440" w:lineRule="exact"/>
        <w:ind w:firstLine="482"/>
        <w:rPr>
          <w:rFonts w:hint="eastAsia" w:ascii="宋体" w:hAnsi="宋体"/>
          <w:b/>
          <w:szCs w:val="24"/>
        </w:rPr>
      </w:pPr>
      <w:r>
        <w:rPr>
          <w:rFonts w:hint="eastAsia" w:ascii="宋体" w:hAnsi="宋体"/>
          <w:b/>
          <w:szCs w:val="24"/>
        </w:rPr>
        <w:t>27.1、凡属于审查、澄清、评价和比较投标的所有资料，不应向投标人或与评标无关的其他人泄漏。</w:t>
      </w:r>
    </w:p>
    <w:p w14:paraId="34EBD160">
      <w:pPr>
        <w:pStyle w:val="141"/>
        <w:spacing w:before="0" w:line="440" w:lineRule="exact"/>
        <w:ind w:firstLine="482"/>
        <w:rPr>
          <w:rFonts w:hint="eastAsia" w:ascii="宋体" w:hAnsi="宋体"/>
          <w:b/>
          <w:szCs w:val="24"/>
        </w:rPr>
      </w:pPr>
      <w:r>
        <w:rPr>
          <w:rFonts w:hint="eastAsia" w:ascii="宋体" w:hAnsi="宋体"/>
          <w:b/>
          <w:szCs w:val="24"/>
        </w:rPr>
        <w:t>27.2、在投标文件的审查、澄清、评价和比较以及确定中标单位过程中，投标人对采购代理机构和评标委员会施加影响的违规行为，都将导致其不被推荐为中标候选人。</w:t>
      </w:r>
    </w:p>
    <w:p w14:paraId="087920E7">
      <w:pPr>
        <w:pStyle w:val="141"/>
        <w:spacing w:before="0" w:line="440" w:lineRule="exact"/>
        <w:ind w:firstLine="482"/>
        <w:rPr>
          <w:rFonts w:hint="eastAsia" w:ascii="宋体" w:hAnsi="宋体"/>
          <w:b/>
          <w:szCs w:val="24"/>
        </w:rPr>
      </w:pPr>
    </w:p>
    <w:p w14:paraId="1BCB5523">
      <w:pPr>
        <w:pStyle w:val="141"/>
        <w:spacing w:before="0" w:line="440" w:lineRule="exact"/>
        <w:ind w:firstLine="482"/>
        <w:jc w:val="center"/>
        <w:rPr>
          <w:rFonts w:hint="eastAsia" w:ascii="宋体" w:hAnsi="宋体"/>
          <w:b/>
          <w:szCs w:val="24"/>
        </w:rPr>
      </w:pPr>
      <w:r>
        <w:rPr>
          <w:rFonts w:hint="eastAsia" w:ascii="宋体" w:hAnsi="宋体"/>
          <w:b/>
          <w:szCs w:val="24"/>
        </w:rPr>
        <w:t>七、定标</w:t>
      </w:r>
    </w:p>
    <w:p w14:paraId="0894DD2A">
      <w:pPr>
        <w:pStyle w:val="141"/>
        <w:spacing w:before="0" w:line="440" w:lineRule="exact"/>
        <w:ind w:firstLine="0" w:firstLineChars="0"/>
        <w:rPr>
          <w:rFonts w:hint="eastAsia" w:ascii="宋体" w:hAnsi="宋体"/>
          <w:b/>
          <w:szCs w:val="24"/>
        </w:rPr>
      </w:pPr>
      <w:r>
        <w:rPr>
          <w:rFonts w:hint="eastAsia" w:ascii="宋体" w:hAnsi="宋体"/>
          <w:b/>
          <w:szCs w:val="24"/>
        </w:rPr>
        <w:t xml:space="preserve">    28、 </w:t>
      </w:r>
      <w:r>
        <w:rPr>
          <w:rFonts w:hint="eastAsia" w:ascii="宋体" w:hAnsi="宋体"/>
          <w:b/>
        </w:rPr>
        <w:t>推荐中标单位</w:t>
      </w:r>
    </w:p>
    <w:p w14:paraId="2F5D9FBB">
      <w:pPr>
        <w:pStyle w:val="141"/>
        <w:spacing w:before="0" w:line="440" w:lineRule="exact"/>
        <w:ind w:firstLine="482"/>
        <w:rPr>
          <w:rFonts w:hint="eastAsia" w:ascii="宋体" w:hAnsi="宋体"/>
          <w:b/>
        </w:rPr>
      </w:pPr>
      <w:r>
        <w:rPr>
          <w:rFonts w:hint="eastAsia" w:ascii="宋体" w:hAnsi="宋体"/>
          <w:b/>
          <w:szCs w:val="24"/>
        </w:rPr>
        <w:t>28.1、评标委员会将根据招标文件和有关规定，履行评标工作职责，以评标原则和评标办法为标准，全面衡量各投标人对招标文件的响应情况后，对实质上响应招标要求的投标人，以招标文件规定的</w:t>
      </w:r>
      <w:r>
        <w:rPr>
          <w:rFonts w:hint="eastAsia" w:ascii="宋体" w:hAnsi="宋体" w:cs="仿宋_GB2312"/>
          <w:b/>
          <w:kern w:val="0"/>
          <w:lang w:val="zh-CN"/>
        </w:rPr>
        <w:t>打分方法</w:t>
      </w:r>
      <w:r>
        <w:rPr>
          <w:rFonts w:hint="eastAsia" w:ascii="宋体" w:hAnsi="宋体"/>
          <w:b/>
        </w:rPr>
        <w:t>对各投标人</w:t>
      </w:r>
      <w:r>
        <w:rPr>
          <w:rFonts w:hint="eastAsia" w:ascii="宋体" w:hAnsi="宋体" w:cs="仿宋_GB2312"/>
          <w:b/>
          <w:kern w:val="0"/>
          <w:lang w:val="zh-CN"/>
        </w:rPr>
        <w:t>进行综合评审，按评审后得分由高到低顺序排列。得分相同的，按投标报价由低到高顺序排列；得分且投标报价相同的，按技术指标优劣顺序排列。</w:t>
      </w:r>
      <w:r>
        <w:rPr>
          <w:rFonts w:hint="eastAsia" w:ascii="宋体" w:hAnsi="宋体" w:cs="仿宋_GB2312"/>
          <w:b/>
          <w:lang w:val="zh-CN"/>
        </w:rPr>
        <w:t>按</w:t>
      </w:r>
      <w:r>
        <w:rPr>
          <w:rFonts w:hint="eastAsia" w:ascii="宋体" w:hAnsi="宋体"/>
          <w:b/>
        </w:rPr>
        <w:t>顺序</w:t>
      </w:r>
      <w:r>
        <w:rPr>
          <w:rFonts w:hint="eastAsia" w:ascii="宋体" w:hAnsi="宋体" w:cs="仿宋_GB2312"/>
          <w:b/>
          <w:lang w:val="zh-CN"/>
        </w:rPr>
        <w:t>推荐中标候选人</w:t>
      </w:r>
      <w:r>
        <w:rPr>
          <w:rFonts w:hint="eastAsia" w:ascii="宋体" w:hAnsi="宋体"/>
          <w:b/>
        </w:rPr>
        <w:t>。</w:t>
      </w:r>
    </w:p>
    <w:p w14:paraId="16FFCF63">
      <w:pPr>
        <w:pStyle w:val="141"/>
        <w:spacing w:before="0" w:line="440" w:lineRule="exact"/>
        <w:ind w:firstLine="482"/>
        <w:rPr>
          <w:rFonts w:hint="eastAsia" w:ascii="宋体" w:hAnsi="宋体"/>
          <w:b/>
        </w:rPr>
      </w:pPr>
      <w:r>
        <w:rPr>
          <w:rFonts w:hint="eastAsia" w:ascii="宋体" w:hAnsi="宋体"/>
          <w:b/>
          <w:szCs w:val="24"/>
        </w:rPr>
        <w:t>28.2、</w:t>
      </w:r>
      <w:r>
        <w:rPr>
          <w:rFonts w:hint="eastAsia" w:ascii="宋体" w:hAnsi="宋体"/>
          <w:b/>
        </w:rPr>
        <w:t>评标结果报经批准，最终确定中标单位。</w:t>
      </w:r>
    </w:p>
    <w:p w14:paraId="66A64EEE">
      <w:pPr>
        <w:pStyle w:val="141"/>
        <w:spacing w:before="0" w:line="440" w:lineRule="exact"/>
        <w:ind w:firstLine="0" w:firstLineChars="0"/>
        <w:rPr>
          <w:rFonts w:hint="eastAsia" w:ascii="宋体" w:hAnsi="宋体"/>
          <w:b/>
          <w:szCs w:val="24"/>
        </w:rPr>
      </w:pPr>
      <w:r>
        <w:rPr>
          <w:rFonts w:hint="eastAsia" w:ascii="宋体" w:hAnsi="宋体"/>
          <w:b/>
          <w:szCs w:val="24"/>
        </w:rPr>
        <w:t xml:space="preserve">    29、定标</w:t>
      </w:r>
    </w:p>
    <w:p w14:paraId="59561E9C">
      <w:pPr>
        <w:pStyle w:val="141"/>
        <w:spacing w:before="0" w:line="440" w:lineRule="exact"/>
        <w:ind w:firstLine="482"/>
        <w:rPr>
          <w:rFonts w:hint="eastAsia" w:ascii="宋体" w:hAnsi="宋体" w:cs="宋体"/>
        </w:rPr>
      </w:pPr>
      <w:r>
        <w:rPr>
          <w:rFonts w:hint="eastAsia" w:ascii="宋体" w:hAnsi="宋体"/>
          <w:b/>
          <w:szCs w:val="24"/>
        </w:rPr>
        <w:t>29.1、招标采购单位将在评标结束后5个工作日内，将中标公告发布于以下网站：</w:t>
      </w:r>
      <w:r>
        <w:rPr>
          <w:rFonts w:hint="eastAsia"/>
        </w:rPr>
        <w:t>“</w:t>
      </w:r>
      <w:r>
        <w:rPr>
          <w:rFonts w:hint="eastAsia"/>
          <w:lang w:val="en-US" w:eastAsia="zh-CN"/>
        </w:rPr>
        <w:t>浙江省政府采购网-非政府采购公告</w:t>
      </w:r>
      <w:r>
        <w:rPr>
          <w:rFonts w:hint="eastAsia"/>
        </w:rPr>
        <w:t>”，</w:t>
      </w:r>
      <w:r>
        <w:rPr>
          <w:rFonts w:hint="eastAsia" w:ascii="宋体" w:hAnsi="宋体" w:cs="宋体"/>
        </w:rPr>
        <w:t>投标人可自行在网上下载招标文件、澄清（答疑）纪要、招标文件修改补充通知等内容。</w:t>
      </w:r>
    </w:p>
    <w:p w14:paraId="79E63EAD">
      <w:pPr>
        <w:pStyle w:val="141"/>
        <w:spacing w:before="0" w:line="440" w:lineRule="exact"/>
        <w:ind w:firstLine="482"/>
        <w:rPr>
          <w:rFonts w:hint="eastAsia" w:ascii="宋体" w:hAnsi="宋体"/>
          <w:b/>
          <w:szCs w:val="24"/>
        </w:rPr>
      </w:pPr>
      <w:r>
        <w:rPr>
          <w:rFonts w:hint="eastAsia" w:ascii="宋体" w:hAnsi="宋体"/>
          <w:b/>
          <w:szCs w:val="24"/>
        </w:rPr>
        <w:t>对于未中标单位，将不再另行通知，招标采购单位无义务解释未中标原因。</w:t>
      </w:r>
    </w:p>
    <w:p w14:paraId="0341E731">
      <w:pPr>
        <w:pStyle w:val="141"/>
        <w:spacing w:before="0" w:line="440" w:lineRule="exact"/>
        <w:ind w:firstLine="482"/>
        <w:rPr>
          <w:rFonts w:hint="eastAsia" w:ascii="宋体" w:hAnsi="宋体"/>
          <w:b/>
        </w:rPr>
      </w:pPr>
      <w:r>
        <w:rPr>
          <w:rFonts w:hint="eastAsia" w:ascii="宋体" w:hAnsi="宋体"/>
          <w:b/>
          <w:szCs w:val="24"/>
        </w:rPr>
        <w:t>29.2、</w:t>
      </w:r>
      <w:r>
        <w:rPr>
          <w:rFonts w:hint="eastAsia" w:ascii="宋体" w:hAnsi="宋体"/>
          <w:b/>
        </w:rPr>
        <w:t>中标公告发布七个工作日后，招标采购单位将以书面形式发出中标通知书，中标通知书一经发出即发生法律效力。中标通知书将作为签订合同的依据。投标人对中标结果有异议的，于中标公告发布后至中标通知书发出前，以书面形式将中标结果质疑函提交至招标采购单位或其委托的采购代理机构，招标采购单位或其委托的采购代理机构收到质疑函后须在3个工作日内对发出质疑的投标人予以回复。</w:t>
      </w:r>
    </w:p>
    <w:p w14:paraId="0EE79540">
      <w:pPr>
        <w:pStyle w:val="141"/>
        <w:spacing w:before="0" w:line="440" w:lineRule="exact"/>
        <w:ind w:firstLine="482"/>
        <w:rPr>
          <w:rFonts w:hint="eastAsia" w:ascii="宋体" w:hAnsi="宋体"/>
          <w:b/>
        </w:rPr>
      </w:pPr>
    </w:p>
    <w:p w14:paraId="1EAB9538">
      <w:pPr>
        <w:pStyle w:val="141"/>
        <w:spacing w:before="0" w:line="440" w:lineRule="exact"/>
        <w:ind w:firstLine="482"/>
        <w:jc w:val="center"/>
        <w:rPr>
          <w:rFonts w:hint="eastAsia" w:ascii="宋体" w:hAnsi="宋体"/>
          <w:b/>
          <w:szCs w:val="24"/>
        </w:rPr>
      </w:pPr>
      <w:r>
        <w:rPr>
          <w:rFonts w:hint="eastAsia" w:ascii="宋体" w:hAnsi="宋体"/>
          <w:b/>
          <w:szCs w:val="24"/>
        </w:rPr>
        <w:t>八、合同签订及其他</w:t>
      </w:r>
    </w:p>
    <w:p w14:paraId="5CF7BCCA">
      <w:pPr>
        <w:pStyle w:val="141"/>
        <w:spacing w:before="0" w:line="440" w:lineRule="exact"/>
        <w:ind w:firstLine="0" w:firstLineChars="0"/>
        <w:rPr>
          <w:rFonts w:hint="eastAsia" w:ascii="宋体" w:hAnsi="宋体"/>
          <w:b/>
          <w:szCs w:val="24"/>
        </w:rPr>
      </w:pPr>
      <w:r>
        <w:rPr>
          <w:rFonts w:hint="eastAsia" w:ascii="宋体" w:hAnsi="宋体"/>
          <w:b/>
          <w:szCs w:val="24"/>
        </w:rPr>
        <w:t xml:space="preserve">    30、签订合同</w:t>
      </w:r>
    </w:p>
    <w:p w14:paraId="33F343E0">
      <w:pPr>
        <w:adjustRightInd w:val="0"/>
        <w:snapToGrid w:val="0"/>
        <w:spacing w:line="440" w:lineRule="exact"/>
        <w:ind w:firstLine="482" w:firstLineChars="200"/>
        <w:rPr>
          <w:rFonts w:hint="eastAsia" w:ascii="宋体" w:hAnsi="宋体"/>
          <w:b/>
          <w:sz w:val="24"/>
        </w:rPr>
      </w:pPr>
      <w:r>
        <w:rPr>
          <w:rFonts w:hint="eastAsia" w:ascii="宋体" w:hAnsi="宋体"/>
          <w:b/>
          <w:sz w:val="24"/>
        </w:rPr>
        <w:t>30.1、采购人与中标单位应当在中标通知书发出之日起30日内签订政府采购合同。</w:t>
      </w:r>
    </w:p>
    <w:p w14:paraId="5F870668">
      <w:pPr>
        <w:adjustRightInd w:val="0"/>
        <w:snapToGrid w:val="0"/>
        <w:spacing w:line="440" w:lineRule="exact"/>
        <w:ind w:firstLine="482" w:firstLineChars="200"/>
        <w:rPr>
          <w:rFonts w:hint="eastAsia" w:ascii="宋体" w:hAnsi="宋体"/>
          <w:b/>
          <w:sz w:val="24"/>
        </w:rPr>
      </w:pPr>
      <w:r>
        <w:rPr>
          <w:rFonts w:hint="eastAsia" w:ascii="宋体" w:hAnsi="宋体"/>
          <w:b/>
          <w:sz w:val="24"/>
        </w:rPr>
        <w:t>30.2、招标文件、中标单位的投标文件、澄清文件及中标通知书等，均为签订合同的依据。</w:t>
      </w:r>
    </w:p>
    <w:p w14:paraId="0F307839">
      <w:pPr>
        <w:adjustRightInd w:val="0"/>
        <w:snapToGrid w:val="0"/>
        <w:spacing w:line="440" w:lineRule="exact"/>
        <w:ind w:firstLine="482" w:firstLineChars="200"/>
        <w:rPr>
          <w:rFonts w:hint="eastAsia" w:ascii="宋体" w:hAnsi="宋体"/>
          <w:b/>
          <w:sz w:val="24"/>
        </w:rPr>
      </w:pPr>
      <w:r>
        <w:rPr>
          <w:rFonts w:hint="eastAsia" w:ascii="宋体" w:hAnsi="宋体"/>
          <w:b/>
          <w:sz w:val="24"/>
        </w:rPr>
        <w:t>30.3、中标单位不遵守招标文件或投标文件的要约、承诺，擅自修改报价或在接到中标通知书规定时间内借故拖延、拒签合同者，招标采购单位不予退还投标保证金。同时，招标采购单位有权取消该单位的中标资格，与下一中标候选人签订合同或重新组织招标。</w:t>
      </w:r>
    </w:p>
    <w:p w14:paraId="38AC4200">
      <w:pPr>
        <w:pStyle w:val="141"/>
        <w:spacing w:before="0" w:line="440" w:lineRule="exact"/>
        <w:ind w:firstLine="0" w:firstLineChars="0"/>
        <w:rPr>
          <w:rFonts w:hint="eastAsia" w:ascii="宋体" w:hAnsi="宋体"/>
          <w:b/>
          <w:szCs w:val="24"/>
        </w:rPr>
      </w:pPr>
      <w:r>
        <w:rPr>
          <w:rFonts w:hint="eastAsia" w:ascii="宋体" w:hAnsi="宋体"/>
          <w:b/>
          <w:szCs w:val="24"/>
        </w:rPr>
        <w:t xml:space="preserve">    31、合同备案：政府采购合同签定后应将合同副本交到</w:t>
      </w:r>
      <w:r>
        <w:rPr>
          <w:rFonts w:hint="eastAsia" w:ascii="宋体" w:hAnsi="宋体"/>
          <w:b/>
          <w:szCs w:val="24"/>
          <w:lang w:val="en-US" w:eastAsia="zh-CN"/>
        </w:rPr>
        <w:t>余杭</w:t>
      </w:r>
      <w:r>
        <w:rPr>
          <w:rFonts w:hint="eastAsia" w:ascii="宋体" w:hAnsi="宋体"/>
          <w:b/>
          <w:szCs w:val="24"/>
        </w:rPr>
        <w:t>街道小额公共资源交易中心备案。</w:t>
      </w:r>
    </w:p>
    <w:p w14:paraId="07A448EB">
      <w:pPr>
        <w:pStyle w:val="141"/>
        <w:spacing w:before="0" w:line="440" w:lineRule="exact"/>
        <w:ind w:firstLine="0" w:firstLineChars="0"/>
        <w:rPr>
          <w:rFonts w:hint="eastAsia" w:ascii="宋体" w:hAnsi="宋体"/>
          <w:b/>
          <w:szCs w:val="24"/>
        </w:rPr>
      </w:pPr>
      <w:r>
        <w:rPr>
          <w:rFonts w:hint="eastAsia" w:ascii="宋体" w:hAnsi="宋体"/>
          <w:b/>
          <w:szCs w:val="24"/>
        </w:rPr>
        <w:t xml:space="preserve">    32、履约保证金、质量保证金</w:t>
      </w:r>
    </w:p>
    <w:p w14:paraId="42E8E615">
      <w:pPr>
        <w:adjustRightInd w:val="0"/>
        <w:snapToGrid w:val="0"/>
        <w:spacing w:line="440" w:lineRule="exact"/>
        <w:ind w:firstLine="482" w:firstLineChars="200"/>
        <w:rPr>
          <w:rFonts w:hint="eastAsia" w:ascii="宋体" w:hAnsi="宋体"/>
          <w:b/>
          <w:sz w:val="24"/>
        </w:rPr>
      </w:pPr>
      <w:r>
        <w:rPr>
          <w:rFonts w:hint="eastAsia" w:ascii="宋体" w:hAnsi="宋体"/>
          <w:b/>
          <w:sz w:val="24"/>
        </w:rPr>
        <w:t>32.1、履约保证金、质量保证金根据不同采购人的采购需求而定。</w:t>
      </w:r>
    </w:p>
    <w:p w14:paraId="2B65D573">
      <w:pPr>
        <w:adjustRightInd w:val="0"/>
        <w:snapToGrid w:val="0"/>
        <w:spacing w:line="440" w:lineRule="exact"/>
        <w:ind w:firstLine="482" w:firstLineChars="200"/>
        <w:rPr>
          <w:rFonts w:hint="eastAsia" w:ascii="宋体" w:hAnsi="宋体"/>
          <w:b/>
          <w:sz w:val="24"/>
        </w:rPr>
      </w:pPr>
      <w:r>
        <w:rPr>
          <w:rFonts w:hint="eastAsia" w:ascii="宋体" w:hAnsi="宋体"/>
          <w:b/>
          <w:sz w:val="24"/>
        </w:rPr>
        <w:t>32.2、履约保证金、质量保证金均由采购人收取。</w:t>
      </w:r>
    </w:p>
    <w:p w14:paraId="5CC5631D">
      <w:pPr>
        <w:pStyle w:val="141"/>
        <w:spacing w:before="0" w:line="440" w:lineRule="exact"/>
        <w:ind w:firstLine="0" w:firstLineChars="0"/>
        <w:rPr>
          <w:rFonts w:hint="eastAsia" w:ascii="宋体" w:hAnsi="宋体"/>
          <w:b/>
          <w:szCs w:val="24"/>
        </w:rPr>
      </w:pPr>
      <w:r>
        <w:rPr>
          <w:rFonts w:hint="eastAsia" w:ascii="宋体" w:hAnsi="宋体"/>
          <w:b/>
          <w:szCs w:val="24"/>
        </w:rPr>
        <w:t xml:space="preserve">    33、采购人有权对本项目的服务进行验收或考核。</w:t>
      </w:r>
    </w:p>
    <w:p w14:paraId="08CA6D3D">
      <w:pPr>
        <w:pStyle w:val="141"/>
        <w:spacing w:before="0" w:line="440" w:lineRule="exact"/>
        <w:ind w:firstLine="0" w:firstLineChars="0"/>
        <w:rPr>
          <w:rFonts w:hint="eastAsia" w:ascii="宋体" w:hAnsi="宋体"/>
          <w:b/>
          <w:szCs w:val="24"/>
        </w:rPr>
      </w:pPr>
      <w:r>
        <w:rPr>
          <w:rFonts w:hint="eastAsia" w:ascii="宋体" w:hAnsi="宋体"/>
          <w:b/>
          <w:szCs w:val="24"/>
        </w:rPr>
        <w:t xml:space="preserve">    34、质疑与投诉</w:t>
      </w:r>
    </w:p>
    <w:p w14:paraId="38673B60">
      <w:pPr>
        <w:adjustRightInd w:val="0"/>
        <w:snapToGrid w:val="0"/>
        <w:spacing w:line="440" w:lineRule="exact"/>
        <w:ind w:firstLine="482" w:firstLineChars="200"/>
        <w:rPr>
          <w:rFonts w:hint="eastAsia" w:ascii="宋体" w:hAnsi="宋体"/>
          <w:b/>
          <w:sz w:val="24"/>
        </w:rPr>
      </w:pPr>
      <w:r>
        <w:rPr>
          <w:rFonts w:hint="eastAsia" w:ascii="宋体" w:hAnsi="宋体"/>
          <w:b/>
          <w:sz w:val="24"/>
        </w:rPr>
        <w:t>34.1、投标人如认为采购过程或采购结果的产生过程存在违法行为，使自身的合法权益受到损害的，可以在知道或者应知权益受到损害之日起七个工作日内，以书面形式向招标采购单位提出质疑；</w:t>
      </w:r>
    </w:p>
    <w:p w14:paraId="124675E0">
      <w:pPr>
        <w:adjustRightInd w:val="0"/>
        <w:snapToGrid w:val="0"/>
        <w:spacing w:line="440" w:lineRule="exact"/>
        <w:ind w:firstLine="482" w:firstLineChars="200"/>
        <w:rPr>
          <w:rFonts w:hint="eastAsia" w:ascii="宋体" w:hAnsi="宋体"/>
          <w:b/>
          <w:sz w:val="24"/>
        </w:rPr>
      </w:pPr>
      <w:r>
        <w:rPr>
          <w:rFonts w:hint="eastAsia" w:ascii="宋体" w:hAnsi="宋体"/>
          <w:b/>
          <w:sz w:val="24"/>
        </w:rPr>
        <w:t>34.2、投标人对采购代理机构的质疑答复不满意或者采购代理机构未在规定时间内作出答复的，可以在答复期满后十五个工作日内向同级政府采购监督管理部门投诉。</w:t>
      </w:r>
    </w:p>
    <w:p w14:paraId="7AA6A3CA">
      <w:pPr>
        <w:pStyle w:val="141"/>
        <w:spacing w:before="0" w:line="440" w:lineRule="exact"/>
        <w:ind w:left="0" w:leftChars="0" w:firstLine="0" w:firstLineChars="0"/>
        <w:jc w:val="both"/>
        <w:rPr>
          <w:rFonts w:hint="eastAsia" w:ascii="宋体" w:hAnsi="宋体"/>
          <w:b/>
        </w:rPr>
      </w:pPr>
    </w:p>
    <w:p w14:paraId="7D06778D">
      <w:pPr>
        <w:pStyle w:val="141"/>
        <w:spacing w:before="0" w:line="440" w:lineRule="exact"/>
        <w:ind w:firstLine="482"/>
        <w:jc w:val="center"/>
        <w:rPr>
          <w:rFonts w:hint="eastAsia" w:ascii="宋体" w:hAnsi="宋体"/>
          <w:b/>
        </w:rPr>
      </w:pPr>
      <w:r>
        <w:rPr>
          <w:rFonts w:hint="eastAsia" w:ascii="宋体" w:hAnsi="宋体"/>
          <w:b/>
        </w:rPr>
        <w:t>第二节   投标人须知之专用条款</w:t>
      </w:r>
    </w:p>
    <w:p w14:paraId="753776FA">
      <w:pPr>
        <w:pStyle w:val="141"/>
        <w:spacing w:line="440" w:lineRule="exact"/>
        <w:ind w:firstLine="482"/>
        <w:rPr>
          <w:rFonts w:hint="eastAsia" w:ascii="宋体" w:hAnsi="宋体"/>
          <w:b/>
          <w:szCs w:val="24"/>
        </w:rPr>
      </w:pPr>
      <w:r>
        <w:rPr>
          <w:rFonts w:hint="eastAsia" w:ascii="宋体" w:hAnsi="宋体"/>
          <w:b/>
          <w:szCs w:val="24"/>
        </w:rPr>
        <w:t>35、投标文件组成（加“▲”的资料为必须提供，否则将视为无效标处理）</w:t>
      </w:r>
    </w:p>
    <w:p w14:paraId="36FF5010">
      <w:pPr>
        <w:pStyle w:val="141"/>
        <w:spacing w:line="440" w:lineRule="exact"/>
        <w:ind w:firstLine="482"/>
        <w:rPr>
          <w:rFonts w:hint="eastAsia" w:ascii="宋体" w:hAnsi="宋体"/>
          <w:b/>
          <w:szCs w:val="24"/>
        </w:rPr>
      </w:pPr>
      <w:r>
        <w:rPr>
          <w:rFonts w:hint="eastAsia" w:ascii="宋体" w:hAnsi="宋体"/>
          <w:b/>
          <w:szCs w:val="24"/>
        </w:rPr>
        <w:t>部分格式可参考“第五部分 投标文件格式”，未提供参考格式的由投标人根据相关要求自行编制。投标文件一般应当包括以下主要内容：报价文件和技术文件、商务文件。</w:t>
      </w:r>
    </w:p>
    <w:p w14:paraId="63900CCA">
      <w:pPr>
        <w:pStyle w:val="141"/>
        <w:spacing w:line="440" w:lineRule="exact"/>
        <w:ind w:firstLine="482"/>
        <w:rPr>
          <w:rFonts w:hint="eastAsia" w:ascii="宋体" w:hAnsi="宋体"/>
          <w:b/>
          <w:szCs w:val="24"/>
        </w:rPr>
      </w:pPr>
      <w:r>
        <w:rPr>
          <w:rFonts w:hint="eastAsia" w:ascii="宋体" w:hAnsi="宋体"/>
          <w:b/>
          <w:szCs w:val="24"/>
        </w:rPr>
        <w:t>注意：投标文件封面、开标一览表、投标响应函、授权委托书须加盖单位公章，开标一览表、投标响应函须经法定代表人（或授权代表）签字，否则视为无效投标。</w:t>
      </w:r>
    </w:p>
    <w:p w14:paraId="34E87333">
      <w:pPr>
        <w:pStyle w:val="141"/>
        <w:spacing w:line="440" w:lineRule="exact"/>
        <w:ind w:firstLine="482"/>
        <w:rPr>
          <w:rFonts w:hint="eastAsia" w:ascii="宋体" w:hAnsi="宋体"/>
          <w:b/>
          <w:szCs w:val="24"/>
        </w:rPr>
      </w:pPr>
      <w:r>
        <w:rPr>
          <w:rFonts w:hint="eastAsia" w:ascii="宋体" w:hAnsi="宋体"/>
          <w:b/>
          <w:szCs w:val="24"/>
        </w:rPr>
        <w:t>35.1、投标人的报价文件应单独密封，内容应当包含：</w:t>
      </w:r>
    </w:p>
    <w:p w14:paraId="7A31D748">
      <w:pPr>
        <w:pStyle w:val="141"/>
        <w:spacing w:line="440" w:lineRule="exact"/>
        <w:ind w:firstLine="482"/>
        <w:rPr>
          <w:rFonts w:hint="eastAsia" w:ascii="宋体" w:hAnsi="宋体"/>
          <w:b/>
          <w:szCs w:val="24"/>
        </w:rPr>
      </w:pPr>
      <w:r>
        <w:rPr>
          <w:rFonts w:hint="eastAsia" w:ascii="宋体" w:hAnsi="宋体"/>
          <w:b/>
          <w:szCs w:val="24"/>
        </w:rPr>
        <w:t>▲35.1.1、开标一览表；</w:t>
      </w:r>
    </w:p>
    <w:p w14:paraId="0C0CBA9C">
      <w:pPr>
        <w:pStyle w:val="141"/>
        <w:spacing w:line="440" w:lineRule="exact"/>
        <w:ind w:firstLine="482"/>
        <w:rPr>
          <w:rFonts w:hint="eastAsia" w:ascii="宋体" w:hAnsi="宋体"/>
          <w:b/>
          <w:szCs w:val="24"/>
        </w:rPr>
      </w:pPr>
      <w:r>
        <w:rPr>
          <w:rFonts w:hint="eastAsia" w:ascii="宋体" w:hAnsi="宋体"/>
          <w:b/>
          <w:szCs w:val="24"/>
        </w:rPr>
        <w:t>35.1.2、分项报价表；</w:t>
      </w:r>
    </w:p>
    <w:p w14:paraId="19F8AE63">
      <w:pPr>
        <w:pStyle w:val="141"/>
        <w:spacing w:line="440" w:lineRule="exact"/>
        <w:ind w:firstLine="482"/>
        <w:rPr>
          <w:rFonts w:hint="eastAsia" w:ascii="宋体" w:hAnsi="宋体"/>
          <w:b/>
          <w:szCs w:val="24"/>
        </w:rPr>
      </w:pPr>
      <w:r>
        <w:rPr>
          <w:rFonts w:hint="eastAsia" w:ascii="宋体" w:hAnsi="宋体"/>
          <w:b/>
          <w:szCs w:val="24"/>
        </w:rPr>
        <w:t>35.1.3、投标人需要说明的其他文件和资料。</w:t>
      </w:r>
    </w:p>
    <w:p w14:paraId="767AAB87">
      <w:pPr>
        <w:pStyle w:val="141"/>
        <w:spacing w:line="440" w:lineRule="exact"/>
        <w:ind w:firstLine="482"/>
        <w:rPr>
          <w:rFonts w:hint="eastAsia" w:ascii="宋体" w:hAnsi="宋体"/>
          <w:b/>
          <w:szCs w:val="24"/>
        </w:rPr>
      </w:pPr>
      <w:r>
        <w:rPr>
          <w:rFonts w:hint="eastAsia" w:ascii="宋体" w:hAnsi="宋体"/>
          <w:b/>
          <w:szCs w:val="24"/>
        </w:rPr>
        <w:t>投标报价注意事项：</w:t>
      </w:r>
    </w:p>
    <w:p w14:paraId="5A9503BB">
      <w:pPr>
        <w:pStyle w:val="141"/>
        <w:spacing w:line="440" w:lineRule="exact"/>
        <w:ind w:firstLine="482"/>
        <w:rPr>
          <w:rFonts w:hint="eastAsia" w:ascii="宋体" w:hAnsi="宋体"/>
          <w:b/>
          <w:szCs w:val="24"/>
        </w:rPr>
      </w:pPr>
      <w:r>
        <w:rPr>
          <w:rFonts w:hint="eastAsia" w:ascii="宋体" w:hAnsi="宋体"/>
          <w:b/>
          <w:szCs w:val="24"/>
        </w:rPr>
        <w:t>（1）、投标人的报价应包括为完成本项目各项服务可能发生的全部费用及投标人的利润和应交纳的税金等的总和。</w:t>
      </w:r>
    </w:p>
    <w:p w14:paraId="2F01A5FA">
      <w:pPr>
        <w:pStyle w:val="141"/>
        <w:spacing w:line="440" w:lineRule="exact"/>
        <w:ind w:firstLine="482"/>
        <w:rPr>
          <w:rFonts w:hint="eastAsia" w:ascii="宋体" w:hAnsi="宋体"/>
          <w:b/>
          <w:szCs w:val="24"/>
        </w:rPr>
      </w:pPr>
      <w:r>
        <w:rPr>
          <w:rFonts w:hint="eastAsia" w:ascii="宋体" w:hAnsi="宋体"/>
          <w:b/>
          <w:szCs w:val="24"/>
        </w:rPr>
        <w:t>（2）、投标报价应是唯一的，招标方将拒绝有选择的报价。</w:t>
      </w:r>
    </w:p>
    <w:p w14:paraId="4A3C921F">
      <w:pPr>
        <w:pStyle w:val="141"/>
        <w:spacing w:line="440" w:lineRule="exact"/>
        <w:ind w:firstLine="482"/>
        <w:rPr>
          <w:rFonts w:hint="eastAsia" w:ascii="宋体" w:hAnsi="宋体"/>
          <w:b/>
          <w:szCs w:val="24"/>
        </w:rPr>
      </w:pPr>
      <w:r>
        <w:rPr>
          <w:rFonts w:hint="eastAsia" w:ascii="宋体" w:hAnsi="宋体"/>
          <w:b/>
          <w:szCs w:val="24"/>
        </w:rPr>
        <w:t>35.2、投标人的技术文件内容应当包含：</w:t>
      </w:r>
    </w:p>
    <w:p w14:paraId="434498F8">
      <w:pPr>
        <w:pStyle w:val="141"/>
        <w:spacing w:line="440" w:lineRule="exact"/>
        <w:ind w:firstLine="482"/>
        <w:rPr>
          <w:rFonts w:hint="eastAsia" w:ascii="宋体" w:hAnsi="宋体"/>
          <w:b/>
          <w:szCs w:val="24"/>
        </w:rPr>
      </w:pPr>
      <w:r>
        <w:rPr>
          <w:rFonts w:hint="eastAsia" w:ascii="宋体" w:hAnsi="宋体"/>
          <w:b/>
          <w:szCs w:val="24"/>
        </w:rPr>
        <w:t>35.2.1、目录；</w:t>
      </w:r>
    </w:p>
    <w:p w14:paraId="7214B6EA">
      <w:pPr>
        <w:pStyle w:val="141"/>
        <w:spacing w:line="440" w:lineRule="exact"/>
        <w:ind w:firstLine="482"/>
        <w:rPr>
          <w:rFonts w:hint="eastAsia" w:ascii="宋体" w:hAnsi="宋体"/>
          <w:b/>
          <w:szCs w:val="24"/>
        </w:rPr>
      </w:pPr>
      <w:r>
        <w:rPr>
          <w:rFonts w:hint="eastAsia" w:ascii="宋体" w:hAnsi="宋体"/>
          <w:b/>
          <w:szCs w:val="24"/>
        </w:rPr>
        <w:t>35.2.2、评分对应表；</w:t>
      </w:r>
    </w:p>
    <w:p w14:paraId="6B216158">
      <w:pPr>
        <w:pStyle w:val="141"/>
        <w:spacing w:line="440" w:lineRule="exact"/>
        <w:ind w:firstLine="482"/>
        <w:rPr>
          <w:rFonts w:hint="eastAsia" w:ascii="宋体" w:hAnsi="宋体"/>
          <w:b/>
          <w:szCs w:val="24"/>
        </w:rPr>
      </w:pPr>
      <w:r>
        <w:rPr>
          <w:rFonts w:hint="eastAsia" w:ascii="宋体" w:hAnsi="宋体"/>
          <w:b/>
          <w:szCs w:val="24"/>
        </w:rPr>
        <w:t>35.2.</w:t>
      </w:r>
      <w:r>
        <w:rPr>
          <w:rFonts w:hint="eastAsia" w:ascii="宋体" w:hAnsi="宋体"/>
          <w:b/>
          <w:szCs w:val="24"/>
          <w:lang w:val="en-US" w:eastAsia="zh-CN"/>
        </w:rPr>
        <w:t>3</w:t>
      </w:r>
      <w:r>
        <w:rPr>
          <w:rFonts w:hint="eastAsia" w:ascii="宋体" w:hAnsi="宋体"/>
          <w:b/>
          <w:szCs w:val="24"/>
        </w:rPr>
        <w:t>、技术偏离表：</w:t>
      </w:r>
    </w:p>
    <w:p w14:paraId="6EDFE775">
      <w:pPr>
        <w:pStyle w:val="141"/>
        <w:spacing w:line="440" w:lineRule="exact"/>
        <w:ind w:firstLine="482"/>
        <w:rPr>
          <w:rFonts w:hint="eastAsia" w:ascii="宋体" w:hAnsi="宋体"/>
          <w:b/>
          <w:szCs w:val="24"/>
        </w:rPr>
      </w:pPr>
      <w:r>
        <w:rPr>
          <w:rFonts w:hint="eastAsia" w:ascii="宋体" w:hAnsi="宋体"/>
          <w:b/>
          <w:szCs w:val="24"/>
        </w:rPr>
        <w:t>投标人在投标文件中，应对项目技术规范和服务要求中所提出各项要求进行逐条逐项的答复、说明和解释。若采用“详见”、“参见”方式说明的，应指明所指文档（应是投标文件的组成部分）的具体章节及页码。任何含糊不清的表示对评标结果的影响将是投标人的责任；</w:t>
      </w:r>
    </w:p>
    <w:p w14:paraId="33D946A6">
      <w:pPr>
        <w:pStyle w:val="141"/>
        <w:spacing w:line="440" w:lineRule="exact"/>
        <w:ind w:firstLine="482"/>
        <w:rPr>
          <w:rFonts w:hint="eastAsia" w:ascii="宋体" w:hAnsi="宋体"/>
          <w:b/>
          <w:szCs w:val="24"/>
        </w:rPr>
      </w:pPr>
      <w:r>
        <w:rPr>
          <w:rFonts w:hint="eastAsia" w:ascii="宋体" w:hAnsi="宋体"/>
          <w:b/>
          <w:szCs w:val="24"/>
        </w:rPr>
        <w:t>35.2.</w:t>
      </w:r>
      <w:r>
        <w:rPr>
          <w:rFonts w:hint="eastAsia" w:ascii="宋体" w:hAnsi="宋体"/>
          <w:b/>
          <w:szCs w:val="24"/>
          <w:lang w:val="en-US" w:eastAsia="zh-CN"/>
        </w:rPr>
        <w:t>4</w:t>
      </w:r>
      <w:r>
        <w:rPr>
          <w:rFonts w:hint="eastAsia" w:ascii="宋体" w:hAnsi="宋体"/>
          <w:b/>
          <w:szCs w:val="24"/>
        </w:rPr>
        <w:t>、关于对招标文件中有关条款的拒绝声明（如果有的话）；</w:t>
      </w:r>
    </w:p>
    <w:p w14:paraId="4825F7F7">
      <w:pPr>
        <w:pStyle w:val="141"/>
        <w:spacing w:line="440" w:lineRule="exact"/>
        <w:ind w:firstLine="482"/>
        <w:rPr>
          <w:rFonts w:hint="eastAsia" w:ascii="宋体" w:hAnsi="宋体"/>
          <w:b/>
          <w:szCs w:val="24"/>
        </w:rPr>
      </w:pPr>
      <w:r>
        <w:rPr>
          <w:rFonts w:hint="eastAsia" w:ascii="宋体" w:hAnsi="宋体"/>
          <w:b/>
          <w:szCs w:val="24"/>
        </w:rPr>
        <w:t>35.2.</w:t>
      </w:r>
      <w:r>
        <w:rPr>
          <w:rFonts w:hint="eastAsia" w:ascii="宋体" w:hAnsi="宋体"/>
          <w:b/>
          <w:szCs w:val="24"/>
          <w:lang w:val="en-US" w:eastAsia="zh-CN"/>
        </w:rPr>
        <w:t>5</w:t>
      </w:r>
      <w:r>
        <w:rPr>
          <w:rFonts w:hint="eastAsia" w:ascii="宋体" w:hAnsi="宋体"/>
          <w:b/>
          <w:szCs w:val="24"/>
        </w:rPr>
        <w:t>、投标人认为需要提供的与本项目有关的其他文件和说明。</w:t>
      </w:r>
    </w:p>
    <w:p w14:paraId="13E70C7C">
      <w:pPr>
        <w:pStyle w:val="141"/>
        <w:spacing w:line="440" w:lineRule="exact"/>
        <w:ind w:firstLine="482"/>
        <w:rPr>
          <w:rFonts w:hint="eastAsia" w:ascii="宋体" w:hAnsi="宋体"/>
          <w:b/>
          <w:szCs w:val="24"/>
        </w:rPr>
      </w:pPr>
      <w:r>
        <w:rPr>
          <w:rFonts w:hint="eastAsia" w:ascii="宋体" w:hAnsi="宋体"/>
          <w:b/>
          <w:szCs w:val="24"/>
        </w:rPr>
        <w:t>35.3、投标人的商务文件内容应当包含：</w:t>
      </w:r>
    </w:p>
    <w:p w14:paraId="4260D91E">
      <w:pPr>
        <w:pStyle w:val="141"/>
        <w:spacing w:line="440" w:lineRule="exact"/>
        <w:ind w:firstLine="482"/>
        <w:rPr>
          <w:rFonts w:hint="eastAsia" w:ascii="宋体" w:hAnsi="宋体"/>
          <w:b/>
          <w:szCs w:val="24"/>
        </w:rPr>
      </w:pPr>
      <w:r>
        <w:rPr>
          <w:rFonts w:hint="eastAsia" w:ascii="宋体" w:hAnsi="宋体"/>
          <w:b/>
          <w:szCs w:val="24"/>
        </w:rPr>
        <w:t>35.3.1、目录；</w:t>
      </w:r>
    </w:p>
    <w:p w14:paraId="4940017E">
      <w:pPr>
        <w:pStyle w:val="141"/>
        <w:spacing w:line="440" w:lineRule="exact"/>
        <w:ind w:firstLine="482"/>
        <w:rPr>
          <w:rFonts w:hint="eastAsia" w:ascii="宋体" w:hAnsi="宋体"/>
          <w:b/>
          <w:szCs w:val="24"/>
        </w:rPr>
      </w:pPr>
      <w:r>
        <w:rPr>
          <w:rFonts w:hint="eastAsia" w:ascii="宋体" w:hAnsi="宋体"/>
          <w:b/>
          <w:szCs w:val="24"/>
        </w:rPr>
        <w:t>▲35.3.2、投标响应函；</w:t>
      </w:r>
    </w:p>
    <w:p w14:paraId="63779E9C">
      <w:pPr>
        <w:pStyle w:val="141"/>
        <w:spacing w:line="440" w:lineRule="exact"/>
        <w:ind w:firstLine="482"/>
        <w:rPr>
          <w:rFonts w:hint="eastAsia" w:ascii="宋体" w:hAnsi="宋体"/>
          <w:b/>
          <w:szCs w:val="24"/>
        </w:rPr>
      </w:pPr>
      <w:r>
        <w:rPr>
          <w:rFonts w:hint="eastAsia" w:ascii="宋体" w:hAnsi="宋体"/>
          <w:b/>
          <w:szCs w:val="24"/>
        </w:rPr>
        <w:t>▲35.3.3、授权委托书原件、法定代表人的身份证复印件、授权代表的身份证复印件；</w:t>
      </w:r>
    </w:p>
    <w:p w14:paraId="2396FA6E">
      <w:pPr>
        <w:pStyle w:val="141"/>
        <w:spacing w:line="440" w:lineRule="exact"/>
        <w:ind w:firstLine="482"/>
        <w:rPr>
          <w:rFonts w:hint="eastAsia" w:ascii="宋体" w:hAnsi="宋体"/>
          <w:b/>
          <w:szCs w:val="24"/>
        </w:rPr>
      </w:pPr>
      <w:r>
        <w:rPr>
          <w:rFonts w:hint="eastAsia" w:ascii="宋体" w:hAnsi="宋体"/>
          <w:b/>
          <w:szCs w:val="24"/>
        </w:rPr>
        <w:t xml:space="preserve">▲35.3.4、营业执照副本复印件；   </w:t>
      </w:r>
    </w:p>
    <w:p w14:paraId="1BAE5D78">
      <w:pPr>
        <w:pStyle w:val="141"/>
        <w:spacing w:line="440" w:lineRule="exact"/>
        <w:ind w:firstLine="482"/>
        <w:rPr>
          <w:rFonts w:hint="eastAsia" w:ascii="宋体" w:hAnsi="宋体"/>
          <w:b/>
          <w:szCs w:val="24"/>
        </w:rPr>
      </w:pPr>
      <w:r>
        <w:rPr>
          <w:rFonts w:hint="eastAsia" w:ascii="宋体" w:hAnsi="宋体"/>
          <w:b/>
          <w:szCs w:val="24"/>
        </w:rPr>
        <w:t>35.3.</w:t>
      </w:r>
      <w:r>
        <w:rPr>
          <w:rFonts w:hint="eastAsia" w:ascii="宋体" w:hAnsi="宋体"/>
          <w:b/>
          <w:szCs w:val="24"/>
          <w:lang w:val="en-US" w:eastAsia="zh-CN"/>
        </w:rPr>
        <w:t>5</w:t>
      </w:r>
      <w:r>
        <w:rPr>
          <w:rFonts w:hint="eastAsia" w:ascii="宋体" w:hAnsi="宋体"/>
          <w:b/>
          <w:szCs w:val="24"/>
        </w:rPr>
        <w:t>、关于对招标文件中有关条款的拒绝声明（如果有的话）；</w:t>
      </w:r>
    </w:p>
    <w:p w14:paraId="7DF0DB83">
      <w:pPr>
        <w:pStyle w:val="141"/>
        <w:spacing w:before="0" w:line="440" w:lineRule="exact"/>
        <w:ind w:firstLine="482" w:firstLineChars="200"/>
        <w:rPr>
          <w:rFonts w:ascii="宋体" w:hAnsi="宋体"/>
          <w:b/>
          <w:szCs w:val="24"/>
        </w:rPr>
      </w:pPr>
      <w:r>
        <w:rPr>
          <w:rFonts w:hint="eastAsia" w:ascii="宋体" w:hAnsi="宋体"/>
          <w:b/>
          <w:szCs w:val="24"/>
        </w:rPr>
        <w:t>35.3.</w:t>
      </w:r>
      <w:r>
        <w:rPr>
          <w:rFonts w:hint="eastAsia" w:ascii="宋体" w:hAnsi="宋体"/>
          <w:b/>
          <w:szCs w:val="24"/>
          <w:lang w:val="en-US" w:eastAsia="zh-CN"/>
        </w:rPr>
        <w:t>6</w:t>
      </w:r>
      <w:r>
        <w:rPr>
          <w:rFonts w:hint="eastAsia" w:ascii="宋体" w:hAnsi="宋体"/>
          <w:b/>
          <w:szCs w:val="24"/>
        </w:rPr>
        <w:t>、投标人认为需要提供的与本项目有关的其他文件和说明。</w:t>
      </w:r>
    </w:p>
    <w:p w14:paraId="336C0F01">
      <w:pPr>
        <w:pStyle w:val="141"/>
        <w:spacing w:before="0" w:line="440" w:lineRule="exact"/>
        <w:ind w:firstLine="0" w:firstLineChars="0"/>
        <w:rPr>
          <w:rFonts w:hint="eastAsia" w:ascii="宋体" w:hAnsi="宋体"/>
          <w:b/>
        </w:rPr>
      </w:pPr>
      <w:r>
        <w:rPr>
          <w:rFonts w:hint="eastAsia" w:ascii="宋体" w:hAnsi="宋体"/>
          <w:b/>
        </w:rPr>
        <w:t>36、评标办法及评分标准：</w:t>
      </w:r>
    </w:p>
    <w:p w14:paraId="150A8F38">
      <w:pPr>
        <w:pStyle w:val="141"/>
        <w:spacing w:before="0" w:line="440" w:lineRule="exact"/>
        <w:ind w:firstLine="602" w:firstLineChars="250"/>
        <w:rPr>
          <w:rFonts w:ascii="宋体" w:hAnsi="宋体"/>
          <w:b/>
        </w:rPr>
      </w:pPr>
      <w:r>
        <w:rPr>
          <w:rFonts w:hint="eastAsia" w:ascii="宋体" w:hAnsi="宋体"/>
          <w:b/>
        </w:rPr>
        <w:t>36.1、总则</w:t>
      </w:r>
    </w:p>
    <w:p w14:paraId="23250729">
      <w:pPr>
        <w:pStyle w:val="141"/>
        <w:spacing w:before="0" w:line="440" w:lineRule="exact"/>
        <w:ind w:firstLine="602" w:firstLineChars="250"/>
        <w:rPr>
          <w:rFonts w:hint="eastAsia" w:ascii="宋体" w:hAnsi="宋体"/>
          <w:b/>
        </w:rPr>
      </w:pPr>
      <w:r>
        <w:rPr>
          <w:rFonts w:hint="eastAsia" w:ascii="宋体" w:hAnsi="宋体"/>
          <w:b/>
        </w:rPr>
        <w:t>本次评标采用综合评分法，总分为100分。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35973621">
      <w:pPr>
        <w:pStyle w:val="141"/>
        <w:spacing w:before="0" w:line="440" w:lineRule="exact"/>
        <w:ind w:firstLine="602" w:firstLineChars="250"/>
        <w:rPr>
          <w:rFonts w:hint="eastAsia" w:ascii="宋体" w:hAnsi="宋体"/>
          <w:b/>
        </w:rPr>
      </w:pPr>
      <w:r>
        <w:rPr>
          <w:rFonts w:hint="eastAsia" w:ascii="宋体" w:hAnsi="宋体"/>
          <w:b/>
        </w:rPr>
        <w:t>投标人评标综合得分=价格分+(技术、商务分)</w:t>
      </w:r>
    </w:p>
    <w:p w14:paraId="71F6D9DB">
      <w:pPr>
        <w:pStyle w:val="141"/>
        <w:spacing w:before="0" w:line="440" w:lineRule="exact"/>
        <w:ind w:firstLine="602" w:firstLineChars="250"/>
        <w:rPr>
          <w:rFonts w:hint="eastAsia" w:ascii="宋体" w:hAnsi="宋体"/>
          <w:b/>
        </w:rPr>
      </w:pPr>
      <w:r>
        <w:rPr>
          <w:rFonts w:hint="eastAsia" w:ascii="宋体" w:hAnsi="宋体"/>
          <w:b/>
        </w:rPr>
        <w:t>36.2、评标内容及标准</w:t>
      </w:r>
    </w:p>
    <w:p w14:paraId="3C1CEAD4">
      <w:pPr>
        <w:pStyle w:val="141"/>
        <w:spacing w:before="0" w:line="440" w:lineRule="exact"/>
        <w:ind w:firstLine="602" w:firstLineChars="250"/>
        <w:rPr>
          <w:rFonts w:hint="eastAsia" w:ascii="宋体" w:hAnsi="宋体"/>
          <w:b/>
        </w:rPr>
      </w:pPr>
      <w:r>
        <w:rPr>
          <w:rFonts w:hint="eastAsia" w:ascii="宋体" w:hAnsi="宋体"/>
          <w:b/>
        </w:rPr>
        <w:t>36.2.1、</w:t>
      </w:r>
      <w:r>
        <w:rPr>
          <w:rFonts w:ascii="宋体" w:hAnsi="宋体"/>
          <w:b/>
        </w:rPr>
        <w:t>价格分（</w:t>
      </w:r>
      <w:r>
        <w:rPr>
          <w:rFonts w:hint="eastAsia" w:ascii="宋体" w:hAnsi="宋体"/>
          <w:b/>
          <w:lang w:val="en-US" w:eastAsia="zh-CN"/>
        </w:rPr>
        <w:t>30</w:t>
      </w:r>
      <w:r>
        <w:rPr>
          <w:rFonts w:ascii="宋体" w:hAnsi="宋体"/>
          <w:b/>
        </w:rPr>
        <w:t>分）</w:t>
      </w:r>
    </w:p>
    <w:p w14:paraId="13B54EC1">
      <w:pPr>
        <w:pStyle w:val="141"/>
        <w:spacing w:before="0" w:line="440" w:lineRule="exact"/>
        <w:ind w:firstLine="602" w:firstLineChars="250"/>
        <w:rPr>
          <w:rFonts w:hint="eastAsia" w:ascii="宋体" w:hAnsi="宋体"/>
          <w:b/>
          <w:highlight w:val="none"/>
        </w:rPr>
      </w:pPr>
      <w:r>
        <w:rPr>
          <w:rFonts w:hint="eastAsia" w:ascii="宋体" w:hAnsi="宋体"/>
          <w:b/>
          <w:highlight w:val="none"/>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即</w:t>
      </w:r>
      <w:r>
        <w:rPr>
          <w:rFonts w:hint="eastAsia" w:ascii="宋体" w:hAnsi="宋体"/>
          <w:b/>
          <w:highlight w:val="none"/>
          <w:lang w:val="en-US" w:eastAsia="zh-CN"/>
        </w:rPr>
        <w:t>30</w:t>
      </w:r>
      <w:r>
        <w:rPr>
          <w:rFonts w:hint="eastAsia" w:ascii="宋体" w:hAnsi="宋体"/>
          <w:b/>
          <w:highlight w:val="none"/>
        </w:rPr>
        <w:t>%）×100（精确到小数点后二位）。</w:t>
      </w:r>
    </w:p>
    <w:p w14:paraId="73B98A2B">
      <w:pPr>
        <w:pStyle w:val="141"/>
        <w:spacing w:before="0" w:line="440" w:lineRule="exact"/>
        <w:ind w:firstLine="602" w:firstLineChars="250"/>
        <w:rPr>
          <w:rFonts w:hint="eastAsia" w:ascii="宋体" w:hAnsi="宋体"/>
          <w:b/>
        </w:rPr>
      </w:pPr>
      <w:r>
        <w:rPr>
          <w:rFonts w:hint="eastAsia" w:ascii="宋体" w:hAnsi="宋体"/>
          <w:b/>
        </w:rPr>
        <w:t>36.2.2、技术、商务分（</w:t>
      </w:r>
      <w:r>
        <w:rPr>
          <w:rFonts w:hint="eastAsia" w:ascii="宋体" w:hAnsi="宋体"/>
          <w:b/>
          <w:lang w:val="en-US" w:eastAsia="zh-CN"/>
        </w:rPr>
        <w:t>70</w:t>
      </w:r>
      <w:r>
        <w:rPr>
          <w:rFonts w:hint="eastAsia" w:ascii="宋体" w:hAnsi="宋体"/>
          <w:b/>
        </w:rPr>
        <w:t>分）</w:t>
      </w:r>
    </w:p>
    <w:p w14:paraId="7EFD569D">
      <w:pPr>
        <w:pStyle w:val="141"/>
        <w:spacing w:before="0" w:line="440" w:lineRule="exact"/>
        <w:ind w:firstLine="602" w:firstLineChars="250"/>
        <w:rPr>
          <w:rFonts w:hint="eastAsia" w:ascii="宋体" w:hAnsi="宋体"/>
          <w:b/>
          <w:highlight w:val="none"/>
        </w:rPr>
      </w:pPr>
      <w:r>
        <w:rPr>
          <w:rFonts w:hint="eastAsia" w:ascii="宋体" w:hAnsi="宋体"/>
          <w:b/>
        </w:rPr>
        <w:t>（1）、技术、商务分的计算：</w:t>
      </w:r>
    </w:p>
    <w:p w14:paraId="0CC6FBA8">
      <w:pPr>
        <w:pStyle w:val="141"/>
        <w:spacing w:before="0" w:line="440" w:lineRule="exact"/>
        <w:ind w:firstLine="602" w:firstLineChars="250"/>
        <w:rPr>
          <w:rFonts w:hint="eastAsia" w:ascii="宋体" w:hAnsi="宋体"/>
          <w:b/>
          <w:highlight w:val="none"/>
        </w:rPr>
      </w:pPr>
      <w:r>
        <w:rPr>
          <w:rFonts w:hint="eastAsia" w:ascii="宋体" w:hAnsi="宋体"/>
          <w:b/>
          <w:highlight w:val="none"/>
        </w:rPr>
        <w:t>技术、商务分按照评标委员会成员的独立评分结果汇总后的算术平均分计算，计算公式为：</w:t>
      </w:r>
    </w:p>
    <w:p w14:paraId="3B58DE5A">
      <w:pPr>
        <w:pStyle w:val="141"/>
        <w:spacing w:before="0" w:line="440" w:lineRule="exact"/>
        <w:ind w:firstLine="602" w:firstLineChars="250"/>
        <w:rPr>
          <w:rFonts w:hint="eastAsia" w:ascii="宋体" w:hAnsi="宋体"/>
          <w:b/>
          <w:highlight w:val="none"/>
        </w:rPr>
      </w:pPr>
      <w:r>
        <w:rPr>
          <w:rFonts w:hint="eastAsia" w:ascii="宋体" w:hAnsi="宋体"/>
          <w:b/>
          <w:highlight w:val="none"/>
        </w:rPr>
        <w:t>技术、商务分=（评标委员会成员的独立评分结果汇总数）/（评标委员会组成人员数）</w:t>
      </w:r>
    </w:p>
    <w:p w14:paraId="6D5DA7F7">
      <w:pPr>
        <w:pStyle w:val="141"/>
        <w:numPr>
          <w:ilvl w:val="0"/>
          <w:numId w:val="12"/>
        </w:numPr>
        <w:spacing w:before="0" w:line="440" w:lineRule="exact"/>
        <w:ind w:firstLine="602" w:firstLineChars="250"/>
        <w:rPr>
          <w:rFonts w:hint="eastAsia" w:ascii="宋体" w:hAnsi="宋体"/>
          <w:b/>
          <w:highlight w:val="none"/>
        </w:rPr>
      </w:pPr>
      <w:r>
        <w:rPr>
          <w:rFonts w:hint="eastAsia" w:ascii="宋体" w:hAnsi="宋体"/>
          <w:b/>
          <w:highlight w:val="none"/>
        </w:rPr>
        <w:t>、评分细则如下(提供复印件）：</w:t>
      </w:r>
    </w:p>
    <w:tbl>
      <w:tblPr>
        <w:tblStyle w:val="44"/>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398"/>
        <w:gridCol w:w="7129"/>
        <w:gridCol w:w="733"/>
      </w:tblGrid>
      <w:tr w14:paraId="0BBE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234" w:type="pct"/>
            <w:noWrap w:val="0"/>
            <w:vAlign w:val="center"/>
          </w:tcPr>
          <w:p w14:paraId="558B2BAB">
            <w:pPr>
              <w:spacing w:line="360" w:lineRule="auto"/>
              <w:jc w:val="center"/>
              <w:outlineLvl w:val="0"/>
              <w:rPr>
                <w:rFonts w:ascii="宋体" w:hAnsi="宋体" w:cs="宋体"/>
                <w:bCs/>
                <w:sz w:val="24"/>
              </w:rPr>
            </w:pPr>
            <w:r>
              <w:rPr>
                <w:rFonts w:hint="eastAsia" w:ascii="宋体" w:hAnsi="宋体" w:cs="宋体"/>
                <w:bCs/>
                <w:sz w:val="24"/>
              </w:rPr>
              <w:t>序号</w:t>
            </w:r>
          </w:p>
        </w:tc>
        <w:tc>
          <w:tcPr>
            <w:tcW w:w="720" w:type="pct"/>
            <w:noWrap w:val="0"/>
            <w:vAlign w:val="center"/>
          </w:tcPr>
          <w:p w14:paraId="0D3E82BF">
            <w:pPr>
              <w:spacing w:line="360" w:lineRule="auto"/>
              <w:jc w:val="center"/>
              <w:outlineLvl w:val="0"/>
              <w:rPr>
                <w:rFonts w:hint="default" w:ascii="宋体" w:hAnsi="宋体" w:eastAsia="宋体" w:cs="宋体"/>
                <w:b/>
                <w:sz w:val="24"/>
                <w:lang w:val="en-US" w:eastAsia="zh-CN"/>
              </w:rPr>
            </w:pPr>
            <w:r>
              <w:rPr>
                <w:rFonts w:hint="eastAsia" w:ascii="宋体" w:hAnsi="宋体" w:eastAsia="宋体" w:cs="宋体"/>
                <w:b/>
                <w:sz w:val="24"/>
                <w:lang w:val="en-US" w:eastAsia="zh-CN"/>
              </w:rPr>
              <w:t>评分项目</w:t>
            </w:r>
          </w:p>
        </w:tc>
        <w:tc>
          <w:tcPr>
            <w:tcW w:w="3667" w:type="pct"/>
            <w:noWrap w:val="0"/>
            <w:vAlign w:val="center"/>
          </w:tcPr>
          <w:p w14:paraId="4BA2A2D2">
            <w:pPr>
              <w:spacing w:line="360" w:lineRule="auto"/>
              <w:jc w:val="center"/>
              <w:outlineLvl w:val="0"/>
              <w:rPr>
                <w:rFonts w:hint="eastAsia" w:ascii="宋体" w:hAnsi="宋体" w:eastAsia="宋体" w:cs="宋体"/>
                <w:b/>
                <w:sz w:val="18"/>
                <w:szCs w:val="18"/>
              </w:rPr>
            </w:pPr>
            <w:r>
              <w:rPr>
                <w:rFonts w:hint="eastAsia" w:ascii="宋体" w:hAnsi="宋体" w:eastAsia="宋体" w:cs="宋体"/>
                <w:b/>
                <w:sz w:val="24"/>
              </w:rPr>
              <w:t>评标标准</w:t>
            </w:r>
          </w:p>
        </w:tc>
        <w:tc>
          <w:tcPr>
            <w:tcW w:w="377" w:type="pct"/>
            <w:noWrap w:val="0"/>
            <w:vAlign w:val="center"/>
          </w:tcPr>
          <w:p w14:paraId="4E6F9903">
            <w:pPr>
              <w:spacing w:line="360" w:lineRule="auto"/>
              <w:jc w:val="center"/>
              <w:outlineLvl w:val="0"/>
              <w:rPr>
                <w:rFonts w:hint="default" w:ascii="宋体" w:hAnsi="宋体" w:eastAsia="宋体" w:cs="宋体"/>
                <w:b/>
                <w:sz w:val="24"/>
                <w:lang w:val="en-US" w:eastAsia="zh-CN"/>
              </w:rPr>
            </w:pPr>
            <w:r>
              <w:rPr>
                <w:rFonts w:hint="eastAsia" w:ascii="宋体" w:hAnsi="宋体" w:cs="宋体"/>
                <w:b/>
                <w:sz w:val="24"/>
                <w:lang w:val="en-US" w:eastAsia="zh-CN"/>
              </w:rPr>
              <w:t>分值</w:t>
            </w:r>
          </w:p>
        </w:tc>
      </w:tr>
      <w:tr w14:paraId="0AF5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34" w:type="pct"/>
            <w:noWrap w:val="0"/>
            <w:vAlign w:val="center"/>
          </w:tcPr>
          <w:p w14:paraId="647FE423">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宋体" w:hAnsi="宋体" w:eastAsia="宋体" w:cs="宋体"/>
                <w:i w:val="0"/>
                <w:iCs w:val="0"/>
                <w:color w:val="000000"/>
                <w:kern w:val="0"/>
                <w:sz w:val="21"/>
                <w:szCs w:val="21"/>
                <w:u w:val="none"/>
                <w:lang w:val="en-US" w:eastAsia="zh-CN"/>
              </w:rPr>
              <w:t>1</w:t>
            </w:r>
          </w:p>
        </w:tc>
        <w:tc>
          <w:tcPr>
            <w:tcW w:w="720" w:type="pct"/>
            <w:vMerge w:val="restart"/>
            <w:noWrap w:val="0"/>
            <w:vAlign w:val="center"/>
          </w:tcPr>
          <w:p w14:paraId="0CDF224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商务分（15分）</w:t>
            </w:r>
          </w:p>
        </w:tc>
        <w:tc>
          <w:tcPr>
            <w:tcW w:w="3667" w:type="pct"/>
            <w:noWrap w:val="0"/>
            <w:vAlign w:val="center"/>
          </w:tcPr>
          <w:p w14:paraId="668AAD2D">
            <w:pPr>
              <w:spacing w:line="360" w:lineRule="auto"/>
              <w:jc w:val="left"/>
              <w:outlineLvl w:val="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项目组成员（不含项目负责人）</w:t>
            </w:r>
          </w:p>
          <w:p w14:paraId="3FAE96CD">
            <w:pPr>
              <w:spacing w:line="360" w:lineRule="auto"/>
              <w:jc w:val="left"/>
              <w:outlineLvl w:val="0"/>
              <w:rPr>
                <w:rFonts w:hint="eastAsia" w:ascii="宋体" w:hAnsi="宋体" w:eastAsia="宋体" w:cs="宋体"/>
                <w:sz w:val="18"/>
                <w:szCs w:val="18"/>
              </w:rPr>
            </w:pPr>
            <w:r>
              <w:rPr>
                <w:rFonts w:hint="eastAsia" w:ascii="仿宋" w:hAnsi="仿宋" w:eastAsia="仿宋" w:cs="仿宋"/>
                <w:bCs/>
                <w:color w:val="auto"/>
                <w:sz w:val="24"/>
                <w:szCs w:val="24"/>
                <w:lang w:val="en-US" w:eastAsia="zh-CN"/>
              </w:rPr>
              <w:t>拟派的项目组成员达到</w:t>
            </w:r>
            <w:r>
              <w:rPr>
                <w:rFonts w:hint="eastAsia" w:ascii="仿宋" w:hAnsi="仿宋" w:eastAsia="仿宋" w:cs="仿宋"/>
                <w:bCs/>
                <w:color w:val="C00000"/>
                <w:sz w:val="24"/>
                <w:szCs w:val="24"/>
                <w:lang w:val="en-US" w:eastAsia="zh-CN"/>
              </w:rPr>
              <w:t>3</w:t>
            </w:r>
            <w:r>
              <w:rPr>
                <w:rFonts w:hint="eastAsia" w:ascii="仿宋" w:hAnsi="仿宋" w:eastAsia="仿宋" w:cs="仿宋"/>
                <w:bCs/>
                <w:color w:val="auto"/>
                <w:sz w:val="24"/>
                <w:szCs w:val="24"/>
                <w:lang w:val="en-US" w:eastAsia="zh-CN"/>
              </w:rPr>
              <w:t>人的得2分，每增加1人得0.5分，最高得3分，少于</w:t>
            </w:r>
            <w:r>
              <w:rPr>
                <w:rFonts w:hint="eastAsia" w:ascii="仿宋" w:hAnsi="仿宋" w:eastAsia="仿宋" w:cs="仿宋"/>
                <w:bCs/>
                <w:color w:val="C00000"/>
                <w:sz w:val="24"/>
                <w:szCs w:val="24"/>
                <w:lang w:val="en-US" w:eastAsia="zh-CN"/>
              </w:rPr>
              <w:t>3</w:t>
            </w:r>
            <w:r>
              <w:rPr>
                <w:rFonts w:hint="eastAsia" w:ascii="仿宋" w:hAnsi="仿宋" w:eastAsia="仿宋" w:cs="仿宋"/>
                <w:bCs/>
                <w:color w:val="auto"/>
                <w:sz w:val="24"/>
                <w:szCs w:val="24"/>
                <w:lang w:val="en-US" w:eastAsia="zh-CN"/>
              </w:rPr>
              <w:t>人不得分（投标文件中提供近3个月本单位为其缴纳的社保证明材料复印件或扫描打印件并加盖公章）</w:t>
            </w:r>
          </w:p>
        </w:tc>
        <w:tc>
          <w:tcPr>
            <w:tcW w:w="377" w:type="pct"/>
            <w:noWrap w:val="0"/>
            <w:vAlign w:val="center"/>
          </w:tcPr>
          <w:p w14:paraId="19AA74C3">
            <w:pPr>
              <w:spacing w:line="360" w:lineRule="auto"/>
              <w:jc w:val="center"/>
              <w:outlineLvl w:val="0"/>
              <w:rPr>
                <w:rFonts w:hint="default" w:ascii="宋体" w:hAnsi="宋体" w:eastAsia="宋体" w:cs="宋体"/>
                <w:color w:val="000000"/>
                <w:sz w:val="24"/>
                <w:lang w:val="en-US" w:eastAsia="zh-CN"/>
              </w:rPr>
            </w:pPr>
            <w:r>
              <w:rPr>
                <w:rFonts w:hint="eastAsia" w:ascii="仿宋" w:hAnsi="仿宋" w:eastAsia="仿宋" w:cs="仿宋"/>
                <w:color w:val="auto"/>
                <w:sz w:val="24"/>
                <w:szCs w:val="24"/>
                <w:lang w:val="en-US" w:eastAsia="zh-CN"/>
              </w:rPr>
              <w:t>3</w:t>
            </w:r>
          </w:p>
        </w:tc>
      </w:tr>
      <w:tr w14:paraId="3B8F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34" w:type="pct"/>
            <w:noWrap w:val="0"/>
            <w:vAlign w:val="center"/>
          </w:tcPr>
          <w:p w14:paraId="24209A94">
            <w:pPr>
              <w:keepNext w:val="0"/>
              <w:keepLines w:val="0"/>
              <w:widowControl/>
              <w:suppressLineNumbers w:val="0"/>
              <w:jc w:val="center"/>
              <w:textAlignment w:val="center"/>
              <w:rPr>
                <w:rFonts w:hint="default" w:ascii="宋体" w:hAnsi="宋体" w:cs="宋体"/>
                <w:color w:val="000000"/>
                <w:sz w:val="24"/>
                <w:lang w:val="en-US" w:eastAsia="zh-CN"/>
              </w:rPr>
            </w:pPr>
            <w:r>
              <w:rPr>
                <w:rFonts w:hint="eastAsia" w:ascii="宋体" w:hAnsi="宋体" w:eastAsia="宋体" w:cs="宋体"/>
                <w:i w:val="0"/>
                <w:iCs w:val="0"/>
                <w:color w:val="000000"/>
                <w:kern w:val="0"/>
                <w:sz w:val="21"/>
                <w:szCs w:val="21"/>
                <w:u w:val="none"/>
                <w:lang w:val="en-US" w:eastAsia="zh-CN"/>
              </w:rPr>
              <w:t>2</w:t>
            </w:r>
          </w:p>
        </w:tc>
        <w:tc>
          <w:tcPr>
            <w:tcW w:w="720" w:type="pct"/>
            <w:vMerge w:val="continue"/>
            <w:noWrap w:val="0"/>
            <w:vAlign w:val="center"/>
          </w:tcPr>
          <w:p w14:paraId="729D52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3667" w:type="pct"/>
            <w:noWrap w:val="0"/>
            <w:vAlign w:val="center"/>
          </w:tcPr>
          <w:p w14:paraId="30FFFF40">
            <w:pPr>
              <w:spacing w:line="360" w:lineRule="auto"/>
              <w:jc w:val="left"/>
              <w:outlineLvl w:val="0"/>
              <w:rPr>
                <w:rFonts w:hint="eastAsia" w:ascii="宋体" w:hAnsi="宋体" w:eastAsia="宋体" w:cs="宋体"/>
                <w:sz w:val="18"/>
                <w:szCs w:val="18"/>
                <w:lang w:val="en-US" w:eastAsia="zh-CN"/>
              </w:rPr>
            </w:pPr>
            <w:r>
              <w:rPr>
                <w:rFonts w:hint="eastAsia" w:ascii="仿宋" w:hAnsi="仿宋" w:eastAsia="仿宋" w:cs="仿宋"/>
                <w:bCs/>
                <w:color w:val="auto"/>
                <w:sz w:val="24"/>
                <w:szCs w:val="24"/>
              </w:rPr>
              <w:t>提供20</w:t>
            </w:r>
            <w:r>
              <w:rPr>
                <w:rFonts w:hint="eastAsia" w:ascii="仿宋" w:hAnsi="仿宋" w:eastAsia="仿宋" w:cs="仿宋"/>
                <w:bCs/>
                <w:color w:val="auto"/>
                <w:sz w:val="24"/>
                <w:szCs w:val="24"/>
                <w:lang w:val="en-US" w:eastAsia="zh-CN"/>
              </w:rPr>
              <w:t>22</w:t>
            </w:r>
            <w:r>
              <w:rPr>
                <w:rFonts w:hint="eastAsia" w:ascii="仿宋" w:hAnsi="仿宋" w:eastAsia="仿宋" w:cs="仿宋"/>
                <w:bCs/>
                <w:color w:val="auto"/>
                <w:sz w:val="24"/>
                <w:szCs w:val="24"/>
              </w:rPr>
              <w:t>年1月1日以来，做过类似</w:t>
            </w:r>
            <w:r>
              <w:rPr>
                <w:rFonts w:hint="eastAsia" w:ascii="仿宋" w:hAnsi="仿宋" w:eastAsia="仿宋" w:cs="仿宋"/>
                <w:bCs/>
                <w:color w:val="auto"/>
                <w:sz w:val="24"/>
                <w:szCs w:val="24"/>
                <w:lang w:val="en-US" w:eastAsia="zh-CN"/>
              </w:rPr>
              <w:t>展陈设计及制作</w:t>
            </w:r>
            <w:r>
              <w:rPr>
                <w:rFonts w:hint="eastAsia" w:ascii="仿宋" w:hAnsi="仿宋" w:eastAsia="仿宋" w:cs="仿宋"/>
                <w:bCs/>
                <w:color w:val="auto"/>
                <w:sz w:val="24"/>
                <w:szCs w:val="24"/>
              </w:rPr>
              <w:t>项目</w:t>
            </w:r>
            <w:r>
              <w:rPr>
                <w:rFonts w:hint="eastAsia" w:ascii="仿宋" w:hAnsi="仿宋" w:eastAsia="仿宋" w:cs="仿宋"/>
                <w:bCs/>
                <w:color w:val="auto"/>
                <w:sz w:val="24"/>
                <w:szCs w:val="24"/>
                <w:lang w:val="en-US" w:eastAsia="zh-CN"/>
              </w:rPr>
              <w:t>的</w:t>
            </w:r>
            <w:r>
              <w:rPr>
                <w:rFonts w:hint="eastAsia" w:ascii="仿宋" w:hAnsi="仿宋" w:eastAsia="仿宋" w:cs="仿宋"/>
                <w:bCs/>
                <w:color w:val="auto"/>
                <w:sz w:val="24"/>
                <w:szCs w:val="24"/>
              </w:rPr>
              <w:t>，每个得</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分，最多得</w:t>
            </w: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分。（以合同</w:t>
            </w:r>
            <w:r>
              <w:rPr>
                <w:rFonts w:hint="eastAsia" w:ascii="仿宋" w:hAnsi="仿宋" w:eastAsia="仿宋" w:cs="仿宋"/>
                <w:bCs/>
                <w:color w:val="auto"/>
                <w:sz w:val="24"/>
                <w:szCs w:val="24"/>
                <w:lang w:val="en-US" w:eastAsia="zh-CN"/>
              </w:rPr>
              <w:t>复印件</w:t>
            </w:r>
            <w:r>
              <w:rPr>
                <w:rFonts w:hint="eastAsia" w:ascii="仿宋" w:hAnsi="仿宋" w:eastAsia="仿宋" w:cs="仿宋"/>
                <w:bCs/>
                <w:color w:val="auto"/>
                <w:sz w:val="24"/>
                <w:szCs w:val="24"/>
              </w:rPr>
              <w:t>或中标通知书</w:t>
            </w:r>
            <w:r>
              <w:rPr>
                <w:rFonts w:hint="eastAsia" w:ascii="仿宋" w:hAnsi="仿宋" w:eastAsia="仿宋" w:cs="仿宋"/>
                <w:bCs/>
                <w:color w:val="auto"/>
                <w:sz w:val="24"/>
                <w:szCs w:val="24"/>
                <w:lang w:val="en-US" w:eastAsia="zh-CN"/>
              </w:rPr>
              <w:t>复印</w:t>
            </w:r>
            <w:r>
              <w:rPr>
                <w:rFonts w:hint="eastAsia" w:ascii="仿宋" w:hAnsi="仿宋" w:eastAsia="仿宋" w:cs="仿宋"/>
                <w:bCs/>
                <w:color w:val="auto"/>
                <w:sz w:val="24"/>
                <w:szCs w:val="24"/>
              </w:rPr>
              <w:t>件为准）</w:t>
            </w:r>
          </w:p>
        </w:tc>
        <w:tc>
          <w:tcPr>
            <w:tcW w:w="377" w:type="pct"/>
            <w:noWrap w:val="0"/>
            <w:vAlign w:val="top"/>
          </w:tcPr>
          <w:p w14:paraId="2A301E31">
            <w:pPr>
              <w:spacing w:line="360" w:lineRule="auto"/>
              <w:jc w:val="center"/>
              <w:outlineLvl w:val="0"/>
              <w:rPr>
                <w:rFonts w:hint="eastAsia" w:ascii="仿宋" w:hAnsi="仿宋" w:eastAsia="仿宋" w:cs="仿宋"/>
                <w:color w:val="auto"/>
                <w:sz w:val="24"/>
                <w:szCs w:val="24"/>
                <w:lang w:val="en-US" w:eastAsia="zh-CN"/>
              </w:rPr>
            </w:pPr>
          </w:p>
          <w:p w14:paraId="4E50F455">
            <w:pPr>
              <w:spacing w:line="360" w:lineRule="auto"/>
              <w:jc w:val="center"/>
              <w:outlineLvl w:val="0"/>
              <w:rPr>
                <w:rFonts w:hint="default" w:ascii="宋体" w:hAnsi="宋体" w:cs="宋体"/>
                <w:color w:val="000000"/>
                <w:sz w:val="24"/>
                <w:lang w:val="en-US" w:eastAsia="zh-CN"/>
              </w:rPr>
            </w:pPr>
            <w:r>
              <w:rPr>
                <w:rFonts w:hint="eastAsia" w:ascii="仿宋" w:hAnsi="仿宋" w:eastAsia="仿宋" w:cs="仿宋"/>
                <w:color w:val="auto"/>
                <w:sz w:val="24"/>
                <w:szCs w:val="24"/>
                <w:lang w:val="en-US" w:eastAsia="zh-CN"/>
              </w:rPr>
              <w:t>6</w:t>
            </w:r>
          </w:p>
        </w:tc>
      </w:tr>
      <w:tr w14:paraId="1343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34" w:type="pct"/>
            <w:noWrap w:val="0"/>
            <w:vAlign w:val="center"/>
          </w:tcPr>
          <w:p w14:paraId="160528E0">
            <w:pPr>
              <w:keepNext w:val="0"/>
              <w:keepLines w:val="0"/>
              <w:widowControl/>
              <w:suppressLineNumbers w:val="0"/>
              <w:jc w:val="center"/>
              <w:textAlignment w:val="center"/>
              <w:rPr>
                <w:rFonts w:hint="default" w:ascii="宋体" w:hAnsi="宋体" w:cs="宋体"/>
                <w:color w:val="000000"/>
                <w:sz w:val="24"/>
                <w:lang w:val="en-US" w:eastAsia="zh-CN"/>
              </w:rPr>
            </w:pPr>
            <w:r>
              <w:rPr>
                <w:rFonts w:hint="eastAsia" w:ascii="宋体" w:hAnsi="宋体" w:eastAsia="宋体" w:cs="宋体"/>
                <w:i w:val="0"/>
                <w:iCs w:val="0"/>
                <w:color w:val="000000"/>
                <w:kern w:val="0"/>
                <w:sz w:val="21"/>
                <w:szCs w:val="21"/>
                <w:u w:val="none"/>
                <w:lang w:val="en-US" w:eastAsia="zh-CN"/>
              </w:rPr>
              <w:t>3</w:t>
            </w:r>
          </w:p>
        </w:tc>
        <w:tc>
          <w:tcPr>
            <w:tcW w:w="720" w:type="pct"/>
            <w:vMerge w:val="continue"/>
            <w:noWrap w:val="0"/>
            <w:vAlign w:val="center"/>
          </w:tcPr>
          <w:p w14:paraId="5D7B53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3667" w:type="pct"/>
            <w:noWrap w:val="0"/>
            <w:vAlign w:val="center"/>
          </w:tcPr>
          <w:p w14:paraId="2358944F">
            <w:pPr>
              <w:pStyle w:val="249"/>
              <w:numPr>
                <w:ilvl w:val="0"/>
                <w:numId w:val="0"/>
              </w:numPr>
              <w:shd w:val="clear" w:color="auto" w:fill="auto"/>
              <w:ind w:left="0" w:leftChars="0" w:right="0" w:rightChars="0" w:firstLine="0" w:firstLineChars="0"/>
              <w:jc w:val="both"/>
              <w:rPr>
                <w:rFonts w:hint="eastAsia" w:ascii="仿宋" w:hAnsi="仿宋" w:eastAsia="仿宋" w:cs="仿宋"/>
                <w:bCs/>
                <w:color w:val="auto"/>
                <w:spacing w:val="0"/>
                <w:kern w:val="2"/>
                <w:position w:val="0"/>
                <w:sz w:val="24"/>
                <w:szCs w:val="24"/>
                <w:lang w:val="en-US" w:eastAsia="zh-CN" w:bidi="ar-SA"/>
              </w:rPr>
            </w:pPr>
            <w:r>
              <w:rPr>
                <w:rFonts w:hint="eastAsia" w:ascii="仿宋" w:hAnsi="仿宋" w:eastAsia="仿宋" w:cs="仿宋"/>
                <w:bCs/>
                <w:color w:val="auto"/>
                <w:spacing w:val="0"/>
                <w:kern w:val="2"/>
                <w:position w:val="0"/>
                <w:sz w:val="24"/>
                <w:szCs w:val="24"/>
                <w:lang w:val="en-US" w:eastAsia="zh-CN" w:bidi="ar-SA"/>
              </w:rPr>
              <w:t>样品评分细则：</w:t>
            </w:r>
          </w:p>
          <w:p w14:paraId="3C321FB2">
            <w:pPr>
              <w:pStyle w:val="249"/>
              <w:numPr>
                <w:ilvl w:val="0"/>
                <w:numId w:val="0"/>
              </w:numPr>
              <w:shd w:val="clear" w:color="auto" w:fill="auto"/>
              <w:ind w:left="0" w:leftChars="0" w:right="0" w:rightChars="0" w:firstLine="0" w:firstLineChars="0"/>
              <w:jc w:val="both"/>
              <w:rPr>
                <w:rFonts w:hint="eastAsia" w:ascii="仿宋" w:hAnsi="仿宋" w:eastAsia="仿宋" w:cs="仿宋"/>
                <w:bCs/>
                <w:color w:val="auto"/>
                <w:spacing w:val="0"/>
                <w:kern w:val="2"/>
                <w:position w:val="0"/>
                <w:sz w:val="24"/>
                <w:szCs w:val="24"/>
                <w:lang w:val="en-US" w:eastAsia="zh-CN" w:bidi="ar-SA"/>
              </w:rPr>
            </w:pPr>
            <w:r>
              <w:rPr>
                <w:rFonts w:hint="eastAsia" w:ascii="仿宋" w:hAnsi="仿宋" w:eastAsia="仿宋" w:cs="仿宋"/>
                <w:bCs/>
                <w:color w:val="auto"/>
                <w:spacing w:val="0"/>
                <w:kern w:val="2"/>
                <w:position w:val="0"/>
                <w:sz w:val="24"/>
                <w:szCs w:val="24"/>
                <w:lang w:val="en-US" w:eastAsia="zh-CN" w:bidi="ar-SA"/>
              </w:rPr>
              <w:t>提供第三部分《采购需求》采购清单中序号4标识牌中的办公室门牌：</w:t>
            </w:r>
          </w:p>
          <w:p w14:paraId="347FF676">
            <w:pPr>
              <w:pStyle w:val="249"/>
              <w:numPr>
                <w:ilvl w:val="0"/>
                <w:numId w:val="0"/>
              </w:numPr>
              <w:shd w:val="clear" w:color="auto" w:fill="auto"/>
              <w:ind w:left="0" w:leftChars="0" w:right="0" w:rightChars="0" w:firstLine="0" w:firstLineChars="0"/>
              <w:jc w:val="both"/>
              <w:rPr>
                <w:rFonts w:hint="eastAsia" w:ascii="仿宋" w:hAnsi="仿宋" w:eastAsia="仿宋" w:cs="仿宋"/>
                <w:bCs/>
                <w:color w:val="auto"/>
                <w:spacing w:val="0"/>
                <w:kern w:val="2"/>
                <w:position w:val="0"/>
                <w:sz w:val="24"/>
                <w:szCs w:val="24"/>
                <w:lang w:val="en-US" w:eastAsia="zh-CN" w:bidi="ar-SA"/>
              </w:rPr>
            </w:pPr>
            <w:r>
              <w:rPr>
                <w:rFonts w:hint="eastAsia" w:ascii="仿宋" w:hAnsi="仿宋" w:eastAsia="仿宋" w:cs="仿宋"/>
                <w:bCs/>
                <w:color w:val="auto"/>
                <w:spacing w:val="0"/>
                <w:kern w:val="2"/>
                <w:position w:val="0"/>
                <w:sz w:val="24"/>
                <w:szCs w:val="24"/>
                <w:lang w:val="en-US" w:eastAsia="zh-CN" w:bidi="ar-SA"/>
              </w:rPr>
              <w:t>1）根据所投样品的制作质量、工艺制作水平、尺寸、材料是否符合招标文件的要求等，比较打分；（0-3分）</w:t>
            </w:r>
          </w:p>
          <w:p w14:paraId="3F989EF5">
            <w:pPr>
              <w:pStyle w:val="249"/>
              <w:numPr>
                <w:ilvl w:val="0"/>
                <w:numId w:val="0"/>
              </w:numPr>
              <w:shd w:val="clear" w:color="auto" w:fill="auto"/>
              <w:ind w:left="0" w:leftChars="0" w:right="0" w:rightChars="0" w:firstLine="0" w:firstLineChars="0"/>
              <w:jc w:val="both"/>
              <w:rPr>
                <w:rFonts w:hint="eastAsia" w:ascii="宋体" w:hAnsi="宋体" w:eastAsia="宋体" w:cs="宋体"/>
                <w:i w:val="0"/>
                <w:iCs w:val="0"/>
                <w:color w:val="000000"/>
                <w:kern w:val="0"/>
                <w:sz w:val="21"/>
                <w:szCs w:val="21"/>
                <w:u w:val="none"/>
                <w:lang w:val="en-US" w:eastAsia="zh-CN"/>
              </w:rPr>
            </w:pPr>
            <w:r>
              <w:rPr>
                <w:rFonts w:hint="eastAsia" w:ascii="仿宋" w:hAnsi="仿宋" w:eastAsia="仿宋" w:cs="仿宋"/>
                <w:bCs/>
                <w:color w:val="auto"/>
                <w:spacing w:val="0"/>
                <w:kern w:val="2"/>
                <w:position w:val="0"/>
                <w:sz w:val="24"/>
                <w:szCs w:val="24"/>
                <w:lang w:val="en-US" w:eastAsia="zh-CN" w:bidi="ar-SA"/>
              </w:rPr>
              <w:t>2）根据所投样品的款式、外观式样、美观程度等，比较打分；（0-3分）</w:t>
            </w:r>
          </w:p>
        </w:tc>
        <w:tc>
          <w:tcPr>
            <w:tcW w:w="377" w:type="pct"/>
            <w:noWrap w:val="0"/>
            <w:vAlign w:val="center"/>
          </w:tcPr>
          <w:p w14:paraId="4BF825B4">
            <w:pPr>
              <w:spacing w:line="360" w:lineRule="auto"/>
              <w:jc w:val="center"/>
              <w:outlineLvl w:val="0"/>
              <w:rPr>
                <w:rFonts w:hint="default" w:ascii="宋体" w:hAnsi="宋体" w:cs="宋体"/>
                <w:color w:val="000000"/>
                <w:sz w:val="24"/>
                <w:lang w:val="en-US" w:eastAsia="zh-CN"/>
              </w:rPr>
            </w:pPr>
            <w:r>
              <w:rPr>
                <w:rFonts w:hint="eastAsia" w:ascii="仿宋" w:hAnsi="仿宋" w:eastAsia="仿宋" w:cs="仿宋"/>
                <w:color w:val="auto"/>
                <w:sz w:val="24"/>
                <w:szCs w:val="24"/>
                <w:lang w:val="en-US" w:eastAsia="zh-CN"/>
              </w:rPr>
              <w:t>6</w:t>
            </w:r>
          </w:p>
        </w:tc>
      </w:tr>
      <w:tr w14:paraId="62AD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234" w:type="pct"/>
            <w:vMerge w:val="restart"/>
            <w:noWrap w:val="0"/>
            <w:vAlign w:val="center"/>
          </w:tcPr>
          <w:p w14:paraId="451E88B8">
            <w:pPr>
              <w:keepNext w:val="0"/>
              <w:keepLines w:val="0"/>
              <w:widowControl/>
              <w:suppressLineNumbers w:val="0"/>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4</w:t>
            </w:r>
          </w:p>
        </w:tc>
        <w:tc>
          <w:tcPr>
            <w:tcW w:w="720" w:type="pct"/>
            <w:vMerge w:val="restart"/>
            <w:noWrap w:val="0"/>
            <w:vAlign w:val="center"/>
          </w:tcPr>
          <w:p w14:paraId="40D1D6E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技术分</w:t>
            </w:r>
          </w:p>
        </w:tc>
        <w:tc>
          <w:tcPr>
            <w:tcW w:w="3667" w:type="pct"/>
            <w:noWrap w:val="0"/>
            <w:vAlign w:val="center"/>
          </w:tcPr>
          <w:p w14:paraId="1A2BF145">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设计理念：</w:t>
            </w:r>
          </w:p>
          <w:p w14:paraId="087D033A">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i w:val="0"/>
                <w:iCs w:val="0"/>
                <w:color w:val="000000"/>
                <w:kern w:val="0"/>
                <w:sz w:val="21"/>
                <w:szCs w:val="21"/>
                <w:u w:val="none"/>
                <w:lang w:val="en-US" w:eastAsia="zh-CN"/>
              </w:rPr>
            </w:pPr>
            <w:r>
              <w:rPr>
                <w:rFonts w:hint="eastAsia" w:ascii="仿宋" w:hAnsi="仿宋" w:eastAsia="仿宋" w:cs="仿宋"/>
                <w:color w:val="auto"/>
                <w:sz w:val="24"/>
                <w:szCs w:val="24"/>
                <w:highlight w:val="none"/>
                <w:lang w:val="en-US" w:eastAsia="zh-CN"/>
              </w:rPr>
              <w:t>1.设计理念、设计构思、文化的挖掘提炼，满足招标要求的得10分，部分满足招标要求的得5分，少部分满足招标要求的得2分，不满足的不得分。</w:t>
            </w:r>
          </w:p>
        </w:tc>
        <w:tc>
          <w:tcPr>
            <w:tcW w:w="377" w:type="pct"/>
            <w:noWrap w:val="0"/>
            <w:vAlign w:val="center"/>
          </w:tcPr>
          <w:p w14:paraId="4ED50D76">
            <w:pPr>
              <w:keepNext w:val="0"/>
              <w:keepLines w:val="0"/>
              <w:widowControl/>
              <w:suppressLineNumbers w:val="0"/>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10</w:t>
            </w:r>
          </w:p>
        </w:tc>
      </w:tr>
      <w:tr w14:paraId="6B0D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34" w:type="pct"/>
            <w:vMerge w:val="restart"/>
            <w:noWrap w:val="0"/>
            <w:vAlign w:val="center"/>
          </w:tcPr>
          <w:p w14:paraId="424A82B7">
            <w:pPr>
              <w:keepNext w:val="0"/>
              <w:keepLines w:val="0"/>
              <w:widowControl/>
              <w:suppressLineNumbers w:val="0"/>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5</w:t>
            </w:r>
          </w:p>
        </w:tc>
        <w:tc>
          <w:tcPr>
            <w:tcW w:w="720" w:type="pct"/>
            <w:vMerge w:val="continue"/>
            <w:noWrap w:val="0"/>
            <w:vAlign w:val="center"/>
          </w:tcPr>
          <w:p w14:paraId="2FA50B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3667" w:type="pct"/>
            <w:noWrap w:val="0"/>
            <w:vAlign w:val="center"/>
          </w:tcPr>
          <w:p w14:paraId="69F9B0AF">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b/>
                <w:strike w:val="0"/>
                <w:dstrike w:val="0"/>
                <w:color w:val="auto"/>
                <w:sz w:val="24"/>
                <w:szCs w:val="24"/>
                <w:highlight w:val="none"/>
              </w:rPr>
            </w:pPr>
            <w:r>
              <w:rPr>
                <w:rFonts w:hint="eastAsia" w:ascii="仿宋" w:hAnsi="仿宋" w:eastAsia="仿宋" w:cs="仿宋"/>
                <w:b/>
                <w:strike w:val="0"/>
                <w:dstrike w:val="0"/>
                <w:color w:val="auto"/>
                <w:sz w:val="24"/>
                <w:szCs w:val="24"/>
                <w:highlight w:val="none"/>
              </w:rPr>
              <w:t>文化创意</w:t>
            </w:r>
            <w:r>
              <w:rPr>
                <w:rFonts w:hint="eastAsia" w:ascii="仿宋" w:hAnsi="仿宋" w:eastAsia="仿宋" w:cs="仿宋"/>
                <w:b/>
                <w:strike w:val="0"/>
                <w:dstrike w:val="0"/>
                <w:color w:val="auto"/>
                <w:kern w:val="2"/>
                <w:sz w:val="24"/>
                <w:szCs w:val="24"/>
                <w:lang w:val="en-US" w:eastAsia="zh-CN" w:bidi="ar"/>
              </w:rPr>
              <w:t>：</w:t>
            </w:r>
          </w:p>
          <w:p w14:paraId="1068473A">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i w:val="0"/>
                <w:iCs w:val="0"/>
                <w:strike w:val="0"/>
                <w:dstrike w:val="0"/>
                <w:color w:val="000000"/>
                <w:kern w:val="0"/>
                <w:sz w:val="21"/>
                <w:szCs w:val="21"/>
                <w:u w:val="none"/>
                <w:lang w:val="en-US" w:eastAsia="zh-CN"/>
              </w:rPr>
            </w:pPr>
            <w:r>
              <w:rPr>
                <w:rFonts w:hint="eastAsia" w:ascii="仿宋" w:hAnsi="仿宋" w:eastAsia="仿宋" w:cs="仿宋"/>
                <w:strike w:val="0"/>
                <w:dstrike w:val="0"/>
                <w:color w:val="auto"/>
                <w:sz w:val="24"/>
                <w:szCs w:val="24"/>
                <w:highlight w:val="none"/>
                <w:lang w:val="en-US" w:eastAsia="zh-CN"/>
              </w:rPr>
              <w:t>1.</w:t>
            </w:r>
            <w:r>
              <w:rPr>
                <w:rFonts w:hint="eastAsia" w:ascii="仿宋" w:hAnsi="仿宋" w:eastAsia="仿宋" w:cs="仿宋"/>
                <w:strike w:val="0"/>
                <w:dstrike w:val="0"/>
                <w:color w:val="auto"/>
                <w:sz w:val="24"/>
                <w:szCs w:val="24"/>
                <w:highlight w:val="none"/>
              </w:rPr>
              <w:t>整体设计创意新颖具有专业性、严谨性、连续性的得5分，部分具有专业性、严谨性、连续性的得2分，专业性、严谨性、连续性一般的得1分，达不到要求的不得分；</w:t>
            </w:r>
          </w:p>
        </w:tc>
        <w:tc>
          <w:tcPr>
            <w:tcW w:w="377" w:type="pct"/>
            <w:vMerge w:val="restart"/>
            <w:noWrap w:val="0"/>
            <w:vAlign w:val="center"/>
          </w:tcPr>
          <w:p w14:paraId="1BEEEC85">
            <w:pPr>
              <w:keepNext w:val="0"/>
              <w:keepLines w:val="0"/>
              <w:widowControl/>
              <w:suppressLineNumbers w:val="0"/>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15</w:t>
            </w:r>
          </w:p>
        </w:tc>
      </w:tr>
      <w:tr w14:paraId="17B4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234" w:type="pct"/>
            <w:vMerge w:val="continue"/>
            <w:noWrap w:val="0"/>
            <w:vAlign w:val="center"/>
          </w:tcPr>
          <w:p w14:paraId="75183841">
            <w:pPr>
              <w:keepNext w:val="0"/>
              <w:keepLines w:val="0"/>
              <w:widowControl/>
              <w:suppressLineNumbers w:val="0"/>
              <w:jc w:val="center"/>
              <w:textAlignment w:val="center"/>
              <w:rPr>
                <w:rFonts w:hint="default" w:ascii="宋体" w:hAnsi="宋体" w:cs="宋体"/>
                <w:color w:val="000000"/>
                <w:sz w:val="24"/>
                <w:lang w:val="en-US" w:eastAsia="zh-CN"/>
              </w:rPr>
            </w:pPr>
          </w:p>
        </w:tc>
        <w:tc>
          <w:tcPr>
            <w:tcW w:w="720" w:type="pct"/>
            <w:vMerge w:val="continue"/>
            <w:noWrap w:val="0"/>
            <w:vAlign w:val="center"/>
          </w:tcPr>
          <w:p w14:paraId="0414DB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3667" w:type="pct"/>
            <w:noWrap w:val="0"/>
            <w:vAlign w:val="center"/>
          </w:tcPr>
          <w:p w14:paraId="68A9C7D9">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w:t>
            </w:r>
            <w:r>
              <w:rPr>
                <w:rFonts w:hint="eastAsia" w:ascii="仿宋" w:hAnsi="仿宋" w:eastAsia="仿宋" w:cs="仿宋"/>
                <w:strike w:val="0"/>
                <w:dstrike w:val="0"/>
                <w:color w:val="auto"/>
                <w:sz w:val="24"/>
                <w:szCs w:val="24"/>
                <w:highlight w:val="none"/>
              </w:rPr>
              <w:t>主题清晰，特色鲜明</w:t>
            </w:r>
            <w:r>
              <w:rPr>
                <w:rFonts w:hint="eastAsia" w:ascii="仿宋" w:hAnsi="仿宋" w:eastAsia="仿宋" w:cs="仿宋"/>
                <w:strike w:val="0"/>
                <w:dstrike w:val="0"/>
                <w:color w:val="auto"/>
                <w:sz w:val="24"/>
                <w:szCs w:val="24"/>
                <w:highlight w:val="none"/>
                <w:lang w:eastAsia="zh-CN"/>
              </w:rPr>
              <w:t>。</w:t>
            </w:r>
            <w:r>
              <w:rPr>
                <w:rFonts w:hint="eastAsia" w:ascii="仿宋" w:hAnsi="仿宋" w:eastAsia="仿宋" w:cs="仿宋"/>
                <w:strike w:val="0"/>
                <w:dstrike w:val="0"/>
                <w:color w:val="auto"/>
                <w:sz w:val="24"/>
                <w:szCs w:val="24"/>
                <w:highlight w:val="none"/>
              </w:rPr>
              <w:t>符合招标要求的得5分，部分符合招标要求的得2分，少部分符合招标要求的得1分，不符合招标要求的不得分；</w:t>
            </w:r>
          </w:p>
          <w:p w14:paraId="5466CA88">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i w:val="0"/>
                <w:iCs w:val="0"/>
                <w:strike w:val="0"/>
                <w:dstrike w:val="0"/>
                <w:color w:val="000000"/>
                <w:kern w:val="0"/>
                <w:sz w:val="21"/>
                <w:szCs w:val="21"/>
                <w:u w:val="none"/>
                <w:lang w:val="en-US" w:eastAsia="zh-CN"/>
              </w:rPr>
            </w:pPr>
            <w:r>
              <w:rPr>
                <w:rFonts w:hint="eastAsia" w:ascii="仿宋" w:hAnsi="仿宋" w:eastAsia="仿宋" w:cs="仿宋"/>
                <w:strike w:val="0"/>
                <w:dstrike w:val="0"/>
                <w:color w:val="auto"/>
                <w:sz w:val="24"/>
                <w:szCs w:val="24"/>
                <w:highlight w:val="none"/>
                <w:lang w:val="en-US" w:eastAsia="zh-CN"/>
              </w:rPr>
              <w:t>3.具备专属性，创新性，独创性的得5分，部分具备专属性，创新性，独创性的得2分，专属性，创新性，独创性一般的得1分，达不到要求的不得分；</w:t>
            </w:r>
          </w:p>
        </w:tc>
        <w:tc>
          <w:tcPr>
            <w:tcW w:w="377" w:type="pct"/>
            <w:vMerge w:val="continue"/>
            <w:noWrap w:val="0"/>
            <w:vAlign w:val="center"/>
          </w:tcPr>
          <w:p w14:paraId="2FA8CBD9">
            <w:pPr>
              <w:keepNext w:val="0"/>
              <w:keepLines w:val="0"/>
              <w:widowControl/>
              <w:suppressLineNumbers w:val="0"/>
              <w:jc w:val="center"/>
              <w:textAlignment w:val="center"/>
              <w:rPr>
                <w:rFonts w:hint="default" w:ascii="宋体" w:hAnsi="宋体" w:cs="宋体"/>
                <w:color w:val="000000"/>
                <w:sz w:val="24"/>
                <w:lang w:val="en-US" w:eastAsia="zh-CN"/>
              </w:rPr>
            </w:pPr>
          </w:p>
        </w:tc>
      </w:tr>
      <w:tr w14:paraId="6D81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34" w:type="pct"/>
            <w:noWrap w:val="0"/>
            <w:vAlign w:val="center"/>
          </w:tcPr>
          <w:p w14:paraId="2438932C">
            <w:pPr>
              <w:keepNext w:val="0"/>
              <w:keepLines w:val="0"/>
              <w:widowControl/>
              <w:suppressLineNumbers w:val="0"/>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6</w:t>
            </w:r>
          </w:p>
        </w:tc>
        <w:tc>
          <w:tcPr>
            <w:tcW w:w="720" w:type="pct"/>
            <w:vMerge w:val="continue"/>
            <w:noWrap w:val="0"/>
            <w:vAlign w:val="center"/>
          </w:tcPr>
          <w:p w14:paraId="0085CB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3667" w:type="pct"/>
            <w:noWrap w:val="0"/>
            <w:vAlign w:val="center"/>
          </w:tcPr>
          <w:p w14:paraId="6441F159">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空间规划：</w:t>
            </w:r>
          </w:p>
          <w:p w14:paraId="02340081">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i w:val="0"/>
                <w:iCs w:val="0"/>
                <w:color w:val="000000"/>
                <w:kern w:val="0"/>
                <w:sz w:val="21"/>
                <w:szCs w:val="21"/>
                <w:u w:val="none"/>
                <w:lang w:val="en-US" w:eastAsia="zh-CN"/>
              </w:rPr>
            </w:pPr>
            <w:r>
              <w:rPr>
                <w:rFonts w:hint="eastAsia" w:ascii="仿宋" w:hAnsi="仿宋" w:eastAsia="仿宋" w:cs="仿宋"/>
                <w:color w:val="auto"/>
                <w:sz w:val="24"/>
                <w:szCs w:val="24"/>
                <w:highlight w:val="none"/>
                <w:lang w:val="en-US" w:eastAsia="zh-CN"/>
              </w:rPr>
              <w:t>1.平面布局图、规划清晰（满足要求的得3分，基本满足的得2分；部分满足的得1分，不满足的不得分）</w:t>
            </w:r>
          </w:p>
          <w:p w14:paraId="3DAF4EE7">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i w:val="0"/>
                <w:iCs w:val="0"/>
                <w:color w:val="000000"/>
                <w:kern w:val="0"/>
                <w:sz w:val="21"/>
                <w:szCs w:val="21"/>
                <w:u w:val="none"/>
                <w:lang w:val="en-US" w:eastAsia="zh-CN"/>
              </w:rPr>
            </w:pPr>
            <w:r>
              <w:rPr>
                <w:rFonts w:hint="eastAsia" w:ascii="仿宋" w:hAnsi="仿宋" w:eastAsia="仿宋" w:cs="仿宋"/>
                <w:color w:val="auto"/>
                <w:sz w:val="24"/>
                <w:szCs w:val="24"/>
                <w:highlight w:val="none"/>
                <w:lang w:val="en-US" w:eastAsia="zh-CN"/>
              </w:rPr>
              <w:t>2.具有环境艺术理念，设计尺寸与所处环境空间协调（满足要求的得2分，部分满足的得1分，不满足的不得分）</w:t>
            </w:r>
          </w:p>
        </w:tc>
        <w:tc>
          <w:tcPr>
            <w:tcW w:w="377" w:type="pct"/>
            <w:noWrap w:val="0"/>
            <w:vAlign w:val="center"/>
          </w:tcPr>
          <w:p w14:paraId="77EB5FF3">
            <w:pPr>
              <w:keepNext w:val="0"/>
              <w:keepLines w:val="0"/>
              <w:widowControl/>
              <w:suppressLineNumbers w:val="0"/>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5</w:t>
            </w:r>
          </w:p>
        </w:tc>
      </w:tr>
      <w:tr w14:paraId="5DD9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34" w:type="pct"/>
            <w:noWrap w:val="0"/>
            <w:vAlign w:val="center"/>
          </w:tcPr>
          <w:p w14:paraId="6D7513A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7</w:t>
            </w:r>
          </w:p>
        </w:tc>
        <w:tc>
          <w:tcPr>
            <w:tcW w:w="720" w:type="pct"/>
            <w:vMerge w:val="continue"/>
            <w:noWrap w:val="0"/>
            <w:vAlign w:val="center"/>
          </w:tcPr>
          <w:p w14:paraId="21A12F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3667" w:type="pct"/>
            <w:vMerge w:val="restart"/>
            <w:noWrap w:val="0"/>
            <w:vAlign w:val="center"/>
          </w:tcPr>
          <w:p w14:paraId="38321D10">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效果呈现</w:t>
            </w:r>
            <w:r>
              <w:rPr>
                <w:rFonts w:hint="eastAsia" w:ascii="仿宋" w:hAnsi="仿宋" w:eastAsia="仿宋" w:cs="仿宋"/>
                <w:b/>
                <w:color w:val="auto"/>
                <w:kern w:val="2"/>
                <w:sz w:val="24"/>
                <w:szCs w:val="24"/>
                <w:lang w:val="en-US" w:eastAsia="zh-CN" w:bidi="ar"/>
              </w:rPr>
              <w:t>：</w:t>
            </w:r>
          </w:p>
          <w:p w14:paraId="4D4CD10C">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1.设计效果对</w:t>
            </w:r>
            <w:r>
              <w:rPr>
                <w:rFonts w:hint="eastAsia" w:ascii="仿宋" w:hAnsi="仿宋" w:eastAsia="仿宋" w:cs="仿宋"/>
                <w:color w:val="auto"/>
                <w:sz w:val="24"/>
                <w:szCs w:val="24"/>
                <w:highlight w:val="none"/>
              </w:rPr>
              <w:t>主题阐述的吻合程度与所处环境的协调性、可赏性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符合要求的得5分，不符合的不得分</w:t>
            </w:r>
            <w:r>
              <w:rPr>
                <w:rFonts w:hint="eastAsia" w:ascii="仿宋" w:hAnsi="仿宋" w:eastAsia="仿宋" w:cs="仿宋"/>
                <w:color w:val="auto"/>
                <w:sz w:val="24"/>
                <w:szCs w:val="24"/>
                <w:highlight w:val="none"/>
                <w:lang w:eastAsia="zh-CN"/>
              </w:rPr>
              <w:t>）</w:t>
            </w:r>
          </w:p>
          <w:p w14:paraId="7A965914">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2.每个空间配有相应效果图且</w:t>
            </w:r>
            <w:r>
              <w:rPr>
                <w:rFonts w:hint="eastAsia" w:ascii="仿宋" w:hAnsi="仿宋" w:eastAsia="仿宋" w:cs="仿宋"/>
                <w:color w:val="auto"/>
                <w:sz w:val="24"/>
                <w:szCs w:val="24"/>
              </w:rPr>
              <w:t>效果图清晰，方案编排合理</w:t>
            </w:r>
            <w:r>
              <w:rPr>
                <w:rFonts w:hint="eastAsia" w:ascii="仿宋" w:hAnsi="仿宋" w:eastAsia="仿宋" w:cs="仿宋"/>
                <w:color w:val="auto"/>
                <w:sz w:val="24"/>
                <w:szCs w:val="24"/>
                <w:highlight w:val="none"/>
                <w:lang w:val="en-US" w:eastAsia="zh-CN"/>
              </w:rPr>
              <w:t>（符合要求的得10分，部分符合要求的得8分，少部分符合要求的得4分，不符合的不得分）</w:t>
            </w:r>
          </w:p>
        </w:tc>
        <w:tc>
          <w:tcPr>
            <w:tcW w:w="377" w:type="pct"/>
            <w:vMerge w:val="restart"/>
            <w:noWrap w:val="0"/>
            <w:vAlign w:val="center"/>
          </w:tcPr>
          <w:p w14:paraId="728C7402">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rPr>
            </w:pPr>
            <w:r>
              <w:rPr>
                <w:rFonts w:hint="eastAsia" w:ascii="宋体" w:hAnsi="宋体" w:eastAsia="宋体" w:cs="宋体"/>
                <w:b w:val="0"/>
                <w:bCs w:val="0"/>
                <w:i w:val="0"/>
                <w:iCs w:val="0"/>
                <w:color w:val="000000"/>
                <w:kern w:val="0"/>
                <w:sz w:val="21"/>
                <w:szCs w:val="21"/>
                <w:u w:val="none"/>
                <w:lang w:val="en-US" w:eastAsia="zh-CN"/>
              </w:rPr>
              <w:t>15</w:t>
            </w:r>
          </w:p>
        </w:tc>
      </w:tr>
      <w:tr w14:paraId="1CEF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34" w:type="pct"/>
            <w:vMerge w:val="restart"/>
            <w:noWrap w:val="0"/>
            <w:vAlign w:val="center"/>
          </w:tcPr>
          <w:p w14:paraId="2A406C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720" w:type="pct"/>
            <w:vMerge w:val="continue"/>
            <w:noWrap w:val="0"/>
            <w:vAlign w:val="center"/>
          </w:tcPr>
          <w:p w14:paraId="33E65A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3667" w:type="pct"/>
            <w:vMerge w:val="continue"/>
            <w:noWrap w:val="0"/>
            <w:vAlign w:val="center"/>
          </w:tcPr>
          <w:p w14:paraId="15C1A940">
            <w:pPr>
              <w:spacing w:line="360" w:lineRule="auto"/>
              <w:outlineLvl w:val="0"/>
              <w:rPr>
                <w:rFonts w:hint="eastAsia" w:ascii="仿宋" w:hAnsi="仿宋" w:eastAsia="仿宋" w:cs="仿宋"/>
                <w:color w:val="auto"/>
                <w:sz w:val="24"/>
                <w:szCs w:val="24"/>
                <w:highlight w:val="none"/>
                <w:lang w:val="en-US" w:eastAsia="zh-CN"/>
              </w:rPr>
            </w:pPr>
          </w:p>
        </w:tc>
        <w:tc>
          <w:tcPr>
            <w:tcW w:w="377" w:type="pct"/>
            <w:vMerge w:val="continue"/>
            <w:noWrap w:val="0"/>
            <w:vAlign w:val="center"/>
          </w:tcPr>
          <w:p w14:paraId="14864082">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rPr>
            </w:pPr>
          </w:p>
        </w:tc>
      </w:tr>
      <w:tr w14:paraId="1B43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234" w:type="pct"/>
            <w:vMerge w:val="restart"/>
            <w:noWrap w:val="0"/>
            <w:vAlign w:val="center"/>
          </w:tcPr>
          <w:p w14:paraId="3B3C866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8</w:t>
            </w:r>
          </w:p>
        </w:tc>
        <w:tc>
          <w:tcPr>
            <w:tcW w:w="720" w:type="pct"/>
            <w:vMerge w:val="continue"/>
            <w:noWrap w:val="0"/>
            <w:vAlign w:val="center"/>
          </w:tcPr>
          <w:p w14:paraId="00A4C2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3667" w:type="pct"/>
            <w:noWrap w:val="0"/>
            <w:vAlign w:val="center"/>
          </w:tcPr>
          <w:p w14:paraId="680500FE">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b/>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组织实施情况：</w:t>
            </w:r>
          </w:p>
          <w:p w14:paraId="710D64BD">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组织机构、工作时间进度表、工作程序和步骤、管理和协调方法、关键步骤的思路和要点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介绍施工的关键部位及施工方案</w:t>
            </w:r>
            <w:r>
              <w:rPr>
                <w:rFonts w:hint="eastAsia" w:ascii="仿宋" w:hAnsi="仿宋" w:eastAsia="仿宋" w:cs="仿宋"/>
                <w:color w:val="auto"/>
                <w:sz w:val="24"/>
                <w:szCs w:val="24"/>
                <w:highlight w:val="none"/>
                <w:lang w:val="en-US" w:eastAsia="zh-CN"/>
              </w:rPr>
              <w:t>（符合要求的得3分，部分符合要求的得1分，不符合的不得分）</w:t>
            </w:r>
          </w:p>
          <w:p w14:paraId="5DC64D96">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对招标项目的质量、安全、投资控制等是否明确，保证措施是否切实、可行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符合要求的得2分，不符合的不得分</w:t>
            </w:r>
            <w:r>
              <w:rPr>
                <w:rFonts w:hint="eastAsia" w:ascii="仿宋" w:hAnsi="仿宋" w:eastAsia="仿宋" w:cs="仿宋"/>
                <w:color w:val="auto"/>
                <w:sz w:val="24"/>
                <w:szCs w:val="24"/>
                <w:highlight w:val="none"/>
                <w:lang w:eastAsia="zh-CN"/>
              </w:rPr>
              <w:t>）</w:t>
            </w:r>
          </w:p>
        </w:tc>
        <w:tc>
          <w:tcPr>
            <w:tcW w:w="377" w:type="pct"/>
            <w:noWrap w:val="0"/>
            <w:vAlign w:val="center"/>
          </w:tcPr>
          <w:p w14:paraId="0487B6FF">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rPr>
            </w:pPr>
            <w:r>
              <w:rPr>
                <w:rFonts w:hint="eastAsia" w:ascii="宋体" w:hAnsi="宋体" w:eastAsia="宋体" w:cs="宋体"/>
                <w:b w:val="0"/>
                <w:bCs w:val="0"/>
                <w:i w:val="0"/>
                <w:iCs w:val="0"/>
                <w:color w:val="000000"/>
                <w:kern w:val="0"/>
                <w:sz w:val="21"/>
                <w:szCs w:val="21"/>
                <w:u w:val="none"/>
                <w:lang w:val="en-US" w:eastAsia="zh-CN"/>
              </w:rPr>
              <w:t>5</w:t>
            </w:r>
          </w:p>
        </w:tc>
      </w:tr>
      <w:tr w14:paraId="05F7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234" w:type="pct"/>
            <w:noWrap w:val="0"/>
            <w:vAlign w:val="center"/>
          </w:tcPr>
          <w:p w14:paraId="12204AE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9</w:t>
            </w:r>
          </w:p>
        </w:tc>
        <w:tc>
          <w:tcPr>
            <w:tcW w:w="720" w:type="pct"/>
            <w:vMerge w:val="continue"/>
            <w:noWrap w:val="0"/>
            <w:vAlign w:val="center"/>
          </w:tcPr>
          <w:p w14:paraId="47E83B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3667" w:type="pct"/>
            <w:noWrap w:val="0"/>
            <w:vAlign w:val="center"/>
          </w:tcPr>
          <w:p w14:paraId="794897AE">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b/>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售后服务方案</w:t>
            </w:r>
            <w:r>
              <w:rPr>
                <w:rFonts w:hint="eastAsia" w:ascii="仿宋" w:hAnsi="仿宋" w:eastAsia="仿宋" w:cs="仿宋"/>
                <w:b/>
                <w:bCs/>
                <w:color w:val="auto"/>
                <w:sz w:val="24"/>
                <w:szCs w:val="24"/>
                <w:highlight w:val="none"/>
              </w:rPr>
              <w:t>：</w:t>
            </w:r>
          </w:p>
          <w:p w14:paraId="3F8A916F">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lang w:val="en-US" w:eastAsia="zh-CN" w:bidi="ar"/>
              </w:rPr>
              <w:t>1.投标人提供的售后服务方案、维护人员和机构等情况</w:t>
            </w:r>
            <w:r>
              <w:rPr>
                <w:rFonts w:hint="eastAsia" w:ascii="仿宋" w:hAnsi="仿宋" w:eastAsia="仿宋" w:cs="仿宋"/>
                <w:color w:val="auto"/>
                <w:sz w:val="24"/>
                <w:szCs w:val="24"/>
                <w:highlight w:val="none"/>
                <w:lang w:val="en-US" w:eastAsia="zh-CN"/>
              </w:rPr>
              <w:t>（符合要求的得3分，部分符合要求的得1分，不符合的不得分）</w:t>
            </w:r>
          </w:p>
          <w:p w14:paraId="6F424B15">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lang w:val="en-US" w:eastAsia="zh-CN" w:bidi="ar"/>
              </w:rPr>
              <w:t>2.质保期限的长短以及服务承诺的可行性、完整性以及服务承诺落实的保障措施，质保期内外的后续技术支持和维护能力情况等</w:t>
            </w:r>
            <w:r>
              <w:rPr>
                <w:rFonts w:hint="eastAsia" w:ascii="仿宋" w:hAnsi="仿宋" w:eastAsia="仿宋" w:cs="仿宋"/>
                <w:color w:val="auto"/>
                <w:sz w:val="24"/>
                <w:szCs w:val="24"/>
                <w:highlight w:val="none"/>
                <w:lang w:val="en-US" w:eastAsia="zh-CN"/>
              </w:rPr>
              <w:t>（符合要求的得2分，部分符合要求的得1分，不符合的不得分）</w:t>
            </w:r>
          </w:p>
        </w:tc>
        <w:tc>
          <w:tcPr>
            <w:tcW w:w="377" w:type="pct"/>
            <w:noWrap w:val="0"/>
            <w:vAlign w:val="center"/>
          </w:tcPr>
          <w:p w14:paraId="0494F044">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rPr>
            </w:pPr>
            <w:r>
              <w:rPr>
                <w:rFonts w:hint="eastAsia" w:ascii="宋体" w:hAnsi="宋体" w:eastAsia="宋体" w:cs="宋体"/>
                <w:b w:val="0"/>
                <w:bCs w:val="0"/>
                <w:i w:val="0"/>
                <w:iCs w:val="0"/>
                <w:color w:val="000000"/>
                <w:kern w:val="0"/>
                <w:sz w:val="21"/>
                <w:szCs w:val="21"/>
                <w:u w:val="none"/>
                <w:lang w:val="en-US" w:eastAsia="zh-CN"/>
              </w:rPr>
              <w:t>5</w:t>
            </w:r>
          </w:p>
        </w:tc>
      </w:tr>
      <w:tr w14:paraId="4ED3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622" w:type="pct"/>
            <w:gridSpan w:val="3"/>
            <w:noWrap w:val="0"/>
            <w:vAlign w:val="center"/>
          </w:tcPr>
          <w:p w14:paraId="4037DF3B">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合计</w:t>
            </w:r>
          </w:p>
        </w:tc>
        <w:tc>
          <w:tcPr>
            <w:tcW w:w="377" w:type="pct"/>
            <w:noWrap w:val="0"/>
            <w:vAlign w:val="center"/>
          </w:tcPr>
          <w:p w14:paraId="70E9457C">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rPr>
            </w:pPr>
            <w:r>
              <w:rPr>
                <w:rFonts w:hint="eastAsia" w:hAnsi="宋体" w:cs="宋体"/>
                <w:i w:val="0"/>
                <w:iCs w:val="0"/>
                <w:color w:val="000000"/>
                <w:kern w:val="0"/>
                <w:sz w:val="21"/>
                <w:szCs w:val="21"/>
                <w:u w:val="none"/>
                <w:lang w:val="en-US" w:eastAsia="zh-CN"/>
              </w:rPr>
              <w:t>70</w:t>
            </w:r>
          </w:p>
        </w:tc>
      </w:tr>
    </w:tbl>
    <w:p w14:paraId="7F170021">
      <w:pPr>
        <w:pStyle w:val="141"/>
        <w:numPr>
          <w:ilvl w:val="0"/>
          <w:numId w:val="12"/>
        </w:numPr>
        <w:spacing w:before="0" w:line="440" w:lineRule="exact"/>
        <w:ind w:firstLine="602" w:firstLineChars="250"/>
        <w:rPr>
          <w:rFonts w:hint="eastAsia" w:ascii="宋体" w:hAnsi="宋体"/>
          <w:b/>
          <w:highlight w:val="none"/>
        </w:rPr>
      </w:pPr>
    </w:p>
    <w:p w14:paraId="245C937D">
      <w:pPr>
        <w:pStyle w:val="141"/>
        <w:spacing w:before="0" w:line="440" w:lineRule="exact"/>
        <w:ind w:firstLine="0" w:firstLineChars="0"/>
        <w:rPr>
          <w:rFonts w:hint="eastAsia" w:ascii="宋体" w:hAnsi="宋体" w:eastAsia="宋体" w:cs="宋体"/>
          <w:b/>
          <w:kern w:val="0"/>
          <w:szCs w:val="24"/>
          <w:highlight w:val="none"/>
        </w:rPr>
      </w:pPr>
    </w:p>
    <w:p w14:paraId="6306F7D4">
      <w:pPr>
        <w:pStyle w:val="141"/>
        <w:spacing w:before="0" w:line="440" w:lineRule="exact"/>
        <w:ind w:firstLine="0" w:firstLineChars="0"/>
        <w:rPr>
          <w:rFonts w:hint="eastAsia" w:ascii="宋体" w:hAnsi="宋体" w:cs="宋体"/>
          <w:b/>
          <w:kern w:val="0"/>
          <w:szCs w:val="24"/>
          <w:highlight w:val="none"/>
        </w:rPr>
      </w:pPr>
      <w:r>
        <w:rPr>
          <w:rFonts w:hint="eastAsia" w:ascii="宋体" w:hAnsi="宋体" w:eastAsia="宋体" w:cs="宋体"/>
          <w:b/>
          <w:kern w:val="0"/>
          <w:szCs w:val="24"/>
          <w:highlight w:val="none"/>
        </w:rPr>
        <w:t>37、解释权</w:t>
      </w:r>
    </w:p>
    <w:p w14:paraId="0F945F1D">
      <w:pPr>
        <w:adjustRightInd w:val="0"/>
        <w:snapToGrid w:val="0"/>
        <w:spacing w:line="440" w:lineRule="exact"/>
        <w:ind w:firstLine="482" w:firstLineChars="200"/>
        <w:rPr>
          <w:rFonts w:hint="eastAsia" w:ascii="宋体" w:hAnsi="宋体"/>
          <w:b/>
          <w:sz w:val="24"/>
        </w:rPr>
      </w:pPr>
      <w:r>
        <w:rPr>
          <w:rFonts w:hint="eastAsia" w:ascii="宋体" w:hAnsi="宋体" w:cs="宋体"/>
          <w:b/>
          <w:kern w:val="0"/>
          <w:sz w:val="24"/>
        </w:rPr>
        <w:t>专用条款与通用条款有矛盾之处，以专用条款为准。凡涉及本次招标文件的解释权属于采购人与</w:t>
      </w:r>
      <w:r>
        <w:rPr>
          <w:rFonts w:hint="eastAsia" w:ascii="宋体" w:hAnsi="宋体" w:cs="宋体"/>
          <w:b/>
          <w:kern w:val="0"/>
          <w:sz w:val="24"/>
          <w:lang w:eastAsia="zh-CN"/>
        </w:rPr>
        <w:t>杭州天坤建设咨询有限公司</w:t>
      </w:r>
      <w:r>
        <w:rPr>
          <w:rFonts w:hint="eastAsia" w:ascii="宋体" w:hAnsi="宋体" w:cs="宋体"/>
          <w:b/>
          <w:kern w:val="0"/>
          <w:sz w:val="24"/>
        </w:rPr>
        <w:t xml:space="preserve">。  </w:t>
      </w:r>
    </w:p>
    <w:p w14:paraId="5A9EDF72">
      <w:pPr>
        <w:pStyle w:val="99"/>
        <w:spacing w:line="360" w:lineRule="auto"/>
        <w:rPr>
          <w:rFonts w:hint="eastAsia" w:ascii="宋体" w:hAnsi="宋体" w:eastAsia="宋体"/>
          <w:bCs w:val="0"/>
        </w:rPr>
      </w:pPr>
      <w:r>
        <w:rPr>
          <w:rFonts w:ascii="宋体" w:hAnsi="宋体" w:eastAsia="宋体"/>
          <w:bCs w:val="0"/>
        </w:rPr>
        <w:br w:type="page"/>
      </w:r>
      <w:bookmarkStart w:id="1" w:name="_Toc303256681"/>
      <w:bookmarkStart w:id="2" w:name="_Toc372101483"/>
      <w:r>
        <w:rPr>
          <w:rFonts w:hint="eastAsia" w:ascii="宋体" w:hAnsi="宋体" w:eastAsia="宋体"/>
          <w:bCs w:val="0"/>
        </w:rPr>
        <w:t>第三部分 采购需求</w:t>
      </w:r>
      <w:bookmarkEnd w:id="1"/>
      <w:bookmarkEnd w:id="2"/>
    </w:p>
    <w:p w14:paraId="78C5490B">
      <w:pPr>
        <w:adjustRightInd w:val="0"/>
        <w:snapToGrid w:val="0"/>
        <w:spacing w:line="360" w:lineRule="auto"/>
        <w:rPr>
          <w:rFonts w:hint="eastAsia" w:ascii="宋体" w:hAnsi="宋体"/>
          <w:b/>
          <w:bCs/>
          <w:color w:val="000000"/>
          <w:sz w:val="24"/>
        </w:rPr>
      </w:pPr>
      <w:r>
        <w:rPr>
          <w:rFonts w:hint="eastAsia" w:ascii="宋体" w:hAnsi="宋体"/>
          <w:b/>
          <w:sz w:val="24"/>
        </w:rPr>
        <w:t xml:space="preserve">  </w:t>
      </w:r>
      <w:r>
        <w:rPr>
          <w:rFonts w:hint="eastAsia" w:ascii="宋体" w:hAnsi="宋体"/>
          <w:b/>
          <w:bCs/>
          <w:color w:val="000000"/>
          <w:sz w:val="24"/>
        </w:rPr>
        <w:t>一、项目概述：</w:t>
      </w:r>
    </w:p>
    <w:p w14:paraId="61D5634B">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本项目为</w:t>
      </w:r>
      <w:r>
        <w:rPr>
          <w:rFonts w:hint="eastAsia" w:ascii="宋体" w:hAnsi="宋体"/>
          <w:bCs/>
          <w:color w:val="000000"/>
          <w:sz w:val="24"/>
          <w:lang w:val="en-US" w:eastAsia="zh-CN"/>
        </w:rPr>
        <w:t>杭州市余杭区余杭街道华坞社区文化建设</w:t>
      </w:r>
      <w:r>
        <w:rPr>
          <w:rFonts w:hint="eastAsia" w:ascii="宋体" w:hAnsi="宋体"/>
          <w:bCs/>
          <w:color w:val="000000"/>
          <w:sz w:val="24"/>
        </w:rPr>
        <w:t>，采购内容包括采购清单中货物供货、安装调试、货物验收、培训、质保期内的售后服务等。投标报价包括含货款、样品费、标准附件、备品备件、专用工具、</w:t>
      </w:r>
      <w:r>
        <w:rPr>
          <w:rFonts w:hint="eastAsia" w:ascii="宋体" w:hAnsi="宋体"/>
          <w:bCs/>
          <w:color w:val="000000"/>
          <w:sz w:val="24"/>
          <w:lang w:val="en-US" w:eastAsia="zh-CN"/>
        </w:rPr>
        <w:t>深化及施工（制作）图设计、设计的修改和确认、设计交流、图纸会审、施工、制作、垃圾清扫和搬运、建筑物修复、整改、</w:t>
      </w:r>
      <w:r>
        <w:rPr>
          <w:rFonts w:hint="eastAsia" w:ascii="宋体" w:hAnsi="宋体"/>
          <w:bCs/>
          <w:color w:val="000000"/>
          <w:sz w:val="24"/>
        </w:rPr>
        <w:t>包装、运输、装卸、保险、税金、货到就位以及安装、调试、培训、保修等一切税金和费用及其他因本项目而产生的一切费用。</w:t>
      </w:r>
    </w:p>
    <w:p w14:paraId="1203FFA5">
      <w:pPr>
        <w:pStyle w:val="4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Chars="100" w:right="0" w:rightChars="0" w:firstLine="241" w:firstLineChars="100"/>
        <w:jc w:val="left"/>
        <w:rPr>
          <w:rStyle w:val="46"/>
          <w:rFonts w:hint="eastAsia" w:ascii="宋体" w:hAnsi="宋体" w:eastAsia="宋体" w:cs="宋体"/>
          <w:b/>
          <w:bCs/>
          <w:color w:val="000000"/>
          <w:spacing w:val="0"/>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Style w:val="46"/>
          <w:rFonts w:hint="eastAsia" w:ascii="宋体" w:hAnsi="宋体" w:eastAsia="宋体" w:cs="宋体"/>
          <w:b/>
          <w:bCs/>
          <w:color w:val="000000"/>
          <w:spacing w:val="0"/>
          <w:sz w:val="24"/>
          <w:szCs w:val="24"/>
          <w:lang w:val="en-US" w:eastAsia="zh-CN"/>
        </w:rPr>
        <w:t>采购清单</w:t>
      </w:r>
    </w:p>
    <w:tbl>
      <w:tblPr>
        <w:tblStyle w:val="4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
        <w:gridCol w:w="1571"/>
        <w:gridCol w:w="410"/>
        <w:gridCol w:w="2540"/>
        <w:gridCol w:w="1184"/>
        <w:gridCol w:w="2588"/>
        <w:gridCol w:w="603"/>
        <w:gridCol w:w="428"/>
      </w:tblGrid>
      <w:tr w14:paraId="37A45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 w:type="pct"/>
            <w:vMerge w:val="restart"/>
            <w:tcBorders>
              <w:top w:val="single" w:color="000000" w:sz="4" w:space="0"/>
              <w:left w:val="single" w:color="000000" w:sz="4" w:space="0"/>
              <w:bottom w:val="single" w:color="000000" w:sz="4" w:space="0"/>
              <w:right w:val="single" w:color="000000" w:sz="4" w:space="0"/>
            </w:tcBorders>
            <w:noWrap/>
            <w:vAlign w:val="center"/>
          </w:tcPr>
          <w:p w14:paraId="2CDE68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806" w:type="pct"/>
            <w:vMerge w:val="restart"/>
            <w:tcBorders>
              <w:top w:val="single" w:color="000000" w:sz="4" w:space="0"/>
              <w:left w:val="single" w:color="000000" w:sz="4" w:space="0"/>
              <w:bottom w:val="single" w:color="000000" w:sz="4" w:space="0"/>
              <w:right w:val="single" w:color="000000" w:sz="4" w:space="0"/>
            </w:tcBorders>
            <w:noWrap w:val="0"/>
            <w:vAlign w:val="center"/>
          </w:tcPr>
          <w:p w14:paraId="56044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党群服务中心形象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门头</w:t>
            </w:r>
          </w:p>
        </w:tc>
        <w:tc>
          <w:tcPr>
            <w:tcW w:w="210" w:type="pct"/>
            <w:vMerge w:val="restart"/>
            <w:tcBorders>
              <w:top w:val="single" w:color="000000" w:sz="4" w:space="0"/>
              <w:left w:val="single" w:color="000000" w:sz="4" w:space="0"/>
              <w:bottom w:val="single" w:color="000000" w:sz="4" w:space="0"/>
              <w:right w:val="single" w:color="000000" w:sz="4" w:space="0"/>
            </w:tcBorders>
            <w:noWrap/>
            <w:vAlign w:val="center"/>
          </w:tcPr>
          <w:p w14:paraId="27ED9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1057C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基础部分</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06FE2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670*105cm</w:t>
            </w:r>
          </w:p>
        </w:tc>
        <w:tc>
          <w:tcPr>
            <w:tcW w:w="1329" w:type="pct"/>
            <w:tcBorders>
              <w:top w:val="single" w:color="000000" w:sz="4" w:space="0"/>
              <w:left w:val="single" w:color="000000" w:sz="4" w:space="0"/>
              <w:bottom w:val="single" w:color="000000" w:sz="4" w:space="0"/>
              <w:right w:val="single" w:color="000000" w:sz="4" w:space="0"/>
            </w:tcBorders>
            <w:noWrap/>
            <w:vAlign w:val="center"/>
          </w:tcPr>
          <w:p w14:paraId="06DAF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钢架+铝板烤漆，厚度35cm</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5C47D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4DB4E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1849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 w:type="pct"/>
            <w:vMerge w:val="continue"/>
            <w:tcBorders>
              <w:top w:val="single" w:color="000000" w:sz="4" w:space="0"/>
              <w:left w:val="single" w:color="000000" w:sz="4" w:space="0"/>
              <w:bottom w:val="single" w:color="000000" w:sz="4" w:space="0"/>
              <w:right w:val="single" w:color="000000" w:sz="4" w:space="0"/>
            </w:tcBorders>
            <w:noWrap/>
            <w:vAlign w:val="center"/>
          </w:tcPr>
          <w:p w14:paraId="583430CF">
            <w:pPr>
              <w:jc w:val="center"/>
              <w:rPr>
                <w:rFonts w:hint="eastAsia" w:ascii="宋体" w:hAnsi="宋体" w:eastAsia="宋体" w:cs="宋体"/>
                <w:b/>
                <w:bCs/>
                <w:i w:val="0"/>
                <w:iCs w:val="0"/>
                <w:color w:val="000000"/>
                <w:sz w:val="22"/>
                <w:szCs w:val="22"/>
                <w:u w:val="none"/>
              </w:rPr>
            </w:pPr>
          </w:p>
        </w:tc>
        <w:tc>
          <w:tcPr>
            <w:tcW w:w="8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93C9F6">
            <w:pPr>
              <w:jc w:val="center"/>
              <w:rPr>
                <w:rFonts w:hint="eastAsia" w:ascii="宋体" w:hAnsi="宋体" w:eastAsia="宋体" w:cs="宋体"/>
                <w:i w:val="0"/>
                <w:iCs w:val="0"/>
                <w:color w:val="000000"/>
                <w:sz w:val="22"/>
                <w:szCs w:val="22"/>
                <w:u w:val="none"/>
              </w:rPr>
            </w:pPr>
          </w:p>
        </w:tc>
        <w:tc>
          <w:tcPr>
            <w:tcW w:w="210" w:type="pct"/>
            <w:vMerge w:val="continue"/>
            <w:tcBorders>
              <w:top w:val="single" w:color="000000" w:sz="4" w:space="0"/>
              <w:left w:val="single" w:color="000000" w:sz="4" w:space="0"/>
              <w:bottom w:val="single" w:color="000000" w:sz="4" w:space="0"/>
              <w:right w:val="single" w:color="000000" w:sz="4" w:space="0"/>
            </w:tcBorders>
            <w:noWrap/>
            <w:vAlign w:val="center"/>
          </w:tcPr>
          <w:p w14:paraId="63E23EEB">
            <w:pPr>
              <w:jc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05ED9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logo</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6C4EE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81*63cm</w:t>
            </w:r>
          </w:p>
        </w:tc>
        <w:tc>
          <w:tcPr>
            <w:tcW w:w="1329" w:type="pct"/>
            <w:tcBorders>
              <w:top w:val="single" w:color="000000" w:sz="4" w:space="0"/>
              <w:left w:val="single" w:color="000000" w:sz="4" w:space="0"/>
              <w:bottom w:val="single" w:color="000000" w:sz="4" w:space="0"/>
              <w:right w:val="single" w:color="000000" w:sz="4" w:space="0"/>
            </w:tcBorders>
            <w:noWrap w:val="0"/>
            <w:vAlign w:val="center"/>
          </w:tcPr>
          <w:p w14:paraId="6EAC5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5cm不锈钢烤漆丝网印刷+背发光</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36067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0EF59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4463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 w:type="pct"/>
            <w:vMerge w:val="continue"/>
            <w:tcBorders>
              <w:top w:val="single" w:color="000000" w:sz="4" w:space="0"/>
              <w:left w:val="single" w:color="000000" w:sz="4" w:space="0"/>
              <w:bottom w:val="single" w:color="000000" w:sz="4" w:space="0"/>
              <w:right w:val="single" w:color="000000" w:sz="4" w:space="0"/>
            </w:tcBorders>
            <w:noWrap/>
            <w:vAlign w:val="center"/>
          </w:tcPr>
          <w:p w14:paraId="415CA2C9">
            <w:pPr>
              <w:jc w:val="center"/>
              <w:rPr>
                <w:rFonts w:hint="eastAsia" w:ascii="宋体" w:hAnsi="宋体" w:eastAsia="宋体" w:cs="宋体"/>
                <w:b/>
                <w:bCs/>
                <w:i w:val="0"/>
                <w:iCs w:val="0"/>
                <w:color w:val="000000"/>
                <w:sz w:val="22"/>
                <w:szCs w:val="22"/>
                <w:u w:val="none"/>
              </w:rPr>
            </w:pPr>
          </w:p>
        </w:tc>
        <w:tc>
          <w:tcPr>
            <w:tcW w:w="8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64EC72">
            <w:pPr>
              <w:jc w:val="center"/>
              <w:rPr>
                <w:rFonts w:hint="eastAsia" w:ascii="宋体" w:hAnsi="宋体" w:eastAsia="宋体" w:cs="宋体"/>
                <w:i w:val="0"/>
                <w:iCs w:val="0"/>
                <w:color w:val="000000"/>
                <w:sz w:val="22"/>
                <w:szCs w:val="22"/>
                <w:u w:val="none"/>
              </w:rPr>
            </w:pPr>
          </w:p>
        </w:tc>
        <w:tc>
          <w:tcPr>
            <w:tcW w:w="210" w:type="pct"/>
            <w:vMerge w:val="continue"/>
            <w:tcBorders>
              <w:top w:val="single" w:color="000000" w:sz="4" w:space="0"/>
              <w:left w:val="single" w:color="000000" w:sz="4" w:space="0"/>
              <w:bottom w:val="single" w:color="000000" w:sz="4" w:space="0"/>
              <w:right w:val="single" w:color="000000" w:sz="4" w:space="0"/>
            </w:tcBorders>
            <w:noWrap/>
            <w:vAlign w:val="center"/>
          </w:tcPr>
          <w:p w14:paraId="729441E9">
            <w:pPr>
              <w:jc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19921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立体字</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2F693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46*46cm</w:t>
            </w:r>
          </w:p>
        </w:tc>
        <w:tc>
          <w:tcPr>
            <w:tcW w:w="1329" w:type="pct"/>
            <w:tcBorders>
              <w:top w:val="single" w:color="000000" w:sz="4" w:space="0"/>
              <w:left w:val="single" w:color="000000" w:sz="4" w:space="0"/>
              <w:bottom w:val="single" w:color="000000" w:sz="4" w:space="0"/>
              <w:right w:val="single" w:color="000000" w:sz="4" w:space="0"/>
            </w:tcBorders>
            <w:noWrap/>
            <w:vAlign w:val="center"/>
          </w:tcPr>
          <w:p w14:paraId="1DA4A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5cm厚，拉丝钛金+背发光</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3104D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4E0EB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字</w:t>
            </w:r>
          </w:p>
        </w:tc>
      </w:tr>
      <w:tr w14:paraId="5D14C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11" w:type="pct"/>
            <w:vMerge w:val="continue"/>
            <w:tcBorders>
              <w:top w:val="single" w:color="000000" w:sz="4" w:space="0"/>
              <w:left w:val="single" w:color="000000" w:sz="4" w:space="0"/>
              <w:bottom w:val="single" w:color="000000" w:sz="4" w:space="0"/>
              <w:right w:val="single" w:color="000000" w:sz="4" w:space="0"/>
            </w:tcBorders>
            <w:noWrap/>
            <w:vAlign w:val="center"/>
          </w:tcPr>
          <w:p w14:paraId="52C2DB40">
            <w:pPr>
              <w:jc w:val="center"/>
              <w:rPr>
                <w:rFonts w:hint="eastAsia" w:ascii="宋体" w:hAnsi="宋体" w:eastAsia="宋体" w:cs="宋体"/>
                <w:b/>
                <w:bCs/>
                <w:i w:val="0"/>
                <w:iCs w:val="0"/>
                <w:color w:val="000000"/>
                <w:sz w:val="22"/>
                <w:szCs w:val="22"/>
                <w:u w:val="none"/>
              </w:rPr>
            </w:pPr>
          </w:p>
        </w:tc>
        <w:tc>
          <w:tcPr>
            <w:tcW w:w="806" w:type="pct"/>
            <w:vMerge w:val="continue"/>
            <w:tcBorders>
              <w:top w:val="single" w:color="000000" w:sz="4" w:space="0"/>
              <w:left w:val="single" w:color="000000" w:sz="4" w:space="0"/>
              <w:bottom w:val="single" w:color="000000" w:sz="4" w:space="0"/>
              <w:right w:val="single" w:color="000000" w:sz="4" w:space="0"/>
            </w:tcBorders>
            <w:noWrap/>
            <w:vAlign w:val="center"/>
          </w:tcPr>
          <w:p w14:paraId="6201CD00">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0017F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59C84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中间连接部分</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5B126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129*270cm</w:t>
            </w:r>
          </w:p>
        </w:tc>
        <w:tc>
          <w:tcPr>
            <w:tcW w:w="1329" w:type="pct"/>
            <w:tcBorders>
              <w:top w:val="single" w:color="000000" w:sz="4" w:space="0"/>
              <w:left w:val="single" w:color="000000" w:sz="4" w:space="0"/>
              <w:bottom w:val="single" w:color="000000" w:sz="4" w:space="0"/>
              <w:right w:val="single" w:color="000000" w:sz="4" w:space="0"/>
            </w:tcBorders>
            <w:noWrap w:val="0"/>
            <w:vAlign w:val="center"/>
          </w:tcPr>
          <w:p w14:paraId="268A4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304不锈钢烤漆钢化玻璃混凝土预埋</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42546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4A586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E45A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11" w:type="pct"/>
            <w:vMerge w:val="continue"/>
            <w:tcBorders>
              <w:top w:val="single" w:color="000000" w:sz="4" w:space="0"/>
              <w:left w:val="single" w:color="000000" w:sz="4" w:space="0"/>
              <w:bottom w:val="single" w:color="000000" w:sz="4" w:space="0"/>
              <w:right w:val="single" w:color="000000" w:sz="4" w:space="0"/>
            </w:tcBorders>
            <w:noWrap/>
            <w:vAlign w:val="center"/>
          </w:tcPr>
          <w:p w14:paraId="2228EB8D">
            <w:pPr>
              <w:jc w:val="center"/>
              <w:rPr>
                <w:rFonts w:hint="eastAsia" w:ascii="宋体" w:hAnsi="宋体" w:eastAsia="宋体" w:cs="宋体"/>
                <w:b/>
                <w:bCs/>
                <w:i w:val="0"/>
                <w:iCs w:val="0"/>
                <w:color w:val="000000"/>
                <w:sz w:val="22"/>
                <w:szCs w:val="22"/>
                <w:u w:val="none"/>
              </w:rPr>
            </w:pPr>
          </w:p>
        </w:tc>
        <w:tc>
          <w:tcPr>
            <w:tcW w:w="806" w:type="pct"/>
            <w:vMerge w:val="continue"/>
            <w:tcBorders>
              <w:top w:val="single" w:color="000000" w:sz="4" w:space="0"/>
              <w:left w:val="single" w:color="000000" w:sz="4" w:space="0"/>
              <w:bottom w:val="single" w:color="000000" w:sz="4" w:space="0"/>
              <w:right w:val="single" w:color="000000" w:sz="4" w:space="0"/>
            </w:tcBorders>
            <w:noWrap/>
            <w:vAlign w:val="center"/>
          </w:tcPr>
          <w:p w14:paraId="379065C3">
            <w:pPr>
              <w:jc w:val="cente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63D65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51749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双面橱窗宣传栏</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28ACA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1018*270cm</w:t>
            </w:r>
          </w:p>
        </w:tc>
        <w:tc>
          <w:tcPr>
            <w:tcW w:w="1329" w:type="pct"/>
            <w:tcBorders>
              <w:top w:val="single" w:color="000000" w:sz="4" w:space="0"/>
              <w:left w:val="single" w:color="000000" w:sz="4" w:space="0"/>
              <w:bottom w:val="single" w:color="000000" w:sz="4" w:space="0"/>
              <w:right w:val="single" w:color="000000" w:sz="4" w:space="0"/>
            </w:tcBorders>
            <w:noWrap w:val="0"/>
            <w:vAlign w:val="center"/>
          </w:tcPr>
          <w:p w14:paraId="79C88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304不锈钢烤漆+木纹漆+钢化玻璃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混凝土预埋</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17BB6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4E27B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4CF0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 w:type="pct"/>
            <w:vMerge w:val="restart"/>
            <w:tcBorders>
              <w:top w:val="single" w:color="000000" w:sz="4" w:space="0"/>
              <w:left w:val="single" w:color="000000" w:sz="4" w:space="0"/>
              <w:bottom w:val="single" w:color="000000" w:sz="4" w:space="0"/>
              <w:right w:val="single" w:color="000000" w:sz="4" w:space="0"/>
            </w:tcBorders>
            <w:noWrap/>
            <w:vAlign w:val="center"/>
          </w:tcPr>
          <w:p w14:paraId="20C3B9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806" w:type="pct"/>
            <w:vMerge w:val="restart"/>
            <w:tcBorders>
              <w:top w:val="single" w:color="000000" w:sz="4" w:space="0"/>
              <w:left w:val="single" w:color="000000" w:sz="4" w:space="0"/>
              <w:bottom w:val="single" w:color="000000" w:sz="4" w:space="0"/>
              <w:right w:val="single" w:color="000000" w:sz="4" w:space="0"/>
            </w:tcBorders>
            <w:noWrap/>
            <w:vAlign w:val="center"/>
          </w:tcPr>
          <w:p w14:paraId="06EC3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前台形象字</w:t>
            </w:r>
          </w:p>
        </w:tc>
        <w:tc>
          <w:tcPr>
            <w:tcW w:w="210" w:type="pct"/>
            <w:vMerge w:val="restart"/>
            <w:tcBorders>
              <w:top w:val="single" w:color="000000" w:sz="4" w:space="0"/>
              <w:left w:val="single" w:color="000000" w:sz="4" w:space="0"/>
              <w:bottom w:val="single" w:color="000000" w:sz="4" w:space="0"/>
              <w:right w:val="single" w:color="000000" w:sz="4" w:space="0"/>
            </w:tcBorders>
            <w:noWrap/>
            <w:vAlign w:val="center"/>
          </w:tcPr>
          <w:p w14:paraId="33585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773AA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“华坞”艺术字</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13364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54*54cm</w:t>
            </w:r>
          </w:p>
        </w:tc>
        <w:tc>
          <w:tcPr>
            <w:tcW w:w="1329" w:type="pct"/>
            <w:vMerge w:val="restart"/>
            <w:tcBorders>
              <w:top w:val="single" w:color="000000" w:sz="4" w:space="0"/>
              <w:left w:val="single" w:color="000000" w:sz="4" w:space="0"/>
              <w:bottom w:val="single" w:color="000000" w:sz="4" w:space="0"/>
              <w:right w:val="single" w:color="000000" w:sz="4" w:space="0"/>
            </w:tcBorders>
            <w:noWrap/>
            <w:vAlign w:val="center"/>
          </w:tcPr>
          <w:p w14:paraId="423E6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3cm拉丝钛金里字</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4A311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15F95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字</w:t>
            </w:r>
          </w:p>
        </w:tc>
      </w:tr>
      <w:tr w14:paraId="1004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 w:type="pct"/>
            <w:vMerge w:val="continue"/>
            <w:tcBorders>
              <w:top w:val="single" w:color="000000" w:sz="4" w:space="0"/>
              <w:left w:val="single" w:color="000000" w:sz="4" w:space="0"/>
              <w:bottom w:val="single" w:color="000000" w:sz="4" w:space="0"/>
              <w:right w:val="single" w:color="000000" w:sz="4" w:space="0"/>
            </w:tcBorders>
            <w:noWrap/>
            <w:vAlign w:val="center"/>
          </w:tcPr>
          <w:p w14:paraId="487718E3">
            <w:pPr>
              <w:jc w:val="center"/>
              <w:rPr>
                <w:rFonts w:hint="eastAsia" w:ascii="宋体" w:hAnsi="宋体" w:eastAsia="宋体" w:cs="宋体"/>
                <w:b/>
                <w:bCs/>
                <w:i w:val="0"/>
                <w:iCs w:val="0"/>
                <w:color w:val="000000"/>
                <w:sz w:val="22"/>
                <w:szCs w:val="22"/>
                <w:u w:val="none"/>
              </w:rPr>
            </w:pPr>
          </w:p>
        </w:tc>
        <w:tc>
          <w:tcPr>
            <w:tcW w:w="806" w:type="pct"/>
            <w:vMerge w:val="continue"/>
            <w:tcBorders>
              <w:top w:val="single" w:color="000000" w:sz="4" w:space="0"/>
              <w:left w:val="single" w:color="000000" w:sz="4" w:space="0"/>
              <w:bottom w:val="single" w:color="000000" w:sz="4" w:space="0"/>
              <w:right w:val="single" w:color="000000" w:sz="4" w:space="0"/>
            </w:tcBorders>
            <w:noWrap/>
            <w:vAlign w:val="center"/>
          </w:tcPr>
          <w:p w14:paraId="58D2DDAD">
            <w:pPr>
              <w:jc w:val="center"/>
              <w:rPr>
                <w:rFonts w:hint="eastAsia" w:ascii="宋体" w:hAnsi="宋体" w:eastAsia="宋体" w:cs="宋体"/>
                <w:i w:val="0"/>
                <w:iCs w:val="0"/>
                <w:color w:val="000000"/>
                <w:sz w:val="22"/>
                <w:szCs w:val="22"/>
                <w:u w:val="none"/>
              </w:rPr>
            </w:pPr>
          </w:p>
        </w:tc>
        <w:tc>
          <w:tcPr>
            <w:tcW w:w="210" w:type="pct"/>
            <w:vMerge w:val="continue"/>
            <w:tcBorders>
              <w:top w:val="single" w:color="000000" w:sz="4" w:space="0"/>
              <w:left w:val="single" w:color="000000" w:sz="4" w:space="0"/>
              <w:bottom w:val="single" w:color="000000" w:sz="4" w:space="0"/>
              <w:right w:val="single" w:color="000000" w:sz="4" w:space="0"/>
            </w:tcBorders>
            <w:noWrap/>
            <w:vAlign w:val="center"/>
          </w:tcPr>
          <w:p w14:paraId="680A826A">
            <w:pPr>
              <w:jc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21E98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“居乐业，服人家”立体字</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339E8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30*30cm</w:t>
            </w:r>
          </w:p>
        </w:tc>
        <w:tc>
          <w:tcPr>
            <w:tcW w:w="1329" w:type="pct"/>
            <w:vMerge w:val="continue"/>
            <w:tcBorders>
              <w:top w:val="single" w:color="000000" w:sz="4" w:space="0"/>
              <w:left w:val="single" w:color="000000" w:sz="4" w:space="0"/>
              <w:bottom w:val="single" w:color="000000" w:sz="4" w:space="0"/>
              <w:right w:val="single" w:color="000000" w:sz="4" w:space="0"/>
            </w:tcBorders>
            <w:noWrap/>
            <w:vAlign w:val="center"/>
          </w:tcPr>
          <w:p w14:paraId="26D26E80">
            <w:pPr>
              <w:jc w:val="center"/>
              <w:rPr>
                <w:rFonts w:hint="eastAsia" w:ascii="宋体" w:hAnsi="宋体" w:eastAsia="宋体" w:cs="宋体"/>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69C20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13E38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字</w:t>
            </w:r>
          </w:p>
        </w:tc>
      </w:tr>
      <w:tr w14:paraId="1A55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 w:type="pct"/>
            <w:vMerge w:val="continue"/>
            <w:tcBorders>
              <w:top w:val="single" w:color="000000" w:sz="4" w:space="0"/>
              <w:left w:val="single" w:color="000000" w:sz="4" w:space="0"/>
              <w:bottom w:val="single" w:color="000000" w:sz="4" w:space="0"/>
              <w:right w:val="single" w:color="000000" w:sz="4" w:space="0"/>
            </w:tcBorders>
            <w:noWrap/>
            <w:vAlign w:val="center"/>
          </w:tcPr>
          <w:p w14:paraId="11B3C29E">
            <w:pPr>
              <w:jc w:val="center"/>
              <w:rPr>
                <w:rFonts w:hint="eastAsia" w:ascii="宋体" w:hAnsi="宋体" w:eastAsia="宋体" w:cs="宋体"/>
                <w:b/>
                <w:bCs/>
                <w:i w:val="0"/>
                <w:iCs w:val="0"/>
                <w:color w:val="000000"/>
                <w:sz w:val="22"/>
                <w:szCs w:val="22"/>
                <w:u w:val="none"/>
              </w:rPr>
            </w:pPr>
          </w:p>
        </w:tc>
        <w:tc>
          <w:tcPr>
            <w:tcW w:w="806" w:type="pct"/>
            <w:vMerge w:val="continue"/>
            <w:tcBorders>
              <w:top w:val="single" w:color="000000" w:sz="4" w:space="0"/>
              <w:left w:val="single" w:color="000000" w:sz="4" w:space="0"/>
              <w:bottom w:val="single" w:color="000000" w:sz="4" w:space="0"/>
              <w:right w:val="single" w:color="000000" w:sz="4" w:space="0"/>
            </w:tcBorders>
            <w:noWrap/>
            <w:vAlign w:val="center"/>
          </w:tcPr>
          <w:p w14:paraId="54CA864D">
            <w:pPr>
              <w:jc w:val="center"/>
              <w:rPr>
                <w:rFonts w:hint="eastAsia" w:ascii="宋体" w:hAnsi="宋体" w:eastAsia="宋体" w:cs="宋体"/>
                <w:i w:val="0"/>
                <w:iCs w:val="0"/>
                <w:color w:val="000000"/>
                <w:sz w:val="22"/>
                <w:szCs w:val="22"/>
                <w:u w:val="none"/>
              </w:rPr>
            </w:pPr>
          </w:p>
        </w:tc>
        <w:tc>
          <w:tcPr>
            <w:tcW w:w="210" w:type="pct"/>
            <w:vMerge w:val="continue"/>
            <w:tcBorders>
              <w:top w:val="single" w:color="000000" w:sz="4" w:space="0"/>
              <w:left w:val="single" w:color="000000" w:sz="4" w:space="0"/>
              <w:bottom w:val="single" w:color="000000" w:sz="4" w:space="0"/>
              <w:right w:val="single" w:color="000000" w:sz="4" w:space="0"/>
            </w:tcBorders>
            <w:noWrap/>
            <w:vAlign w:val="center"/>
          </w:tcPr>
          <w:p w14:paraId="0A569817">
            <w:pPr>
              <w:jc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2F6DE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英文字</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6E699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10*10cm</w:t>
            </w:r>
          </w:p>
        </w:tc>
        <w:tc>
          <w:tcPr>
            <w:tcW w:w="1329" w:type="pct"/>
            <w:vMerge w:val="continue"/>
            <w:tcBorders>
              <w:top w:val="single" w:color="000000" w:sz="4" w:space="0"/>
              <w:left w:val="single" w:color="000000" w:sz="4" w:space="0"/>
              <w:bottom w:val="single" w:color="000000" w:sz="4" w:space="0"/>
              <w:right w:val="single" w:color="000000" w:sz="4" w:space="0"/>
            </w:tcBorders>
            <w:noWrap/>
            <w:vAlign w:val="center"/>
          </w:tcPr>
          <w:p w14:paraId="025B427E">
            <w:pPr>
              <w:jc w:val="center"/>
              <w:rPr>
                <w:rFonts w:hint="eastAsia" w:ascii="宋体" w:hAnsi="宋体" w:eastAsia="宋体" w:cs="宋体"/>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11A78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25012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字</w:t>
            </w:r>
          </w:p>
        </w:tc>
      </w:tr>
      <w:tr w14:paraId="6C55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 w:type="pct"/>
            <w:vMerge w:val="continue"/>
            <w:tcBorders>
              <w:top w:val="single" w:color="000000" w:sz="4" w:space="0"/>
              <w:left w:val="single" w:color="000000" w:sz="4" w:space="0"/>
              <w:bottom w:val="single" w:color="000000" w:sz="4" w:space="0"/>
              <w:right w:val="single" w:color="000000" w:sz="4" w:space="0"/>
            </w:tcBorders>
            <w:noWrap/>
            <w:vAlign w:val="center"/>
          </w:tcPr>
          <w:p w14:paraId="18F42402">
            <w:pPr>
              <w:jc w:val="center"/>
              <w:rPr>
                <w:rFonts w:hint="eastAsia" w:ascii="宋体" w:hAnsi="宋体" w:eastAsia="宋体" w:cs="宋体"/>
                <w:b/>
                <w:bCs/>
                <w:i w:val="0"/>
                <w:iCs w:val="0"/>
                <w:color w:val="000000"/>
                <w:sz w:val="22"/>
                <w:szCs w:val="22"/>
                <w:u w:val="none"/>
              </w:rPr>
            </w:pPr>
          </w:p>
        </w:tc>
        <w:tc>
          <w:tcPr>
            <w:tcW w:w="806" w:type="pct"/>
            <w:vMerge w:val="continue"/>
            <w:tcBorders>
              <w:top w:val="single" w:color="000000" w:sz="4" w:space="0"/>
              <w:left w:val="single" w:color="000000" w:sz="4" w:space="0"/>
              <w:bottom w:val="single" w:color="000000" w:sz="4" w:space="0"/>
              <w:right w:val="single" w:color="000000" w:sz="4" w:space="0"/>
            </w:tcBorders>
            <w:noWrap/>
            <w:vAlign w:val="center"/>
          </w:tcPr>
          <w:p w14:paraId="6A5E50F4">
            <w:pPr>
              <w:jc w:val="center"/>
              <w:rPr>
                <w:rFonts w:hint="eastAsia" w:ascii="宋体" w:hAnsi="宋体" w:eastAsia="宋体" w:cs="宋体"/>
                <w:i w:val="0"/>
                <w:iCs w:val="0"/>
                <w:color w:val="000000"/>
                <w:sz w:val="22"/>
                <w:szCs w:val="22"/>
                <w:u w:val="none"/>
              </w:rPr>
            </w:pPr>
          </w:p>
        </w:tc>
        <w:tc>
          <w:tcPr>
            <w:tcW w:w="210" w:type="pct"/>
            <w:vMerge w:val="continue"/>
            <w:tcBorders>
              <w:top w:val="single" w:color="000000" w:sz="4" w:space="0"/>
              <w:left w:val="single" w:color="000000" w:sz="4" w:space="0"/>
              <w:bottom w:val="single" w:color="000000" w:sz="4" w:space="0"/>
              <w:right w:val="single" w:color="000000" w:sz="4" w:space="0"/>
            </w:tcBorders>
            <w:noWrap/>
            <w:vAlign w:val="center"/>
          </w:tcPr>
          <w:p w14:paraId="3597C216">
            <w:pPr>
              <w:jc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5147C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“华坞社区”立体字</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1A667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18*18cm</w:t>
            </w:r>
          </w:p>
        </w:tc>
        <w:tc>
          <w:tcPr>
            <w:tcW w:w="1329" w:type="pct"/>
            <w:vMerge w:val="continue"/>
            <w:tcBorders>
              <w:top w:val="single" w:color="000000" w:sz="4" w:space="0"/>
              <w:left w:val="single" w:color="000000" w:sz="4" w:space="0"/>
              <w:bottom w:val="single" w:color="000000" w:sz="4" w:space="0"/>
              <w:right w:val="single" w:color="000000" w:sz="4" w:space="0"/>
            </w:tcBorders>
            <w:noWrap/>
            <w:vAlign w:val="center"/>
          </w:tcPr>
          <w:p w14:paraId="6F231692">
            <w:pPr>
              <w:jc w:val="center"/>
              <w:rPr>
                <w:rFonts w:hint="eastAsia" w:ascii="宋体" w:hAnsi="宋体" w:eastAsia="宋体" w:cs="宋体"/>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1E8D5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4552A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字</w:t>
            </w:r>
          </w:p>
        </w:tc>
      </w:tr>
      <w:tr w14:paraId="3F0A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 w:type="pct"/>
            <w:vMerge w:val="restart"/>
            <w:tcBorders>
              <w:top w:val="single" w:color="000000" w:sz="4" w:space="0"/>
              <w:left w:val="single" w:color="000000" w:sz="4" w:space="0"/>
              <w:bottom w:val="single" w:color="000000" w:sz="4" w:space="0"/>
              <w:right w:val="single" w:color="000000" w:sz="4" w:space="0"/>
            </w:tcBorders>
            <w:noWrap/>
            <w:vAlign w:val="center"/>
          </w:tcPr>
          <w:p w14:paraId="00BE58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806" w:type="pct"/>
            <w:vMerge w:val="restart"/>
            <w:tcBorders>
              <w:top w:val="single" w:color="000000" w:sz="4" w:space="0"/>
              <w:left w:val="single" w:color="000000" w:sz="4" w:space="0"/>
              <w:bottom w:val="single" w:color="000000" w:sz="4" w:space="0"/>
              <w:right w:val="single" w:color="000000" w:sz="4" w:space="0"/>
            </w:tcBorders>
            <w:noWrap/>
            <w:vAlign w:val="center"/>
          </w:tcPr>
          <w:p w14:paraId="3AD11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210" w:type="pct"/>
            <w:vMerge w:val="restart"/>
            <w:tcBorders>
              <w:top w:val="single" w:color="000000" w:sz="4" w:space="0"/>
              <w:left w:val="single" w:color="000000" w:sz="4" w:space="0"/>
              <w:bottom w:val="single" w:color="000000" w:sz="4" w:space="0"/>
              <w:right w:val="single" w:color="000000" w:sz="4" w:space="0"/>
            </w:tcBorders>
            <w:noWrap/>
            <w:vAlign w:val="center"/>
          </w:tcPr>
          <w:p w14:paraId="66F74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31242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人员去向牌</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725F8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105*50cm</w:t>
            </w:r>
          </w:p>
        </w:tc>
        <w:tc>
          <w:tcPr>
            <w:tcW w:w="1329" w:type="pct"/>
            <w:tcBorders>
              <w:top w:val="single" w:color="000000" w:sz="4" w:space="0"/>
              <w:left w:val="single" w:color="000000" w:sz="4" w:space="0"/>
              <w:bottom w:val="single" w:color="000000" w:sz="4" w:space="0"/>
              <w:right w:val="single" w:color="000000" w:sz="4" w:space="0"/>
            </w:tcBorders>
            <w:noWrap/>
            <w:vAlign w:val="center"/>
          </w:tcPr>
          <w:p w14:paraId="7BF6B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亚克力+瓷白板UV+插槽</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1E258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1D79D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6879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 w:type="pct"/>
            <w:vMerge w:val="continue"/>
            <w:tcBorders>
              <w:top w:val="single" w:color="000000" w:sz="4" w:space="0"/>
              <w:left w:val="single" w:color="000000" w:sz="4" w:space="0"/>
              <w:bottom w:val="single" w:color="000000" w:sz="4" w:space="0"/>
              <w:right w:val="single" w:color="000000" w:sz="4" w:space="0"/>
            </w:tcBorders>
            <w:noWrap/>
            <w:vAlign w:val="center"/>
          </w:tcPr>
          <w:p w14:paraId="68E79283">
            <w:pPr>
              <w:jc w:val="center"/>
              <w:rPr>
                <w:rFonts w:hint="eastAsia" w:ascii="宋体" w:hAnsi="宋体" w:eastAsia="宋体" w:cs="宋体"/>
                <w:b/>
                <w:bCs/>
                <w:i w:val="0"/>
                <w:iCs w:val="0"/>
                <w:color w:val="000000"/>
                <w:sz w:val="22"/>
                <w:szCs w:val="22"/>
                <w:u w:val="none"/>
              </w:rPr>
            </w:pPr>
          </w:p>
        </w:tc>
        <w:tc>
          <w:tcPr>
            <w:tcW w:w="806" w:type="pct"/>
            <w:vMerge w:val="continue"/>
            <w:tcBorders>
              <w:top w:val="single" w:color="000000" w:sz="4" w:space="0"/>
              <w:left w:val="single" w:color="000000" w:sz="4" w:space="0"/>
              <w:bottom w:val="single" w:color="000000" w:sz="4" w:space="0"/>
              <w:right w:val="single" w:color="000000" w:sz="4" w:space="0"/>
            </w:tcBorders>
            <w:noWrap/>
            <w:vAlign w:val="center"/>
          </w:tcPr>
          <w:p w14:paraId="06ED636A">
            <w:pPr>
              <w:jc w:val="center"/>
              <w:rPr>
                <w:rFonts w:hint="eastAsia" w:ascii="宋体" w:hAnsi="宋体" w:eastAsia="宋体" w:cs="宋体"/>
                <w:i w:val="0"/>
                <w:iCs w:val="0"/>
                <w:color w:val="000000"/>
                <w:sz w:val="22"/>
                <w:szCs w:val="22"/>
                <w:u w:val="none"/>
              </w:rPr>
            </w:pPr>
          </w:p>
        </w:tc>
        <w:tc>
          <w:tcPr>
            <w:tcW w:w="210" w:type="pct"/>
            <w:vMerge w:val="continue"/>
            <w:tcBorders>
              <w:top w:val="single" w:color="000000" w:sz="4" w:space="0"/>
              <w:left w:val="single" w:color="000000" w:sz="4" w:space="0"/>
              <w:bottom w:val="single" w:color="000000" w:sz="4" w:space="0"/>
              <w:right w:val="single" w:color="000000" w:sz="4" w:space="0"/>
            </w:tcBorders>
            <w:noWrap/>
            <w:vAlign w:val="center"/>
          </w:tcPr>
          <w:p w14:paraId="4B7905D5">
            <w:pPr>
              <w:jc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6438B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办公室门牌</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05B7A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35*15cm</w:t>
            </w:r>
          </w:p>
        </w:tc>
        <w:tc>
          <w:tcPr>
            <w:tcW w:w="1329" w:type="pct"/>
            <w:tcBorders>
              <w:top w:val="single" w:color="000000" w:sz="4" w:space="0"/>
              <w:left w:val="single" w:color="000000" w:sz="4" w:space="0"/>
              <w:bottom w:val="single" w:color="000000" w:sz="4" w:space="0"/>
              <w:right w:val="single" w:color="000000" w:sz="4" w:space="0"/>
            </w:tcBorders>
            <w:noWrap/>
            <w:vAlign w:val="center"/>
          </w:tcPr>
          <w:p w14:paraId="07E37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亚克力+瓷白板UV</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487BE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0F32A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145C0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 w:type="pct"/>
            <w:vMerge w:val="continue"/>
            <w:tcBorders>
              <w:top w:val="single" w:color="000000" w:sz="4" w:space="0"/>
              <w:left w:val="single" w:color="000000" w:sz="4" w:space="0"/>
              <w:bottom w:val="single" w:color="000000" w:sz="4" w:space="0"/>
              <w:right w:val="single" w:color="000000" w:sz="4" w:space="0"/>
            </w:tcBorders>
            <w:noWrap/>
            <w:vAlign w:val="center"/>
          </w:tcPr>
          <w:p w14:paraId="6F266C82">
            <w:pPr>
              <w:jc w:val="center"/>
              <w:rPr>
                <w:rFonts w:hint="eastAsia" w:ascii="宋体" w:hAnsi="宋体" w:eastAsia="宋体" w:cs="宋体"/>
                <w:b/>
                <w:bCs/>
                <w:i w:val="0"/>
                <w:iCs w:val="0"/>
                <w:color w:val="000000"/>
                <w:sz w:val="22"/>
                <w:szCs w:val="22"/>
                <w:u w:val="none"/>
              </w:rPr>
            </w:pPr>
          </w:p>
        </w:tc>
        <w:tc>
          <w:tcPr>
            <w:tcW w:w="806" w:type="pct"/>
            <w:vMerge w:val="continue"/>
            <w:tcBorders>
              <w:top w:val="single" w:color="000000" w:sz="4" w:space="0"/>
              <w:left w:val="single" w:color="000000" w:sz="4" w:space="0"/>
              <w:bottom w:val="single" w:color="000000" w:sz="4" w:space="0"/>
              <w:right w:val="single" w:color="000000" w:sz="4" w:space="0"/>
            </w:tcBorders>
            <w:noWrap/>
            <w:vAlign w:val="center"/>
          </w:tcPr>
          <w:p w14:paraId="48B6C0AB">
            <w:pPr>
              <w:jc w:val="center"/>
              <w:rPr>
                <w:rFonts w:hint="eastAsia" w:ascii="宋体" w:hAnsi="宋体" w:eastAsia="宋体" w:cs="宋体"/>
                <w:i w:val="0"/>
                <w:iCs w:val="0"/>
                <w:color w:val="000000"/>
                <w:sz w:val="22"/>
                <w:szCs w:val="22"/>
                <w:u w:val="none"/>
              </w:rPr>
            </w:pPr>
          </w:p>
        </w:tc>
        <w:tc>
          <w:tcPr>
            <w:tcW w:w="210" w:type="pct"/>
            <w:vMerge w:val="continue"/>
            <w:tcBorders>
              <w:top w:val="single" w:color="000000" w:sz="4" w:space="0"/>
              <w:left w:val="single" w:color="000000" w:sz="4" w:space="0"/>
              <w:bottom w:val="single" w:color="000000" w:sz="4" w:space="0"/>
              <w:right w:val="single" w:color="000000" w:sz="4" w:space="0"/>
            </w:tcBorders>
            <w:noWrap/>
            <w:vAlign w:val="center"/>
          </w:tcPr>
          <w:p w14:paraId="74768105">
            <w:pPr>
              <w:jc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35874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卫生间指示牌</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160EA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30*30cm</w:t>
            </w:r>
          </w:p>
        </w:tc>
        <w:tc>
          <w:tcPr>
            <w:tcW w:w="1329" w:type="pct"/>
            <w:tcBorders>
              <w:top w:val="single" w:color="000000" w:sz="4" w:space="0"/>
              <w:left w:val="single" w:color="000000" w:sz="4" w:space="0"/>
              <w:bottom w:val="single" w:color="000000" w:sz="4" w:space="0"/>
              <w:right w:val="single" w:color="000000" w:sz="4" w:space="0"/>
            </w:tcBorders>
            <w:noWrap/>
            <w:vAlign w:val="center"/>
          </w:tcPr>
          <w:p w14:paraId="0EDB1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亚克力+瓷白板UV</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62E86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5721A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630B3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 w:type="pct"/>
            <w:vMerge w:val="continue"/>
            <w:tcBorders>
              <w:top w:val="single" w:color="000000" w:sz="4" w:space="0"/>
              <w:left w:val="single" w:color="000000" w:sz="4" w:space="0"/>
              <w:bottom w:val="single" w:color="000000" w:sz="4" w:space="0"/>
              <w:right w:val="single" w:color="000000" w:sz="4" w:space="0"/>
            </w:tcBorders>
            <w:noWrap/>
            <w:vAlign w:val="center"/>
          </w:tcPr>
          <w:p w14:paraId="5649A971">
            <w:pPr>
              <w:jc w:val="center"/>
              <w:rPr>
                <w:rFonts w:hint="eastAsia" w:ascii="宋体" w:hAnsi="宋体" w:eastAsia="宋体" w:cs="宋体"/>
                <w:b/>
                <w:bCs/>
                <w:i w:val="0"/>
                <w:iCs w:val="0"/>
                <w:color w:val="000000"/>
                <w:sz w:val="22"/>
                <w:szCs w:val="22"/>
                <w:u w:val="none"/>
              </w:rPr>
            </w:pPr>
          </w:p>
        </w:tc>
        <w:tc>
          <w:tcPr>
            <w:tcW w:w="806" w:type="pct"/>
            <w:vMerge w:val="continue"/>
            <w:tcBorders>
              <w:top w:val="single" w:color="000000" w:sz="4" w:space="0"/>
              <w:left w:val="single" w:color="000000" w:sz="4" w:space="0"/>
              <w:bottom w:val="single" w:color="000000" w:sz="4" w:space="0"/>
              <w:right w:val="single" w:color="000000" w:sz="4" w:space="0"/>
            </w:tcBorders>
            <w:noWrap/>
            <w:vAlign w:val="center"/>
          </w:tcPr>
          <w:p w14:paraId="5719E893">
            <w:pPr>
              <w:jc w:val="center"/>
              <w:rPr>
                <w:rFonts w:hint="eastAsia" w:ascii="宋体" w:hAnsi="宋体" w:eastAsia="宋体" w:cs="宋体"/>
                <w:i w:val="0"/>
                <w:iCs w:val="0"/>
                <w:color w:val="000000"/>
                <w:sz w:val="22"/>
                <w:szCs w:val="22"/>
                <w:u w:val="none"/>
              </w:rPr>
            </w:pPr>
          </w:p>
        </w:tc>
        <w:tc>
          <w:tcPr>
            <w:tcW w:w="210" w:type="pct"/>
            <w:vMerge w:val="continue"/>
            <w:tcBorders>
              <w:top w:val="single" w:color="000000" w:sz="4" w:space="0"/>
              <w:left w:val="single" w:color="000000" w:sz="4" w:space="0"/>
              <w:bottom w:val="single" w:color="000000" w:sz="4" w:space="0"/>
              <w:right w:val="single" w:color="000000" w:sz="4" w:space="0"/>
            </w:tcBorders>
            <w:noWrap/>
            <w:vAlign w:val="center"/>
          </w:tcPr>
          <w:p w14:paraId="1FA7C837">
            <w:pPr>
              <w:jc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29993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男女卫生间指示牌</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0D111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28*12cm</w:t>
            </w:r>
          </w:p>
        </w:tc>
        <w:tc>
          <w:tcPr>
            <w:tcW w:w="1329" w:type="pct"/>
            <w:tcBorders>
              <w:top w:val="single" w:color="000000" w:sz="4" w:space="0"/>
              <w:left w:val="single" w:color="000000" w:sz="4" w:space="0"/>
              <w:bottom w:val="single" w:color="000000" w:sz="4" w:space="0"/>
              <w:right w:val="single" w:color="000000" w:sz="4" w:space="0"/>
            </w:tcBorders>
            <w:noWrap/>
            <w:vAlign w:val="center"/>
          </w:tcPr>
          <w:p w14:paraId="28102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亚克力+瓷白板UV</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45539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4564C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608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 w:type="pct"/>
            <w:vMerge w:val="continue"/>
            <w:tcBorders>
              <w:top w:val="single" w:color="000000" w:sz="4" w:space="0"/>
              <w:left w:val="single" w:color="000000" w:sz="4" w:space="0"/>
              <w:bottom w:val="single" w:color="000000" w:sz="4" w:space="0"/>
              <w:right w:val="single" w:color="000000" w:sz="4" w:space="0"/>
            </w:tcBorders>
            <w:noWrap/>
            <w:vAlign w:val="center"/>
          </w:tcPr>
          <w:p w14:paraId="00A3A8E4">
            <w:pPr>
              <w:jc w:val="center"/>
              <w:rPr>
                <w:rFonts w:hint="eastAsia" w:ascii="宋体" w:hAnsi="宋体" w:eastAsia="宋体" w:cs="宋体"/>
                <w:b/>
                <w:bCs/>
                <w:i w:val="0"/>
                <w:iCs w:val="0"/>
                <w:color w:val="000000"/>
                <w:sz w:val="22"/>
                <w:szCs w:val="22"/>
                <w:u w:val="none"/>
              </w:rPr>
            </w:pPr>
          </w:p>
        </w:tc>
        <w:tc>
          <w:tcPr>
            <w:tcW w:w="806" w:type="pct"/>
            <w:vMerge w:val="continue"/>
            <w:tcBorders>
              <w:top w:val="single" w:color="000000" w:sz="4" w:space="0"/>
              <w:left w:val="single" w:color="000000" w:sz="4" w:space="0"/>
              <w:bottom w:val="single" w:color="000000" w:sz="4" w:space="0"/>
              <w:right w:val="single" w:color="000000" w:sz="4" w:space="0"/>
            </w:tcBorders>
            <w:noWrap/>
            <w:vAlign w:val="center"/>
          </w:tcPr>
          <w:p w14:paraId="300F0695">
            <w:pPr>
              <w:jc w:val="center"/>
              <w:rPr>
                <w:rFonts w:hint="eastAsia" w:ascii="宋体" w:hAnsi="宋体" w:eastAsia="宋体" w:cs="宋体"/>
                <w:i w:val="0"/>
                <w:iCs w:val="0"/>
                <w:color w:val="000000"/>
                <w:sz w:val="22"/>
                <w:szCs w:val="22"/>
                <w:u w:val="none"/>
              </w:rPr>
            </w:pPr>
          </w:p>
        </w:tc>
        <w:tc>
          <w:tcPr>
            <w:tcW w:w="210" w:type="pct"/>
            <w:vMerge w:val="continue"/>
            <w:tcBorders>
              <w:top w:val="single" w:color="000000" w:sz="4" w:space="0"/>
              <w:left w:val="single" w:color="000000" w:sz="4" w:space="0"/>
              <w:bottom w:val="single" w:color="000000" w:sz="4" w:space="0"/>
              <w:right w:val="single" w:color="000000" w:sz="4" w:space="0"/>
            </w:tcBorders>
            <w:noWrap/>
            <w:vAlign w:val="center"/>
          </w:tcPr>
          <w:p w14:paraId="7A74FD75">
            <w:pPr>
              <w:jc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59F06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大小办公指示牌</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42EE9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73*34cm</w:t>
            </w:r>
          </w:p>
        </w:tc>
        <w:tc>
          <w:tcPr>
            <w:tcW w:w="1329" w:type="pct"/>
            <w:tcBorders>
              <w:top w:val="single" w:color="000000" w:sz="4" w:space="0"/>
              <w:left w:val="single" w:color="000000" w:sz="4" w:space="0"/>
              <w:bottom w:val="single" w:color="000000" w:sz="4" w:space="0"/>
              <w:right w:val="single" w:color="000000" w:sz="4" w:space="0"/>
            </w:tcBorders>
            <w:noWrap/>
            <w:vAlign w:val="center"/>
          </w:tcPr>
          <w:p w14:paraId="4814C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亚克力+瓷白板UV+插槽</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6DFAC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1CB93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7036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 w:type="pct"/>
            <w:vMerge w:val="continue"/>
            <w:tcBorders>
              <w:top w:val="single" w:color="000000" w:sz="4" w:space="0"/>
              <w:left w:val="single" w:color="000000" w:sz="4" w:space="0"/>
              <w:bottom w:val="single" w:color="000000" w:sz="4" w:space="0"/>
              <w:right w:val="single" w:color="000000" w:sz="4" w:space="0"/>
            </w:tcBorders>
            <w:noWrap/>
            <w:vAlign w:val="center"/>
          </w:tcPr>
          <w:p w14:paraId="029C783D">
            <w:pPr>
              <w:jc w:val="center"/>
              <w:rPr>
                <w:rFonts w:hint="eastAsia" w:ascii="宋体" w:hAnsi="宋体" w:eastAsia="宋体" w:cs="宋体"/>
                <w:b/>
                <w:bCs/>
                <w:i w:val="0"/>
                <w:iCs w:val="0"/>
                <w:color w:val="000000"/>
                <w:sz w:val="22"/>
                <w:szCs w:val="22"/>
                <w:u w:val="none"/>
              </w:rPr>
            </w:pPr>
          </w:p>
        </w:tc>
        <w:tc>
          <w:tcPr>
            <w:tcW w:w="806" w:type="pct"/>
            <w:vMerge w:val="continue"/>
            <w:tcBorders>
              <w:top w:val="single" w:color="000000" w:sz="4" w:space="0"/>
              <w:left w:val="single" w:color="000000" w:sz="4" w:space="0"/>
              <w:bottom w:val="single" w:color="000000" w:sz="4" w:space="0"/>
              <w:right w:val="single" w:color="000000" w:sz="4" w:space="0"/>
            </w:tcBorders>
            <w:noWrap/>
            <w:vAlign w:val="center"/>
          </w:tcPr>
          <w:p w14:paraId="5F649D22">
            <w:pPr>
              <w:jc w:val="center"/>
              <w:rPr>
                <w:rFonts w:hint="eastAsia" w:ascii="宋体" w:hAnsi="宋体" w:eastAsia="宋体" w:cs="宋体"/>
                <w:i w:val="0"/>
                <w:iCs w:val="0"/>
                <w:color w:val="000000"/>
                <w:sz w:val="22"/>
                <w:szCs w:val="22"/>
                <w:u w:val="none"/>
              </w:rPr>
            </w:pPr>
          </w:p>
        </w:tc>
        <w:tc>
          <w:tcPr>
            <w:tcW w:w="210" w:type="pct"/>
            <w:vMerge w:val="continue"/>
            <w:tcBorders>
              <w:top w:val="single" w:color="000000" w:sz="4" w:space="0"/>
              <w:left w:val="single" w:color="000000" w:sz="4" w:space="0"/>
              <w:bottom w:val="single" w:color="000000" w:sz="4" w:space="0"/>
              <w:right w:val="single" w:color="000000" w:sz="4" w:space="0"/>
            </w:tcBorders>
            <w:noWrap/>
            <w:vAlign w:val="center"/>
          </w:tcPr>
          <w:p w14:paraId="71535F0F">
            <w:pPr>
              <w:jc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1EB1E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信息公告栏</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57219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55*55cm</w:t>
            </w:r>
          </w:p>
        </w:tc>
        <w:tc>
          <w:tcPr>
            <w:tcW w:w="1329" w:type="pct"/>
            <w:tcBorders>
              <w:top w:val="single" w:color="000000" w:sz="4" w:space="0"/>
              <w:left w:val="single" w:color="000000" w:sz="4" w:space="0"/>
              <w:bottom w:val="single" w:color="000000" w:sz="4" w:space="0"/>
              <w:right w:val="single" w:color="000000" w:sz="4" w:space="0"/>
            </w:tcBorders>
            <w:noWrap/>
            <w:vAlign w:val="center"/>
          </w:tcPr>
          <w:p w14:paraId="63D60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亚克力+瓷白板UV+插槽</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4EB46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13252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004AD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 w:type="pct"/>
            <w:vMerge w:val="continue"/>
            <w:tcBorders>
              <w:top w:val="single" w:color="000000" w:sz="4" w:space="0"/>
              <w:left w:val="single" w:color="000000" w:sz="4" w:space="0"/>
              <w:bottom w:val="single" w:color="000000" w:sz="4" w:space="0"/>
              <w:right w:val="single" w:color="000000" w:sz="4" w:space="0"/>
            </w:tcBorders>
            <w:noWrap/>
            <w:vAlign w:val="center"/>
          </w:tcPr>
          <w:p w14:paraId="37AE7810">
            <w:pPr>
              <w:jc w:val="center"/>
              <w:rPr>
                <w:rFonts w:hint="eastAsia" w:ascii="宋体" w:hAnsi="宋体" w:eastAsia="宋体" w:cs="宋体"/>
                <w:b/>
                <w:bCs/>
                <w:i w:val="0"/>
                <w:iCs w:val="0"/>
                <w:color w:val="000000"/>
                <w:sz w:val="22"/>
                <w:szCs w:val="22"/>
                <w:u w:val="none"/>
              </w:rPr>
            </w:pPr>
          </w:p>
        </w:tc>
        <w:tc>
          <w:tcPr>
            <w:tcW w:w="806" w:type="pct"/>
            <w:vMerge w:val="continue"/>
            <w:tcBorders>
              <w:top w:val="single" w:color="000000" w:sz="4" w:space="0"/>
              <w:left w:val="single" w:color="000000" w:sz="4" w:space="0"/>
              <w:bottom w:val="single" w:color="000000" w:sz="4" w:space="0"/>
              <w:right w:val="single" w:color="000000" w:sz="4" w:space="0"/>
            </w:tcBorders>
            <w:noWrap/>
            <w:vAlign w:val="center"/>
          </w:tcPr>
          <w:p w14:paraId="3FDE3FEC">
            <w:pPr>
              <w:jc w:val="center"/>
              <w:rPr>
                <w:rFonts w:hint="eastAsia" w:ascii="宋体" w:hAnsi="宋体" w:eastAsia="宋体" w:cs="宋体"/>
                <w:i w:val="0"/>
                <w:iCs w:val="0"/>
                <w:color w:val="000000"/>
                <w:sz w:val="22"/>
                <w:szCs w:val="22"/>
                <w:u w:val="none"/>
              </w:rPr>
            </w:pPr>
          </w:p>
        </w:tc>
        <w:tc>
          <w:tcPr>
            <w:tcW w:w="210" w:type="pct"/>
            <w:vMerge w:val="continue"/>
            <w:tcBorders>
              <w:top w:val="single" w:color="000000" w:sz="4" w:space="0"/>
              <w:left w:val="single" w:color="000000" w:sz="4" w:space="0"/>
              <w:bottom w:val="single" w:color="000000" w:sz="4" w:space="0"/>
              <w:right w:val="single" w:color="000000" w:sz="4" w:space="0"/>
            </w:tcBorders>
            <w:noWrap/>
            <w:vAlign w:val="center"/>
          </w:tcPr>
          <w:p w14:paraId="69A68D00">
            <w:pPr>
              <w:jc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0ECE4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消防栓</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0477F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23*9cm</w:t>
            </w:r>
          </w:p>
        </w:tc>
        <w:tc>
          <w:tcPr>
            <w:tcW w:w="1329" w:type="pct"/>
            <w:tcBorders>
              <w:top w:val="single" w:color="000000" w:sz="4" w:space="0"/>
              <w:left w:val="single" w:color="000000" w:sz="4" w:space="0"/>
              <w:bottom w:val="single" w:color="000000" w:sz="4" w:space="0"/>
              <w:right w:val="single" w:color="000000" w:sz="4" w:space="0"/>
            </w:tcBorders>
            <w:noWrap/>
            <w:vAlign w:val="center"/>
          </w:tcPr>
          <w:p w14:paraId="13BCB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亚克力+瓷白板UV</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0708D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4326A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B1A2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 w:type="pct"/>
            <w:vMerge w:val="restart"/>
            <w:tcBorders>
              <w:top w:val="single" w:color="000000" w:sz="4" w:space="0"/>
              <w:left w:val="single" w:color="000000" w:sz="4" w:space="0"/>
              <w:bottom w:val="single" w:color="000000" w:sz="4" w:space="0"/>
              <w:right w:val="single" w:color="000000" w:sz="4" w:space="0"/>
            </w:tcBorders>
            <w:noWrap/>
            <w:vAlign w:val="center"/>
          </w:tcPr>
          <w:p w14:paraId="2B2556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806" w:type="pct"/>
            <w:vMerge w:val="restart"/>
            <w:tcBorders>
              <w:top w:val="single" w:color="000000" w:sz="4" w:space="0"/>
              <w:left w:val="single" w:color="000000" w:sz="4" w:space="0"/>
              <w:bottom w:val="single" w:color="000000" w:sz="4" w:space="0"/>
              <w:right w:val="single" w:color="000000" w:sz="4" w:space="0"/>
            </w:tcBorders>
            <w:noWrap/>
            <w:vAlign w:val="center"/>
          </w:tcPr>
          <w:p w14:paraId="23CFD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大会议室背景墙</w:t>
            </w:r>
          </w:p>
        </w:tc>
        <w:tc>
          <w:tcPr>
            <w:tcW w:w="210" w:type="pct"/>
            <w:vMerge w:val="restart"/>
            <w:tcBorders>
              <w:top w:val="single" w:color="000000" w:sz="4" w:space="0"/>
              <w:left w:val="single" w:color="000000" w:sz="4" w:space="0"/>
              <w:bottom w:val="single" w:color="000000" w:sz="4" w:space="0"/>
              <w:right w:val="single" w:color="000000" w:sz="4" w:space="0"/>
            </w:tcBorders>
            <w:noWrap/>
            <w:vAlign w:val="center"/>
          </w:tcPr>
          <w:p w14:paraId="2EE3F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w:t>
            </w: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47DE0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42B7B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192*288cm</w:t>
            </w:r>
          </w:p>
        </w:tc>
        <w:tc>
          <w:tcPr>
            <w:tcW w:w="1329" w:type="pct"/>
            <w:tcBorders>
              <w:top w:val="single" w:color="000000" w:sz="4" w:space="0"/>
              <w:left w:val="single" w:color="000000" w:sz="4" w:space="0"/>
              <w:bottom w:val="single" w:color="000000" w:sz="4" w:space="0"/>
              <w:right w:val="single" w:color="000000" w:sz="4" w:space="0"/>
            </w:tcBorders>
            <w:noWrap/>
            <w:vAlign w:val="center"/>
          </w:tcPr>
          <w:p w14:paraId="7B565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1号加厚纳米旗帜+金属底座</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6B448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33493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4115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 w:type="pct"/>
            <w:vMerge w:val="continue"/>
            <w:tcBorders>
              <w:top w:val="single" w:color="000000" w:sz="4" w:space="0"/>
              <w:left w:val="single" w:color="000000" w:sz="4" w:space="0"/>
              <w:bottom w:val="single" w:color="000000" w:sz="4" w:space="0"/>
              <w:right w:val="single" w:color="000000" w:sz="4" w:space="0"/>
            </w:tcBorders>
            <w:noWrap/>
            <w:vAlign w:val="center"/>
          </w:tcPr>
          <w:p w14:paraId="5836EF6A">
            <w:pPr>
              <w:jc w:val="center"/>
              <w:rPr>
                <w:rFonts w:hint="eastAsia" w:ascii="宋体" w:hAnsi="宋体" w:eastAsia="宋体" w:cs="宋体"/>
                <w:b/>
                <w:bCs/>
                <w:i w:val="0"/>
                <w:iCs w:val="0"/>
                <w:color w:val="000000"/>
                <w:sz w:val="22"/>
                <w:szCs w:val="22"/>
                <w:u w:val="none"/>
              </w:rPr>
            </w:pPr>
          </w:p>
        </w:tc>
        <w:tc>
          <w:tcPr>
            <w:tcW w:w="806" w:type="pct"/>
            <w:vMerge w:val="continue"/>
            <w:tcBorders>
              <w:top w:val="single" w:color="000000" w:sz="4" w:space="0"/>
              <w:left w:val="single" w:color="000000" w:sz="4" w:space="0"/>
              <w:bottom w:val="single" w:color="000000" w:sz="4" w:space="0"/>
              <w:right w:val="single" w:color="000000" w:sz="4" w:space="0"/>
            </w:tcBorders>
            <w:noWrap/>
            <w:vAlign w:val="center"/>
          </w:tcPr>
          <w:p w14:paraId="084341FB">
            <w:pPr>
              <w:jc w:val="center"/>
              <w:rPr>
                <w:rFonts w:hint="eastAsia" w:ascii="宋体" w:hAnsi="宋体" w:eastAsia="宋体" w:cs="宋体"/>
                <w:i w:val="0"/>
                <w:iCs w:val="0"/>
                <w:color w:val="000000"/>
                <w:sz w:val="22"/>
                <w:szCs w:val="22"/>
                <w:u w:val="none"/>
              </w:rPr>
            </w:pPr>
          </w:p>
        </w:tc>
        <w:tc>
          <w:tcPr>
            <w:tcW w:w="210" w:type="pct"/>
            <w:vMerge w:val="continue"/>
            <w:tcBorders>
              <w:top w:val="single" w:color="000000" w:sz="4" w:space="0"/>
              <w:left w:val="single" w:color="000000" w:sz="4" w:space="0"/>
              <w:bottom w:val="single" w:color="000000" w:sz="4" w:space="0"/>
              <w:right w:val="single" w:color="000000" w:sz="4" w:space="0"/>
            </w:tcBorders>
            <w:noWrap/>
            <w:vAlign w:val="center"/>
          </w:tcPr>
          <w:p w14:paraId="55C2BF18">
            <w:pPr>
              <w:jc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32FD6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党徽</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6C1D3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105*100cm</w:t>
            </w:r>
          </w:p>
        </w:tc>
        <w:tc>
          <w:tcPr>
            <w:tcW w:w="1329" w:type="pct"/>
            <w:tcBorders>
              <w:top w:val="single" w:color="000000" w:sz="4" w:space="0"/>
              <w:left w:val="single" w:color="000000" w:sz="4" w:space="0"/>
              <w:bottom w:val="single" w:color="000000" w:sz="4" w:space="0"/>
              <w:right w:val="single" w:color="000000" w:sz="4" w:space="0"/>
            </w:tcBorders>
            <w:noWrap/>
            <w:vAlign w:val="center"/>
          </w:tcPr>
          <w:p w14:paraId="5A3F0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5cm拉丝钛金党徽</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7871B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4EDCB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4C87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11" w:type="pct"/>
            <w:tcBorders>
              <w:top w:val="single" w:color="000000" w:sz="4" w:space="0"/>
              <w:left w:val="single" w:color="000000" w:sz="4" w:space="0"/>
              <w:bottom w:val="single" w:color="000000" w:sz="4" w:space="0"/>
              <w:right w:val="single" w:color="000000" w:sz="4" w:space="0"/>
            </w:tcBorders>
            <w:noWrap/>
            <w:vAlign w:val="center"/>
          </w:tcPr>
          <w:p w14:paraId="2512C2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6DB82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社区挂牌</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06E14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22D3A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挂牌</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0463C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200*30cm</w:t>
            </w:r>
          </w:p>
        </w:tc>
        <w:tc>
          <w:tcPr>
            <w:tcW w:w="1329" w:type="pct"/>
            <w:tcBorders>
              <w:top w:val="single" w:color="000000" w:sz="4" w:space="0"/>
              <w:left w:val="single" w:color="000000" w:sz="4" w:space="0"/>
              <w:bottom w:val="single" w:color="000000" w:sz="4" w:space="0"/>
              <w:right w:val="single" w:color="000000" w:sz="4" w:space="0"/>
            </w:tcBorders>
            <w:noWrap/>
            <w:vAlign w:val="center"/>
          </w:tcPr>
          <w:p w14:paraId="76534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不锈钢烤漆+丝网印刷</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11043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750DD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410CC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11" w:type="pct"/>
            <w:vMerge w:val="restart"/>
            <w:tcBorders>
              <w:top w:val="single" w:color="000000" w:sz="4" w:space="0"/>
              <w:left w:val="single" w:color="000000" w:sz="4" w:space="0"/>
              <w:bottom w:val="single" w:color="000000" w:sz="4" w:space="0"/>
              <w:right w:val="single" w:color="000000" w:sz="4" w:space="0"/>
            </w:tcBorders>
            <w:noWrap/>
            <w:vAlign w:val="center"/>
          </w:tcPr>
          <w:p w14:paraId="77AF58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806" w:type="pct"/>
            <w:vMerge w:val="restart"/>
            <w:tcBorders>
              <w:top w:val="single" w:color="000000" w:sz="4" w:space="0"/>
              <w:left w:val="single" w:color="000000" w:sz="4" w:space="0"/>
              <w:bottom w:val="single" w:color="000000" w:sz="4" w:space="0"/>
              <w:right w:val="single" w:color="000000" w:sz="4" w:space="0"/>
            </w:tcBorders>
            <w:noWrap/>
            <w:vAlign w:val="center"/>
          </w:tcPr>
          <w:p w14:paraId="6AB0B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大会议室文化墙</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75E13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0F63D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总支部党建文化墙</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6E541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668*300cm</w:t>
            </w:r>
          </w:p>
        </w:tc>
        <w:tc>
          <w:tcPr>
            <w:tcW w:w="1329" w:type="pct"/>
            <w:tcBorders>
              <w:top w:val="single" w:color="000000" w:sz="4" w:space="0"/>
              <w:left w:val="single" w:color="000000" w:sz="4" w:space="0"/>
              <w:bottom w:val="single" w:color="000000" w:sz="4" w:space="0"/>
              <w:right w:val="single" w:color="000000" w:sz="4" w:space="0"/>
            </w:tcBorders>
            <w:noWrap w:val="0"/>
            <w:vAlign w:val="center"/>
          </w:tcPr>
          <w:p w14:paraId="20307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2cm雪弗板烤漆+油画布UV+亚克力插槽+磁吸照片</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5F4CA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040E9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4EF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11" w:type="pct"/>
            <w:vMerge w:val="continue"/>
            <w:tcBorders>
              <w:top w:val="single" w:color="000000" w:sz="4" w:space="0"/>
              <w:left w:val="single" w:color="000000" w:sz="4" w:space="0"/>
              <w:bottom w:val="single" w:color="000000" w:sz="4" w:space="0"/>
              <w:right w:val="single" w:color="000000" w:sz="4" w:space="0"/>
            </w:tcBorders>
            <w:noWrap/>
            <w:vAlign w:val="center"/>
          </w:tcPr>
          <w:p w14:paraId="382E8AF3">
            <w:pPr>
              <w:jc w:val="center"/>
              <w:rPr>
                <w:rFonts w:hint="eastAsia" w:ascii="宋体" w:hAnsi="宋体" w:eastAsia="宋体" w:cs="宋体"/>
                <w:b/>
                <w:bCs/>
                <w:i w:val="0"/>
                <w:iCs w:val="0"/>
                <w:color w:val="000000"/>
                <w:sz w:val="22"/>
                <w:szCs w:val="22"/>
                <w:u w:val="none"/>
              </w:rPr>
            </w:pPr>
          </w:p>
        </w:tc>
        <w:tc>
          <w:tcPr>
            <w:tcW w:w="806" w:type="pct"/>
            <w:vMerge w:val="continue"/>
            <w:tcBorders>
              <w:top w:val="single" w:color="000000" w:sz="4" w:space="0"/>
              <w:left w:val="single" w:color="000000" w:sz="4" w:space="0"/>
              <w:bottom w:val="single" w:color="000000" w:sz="4" w:space="0"/>
              <w:right w:val="single" w:color="000000" w:sz="4" w:space="0"/>
            </w:tcBorders>
            <w:noWrap/>
            <w:vAlign w:val="center"/>
          </w:tcPr>
          <w:p w14:paraId="48E3A9BB">
            <w:pPr>
              <w:jc w:val="center"/>
              <w:rPr>
                <w:rFonts w:hint="eastAsia" w:ascii="宋体" w:hAnsi="宋体" w:eastAsia="宋体" w:cs="宋体"/>
                <w:i w:val="0"/>
                <w:iCs w:val="0"/>
                <w:color w:val="000000"/>
                <w:sz w:val="22"/>
                <w:szCs w:val="22"/>
                <w:u w:val="none"/>
              </w:rPr>
            </w:pPr>
          </w:p>
        </w:tc>
        <w:tc>
          <w:tcPr>
            <w:tcW w:w="210" w:type="pct"/>
            <w:vMerge w:val="restart"/>
            <w:tcBorders>
              <w:top w:val="single" w:color="000000" w:sz="4" w:space="0"/>
              <w:left w:val="single" w:color="000000" w:sz="4" w:space="0"/>
              <w:bottom w:val="single" w:color="000000" w:sz="4" w:space="0"/>
              <w:right w:val="single" w:color="000000" w:sz="4" w:space="0"/>
            </w:tcBorders>
            <w:noWrap/>
            <w:vAlign w:val="center"/>
          </w:tcPr>
          <w:p w14:paraId="25E81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0C5ED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照片墙</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7AE5A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144*130cm</w:t>
            </w:r>
          </w:p>
        </w:tc>
        <w:tc>
          <w:tcPr>
            <w:tcW w:w="1329" w:type="pct"/>
            <w:tcBorders>
              <w:top w:val="single" w:color="000000" w:sz="4" w:space="0"/>
              <w:left w:val="single" w:color="000000" w:sz="4" w:space="0"/>
              <w:bottom w:val="single" w:color="000000" w:sz="4" w:space="0"/>
              <w:right w:val="single" w:color="000000" w:sz="4" w:space="0"/>
            </w:tcBorders>
            <w:noWrap w:val="0"/>
            <w:vAlign w:val="center"/>
          </w:tcPr>
          <w:p w14:paraId="54242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2cm雪弗板烤漆+UV+亚克力插槽+磁吸照片</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395A4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4327D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3DD43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11" w:type="pct"/>
            <w:vMerge w:val="continue"/>
            <w:tcBorders>
              <w:top w:val="single" w:color="000000" w:sz="4" w:space="0"/>
              <w:left w:val="single" w:color="000000" w:sz="4" w:space="0"/>
              <w:bottom w:val="single" w:color="000000" w:sz="4" w:space="0"/>
              <w:right w:val="single" w:color="000000" w:sz="4" w:space="0"/>
            </w:tcBorders>
            <w:noWrap/>
            <w:vAlign w:val="center"/>
          </w:tcPr>
          <w:p w14:paraId="7AEA3492">
            <w:pPr>
              <w:jc w:val="center"/>
              <w:rPr>
                <w:rFonts w:hint="eastAsia" w:ascii="宋体" w:hAnsi="宋体" w:eastAsia="宋体" w:cs="宋体"/>
                <w:b/>
                <w:bCs/>
                <w:i w:val="0"/>
                <w:iCs w:val="0"/>
                <w:color w:val="000000"/>
                <w:sz w:val="22"/>
                <w:szCs w:val="22"/>
                <w:u w:val="none"/>
              </w:rPr>
            </w:pPr>
          </w:p>
        </w:tc>
        <w:tc>
          <w:tcPr>
            <w:tcW w:w="806" w:type="pct"/>
            <w:vMerge w:val="continue"/>
            <w:tcBorders>
              <w:top w:val="single" w:color="000000" w:sz="4" w:space="0"/>
              <w:left w:val="single" w:color="000000" w:sz="4" w:space="0"/>
              <w:bottom w:val="single" w:color="000000" w:sz="4" w:space="0"/>
              <w:right w:val="single" w:color="000000" w:sz="4" w:space="0"/>
            </w:tcBorders>
            <w:noWrap/>
            <w:vAlign w:val="center"/>
          </w:tcPr>
          <w:p w14:paraId="04ECEBA7">
            <w:pPr>
              <w:jc w:val="center"/>
              <w:rPr>
                <w:rFonts w:hint="eastAsia" w:ascii="宋体" w:hAnsi="宋体" w:eastAsia="宋体" w:cs="宋体"/>
                <w:i w:val="0"/>
                <w:iCs w:val="0"/>
                <w:color w:val="000000"/>
                <w:sz w:val="22"/>
                <w:szCs w:val="22"/>
                <w:u w:val="none"/>
              </w:rPr>
            </w:pPr>
          </w:p>
        </w:tc>
        <w:tc>
          <w:tcPr>
            <w:tcW w:w="210" w:type="pct"/>
            <w:vMerge w:val="continue"/>
            <w:tcBorders>
              <w:top w:val="single" w:color="000000" w:sz="4" w:space="0"/>
              <w:left w:val="single" w:color="000000" w:sz="4" w:space="0"/>
              <w:bottom w:val="single" w:color="000000" w:sz="4" w:space="0"/>
              <w:right w:val="single" w:color="000000" w:sz="4" w:space="0"/>
            </w:tcBorders>
            <w:noWrap/>
            <w:vAlign w:val="center"/>
          </w:tcPr>
          <w:p w14:paraId="025D3DCD">
            <w:pPr>
              <w:jc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1E940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照片墙</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0CEBF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72*130cm</w:t>
            </w:r>
          </w:p>
        </w:tc>
        <w:tc>
          <w:tcPr>
            <w:tcW w:w="1329" w:type="pct"/>
            <w:tcBorders>
              <w:top w:val="single" w:color="000000" w:sz="4" w:space="0"/>
              <w:left w:val="single" w:color="000000" w:sz="4" w:space="0"/>
              <w:bottom w:val="single" w:color="000000" w:sz="4" w:space="0"/>
              <w:right w:val="single" w:color="000000" w:sz="4" w:space="0"/>
            </w:tcBorders>
            <w:noWrap w:val="0"/>
            <w:vAlign w:val="center"/>
          </w:tcPr>
          <w:p w14:paraId="30845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2cm雪弗板烤漆+UV+亚克力插槽+磁吸照片</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4D494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2B703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4FF39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11" w:type="pct"/>
            <w:tcBorders>
              <w:top w:val="single" w:color="000000" w:sz="4" w:space="0"/>
              <w:left w:val="single" w:color="000000" w:sz="4" w:space="0"/>
              <w:bottom w:val="single" w:color="000000" w:sz="4" w:space="0"/>
              <w:right w:val="single" w:color="000000" w:sz="4" w:space="0"/>
            </w:tcBorders>
            <w:noWrap/>
            <w:vAlign w:val="center"/>
          </w:tcPr>
          <w:p w14:paraId="7B70BA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50AC3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小会议室文化墙</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70F37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702AE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支部党建文化墙</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71663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533*289cm</w:t>
            </w:r>
          </w:p>
        </w:tc>
        <w:tc>
          <w:tcPr>
            <w:tcW w:w="1329" w:type="pct"/>
            <w:tcBorders>
              <w:top w:val="single" w:color="000000" w:sz="4" w:space="0"/>
              <w:left w:val="single" w:color="000000" w:sz="4" w:space="0"/>
              <w:bottom w:val="single" w:color="000000" w:sz="4" w:space="0"/>
              <w:right w:val="single" w:color="000000" w:sz="4" w:space="0"/>
            </w:tcBorders>
            <w:noWrap w:val="0"/>
            <w:vAlign w:val="center"/>
          </w:tcPr>
          <w:p w14:paraId="02571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2cm雪弗板烤漆+油画布UV+亚克力插槽+磁吸照片</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6BB84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24FAB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AAD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11" w:type="pct"/>
            <w:tcBorders>
              <w:top w:val="single" w:color="000000" w:sz="4" w:space="0"/>
              <w:left w:val="single" w:color="000000" w:sz="4" w:space="0"/>
              <w:bottom w:val="single" w:color="000000" w:sz="4" w:space="0"/>
              <w:right w:val="single" w:color="000000" w:sz="4" w:space="0"/>
            </w:tcBorders>
            <w:noWrap/>
            <w:vAlign w:val="center"/>
          </w:tcPr>
          <w:p w14:paraId="53074B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0C517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廉政文化</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03729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6AA48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廉政文化墙</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4B27A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336*300cm</w:t>
            </w:r>
          </w:p>
        </w:tc>
        <w:tc>
          <w:tcPr>
            <w:tcW w:w="1329" w:type="pct"/>
            <w:tcBorders>
              <w:top w:val="single" w:color="000000" w:sz="4" w:space="0"/>
              <w:left w:val="single" w:color="000000" w:sz="4" w:space="0"/>
              <w:bottom w:val="single" w:color="000000" w:sz="4" w:space="0"/>
              <w:right w:val="single" w:color="000000" w:sz="4" w:space="0"/>
            </w:tcBorders>
            <w:noWrap w:val="0"/>
            <w:vAlign w:val="center"/>
          </w:tcPr>
          <w:p w14:paraId="49ACE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2cm雪弗板烤漆</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4A239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1E660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7A2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211" w:type="pct"/>
            <w:tcBorders>
              <w:top w:val="single" w:color="000000" w:sz="4" w:space="0"/>
              <w:left w:val="single" w:color="000000" w:sz="4" w:space="0"/>
              <w:bottom w:val="single" w:color="000000" w:sz="4" w:space="0"/>
              <w:right w:val="single" w:color="000000" w:sz="4" w:space="0"/>
            </w:tcBorders>
            <w:noWrap/>
            <w:vAlign w:val="center"/>
          </w:tcPr>
          <w:p w14:paraId="53661F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2952E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发展历程文化</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5B955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7904B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发展历程文化墙</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41603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652*300cm</w:t>
            </w:r>
          </w:p>
        </w:tc>
        <w:tc>
          <w:tcPr>
            <w:tcW w:w="1329" w:type="pct"/>
            <w:tcBorders>
              <w:top w:val="single" w:color="000000" w:sz="4" w:space="0"/>
              <w:left w:val="single" w:color="000000" w:sz="4" w:space="0"/>
              <w:bottom w:val="single" w:color="000000" w:sz="4" w:space="0"/>
              <w:right w:val="single" w:color="000000" w:sz="4" w:space="0"/>
            </w:tcBorders>
            <w:noWrap w:val="0"/>
            <w:vAlign w:val="center"/>
          </w:tcPr>
          <w:p w14:paraId="7FF02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2cm雪弗板烤漆+油画布UV+5mm白色亚克力画面</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7AA21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111F6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E28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1" w:type="pct"/>
            <w:tcBorders>
              <w:top w:val="single" w:color="000000" w:sz="4" w:space="0"/>
              <w:left w:val="single" w:color="000000" w:sz="4" w:space="0"/>
              <w:bottom w:val="single" w:color="000000" w:sz="4" w:space="0"/>
              <w:right w:val="single" w:color="000000" w:sz="4" w:space="0"/>
            </w:tcBorders>
            <w:noWrap/>
            <w:vAlign w:val="center"/>
          </w:tcPr>
          <w:p w14:paraId="5240C9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2365A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玻璃防撞腰线</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3529E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04" w:type="pct"/>
            <w:tcBorders>
              <w:top w:val="single" w:color="000000" w:sz="4" w:space="0"/>
              <w:left w:val="single" w:color="000000" w:sz="4" w:space="0"/>
              <w:bottom w:val="single" w:color="000000" w:sz="4" w:space="0"/>
              <w:right w:val="single" w:color="000000" w:sz="4" w:space="0"/>
            </w:tcBorders>
            <w:noWrap/>
            <w:vAlign w:val="center"/>
          </w:tcPr>
          <w:p w14:paraId="1BE16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磨砂防撞腰线</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0559A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110*14cm</w:t>
            </w:r>
          </w:p>
        </w:tc>
        <w:tc>
          <w:tcPr>
            <w:tcW w:w="1329" w:type="pct"/>
            <w:tcBorders>
              <w:top w:val="single" w:color="000000" w:sz="4" w:space="0"/>
              <w:left w:val="single" w:color="000000" w:sz="4" w:space="0"/>
              <w:bottom w:val="single" w:color="000000" w:sz="4" w:space="0"/>
              <w:right w:val="single" w:color="000000" w:sz="4" w:space="0"/>
            </w:tcBorders>
            <w:noWrap/>
            <w:vAlign w:val="center"/>
          </w:tcPr>
          <w:p w14:paraId="7672C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磨砂玻璃贴UV</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13962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2A2AD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14:paraId="24DA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1" w:type="pct"/>
            <w:tcBorders>
              <w:top w:val="single" w:color="000000" w:sz="4" w:space="0"/>
              <w:left w:val="single" w:color="000000" w:sz="4" w:space="0"/>
              <w:bottom w:val="single" w:color="000000" w:sz="4" w:space="0"/>
              <w:right w:val="single" w:color="000000" w:sz="4" w:space="0"/>
            </w:tcBorders>
            <w:noWrap/>
            <w:vAlign w:val="center"/>
          </w:tcPr>
          <w:p w14:paraId="434866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3A19F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w:t>
            </w:r>
          </w:p>
        </w:tc>
        <w:tc>
          <w:tcPr>
            <w:tcW w:w="3452" w:type="pct"/>
            <w:gridSpan w:val="4"/>
            <w:tcBorders>
              <w:top w:val="single" w:color="000000" w:sz="4" w:space="0"/>
              <w:left w:val="single" w:color="000000" w:sz="4" w:space="0"/>
              <w:bottom w:val="single" w:color="000000" w:sz="4" w:space="0"/>
              <w:right w:val="single" w:color="000000" w:sz="4" w:space="0"/>
            </w:tcBorders>
            <w:noWrap/>
            <w:vAlign w:val="center"/>
          </w:tcPr>
          <w:p w14:paraId="6CA0EFFD">
            <w:pPr>
              <w:jc w:val="center"/>
              <w:rPr>
                <w:rFonts w:hint="eastAsia" w:ascii="宋体" w:hAnsi="宋体" w:eastAsia="宋体" w:cs="宋体"/>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7E875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28E9E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r>
      <w:tr w14:paraId="7095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1" w:type="pct"/>
            <w:tcBorders>
              <w:top w:val="single" w:color="000000" w:sz="4" w:space="0"/>
              <w:left w:val="single" w:color="000000" w:sz="4" w:space="0"/>
              <w:bottom w:val="single" w:color="000000" w:sz="4" w:space="0"/>
              <w:right w:val="single" w:color="000000" w:sz="4" w:space="0"/>
            </w:tcBorders>
            <w:noWrap/>
            <w:vAlign w:val="center"/>
          </w:tcPr>
          <w:p w14:paraId="2A3DA7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26A2E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w:t>
            </w:r>
          </w:p>
        </w:tc>
        <w:tc>
          <w:tcPr>
            <w:tcW w:w="3452" w:type="pct"/>
            <w:gridSpan w:val="4"/>
            <w:tcBorders>
              <w:top w:val="single" w:color="000000" w:sz="4" w:space="0"/>
              <w:left w:val="single" w:color="000000" w:sz="4" w:space="0"/>
              <w:bottom w:val="single" w:color="000000" w:sz="4" w:space="0"/>
              <w:right w:val="single" w:color="000000" w:sz="4" w:space="0"/>
            </w:tcBorders>
            <w:noWrap/>
            <w:vAlign w:val="center"/>
          </w:tcPr>
          <w:p w14:paraId="15052C1C">
            <w:pPr>
              <w:jc w:val="center"/>
              <w:rPr>
                <w:rFonts w:hint="eastAsia" w:ascii="宋体" w:hAnsi="宋体" w:eastAsia="宋体" w:cs="宋体"/>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2EE05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43119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趟</w:t>
            </w:r>
          </w:p>
        </w:tc>
      </w:tr>
      <w:tr w14:paraId="68DE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1" w:type="pct"/>
            <w:tcBorders>
              <w:top w:val="single" w:color="000000" w:sz="4" w:space="0"/>
              <w:left w:val="single" w:color="000000" w:sz="4" w:space="0"/>
              <w:bottom w:val="single" w:color="000000" w:sz="4" w:space="0"/>
              <w:right w:val="single" w:color="000000" w:sz="4" w:space="0"/>
            </w:tcBorders>
            <w:noWrap/>
            <w:vAlign w:val="center"/>
          </w:tcPr>
          <w:p w14:paraId="5F6862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7C2C8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吊机预埋</w:t>
            </w:r>
          </w:p>
        </w:tc>
        <w:tc>
          <w:tcPr>
            <w:tcW w:w="3452" w:type="pct"/>
            <w:gridSpan w:val="4"/>
            <w:tcBorders>
              <w:top w:val="single" w:color="000000" w:sz="4" w:space="0"/>
              <w:left w:val="single" w:color="000000" w:sz="4" w:space="0"/>
              <w:bottom w:val="single" w:color="000000" w:sz="4" w:space="0"/>
              <w:right w:val="single" w:color="000000" w:sz="4" w:space="0"/>
            </w:tcBorders>
            <w:noWrap/>
            <w:vAlign w:val="center"/>
          </w:tcPr>
          <w:p w14:paraId="1F191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挖坑预埋、混凝土、安装宣传栏和门头</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05853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00E35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36CE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1" w:type="pct"/>
            <w:tcBorders>
              <w:top w:val="single" w:color="000000" w:sz="4" w:space="0"/>
              <w:left w:val="single" w:color="000000" w:sz="4" w:space="0"/>
              <w:bottom w:val="single" w:color="000000" w:sz="4" w:space="0"/>
              <w:right w:val="single" w:color="000000" w:sz="4" w:space="0"/>
            </w:tcBorders>
            <w:noWrap/>
            <w:vAlign w:val="center"/>
          </w:tcPr>
          <w:p w14:paraId="212D62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00EC6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安装辅料</w:t>
            </w:r>
          </w:p>
        </w:tc>
        <w:tc>
          <w:tcPr>
            <w:tcW w:w="3452" w:type="pct"/>
            <w:gridSpan w:val="4"/>
            <w:tcBorders>
              <w:top w:val="single" w:color="000000" w:sz="4" w:space="0"/>
              <w:left w:val="single" w:color="000000" w:sz="4" w:space="0"/>
              <w:bottom w:val="single" w:color="000000" w:sz="4" w:space="0"/>
              <w:right w:val="single" w:color="000000" w:sz="4" w:space="0"/>
            </w:tcBorders>
            <w:noWrap/>
            <w:vAlign w:val="center"/>
          </w:tcPr>
          <w:p w14:paraId="58D86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泡沫胶、糯米胶、玻璃胶、五金等</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3EC1E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 w:type="pct"/>
            <w:tcBorders>
              <w:top w:val="single" w:color="000000" w:sz="4" w:space="0"/>
              <w:left w:val="single" w:color="000000" w:sz="4" w:space="0"/>
              <w:bottom w:val="single" w:color="000000" w:sz="4" w:space="0"/>
              <w:right w:val="single" w:color="000000" w:sz="4" w:space="0"/>
            </w:tcBorders>
            <w:noWrap/>
            <w:vAlign w:val="center"/>
          </w:tcPr>
          <w:p w14:paraId="3BA31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bl>
    <w:p w14:paraId="7CCB18EA">
      <w:pPr>
        <w:pStyle w:val="4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Chars="100" w:right="0" w:rightChars="0" w:firstLine="240" w:firstLineChars="100"/>
        <w:jc w:val="left"/>
        <w:rPr>
          <w:rFonts w:hint="eastAsia" w:ascii="宋体" w:hAnsi="宋体" w:eastAsia="宋体" w:cs="宋体"/>
          <w:sz w:val="24"/>
          <w:szCs w:val="24"/>
          <w:lang w:eastAsia="zh-CN"/>
        </w:rPr>
      </w:pPr>
    </w:p>
    <w:p w14:paraId="17815748">
      <w:pPr>
        <w:pStyle w:val="4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Chars="100" w:right="0" w:rightChars="0"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注：1、投人应根据上述清单内容，结合</w:t>
      </w:r>
      <w:r>
        <w:rPr>
          <w:rFonts w:hint="eastAsia" w:ascii="宋体" w:hAnsi="宋体" w:eastAsia="宋体" w:cs="宋体"/>
          <w:sz w:val="24"/>
          <w:szCs w:val="24"/>
          <w:lang w:val="en-US" w:eastAsia="zh-CN"/>
        </w:rPr>
        <w:t>社区</w:t>
      </w:r>
      <w:r>
        <w:rPr>
          <w:rFonts w:hint="eastAsia" w:ascii="宋体" w:hAnsi="宋体" w:eastAsia="宋体" w:cs="宋体"/>
          <w:sz w:val="24"/>
          <w:szCs w:val="24"/>
          <w:lang w:eastAsia="zh-CN"/>
        </w:rPr>
        <w:t>风格特色对清单内容、尺寸、样式等进行设计采购制作安装。</w:t>
      </w:r>
    </w:p>
    <w:p w14:paraId="72E9A46C">
      <w:pPr>
        <w:pStyle w:val="4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Chars="100" w:right="0" w:rightChars="0"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以上采购清单数量如在合同执行中有增减的，根据中标人投标报价明细表中的单价金额按实调整。</w:t>
      </w:r>
    </w:p>
    <w:p w14:paraId="69E01482">
      <w:pPr>
        <w:pStyle w:val="4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Chars="100" w:right="0" w:rightChars="0"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本项目成品购买内容，购买前须经采购人确认后方可实施。</w:t>
      </w:r>
    </w:p>
    <w:p w14:paraId="22039036">
      <w:pPr>
        <w:adjustRightInd w:val="0"/>
        <w:snapToGrid w:val="0"/>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三、总体要求</w:t>
      </w:r>
    </w:p>
    <w:p w14:paraId="30DD520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合理规划、合理布局。围绕社区环境、工作环境、学习环境、生活环境、活动环境等方面进行整体布局。合理开发和利用资源，做科学、信息、艺术、体育、生活等不同区域个性化、多样化，并与建筑风格高度协调和融合，要呈现构思新颖、创意独特的整体效果。</w:t>
      </w:r>
    </w:p>
    <w:p w14:paraId="7AF212B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2、设计应注重精致、安全、耐用、独具特色。</w:t>
      </w:r>
    </w:p>
    <w:p w14:paraId="04D27B92">
      <w:pPr>
        <w:adjustRightInd w:val="0"/>
        <w:snapToGrid w:val="0"/>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、供货要求：</w:t>
      </w:r>
    </w:p>
    <w:p w14:paraId="6AD57DFC">
      <w:pPr>
        <w:adjustRightInd w:val="0"/>
        <w:snapToGrid w:val="0"/>
        <w:spacing w:line="360" w:lineRule="auto"/>
        <w:ind w:firstLine="480" w:firstLineChars="200"/>
        <w:jc w:val="both"/>
        <w:rPr>
          <w:rFonts w:hint="eastAsia" w:ascii="宋体" w:hAnsi="宋体" w:eastAsia="宋体" w:cs="宋体"/>
          <w:bCs w:val="0"/>
          <w:sz w:val="24"/>
          <w:szCs w:val="24"/>
        </w:rPr>
      </w:pPr>
      <w:r>
        <w:rPr>
          <w:rFonts w:hint="eastAsia" w:ascii="宋体" w:hAnsi="宋体" w:eastAsia="宋体" w:cs="宋体"/>
          <w:bCs w:val="0"/>
          <w:sz w:val="24"/>
          <w:szCs w:val="24"/>
        </w:rPr>
        <w:t>1、供方所供的货物必须为全新的，符合国家标准的合格产品；</w:t>
      </w:r>
    </w:p>
    <w:p w14:paraId="14E9D68E">
      <w:pPr>
        <w:adjustRightInd w:val="0"/>
        <w:snapToGrid w:val="0"/>
        <w:spacing w:line="360" w:lineRule="auto"/>
        <w:ind w:firstLine="480" w:firstLineChars="200"/>
        <w:jc w:val="both"/>
        <w:rPr>
          <w:rFonts w:hint="eastAsia" w:ascii="宋体" w:hAnsi="宋体" w:eastAsia="宋体" w:cs="宋体"/>
          <w:bCs w:val="0"/>
          <w:sz w:val="24"/>
          <w:szCs w:val="24"/>
        </w:rPr>
      </w:pPr>
      <w:r>
        <w:rPr>
          <w:rFonts w:hint="eastAsia" w:ascii="宋体" w:hAnsi="宋体" w:eastAsia="宋体" w:cs="宋体"/>
          <w:bCs w:val="0"/>
          <w:sz w:val="24"/>
          <w:szCs w:val="24"/>
        </w:rPr>
        <w:t>2、所供货物不会侵犯任何第三方知识产权；</w:t>
      </w:r>
    </w:p>
    <w:p w14:paraId="5EDC4BF6">
      <w:pPr>
        <w:adjustRightInd w:val="0"/>
        <w:snapToGrid w:val="0"/>
        <w:spacing w:line="360" w:lineRule="auto"/>
        <w:ind w:firstLine="480" w:firstLineChars="200"/>
        <w:jc w:val="both"/>
        <w:rPr>
          <w:rFonts w:hint="eastAsia" w:ascii="宋体" w:hAnsi="宋体" w:eastAsia="宋体" w:cs="宋体"/>
          <w:bCs w:val="0"/>
          <w:sz w:val="24"/>
          <w:szCs w:val="24"/>
        </w:rPr>
      </w:pPr>
      <w:r>
        <w:rPr>
          <w:rFonts w:hint="eastAsia" w:ascii="宋体" w:hAnsi="宋体" w:eastAsia="宋体" w:cs="宋体"/>
          <w:bCs w:val="0"/>
          <w:sz w:val="24"/>
          <w:szCs w:val="24"/>
        </w:rPr>
        <w:t>送货地址：</w:t>
      </w:r>
      <w:r>
        <w:rPr>
          <w:rFonts w:hint="eastAsia" w:ascii="宋体" w:hAnsi="宋体" w:eastAsia="宋体" w:cs="宋体"/>
          <w:bCs w:val="0"/>
          <w:sz w:val="24"/>
          <w:szCs w:val="24"/>
          <w:lang w:val="en-US" w:eastAsia="zh-CN"/>
        </w:rPr>
        <w:t>余杭区余杭街道。</w:t>
      </w:r>
    </w:p>
    <w:p w14:paraId="2645D5C8">
      <w:pPr>
        <w:adjustRightInd w:val="0"/>
        <w:snapToGrid w:val="0"/>
        <w:spacing w:line="360" w:lineRule="auto"/>
        <w:jc w:val="both"/>
        <w:rPr>
          <w:rFonts w:hint="eastAsia" w:ascii="宋体" w:hAnsi="宋体" w:eastAsia="宋体" w:cs="宋体"/>
          <w:bCs w:val="0"/>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、售后服务要求：</w:t>
      </w:r>
    </w:p>
    <w:p w14:paraId="27CBE016">
      <w:pPr>
        <w:adjustRightInd w:val="0"/>
        <w:snapToGrid w:val="0"/>
        <w:spacing w:line="360" w:lineRule="auto"/>
        <w:ind w:firstLine="480" w:firstLineChars="200"/>
        <w:jc w:val="both"/>
        <w:rPr>
          <w:rFonts w:hint="eastAsia" w:ascii="宋体" w:hAnsi="宋体" w:eastAsia="宋体" w:cs="宋体"/>
          <w:bCs w:val="0"/>
          <w:sz w:val="24"/>
          <w:szCs w:val="24"/>
        </w:rPr>
      </w:pPr>
      <w:r>
        <w:rPr>
          <w:rFonts w:hint="eastAsia" w:ascii="宋体" w:hAnsi="宋体" w:eastAsia="宋体" w:cs="宋体"/>
          <w:bCs w:val="0"/>
          <w:sz w:val="24"/>
          <w:szCs w:val="24"/>
        </w:rPr>
        <w:t>1、质保期要求：从验收合格之日起</w:t>
      </w:r>
      <w:r>
        <w:rPr>
          <w:rFonts w:hint="eastAsia" w:ascii="宋体" w:hAnsi="宋体" w:eastAsia="宋体" w:cs="宋体"/>
          <w:bCs w:val="0"/>
          <w:sz w:val="24"/>
          <w:szCs w:val="24"/>
          <w:lang w:val="en-US" w:eastAsia="zh-CN"/>
        </w:rPr>
        <w:t>壹</w:t>
      </w:r>
      <w:r>
        <w:rPr>
          <w:rFonts w:hint="eastAsia" w:ascii="宋体" w:hAnsi="宋体" w:eastAsia="宋体" w:cs="宋体"/>
          <w:bCs w:val="0"/>
          <w:sz w:val="24"/>
          <w:szCs w:val="24"/>
        </w:rPr>
        <w:t>年。</w:t>
      </w:r>
    </w:p>
    <w:p w14:paraId="76EC6565">
      <w:pPr>
        <w:adjustRightInd w:val="0"/>
        <w:snapToGrid w:val="0"/>
        <w:spacing w:line="360" w:lineRule="auto"/>
        <w:ind w:firstLine="480" w:firstLineChars="200"/>
        <w:jc w:val="both"/>
        <w:rPr>
          <w:rFonts w:hint="eastAsia" w:ascii="宋体" w:hAnsi="宋体" w:eastAsia="宋体" w:cs="宋体"/>
          <w:bCs w:val="0"/>
          <w:sz w:val="24"/>
          <w:szCs w:val="24"/>
        </w:rPr>
      </w:pPr>
      <w:r>
        <w:rPr>
          <w:rFonts w:hint="eastAsia" w:ascii="宋体" w:hAnsi="宋体" w:eastAsia="宋体" w:cs="宋体"/>
          <w:bCs w:val="0"/>
          <w:sz w:val="24"/>
          <w:szCs w:val="24"/>
        </w:rPr>
        <w:t>2、技术支持要求：要求提供全年无节假日 7*24 故障相应服务，在接到故障通知后 2 小时内做出反应，8 小时内派技术人员到达现场，普通故障修复时间为到达现场 4 小时内，如在 4 小时内不能解决问题，在 24 小时内用同样的品牌、规格或更高的部件更换到位，以保证系统连续运行；</w:t>
      </w:r>
    </w:p>
    <w:p w14:paraId="29D40469">
      <w:pPr>
        <w:adjustRightInd w:val="0"/>
        <w:snapToGrid w:val="0"/>
        <w:spacing w:line="360" w:lineRule="auto"/>
        <w:ind w:firstLine="480" w:firstLineChars="200"/>
        <w:jc w:val="both"/>
        <w:rPr>
          <w:rFonts w:hint="eastAsia" w:ascii="宋体" w:hAnsi="宋体" w:eastAsia="宋体" w:cs="宋体"/>
          <w:bCs w:val="0"/>
          <w:sz w:val="24"/>
          <w:szCs w:val="24"/>
        </w:rPr>
      </w:pPr>
      <w:r>
        <w:rPr>
          <w:rFonts w:hint="eastAsia" w:ascii="宋体" w:hAnsi="宋体" w:eastAsia="宋体" w:cs="宋体"/>
          <w:bCs w:val="0"/>
          <w:sz w:val="24"/>
          <w:szCs w:val="24"/>
        </w:rPr>
        <w:t>3、其他：中标单位在质保期内每年应（不少于一次）到使用单位进行保养、检修。</w:t>
      </w:r>
    </w:p>
    <w:p w14:paraId="4DCE0DF1">
      <w:pPr>
        <w:adjustRightInd w:val="0"/>
        <w:snapToGrid w:val="0"/>
        <w:spacing w:line="360" w:lineRule="auto"/>
        <w:jc w:val="both"/>
        <w:rPr>
          <w:rFonts w:hint="eastAsia" w:ascii="宋体" w:hAnsi="宋体" w:eastAsia="宋体" w:cs="宋体"/>
          <w:bCs w:val="0"/>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、培训要求：</w:t>
      </w:r>
      <w:r>
        <w:rPr>
          <w:rFonts w:hint="eastAsia" w:ascii="宋体" w:hAnsi="宋体" w:eastAsia="宋体" w:cs="宋体"/>
          <w:b w:val="0"/>
          <w:bCs w:val="0"/>
          <w:sz w:val="24"/>
          <w:szCs w:val="24"/>
        </w:rPr>
        <w:t>供应商须向使用方做好</w:t>
      </w:r>
      <w:r>
        <w:rPr>
          <w:rFonts w:hint="eastAsia" w:ascii="宋体" w:hAnsi="宋体" w:eastAsia="宋体" w:cs="宋体"/>
          <w:b w:val="0"/>
          <w:bCs w:val="0"/>
          <w:sz w:val="24"/>
          <w:szCs w:val="24"/>
          <w:lang w:val="en-US" w:eastAsia="zh-CN"/>
        </w:rPr>
        <w:t>货物</w:t>
      </w:r>
      <w:r>
        <w:rPr>
          <w:rFonts w:hint="eastAsia" w:ascii="宋体" w:hAnsi="宋体" w:eastAsia="宋体" w:cs="宋体"/>
          <w:b w:val="0"/>
          <w:bCs w:val="0"/>
          <w:sz w:val="24"/>
          <w:szCs w:val="24"/>
        </w:rPr>
        <w:t>日常保养、使用、管理的培训。</w:t>
      </w:r>
    </w:p>
    <w:p w14:paraId="4AB97720">
      <w:pPr>
        <w:adjustRightInd w:val="0"/>
        <w:snapToGrid w:val="0"/>
        <w:spacing w:line="360" w:lineRule="auto"/>
        <w:jc w:val="both"/>
        <w:rPr>
          <w:rFonts w:hint="eastAsia" w:ascii="宋体" w:hAnsi="宋体" w:eastAsia="宋体" w:cs="宋体"/>
          <w:bCs w:val="0"/>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、工期要求</w:t>
      </w:r>
    </w:p>
    <w:p w14:paraId="28833804">
      <w:pPr>
        <w:adjustRightInd w:val="0"/>
        <w:snapToGrid w:val="0"/>
        <w:spacing w:line="360" w:lineRule="auto"/>
        <w:jc w:val="both"/>
        <w:rPr>
          <w:rFonts w:hint="eastAsia" w:ascii="宋体" w:hAnsi="宋体" w:eastAsia="宋体" w:cs="宋体"/>
          <w:bCs w:val="0"/>
          <w:sz w:val="24"/>
          <w:szCs w:val="24"/>
        </w:rPr>
      </w:pPr>
      <w:r>
        <w:rPr>
          <w:rFonts w:hint="eastAsia" w:ascii="宋体" w:hAnsi="宋体" w:eastAsia="宋体" w:cs="宋体"/>
          <w:bCs w:val="0"/>
          <w:sz w:val="24"/>
          <w:szCs w:val="24"/>
        </w:rPr>
        <w:t xml:space="preserve">    1.合同内所有</w:t>
      </w:r>
      <w:r>
        <w:rPr>
          <w:rFonts w:hint="eastAsia" w:ascii="宋体" w:hAnsi="宋体" w:eastAsia="宋体" w:cs="宋体"/>
          <w:bCs w:val="0"/>
          <w:sz w:val="24"/>
          <w:szCs w:val="24"/>
          <w:lang w:val="en-US" w:eastAsia="zh-CN"/>
        </w:rPr>
        <w:t>物品</w:t>
      </w:r>
      <w:r>
        <w:rPr>
          <w:rFonts w:hint="eastAsia" w:ascii="宋体" w:hAnsi="宋体" w:eastAsia="宋体" w:cs="宋体"/>
          <w:bCs w:val="0"/>
          <w:sz w:val="24"/>
          <w:szCs w:val="24"/>
        </w:rPr>
        <w:t>于签订合同之日起30日内全部</w:t>
      </w:r>
      <w:r>
        <w:rPr>
          <w:rFonts w:hint="eastAsia" w:ascii="宋体" w:hAnsi="宋体" w:eastAsia="宋体" w:cs="宋体"/>
          <w:bCs w:val="0"/>
          <w:sz w:val="24"/>
          <w:szCs w:val="24"/>
          <w:lang w:val="en-US" w:eastAsia="zh-CN"/>
        </w:rPr>
        <w:t>供货</w:t>
      </w:r>
      <w:r>
        <w:rPr>
          <w:rFonts w:hint="eastAsia" w:ascii="宋体" w:hAnsi="宋体" w:eastAsia="宋体" w:cs="宋体"/>
          <w:bCs w:val="0"/>
          <w:sz w:val="24"/>
          <w:szCs w:val="24"/>
        </w:rPr>
        <w:t>安装到位。</w:t>
      </w:r>
    </w:p>
    <w:p w14:paraId="27F5F356">
      <w:pPr>
        <w:adjustRightInd w:val="0"/>
        <w:snapToGrid w:val="0"/>
        <w:spacing w:line="360" w:lineRule="auto"/>
        <w:jc w:val="both"/>
        <w:rPr>
          <w:rFonts w:hint="eastAsia" w:ascii="宋体" w:hAnsi="宋体" w:eastAsia="宋体" w:cs="宋体"/>
          <w:bCs w:val="0"/>
          <w:sz w:val="24"/>
          <w:szCs w:val="24"/>
        </w:rPr>
      </w:pPr>
      <w:r>
        <w:rPr>
          <w:rFonts w:hint="eastAsia" w:ascii="宋体" w:hAnsi="宋体" w:eastAsia="宋体" w:cs="宋体"/>
          <w:bCs w:val="0"/>
          <w:sz w:val="24"/>
          <w:szCs w:val="24"/>
        </w:rPr>
        <w:t xml:space="preserve">    2.合同内所有物品乙方送货时提供清单一式两份，甲方对乙方送达合同内</w:t>
      </w:r>
      <w:r>
        <w:rPr>
          <w:rFonts w:hint="eastAsia" w:ascii="宋体" w:hAnsi="宋体" w:eastAsia="宋体" w:cs="宋体"/>
          <w:bCs w:val="0"/>
          <w:sz w:val="24"/>
          <w:szCs w:val="24"/>
          <w:lang w:val="en-US" w:eastAsia="zh-CN"/>
        </w:rPr>
        <w:t>家具</w:t>
      </w:r>
      <w:r>
        <w:rPr>
          <w:rFonts w:hint="eastAsia" w:ascii="宋体" w:hAnsi="宋体" w:eastAsia="宋体" w:cs="宋体"/>
          <w:bCs w:val="0"/>
          <w:sz w:val="24"/>
          <w:szCs w:val="24"/>
        </w:rPr>
        <w:t>数量、质量核对无误后在两份清单上确认签字，甲乙各持一份。</w:t>
      </w:r>
    </w:p>
    <w:p w14:paraId="4AFB8E96">
      <w:pPr>
        <w:adjustRightInd w:val="0"/>
        <w:snapToGrid w:val="0"/>
        <w:spacing w:line="360" w:lineRule="auto"/>
        <w:jc w:val="both"/>
        <w:rPr>
          <w:rFonts w:hint="eastAsia" w:ascii="宋体" w:hAnsi="宋体" w:eastAsia="宋体" w:cs="宋体"/>
          <w:bCs w:val="0"/>
          <w:sz w:val="24"/>
          <w:szCs w:val="24"/>
        </w:rPr>
      </w:pPr>
      <w:r>
        <w:rPr>
          <w:rFonts w:hint="eastAsia" w:ascii="宋体" w:hAnsi="宋体" w:eastAsia="宋体" w:cs="宋体"/>
          <w:bCs w:val="0"/>
          <w:sz w:val="24"/>
          <w:szCs w:val="24"/>
        </w:rPr>
        <w:t xml:space="preserve">    3.如未能按照合同约定时间供货，每超一天甲方按合同总价的百分之一扣除。</w:t>
      </w:r>
    </w:p>
    <w:p w14:paraId="2FF4FBBC">
      <w:pPr>
        <w:adjustRightInd w:val="0"/>
        <w:snapToGrid w:val="0"/>
        <w:spacing w:line="360" w:lineRule="auto"/>
        <w:jc w:val="both"/>
        <w:rPr>
          <w:rFonts w:hint="eastAsia" w:ascii="宋体" w:hAnsi="宋体" w:eastAsia="宋体" w:cs="宋体"/>
          <w:bCs w:val="0"/>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、履约保证金和质量保证金：</w:t>
      </w:r>
    </w:p>
    <w:p w14:paraId="623C3705">
      <w:pPr>
        <w:adjustRightInd w:val="0"/>
        <w:snapToGrid w:val="0"/>
        <w:spacing w:line="360" w:lineRule="auto"/>
        <w:ind w:firstLine="480" w:firstLineChars="200"/>
        <w:jc w:val="both"/>
        <w:rPr>
          <w:rFonts w:hint="eastAsia" w:ascii="宋体" w:hAnsi="宋体" w:eastAsia="宋体" w:cs="宋体"/>
          <w:bCs w:val="0"/>
          <w:sz w:val="24"/>
          <w:szCs w:val="24"/>
        </w:rPr>
      </w:pPr>
      <w:r>
        <w:rPr>
          <w:rFonts w:hint="eastAsia" w:ascii="宋体" w:hAnsi="宋体" w:eastAsia="宋体" w:cs="宋体"/>
          <w:bCs w:val="0"/>
          <w:sz w:val="24"/>
          <w:szCs w:val="24"/>
          <w:lang w:val="en-US" w:eastAsia="zh-CN"/>
        </w:rPr>
        <w:t>本项目无需缴纳履约保证金</w:t>
      </w:r>
      <w:r>
        <w:rPr>
          <w:rFonts w:hint="eastAsia" w:ascii="宋体" w:hAnsi="宋体" w:eastAsia="宋体" w:cs="宋体"/>
          <w:bCs w:val="0"/>
          <w:sz w:val="24"/>
          <w:szCs w:val="24"/>
        </w:rPr>
        <w:t>。</w:t>
      </w:r>
    </w:p>
    <w:p w14:paraId="0343A772">
      <w:pPr>
        <w:adjustRightInd w:val="0"/>
        <w:snapToGrid w:val="0"/>
        <w:spacing w:line="360" w:lineRule="auto"/>
        <w:jc w:val="both"/>
        <w:rPr>
          <w:rFonts w:hint="eastAsia" w:ascii="宋体" w:hAnsi="宋体" w:eastAsia="宋体" w:cs="宋体"/>
          <w:bCs w:val="0"/>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、货款支付：</w:t>
      </w:r>
    </w:p>
    <w:p w14:paraId="3323F9AA">
      <w:pPr>
        <w:adjustRightInd w:val="0"/>
        <w:snapToGrid w:val="0"/>
        <w:spacing w:line="360" w:lineRule="auto"/>
        <w:ind w:firstLine="480" w:firstLineChars="200"/>
        <w:jc w:val="both"/>
        <w:rPr>
          <w:rFonts w:hint="eastAsia" w:ascii="宋体" w:hAnsi="宋体" w:eastAsia="宋体" w:cs="宋体"/>
          <w:bCs w:val="0"/>
          <w:sz w:val="24"/>
          <w:szCs w:val="24"/>
        </w:rPr>
      </w:pPr>
      <w:r>
        <w:rPr>
          <w:rFonts w:hint="eastAsia" w:ascii="宋体" w:hAnsi="宋体" w:eastAsia="宋体" w:cs="宋体"/>
          <w:bCs w:val="0"/>
          <w:sz w:val="24"/>
          <w:szCs w:val="24"/>
        </w:rPr>
        <w:t>1、合同签订生效后15天内，采购人向中标方支付合同金额</w:t>
      </w:r>
      <w:r>
        <w:rPr>
          <w:rFonts w:hint="eastAsia" w:ascii="宋体" w:hAnsi="宋体" w:eastAsia="宋体" w:cs="宋体"/>
          <w:bCs w:val="0"/>
          <w:sz w:val="24"/>
          <w:szCs w:val="24"/>
          <w:lang w:val="en-US" w:eastAsia="zh-CN"/>
        </w:rPr>
        <w:t>50</w:t>
      </w:r>
      <w:r>
        <w:rPr>
          <w:rFonts w:hint="eastAsia" w:ascii="宋体" w:hAnsi="宋体" w:eastAsia="宋体" w:cs="宋体"/>
          <w:bCs w:val="0"/>
          <w:sz w:val="24"/>
          <w:szCs w:val="24"/>
        </w:rPr>
        <w:t xml:space="preserve">％的预付款。乙方根据合同规定将货物交付、安装调试完毕验收合格后，支付合同价剩余货款。 </w:t>
      </w:r>
    </w:p>
    <w:p w14:paraId="169F4DF6">
      <w:pPr>
        <w:adjustRightInd w:val="0"/>
        <w:snapToGrid w:val="0"/>
        <w:spacing w:line="360" w:lineRule="auto"/>
        <w:ind w:firstLine="480" w:firstLineChars="200"/>
        <w:jc w:val="both"/>
        <w:rPr>
          <w:rFonts w:hint="eastAsia" w:ascii="宋体" w:hAnsi="宋体" w:eastAsia="宋体" w:cs="宋体"/>
          <w:bCs w:val="0"/>
          <w:sz w:val="24"/>
          <w:szCs w:val="24"/>
        </w:rPr>
      </w:pPr>
      <w:r>
        <w:rPr>
          <w:rFonts w:hint="eastAsia" w:ascii="宋体" w:hAnsi="宋体" w:eastAsia="宋体" w:cs="宋体"/>
          <w:bCs w:val="0"/>
          <w:sz w:val="24"/>
          <w:szCs w:val="24"/>
        </w:rPr>
        <w:t>2、甲方支付合同价剩余货款前，乙方必须提交符合要求的发票。</w:t>
      </w:r>
    </w:p>
    <w:p w14:paraId="2B8EC895">
      <w:pPr>
        <w:adjustRightInd w:val="0"/>
        <w:snapToGrid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十、其他要求</w:t>
      </w:r>
    </w:p>
    <w:p w14:paraId="022DA32F">
      <w:pPr>
        <w:adjustRightInd w:val="0"/>
        <w:snapToGrid w:val="0"/>
        <w:spacing w:line="360" w:lineRule="auto"/>
        <w:ind w:firstLine="480" w:firstLineChars="200"/>
        <w:jc w:val="both"/>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1.中标人的货物得到招标人的确认后，方可进入下一步的供货安装手续。</w:t>
      </w:r>
    </w:p>
    <w:p w14:paraId="2604CCC0">
      <w:pPr>
        <w:adjustRightInd w:val="0"/>
        <w:snapToGrid w:val="0"/>
        <w:spacing w:line="360" w:lineRule="auto"/>
        <w:ind w:firstLine="480" w:firstLineChars="200"/>
        <w:jc w:val="both"/>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2.项目服务期间发生的所有安全责任事故，由中标单位负全部责任。</w:t>
      </w:r>
    </w:p>
    <w:p w14:paraId="59AD8876">
      <w:pPr>
        <w:wordWrap/>
        <w:spacing w:line="360" w:lineRule="auto"/>
        <w:ind w:left="0" w:leftChars="0" w:right="0" w:firstLine="470" w:firstLineChars="196"/>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Cs w:val="0"/>
          <w:sz w:val="24"/>
          <w:szCs w:val="24"/>
          <w:lang w:val="en-US" w:eastAsia="zh-CN"/>
        </w:rPr>
        <w:t>3.本项目发包范围内，不得分包和转包。一经发现立即取消中标资格，作违约处理，并承担由此引起的一切经济损失。</w:t>
      </w:r>
    </w:p>
    <w:p w14:paraId="6912B1AD">
      <w:pPr>
        <w:adjustRightInd w:val="0"/>
        <w:snapToGrid w:val="0"/>
        <w:spacing w:line="360" w:lineRule="auto"/>
        <w:rPr>
          <w:rFonts w:hint="eastAsia" w:ascii="宋体" w:hAnsi="宋体"/>
          <w:b/>
          <w:sz w:val="24"/>
          <w:szCs w:val="24"/>
        </w:rPr>
      </w:pPr>
    </w:p>
    <w:p w14:paraId="23FF7E2D">
      <w:pPr>
        <w:adjustRightInd w:val="0"/>
        <w:snapToGrid w:val="0"/>
        <w:spacing w:line="360" w:lineRule="auto"/>
        <w:jc w:val="center"/>
        <w:rPr>
          <w:rFonts w:hint="eastAsia" w:ascii="宋体" w:hAnsi="宋体" w:cs="宋体"/>
          <w:b/>
          <w:bCs/>
          <w:sz w:val="44"/>
          <w:szCs w:val="44"/>
        </w:rPr>
      </w:pPr>
      <w:bookmarkStart w:id="3" w:name="_Toc303256682"/>
    </w:p>
    <w:p w14:paraId="09F497C5">
      <w:pPr>
        <w:adjustRightInd w:val="0"/>
        <w:snapToGrid w:val="0"/>
        <w:spacing w:line="360" w:lineRule="auto"/>
        <w:jc w:val="center"/>
        <w:rPr>
          <w:rFonts w:hint="eastAsia" w:ascii="宋体" w:hAnsi="宋体" w:cs="宋体"/>
          <w:b/>
          <w:bCs/>
          <w:sz w:val="44"/>
          <w:szCs w:val="44"/>
        </w:rPr>
      </w:pPr>
    </w:p>
    <w:p w14:paraId="62BCCFFD">
      <w:pPr>
        <w:adjustRightInd w:val="0"/>
        <w:snapToGrid w:val="0"/>
        <w:spacing w:line="360" w:lineRule="auto"/>
        <w:jc w:val="center"/>
        <w:rPr>
          <w:rFonts w:hint="eastAsia" w:ascii="宋体" w:hAnsi="宋体" w:cs="宋体"/>
          <w:sz w:val="44"/>
          <w:szCs w:val="44"/>
        </w:rPr>
      </w:pPr>
      <w:r>
        <w:rPr>
          <w:rFonts w:hint="eastAsia" w:ascii="宋体" w:hAnsi="宋体" w:cs="宋体"/>
          <w:b/>
          <w:bCs/>
          <w:sz w:val="44"/>
          <w:szCs w:val="44"/>
        </w:rPr>
        <w:t>第四部分 合同样本</w:t>
      </w:r>
    </w:p>
    <w:p w14:paraId="567FAF60">
      <w:pPr>
        <w:pStyle w:val="25"/>
        <w:wordWrap w:val="0"/>
        <w:snapToGrid w:val="0"/>
        <w:spacing w:line="360" w:lineRule="auto"/>
        <w:jc w:val="right"/>
        <w:rPr>
          <w:rFonts w:hint="eastAsia" w:hAnsi="宋体"/>
          <w:b/>
          <w:color w:val="000000"/>
          <w:sz w:val="28"/>
          <w:szCs w:val="28"/>
        </w:rPr>
      </w:pPr>
      <w:r>
        <w:rPr>
          <w:rFonts w:hint="eastAsia" w:hAnsi="宋体"/>
          <w:color w:val="000000"/>
          <w:sz w:val="24"/>
          <w:szCs w:val="24"/>
        </w:rPr>
        <w:t xml:space="preserve">合同编号：            </w:t>
      </w:r>
    </w:p>
    <w:p w14:paraId="34C217E7">
      <w:pPr>
        <w:pStyle w:val="25"/>
        <w:snapToGrid w:val="0"/>
        <w:spacing w:line="360" w:lineRule="auto"/>
        <w:rPr>
          <w:rFonts w:hint="eastAsia" w:hAnsi="宋体"/>
          <w:color w:val="000000"/>
          <w:sz w:val="24"/>
          <w:szCs w:val="24"/>
        </w:rPr>
      </w:pPr>
      <w:r>
        <w:rPr>
          <w:rFonts w:hint="eastAsia" w:hAnsi="宋体"/>
          <w:color w:val="000000"/>
          <w:sz w:val="24"/>
          <w:szCs w:val="24"/>
        </w:rPr>
        <w:t>甲方：（买方）</w:t>
      </w:r>
    </w:p>
    <w:p w14:paraId="01596927">
      <w:pPr>
        <w:pStyle w:val="25"/>
        <w:snapToGrid w:val="0"/>
        <w:spacing w:line="360" w:lineRule="auto"/>
        <w:rPr>
          <w:rFonts w:hint="eastAsia" w:hAnsi="宋体"/>
          <w:color w:val="000000"/>
          <w:sz w:val="24"/>
          <w:szCs w:val="24"/>
        </w:rPr>
      </w:pPr>
      <w:r>
        <w:rPr>
          <w:rFonts w:hint="eastAsia" w:hAnsi="宋体"/>
          <w:color w:val="000000"/>
          <w:sz w:val="24"/>
          <w:szCs w:val="24"/>
        </w:rPr>
        <w:t>乙方：（卖方）</w:t>
      </w:r>
    </w:p>
    <w:p w14:paraId="20DC9142">
      <w:pPr>
        <w:pStyle w:val="25"/>
        <w:snapToGrid w:val="0"/>
        <w:spacing w:line="360" w:lineRule="auto"/>
        <w:rPr>
          <w:rFonts w:hint="eastAsia" w:hAnsi="宋体"/>
          <w:color w:val="000000"/>
          <w:sz w:val="24"/>
          <w:szCs w:val="24"/>
        </w:rPr>
      </w:pPr>
      <w:r>
        <w:rPr>
          <w:rFonts w:hint="eastAsia" w:hAnsi="宋体"/>
          <w:color w:val="000000"/>
          <w:sz w:val="24"/>
          <w:szCs w:val="24"/>
        </w:rPr>
        <w:t>鉴证方：</w:t>
      </w:r>
    </w:p>
    <w:p w14:paraId="456F43C5">
      <w:pPr>
        <w:pStyle w:val="25"/>
        <w:snapToGrid w:val="0"/>
        <w:spacing w:line="360" w:lineRule="auto"/>
        <w:rPr>
          <w:rFonts w:hint="eastAsia" w:hAnsi="宋体"/>
          <w:b/>
          <w:color w:val="000000"/>
          <w:sz w:val="24"/>
          <w:szCs w:val="24"/>
        </w:rPr>
      </w:pPr>
      <w:r>
        <w:rPr>
          <w:rFonts w:hint="eastAsia" w:hAnsi="宋体"/>
          <w:b/>
          <w:color w:val="000000"/>
          <w:sz w:val="24"/>
          <w:szCs w:val="24"/>
        </w:rPr>
        <w:t xml:space="preserve">   </w:t>
      </w:r>
      <w:r>
        <w:rPr>
          <w:rFonts w:hint="eastAsia" w:hAnsi="宋体"/>
          <w:color w:val="000000"/>
          <w:sz w:val="24"/>
          <w:szCs w:val="24"/>
        </w:rPr>
        <w:t>甲、乙双方根据</w:t>
      </w:r>
      <w:r>
        <w:rPr>
          <w:rFonts w:hint="eastAsia" w:hAnsi="宋体"/>
          <w:color w:val="000000"/>
          <w:sz w:val="24"/>
          <w:szCs w:val="24"/>
          <w:u w:val="single"/>
        </w:rPr>
        <w:t xml:space="preserve">                  </w:t>
      </w:r>
      <w:r>
        <w:rPr>
          <w:rFonts w:hint="eastAsia" w:hAnsi="宋体"/>
          <w:color w:val="000000"/>
          <w:sz w:val="24"/>
          <w:szCs w:val="24"/>
        </w:rPr>
        <w:t>项目（项目编号：</w:t>
      </w:r>
      <w:r>
        <w:rPr>
          <w:rFonts w:hint="eastAsia" w:hAnsi="宋体"/>
          <w:color w:val="000000"/>
          <w:sz w:val="24"/>
          <w:szCs w:val="24"/>
          <w:u w:val="single"/>
        </w:rPr>
        <w:t xml:space="preserve"> </w:t>
      </w:r>
      <w:r>
        <w:rPr>
          <w:rFonts w:hAnsi="宋体"/>
          <w:color w:val="000000"/>
          <w:sz w:val="24"/>
          <w:szCs w:val="24"/>
          <w:u w:val="single"/>
        </w:rPr>
        <w:t xml:space="preserve">    </w:t>
      </w:r>
      <w:r>
        <w:rPr>
          <w:rFonts w:hint="eastAsia" w:hAnsi="宋体"/>
          <w:color w:val="000000"/>
          <w:sz w:val="24"/>
          <w:szCs w:val="24"/>
          <w:u w:val="single"/>
        </w:rPr>
        <w:t xml:space="preserve">   </w:t>
      </w:r>
      <w:r>
        <w:rPr>
          <w:rFonts w:hint="eastAsia" w:hAnsi="宋体"/>
          <w:color w:val="000000"/>
          <w:sz w:val="24"/>
          <w:szCs w:val="24"/>
        </w:rPr>
        <w:t>）公开招标的结果，签署本合同。</w:t>
      </w:r>
    </w:p>
    <w:p w14:paraId="611D9255">
      <w:pPr>
        <w:pStyle w:val="25"/>
        <w:snapToGrid w:val="0"/>
        <w:spacing w:line="360" w:lineRule="auto"/>
        <w:rPr>
          <w:rFonts w:hint="eastAsia" w:hAnsi="宋体"/>
          <w:b/>
          <w:color w:val="000000"/>
          <w:sz w:val="24"/>
          <w:szCs w:val="24"/>
        </w:rPr>
      </w:pPr>
      <w:r>
        <w:rPr>
          <w:rFonts w:hint="eastAsia" w:hAnsi="宋体"/>
          <w:b/>
          <w:color w:val="000000"/>
          <w:sz w:val="24"/>
          <w:szCs w:val="24"/>
        </w:rPr>
        <w:t>一、货物名称、型号、规格、配置、技术参数、数量及合同价款</w:t>
      </w:r>
    </w:p>
    <w:tbl>
      <w:tblPr>
        <w:tblStyle w:val="44"/>
        <w:tblW w:w="0" w:type="auto"/>
        <w:tblInd w:w="108" w:type="dxa"/>
        <w:tblLayout w:type="fixed"/>
        <w:tblCellMar>
          <w:top w:w="0" w:type="dxa"/>
          <w:left w:w="108" w:type="dxa"/>
          <w:bottom w:w="0" w:type="dxa"/>
          <w:right w:w="108" w:type="dxa"/>
        </w:tblCellMar>
      </w:tblPr>
      <w:tblGrid>
        <w:gridCol w:w="689"/>
        <w:gridCol w:w="1516"/>
        <w:gridCol w:w="2940"/>
        <w:gridCol w:w="832"/>
        <w:gridCol w:w="987"/>
        <w:gridCol w:w="936"/>
        <w:gridCol w:w="1280"/>
      </w:tblGrid>
      <w:tr w14:paraId="3E64B365">
        <w:tblPrEx>
          <w:tblCellMar>
            <w:top w:w="0" w:type="dxa"/>
            <w:left w:w="108" w:type="dxa"/>
            <w:bottom w:w="0" w:type="dxa"/>
            <w:right w:w="108" w:type="dxa"/>
          </w:tblCellMar>
        </w:tblPrEx>
        <w:trPr>
          <w:trHeight w:val="738"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4933B86A">
            <w:pPr>
              <w:pStyle w:val="25"/>
              <w:spacing w:line="500" w:lineRule="exact"/>
              <w:jc w:val="center"/>
              <w:rPr>
                <w:rFonts w:hint="eastAsia" w:hAnsi="宋体"/>
                <w:color w:val="000000"/>
                <w:sz w:val="24"/>
                <w:szCs w:val="24"/>
              </w:rPr>
            </w:pPr>
            <w:r>
              <w:rPr>
                <w:rFonts w:hint="eastAsia" w:hAnsi="宋体"/>
                <w:color w:val="000000"/>
                <w:sz w:val="24"/>
                <w:szCs w:val="24"/>
              </w:rPr>
              <w:t>序号</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50EF8CB">
            <w:pPr>
              <w:pStyle w:val="25"/>
              <w:spacing w:line="500" w:lineRule="exact"/>
              <w:jc w:val="center"/>
              <w:rPr>
                <w:rFonts w:hint="eastAsia" w:hAnsi="宋体"/>
                <w:color w:val="000000"/>
                <w:sz w:val="24"/>
                <w:szCs w:val="24"/>
              </w:rPr>
            </w:pPr>
            <w:r>
              <w:rPr>
                <w:rFonts w:hint="eastAsia" w:hAnsi="宋体"/>
                <w:color w:val="000000"/>
                <w:sz w:val="24"/>
                <w:szCs w:val="24"/>
              </w:rPr>
              <w:t>货物名称</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645BC330">
            <w:pPr>
              <w:pStyle w:val="25"/>
              <w:spacing w:line="500" w:lineRule="exact"/>
              <w:jc w:val="center"/>
              <w:rPr>
                <w:rFonts w:hint="eastAsia" w:hAnsi="宋体"/>
                <w:color w:val="000000"/>
                <w:sz w:val="24"/>
                <w:szCs w:val="24"/>
              </w:rPr>
            </w:pPr>
            <w:r>
              <w:rPr>
                <w:rFonts w:hint="eastAsia" w:hAnsi="宋体"/>
                <w:color w:val="000000"/>
                <w:sz w:val="24"/>
                <w:szCs w:val="24"/>
              </w:rPr>
              <w:t>型号规格配置</w:t>
            </w:r>
          </w:p>
          <w:p w14:paraId="57882DAB">
            <w:pPr>
              <w:pStyle w:val="25"/>
              <w:spacing w:line="500" w:lineRule="exact"/>
              <w:jc w:val="center"/>
              <w:rPr>
                <w:rFonts w:hint="eastAsia" w:hAnsi="宋体"/>
                <w:color w:val="000000"/>
                <w:sz w:val="24"/>
                <w:szCs w:val="24"/>
              </w:rPr>
            </w:pPr>
            <w:r>
              <w:rPr>
                <w:rFonts w:hint="eastAsia" w:hAnsi="宋体"/>
                <w:color w:val="000000"/>
                <w:sz w:val="24"/>
                <w:szCs w:val="24"/>
              </w:rPr>
              <w:t>及技术参数</w:t>
            </w:r>
          </w:p>
        </w:tc>
        <w:tc>
          <w:tcPr>
            <w:tcW w:w="832" w:type="dxa"/>
            <w:tcBorders>
              <w:top w:val="single" w:color="auto" w:sz="4" w:space="0"/>
              <w:left w:val="single" w:color="auto" w:sz="4" w:space="0"/>
              <w:bottom w:val="single" w:color="auto" w:sz="4" w:space="0"/>
              <w:right w:val="single" w:color="auto" w:sz="4" w:space="0"/>
            </w:tcBorders>
            <w:noWrap w:val="0"/>
            <w:vAlign w:val="center"/>
          </w:tcPr>
          <w:p w14:paraId="7148D052">
            <w:pPr>
              <w:pStyle w:val="25"/>
              <w:spacing w:line="500" w:lineRule="exact"/>
              <w:jc w:val="center"/>
              <w:rPr>
                <w:rFonts w:hint="eastAsia" w:hAnsi="宋体"/>
                <w:color w:val="000000"/>
                <w:sz w:val="24"/>
                <w:szCs w:val="24"/>
              </w:rPr>
            </w:pPr>
            <w:r>
              <w:rPr>
                <w:rFonts w:hint="eastAsia" w:hAnsi="宋体"/>
                <w:color w:val="000000"/>
                <w:sz w:val="24"/>
                <w:szCs w:val="24"/>
              </w:rPr>
              <w:t>单价(元)</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13D01E45">
            <w:pPr>
              <w:pStyle w:val="25"/>
              <w:spacing w:line="500" w:lineRule="exact"/>
              <w:jc w:val="center"/>
              <w:rPr>
                <w:rFonts w:hint="eastAsia" w:hAnsi="宋体"/>
                <w:color w:val="000000"/>
                <w:sz w:val="24"/>
                <w:szCs w:val="24"/>
              </w:rPr>
            </w:pPr>
            <w:r>
              <w:rPr>
                <w:rFonts w:hint="eastAsia" w:hAnsi="宋体"/>
                <w:color w:val="000000"/>
                <w:sz w:val="24"/>
                <w:szCs w:val="24"/>
              </w:rPr>
              <w:t>数量(台)</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5C422B89">
            <w:pPr>
              <w:pStyle w:val="25"/>
              <w:spacing w:line="500" w:lineRule="exact"/>
              <w:jc w:val="center"/>
              <w:rPr>
                <w:rFonts w:hint="eastAsia" w:hAnsi="宋体"/>
                <w:color w:val="000000"/>
                <w:sz w:val="24"/>
                <w:szCs w:val="24"/>
              </w:rPr>
            </w:pPr>
            <w:r>
              <w:rPr>
                <w:rFonts w:hint="eastAsia" w:hAnsi="宋体"/>
                <w:color w:val="000000"/>
                <w:sz w:val="24"/>
                <w:szCs w:val="24"/>
              </w:rPr>
              <w:t>合价(元)</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7F1BB1A">
            <w:pPr>
              <w:pStyle w:val="25"/>
              <w:spacing w:line="500" w:lineRule="exact"/>
              <w:jc w:val="center"/>
              <w:rPr>
                <w:rFonts w:hint="eastAsia" w:hAnsi="宋体"/>
                <w:color w:val="000000"/>
                <w:sz w:val="24"/>
                <w:szCs w:val="24"/>
              </w:rPr>
            </w:pPr>
            <w:r>
              <w:rPr>
                <w:rFonts w:hint="eastAsia" w:hAnsi="宋体"/>
                <w:color w:val="000000"/>
                <w:sz w:val="24"/>
                <w:szCs w:val="24"/>
              </w:rPr>
              <w:t>备注</w:t>
            </w:r>
          </w:p>
        </w:tc>
      </w:tr>
      <w:tr w14:paraId="04C6F162">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noWrap w:val="0"/>
            <w:vAlign w:val="center"/>
          </w:tcPr>
          <w:p w14:paraId="0B6E9F09">
            <w:pPr>
              <w:pStyle w:val="25"/>
              <w:spacing w:line="500" w:lineRule="exact"/>
              <w:ind w:firstLine="600" w:firstLineChars="250"/>
              <w:jc w:val="center"/>
              <w:rPr>
                <w:rFonts w:hint="eastAsia" w:hAnsi="宋体"/>
                <w:color w:val="00000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26C4D7E">
            <w:pPr>
              <w:pStyle w:val="25"/>
              <w:spacing w:line="500" w:lineRule="exact"/>
              <w:ind w:firstLine="600" w:firstLineChars="250"/>
              <w:jc w:val="center"/>
              <w:rPr>
                <w:rFonts w:hint="eastAsia" w:hAnsi="宋体"/>
                <w:color w:val="000000"/>
                <w:sz w:val="24"/>
                <w:szCs w:val="24"/>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14:paraId="314528E9">
            <w:pPr>
              <w:pStyle w:val="25"/>
              <w:spacing w:line="500" w:lineRule="exact"/>
              <w:ind w:firstLine="600" w:firstLineChars="250"/>
              <w:jc w:val="center"/>
              <w:rPr>
                <w:rFonts w:hint="eastAsia" w:hAnsi="宋体"/>
                <w:color w:val="000000"/>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105ACDB8">
            <w:pPr>
              <w:pStyle w:val="25"/>
              <w:spacing w:line="500" w:lineRule="exact"/>
              <w:ind w:firstLine="600" w:firstLineChars="250"/>
              <w:jc w:val="center"/>
              <w:rPr>
                <w:rFonts w:hint="eastAsia" w:hAnsi="宋体"/>
                <w:color w:val="000000"/>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3F8F46EF">
            <w:pPr>
              <w:pStyle w:val="25"/>
              <w:spacing w:line="500" w:lineRule="exact"/>
              <w:ind w:firstLine="600" w:firstLineChars="250"/>
              <w:jc w:val="center"/>
              <w:rPr>
                <w:rFonts w:hint="eastAsia" w:hAnsi="宋体"/>
                <w:color w:val="000000"/>
                <w:sz w:val="24"/>
                <w:szCs w:val="24"/>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2D043629">
            <w:pPr>
              <w:pStyle w:val="25"/>
              <w:spacing w:line="500" w:lineRule="exact"/>
              <w:ind w:firstLine="600" w:firstLineChars="250"/>
              <w:jc w:val="center"/>
              <w:rPr>
                <w:rFonts w:hint="eastAsia" w:hAnsi="宋体"/>
                <w:color w:val="000000"/>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9C0FFDE">
            <w:pPr>
              <w:pStyle w:val="25"/>
              <w:spacing w:line="500" w:lineRule="exact"/>
              <w:ind w:firstLine="600" w:firstLineChars="250"/>
              <w:jc w:val="center"/>
              <w:rPr>
                <w:rFonts w:hint="eastAsia" w:hAnsi="宋体"/>
                <w:color w:val="000000"/>
                <w:sz w:val="24"/>
                <w:szCs w:val="24"/>
              </w:rPr>
            </w:pPr>
          </w:p>
        </w:tc>
      </w:tr>
      <w:tr w14:paraId="1E966AAA">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noWrap w:val="0"/>
            <w:vAlign w:val="center"/>
          </w:tcPr>
          <w:p w14:paraId="17183293">
            <w:pPr>
              <w:pStyle w:val="25"/>
              <w:spacing w:line="500" w:lineRule="exact"/>
              <w:ind w:firstLine="600" w:firstLineChars="250"/>
              <w:jc w:val="center"/>
              <w:rPr>
                <w:rFonts w:hint="eastAsia" w:hAnsi="宋体"/>
                <w:color w:val="000000"/>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ABEB7BA">
            <w:pPr>
              <w:pStyle w:val="25"/>
              <w:spacing w:line="500" w:lineRule="exact"/>
              <w:ind w:firstLine="600" w:firstLineChars="250"/>
              <w:jc w:val="center"/>
              <w:rPr>
                <w:rFonts w:hint="eastAsia" w:hAnsi="宋体"/>
                <w:color w:val="000000"/>
                <w:sz w:val="24"/>
                <w:szCs w:val="24"/>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14:paraId="5A07C8D4">
            <w:pPr>
              <w:pStyle w:val="25"/>
              <w:spacing w:line="500" w:lineRule="exact"/>
              <w:ind w:firstLine="600" w:firstLineChars="250"/>
              <w:jc w:val="center"/>
              <w:rPr>
                <w:rFonts w:hint="eastAsia" w:hAnsi="宋体"/>
                <w:color w:val="000000"/>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15A588DE">
            <w:pPr>
              <w:pStyle w:val="25"/>
              <w:spacing w:line="500" w:lineRule="exact"/>
              <w:ind w:firstLine="600" w:firstLineChars="250"/>
              <w:jc w:val="center"/>
              <w:rPr>
                <w:rFonts w:hint="eastAsia" w:hAnsi="宋体"/>
                <w:color w:val="000000"/>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5439C357">
            <w:pPr>
              <w:pStyle w:val="25"/>
              <w:spacing w:line="500" w:lineRule="exact"/>
              <w:ind w:firstLine="600" w:firstLineChars="250"/>
              <w:jc w:val="center"/>
              <w:rPr>
                <w:rFonts w:hint="eastAsia" w:hAnsi="宋体"/>
                <w:color w:val="000000"/>
                <w:sz w:val="24"/>
                <w:szCs w:val="24"/>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50D9B5F2">
            <w:pPr>
              <w:pStyle w:val="25"/>
              <w:spacing w:line="500" w:lineRule="exact"/>
              <w:ind w:firstLine="600" w:firstLineChars="250"/>
              <w:jc w:val="center"/>
              <w:rPr>
                <w:rFonts w:hint="eastAsia" w:hAnsi="宋体"/>
                <w:color w:val="000000"/>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B0B202E">
            <w:pPr>
              <w:pStyle w:val="25"/>
              <w:spacing w:line="500" w:lineRule="exact"/>
              <w:ind w:firstLine="600" w:firstLineChars="250"/>
              <w:jc w:val="center"/>
              <w:rPr>
                <w:rFonts w:hint="eastAsia" w:hAnsi="宋体"/>
                <w:color w:val="000000"/>
                <w:sz w:val="24"/>
                <w:szCs w:val="24"/>
              </w:rPr>
            </w:pPr>
          </w:p>
        </w:tc>
      </w:tr>
      <w:tr w14:paraId="66650FDE">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noWrap w:val="0"/>
            <w:vAlign w:val="center"/>
          </w:tcPr>
          <w:p w14:paraId="1FEE18D4">
            <w:pPr>
              <w:pStyle w:val="25"/>
              <w:spacing w:line="500" w:lineRule="exact"/>
              <w:ind w:firstLine="600" w:firstLineChars="250"/>
              <w:jc w:val="center"/>
              <w:rPr>
                <w:rFonts w:hint="eastAsia" w:hAnsi="宋体"/>
                <w:color w:val="000000"/>
                <w:sz w:val="24"/>
                <w:szCs w:val="24"/>
              </w:rPr>
            </w:pPr>
            <w:r>
              <w:rPr>
                <w:rFonts w:hint="eastAsia" w:hAnsi="宋体"/>
                <w:color w:val="000000"/>
                <w:sz w:val="24"/>
                <w:szCs w:val="24"/>
              </w:rPr>
              <w:t>合计</w:t>
            </w:r>
          </w:p>
        </w:tc>
        <w:tc>
          <w:tcPr>
            <w:tcW w:w="1923" w:type="dxa"/>
            <w:gridSpan w:val="2"/>
            <w:tcBorders>
              <w:top w:val="single" w:color="auto" w:sz="4" w:space="0"/>
              <w:left w:val="single" w:color="auto" w:sz="4" w:space="0"/>
              <w:bottom w:val="single" w:color="auto" w:sz="4" w:space="0"/>
              <w:right w:val="single" w:color="auto" w:sz="4" w:space="0"/>
            </w:tcBorders>
            <w:noWrap w:val="0"/>
            <w:vAlign w:val="center"/>
          </w:tcPr>
          <w:p w14:paraId="271FC3E4">
            <w:pPr>
              <w:pStyle w:val="25"/>
              <w:spacing w:line="500" w:lineRule="exact"/>
              <w:ind w:firstLine="600" w:firstLineChars="250"/>
              <w:jc w:val="center"/>
              <w:rPr>
                <w:rFonts w:hint="eastAsia" w:hAnsi="宋体"/>
                <w:color w:val="000000"/>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0B9921DC">
            <w:pPr>
              <w:pStyle w:val="25"/>
              <w:spacing w:line="500" w:lineRule="exact"/>
              <w:rPr>
                <w:rFonts w:hint="eastAsia" w:hAnsi="宋体"/>
                <w:color w:val="000000"/>
                <w:sz w:val="24"/>
                <w:szCs w:val="24"/>
              </w:rPr>
            </w:pPr>
            <w:r>
              <w:rPr>
                <w:rFonts w:hint="eastAsia" w:hAnsi="宋体"/>
                <w:color w:val="000000"/>
                <w:sz w:val="24"/>
                <w:szCs w:val="24"/>
              </w:rPr>
              <w:t>----</w:t>
            </w:r>
          </w:p>
        </w:tc>
      </w:tr>
      <w:tr w14:paraId="1C1994BE">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noWrap w:val="0"/>
            <w:vAlign w:val="center"/>
          </w:tcPr>
          <w:p w14:paraId="65C17C50">
            <w:pPr>
              <w:pStyle w:val="25"/>
              <w:spacing w:line="500" w:lineRule="exact"/>
              <w:rPr>
                <w:rFonts w:hint="eastAsia" w:hAnsi="宋体"/>
                <w:color w:val="000000"/>
                <w:sz w:val="24"/>
                <w:szCs w:val="24"/>
              </w:rPr>
            </w:pPr>
            <w:r>
              <w:rPr>
                <w:rFonts w:hint="eastAsia" w:hAnsi="宋体"/>
                <w:color w:val="000000"/>
                <w:sz w:val="24"/>
                <w:szCs w:val="24"/>
              </w:rPr>
              <w:t>合同价款大写：</w:t>
            </w:r>
          </w:p>
        </w:tc>
        <w:tc>
          <w:tcPr>
            <w:tcW w:w="3203" w:type="dxa"/>
            <w:gridSpan w:val="3"/>
            <w:tcBorders>
              <w:top w:val="single" w:color="auto" w:sz="4" w:space="0"/>
              <w:left w:val="single" w:color="auto" w:sz="4" w:space="0"/>
              <w:bottom w:val="single" w:color="auto" w:sz="4" w:space="0"/>
              <w:right w:val="single" w:color="auto" w:sz="4" w:space="0"/>
            </w:tcBorders>
            <w:noWrap w:val="0"/>
            <w:vAlign w:val="center"/>
          </w:tcPr>
          <w:p w14:paraId="4B1BF31D">
            <w:pPr>
              <w:pStyle w:val="25"/>
              <w:spacing w:line="500" w:lineRule="exact"/>
              <w:rPr>
                <w:rFonts w:hint="eastAsia" w:hAnsi="宋体"/>
                <w:color w:val="000000"/>
                <w:sz w:val="24"/>
                <w:szCs w:val="24"/>
              </w:rPr>
            </w:pPr>
          </w:p>
        </w:tc>
      </w:tr>
    </w:tbl>
    <w:p w14:paraId="36A92075">
      <w:pPr>
        <w:pStyle w:val="25"/>
        <w:snapToGrid w:val="0"/>
        <w:spacing w:line="360" w:lineRule="auto"/>
        <w:rPr>
          <w:rFonts w:hint="eastAsia" w:hAnsi="宋体"/>
          <w:color w:val="000000"/>
          <w:sz w:val="24"/>
          <w:szCs w:val="24"/>
        </w:rPr>
      </w:pPr>
      <w:r>
        <w:rPr>
          <w:rFonts w:hint="eastAsia" w:hAnsi="宋体"/>
          <w:color w:val="000000"/>
          <w:sz w:val="24"/>
          <w:szCs w:val="24"/>
        </w:rPr>
        <w:t>（合同价款包括</w:t>
      </w:r>
      <w:r>
        <w:rPr>
          <w:rFonts w:hint="eastAsia" w:hAnsi="宋体"/>
          <w:bCs/>
          <w:color w:val="000000"/>
          <w:sz w:val="24"/>
          <w:szCs w:val="24"/>
        </w:rPr>
        <w:t>含</w:t>
      </w:r>
      <w:r>
        <w:rPr>
          <w:rFonts w:hint="eastAsia" w:hAnsi="宋体"/>
          <w:color w:val="000000"/>
          <w:sz w:val="24"/>
          <w:szCs w:val="24"/>
        </w:rPr>
        <w:t>货款、标准附件、备品备件、专用工具、包装、运输、装卸、保险、税金、货到就位以及安装、调试、培训、保修等一切税金和费用及其他因本项目而产生的一切费用）。</w:t>
      </w:r>
    </w:p>
    <w:p w14:paraId="77BDE440">
      <w:pPr>
        <w:pStyle w:val="25"/>
        <w:snapToGrid w:val="0"/>
        <w:spacing w:line="360" w:lineRule="auto"/>
        <w:rPr>
          <w:rFonts w:hint="eastAsia" w:hAnsi="宋体"/>
          <w:b/>
          <w:color w:val="000000"/>
          <w:sz w:val="24"/>
          <w:szCs w:val="24"/>
        </w:rPr>
      </w:pPr>
      <w:r>
        <w:rPr>
          <w:rFonts w:hint="eastAsia" w:hAnsi="宋体"/>
          <w:b/>
          <w:color w:val="000000"/>
          <w:sz w:val="24"/>
          <w:szCs w:val="24"/>
        </w:rPr>
        <w:t>二、技术资料</w:t>
      </w:r>
    </w:p>
    <w:p w14:paraId="54839402">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1、乙方应按招标文件规定的时间向甲方提供使用货物的有关技术资料。</w:t>
      </w:r>
    </w:p>
    <w:p w14:paraId="7AFF9876">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6CDCD85">
      <w:pPr>
        <w:pStyle w:val="25"/>
        <w:snapToGrid w:val="0"/>
        <w:spacing w:line="360" w:lineRule="auto"/>
        <w:ind w:left="412" w:hanging="412" w:hangingChars="171"/>
        <w:rPr>
          <w:rFonts w:hint="eastAsia" w:hAnsi="宋体"/>
          <w:b/>
          <w:color w:val="000000"/>
          <w:sz w:val="24"/>
          <w:szCs w:val="24"/>
        </w:rPr>
      </w:pPr>
      <w:r>
        <w:rPr>
          <w:rFonts w:hint="eastAsia" w:hAnsi="宋体"/>
          <w:b/>
          <w:color w:val="000000"/>
          <w:sz w:val="24"/>
          <w:szCs w:val="24"/>
        </w:rPr>
        <w:t>三、权利担保</w:t>
      </w:r>
    </w:p>
    <w:p w14:paraId="15378470">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1、乙方应保证所提供的货物或其任何一部分均不会侵犯任何第三方的知识产权。</w:t>
      </w:r>
    </w:p>
    <w:p w14:paraId="4085D8F4">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2、乙方保证所交付的货物的所有权完全属于乙方且无任何抵押、查封等产权瑕疵。</w:t>
      </w:r>
    </w:p>
    <w:p w14:paraId="6D47DAD3">
      <w:pPr>
        <w:pStyle w:val="25"/>
        <w:snapToGrid w:val="0"/>
        <w:spacing w:line="360" w:lineRule="auto"/>
        <w:ind w:left="410" w:hanging="410" w:hangingChars="170"/>
        <w:rPr>
          <w:rFonts w:hint="eastAsia" w:hAnsi="宋体"/>
          <w:b/>
          <w:color w:val="000000"/>
          <w:sz w:val="24"/>
          <w:szCs w:val="24"/>
        </w:rPr>
      </w:pPr>
      <w:r>
        <w:rPr>
          <w:rFonts w:hint="eastAsia" w:hAnsi="宋体"/>
          <w:b/>
          <w:color w:val="000000"/>
          <w:sz w:val="24"/>
          <w:szCs w:val="24"/>
        </w:rPr>
        <w:t>四、履约保证金</w:t>
      </w:r>
    </w:p>
    <w:p w14:paraId="77E91128">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乙方支付中标总额   的履约保证金。</w:t>
      </w:r>
    </w:p>
    <w:p w14:paraId="78A5A583">
      <w:pPr>
        <w:pStyle w:val="25"/>
        <w:snapToGrid w:val="0"/>
        <w:spacing w:line="360" w:lineRule="auto"/>
        <w:ind w:left="410" w:hanging="410" w:hangingChars="170"/>
        <w:rPr>
          <w:rFonts w:hint="eastAsia" w:hAnsi="宋体"/>
          <w:b/>
          <w:color w:val="000000"/>
          <w:sz w:val="24"/>
          <w:szCs w:val="24"/>
        </w:rPr>
      </w:pPr>
      <w:r>
        <w:rPr>
          <w:rFonts w:hint="eastAsia" w:hAnsi="宋体"/>
          <w:b/>
          <w:color w:val="000000"/>
          <w:sz w:val="24"/>
          <w:szCs w:val="24"/>
        </w:rPr>
        <w:t>五、转包或分包</w:t>
      </w:r>
    </w:p>
    <w:p w14:paraId="329B8CFD">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1、本合同范围的货物，应由乙方直接供应，不得转让他人供应；</w:t>
      </w:r>
    </w:p>
    <w:p w14:paraId="0C538CAC">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2、除非得到甲方的书面同意，乙方不得将本合同范围的货物全部或部分分包给他人供应；</w:t>
      </w:r>
    </w:p>
    <w:p w14:paraId="7AAB5083">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3、如有转让和未经甲方同意的分包行为，甲方有权解除合同，没收履约保证金并追究乙方的违约责任。</w:t>
      </w:r>
    </w:p>
    <w:p w14:paraId="41A83CEC">
      <w:pPr>
        <w:pStyle w:val="25"/>
        <w:snapToGrid w:val="0"/>
        <w:spacing w:line="360" w:lineRule="auto"/>
        <w:rPr>
          <w:rFonts w:hint="eastAsia" w:hAnsi="宋体"/>
          <w:color w:val="000000"/>
          <w:sz w:val="24"/>
          <w:szCs w:val="24"/>
        </w:rPr>
      </w:pPr>
      <w:r>
        <w:rPr>
          <w:rFonts w:hint="eastAsia" w:hAnsi="宋体"/>
          <w:b/>
          <w:color w:val="000000"/>
          <w:sz w:val="24"/>
          <w:szCs w:val="24"/>
        </w:rPr>
        <w:t>六、质保期和质保金</w:t>
      </w:r>
    </w:p>
    <w:p w14:paraId="462CE7E8">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1、质保期   年。质保期内，因人为因素出现的故障不在免费保修范围内，超过保修期的机器设备，终生维修，维修时只收部件成本费。</w:t>
      </w:r>
    </w:p>
    <w:p w14:paraId="306E86FA">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2、质保金       元。（履约保证金在中标投标人按合同约定交货验收合格后自行转为质保金）</w:t>
      </w:r>
    </w:p>
    <w:p w14:paraId="796C820B">
      <w:pPr>
        <w:pStyle w:val="25"/>
        <w:snapToGrid w:val="0"/>
        <w:spacing w:line="360" w:lineRule="auto"/>
        <w:rPr>
          <w:rFonts w:hint="eastAsia" w:hAnsi="宋体"/>
          <w:b/>
          <w:color w:val="000000"/>
          <w:sz w:val="24"/>
          <w:szCs w:val="24"/>
        </w:rPr>
      </w:pPr>
      <w:r>
        <w:rPr>
          <w:rFonts w:hint="eastAsia" w:hAnsi="宋体"/>
          <w:b/>
          <w:color w:val="000000"/>
          <w:sz w:val="24"/>
          <w:szCs w:val="24"/>
        </w:rPr>
        <w:t>七、交货期、交货方式及交货地点</w:t>
      </w:r>
    </w:p>
    <w:p w14:paraId="02381434">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1、交货期：</w:t>
      </w:r>
    </w:p>
    <w:p w14:paraId="4645DFB9">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 xml:space="preserve">2、交货方式： </w:t>
      </w:r>
    </w:p>
    <w:p w14:paraId="62123F5B">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3、交货地点：</w:t>
      </w:r>
    </w:p>
    <w:p w14:paraId="74A0F382">
      <w:pPr>
        <w:pStyle w:val="25"/>
        <w:snapToGrid w:val="0"/>
        <w:spacing w:line="360" w:lineRule="auto"/>
        <w:rPr>
          <w:rFonts w:hint="eastAsia" w:hAnsi="宋体"/>
          <w:b/>
          <w:color w:val="000000"/>
          <w:sz w:val="24"/>
          <w:szCs w:val="24"/>
        </w:rPr>
      </w:pPr>
      <w:r>
        <w:rPr>
          <w:rFonts w:hint="eastAsia" w:hAnsi="宋体"/>
          <w:b/>
          <w:color w:val="000000"/>
          <w:sz w:val="24"/>
          <w:szCs w:val="24"/>
        </w:rPr>
        <w:t>八、货款支付</w:t>
      </w:r>
    </w:p>
    <w:p w14:paraId="69696B3E">
      <w:pPr>
        <w:pStyle w:val="25"/>
        <w:snapToGrid w:val="0"/>
        <w:spacing w:line="360" w:lineRule="auto"/>
        <w:ind w:firstLine="482" w:firstLineChars="200"/>
        <w:rPr>
          <w:rFonts w:hint="eastAsia" w:hAnsi="宋体"/>
          <w:bCs/>
          <w:color w:val="000000"/>
          <w:sz w:val="24"/>
          <w:szCs w:val="24"/>
        </w:rPr>
      </w:pPr>
      <w:r>
        <w:rPr>
          <w:rFonts w:hint="eastAsia" w:hAnsi="宋体"/>
          <w:b/>
          <w:bCs/>
          <w:color w:val="000000"/>
          <w:sz w:val="24"/>
          <w:szCs w:val="24"/>
        </w:rPr>
        <w:t>1、付款方式：</w:t>
      </w:r>
      <w:r>
        <w:rPr>
          <w:rFonts w:hint="eastAsia" w:hAnsi="宋体"/>
          <w:bCs/>
          <w:color w:val="000000"/>
          <w:sz w:val="24"/>
          <w:szCs w:val="24"/>
        </w:rPr>
        <w:t xml:space="preserve"> </w:t>
      </w:r>
    </w:p>
    <w:p w14:paraId="6108A168">
      <w:pPr>
        <w:pStyle w:val="25"/>
        <w:snapToGrid w:val="0"/>
        <w:spacing w:line="360" w:lineRule="auto"/>
        <w:ind w:firstLine="480" w:firstLineChars="200"/>
        <w:rPr>
          <w:rFonts w:hint="eastAsia" w:hAnsi="宋体"/>
          <w:bCs/>
          <w:color w:val="000000"/>
          <w:sz w:val="24"/>
          <w:szCs w:val="24"/>
        </w:rPr>
      </w:pPr>
      <w:r>
        <w:rPr>
          <w:rFonts w:hint="eastAsia" w:hAnsi="宋体"/>
          <w:bCs/>
          <w:color w:val="000000"/>
          <w:sz w:val="24"/>
          <w:szCs w:val="24"/>
        </w:rPr>
        <w:t>2、</w:t>
      </w:r>
      <w:r>
        <w:rPr>
          <w:rFonts w:hint="eastAsia" w:hAnsi="宋体"/>
          <w:color w:val="000000"/>
          <w:sz w:val="24"/>
          <w:szCs w:val="24"/>
        </w:rPr>
        <w:t>当采购数量与实际使用数量不一致时，乙方应根据实际使用量供货，合同的最终结算金额按实际使用量乘以成交单价进行计算。</w:t>
      </w:r>
    </w:p>
    <w:p w14:paraId="3B1397BB">
      <w:pPr>
        <w:snapToGrid w:val="0"/>
        <w:spacing w:line="360" w:lineRule="auto"/>
        <w:rPr>
          <w:rFonts w:hint="eastAsia" w:ascii="宋体" w:hAnsi="宋体"/>
          <w:b/>
          <w:color w:val="000000"/>
          <w:sz w:val="24"/>
        </w:rPr>
      </w:pPr>
      <w:r>
        <w:rPr>
          <w:rFonts w:hint="eastAsia" w:ascii="宋体" w:hAnsi="宋体"/>
          <w:b/>
          <w:color w:val="000000"/>
          <w:sz w:val="24"/>
        </w:rPr>
        <w:t>九、税费</w:t>
      </w:r>
    </w:p>
    <w:p w14:paraId="1C44DEFF">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本合同执行中相关的一切税费均由乙方负担。</w:t>
      </w:r>
    </w:p>
    <w:p w14:paraId="06E97919">
      <w:pPr>
        <w:pStyle w:val="25"/>
        <w:snapToGrid w:val="0"/>
        <w:spacing w:line="360" w:lineRule="auto"/>
        <w:ind w:left="412" w:hanging="412" w:hangingChars="171"/>
        <w:rPr>
          <w:rFonts w:hint="eastAsia" w:hAnsi="宋体"/>
          <w:color w:val="000000"/>
          <w:sz w:val="24"/>
          <w:szCs w:val="24"/>
        </w:rPr>
      </w:pPr>
      <w:r>
        <w:rPr>
          <w:rFonts w:hint="eastAsia" w:hAnsi="宋体"/>
          <w:b/>
          <w:color w:val="000000"/>
          <w:sz w:val="24"/>
          <w:szCs w:val="24"/>
        </w:rPr>
        <w:t>十、质量保证及售后服务</w:t>
      </w:r>
    </w:p>
    <w:p w14:paraId="1A9D1A9F">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1、乙方应按招标文件规定的货物性能、技术要求、质量标准向甲方提供未经使用的全新产品。</w:t>
      </w:r>
    </w:p>
    <w:p w14:paraId="52C7E727">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2、乙方提供的货物在质保期内因货物本身的质量问题发生故障，乙方应负责免费更换。对达不到技术要求者，根据实际情况，经双方协商，可按以下办法处理：</w:t>
      </w:r>
    </w:p>
    <w:p w14:paraId="6D8D0860">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⑴、更换：由乙方承担所发生的全部费用。</w:t>
      </w:r>
    </w:p>
    <w:p w14:paraId="7A973A41">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⑵、贬值处理：由甲乙双方合议定价。</w:t>
      </w:r>
    </w:p>
    <w:p w14:paraId="2A47684F">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⑶、退货处理：乙方应退还甲方支付的合同款，同时应承担该货物的直接费用（运输、保险、检验、货款利息及银行手续费等）。</w:t>
      </w:r>
    </w:p>
    <w:p w14:paraId="7F5D320C">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3、如在使用过程中发生质量问题，乙方在接到甲方通知后在（）小时内到达甲方现场。</w:t>
      </w:r>
    </w:p>
    <w:p w14:paraId="2E7313D2">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4、在质保期内，乙方应对货物出现的质量及安全问题负责处理解决并承担一切费用。</w:t>
      </w:r>
    </w:p>
    <w:p w14:paraId="14C4BD2E">
      <w:pPr>
        <w:pStyle w:val="25"/>
        <w:snapToGrid w:val="0"/>
        <w:spacing w:line="360" w:lineRule="auto"/>
        <w:rPr>
          <w:rFonts w:hint="eastAsia" w:hAnsi="宋体"/>
          <w:b/>
          <w:color w:val="000000"/>
          <w:sz w:val="24"/>
          <w:szCs w:val="24"/>
        </w:rPr>
      </w:pPr>
      <w:r>
        <w:rPr>
          <w:rFonts w:hint="eastAsia" w:hAnsi="宋体"/>
          <w:b/>
          <w:color w:val="000000"/>
          <w:sz w:val="24"/>
          <w:szCs w:val="24"/>
        </w:rPr>
        <w:t>十一、货物包装、发运及运输</w:t>
      </w:r>
    </w:p>
    <w:p w14:paraId="5830645B">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1、乙方应在货物发运前对其进行满足运输距离、防潮、防震、防锈和防破损装卸等要求包装，以保证货物安全运达甲方指定地点。</w:t>
      </w:r>
    </w:p>
    <w:p w14:paraId="2C19F599">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2、使用说明书、质量检验证明书、随配附件和工具以及清单一并附于货物内。</w:t>
      </w:r>
    </w:p>
    <w:p w14:paraId="3BD49603">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3、乙方在货物发运手续办理完毕后24小时内或货到甲方48小时前通知甲方，以准备接货。</w:t>
      </w:r>
    </w:p>
    <w:p w14:paraId="2426EEBA">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4、货物在交付甲方前发生的风险均由乙方负责。</w:t>
      </w:r>
    </w:p>
    <w:p w14:paraId="614074B0">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5、货物在规定的交付期限内由乙方送达甲方指定的地点视为交付，乙方同时需</w:t>
      </w:r>
    </w:p>
    <w:p w14:paraId="3F8CDC6A">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通知甲方货物已送达。</w:t>
      </w:r>
    </w:p>
    <w:p w14:paraId="2391C042">
      <w:pPr>
        <w:adjustRightInd w:val="0"/>
        <w:snapToGrid w:val="0"/>
        <w:rPr>
          <w:rFonts w:hint="eastAsia" w:ascii="新宋体" w:hAnsi="新宋体" w:eastAsia="新宋体"/>
          <w:b/>
          <w:color w:val="000000"/>
          <w:sz w:val="24"/>
        </w:rPr>
      </w:pPr>
      <w:r>
        <w:rPr>
          <w:rFonts w:hint="eastAsia" w:hAnsi="宋体"/>
          <w:b/>
          <w:color w:val="000000"/>
          <w:sz w:val="24"/>
        </w:rPr>
        <w:t>十二、调试和验收</w:t>
      </w:r>
    </w:p>
    <w:p w14:paraId="2FA48E74">
      <w:pPr>
        <w:pStyle w:val="25"/>
        <w:snapToGrid w:val="0"/>
        <w:spacing w:line="360" w:lineRule="auto"/>
        <w:ind w:firstLine="480" w:firstLineChars="200"/>
        <w:rPr>
          <w:rFonts w:hint="eastAsia"/>
          <w:sz w:val="24"/>
          <w:lang w:val="en-US" w:eastAsia="zh-CN"/>
        </w:rPr>
      </w:pPr>
      <w:r>
        <w:rPr>
          <w:rFonts w:hint="eastAsia"/>
          <w:sz w:val="24"/>
          <w:lang w:val="en-US" w:eastAsia="zh-CN"/>
        </w:rPr>
        <w:t>由甲方组织进行验收</w:t>
      </w:r>
    </w:p>
    <w:p w14:paraId="23378EE7">
      <w:pPr>
        <w:pStyle w:val="25"/>
        <w:snapToGrid w:val="0"/>
        <w:spacing w:line="360" w:lineRule="auto"/>
        <w:rPr>
          <w:rFonts w:hint="eastAsia" w:hAnsi="宋体"/>
          <w:b/>
          <w:color w:val="000000"/>
          <w:sz w:val="24"/>
          <w:szCs w:val="24"/>
        </w:rPr>
      </w:pPr>
      <w:r>
        <w:rPr>
          <w:rFonts w:hint="eastAsia" w:hAnsi="宋体"/>
          <w:b/>
          <w:color w:val="000000"/>
          <w:sz w:val="24"/>
          <w:szCs w:val="24"/>
        </w:rPr>
        <w:t>十三、违约责任</w:t>
      </w:r>
    </w:p>
    <w:p w14:paraId="4413D956">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1、甲方无正当理由拒收货物的，甲方向乙方偿付拒收货款总值的()%违约金。</w:t>
      </w:r>
    </w:p>
    <w:p w14:paraId="3C91E93D">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2、甲方无故逾期验收和办理货款支付手续的,甲方应按逾期付款总额每日千分之（）向乙方支付违约金。</w:t>
      </w:r>
    </w:p>
    <w:p w14:paraId="590EABB1">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 xml:space="preserve">3、乙方逾期交付货物的，乙方应按逾期交货总额每日千分之（）向甲方支付违约金，由甲方从待付货款中扣除。逾期超过约定日期10个工作日不能交货的，甲方可解除本合同。乙方因逾期交货或因其他违约行为导致甲方解除合同的，乙方应向甲方支付合同总值（）%的违约金，如造成甲方损失超过违约金的，超出部分由乙方继续承担赔偿责任。 </w:t>
      </w:r>
    </w:p>
    <w:p w14:paraId="01B7C7EE">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D4DB089">
      <w:pPr>
        <w:pStyle w:val="25"/>
        <w:snapToGrid w:val="0"/>
        <w:spacing w:line="360" w:lineRule="auto"/>
        <w:rPr>
          <w:rFonts w:hint="eastAsia" w:hAnsi="宋体"/>
          <w:b/>
          <w:color w:val="000000"/>
          <w:sz w:val="24"/>
          <w:szCs w:val="24"/>
        </w:rPr>
      </w:pPr>
      <w:r>
        <w:rPr>
          <w:rFonts w:hint="eastAsia" w:hAnsi="宋体"/>
          <w:b/>
          <w:color w:val="000000"/>
          <w:sz w:val="24"/>
          <w:szCs w:val="24"/>
        </w:rPr>
        <w:t>十四、不可抗力事件处理</w:t>
      </w:r>
    </w:p>
    <w:p w14:paraId="2F7F00D1">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1、在合同有效期内，任何一方因不可抗力事件导致不能履行合同，则合同履行期可延长，其延长期与不可抗力影响期相同。</w:t>
      </w:r>
    </w:p>
    <w:p w14:paraId="4AA1AAF1">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2、不可抗力事件发生后，应立即通知对方，并寄送有关权威机构出具的证明。</w:t>
      </w:r>
    </w:p>
    <w:p w14:paraId="5F81129D">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3、不可抗力事件延续120天以上，双方应通过友好协商，确定是否继续履行合同。</w:t>
      </w:r>
    </w:p>
    <w:p w14:paraId="701846F2">
      <w:pPr>
        <w:pStyle w:val="25"/>
        <w:snapToGrid w:val="0"/>
        <w:spacing w:line="360" w:lineRule="auto"/>
        <w:rPr>
          <w:rFonts w:hint="eastAsia" w:hAnsi="宋体"/>
          <w:b/>
          <w:color w:val="000000"/>
          <w:sz w:val="24"/>
          <w:szCs w:val="24"/>
        </w:rPr>
      </w:pPr>
      <w:r>
        <w:rPr>
          <w:rFonts w:hint="eastAsia" w:hAnsi="宋体"/>
          <w:b/>
          <w:color w:val="000000"/>
          <w:sz w:val="24"/>
          <w:szCs w:val="24"/>
        </w:rPr>
        <w:t>十五、诉讼</w:t>
      </w:r>
    </w:p>
    <w:p w14:paraId="3F32CCFD">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 xml:space="preserve"> 双方在执行合同中所发生的一切争议，应通过协商解决。如协商不成，可向甲方所在地法院起诉。</w:t>
      </w:r>
    </w:p>
    <w:p w14:paraId="101EF517">
      <w:pPr>
        <w:pStyle w:val="25"/>
        <w:snapToGrid w:val="0"/>
        <w:spacing w:line="360" w:lineRule="auto"/>
        <w:rPr>
          <w:rFonts w:hint="eastAsia" w:hAnsi="宋体"/>
          <w:b/>
          <w:color w:val="000000"/>
          <w:sz w:val="24"/>
          <w:szCs w:val="24"/>
        </w:rPr>
      </w:pPr>
      <w:r>
        <w:rPr>
          <w:rFonts w:hint="eastAsia" w:hAnsi="宋体"/>
          <w:b/>
          <w:color w:val="000000"/>
          <w:sz w:val="24"/>
          <w:szCs w:val="24"/>
        </w:rPr>
        <w:t>十六、合同生效及其它</w:t>
      </w:r>
    </w:p>
    <w:p w14:paraId="44C0B8E9">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1、招标文件、投标文件、更正公告、中标通知书、承诺函等均作为本合同组成部分，具有同等效力。</w:t>
      </w:r>
    </w:p>
    <w:p w14:paraId="78A60CAC">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2、合同经双方法定代表人或其授权代表签字并加盖单位公章经交易中心鉴证后方可生效。</w:t>
      </w:r>
    </w:p>
    <w:p w14:paraId="6E38748E">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3、合同执行中涉及采购资金和采购内容修改或补充的，须经财政部门审批，并签书面补充协议报政府采购监督管理部门备案，作为主合同不可分割的一部分。</w:t>
      </w:r>
    </w:p>
    <w:p w14:paraId="367C3260">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4、本合同未尽事宜，遵照《合同法》有关条文执行。</w:t>
      </w:r>
    </w:p>
    <w:p w14:paraId="446FB001">
      <w:pPr>
        <w:pStyle w:val="25"/>
        <w:snapToGrid w:val="0"/>
        <w:spacing w:line="360" w:lineRule="auto"/>
        <w:ind w:firstLine="410" w:firstLineChars="171"/>
        <w:rPr>
          <w:rFonts w:hint="eastAsia" w:hAnsi="宋体"/>
          <w:color w:val="000000"/>
          <w:sz w:val="24"/>
          <w:szCs w:val="24"/>
        </w:rPr>
      </w:pPr>
      <w:r>
        <w:rPr>
          <w:rFonts w:hint="eastAsia" w:hAnsi="宋体"/>
          <w:color w:val="000000"/>
          <w:sz w:val="24"/>
          <w:szCs w:val="24"/>
        </w:rPr>
        <w:t>5、本合同一式多份，具有同等法律效力，甲乙双方、鉴证方、</w:t>
      </w:r>
      <w:r>
        <w:rPr>
          <w:rFonts w:hint="eastAsia" w:ascii="新宋体" w:hAnsi="新宋体" w:eastAsia="新宋体"/>
          <w:color w:val="000000"/>
          <w:sz w:val="24"/>
        </w:rPr>
        <w:t>区财政局采购监管科</w:t>
      </w:r>
      <w:r>
        <w:rPr>
          <w:rFonts w:hint="eastAsia" w:hAnsi="宋体"/>
          <w:color w:val="000000"/>
          <w:sz w:val="24"/>
          <w:szCs w:val="24"/>
        </w:rPr>
        <w:t xml:space="preserve">、验收单位，各执一份。 </w:t>
      </w:r>
    </w:p>
    <w:p w14:paraId="39BDA449">
      <w:pPr>
        <w:spacing w:line="360" w:lineRule="auto"/>
        <w:rPr>
          <w:rFonts w:hint="eastAsia" w:ascii="宋体" w:hAnsi="宋体"/>
          <w:color w:val="000000"/>
          <w:sz w:val="24"/>
        </w:rPr>
      </w:pPr>
    </w:p>
    <w:p w14:paraId="1DA58C51">
      <w:pPr>
        <w:spacing w:line="360" w:lineRule="auto"/>
        <w:ind w:firstLine="360" w:firstLineChars="150"/>
        <w:jc w:val="left"/>
        <w:rPr>
          <w:rFonts w:hint="eastAsia" w:ascii="宋体" w:hAnsi="宋体"/>
          <w:color w:val="000000"/>
          <w:sz w:val="24"/>
        </w:rPr>
      </w:pPr>
      <w:r>
        <w:rPr>
          <w:rFonts w:hint="eastAsia" w:ascii="宋体" w:hAnsi="宋体"/>
          <w:color w:val="000000"/>
          <w:sz w:val="24"/>
        </w:rPr>
        <w:t xml:space="preserve"> 甲方（盖章）：                          乙方（盖章）：                 </w:t>
      </w:r>
    </w:p>
    <w:p w14:paraId="2C8D61E8">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法定代表人：                           法定代表人：                </w:t>
      </w:r>
    </w:p>
    <w:p w14:paraId="63B3DA22">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或授权代表（签字）：                    或授权代表（签字）：           </w:t>
      </w:r>
    </w:p>
    <w:p w14:paraId="4FDB864A">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地址：                                 地址：    </w:t>
      </w:r>
    </w:p>
    <w:p w14:paraId="15D5D003">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邮编：                                 邮编：                     </w:t>
      </w:r>
    </w:p>
    <w:p w14:paraId="4F68DA25">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电话：                                 电话：             </w:t>
      </w:r>
    </w:p>
    <w:p w14:paraId="22FB0460">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传真：                                 传真：         </w:t>
      </w:r>
    </w:p>
    <w:p w14:paraId="3EF6C0A3">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开户银行：                             开户银行：    </w:t>
      </w:r>
    </w:p>
    <w:p w14:paraId="00E42EBC">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帐号：                                 帐号：     </w:t>
      </w:r>
    </w:p>
    <w:p w14:paraId="471EFDDD">
      <w:pPr>
        <w:spacing w:line="360" w:lineRule="auto"/>
        <w:ind w:firstLine="480" w:firstLineChars="200"/>
        <w:jc w:val="left"/>
        <w:rPr>
          <w:rFonts w:hint="eastAsia" w:ascii="宋体" w:hAnsi="宋体"/>
          <w:color w:val="000000"/>
          <w:sz w:val="24"/>
        </w:rPr>
      </w:pPr>
    </w:p>
    <w:p w14:paraId="4ACAAF5A">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鉴证方（盖章）：                                         </w:t>
      </w:r>
    </w:p>
    <w:p w14:paraId="7DEEF851">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                                    </w:t>
      </w:r>
    </w:p>
    <w:p w14:paraId="15EE24DB">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                                    </w:t>
      </w:r>
    </w:p>
    <w:p w14:paraId="6C92890A">
      <w:pPr>
        <w:spacing w:line="360" w:lineRule="auto"/>
        <w:ind w:firstLine="480" w:firstLineChars="200"/>
        <w:jc w:val="left"/>
        <w:rPr>
          <w:rFonts w:hint="eastAsia" w:ascii="宋体" w:hAnsi="宋体"/>
          <w:color w:val="000000"/>
          <w:sz w:val="24"/>
        </w:rPr>
      </w:pPr>
    </w:p>
    <w:p w14:paraId="2541FFFB">
      <w:pPr>
        <w:spacing w:line="360" w:lineRule="auto"/>
        <w:ind w:firstLine="480" w:firstLineChars="200"/>
        <w:jc w:val="left"/>
        <w:rPr>
          <w:rFonts w:hint="eastAsia" w:ascii="宋体" w:hAnsi="宋体"/>
          <w:color w:val="000000"/>
          <w:sz w:val="24"/>
        </w:rPr>
      </w:pPr>
    </w:p>
    <w:p w14:paraId="52CF0D89">
      <w:pPr>
        <w:spacing w:line="360" w:lineRule="auto"/>
        <w:ind w:right="120"/>
        <w:jc w:val="right"/>
        <w:rPr>
          <w:rFonts w:hint="eastAsia" w:ascii="宋体" w:hAnsi="宋体"/>
          <w:color w:val="000000"/>
          <w:sz w:val="24"/>
        </w:rPr>
      </w:pPr>
      <w:r>
        <w:rPr>
          <w:rFonts w:hint="eastAsia" w:ascii="宋体" w:hAnsi="宋体"/>
          <w:color w:val="000000"/>
          <w:sz w:val="24"/>
        </w:rPr>
        <w:t>签约时间：      年    月   日</w:t>
      </w:r>
    </w:p>
    <w:p w14:paraId="6FCBBF5C">
      <w:pPr>
        <w:wordWrap w:val="0"/>
        <w:spacing w:line="360" w:lineRule="auto"/>
        <w:jc w:val="right"/>
        <w:rPr>
          <w:rFonts w:hint="eastAsia" w:ascii="宋体" w:hAnsi="宋体"/>
          <w:color w:val="000000"/>
          <w:sz w:val="24"/>
        </w:rPr>
      </w:pPr>
      <w:r>
        <w:rPr>
          <w:rFonts w:hint="eastAsia" w:ascii="宋体" w:hAnsi="宋体"/>
          <w:color w:val="000000"/>
          <w:sz w:val="24"/>
        </w:rPr>
        <w:t xml:space="preserve">签约地点：                    </w:t>
      </w:r>
    </w:p>
    <w:p w14:paraId="2AC2D66E">
      <w:pPr>
        <w:pStyle w:val="190"/>
        <w:spacing w:beforeLines="0" w:afterLines="0"/>
        <w:ind w:firstLine="482"/>
        <w:outlineLvl w:val="9"/>
        <w:rPr>
          <w:rFonts w:hint="eastAsia" w:ascii="宋体" w:hAnsi="宋体" w:eastAsia="宋体"/>
          <w:color w:val="000000"/>
          <w:sz w:val="24"/>
          <w:szCs w:val="24"/>
        </w:rPr>
      </w:pPr>
      <w:bookmarkStart w:id="4" w:name="_Toc328381300"/>
      <w:bookmarkStart w:id="5" w:name="_Toc350327365"/>
      <w:bookmarkStart w:id="6" w:name="_Toc326765771"/>
      <w:bookmarkStart w:id="7" w:name="_Toc349721554"/>
      <w:bookmarkStart w:id="8" w:name="_Toc339872468"/>
      <w:r>
        <w:rPr>
          <w:rFonts w:hint="eastAsia" w:ascii="宋体" w:hAnsi="宋体" w:eastAsia="宋体"/>
          <w:color w:val="000000"/>
          <w:sz w:val="24"/>
          <w:szCs w:val="24"/>
        </w:rPr>
        <w:t>★ 此仅为合同书样本，中标单位需根据实际情况和采购人签订相应的合同！</w:t>
      </w:r>
      <w:bookmarkEnd w:id="4"/>
      <w:bookmarkEnd w:id="5"/>
      <w:bookmarkEnd w:id="6"/>
      <w:bookmarkEnd w:id="7"/>
      <w:bookmarkEnd w:id="8"/>
    </w:p>
    <w:p w14:paraId="5AD877E9">
      <w:pPr>
        <w:spacing w:line="440" w:lineRule="exact"/>
        <w:ind w:firstLine="422" w:firstLineChars="200"/>
        <w:jc w:val="center"/>
        <w:rPr>
          <w:rFonts w:ascii="宋体" w:hAnsi="宋体"/>
          <w:b/>
        </w:rPr>
      </w:pPr>
    </w:p>
    <w:p w14:paraId="6222BAA4">
      <w:pPr>
        <w:pStyle w:val="76"/>
        <w:rPr>
          <w:rFonts w:ascii="宋体" w:hAnsi="宋体"/>
          <w:b/>
        </w:rPr>
      </w:pPr>
    </w:p>
    <w:p w14:paraId="693F4844">
      <w:pPr>
        <w:rPr>
          <w:rFonts w:ascii="宋体" w:hAnsi="宋体"/>
          <w:b/>
        </w:rPr>
      </w:pPr>
    </w:p>
    <w:p w14:paraId="1F6FD9F4">
      <w:pPr>
        <w:pStyle w:val="76"/>
        <w:rPr>
          <w:rFonts w:ascii="宋体" w:hAnsi="宋体"/>
          <w:b/>
        </w:rPr>
      </w:pPr>
    </w:p>
    <w:p w14:paraId="221E50AF">
      <w:pPr>
        <w:rPr>
          <w:rFonts w:ascii="宋体" w:hAnsi="宋体"/>
          <w:b/>
        </w:rPr>
      </w:pPr>
    </w:p>
    <w:p w14:paraId="0121CE5E">
      <w:pPr>
        <w:pStyle w:val="76"/>
      </w:pPr>
    </w:p>
    <w:p w14:paraId="392A3711">
      <w:pPr>
        <w:pStyle w:val="99"/>
        <w:spacing w:line="360" w:lineRule="auto"/>
        <w:rPr>
          <w:rFonts w:hint="eastAsia" w:ascii="宋体" w:hAnsi="宋体" w:eastAsia="宋体"/>
          <w:bCs w:val="0"/>
        </w:rPr>
      </w:pPr>
      <w:bookmarkStart w:id="9" w:name="_Toc372101485"/>
      <w:r>
        <w:rPr>
          <w:rFonts w:hint="eastAsia" w:ascii="宋体" w:hAnsi="宋体" w:eastAsia="宋体"/>
          <w:bCs w:val="0"/>
        </w:rPr>
        <w:t>第五部分 投标文件格式</w:t>
      </w:r>
      <w:bookmarkEnd w:id="3"/>
      <w:bookmarkEnd w:id="9"/>
    </w:p>
    <w:p w14:paraId="730E9F3E">
      <w:pPr>
        <w:spacing w:line="440" w:lineRule="exact"/>
        <w:jc w:val="center"/>
        <w:rPr>
          <w:rFonts w:hint="eastAsia" w:ascii="宋体" w:hAnsi="宋体"/>
          <w:b/>
          <w:szCs w:val="21"/>
        </w:rPr>
      </w:pPr>
    </w:p>
    <w:p w14:paraId="68E9C1D9">
      <w:pPr>
        <w:numPr>
          <w:ilvl w:val="0"/>
          <w:numId w:val="3"/>
        </w:numPr>
        <w:spacing w:line="440" w:lineRule="exact"/>
        <w:jc w:val="center"/>
        <w:rPr>
          <w:rFonts w:hint="eastAsia" w:ascii="宋体" w:hAnsi="宋体" w:cs="宋体"/>
          <w:b/>
          <w:kern w:val="0"/>
          <w:sz w:val="32"/>
          <w:szCs w:val="32"/>
        </w:rPr>
      </w:pPr>
      <w:bookmarkStart w:id="10" w:name="_Toc349721557"/>
      <w:bookmarkStart w:id="11" w:name="_Toc328381297"/>
      <w:bookmarkStart w:id="12" w:name="_Toc339872473"/>
      <w:bookmarkStart w:id="13" w:name="_Toc350327368"/>
      <w:bookmarkStart w:id="14" w:name="_Toc303256686"/>
      <w:r>
        <w:rPr>
          <w:rFonts w:hint="eastAsia" w:ascii="宋体" w:hAnsi="宋体" w:cs="宋体"/>
          <w:b/>
          <w:kern w:val="0"/>
          <w:sz w:val="32"/>
          <w:szCs w:val="32"/>
        </w:rPr>
        <w:t>开 标 一 览 表</w:t>
      </w:r>
      <w:bookmarkEnd w:id="10"/>
      <w:bookmarkEnd w:id="11"/>
      <w:bookmarkEnd w:id="12"/>
      <w:bookmarkEnd w:id="13"/>
      <w:bookmarkEnd w:id="14"/>
    </w:p>
    <w:p w14:paraId="2739BAFD">
      <w:pPr>
        <w:spacing w:line="440" w:lineRule="exact"/>
        <w:rPr>
          <w:rFonts w:hint="eastAsia" w:ascii="宋体" w:hAnsi="宋体" w:cs="宋体"/>
          <w:b/>
          <w:kern w:val="0"/>
          <w:sz w:val="32"/>
          <w:szCs w:val="32"/>
        </w:rPr>
      </w:pPr>
    </w:p>
    <w:p w14:paraId="59CCBF20">
      <w:pPr>
        <w:autoSpaceDE w:val="0"/>
        <w:autoSpaceDN w:val="0"/>
        <w:adjustRightInd w:val="0"/>
        <w:spacing w:line="440" w:lineRule="exact"/>
        <w:rPr>
          <w:rFonts w:hint="eastAsia" w:ascii="宋体" w:hAnsi="宋体"/>
          <w:b/>
          <w:kern w:val="0"/>
          <w:sz w:val="24"/>
        </w:rPr>
      </w:pPr>
      <w:r>
        <w:rPr>
          <w:rFonts w:hint="eastAsia" w:ascii="宋体" w:hAnsi="宋体"/>
          <w:b/>
          <w:kern w:val="0"/>
          <w:sz w:val="24"/>
        </w:rPr>
        <w:t xml:space="preserve">项目编号： </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14:paraId="5FD7B6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tcBorders>
            <w:noWrap w:val="0"/>
            <w:vAlign w:val="center"/>
          </w:tcPr>
          <w:p w14:paraId="4B4447B8">
            <w:pPr>
              <w:autoSpaceDE w:val="0"/>
              <w:autoSpaceDN w:val="0"/>
              <w:adjustRightInd w:val="0"/>
              <w:spacing w:line="440" w:lineRule="exact"/>
              <w:jc w:val="center"/>
              <w:rPr>
                <w:rFonts w:hint="eastAsia" w:ascii="宋体" w:hAnsi="宋体"/>
                <w:b/>
                <w:kern w:val="0"/>
                <w:sz w:val="24"/>
              </w:rPr>
            </w:pPr>
            <w:r>
              <w:rPr>
                <w:rFonts w:hint="eastAsia" w:ascii="宋体" w:hAnsi="宋体" w:cs="宋体"/>
                <w:b/>
                <w:color w:val="000000"/>
                <w:kern w:val="0"/>
                <w:sz w:val="24"/>
              </w:rPr>
              <w:t>本项目投标总报价</w:t>
            </w:r>
          </w:p>
        </w:tc>
        <w:tc>
          <w:tcPr>
            <w:tcW w:w="6720" w:type="dxa"/>
            <w:tcBorders>
              <w:top w:val="single" w:color="auto" w:sz="4" w:space="0"/>
            </w:tcBorders>
            <w:noWrap w:val="0"/>
            <w:vAlign w:val="center"/>
          </w:tcPr>
          <w:p w14:paraId="7247ACAF">
            <w:pPr>
              <w:autoSpaceDE w:val="0"/>
              <w:autoSpaceDN w:val="0"/>
              <w:adjustRightInd w:val="0"/>
              <w:spacing w:line="440" w:lineRule="exact"/>
              <w:rPr>
                <w:rFonts w:hint="eastAsia" w:ascii="宋体" w:hAnsi="宋体"/>
                <w:b/>
                <w:kern w:val="0"/>
                <w:sz w:val="24"/>
              </w:rPr>
            </w:pPr>
          </w:p>
          <w:p w14:paraId="7F0F2AEE">
            <w:pPr>
              <w:autoSpaceDE w:val="0"/>
              <w:autoSpaceDN w:val="0"/>
              <w:adjustRightInd w:val="0"/>
              <w:spacing w:line="440" w:lineRule="exact"/>
              <w:jc w:val="left"/>
              <w:rPr>
                <w:rFonts w:hint="eastAsia" w:ascii="宋体" w:hAnsi="宋体"/>
                <w:b/>
                <w:kern w:val="0"/>
                <w:sz w:val="24"/>
              </w:rPr>
            </w:pPr>
            <w:r>
              <w:rPr>
                <w:rFonts w:hint="eastAsia" w:ascii="宋体" w:hAnsi="宋体"/>
                <w:b/>
                <w:kern w:val="0"/>
                <w:sz w:val="24"/>
              </w:rPr>
              <w:t>大写：</w:t>
            </w:r>
            <w:r>
              <w:rPr>
                <w:rFonts w:ascii="宋体" w:hAnsi="宋体"/>
                <w:b/>
                <w:sz w:val="24"/>
              </w:rPr>
              <w:t>人民币</w:t>
            </w:r>
            <w:r>
              <w:rPr>
                <w:rFonts w:hint="eastAsia" w:ascii="宋体" w:hAnsi="宋体"/>
                <w:b/>
                <w:sz w:val="24"/>
              </w:rPr>
              <w:t xml:space="preserve">              </w:t>
            </w:r>
            <w:r>
              <w:rPr>
                <w:rFonts w:ascii="宋体" w:hAnsi="宋体"/>
                <w:b/>
                <w:sz w:val="24"/>
              </w:rPr>
              <w:t>元整</w:t>
            </w:r>
          </w:p>
          <w:p w14:paraId="03181E4F">
            <w:pPr>
              <w:autoSpaceDE w:val="0"/>
              <w:autoSpaceDN w:val="0"/>
              <w:adjustRightInd w:val="0"/>
              <w:spacing w:line="440" w:lineRule="exact"/>
              <w:jc w:val="left"/>
              <w:rPr>
                <w:rFonts w:hint="eastAsia" w:ascii="宋体" w:hAnsi="宋体"/>
                <w:b/>
                <w:kern w:val="0"/>
                <w:sz w:val="24"/>
              </w:rPr>
            </w:pPr>
          </w:p>
          <w:p w14:paraId="50EA47DD">
            <w:pPr>
              <w:autoSpaceDE w:val="0"/>
              <w:autoSpaceDN w:val="0"/>
              <w:adjustRightInd w:val="0"/>
              <w:spacing w:line="440" w:lineRule="exact"/>
              <w:jc w:val="left"/>
              <w:rPr>
                <w:rFonts w:hint="eastAsia" w:ascii="宋体" w:hAnsi="宋体"/>
                <w:b/>
                <w:kern w:val="0"/>
                <w:sz w:val="24"/>
              </w:rPr>
            </w:pPr>
            <w:r>
              <w:rPr>
                <w:rFonts w:hint="eastAsia" w:ascii="宋体" w:hAnsi="宋体"/>
                <w:b/>
                <w:kern w:val="0"/>
                <w:sz w:val="24"/>
              </w:rPr>
              <w:t>小写：</w:t>
            </w:r>
            <w:r>
              <w:rPr>
                <w:rFonts w:ascii="宋体" w:hAnsi="宋体"/>
                <w:b/>
                <w:sz w:val="24"/>
              </w:rPr>
              <w:t>￥</w:t>
            </w:r>
          </w:p>
          <w:p w14:paraId="47ADC6C0">
            <w:pPr>
              <w:autoSpaceDE w:val="0"/>
              <w:autoSpaceDN w:val="0"/>
              <w:adjustRightInd w:val="0"/>
              <w:spacing w:line="440" w:lineRule="exact"/>
              <w:jc w:val="left"/>
              <w:rPr>
                <w:rFonts w:hint="eastAsia" w:ascii="宋体" w:hAnsi="宋体"/>
                <w:b/>
                <w:kern w:val="0"/>
                <w:sz w:val="24"/>
              </w:rPr>
            </w:pPr>
          </w:p>
        </w:tc>
      </w:tr>
    </w:tbl>
    <w:p w14:paraId="116C4ACB">
      <w:pPr>
        <w:autoSpaceDE w:val="0"/>
        <w:autoSpaceDN w:val="0"/>
        <w:adjustRightInd w:val="0"/>
        <w:spacing w:line="440" w:lineRule="exact"/>
        <w:rPr>
          <w:rFonts w:hint="eastAsia" w:ascii="宋体" w:hAnsi="宋体"/>
          <w:b/>
          <w:kern w:val="0"/>
          <w:sz w:val="24"/>
        </w:rPr>
      </w:pPr>
      <w:r>
        <w:rPr>
          <w:rFonts w:hint="eastAsia" w:ascii="宋体" w:hAnsi="宋体"/>
          <w:b/>
          <w:kern w:val="0"/>
          <w:sz w:val="24"/>
        </w:rPr>
        <w:t>备注：大写总价与小写总价不一致，以大写总价为准。</w:t>
      </w:r>
    </w:p>
    <w:p w14:paraId="2ACE8C67">
      <w:pPr>
        <w:autoSpaceDE w:val="0"/>
        <w:autoSpaceDN w:val="0"/>
        <w:adjustRightInd w:val="0"/>
        <w:spacing w:line="440" w:lineRule="exact"/>
        <w:rPr>
          <w:rFonts w:hint="eastAsia" w:ascii="宋体" w:hAnsi="宋体"/>
          <w:b/>
          <w:kern w:val="0"/>
          <w:sz w:val="24"/>
        </w:rPr>
      </w:pPr>
    </w:p>
    <w:p w14:paraId="5A7ED16F">
      <w:pPr>
        <w:autoSpaceDE w:val="0"/>
        <w:autoSpaceDN w:val="0"/>
        <w:adjustRightInd w:val="0"/>
        <w:spacing w:line="440" w:lineRule="exact"/>
        <w:rPr>
          <w:rFonts w:hint="eastAsia" w:ascii="宋体" w:hAnsi="宋体"/>
          <w:b/>
          <w:kern w:val="0"/>
          <w:sz w:val="24"/>
        </w:rPr>
      </w:pPr>
    </w:p>
    <w:p w14:paraId="65C331A2">
      <w:pPr>
        <w:autoSpaceDE w:val="0"/>
        <w:autoSpaceDN w:val="0"/>
        <w:adjustRightInd w:val="0"/>
        <w:spacing w:line="440" w:lineRule="exact"/>
        <w:rPr>
          <w:rFonts w:hint="eastAsia" w:ascii="宋体" w:hAnsi="宋体"/>
          <w:b/>
          <w:kern w:val="0"/>
          <w:sz w:val="24"/>
        </w:rPr>
      </w:pPr>
    </w:p>
    <w:p w14:paraId="74EAEE91">
      <w:pPr>
        <w:wordWrap w:val="0"/>
        <w:autoSpaceDE w:val="0"/>
        <w:autoSpaceDN w:val="0"/>
        <w:adjustRightInd w:val="0"/>
        <w:spacing w:line="440" w:lineRule="exact"/>
        <w:jc w:val="right"/>
        <w:rPr>
          <w:rFonts w:ascii="宋体" w:hAnsi="宋体" w:cs="仿宋_GB2312"/>
          <w:b/>
          <w:kern w:val="0"/>
          <w:sz w:val="24"/>
          <w:lang w:val="zh-CN"/>
        </w:rPr>
      </w:pPr>
      <w:r>
        <w:rPr>
          <w:rFonts w:hint="eastAsia" w:ascii="宋体" w:hAnsi="宋体" w:cs="仿宋_GB2312"/>
          <w:b/>
          <w:kern w:val="0"/>
          <w:sz w:val="24"/>
          <w:lang w:val="zh-CN"/>
        </w:rPr>
        <w:t xml:space="preserve">                                            投标人（公章）：     </w:t>
      </w:r>
    </w:p>
    <w:p w14:paraId="6E34E2FA">
      <w:pPr>
        <w:wordWrap w:val="0"/>
        <w:autoSpaceDE w:val="0"/>
        <w:autoSpaceDN w:val="0"/>
        <w:adjustRightInd w:val="0"/>
        <w:spacing w:line="440" w:lineRule="exact"/>
        <w:jc w:val="right"/>
        <w:rPr>
          <w:rFonts w:hint="eastAsia" w:ascii="宋体" w:hAnsi="宋体" w:cs="仿宋_GB2312"/>
          <w:b/>
          <w:kern w:val="0"/>
          <w:sz w:val="24"/>
          <w:lang w:val="zh-CN"/>
        </w:rPr>
      </w:pPr>
      <w:r>
        <w:rPr>
          <w:rFonts w:hint="eastAsia" w:ascii="宋体" w:hAnsi="宋体" w:cs="仿宋_GB2312"/>
          <w:b/>
          <w:kern w:val="0"/>
          <w:sz w:val="24"/>
          <w:lang w:val="zh-CN"/>
        </w:rPr>
        <w:t xml:space="preserve">                                   法定代表人或授权代表（签字）：     </w:t>
      </w:r>
    </w:p>
    <w:p w14:paraId="5007B3F3">
      <w:pPr>
        <w:wordWrap w:val="0"/>
        <w:autoSpaceDE w:val="0"/>
        <w:autoSpaceDN w:val="0"/>
        <w:adjustRightInd w:val="0"/>
        <w:spacing w:line="440" w:lineRule="exact"/>
        <w:jc w:val="right"/>
        <w:rPr>
          <w:rFonts w:ascii="宋体" w:hAnsi="宋体" w:cs="仿宋_GB2312"/>
          <w:b/>
          <w:kern w:val="0"/>
          <w:sz w:val="24"/>
          <w:lang w:val="zh-CN"/>
        </w:rPr>
      </w:pPr>
      <w:r>
        <w:rPr>
          <w:rFonts w:hint="eastAsia" w:ascii="宋体" w:hAnsi="宋体" w:cs="仿宋_GB2312"/>
          <w:b/>
          <w:kern w:val="0"/>
          <w:sz w:val="24"/>
          <w:lang w:val="zh-CN"/>
        </w:rPr>
        <w:t xml:space="preserve"> 日期：</w:t>
      </w:r>
      <w:r>
        <w:rPr>
          <w:rFonts w:ascii="宋体" w:hAnsi="宋体" w:cs="仿宋_GB2312"/>
          <w:b/>
          <w:kern w:val="0"/>
          <w:sz w:val="24"/>
          <w:lang w:val="zh-CN"/>
        </w:rPr>
        <w:t>20</w:t>
      </w:r>
      <w:r>
        <w:rPr>
          <w:rFonts w:hint="eastAsia" w:ascii="宋体" w:hAnsi="宋体" w:cs="仿宋_GB2312"/>
          <w:b/>
          <w:kern w:val="0"/>
          <w:sz w:val="24"/>
          <w:lang w:val="zh-CN"/>
        </w:rPr>
        <w:t xml:space="preserve">  年</w:t>
      </w:r>
      <w:r>
        <w:rPr>
          <w:rFonts w:ascii="宋体" w:hAnsi="宋体" w:cs="仿宋_GB2312"/>
          <w:b/>
          <w:kern w:val="0"/>
          <w:sz w:val="24"/>
          <w:lang w:val="zh-CN"/>
        </w:rPr>
        <w:t xml:space="preserve">  </w:t>
      </w:r>
      <w:r>
        <w:rPr>
          <w:rFonts w:hint="eastAsia" w:ascii="宋体" w:hAnsi="宋体" w:cs="仿宋_GB2312"/>
          <w:b/>
          <w:kern w:val="0"/>
          <w:sz w:val="24"/>
          <w:lang w:val="zh-CN"/>
        </w:rPr>
        <w:t>月</w:t>
      </w:r>
      <w:r>
        <w:rPr>
          <w:rFonts w:ascii="宋体" w:hAnsi="宋体" w:cs="仿宋_GB2312"/>
          <w:b/>
          <w:kern w:val="0"/>
          <w:sz w:val="24"/>
          <w:lang w:val="zh-CN"/>
        </w:rPr>
        <w:t xml:space="preserve">   </w:t>
      </w:r>
      <w:r>
        <w:rPr>
          <w:rFonts w:hint="eastAsia" w:ascii="宋体" w:hAnsi="宋体" w:cs="仿宋_GB2312"/>
          <w:b/>
          <w:kern w:val="0"/>
          <w:sz w:val="24"/>
          <w:lang w:val="zh-CN"/>
        </w:rPr>
        <w:t xml:space="preserve">日      </w:t>
      </w:r>
    </w:p>
    <w:p w14:paraId="543D578F">
      <w:pPr>
        <w:spacing w:line="440" w:lineRule="exact"/>
        <w:jc w:val="center"/>
        <w:rPr>
          <w:rFonts w:hint="eastAsia" w:ascii="宋体" w:hAnsi="宋体" w:cs="宋体"/>
          <w:b/>
          <w:kern w:val="0"/>
          <w:sz w:val="32"/>
          <w:szCs w:val="32"/>
        </w:rPr>
      </w:pPr>
      <w:r>
        <w:rPr>
          <w:rFonts w:ascii="宋体" w:hAnsi="宋体" w:cs="仿宋_GB2312"/>
          <w:b/>
          <w:kern w:val="0"/>
          <w:sz w:val="24"/>
          <w:lang w:val="zh-CN"/>
        </w:rPr>
        <w:br w:type="page"/>
      </w:r>
      <w:r>
        <w:rPr>
          <w:rFonts w:hint="eastAsia" w:ascii="宋体" w:hAnsi="宋体" w:cs="宋体"/>
          <w:b/>
          <w:kern w:val="0"/>
          <w:sz w:val="32"/>
          <w:szCs w:val="32"/>
        </w:rPr>
        <w:t>二、分项报价表</w:t>
      </w:r>
    </w:p>
    <w:p w14:paraId="77E5A088">
      <w:pPr>
        <w:autoSpaceDE w:val="0"/>
        <w:autoSpaceDN w:val="0"/>
        <w:adjustRightInd w:val="0"/>
        <w:spacing w:line="440" w:lineRule="exact"/>
        <w:jc w:val="center"/>
        <w:rPr>
          <w:rFonts w:hint="eastAsia" w:ascii="宋体" w:hAnsi="宋体"/>
          <w:b/>
          <w:kern w:val="0"/>
          <w:sz w:val="24"/>
        </w:rPr>
      </w:pPr>
    </w:p>
    <w:p w14:paraId="515F3FC4">
      <w:pPr>
        <w:autoSpaceDE w:val="0"/>
        <w:autoSpaceDN w:val="0"/>
        <w:adjustRightInd w:val="0"/>
        <w:spacing w:line="440" w:lineRule="exact"/>
        <w:rPr>
          <w:rFonts w:hint="eastAsia" w:ascii="宋体" w:hAnsi="宋体"/>
          <w:b/>
          <w:kern w:val="0"/>
          <w:sz w:val="24"/>
        </w:rPr>
      </w:pPr>
      <w:r>
        <w:rPr>
          <w:rFonts w:hint="eastAsia" w:ascii="宋体" w:hAnsi="宋体"/>
          <w:b/>
          <w:kern w:val="0"/>
          <w:sz w:val="24"/>
        </w:rPr>
        <w:t xml:space="preserve">项目编号： </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1470"/>
        <w:gridCol w:w="3182"/>
        <w:gridCol w:w="1417"/>
        <w:gridCol w:w="1276"/>
        <w:gridCol w:w="1269"/>
      </w:tblGrid>
      <w:tr w14:paraId="23CEF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shd w:val="clear" w:color="auto" w:fill="E5DFEC"/>
            <w:noWrap w:val="0"/>
            <w:vAlign w:val="top"/>
          </w:tcPr>
          <w:p w14:paraId="697853A9">
            <w:pPr>
              <w:autoSpaceDE w:val="0"/>
              <w:autoSpaceDN w:val="0"/>
              <w:adjustRightInd w:val="0"/>
              <w:spacing w:line="440" w:lineRule="exact"/>
              <w:rPr>
                <w:rFonts w:hint="eastAsia" w:ascii="宋体" w:hAnsi="宋体"/>
                <w:b/>
                <w:kern w:val="0"/>
                <w:sz w:val="24"/>
              </w:rPr>
            </w:pPr>
            <w:r>
              <w:rPr>
                <w:rFonts w:hint="eastAsia" w:ascii="宋体" w:hAnsi="宋体"/>
                <w:b/>
                <w:kern w:val="0"/>
                <w:sz w:val="24"/>
              </w:rPr>
              <w:t>序号</w:t>
            </w:r>
          </w:p>
        </w:tc>
        <w:tc>
          <w:tcPr>
            <w:tcW w:w="1470" w:type="dxa"/>
            <w:tcBorders>
              <w:left w:val="single" w:color="auto" w:sz="4" w:space="0"/>
            </w:tcBorders>
            <w:shd w:val="clear" w:color="auto" w:fill="E5DFEC"/>
            <w:noWrap w:val="0"/>
            <w:vAlign w:val="top"/>
          </w:tcPr>
          <w:p w14:paraId="02B0694C">
            <w:pPr>
              <w:autoSpaceDE w:val="0"/>
              <w:autoSpaceDN w:val="0"/>
              <w:adjustRightInd w:val="0"/>
              <w:spacing w:line="440" w:lineRule="exact"/>
              <w:rPr>
                <w:rFonts w:hint="eastAsia" w:ascii="宋体" w:hAnsi="宋体"/>
                <w:b/>
                <w:kern w:val="0"/>
                <w:sz w:val="24"/>
              </w:rPr>
            </w:pPr>
          </w:p>
        </w:tc>
        <w:tc>
          <w:tcPr>
            <w:tcW w:w="3182" w:type="dxa"/>
            <w:shd w:val="clear" w:color="auto" w:fill="E5DFEC"/>
            <w:noWrap w:val="0"/>
            <w:vAlign w:val="top"/>
          </w:tcPr>
          <w:p w14:paraId="69C521A0">
            <w:pPr>
              <w:autoSpaceDE w:val="0"/>
              <w:autoSpaceDN w:val="0"/>
              <w:adjustRightInd w:val="0"/>
              <w:spacing w:line="440" w:lineRule="exact"/>
              <w:rPr>
                <w:rFonts w:hint="eastAsia" w:ascii="宋体" w:hAnsi="宋体"/>
                <w:b/>
                <w:kern w:val="0"/>
                <w:sz w:val="24"/>
              </w:rPr>
            </w:pPr>
          </w:p>
        </w:tc>
        <w:tc>
          <w:tcPr>
            <w:tcW w:w="1417" w:type="dxa"/>
            <w:shd w:val="clear" w:color="auto" w:fill="E5DFEC"/>
            <w:noWrap w:val="0"/>
            <w:vAlign w:val="top"/>
          </w:tcPr>
          <w:p w14:paraId="25E5C717">
            <w:pPr>
              <w:autoSpaceDE w:val="0"/>
              <w:autoSpaceDN w:val="0"/>
              <w:adjustRightInd w:val="0"/>
              <w:spacing w:line="440" w:lineRule="exact"/>
              <w:rPr>
                <w:rFonts w:hint="eastAsia" w:ascii="宋体" w:hAnsi="宋体"/>
                <w:b/>
                <w:kern w:val="0"/>
                <w:sz w:val="24"/>
              </w:rPr>
            </w:pPr>
          </w:p>
        </w:tc>
        <w:tc>
          <w:tcPr>
            <w:tcW w:w="1276" w:type="dxa"/>
            <w:shd w:val="clear" w:color="auto" w:fill="E5DFEC"/>
            <w:noWrap w:val="0"/>
            <w:vAlign w:val="top"/>
          </w:tcPr>
          <w:p w14:paraId="745426C1">
            <w:pPr>
              <w:autoSpaceDE w:val="0"/>
              <w:autoSpaceDN w:val="0"/>
              <w:adjustRightInd w:val="0"/>
              <w:spacing w:line="440" w:lineRule="exact"/>
              <w:rPr>
                <w:rFonts w:hint="eastAsia" w:ascii="宋体" w:hAnsi="宋体"/>
                <w:b/>
                <w:kern w:val="0"/>
                <w:sz w:val="24"/>
              </w:rPr>
            </w:pPr>
          </w:p>
        </w:tc>
        <w:tc>
          <w:tcPr>
            <w:tcW w:w="1269" w:type="dxa"/>
            <w:shd w:val="clear" w:color="auto" w:fill="E5DFEC"/>
            <w:noWrap w:val="0"/>
            <w:vAlign w:val="top"/>
          </w:tcPr>
          <w:p w14:paraId="2622261B">
            <w:pPr>
              <w:autoSpaceDE w:val="0"/>
              <w:autoSpaceDN w:val="0"/>
              <w:adjustRightInd w:val="0"/>
              <w:spacing w:line="440" w:lineRule="exact"/>
              <w:rPr>
                <w:rFonts w:hint="eastAsia" w:ascii="宋体" w:hAnsi="宋体"/>
                <w:b/>
                <w:kern w:val="0"/>
                <w:sz w:val="24"/>
              </w:rPr>
            </w:pPr>
            <w:r>
              <w:rPr>
                <w:rFonts w:hint="eastAsia" w:ascii="宋体" w:hAnsi="宋体"/>
                <w:b/>
                <w:kern w:val="0"/>
                <w:sz w:val="24"/>
              </w:rPr>
              <w:t>金额</w:t>
            </w:r>
          </w:p>
        </w:tc>
      </w:tr>
      <w:tr w14:paraId="0440F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01643AD7">
            <w:pPr>
              <w:autoSpaceDE w:val="0"/>
              <w:autoSpaceDN w:val="0"/>
              <w:adjustRightInd w:val="0"/>
              <w:spacing w:line="440" w:lineRule="exact"/>
              <w:rPr>
                <w:rFonts w:hint="eastAsia" w:ascii="宋体" w:hAnsi="宋体"/>
                <w:b/>
                <w:kern w:val="0"/>
                <w:sz w:val="24"/>
              </w:rPr>
            </w:pPr>
          </w:p>
        </w:tc>
        <w:tc>
          <w:tcPr>
            <w:tcW w:w="1470" w:type="dxa"/>
            <w:tcBorders>
              <w:left w:val="single" w:color="auto" w:sz="4" w:space="0"/>
            </w:tcBorders>
            <w:noWrap w:val="0"/>
            <w:vAlign w:val="top"/>
          </w:tcPr>
          <w:p w14:paraId="23B4472B">
            <w:pPr>
              <w:autoSpaceDE w:val="0"/>
              <w:autoSpaceDN w:val="0"/>
              <w:adjustRightInd w:val="0"/>
              <w:spacing w:line="440" w:lineRule="exact"/>
              <w:rPr>
                <w:rFonts w:hint="eastAsia" w:ascii="宋体" w:hAnsi="宋体"/>
                <w:b/>
                <w:kern w:val="0"/>
                <w:sz w:val="24"/>
              </w:rPr>
            </w:pPr>
          </w:p>
        </w:tc>
        <w:tc>
          <w:tcPr>
            <w:tcW w:w="3182" w:type="dxa"/>
            <w:noWrap w:val="0"/>
            <w:vAlign w:val="top"/>
          </w:tcPr>
          <w:p w14:paraId="6D2405E0">
            <w:pPr>
              <w:autoSpaceDE w:val="0"/>
              <w:autoSpaceDN w:val="0"/>
              <w:adjustRightInd w:val="0"/>
              <w:spacing w:line="440" w:lineRule="exact"/>
              <w:rPr>
                <w:rFonts w:hint="eastAsia" w:ascii="宋体" w:hAnsi="宋体"/>
                <w:b/>
                <w:kern w:val="0"/>
                <w:sz w:val="24"/>
              </w:rPr>
            </w:pPr>
          </w:p>
        </w:tc>
        <w:tc>
          <w:tcPr>
            <w:tcW w:w="1417" w:type="dxa"/>
            <w:noWrap w:val="0"/>
            <w:vAlign w:val="top"/>
          </w:tcPr>
          <w:p w14:paraId="2291E7DC">
            <w:pPr>
              <w:autoSpaceDE w:val="0"/>
              <w:autoSpaceDN w:val="0"/>
              <w:adjustRightInd w:val="0"/>
              <w:spacing w:line="440" w:lineRule="exact"/>
              <w:rPr>
                <w:rFonts w:hint="eastAsia" w:ascii="宋体" w:hAnsi="宋体"/>
                <w:b/>
                <w:kern w:val="0"/>
                <w:sz w:val="24"/>
              </w:rPr>
            </w:pPr>
          </w:p>
        </w:tc>
        <w:tc>
          <w:tcPr>
            <w:tcW w:w="1276" w:type="dxa"/>
            <w:noWrap w:val="0"/>
            <w:vAlign w:val="top"/>
          </w:tcPr>
          <w:p w14:paraId="6E524BA5">
            <w:pPr>
              <w:autoSpaceDE w:val="0"/>
              <w:autoSpaceDN w:val="0"/>
              <w:adjustRightInd w:val="0"/>
              <w:spacing w:line="440" w:lineRule="exact"/>
              <w:rPr>
                <w:rFonts w:hint="eastAsia" w:ascii="宋体" w:hAnsi="宋体"/>
                <w:b/>
                <w:kern w:val="0"/>
                <w:sz w:val="24"/>
              </w:rPr>
            </w:pPr>
          </w:p>
        </w:tc>
        <w:tc>
          <w:tcPr>
            <w:tcW w:w="1269" w:type="dxa"/>
            <w:noWrap w:val="0"/>
            <w:vAlign w:val="top"/>
          </w:tcPr>
          <w:p w14:paraId="204DA32F">
            <w:pPr>
              <w:autoSpaceDE w:val="0"/>
              <w:autoSpaceDN w:val="0"/>
              <w:adjustRightInd w:val="0"/>
              <w:spacing w:line="440" w:lineRule="exact"/>
              <w:rPr>
                <w:rFonts w:hint="eastAsia" w:ascii="宋体" w:hAnsi="宋体"/>
                <w:b/>
                <w:kern w:val="0"/>
                <w:sz w:val="24"/>
              </w:rPr>
            </w:pPr>
          </w:p>
        </w:tc>
      </w:tr>
      <w:tr w14:paraId="6080C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2EDA583D">
            <w:pPr>
              <w:autoSpaceDE w:val="0"/>
              <w:autoSpaceDN w:val="0"/>
              <w:adjustRightInd w:val="0"/>
              <w:spacing w:line="440" w:lineRule="exact"/>
              <w:rPr>
                <w:rFonts w:hint="eastAsia" w:ascii="宋体" w:hAnsi="宋体"/>
                <w:b/>
                <w:kern w:val="0"/>
                <w:sz w:val="24"/>
              </w:rPr>
            </w:pPr>
          </w:p>
        </w:tc>
        <w:tc>
          <w:tcPr>
            <w:tcW w:w="1470" w:type="dxa"/>
            <w:tcBorders>
              <w:left w:val="single" w:color="auto" w:sz="4" w:space="0"/>
            </w:tcBorders>
            <w:noWrap w:val="0"/>
            <w:vAlign w:val="top"/>
          </w:tcPr>
          <w:p w14:paraId="4F80F8D1">
            <w:pPr>
              <w:autoSpaceDE w:val="0"/>
              <w:autoSpaceDN w:val="0"/>
              <w:adjustRightInd w:val="0"/>
              <w:spacing w:line="440" w:lineRule="exact"/>
              <w:rPr>
                <w:rFonts w:hint="eastAsia" w:ascii="宋体" w:hAnsi="宋体"/>
                <w:b/>
                <w:kern w:val="0"/>
                <w:sz w:val="24"/>
              </w:rPr>
            </w:pPr>
          </w:p>
        </w:tc>
        <w:tc>
          <w:tcPr>
            <w:tcW w:w="3182" w:type="dxa"/>
            <w:noWrap w:val="0"/>
            <w:vAlign w:val="top"/>
          </w:tcPr>
          <w:p w14:paraId="16324B33">
            <w:pPr>
              <w:autoSpaceDE w:val="0"/>
              <w:autoSpaceDN w:val="0"/>
              <w:adjustRightInd w:val="0"/>
              <w:spacing w:line="440" w:lineRule="exact"/>
              <w:rPr>
                <w:rFonts w:hint="eastAsia" w:ascii="宋体" w:hAnsi="宋体"/>
                <w:b/>
                <w:kern w:val="0"/>
                <w:sz w:val="24"/>
              </w:rPr>
            </w:pPr>
          </w:p>
        </w:tc>
        <w:tc>
          <w:tcPr>
            <w:tcW w:w="1417" w:type="dxa"/>
            <w:noWrap w:val="0"/>
            <w:vAlign w:val="top"/>
          </w:tcPr>
          <w:p w14:paraId="09AE5D43">
            <w:pPr>
              <w:autoSpaceDE w:val="0"/>
              <w:autoSpaceDN w:val="0"/>
              <w:adjustRightInd w:val="0"/>
              <w:spacing w:line="440" w:lineRule="exact"/>
              <w:rPr>
                <w:rFonts w:hint="eastAsia" w:ascii="宋体" w:hAnsi="宋体"/>
                <w:b/>
                <w:kern w:val="0"/>
                <w:sz w:val="24"/>
              </w:rPr>
            </w:pPr>
          </w:p>
        </w:tc>
        <w:tc>
          <w:tcPr>
            <w:tcW w:w="1276" w:type="dxa"/>
            <w:noWrap w:val="0"/>
            <w:vAlign w:val="top"/>
          </w:tcPr>
          <w:p w14:paraId="4808B4D9">
            <w:pPr>
              <w:autoSpaceDE w:val="0"/>
              <w:autoSpaceDN w:val="0"/>
              <w:adjustRightInd w:val="0"/>
              <w:spacing w:line="440" w:lineRule="exact"/>
              <w:rPr>
                <w:rFonts w:hint="eastAsia" w:ascii="宋体" w:hAnsi="宋体"/>
                <w:b/>
                <w:kern w:val="0"/>
                <w:sz w:val="24"/>
              </w:rPr>
            </w:pPr>
          </w:p>
        </w:tc>
        <w:tc>
          <w:tcPr>
            <w:tcW w:w="1269" w:type="dxa"/>
            <w:noWrap w:val="0"/>
            <w:vAlign w:val="top"/>
          </w:tcPr>
          <w:p w14:paraId="2B3D7587">
            <w:pPr>
              <w:autoSpaceDE w:val="0"/>
              <w:autoSpaceDN w:val="0"/>
              <w:adjustRightInd w:val="0"/>
              <w:spacing w:line="440" w:lineRule="exact"/>
              <w:rPr>
                <w:rFonts w:hint="eastAsia" w:ascii="宋体" w:hAnsi="宋体"/>
                <w:b/>
                <w:kern w:val="0"/>
                <w:sz w:val="24"/>
              </w:rPr>
            </w:pPr>
          </w:p>
        </w:tc>
      </w:tr>
      <w:tr w14:paraId="125D6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190D7594">
            <w:pPr>
              <w:autoSpaceDE w:val="0"/>
              <w:autoSpaceDN w:val="0"/>
              <w:adjustRightInd w:val="0"/>
              <w:spacing w:line="440" w:lineRule="exact"/>
              <w:rPr>
                <w:rFonts w:hint="eastAsia" w:ascii="宋体" w:hAnsi="宋体"/>
                <w:b/>
                <w:kern w:val="0"/>
                <w:sz w:val="24"/>
              </w:rPr>
            </w:pPr>
          </w:p>
        </w:tc>
        <w:tc>
          <w:tcPr>
            <w:tcW w:w="1470" w:type="dxa"/>
            <w:tcBorders>
              <w:left w:val="single" w:color="auto" w:sz="4" w:space="0"/>
            </w:tcBorders>
            <w:noWrap w:val="0"/>
            <w:vAlign w:val="top"/>
          </w:tcPr>
          <w:p w14:paraId="605CD310">
            <w:pPr>
              <w:autoSpaceDE w:val="0"/>
              <w:autoSpaceDN w:val="0"/>
              <w:adjustRightInd w:val="0"/>
              <w:spacing w:line="440" w:lineRule="exact"/>
              <w:rPr>
                <w:rFonts w:hint="eastAsia" w:ascii="宋体" w:hAnsi="宋体"/>
                <w:b/>
                <w:kern w:val="0"/>
                <w:sz w:val="24"/>
              </w:rPr>
            </w:pPr>
          </w:p>
        </w:tc>
        <w:tc>
          <w:tcPr>
            <w:tcW w:w="3182" w:type="dxa"/>
            <w:noWrap w:val="0"/>
            <w:vAlign w:val="top"/>
          </w:tcPr>
          <w:p w14:paraId="59367E12">
            <w:pPr>
              <w:autoSpaceDE w:val="0"/>
              <w:autoSpaceDN w:val="0"/>
              <w:adjustRightInd w:val="0"/>
              <w:spacing w:line="440" w:lineRule="exact"/>
              <w:rPr>
                <w:rFonts w:hint="eastAsia" w:ascii="宋体" w:hAnsi="宋体"/>
                <w:b/>
                <w:kern w:val="0"/>
                <w:sz w:val="24"/>
              </w:rPr>
            </w:pPr>
          </w:p>
        </w:tc>
        <w:tc>
          <w:tcPr>
            <w:tcW w:w="1417" w:type="dxa"/>
            <w:noWrap w:val="0"/>
            <w:vAlign w:val="top"/>
          </w:tcPr>
          <w:p w14:paraId="7345285E">
            <w:pPr>
              <w:autoSpaceDE w:val="0"/>
              <w:autoSpaceDN w:val="0"/>
              <w:adjustRightInd w:val="0"/>
              <w:spacing w:line="440" w:lineRule="exact"/>
              <w:rPr>
                <w:rFonts w:hint="eastAsia" w:ascii="宋体" w:hAnsi="宋体"/>
                <w:b/>
                <w:kern w:val="0"/>
                <w:sz w:val="24"/>
              </w:rPr>
            </w:pPr>
          </w:p>
        </w:tc>
        <w:tc>
          <w:tcPr>
            <w:tcW w:w="1276" w:type="dxa"/>
            <w:noWrap w:val="0"/>
            <w:vAlign w:val="top"/>
          </w:tcPr>
          <w:p w14:paraId="7AECA2BA">
            <w:pPr>
              <w:autoSpaceDE w:val="0"/>
              <w:autoSpaceDN w:val="0"/>
              <w:adjustRightInd w:val="0"/>
              <w:spacing w:line="440" w:lineRule="exact"/>
              <w:rPr>
                <w:rFonts w:hint="eastAsia" w:ascii="宋体" w:hAnsi="宋体"/>
                <w:b/>
                <w:kern w:val="0"/>
                <w:sz w:val="24"/>
              </w:rPr>
            </w:pPr>
          </w:p>
        </w:tc>
        <w:tc>
          <w:tcPr>
            <w:tcW w:w="1269" w:type="dxa"/>
            <w:noWrap w:val="0"/>
            <w:vAlign w:val="top"/>
          </w:tcPr>
          <w:p w14:paraId="7E6ED210">
            <w:pPr>
              <w:autoSpaceDE w:val="0"/>
              <w:autoSpaceDN w:val="0"/>
              <w:adjustRightInd w:val="0"/>
              <w:spacing w:line="440" w:lineRule="exact"/>
              <w:rPr>
                <w:rFonts w:hint="eastAsia" w:ascii="宋体" w:hAnsi="宋体"/>
                <w:b/>
                <w:kern w:val="0"/>
                <w:sz w:val="24"/>
              </w:rPr>
            </w:pPr>
          </w:p>
        </w:tc>
      </w:tr>
      <w:tr w14:paraId="66FA3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63E5301A">
            <w:pPr>
              <w:autoSpaceDE w:val="0"/>
              <w:autoSpaceDN w:val="0"/>
              <w:adjustRightInd w:val="0"/>
              <w:spacing w:line="440" w:lineRule="exact"/>
              <w:rPr>
                <w:rFonts w:hint="eastAsia" w:ascii="宋体" w:hAnsi="宋体"/>
                <w:b/>
                <w:kern w:val="0"/>
                <w:sz w:val="24"/>
              </w:rPr>
            </w:pPr>
          </w:p>
        </w:tc>
        <w:tc>
          <w:tcPr>
            <w:tcW w:w="1470" w:type="dxa"/>
            <w:tcBorders>
              <w:left w:val="single" w:color="auto" w:sz="4" w:space="0"/>
            </w:tcBorders>
            <w:noWrap w:val="0"/>
            <w:vAlign w:val="top"/>
          </w:tcPr>
          <w:p w14:paraId="1F7718B6">
            <w:pPr>
              <w:autoSpaceDE w:val="0"/>
              <w:autoSpaceDN w:val="0"/>
              <w:adjustRightInd w:val="0"/>
              <w:spacing w:line="440" w:lineRule="exact"/>
              <w:rPr>
                <w:rFonts w:hint="eastAsia" w:ascii="宋体" w:hAnsi="宋体"/>
                <w:b/>
                <w:kern w:val="0"/>
                <w:sz w:val="24"/>
              </w:rPr>
            </w:pPr>
          </w:p>
        </w:tc>
        <w:tc>
          <w:tcPr>
            <w:tcW w:w="3182" w:type="dxa"/>
            <w:noWrap w:val="0"/>
            <w:vAlign w:val="top"/>
          </w:tcPr>
          <w:p w14:paraId="17488158">
            <w:pPr>
              <w:autoSpaceDE w:val="0"/>
              <w:autoSpaceDN w:val="0"/>
              <w:adjustRightInd w:val="0"/>
              <w:spacing w:line="440" w:lineRule="exact"/>
              <w:rPr>
                <w:rFonts w:hint="eastAsia" w:ascii="宋体" w:hAnsi="宋体"/>
                <w:b/>
                <w:kern w:val="0"/>
                <w:sz w:val="24"/>
              </w:rPr>
            </w:pPr>
          </w:p>
        </w:tc>
        <w:tc>
          <w:tcPr>
            <w:tcW w:w="1417" w:type="dxa"/>
            <w:noWrap w:val="0"/>
            <w:vAlign w:val="top"/>
          </w:tcPr>
          <w:p w14:paraId="75324732">
            <w:pPr>
              <w:autoSpaceDE w:val="0"/>
              <w:autoSpaceDN w:val="0"/>
              <w:adjustRightInd w:val="0"/>
              <w:spacing w:line="440" w:lineRule="exact"/>
              <w:rPr>
                <w:rFonts w:hint="eastAsia" w:ascii="宋体" w:hAnsi="宋体"/>
                <w:b/>
                <w:kern w:val="0"/>
                <w:sz w:val="24"/>
              </w:rPr>
            </w:pPr>
          </w:p>
        </w:tc>
        <w:tc>
          <w:tcPr>
            <w:tcW w:w="1276" w:type="dxa"/>
            <w:noWrap w:val="0"/>
            <w:vAlign w:val="top"/>
          </w:tcPr>
          <w:p w14:paraId="2681AD57">
            <w:pPr>
              <w:autoSpaceDE w:val="0"/>
              <w:autoSpaceDN w:val="0"/>
              <w:adjustRightInd w:val="0"/>
              <w:spacing w:line="440" w:lineRule="exact"/>
              <w:rPr>
                <w:rFonts w:hint="eastAsia" w:ascii="宋体" w:hAnsi="宋体"/>
                <w:b/>
                <w:kern w:val="0"/>
                <w:sz w:val="24"/>
              </w:rPr>
            </w:pPr>
          </w:p>
        </w:tc>
        <w:tc>
          <w:tcPr>
            <w:tcW w:w="1269" w:type="dxa"/>
            <w:noWrap w:val="0"/>
            <w:vAlign w:val="top"/>
          </w:tcPr>
          <w:p w14:paraId="31D1436C">
            <w:pPr>
              <w:autoSpaceDE w:val="0"/>
              <w:autoSpaceDN w:val="0"/>
              <w:adjustRightInd w:val="0"/>
              <w:spacing w:line="440" w:lineRule="exact"/>
              <w:rPr>
                <w:rFonts w:hint="eastAsia" w:ascii="宋体" w:hAnsi="宋体"/>
                <w:b/>
                <w:kern w:val="0"/>
                <w:sz w:val="24"/>
              </w:rPr>
            </w:pPr>
          </w:p>
        </w:tc>
      </w:tr>
      <w:tr w14:paraId="1F5BB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39AE6B8C">
            <w:pPr>
              <w:autoSpaceDE w:val="0"/>
              <w:autoSpaceDN w:val="0"/>
              <w:adjustRightInd w:val="0"/>
              <w:spacing w:line="440" w:lineRule="exact"/>
              <w:rPr>
                <w:rFonts w:hint="eastAsia" w:ascii="宋体" w:hAnsi="宋体"/>
                <w:b/>
                <w:kern w:val="0"/>
                <w:sz w:val="24"/>
              </w:rPr>
            </w:pPr>
          </w:p>
        </w:tc>
        <w:tc>
          <w:tcPr>
            <w:tcW w:w="1470" w:type="dxa"/>
            <w:tcBorders>
              <w:left w:val="single" w:color="auto" w:sz="4" w:space="0"/>
            </w:tcBorders>
            <w:noWrap w:val="0"/>
            <w:vAlign w:val="top"/>
          </w:tcPr>
          <w:p w14:paraId="62254946">
            <w:pPr>
              <w:autoSpaceDE w:val="0"/>
              <w:autoSpaceDN w:val="0"/>
              <w:adjustRightInd w:val="0"/>
              <w:spacing w:line="440" w:lineRule="exact"/>
              <w:rPr>
                <w:rFonts w:hint="eastAsia" w:ascii="宋体" w:hAnsi="宋体"/>
                <w:b/>
                <w:kern w:val="0"/>
                <w:sz w:val="24"/>
              </w:rPr>
            </w:pPr>
          </w:p>
        </w:tc>
        <w:tc>
          <w:tcPr>
            <w:tcW w:w="3182" w:type="dxa"/>
            <w:noWrap w:val="0"/>
            <w:vAlign w:val="top"/>
          </w:tcPr>
          <w:p w14:paraId="17F32B61">
            <w:pPr>
              <w:autoSpaceDE w:val="0"/>
              <w:autoSpaceDN w:val="0"/>
              <w:adjustRightInd w:val="0"/>
              <w:spacing w:line="440" w:lineRule="exact"/>
              <w:rPr>
                <w:rFonts w:hint="eastAsia" w:ascii="宋体" w:hAnsi="宋体"/>
                <w:b/>
                <w:kern w:val="0"/>
                <w:sz w:val="24"/>
              </w:rPr>
            </w:pPr>
          </w:p>
        </w:tc>
        <w:tc>
          <w:tcPr>
            <w:tcW w:w="1417" w:type="dxa"/>
            <w:noWrap w:val="0"/>
            <w:vAlign w:val="top"/>
          </w:tcPr>
          <w:p w14:paraId="2414F639">
            <w:pPr>
              <w:autoSpaceDE w:val="0"/>
              <w:autoSpaceDN w:val="0"/>
              <w:adjustRightInd w:val="0"/>
              <w:spacing w:line="440" w:lineRule="exact"/>
              <w:rPr>
                <w:rFonts w:hint="eastAsia" w:ascii="宋体" w:hAnsi="宋体"/>
                <w:b/>
                <w:kern w:val="0"/>
                <w:sz w:val="24"/>
              </w:rPr>
            </w:pPr>
          </w:p>
        </w:tc>
        <w:tc>
          <w:tcPr>
            <w:tcW w:w="1276" w:type="dxa"/>
            <w:noWrap w:val="0"/>
            <w:vAlign w:val="top"/>
          </w:tcPr>
          <w:p w14:paraId="174FB8D8">
            <w:pPr>
              <w:autoSpaceDE w:val="0"/>
              <w:autoSpaceDN w:val="0"/>
              <w:adjustRightInd w:val="0"/>
              <w:spacing w:line="440" w:lineRule="exact"/>
              <w:rPr>
                <w:rFonts w:hint="eastAsia" w:ascii="宋体" w:hAnsi="宋体"/>
                <w:b/>
                <w:kern w:val="0"/>
                <w:sz w:val="24"/>
              </w:rPr>
            </w:pPr>
          </w:p>
        </w:tc>
        <w:tc>
          <w:tcPr>
            <w:tcW w:w="1269" w:type="dxa"/>
            <w:noWrap w:val="0"/>
            <w:vAlign w:val="top"/>
          </w:tcPr>
          <w:p w14:paraId="7B6E7FF8">
            <w:pPr>
              <w:autoSpaceDE w:val="0"/>
              <w:autoSpaceDN w:val="0"/>
              <w:adjustRightInd w:val="0"/>
              <w:spacing w:line="440" w:lineRule="exact"/>
              <w:rPr>
                <w:rFonts w:hint="eastAsia" w:ascii="宋体" w:hAnsi="宋体"/>
                <w:b/>
                <w:kern w:val="0"/>
                <w:sz w:val="24"/>
              </w:rPr>
            </w:pPr>
          </w:p>
        </w:tc>
      </w:tr>
      <w:tr w14:paraId="197E7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1136C73E">
            <w:pPr>
              <w:autoSpaceDE w:val="0"/>
              <w:autoSpaceDN w:val="0"/>
              <w:adjustRightInd w:val="0"/>
              <w:spacing w:line="440" w:lineRule="exact"/>
              <w:rPr>
                <w:rFonts w:hint="eastAsia" w:ascii="宋体" w:hAnsi="宋体"/>
                <w:b/>
                <w:kern w:val="0"/>
                <w:sz w:val="24"/>
              </w:rPr>
            </w:pPr>
          </w:p>
        </w:tc>
        <w:tc>
          <w:tcPr>
            <w:tcW w:w="1470" w:type="dxa"/>
            <w:tcBorders>
              <w:left w:val="single" w:color="auto" w:sz="4" w:space="0"/>
            </w:tcBorders>
            <w:noWrap w:val="0"/>
            <w:vAlign w:val="top"/>
          </w:tcPr>
          <w:p w14:paraId="2A691F05">
            <w:pPr>
              <w:autoSpaceDE w:val="0"/>
              <w:autoSpaceDN w:val="0"/>
              <w:adjustRightInd w:val="0"/>
              <w:spacing w:line="440" w:lineRule="exact"/>
              <w:rPr>
                <w:rFonts w:hint="eastAsia" w:ascii="宋体" w:hAnsi="宋体"/>
                <w:b/>
                <w:kern w:val="0"/>
                <w:sz w:val="24"/>
              </w:rPr>
            </w:pPr>
          </w:p>
        </w:tc>
        <w:tc>
          <w:tcPr>
            <w:tcW w:w="3182" w:type="dxa"/>
            <w:noWrap w:val="0"/>
            <w:vAlign w:val="top"/>
          </w:tcPr>
          <w:p w14:paraId="7F4ADFEC">
            <w:pPr>
              <w:autoSpaceDE w:val="0"/>
              <w:autoSpaceDN w:val="0"/>
              <w:adjustRightInd w:val="0"/>
              <w:spacing w:line="440" w:lineRule="exact"/>
              <w:rPr>
                <w:rFonts w:hint="eastAsia" w:ascii="宋体" w:hAnsi="宋体"/>
                <w:b/>
                <w:kern w:val="0"/>
                <w:sz w:val="24"/>
              </w:rPr>
            </w:pPr>
          </w:p>
        </w:tc>
        <w:tc>
          <w:tcPr>
            <w:tcW w:w="1417" w:type="dxa"/>
            <w:noWrap w:val="0"/>
            <w:vAlign w:val="top"/>
          </w:tcPr>
          <w:p w14:paraId="7151FA57">
            <w:pPr>
              <w:autoSpaceDE w:val="0"/>
              <w:autoSpaceDN w:val="0"/>
              <w:adjustRightInd w:val="0"/>
              <w:spacing w:line="440" w:lineRule="exact"/>
              <w:rPr>
                <w:rFonts w:hint="eastAsia" w:ascii="宋体" w:hAnsi="宋体"/>
                <w:b/>
                <w:kern w:val="0"/>
                <w:sz w:val="24"/>
              </w:rPr>
            </w:pPr>
          </w:p>
        </w:tc>
        <w:tc>
          <w:tcPr>
            <w:tcW w:w="1276" w:type="dxa"/>
            <w:noWrap w:val="0"/>
            <w:vAlign w:val="top"/>
          </w:tcPr>
          <w:p w14:paraId="04705F09">
            <w:pPr>
              <w:autoSpaceDE w:val="0"/>
              <w:autoSpaceDN w:val="0"/>
              <w:adjustRightInd w:val="0"/>
              <w:spacing w:line="440" w:lineRule="exact"/>
              <w:rPr>
                <w:rFonts w:hint="eastAsia" w:ascii="宋体" w:hAnsi="宋体"/>
                <w:b/>
                <w:kern w:val="0"/>
                <w:sz w:val="24"/>
              </w:rPr>
            </w:pPr>
          </w:p>
        </w:tc>
        <w:tc>
          <w:tcPr>
            <w:tcW w:w="1269" w:type="dxa"/>
            <w:noWrap w:val="0"/>
            <w:vAlign w:val="top"/>
          </w:tcPr>
          <w:p w14:paraId="761DD000">
            <w:pPr>
              <w:autoSpaceDE w:val="0"/>
              <w:autoSpaceDN w:val="0"/>
              <w:adjustRightInd w:val="0"/>
              <w:spacing w:line="440" w:lineRule="exact"/>
              <w:rPr>
                <w:rFonts w:hint="eastAsia" w:ascii="宋体" w:hAnsi="宋体"/>
                <w:b/>
                <w:kern w:val="0"/>
                <w:sz w:val="24"/>
              </w:rPr>
            </w:pPr>
          </w:p>
        </w:tc>
      </w:tr>
      <w:tr w14:paraId="7AAD9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3705B6D6">
            <w:pPr>
              <w:autoSpaceDE w:val="0"/>
              <w:autoSpaceDN w:val="0"/>
              <w:adjustRightInd w:val="0"/>
              <w:spacing w:line="440" w:lineRule="exact"/>
              <w:rPr>
                <w:rFonts w:hint="eastAsia" w:ascii="宋体" w:hAnsi="宋体"/>
                <w:b/>
                <w:kern w:val="0"/>
                <w:sz w:val="24"/>
              </w:rPr>
            </w:pPr>
          </w:p>
        </w:tc>
        <w:tc>
          <w:tcPr>
            <w:tcW w:w="7345" w:type="dxa"/>
            <w:gridSpan w:val="4"/>
            <w:tcBorders>
              <w:left w:val="single" w:color="auto" w:sz="4" w:space="0"/>
            </w:tcBorders>
            <w:noWrap w:val="0"/>
            <w:vAlign w:val="top"/>
          </w:tcPr>
          <w:p w14:paraId="1339CD10">
            <w:pPr>
              <w:autoSpaceDE w:val="0"/>
              <w:autoSpaceDN w:val="0"/>
              <w:adjustRightInd w:val="0"/>
              <w:spacing w:line="440" w:lineRule="exact"/>
              <w:rPr>
                <w:rFonts w:hint="eastAsia" w:ascii="宋体" w:hAnsi="宋体"/>
                <w:b/>
                <w:kern w:val="0"/>
                <w:sz w:val="24"/>
              </w:rPr>
            </w:pPr>
            <w:r>
              <w:rPr>
                <w:rFonts w:hint="eastAsia" w:ascii="宋体" w:hAnsi="宋体"/>
                <w:b/>
                <w:kern w:val="0"/>
                <w:sz w:val="24"/>
              </w:rPr>
              <w:t>税收及其他费用</w:t>
            </w:r>
          </w:p>
        </w:tc>
        <w:tc>
          <w:tcPr>
            <w:tcW w:w="1269" w:type="dxa"/>
            <w:noWrap w:val="0"/>
            <w:vAlign w:val="top"/>
          </w:tcPr>
          <w:p w14:paraId="1795B6B6">
            <w:pPr>
              <w:autoSpaceDE w:val="0"/>
              <w:autoSpaceDN w:val="0"/>
              <w:adjustRightInd w:val="0"/>
              <w:spacing w:line="440" w:lineRule="exact"/>
              <w:rPr>
                <w:rFonts w:hint="eastAsia" w:ascii="宋体" w:hAnsi="宋体"/>
                <w:b/>
                <w:kern w:val="0"/>
                <w:sz w:val="24"/>
              </w:rPr>
            </w:pPr>
          </w:p>
        </w:tc>
      </w:tr>
      <w:tr w14:paraId="22932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843" w:type="dxa"/>
            <w:vMerge w:val="restart"/>
            <w:tcBorders>
              <w:right w:val="single" w:color="auto" w:sz="4" w:space="0"/>
            </w:tcBorders>
            <w:noWrap w:val="0"/>
            <w:vAlign w:val="top"/>
          </w:tcPr>
          <w:p w14:paraId="4E1FF7F4">
            <w:pPr>
              <w:autoSpaceDE w:val="0"/>
              <w:autoSpaceDN w:val="0"/>
              <w:adjustRightInd w:val="0"/>
              <w:spacing w:line="440" w:lineRule="exact"/>
              <w:rPr>
                <w:rFonts w:hint="eastAsia" w:ascii="宋体" w:hAnsi="宋体"/>
                <w:b/>
                <w:kern w:val="0"/>
                <w:sz w:val="24"/>
              </w:rPr>
            </w:pPr>
            <w:r>
              <w:rPr>
                <w:rFonts w:hint="eastAsia" w:ascii="宋体" w:hAnsi="宋体"/>
                <w:b/>
                <w:kern w:val="0"/>
                <w:sz w:val="24"/>
              </w:rPr>
              <w:t>合计：</w:t>
            </w:r>
          </w:p>
        </w:tc>
        <w:tc>
          <w:tcPr>
            <w:tcW w:w="8614" w:type="dxa"/>
            <w:gridSpan w:val="5"/>
            <w:tcBorders>
              <w:left w:val="single" w:color="auto" w:sz="4" w:space="0"/>
              <w:bottom w:val="single" w:color="auto" w:sz="4" w:space="0"/>
            </w:tcBorders>
            <w:noWrap w:val="0"/>
            <w:vAlign w:val="top"/>
          </w:tcPr>
          <w:p w14:paraId="50A824CD">
            <w:pPr>
              <w:autoSpaceDE w:val="0"/>
              <w:autoSpaceDN w:val="0"/>
              <w:adjustRightInd w:val="0"/>
              <w:spacing w:line="440" w:lineRule="exact"/>
              <w:rPr>
                <w:rFonts w:hint="eastAsia" w:ascii="宋体" w:hAnsi="宋体"/>
                <w:b/>
                <w:kern w:val="0"/>
                <w:sz w:val="24"/>
              </w:rPr>
            </w:pPr>
            <w:r>
              <w:rPr>
                <w:rFonts w:hint="eastAsia" w:ascii="宋体" w:hAnsi="宋体"/>
                <w:b/>
                <w:kern w:val="0"/>
                <w:sz w:val="24"/>
              </w:rPr>
              <w:t>大写：</w:t>
            </w:r>
            <w:r>
              <w:rPr>
                <w:rFonts w:ascii="宋体" w:hAnsi="宋体"/>
                <w:b/>
                <w:sz w:val="24"/>
              </w:rPr>
              <w:t>人民币</w:t>
            </w:r>
            <w:r>
              <w:rPr>
                <w:rFonts w:hint="eastAsia" w:ascii="宋体" w:hAnsi="宋体"/>
                <w:b/>
                <w:sz w:val="24"/>
              </w:rPr>
              <w:t xml:space="preserve">              </w:t>
            </w:r>
            <w:r>
              <w:rPr>
                <w:rFonts w:ascii="宋体" w:hAnsi="宋体"/>
                <w:b/>
                <w:sz w:val="24"/>
              </w:rPr>
              <w:t>元整</w:t>
            </w:r>
          </w:p>
        </w:tc>
      </w:tr>
      <w:tr w14:paraId="7F0D5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843" w:type="dxa"/>
            <w:vMerge w:val="continue"/>
            <w:tcBorders>
              <w:right w:val="single" w:color="auto" w:sz="4" w:space="0"/>
            </w:tcBorders>
            <w:noWrap w:val="0"/>
            <w:vAlign w:val="top"/>
          </w:tcPr>
          <w:p w14:paraId="6EBA5A76">
            <w:pPr>
              <w:autoSpaceDE w:val="0"/>
              <w:autoSpaceDN w:val="0"/>
              <w:adjustRightInd w:val="0"/>
              <w:spacing w:line="440" w:lineRule="exact"/>
              <w:rPr>
                <w:rFonts w:hint="eastAsia" w:ascii="宋体" w:hAnsi="宋体"/>
                <w:b/>
                <w:kern w:val="0"/>
                <w:sz w:val="24"/>
              </w:rPr>
            </w:pPr>
          </w:p>
        </w:tc>
        <w:tc>
          <w:tcPr>
            <w:tcW w:w="8614" w:type="dxa"/>
            <w:gridSpan w:val="5"/>
            <w:tcBorders>
              <w:top w:val="single" w:color="auto" w:sz="4" w:space="0"/>
              <w:left w:val="single" w:color="auto" w:sz="4" w:space="0"/>
            </w:tcBorders>
            <w:noWrap w:val="0"/>
            <w:vAlign w:val="top"/>
          </w:tcPr>
          <w:p w14:paraId="4855409F">
            <w:pPr>
              <w:autoSpaceDE w:val="0"/>
              <w:autoSpaceDN w:val="0"/>
              <w:adjustRightInd w:val="0"/>
              <w:spacing w:line="440" w:lineRule="exact"/>
              <w:rPr>
                <w:rFonts w:hint="eastAsia" w:ascii="宋体" w:hAnsi="宋体"/>
                <w:b/>
                <w:kern w:val="0"/>
                <w:sz w:val="24"/>
              </w:rPr>
            </w:pPr>
            <w:r>
              <w:rPr>
                <w:rFonts w:hint="eastAsia" w:ascii="宋体" w:hAnsi="宋体"/>
                <w:b/>
                <w:kern w:val="0"/>
                <w:sz w:val="24"/>
              </w:rPr>
              <w:t>小写：</w:t>
            </w:r>
            <w:r>
              <w:rPr>
                <w:rFonts w:ascii="宋体" w:hAnsi="宋体"/>
                <w:b/>
                <w:sz w:val="24"/>
              </w:rPr>
              <w:t>￥</w:t>
            </w:r>
          </w:p>
        </w:tc>
      </w:tr>
    </w:tbl>
    <w:p w14:paraId="1C707DF4">
      <w:pPr>
        <w:autoSpaceDE w:val="0"/>
        <w:autoSpaceDN w:val="0"/>
        <w:adjustRightInd w:val="0"/>
        <w:spacing w:line="440" w:lineRule="exact"/>
        <w:rPr>
          <w:rFonts w:hint="eastAsia" w:ascii="宋体" w:hAnsi="宋体"/>
          <w:b/>
          <w:kern w:val="0"/>
          <w:sz w:val="24"/>
        </w:rPr>
      </w:pPr>
      <w:r>
        <w:rPr>
          <w:rFonts w:hint="eastAsia" w:ascii="宋体" w:hAnsi="宋体"/>
          <w:b/>
          <w:kern w:val="0"/>
          <w:sz w:val="24"/>
        </w:rPr>
        <w:t>备注：</w:t>
      </w:r>
    </w:p>
    <w:p w14:paraId="1E5C0791">
      <w:pPr>
        <w:autoSpaceDE w:val="0"/>
        <w:autoSpaceDN w:val="0"/>
        <w:adjustRightInd w:val="0"/>
        <w:spacing w:line="440" w:lineRule="exact"/>
        <w:rPr>
          <w:rFonts w:hint="eastAsia" w:ascii="宋体" w:hAnsi="宋体"/>
          <w:b/>
          <w:kern w:val="0"/>
          <w:sz w:val="24"/>
        </w:rPr>
      </w:pPr>
      <w:r>
        <w:rPr>
          <w:rFonts w:hint="eastAsia" w:ascii="宋体" w:hAnsi="宋体"/>
          <w:b/>
          <w:kern w:val="0"/>
          <w:sz w:val="24"/>
        </w:rPr>
        <w:t>1、针对本项目的需求清单一一对应填写一份“分项报价表”。此表在不改变格式内容时，可自行制作。</w:t>
      </w:r>
    </w:p>
    <w:p w14:paraId="66FADEF6">
      <w:pPr>
        <w:autoSpaceDE w:val="0"/>
        <w:autoSpaceDN w:val="0"/>
        <w:adjustRightInd w:val="0"/>
        <w:spacing w:line="440" w:lineRule="exact"/>
        <w:rPr>
          <w:rFonts w:hint="eastAsia" w:ascii="宋体" w:hAnsi="宋体"/>
          <w:b/>
          <w:kern w:val="0"/>
          <w:sz w:val="24"/>
        </w:rPr>
      </w:pPr>
      <w:r>
        <w:rPr>
          <w:rFonts w:hint="eastAsia" w:ascii="宋体" w:hAnsi="宋体"/>
          <w:b/>
          <w:kern w:val="0"/>
          <w:sz w:val="24"/>
        </w:rPr>
        <w:t>2、分项报价表中合计总价应与开标一览表中的相应报价相一致，不一致时，以开标一览表报价为准。</w:t>
      </w:r>
    </w:p>
    <w:p w14:paraId="43F35079">
      <w:pPr>
        <w:autoSpaceDE w:val="0"/>
        <w:autoSpaceDN w:val="0"/>
        <w:adjustRightInd w:val="0"/>
        <w:spacing w:line="440" w:lineRule="exact"/>
        <w:rPr>
          <w:rFonts w:hint="eastAsia" w:ascii="宋体" w:hAnsi="宋体"/>
          <w:b/>
          <w:kern w:val="0"/>
          <w:sz w:val="24"/>
        </w:rPr>
      </w:pPr>
      <w:r>
        <w:rPr>
          <w:rFonts w:hint="eastAsia" w:ascii="宋体" w:hAnsi="宋体"/>
          <w:b/>
          <w:kern w:val="0"/>
          <w:sz w:val="24"/>
        </w:rPr>
        <w:t>3、“分项报价表”为多页的，每页均需由法定代表人或授权代表签字并加盖投标人公章。</w:t>
      </w:r>
    </w:p>
    <w:p w14:paraId="6349F2C7">
      <w:pPr>
        <w:autoSpaceDE w:val="0"/>
        <w:autoSpaceDN w:val="0"/>
        <w:adjustRightInd w:val="0"/>
        <w:spacing w:line="440" w:lineRule="exact"/>
        <w:rPr>
          <w:rFonts w:hint="eastAsia" w:ascii="宋体" w:hAnsi="宋体"/>
          <w:b/>
          <w:kern w:val="0"/>
          <w:sz w:val="24"/>
        </w:rPr>
      </w:pPr>
      <w:r>
        <w:rPr>
          <w:rFonts w:hint="eastAsia" w:ascii="宋体" w:hAnsi="宋体"/>
          <w:b/>
          <w:kern w:val="0"/>
          <w:sz w:val="24"/>
        </w:rPr>
        <w:t>4、漏报的视同已包含在投标总价内。有重大缺项的将作无效标处理。</w:t>
      </w:r>
    </w:p>
    <w:p w14:paraId="51B28D83">
      <w:pPr>
        <w:autoSpaceDE w:val="0"/>
        <w:autoSpaceDN w:val="0"/>
        <w:adjustRightInd w:val="0"/>
        <w:spacing w:line="440" w:lineRule="exact"/>
        <w:rPr>
          <w:rFonts w:hint="eastAsia" w:ascii="宋体" w:hAnsi="宋体"/>
          <w:b/>
          <w:kern w:val="0"/>
          <w:sz w:val="24"/>
        </w:rPr>
      </w:pPr>
    </w:p>
    <w:p w14:paraId="3A7E802C">
      <w:pPr>
        <w:autoSpaceDE w:val="0"/>
        <w:autoSpaceDN w:val="0"/>
        <w:adjustRightInd w:val="0"/>
        <w:spacing w:line="440" w:lineRule="exact"/>
        <w:rPr>
          <w:rFonts w:hint="eastAsia" w:ascii="宋体" w:hAnsi="宋体"/>
          <w:b/>
          <w:kern w:val="0"/>
          <w:sz w:val="24"/>
        </w:rPr>
      </w:pPr>
    </w:p>
    <w:p w14:paraId="53E5D908">
      <w:pPr>
        <w:wordWrap w:val="0"/>
        <w:autoSpaceDE w:val="0"/>
        <w:autoSpaceDN w:val="0"/>
        <w:adjustRightInd w:val="0"/>
        <w:spacing w:line="440" w:lineRule="exact"/>
        <w:jc w:val="right"/>
        <w:rPr>
          <w:rFonts w:hint="eastAsia" w:ascii="宋体" w:hAnsi="宋体" w:cs="仿宋_GB2312"/>
          <w:b/>
          <w:kern w:val="0"/>
          <w:sz w:val="24"/>
          <w:lang w:val="zh-CN"/>
        </w:rPr>
      </w:pPr>
      <w:r>
        <w:rPr>
          <w:rFonts w:hint="eastAsia" w:ascii="宋体" w:hAnsi="宋体"/>
          <w:b/>
          <w:kern w:val="0"/>
          <w:sz w:val="24"/>
        </w:rPr>
        <w:t xml:space="preserve">                                 </w:t>
      </w:r>
      <w:r>
        <w:rPr>
          <w:rFonts w:hint="eastAsia" w:ascii="宋体" w:hAnsi="宋体" w:cs="仿宋_GB2312"/>
          <w:b/>
          <w:kern w:val="0"/>
          <w:sz w:val="24"/>
          <w:lang w:val="zh-CN"/>
        </w:rPr>
        <w:t xml:space="preserve">             投标人（公章）：     </w:t>
      </w:r>
    </w:p>
    <w:p w14:paraId="26DBE751">
      <w:pPr>
        <w:wordWrap w:val="0"/>
        <w:autoSpaceDE w:val="0"/>
        <w:autoSpaceDN w:val="0"/>
        <w:adjustRightInd w:val="0"/>
        <w:spacing w:line="440" w:lineRule="exact"/>
        <w:jc w:val="right"/>
        <w:rPr>
          <w:rFonts w:hint="eastAsia" w:ascii="宋体" w:hAnsi="宋体" w:cs="仿宋_GB2312"/>
          <w:b/>
          <w:kern w:val="0"/>
          <w:sz w:val="24"/>
          <w:lang w:val="zh-CN"/>
        </w:rPr>
      </w:pPr>
      <w:r>
        <w:rPr>
          <w:rFonts w:hint="eastAsia" w:ascii="宋体" w:hAnsi="宋体" w:cs="仿宋_GB2312"/>
          <w:b/>
          <w:kern w:val="0"/>
          <w:sz w:val="24"/>
          <w:lang w:val="zh-CN"/>
        </w:rPr>
        <w:t xml:space="preserve">                                   法定代表人或授权代表（签字）：     </w:t>
      </w:r>
    </w:p>
    <w:p w14:paraId="66B1F8AC">
      <w:pPr>
        <w:wordWrap w:val="0"/>
        <w:autoSpaceDE w:val="0"/>
        <w:autoSpaceDN w:val="0"/>
        <w:adjustRightInd w:val="0"/>
        <w:spacing w:line="440" w:lineRule="exact"/>
        <w:jc w:val="right"/>
        <w:rPr>
          <w:rFonts w:hint="eastAsia" w:ascii="宋体" w:hAnsi="宋体" w:cs="仿宋_GB2312"/>
          <w:b/>
          <w:kern w:val="0"/>
          <w:sz w:val="24"/>
          <w:lang w:val="zh-CN"/>
        </w:rPr>
      </w:pPr>
      <w:r>
        <w:rPr>
          <w:rFonts w:hint="eastAsia" w:ascii="宋体" w:hAnsi="宋体" w:cs="仿宋_GB2312"/>
          <w:b/>
          <w:kern w:val="0"/>
          <w:sz w:val="24"/>
          <w:lang w:val="zh-CN"/>
        </w:rPr>
        <w:t xml:space="preserve"> 日期：20  年  月   日      </w:t>
      </w:r>
    </w:p>
    <w:p w14:paraId="39BF615F">
      <w:pPr>
        <w:wordWrap w:val="0"/>
        <w:autoSpaceDE w:val="0"/>
        <w:autoSpaceDN w:val="0"/>
        <w:adjustRightInd w:val="0"/>
        <w:spacing w:line="440" w:lineRule="exact"/>
        <w:jc w:val="right"/>
        <w:rPr>
          <w:rFonts w:hint="eastAsia" w:ascii="宋体" w:hAnsi="宋体" w:cs="仿宋_GB2312"/>
          <w:b/>
          <w:kern w:val="0"/>
          <w:sz w:val="24"/>
          <w:lang w:val="zh-CN"/>
        </w:rPr>
      </w:pPr>
    </w:p>
    <w:p w14:paraId="61E0308A">
      <w:pPr>
        <w:wordWrap w:val="0"/>
        <w:autoSpaceDE w:val="0"/>
        <w:autoSpaceDN w:val="0"/>
        <w:adjustRightInd w:val="0"/>
        <w:spacing w:line="440" w:lineRule="exact"/>
        <w:jc w:val="right"/>
        <w:rPr>
          <w:rFonts w:hint="eastAsia" w:ascii="宋体" w:hAnsi="宋体" w:cs="仿宋_GB2312"/>
          <w:b/>
          <w:kern w:val="0"/>
          <w:sz w:val="24"/>
          <w:lang w:val="zh-CN"/>
        </w:rPr>
      </w:pPr>
      <w:r>
        <w:rPr>
          <w:rFonts w:hint="eastAsia" w:ascii="宋体" w:hAnsi="宋体" w:cs="仿宋_GB2312"/>
          <w:b/>
          <w:kern w:val="0"/>
          <w:sz w:val="24"/>
          <w:lang w:val="zh-CN"/>
        </w:rPr>
        <w:t xml:space="preserve"> </w:t>
      </w:r>
    </w:p>
    <w:p w14:paraId="3983AF7D">
      <w:pPr>
        <w:spacing w:line="440" w:lineRule="exact"/>
        <w:jc w:val="center"/>
        <w:rPr>
          <w:rFonts w:hint="eastAsia" w:ascii="宋体" w:hAnsi="宋体"/>
          <w:b/>
          <w:kern w:val="0"/>
          <w:sz w:val="32"/>
          <w:szCs w:val="32"/>
        </w:rPr>
      </w:pPr>
      <w:r>
        <w:rPr>
          <w:rFonts w:ascii="宋体" w:hAnsi="宋体"/>
          <w:b/>
          <w:kern w:val="0"/>
          <w:sz w:val="32"/>
          <w:szCs w:val="32"/>
        </w:rPr>
        <w:br w:type="page"/>
      </w:r>
      <w:r>
        <w:rPr>
          <w:rFonts w:hint="eastAsia" w:ascii="宋体" w:hAnsi="宋体" w:cs="宋体"/>
          <w:b/>
          <w:kern w:val="0"/>
          <w:sz w:val="32"/>
          <w:szCs w:val="32"/>
        </w:rPr>
        <w:t>三、评分对应表</w:t>
      </w:r>
    </w:p>
    <w:p w14:paraId="1B8B2C10">
      <w:pPr>
        <w:spacing w:line="440" w:lineRule="exact"/>
        <w:ind w:firstLine="361" w:firstLineChars="150"/>
        <w:jc w:val="left"/>
        <w:rPr>
          <w:rFonts w:hint="eastAsia" w:ascii="宋体" w:hAnsi="宋体"/>
          <w:b/>
          <w:kern w:val="0"/>
          <w:sz w:val="24"/>
        </w:rPr>
      </w:pPr>
      <w:r>
        <w:rPr>
          <w:rFonts w:hint="eastAsia" w:ascii="宋体" w:hAnsi="宋体"/>
          <w:b/>
          <w:kern w:val="0"/>
          <w:sz w:val="24"/>
        </w:rPr>
        <w:t xml:space="preserve">                                   </w:t>
      </w:r>
    </w:p>
    <w:p w14:paraId="56A8F3BD">
      <w:pPr>
        <w:autoSpaceDE w:val="0"/>
        <w:autoSpaceDN w:val="0"/>
        <w:adjustRightInd w:val="0"/>
        <w:spacing w:line="440" w:lineRule="exact"/>
        <w:ind w:firstLine="479" w:firstLineChars="199"/>
        <w:rPr>
          <w:rFonts w:hint="eastAsia" w:ascii="宋体" w:hAnsi="宋体"/>
          <w:b/>
          <w:kern w:val="0"/>
          <w:sz w:val="24"/>
        </w:rPr>
      </w:pPr>
      <w:r>
        <w:rPr>
          <w:rFonts w:hint="eastAsia" w:ascii="宋体" w:hAnsi="宋体"/>
          <w:b/>
          <w:kern w:val="0"/>
          <w:sz w:val="24"/>
        </w:rPr>
        <w:t xml:space="preserve">项目编号： </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7"/>
        <w:gridCol w:w="1318"/>
        <w:gridCol w:w="3124"/>
        <w:gridCol w:w="2700"/>
      </w:tblGrid>
      <w:tr w14:paraId="5BE89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2D71235C">
            <w:pPr>
              <w:pStyle w:val="36"/>
              <w:ind w:left="0"/>
              <w:jc w:val="center"/>
              <w:rPr>
                <w:rFonts w:hint="eastAsia"/>
                <w:b/>
                <w:sz w:val="24"/>
                <w:szCs w:val="24"/>
              </w:rPr>
            </w:pPr>
            <w:r>
              <w:rPr>
                <w:rFonts w:hint="eastAsia"/>
                <w:b/>
                <w:sz w:val="24"/>
                <w:szCs w:val="24"/>
              </w:rPr>
              <w:t>序号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AD69A33">
            <w:pPr>
              <w:pStyle w:val="36"/>
              <w:ind w:left="0"/>
              <w:jc w:val="center"/>
              <w:rPr>
                <w:rFonts w:hint="eastAsia"/>
                <w:b/>
                <w:sz w:val="24"/>
                <w:szCs w:val="24"/>
              </w:rPr>
            </w:pPr>
            <w:r>
              <w:rPr>
                <w:rFonts w:hint="eastAsia"/>
                <w:b/>
                <w:sz w:val="24"/>
                <w:szCs w:val="24"/>
              </w:rPr>
              <w:t>评审内容</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31666506">
            <w:pPr>
              <w:pStyle w:val="36"/>
              <w:ind w:left="0"/>
              <w:jc w:val="center"/>
              <w:rPr>
                <w:rFonts w:hint="eastAsia"/>
                <w:b/>
                <w:sz w:val="24"/>
                <w:szCs w:val="24"/>
              </w:rPr>
            </w:pPr>
            <w:r>
              <w:rPr>
                <w:rFonts w:hint="eastAsia"/>
                <w:b/>
                <w:sz w:val="24"/>
                <w:szCs w:val="24"/>
              </w:rPr>
              <w:t>评分标准</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FC64B7A">
            <w:pPr>
              <w:pStyle w:val="36"/>
              <w:ind w:left="0"/>
              <w:jc w:val="center"/>
              <w:rPr>
                <w:rFonts w:hint="eastAsia"/>
                <w:b/>
                <w:sz w:val="24"/>
                <w:szCs w:val="24"/>
              </w:rPr>
            </w:pPr>
            <w:r>
              <w:rPr>
                <w:rFonts w:hint="eastAsia"/>
                <w:b/>
                <w:sz w:val="24"/>
                <w:szCs w:val="24"/>
              </w:rPr>
              <w:t>页码</w:t>
            </w:r>
          </w:p>
        </w:tc>
      </w:tr>
      <w:tr w14:paraId="1AB82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4787B713">
            <w:pPr>
              <w:pStyle w:val="36"/>
              <w:ind w:left="0"/>
              <w:jc w:val="center"/>
              <w:rPr>
                <w:rFonts w:hint="eastAsia"/>
                <w:b/>
                <w:sz w:val="24"/>
                <w:szCs w:val="24"/>
              </w:rPr>
            </w:pPr>
            <w:r>
              <w:rPr>
                <w:rFonts w:hint="eastAsia"/>
                <w:b/>
                <w:sz w:val="24"/>
                <w:szCs w:val="24"/>
              </w:rPr>
              <w:t>一</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8C0C470">
            <w:pPr>
              <w:pStyle w:val="36"/>
              <w:ind w:left="0"/>
              <w:jc w:val="center"/>
              <w:rPr>
                <w:rFonts w:hint="eastAsia"/>
                <w:b/>
                <w:sz w:val="24"/>
                <w:szCs w:val="24"/>
              </w:rPr>
            </w:pPr>
            <w:r>
              <w:rPr>
                <w:rFonts w:hint="eastAsia"/>
                <w:b/>
                <w:sz w:val="24"/>
                <w:szCs w:val="24"/>
              </w:rPr>
              <w:t>技术分</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2ABFEC64">
            <w:pPr>
              <w:pStyle w:val="36"/>
              <w:ind w:firstLine="482"/>
              <w:jc w:val="center"/>
              <w:rPr>
                <w:rFonts w:hint="eastAsia"/>
                <w:b/>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5E64EC5">
            <w:pPr>
              <w:pStyle w:val="36"/>
              <w:jc w:val="center"/>
              <w:rPr>
                <w:rFonts w:hint="eastAsia"/>
                <w:b/>
                <w:sz w:val="24"/>
                <w:szCs w:val="24"/>
              </w:rPr>
            </w:pPr>
          </w:p>
        </w:tc>
      </w:tr>
      <w:tr w14:paraId="65E4E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3437C038">
            <w:pPr>
              <w:widowControl/>
              <w:jc w:val="center"/>
              <w:rPr>
                <w:rFonts w:hint="eastAsia" w:ascii="宋体" w:hAnsi="宋体"/>
                <w:b/>
                <w:sz w:val="24"/>
                <w:szCs w:val="24"/>
              </w:rPr>
            </w:pPr>
            <w:r>
              <w:rPr>
                <w:rFonts w:hint="eastAsia" w:ascii="宋体" w:hAnsi="宋体"/>
                <w:b/>
                <w:sz w:val="24"/>
                <w:szCs w:val="24"/>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D609342">
            <w:pPr>
              <w:jc w:val="center"/>
              <w:rPr>
                <w:rFonts w:hint="eastAsia" w:ascii="宋体" w:hAnsi="宋体"/>
                <w:b/>
                <w:sz w:val="24"/>
                <w:szCs w:val="24"/>
              </w:rPr>
            </w:pPr>
          </w:p>
        </w:tc>
        <w:tc>
          <w:tcPr>
            <w:tcW w:w="3124" w:type="dxa"/>
            <w:tcBorders>
              <w:top w:val="single" w:color="auto" w:sz="4" w:space="0"/>
              <w:left w:val="single" w:color="auto" w:sz="4" w:space="0"/>
              <w:right w:val="single" w:color="auto" w:sz="4" w:space="0"/>
            </w:tcBorders>
            <w:noWrap w:val="0"/>
            <w:vAlign w:val="center"/>
          </w:tcPr>
          <w:p w14:paraId="2D107F64">
            <w:pPr>
              <w:jc w:val="center"/>
              <w:rPr>
                <w:rFonts w:hint="eastAsia" w:ascii="宋体" w:hAnsi="宋体"/>
                <w:b/>
                <w:sz w:val="24"/>
                <w:szCs w:val="24"/>
              </w:rPr>
            </w:pPr>
          </w:p>
        </w:tc>
        <w:tc>
          <w:tcPr>
            <w:tcW w:w="2700" w:type="dxa"/>
            <w:tcBorders>
              <w:top w:val="single" w:color="auto" w:sz="4" w:space="0"/>
              <w:left w:val="single" w:color="auto" w:sz="4" w:space="0"/>
              <w:right w:val="single" w:color="auto" w:sz="4" w:space="0"/>
            </w:tcBorders>
            <w:noWrap w:val="0"/>
            <w:vAlign w:val="center"/>
          </w:tcPr>
          <w:p w14:paraId="3E4C6891">
            <w:pPr>
              <w:jc w:val="center"/>
              <w:rPr>
                <w:rFonts w:hint="eastAsia" w:ascii="宋体" w:hAnsi="宋体"/>
                <w:b/>
                <w:sz w:val="24"/>
                <w:szCs w:val="24"/>
              </w:rPr>
            </w:pPr>
            <w:r>
              <w:rPr>
                <w:rFonts w:hint="eastAsia" w:ascii="宋体" w:hAnsi="宋体"/>
                <w:b/>
                <w:sz w:val="24"/>
                <w:szCs w:val="24"/>
              </w:rPr>
              <w:t>详见技术文件第几页</w:t>
            </w:r>
          </w:p>
        </w:tc>
      </w:tr>
      <w:tr w14:paraId="66144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76840F58">
            <w:pPr>
              <w:widowControl/>
              <w:jc w:val="center"/>
              <w:rPr>
                <w:rFonts w:hint="eastAsia" w:ascii="宋体" w:hAnsi="宋体"/>
                <w:b/>
                <w:sz w:val="24"/>
                <w:szCs w:val="24"/>
              </w:rPr>
            </w:pPr>
            <w:r>
              <w:rPr>
                <w:rFonts w:hint="eastAsia" w:ascii="宋体" w:hAnsi="宋体"/>
                <w:b/>
                <w:sz w:val="24"/>
                <w:szCs w:val="24"/>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F296109">
            <w:pPr>
              <w:spacing w:line="320" w:lineRule="exact"/>
              <w:jc w:val="center"/>
              <w:rPr>
                <w:rFonts w:hint="eastAsia" w:ascii="宋体" w:hAnsi="宋体"/>
                <w:b/>
                <w:sz w:val="24"/>
                <w:szCs w:val="24"/>
              </w:rPr>
            </w:pPr>
          </w:p>
        </w:tc>
        <w:tc>
          <w:tcPr>
            <w:tcW w:w="3124" w:type="dxa"/>
            <w:tcBorders>
              <w:top w:val="single" w:color="auto" w:sz="4" w:space="0"/>
              <w:left w:val="single" w:color="auto" w:sz="4" w:space="0"/>
              <w:right w:val="single" w:color="auto" w:sz="4" w:space="0"/>
            </w:tcBorders>
            <w:noWrap w:val="0"/>
            <w:vAlign w:val="center"/>
          </w:tcPr>
          <w:p w14:paraId="203F30A2">
            <w:pPr>
              <w:widowControl/>
              <w:jc w:val="center"/>
              <w:rPr>
                <w:rFonts w:hint="eastAsia" w:ascii="宋体" w:hAnsi="宋体" w:cs="宋体"/>
                <w:b/>
                <w:kern w:val="0"/>
                <w:sz w:val="24"/>
                <w:szCs w:val="24"/>
              </w:rPr>
            </w:pPr>
          </w:p>
        </w:tc>
        <w:tc>
          <w:tcPr>
            <w:tcW w:w="2700" w:type="dxa"/>
            <w:tcBorders>
              <w:top w:val="single" w:color="auto" w:sz="4" w:space="0"/>
              <w:left w:val="single" w:color="auto" w:sz="4" w:space="0"/>
              <w:right w:val="single" w:color="auto" w:sz="4" w:space="0"/>
            </w:tcBorders>
            <w:noWrap w:val="0"/>
            <w:vAlign w:val="center"/>
          </w:tcPr>
          <w:p w14:paraId="4CD46811">
            <w:pPr>
              <w:jc w:val="center"/>
              <w:rPr>
                <w:rFonts w:hint="eastAsia" w:ascii="宋体" w:hAnsi="宋体"/>
                <w:b/>
                <w:sz w:val="24"/>
                <w:szCs w:val="24"/>
              </w:rPr>
            </w:pPr>
            <w:r>
              <w:rPr>
                <w:rFonts w:hint="eastAsia" w:ascii="宋体" w:hAnsi="宋体"/>
                <w:b/>
                <w:sz w:val="24"/>
                <w:szCs w:val="24"/>
              </w:rPr>
              <w:t>……</w:t>
            </w:r>
          </w:p>
        </w:tc>
      </w:tr>
      <w:tr w14:paraId="0D2D9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1127" w:type="dxa"/>
            <w:tcBorders>
              <w:left w:val="single" w:color="auto" w:sz="4" w:space="0"/>
              <w:bottom w:val="single" w:color="auto" w:sz="4" w:space="0"/>
              <w:right w:val="single" w:color="auto" w:sz="4" w:space="0"/>
            </w:tcBorders>
            <w:noWrap w:val="0"/>
            <w:vAlign w:val="center"/>
          </w:tcPr>
          <w:p w14:paraId="27AC4EFB">
            <w:pPr>
              <w:widowControl/>
              <w:jc w:val="center"/>
              <w:rPr>
                <w:rFonts w:hint="eastAsia" w:ascii="宋体" w:hAnsi="宋体"/>
                <w:b/>
                <w:sz w:val="24"/>
                <w:szCs w:val="24"/>
              </w:rPr>
            </w:pPr>
            <w:r>
              <w:rPr>
                <w:rFonts w:hint="eastAsia" w:ascii="宋体" w:hAnsi="宋体"/>
                <w:b/>
                <w:sz w:val="24"/>
                <w:szCs w:val="24"/>
              </w:rPr>
              <w:t>……</w:t>
            </w:r>
          </w:p>
        </w:tc>
        <w:tc>
          <w:tcPr>
            <w:tcW w:w="1318" w:type="dxa"/>
            <w:tcBorders>
              <w:left w:val="single" w:color="auto" w:sz="4" w:space="0"/>
              <w:bottom w:val="single" w:color="auto" w:sz="4" w:space="0"/>
              <w:right w:val="single" w:color="auto" w:sz="4" w:space="0"/>
            </w:tcBorders>
            <w:noWrap w:val="0"/>
            <w:vAlign w:val="center"/>
          </w:tcPr>
          <w:p w14:paraId="6CDF763C">
            <w:pPr>
              <w:widowControl/>
              <w:jc w:val="center"/>
              <w:rPr>
                <w:rFonts w:hint="eastAsia" w:ascii="宋体" w:hAnsi="宋体" w:cs="宋体"/>
                <w:b/>
                <w:kern w:val="0"/>
                <w:sz w:val="24"/>
                <w:szCs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70E0760B">
            <w:pPr>
              <w:ind w:left="55" w:leftChars="26"/>
              <w:jc w:val="center"/>
              <w:rPr>
                <w:rFonts w:hint="eastAsia" w:ascii="宋体" w:hAnsi="宋体" w:cs="宋体"/>
                <w:b/>
                <w:kern w:val="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DB929C1">
            <w:pPr>
              <w:jc w:val="center"/>
              <w:rPr>
                <w:rFonts w:hint="eastAsia" w:ascii="宋体" w:hAnsi="宋体"/>
                <w:b/>
                <w:sz w:val="24"/>
                <w:szCs w:val="24"/>
              </w:rPr>
            </w:pPr>
          </w:p>
        </w:tc>
      </w:tr>
      <w:tr w14:paraId="2D2B5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25E3ABC7">
            <w:pPr>
              <w:widowControl/>
              <w:jc w:val="center"/>
              <w:rPr>
                <w:rFonts w:hint="eastAsia" w:ascii="宋体" w:hAnsi="宋体"/>
                <w:b/>
                <w:sz w:val="24"/>
                <w:szCs w:val="24"/>
              </w:rPr>
            </w:pPr>
            <w:r>
              <w:rPr>
                <w:rFonts w:hint="eastAsia" w:ascii="宋体" w:hAnsi="宋体"/>
                <w:b/>
                <w:sz w:val="24"/>
                <w:szCs w:val="24"/>
              </w:rPr>
              <w:t>二</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6410890">
            <w:pPr>
              <w:widowControl/>
              <w:jc w:val="center"/>
              <w:rPr>
                <w:rFonts w:hint="eastAsia" w:ascii="宋体" w:hAnsi="宋体"/>
                <w:b/>
                <w:sz w:val="24"/>
                <w:szCs w:val="24"/>
              </w:rPr>
            </w:pPr>
            <w:r>
              <w:rPr>
                <w:rFonts w:hint="eastAsia" w:ascii="宋体" w:hAnsi="宋体"/>
                <w:b/>
                <w:sz w:val="24"/>
                <w:szCs w:val="24"/>
              </w:rPr>
              <w:t>商务分</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4D79D859">
            <w:pPr>
              <w:pStyle w:val="36"/>
              <w:jc w:val="center"/>
              <w:rPr>
                <w:rFonts w:hint="eastAsia"/>
                <w:b/>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50D36EF">
            <w:pPr>
              <w:pStyle w:val="36"/>
              <w:jc w:val="center"/>
              <w:rPr>
                <w:rFonts w:hint="eastAsia"/>
                <w:b/>
                <w:sz w:val="24"/>
                <w:szCs w:val="24"/>
              </w:rPr>
            </w:pPr>
          </w:p>
        </w:tc>
      </w:tr>
      <w:tr w14:paraId="17CD8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7A25D47D">
            <w:pPr>
              <w:widowControl/>
              <w:jc w:val="center"/>
              <w:rPr>
                <w:rFonts w:hint="eastAsia" w:ascii="宋体" w:hAnsi="宋体"/>
                <w:b/>
                <w:sz w:val="24"/>
                <w:szCs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5A42AF0">
            <w:pPr>
              <w:spacing w:line="320" w:lineRule="exact"/>
              <w:jc w:val="center"/>
              <w:rPr>
                <w:rFonts w:hint="eastAsia" w:ascii="宋体" w:hAnsi="宋体"/>
                <w:b/>
                <w:kern w:val="0"/>
                <w:sz w:val="24"/>
                <w:szCs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653F4C36">
            <w:pPr>
              <w:spacing w:line="320" w:lineRule="exact"/>
              <w:jc w:val="center"/>
              <w:rPr>
                <w:rFonts w:hint="eastAsia" w:ascii="宋体" w:hAnsi="宋体"/>
                <w:b/>
                <w:kern w:val="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8F0CBB9">
            <w:pPr>
              <w:rPr>
                <w:rFonts w:hint="eastAsia" w:ascii="宋体" w:hAnsi="宋体"/>
                <w:b/>
                <w:sz w:val="24"/>
                <w:szCs w:val="24"/>
              </w:rPr>
            </w:pPr>
            <w:r>
              <w:rPr>
                <w:rFonts w:hint="eastAsia" w:ascii="宋体" w:hAnsi="宋体"/>
                <w:b/>
                <w:sz w:val="24"/>
                <w:szCs w:val="24"/>
              </w:rPr>
              <w:t>详见商务文件第几页</w:t>
            </w:r>
          </w:p>
        </w:tc>
      </w:tr>
      <w:tr w14:paraId="080C2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5E0D47BF">
            <w:pPr>
              <w:widowControl/>
              <w:jc w:val="center"/>
              <w:rPr>
                <w:rFonts w:hint="eastAsia" w:ascii="宋体" w:hAnsi="宋体"/>
                <w:b/>
                <w:sz w:val="24"/>
                <w:szCs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9E35ADB">
            <w:pPr>
              <w:jc w:val="center"/>
              <w:rPr>
                <w:rFonts w:hint="eastAsia" w:ascii="宋体" w:hAnsi="宋体"/>
                <w:b/>
                <w:sz w:val="24"/>
                <w:szCs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313AAB27">
            <w:pPr>
              <w:jc w:val="center"/>
              <w:rPr>
                <w:rFonts w:hint="eastAsia" w:ascii="宋体" w:hAnsi="宋体"/>
                <w:b/>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6EDA51C">
            <w:pPr>
              <w:pStyle w:val="36"/>
              <w:jc w:val="center"/>
              <w:rPr>
                <w:rFonts w:hint="eastAsia"/>
                <w:b/>
                <w:sz w:val="24"/>
                <w:szCs w:val="24"/>
              </w:rPr>
            </w:pPr>
            <w:r>
              <w:rPr>
                <w:rFonts w:hint="eastAsia"/>
                <w:b/>
                <w:sz w:val="24"/>
                <w:szCs w:val="24"/>
              </w:rPr>
              <w:t>……</w:t>
            </w:r>
          </w:p>
        </w:tc>
      </w:tr>
      <w:tr w14:paraId="772F4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6BEF5FD5">
            <w:pPr>
              <w:widowControl/>
              <w:jc w:val="center"/>
              <w:rPr>
                <w:rFonts w:hint="eastAsia" w:ascii="宋体" w:hAnsi="宋体"/>
                <w:b/>
                <w:sz w:val="24"/>
                <w:szCs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D62322A">
            <w:pPr>
              <w:jc w:val="center"/>
              <w:rPr>
                <w:rFonts w:hint="eastAsia" w:ascii="宋体" w:hAnsi="宋体"/>
                <w:b/>
                <w:sz w:val="24"/>
                <w:szCs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2DE04CC3">
            <w:pPr>
              <w:jc w:val="center"/>
              <w:rPr>
                <w:rFonts w:hint="eastAsia" w:ascii="宋体" w:hAnsi="宋体"/>
                <w:b/>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CECD6A4">
            <w:pPr>
              <w:pStyle w:val="36"/>
              <w:jc w:val="center"/>
              <w:rPr>
                <w:rFonts w:hint="eastAsia"/>
                <w:b/>
                <w:sz w:val="24"/>
                <w:szCs w:val="24"/>
              </w:rPr>
            </w:pPr>
          </w:p>
        </w:tc>
      </w:tr>
      <w:tr w14:paraId="01496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127" w:type="dxa"/>
            <w:tcBorders>
              <w:left w:val="single" w:color="auto" w:sz="4" w:space="0"/>
              <w:bottom w:val="single" w:color="auto" w:sz="4" w:space="0"/>
              <w:right w:val="single" w:color="auto" w:sz="4" w:space="0"/>
            </w:tcBorders>
            <w:noWrap w:val="0"/>
            <w:vAlign w:val="center"/>
          </w:tcPr>
          <w:p w14:paraId="0625FD1C">
            <w:pPr>
              <w:widowControl/>
              <w:jc w:val="center"/>
              <w:rPr>
                <w:rFonts w:hint="eastAsia" w:ascii="宋体" w:hAnsi="宋体"/>
                <w:b/>
                <w:sz w:val="24"/>
                <w:szCs w:val="24"/>
              </w:rPr>
            </w:pPr>
          </w:p>
        </w:tc>
        <w:tc>
          <w:tcPr>
            <w:tcW w:w="1318" w:type="dxa"/>
            <w:tcBorders>
              <w:left w:val="single" w:color="auto" w:sz="4" w:space="0"/>
              <w:bottom w:val="single" w:color="auto" w:sz="4" w:space="0"/>
              <w:right w:val="single" w:color="auto" w:sz="4" w:space="0"/>
            </w:tcBorders>
            <w:noWrap w:val="0"/>
            <w:vAlign w:val="center"/>
          </w:tcPr>
          <w:p w14:paraId="5851AC2C">
            <w:pPr>
              <w:widowControl/>
              <w:jc w:val="center"/>
              <w:rPr>
                <w:rFonts w:hint="eastAsia" w:ascii="宋体" w:hAnsi="宋体"/>
                <w:b/>
                <w:sz w:val="24"/>
                <w:szCs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7F83E149">
            <w:pPr>
              <w:pStyle w:val="36"/>
              <w:jc w:val="center"/>
              <w:rPr>
                <w:rFonts w:hint="eastAsia"/>
                <w:b/>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5CF25B4">
            <w:pPr>
              <w:widowControl/>
              <w:jc w:val="center"/>
              <w:rPr>
                <w:rFonts w:hint="eastAsia" w:ascii="宋体" w:hAnsi="宋体"/>
                <w:b/>
                <w:sz w:val="24"/>
                <w:szCs w:val="24"/>
              </w:rPr>
            </w:pPr>
          </w:p>
        </w:tc>
      </w:tr>
      <w:tr w14:paraId="3A519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127" w:type="dxa"/>
            <w:tcBorders>
              <w:left w:val="single" w:color="auto" w:sz="4" w:space="0"/>
              <w:bottom w:val="single" w:color="auto" w:sz="4" w:space="0"/>
              <w:right w:val="single" w:color="auto" w:sz="4" w:space="0"/>
            </w:tcBorders>
            <w:noWrap w:val="0"/>
            <w:vAlign w:val="center"/>
          </w:tcPr>
          <w:p w14:paraId="0DDD3D53">
            <w:pPr>
              <w:widowControl/>
              <w:jc w:val="center"/>
              <w:rPr>
                <w:rFonts w:hint="eastAsia" w:ascii="宋体" w:hAnsi="宋体"/>
                <w:b/>
                <w:sz w:val="24"/>
                <w:szCs w:val="24"/>
              </w:rPr>
            </w:pPr>
          </w:p>
        </w:tc>
        <w:tc>
          <w:tcPr>
            <w:tcW w:w="1318" w:type="dxa"/>
            <w:tcBorders>
              <w:left w:val="single" w:color="auto" w:sz="4" w:space="0"/>
              <w:bottom w:val="single" w:color="auto" w:sz="4" w:space="0"/>
              <w:right w:val="single" w:color="auto" w:sz="4" w:space="0"/>
            </w:tcBorders>
            <w:noWrap w:val="0"/>
            <w:vAlign w:val="center"/>
          </w:tcPr>
          <w:p w14:paraId="6E73ABE5">
            <w:pPr>
              <w:spacing w:line="320" w:lineRule="exact"/>
              <w:jc w:val="center"/>
              <w:rPr>
                <w:rFonts w:hint="eastAsia" w:ascii="宋体" w:hAnsi="宋体"/>
                <w:b/>
                <w:sz w:val="24"/>
                <w:szCs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366F6EC6">
            <w:pPr>
              <w:jc w:val="center"/>
              <w:rPr>
                <w:rFonts w:hint="eastAsia" w:ascii="宋体" w:hAnsi="宋体"/>
                <w:b/>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4200122">
            <w:pPr>
              <w:jc w:val="center"/>
              <w:rPr>
                <w:rFonts w:hint="eastAsia" w:ascii="宋体" w:hAnsi="宋体"/>
                <w:b/>
                <w:sz w:val="24"/>
                <w:szCs w:val="24"/>
              </w:rPr>
            </w:pPr>
          </w:p>
        </w:tc>
      </w:tr>
      <w:tr w14:paraId="531D8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20A11D02">
            <w:pPr>
              <w:widowControl/>
              <w:jc w:val="center"/>
              <w:rPr>
                <w:rFonts w:hint="eastAsia" w:ascii="宋体" w:hAnsi="宋体"/>
                <w:b/>
                <w:sz w:val="24"/>
                <w:szCs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810355F">
            <w:pPr>
              <w:spacing w:line="320" w:lineRule="exact"/>
              <w:jc w:val="center"/>
              <w:rPr>
                <w:rFonts w:hint="eastAsia" w:ascii="宋体" w:hAnsi="宋体"/>
                <w:b/>
                <w:sz w:val="24"/>
                <w:szCs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213FCE79">
            <w:pPr>
              <w:jc w:val="center"/>
              <w:rPr>
                <w:rFonts w:hint="eastAsia" w:ascii="宋体" w:hAnsi="宋体"/>
                <w:b/>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402E3DC">
            <w:pPr>
              <w:jc w:val="center"/>
              <w:rPr>
                <w:rFonts w:hint="eastAsia" w:ascii="宋体" w:hAnsi="宋体"/>
                <w:b/>
                <w:sz w:val="24"/>
                <w:szCs w:val="24"/>
              </w:rPr>
            </w:pPr>
          </w:p>
        </w:tc>
      </w:tr>
      <w:tr w14:paraId="69B8E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7C342CB8">
            <w:pPr>
              <w:widowControl/>
              <w:jc w:val="center"/>
              <w:rPr>
                <w:rFonts w:hint="eastAsia" w:ascii="宋体" w:hAnsi="宋体"/>
                <w:b/>
                <w:sz w:val="24"/>
                <w:szCs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B049C2F">
            <w:pPr>
              <w:spacing w:line="320" w:lineRule="exact"/>
              <w:jc w:val="center"/>
              <w:rPr>
                <w:rFonts w:hint="eastAsia" w:ascii="宋体" w:hAnsi="宋体"/>
                <w:b/>
                <w:sz w:val="24"/>
                <w:szCs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4E6478CE">
            <w:pPr>
              <w:jc w:val="center"/>
              <w:rPr>
                <w:rFonts w:hint="eastAsia" w:ascii="宋体" w:hAnsi="宋体"/>
                <w:b/>
                <w:sz w:val="24"/>
                <w:szCs w:val="24"/>
              </w:rPr>
            </w:pPr>
          </w:p>
        </w:tc>
        <w:tc>
          <w:tcPr>
            <w:tcW w:w="2700" w:type="dxa"/>
            <w:tcBorders>
              <w:top w:val="single" w:color="auto" w:sz="4" w:space="0"/>
              <w:left w:val="single" w:color="auto" w:sz="4" w:space="0"/>
              <w:right w:val="single" w:color="auto" w:sz="4" w:space="0"/>
            </w:tcBorders>
            <w:noWrap w:val="0"/>
            <w:vAlign w:val="center"/>
          </w:tcPr>
          <w:p w14:paraId="2DD79301">
            <w:pPr>
              <w:jc w:val="center"/>
              <w:rPr>
                <w:rFonts w:hint="eastAsia" w:ascii="宋体" w:hAnsi="宋体"/>
                <w:b/>
                <w:sz w:val="24"/>
                <w:szCs w:val="24"/>
              </w:rPr>
            </w:pPr>
          </w:p>
        </w:tc>
      </w:tr>
    </w:tbl>
    <w:p w14:paraId="32EA3C62">
      <w:pPr>
        <w:snapToGrid w:val="0"/>
        <w:spacing w:before="50" w:after="50"/>
        <w:ind w:firstLine="602" w:firstLineChars="250"/>
        <w:rPr>
          <w:rFonts w:ascii="宋体" w:hAnsi="宋体"/>
          <w:b/>
          <w:sz w:val="24"/>
        </w:rPr>
      </w:pPr>
      <w:r>
        <w:rPr>
          <w:rFonts w:hint="eastAsia" w:ascii="宋体" w:hAnsi="宋体"/>
          <w:b/>
          <w:sz w:val="24"/>
        </w:rPr>
        <w:t>注：评分对应表主要用于作为专家评分的一个参考及查阅依据。</w:t>
      </w:r>
    </w:p>
    <w:p w14:paraId="46629979">
      <w:pPr>
        <w:snapToGrid w:val="0"/>
        <w:spacing w:before="50" w:after="50"/>
        <w:rPr>
          <w:rFonts w:hint="eastAsia" w:ascii="宋体" w:hAnsi="宋体"/>
          <w:b/>
          <w:sz w:val="24"/>
          <w:szCs w:val="24"/>
        </w:rPr>
      </w:pPr>
    </w:p>
    <w:p w14:paraId="728911D1">
      <w:pPr>
        <w:spacing w:line="440" w:lineRule="exact"/>
        <w:jc w:val="center"/>
        <w:rPr>
          <w:rFonts w:hint="eastAsia" w:ascii="宋体" w:hAnsi="宋体"/>
          <w:b/>
          <w:kern w:val="0"/>
          <w:sz w:val="32"/>
          <w:szCs w:val="32"/>
        </w:rPr>
      </w:pPr>
      <w:bookmarkStart w:id="15" w:name="_Toc297472062"/>
      <w:bookmarkStart w:id="16" w:name="_Toc297472829"/>
      <w:r>
        <w:rPr>
          <w:rFonts w:ascii="宋体" w:hAnsi="宋体"/>
          <w:b/>
          <w:kern w:val="0"/>
          <w:sz w:val="32"/>
          <w:szCs w:val="32"/>
        </w:rPr>
        <w:br w:type="page"/>
      </w:r>
      <w:bookmarkEnd w:id="15"/>
      <w:bookmarkEnd w:id="16"/>
      <w:r>
        <w:rPr>
          <w:rFonts w:hint="eastAsia" w:ascii="宋体" w:hAnsi="宋体" w:cs="宋体"/>
          <w:b/>
          <w:kern w:val="0"/>
          <w:sz w:val="32"/>
          <w:szCs w:val="32"/>
        </w:rPr>
        <w:t>四、技术偏离表</w:t>
      </w:r>
    </w:p>
    <w:p w14:paraId="3E393196">
      <w:pPr>
        <w:autoSpaceDE w:val="0"/>
        <w:autoSpaceDN w:val="0"/>
        <w:adjustRightInd w:val="0"/>
        <w:spacing w:line="440" w:lineRule="exact"/>
        <w:jc w:val="center"/>
        <w:rPr>
          <w:rFonts w:hint="eastAsia" w:ascii="宋体" w:hAnsi="宋体"/>
          <w:b/>
          <w:kern w:val="0"/>
          <w:sz w:val="32"/>
          <w:szCs w:val="32"/>
        </w:rPr>
      </w:pPr>
    </w:p>
    <w:p w14:paraId="395D4334">
      <w:pPr>
        <w:autoSpaceDE w:val="0"/>
        <w:autoSpaceDN w:val="0"/>
        <w:adjustRightInd w:val="0"/>
        <w:spacing w:line="440" w:lineRule="exact"/>
        <w:ind w:firstLine="361" w:firstLineChars="150"/>
        <w:rPr>
          <w:rFonts w:hint="eastAsia" w:ascii="宋体" w:hAnsi="宋体"/>
          <w:b/>
          <w:kern w:val="0"/>
          <w:sz w:val="24"/>
        </w:rPr>
      </w:pPr>
      <w:bookmarkStart w:id="17" w:name="_Toc297472063"/>
      <w:bookmarkStart w:id="18" w:name="_Toc297472830"/>
      <w:r>
        <w:rPr>
          <w:rFonts w:hint="eastAsia" w:ascii="宋体" w:hAnsi="宋体"/>
          <w:b/>
          <w:kern w:val="0"/>
          <w:sz w:val="24"/>
        </w:rPr>
        <w:t xml:space="preserve">项目编号：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14:paraId="4B76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14:paraId="2F0B5A01">
            <w:pPr>
              <w:jc w:val="center"/>
              <w:rPr>
                <w:rFonts w:hint="eastAsia" w:ascii="宋体" w:hAnsi="宋体"/>
                <w:b/>
                <w:sz w:val="24"/>
                <w:szCs w:val="24"/>
              </w:rPr>
            </w:pPr>
            <w:r>
              <w:rPr>
                <w:rFonts w:hint="eastAsia" w:ascii="宋体" w:hAnsi="宋体"/>
                <w:b/>
                <w:sz w:val="24"/>
                <w:szCs w:val="24"/>
              </w:rPr>
              <w:t>序号</w:t>
            </w:r>
          </w:p>
        </w:tc>
        <w:tc>
          <w:tcPr>
            <w:tcW w:w="1855" w:type="dxa"/>
            <w:tcBorders>
              <w:bottom w:val="single" w:color="auto" w:sz="4" w:space="0"/>
            </w:tcBorders>
            <w:noWrap w:val="0"/>
            <w:vAlign w:val="center"/>
          </w:tcPr>
          <w:p w14:paraId="293ABC3D">
            <w:pPr>
              <w:jc w:val="center"/>
              <w:rPr>
                <w:rFonts w:hint="eastAsia" w:ascii="宋体" w:hAnsi="宋体"/>
                <w:b/>
                <w:sz w:val="24"/>
                <w:szCs w:val="24"/>
              </w:rPr>
            </w:pPr>
            <w:r>
              <w:rPr>
                <w:rFonts w:hint="eastAsia" w:ascii="宋体" w:hAnsi="宋体"/>
                <w:b/>
                <w:sz w:val="24"/>
                <w:szCs w:val="24"/>
              </w:rPr>
              <w:t>内  容</w:t>
            </w:r>
          </w:p>
        </w:tc>
        <w:tc>
          <w:tcPr>
            <w:tcW w:w="1957" w:type="dxa"/>
            <w:tcBorders>
              <w:bottom w:val="single" w:color="auto" w:sz="4" w:space="0"/>
            </w:tcBorders>
            <w:noWrap w:val="0"/>
            <w:vAlign w:val="center"/>
          </w:tcPr>
          <w:p w14:paraId="586C95F6">
            <w:pPr>
              <w:jc w:val="center"/>
              <w:rPr>
                <w:rFonts w:hint="eastAsia" w:ascii="宋体" w:hAnsi="宋体"/>
                <w:b/>
                <w:sz w:val="24"/>
                <w:szCs w:val="24"/>
              </w:rPr>
            </w:pPr>
            <w:r>
              <w:rPr>
                <w:rFonts w:hint="eastAsia" w:ascii="宋体" w:hAnsi="宋体"/>
                <w:b/>
                <w:sz w:val="24"/>
                <w:szCs w:val="24"/>
              </w:rPr>
              <w:t>招标文件</w:t>
            </w:r>
          </w:p>
          <w:p w14:paraId="4CA5576A">
            <w:pPr>
              <w:jc w:val="center"/>
              <w:rPr>
                <w:rFonts w:hint="eastAsia" w:ascii="宋体" w:hAnsi="宋体"/>
                <w:b/>
                <w:sz w:val="24"/>
                <w:szCs w:val="24"/>
              </w:rPr>
            </w:pPr>
            <w:r>
              <w:rPr>
                <w:rFonts w:hint="eastAsia" w:ascii="宋体" w:hAnsi="宋体"/>
                <w:b/>
                <w:sz w:val="24"/>
                <w:szCs w:val="24"/>
              </w:rPr>
              <w:t>规范要求</w:t>
            </w:r>
          </w:p>
        </w:tc>
        <w:tc>
          <w:tcPr>
            <w:tcW w:w="1620" w:type="dxa"/>
            <w:tcBorders>
              <w:bottom w:val="single" w:color="auto" w:sz="4" w:space="0"/>
            </w:tcBorders>
            <w:noWrap w:val="0"/>
            <w:vAlign w:val="center"/>
          </w:tcPr>
          <w:p w14:paraId="37501948">
            <w:pPr>
              <w:jc w:val="center"/>
              <w:rPr>
                <w:rFonts w:hint="eastAsia" w:ascii="宋体" w:hAnsi="宋体"/>
                <w:b/>
                <w:sz w:val="24"/>
                <w:szCs w:val="24"/>
              </w:rPr>
            </w:pPr>
            <w:r>
              <w:rPr>
                <w:rFonts w:hint="eastAsia" w:ascii="宋体" w:hAnsi="宋体"/>
                <w:b/>
                <w:sz w:val="24"/>
                <w:szCs w:val="24"/>
              </w:rPr>
              <w:t>投标文件</w:t>
            </w:r>
          </w:p>
          <w:p w14:paraId="73026B91">
            <w:pPr>
              <w:jc w:val="center"/>
              <w:rPr>
                <w:rFonts w:hint="eastAsia" w:ascii="宋体" w:hAnsi="宋体"/>
                <w:b/>
                <w:sz w:val="24"/>
                <w:szCs w:val="24"/>
              </w:rPr>
            </w:pPr>
            <w:r>
              <w:rPr>
                <w:rFonts w:hint="eastAsia" w:ascii="宋体" w:hAnsi="宋体"/>
                <w:b/>
                <w:sz w:val="24"/>
                <w:szCs w:val="24"/>
              </w:rPr>
              <w:t>对应规范</w:t>
            </w:r>
          </w:p>
        </w:tc>
        <w:tc>
          <w:tcPr>
            <w:tcW w:w="2524" w:type="dxa"/>
            <w:tcBorders>
              <w:bottom w:val="single" w:color="auto" w:sz="4" w:space="0"/>
            </w:tcBorders>
            <w:noWrap w:val="0"/>
            <w:vAlign w:val="center"/>
          </w:tcPr>
          <w:p w14:paraId="20D8D2FF">
            <w:pPr>
              <w:jc w:val="center"/>
              <w:rPr>
                <w:rFonts w:hint="eastAsia" w:ascii="宋体" w:hAnsi="宋体"/>
                <w:b/>
                <w:sz w:val="24"/>
                <w:szCs w:val="24"/>
              </w:rPr>
            </w:pPr>
            <w:r>
              <w:rPr>
                <w:rFonts w:hint="eastAsia" w:ascii="宋体" w:hAnsi="宋体"/>
                <w:b/>
                <w:sz w:val="24"/>
                <w:szCs w:val="24"/>
              </w:rPr>
              <w:t>偏离情况</w:t>
            </w:r>
          </w:p>
        </w:tc>
      </w:tr>
      <w:tr w14:paraId="0451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1562701B">
            <w:pPr>
              <w:spacing w:line="360" w:lineRule="auto"/>
              <w:jc w:val="center"/>
              <w:rPr>
                <w:rFonts w:hint="eastAsia" w:ascii="宋体" w:hAnsi="宋体"/>
                <w:b/>
                <w:sz w:val="24"/>
                <w:szCs w:val="24"/>
              </w:rPr>
            </w:pPr>
          </w:p>
        </w:tc>
        <w:tc>
          <w:tcPr>
            <w:tcW w:w="1855" w:type="dxa"/>
            <w:noWrap w:val="0"/>
            <w:vAlign w:val="top"/>
          </w:tcPr>
          <w:p w14:paraId="100E3741">
            <w:pPr>
              <w:spacing w:line="360" w:lineRule="auto"/>
              <w:rPr>
                <w:rFonts w:hint="eastAsia" w:ascii="宋体" w:hAnsi="宋体"/>
                <w:b/>
                <w:sz w:val="24"/>
                <w:szCs w:val="24"/>
              </w:rPr>
            </w:pPr>
          </w:p>
        </w:tc>
        <w:tc>
          <w:tcPr>
            <w:tcW w:w="1957" w:type="dxa"/>
            <w:noWrap w:val="0"/>
            <w:vAlign w:val="top"/>
          </w:tcPr>
          <w:p w14:paraId="65530C18">
            <w:pPr>
              <w:spacing w:line="360" w:lineRule="auto"/>
              <w:rPr>
                <w:rFonts w:hint="eastAsia" w:ascii="宋体" w:hAnsi="宋体"/>
                <w:b/>
                <w:sz w:val="24"/>
                <w:szCs w:val="24"/>
              </w:rPr>
            </w:pPr>
          </w:p>
        </w:tc>
        <w:tc>
          <w:tcPr>
            <w:tcW w:w="1620" w:type="dxa"/>
            <w:noWrap w:val="0"/>
            <w:vAlign w:val="top"/>
          </w:tcPr>
          <w:p w14:paraId="3365815F">
            <w:pPr>
              <w:spacing w:line="360" w:lineRule="auto"/>
              <w:rPr>
                <w:rFonts w:hint="eastAsia" w:ascii="宋体" w:hAnsi="宋体"/>
                <w:b/>
                <w:sz w:val="24"/>
                <w:szCs w:val="24"/>
              </w:rPr>
            </w:pPr>
          </w:p>
        </w:tc>
        <w:tc>
          <w:tcPr>
            <w:tcW w:w="2524" w:type="dxa"/>
            <w:noWrap w:val="0"/>
            <w:vAlign w:val="top"/>
          </w:tcPr>
          <w:p w14:paraId="6327D66A">
            <w:pPr>
              <w:spacing w:line="360" w:lineRule="auto"/>
              <w:rPr>
                <w:rFonts w:hint="eastAsia" w:ascii="宋体" w:hAnsi="宋体"/>
                <w:b/>
                <w:sz w:val="24"/>
                <w:szCs w:val="24"/>
              </w:rPr>
            </w:pPr>
          </w:p>
        </w:tc>
      </w:tr>
      <w:tr w14:paraId="7980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0D8480DF">
            <w:pPr>
              <w:spacing w:line="360" w:lineRule="auto"/>
              <w:rPr>
                <w:rFonts w:hint="eastAsia" w:ascii="宋体" w:hAnsi="宋体"/>
                <w:b/>
                <w:sz w:val="24"/>
                <w:szCs w:val="24"/>
              </w:rPr>
            </w:pPr>
          </w:p>
        </w:tc>
        <w:tc>
          <w:tcPr>
            <w:tcW w:w="1855" w:type="dxa"/>
            <w:noWrap w:val="0"/>
            <w:vAlign w:val="top"/>
          </w:tcPr>
          <w:p w14:paraId="7C702598">
            <w:pPr>
              <w:spacing w:line="360" w:lineRule="auto"/>
              <w:rPr>
                <w:rFonts w:hint="eastAsia" w:ascii="宋体" w:hAnsi="宋体"/>
                <w:b/>
                <w:sz w:val="24"/>
                <w:szCs w:val="24"/>
              </w:rPr>
            </w:pPr>
          </w:p>
        </w:tc>
        <w:tc>
          <w:tcPr>
            <w:tcW w:w="1957" w:type="dxa"/>
            <w:noWrap w:val="0"/>
            <w:vAlign w:val="top"/>
          </w:tcPr>
          <w:p w14:paraId="256A45B9">
            <w:pPr>
              <w:spacing w:line="360" w:lineRule="auto"/>
              <w:rPr>
                <w:rFonts w:hint="eastAsia" w:ascii="宋体" w:hAnsi="宋体"/>
                <w:b/>
                <w:sz w:val="24"/>
                <w:szCs w:val="24"/>
              </w:rPr>
            </w:pPr>
          </w:p>
        </w:tc>
        <w:tc>
          <w:tcPr>
            <w:tcW w:w="1620" w:type="dxa"/>
            <w:noWrap w:val="0"/>
            <w:vAlign w:val="top"/>
          </w:tcPr>
          <w:p w14:paraId="2E1FE3CE">
            <w:pPr>
              <w:spacing w:line="360" w:lineRule="auto"/>
              <w:rPr>
                <w:rFonts w:hint="eastAsia" w:ascii="宋体" w:hAnsi="宋体"/>
                <w:b/>
                <w:sz w:val="24"/>
                <w:szCs w:val="24"/>
              </w:rPr>
            </w:pPr>
          </w:p>
        </w:tc>
        <w:tc>
          <w:tcPr>
            <w:tcW w:w="2524" w:type="dxa"/>
            <w:noWrap w:val="0"/>
            <w:vAlign w:val="top"/>
          </w:tcPr>
          <w:p w14:paraId="49662452">
            <w:pPr>
              <w:spacing w:line="360" w:lineRule="auto"/>
              <w:rPr>
                <w:rFonts w:hint="eastAsia" w:ascii="宋体" w:hAnsi="宋体"/>
                <w:b/>
                <w:sz w:val="24"/>
                <w:szCs w:val="24"/>
              </w:rPr>
            </w:pPr>
          </w:p>
        </w:tc>
      </w:tr>
      <w:tr w14:paraId="5CF6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15C83026">
            <w:pPr>
              <w:spacing w:line="360" w:lineRule="auto"/>
              <w:rPr>
                <w:rFonts w:hint="eastAsia" w:ascii="宋体" w:hAnsi="宋体"/>
                <w:b/>
                <w:sz w:val="24"/>
                <w:szCs w:val="24"/>
              </w:rPr>
            </w:pPr>
          </w:p>
        </w:tc>
        <w:tc>
          <w:tcPr>
            <w:tcW w:w="1855" w:type="dxa"/>
            <w:noWrap w:val="0"/>
            <w:vAlign w:val="top"/>
          </w:tcPr>
          <w:p w14:paraId="677D2096">
            <w:pPr>
              <w:spacing w:line="360" w:lineRule="auto"/>
              <w:rPr>
                <w:rFonts w:hint="eastAsia" w:ascii="宋体" w:hAnsi="宋体"/>
                <w:b/>
                <w:sz w:val="24"/>
                <w:szCs w:val="24"/>
              </w:rPr>
            </w:pPr>
          </w:p>
        </w:tc>
        <w:tc>
          <w:tcPr>
            <w:tcW w:w="1957" w:type="dxa"/>
            <w:noWrap w:val="0"/>
            <w:vAlign w:val="top"/>
          </w:tcPr>
          <w:p w14:paraId="0395D275">
            <w:pPr>
              <w:spacing w:line="360" w:lineRule="auto"/>
              <w:rPr>
                <w:rFonts w:hint="eastAsia" w:ascii="宋体" w:hAnsi="宋体"/>
                <w:b/>
                <w:sz w:val="24"/>
                <w:szCs w:val="24"/>
              </w:rPr>
            </w:pPr>
          </w:p>
        </w:tc>
        <w:tc>
          <w:tcPr>
            <w:tcW w:w="1620" w:type="dxa"/>
            <w:noWrap w:val="0"/>
            <w:vAlign w:val="top"/>
          </w:tcPr>
          <w:p w14:paraId="410DE165">
            <w:pPr>
              <w:spacing w:line="360" w:lineRule="auto"/>
              <w:rPr>
                <w:rFonts w:hint="eastAsia" w:ascii="宋体" w:hAnsi="宋体"/>
                <w:b/>
                <w:sz w:val="24"/>
                <w:szCs w:val="24"/>
              </w:rPr>
            </w:pPr>
          </w:p>
        </w:tc>
        <w:tc>
          <w:tcPr>
            <w:tcW w:w="2524" w:type="dxa"/>
            <w:noWrap w:val="0"/>
            <w:vAlign w:val="top"/>
          </w:tcPr>
          <w:p w14:paraId="17C9438F">
            <w:pPr>
              <w:spacing w:line="360" w:lineRule="auto"/>
              <w:rPr>
                <w:rFonts w:hint="eastAsia" w:ascii="宋体" w:hAnsi="宋体"/>
                <w:b/>
                <w:sz w:val="24"/>
                <w:szCs w:val="24"/>
              </w:rPr>
            </w:pPr>
          </w:p>
        </w:tc>
      </w:tr>
      <w:tr w14:paraId="23BF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top"/>
          </w:tcPr>
          <w:p w14:paraId="3F5AC0FC">
            <w:pPr>
              <w:spacing w:line="360" w:lineRule="auto"/>
              <w:rPr>
                <w:rFonts w:hint="eastAsia" w:ascii="宋体" w:hAnsi="宋体"/>
                <w:b/>
                <w:sz w:val="24"/>
                <w:szCs w:val="24"/>
              </w:rPr>
            </w:pPr>
          </w:p>
        </w:tc>
        <w:tc>
          <w:tcPr>
            <w:tcW w:w="1855" w:type="dxa"/>
            <w:noWrap w:val="0"/>
            <w:vAlign w:val="top"/>
          </w:tcPr>
          <w:p w14:paraId="4222D643">
            <w:pPr>
              <w:spacing w:line="360" w:lineRule="auto"/>
              <w:rPr>
                <w:rFonts w:hint="eastAsia" w:ascii="宋体" w:hAnsi="宋体"/>
                <w:b/>
                <w:sz w:val="24"/>
                <w:szCs w:val="24"/>
              </w:rPr>
            </w:pPr>
          </w:p>
        </w:tc>
        <w:tc>
          <w:tcPr>
            <w:tcW w:w="1957" w:type="dxa"/>
            <w:noWrap w:val="0"/>
            <w:vAlign w:val="top"/>
          </w:tcPr>
          <w:p w14:paraId="72E7F297">
            <w:pPr>
              <w:spacing w:line="360" w:lineRule="auto"/>
              <w:rPr>
                <w:rFonts w:hint="eastAsia" w:ascii="宋体" w:hAnsi="宋体"/>
                <w:b/>
                <w:sz w:val="24"/>
                <w:szCs w:val="24"/>
              </w:rPr>
            </w:pPr>
          </w:p>
        </w:tc>
        <w:tc>
          <w:tcPr>
            <w:tcW w:w="1620" w:type="dxa"/>
            <w:noWrap w:val="0"/>
            <w:vAlign w:val="top"/>
          </w:tcPr>
          <w:p w14:paraId="3E56555B">
            <w:pPr>
              <w:spacing w:line="360" w:lineRule="auto"/>
              <w:rPr>
                <w:rFonts w:hint="eastAsia" w:ascii="宋体" w:hAnsi="宋体"/>
                <w:b/>
                <w:sz w:val="24"/>
                <w:szCs w:val="24"/>
              </w:rPr>
            </w:pPr>
          </w:p>
        </w:tc>
        <w:tc>
          <w:tcPr>
            <w:tcW w:w="2524" w:type="dxa"/>
            <w:noWrap w:val="0"/>
            <w:vAlign w:val="top"/>
          </w:tcPr>
          <w:p w14:paraId="6291993C">
            <w:pPr>
              <w:spacing w:line="360" w:lineRule="auto"/>
              <w:rPr>
                <w:rFonts w:hint="eastAsia" w:ascii="宋体" w:hAnsi="宋体"/>
                <w:b/>
                <w:sz w:val="24"/>
                <w:szCs w:val="24"/>
              </w:rPr>
            </w:pPr>
          </w:p>
        </w:tc>
      </w:tr>
    </w:tbl>
    <w:p w14:paraId="7AE15A2B">
      <w:pPr>
        <w:autoSpaceDE w:val="0"/>
        <w:autoSpaceDN w:val="0"/>
        <w:adjustRightInd w:val="0"/>
        <w:spacing w:line="440" w:lineRule="exact"/>
        <w:rPr>
          <w:rFonts w:ascii="宋体" w:hAnsi="宋体"/>
          <w:b/>
          <w:kern w:val="0"/>
          <w:sz w:val="24"/>
        </w:rPr>
      </w:pPr>
      <w:r>
        <w:rPr>
          <w:rFonts w:hint="eastAsia" w:ascii="宋体" w:hAnsi="宋体"/>
          <w:b/>
          <w:kern w:val="0"/>
          <w:sz w:val="24"/>
        </w:rPr>
        <w:t>备注：投标人应根据投标设备的性能指标、对照招标文件要求在“偏离情况”栏注明“正偏离”、“负偏离”或“无偏离”。</w:t>
      </w:r>
    </w:p>
    <w:p w14:paraId="25BB8754">
      <w:pPr>
        <w:wordWrap w:val="0"/>
        <w:autoSpaceDE w:val="0"/>
        <w:autoSpaceDN w:val="0"/>
        <w:adjustRightInd w:val="0"/>
        <w:spacing w:line="440" w:lineRule="exact"/>
        <w:jc w:val="right"/>
        <w:rPr>
          <w:rFonts w:hint="eastAsia" w:ascii="宋体" w:hAnsi="宋体" w:cs="仿宋_GB2312"/>
          <w:b/>
          <w:kern w:val="0"/>
          <w:sz w:val="24"/>
          <w:lang w:val="zh-CN"/>
        </w:rPr>
      </w:pPr>
      <w:r>
        <w:rPr>
          <w:rFonts w:hint="eastAsia" w:ascii="宋体" w:hAnsi="宋体" w:cs="仿宋_GB2312"/>
          <w:b/>
          <w:kern w:val="0"/>
          <w:sz w:val="24"/>
          <w:lang w:val="zh-CN"/>
        </w:rPr>
        <w:t xml:space="preserve">         </w:t>
      </w:r>
    </w:p>
    <w:p w14:paraId="020F7B01">
      <w:pPr>
        <w:autoSpaceDE w:val="0"/>
        <w:autoSpaceDN w:val="0"/>
        <w:adjustRightInd w:val="0"/>
        <w:spacing w:line="440" w:lineRule="exact"/>
        <w:jc w:val="right"/>
        <w:rPr>
          <w:rFonts w:hint="eastAsia" w:ascii="宋体" w:hAnsi="宋体" w:cs="仿宋_GB2312"/>
          <w:b/>
          <w:kern w:val="0"/>
          <w:sz w:val="24"/>
          <w:lang w:val="zh-CN"/>
        </w:rPr>
      </w:pPr>
    </w:p>
    <w:p w14:paraId="6984A0E6">
      <w:pPr>
        <w:wordWrap w:val="0"/>
        <w:autoSpaceDE w:val="0"/>
        <w:autoSpaceDN w:val="0"/>
        <w:adjustRightInd w:val="0"/>
        <w:spacing w:line="440" w:lineRule="exact"/>
        <w:jc w:val="right"/>
        <w:rPr>
          <w:rFonts w:ascii="宋体" w:hAnsi="宋体" w:cs="仿宋_GB2312"/>
          <w:b/>
          <w:kern w:val="0"/>
          <w:sz w:val="24"/>
          <w:lang w:val="zh-CN"/>
        </w:rPr>
      </w:pPr>
      <w:r>
        <w:rPr>
          <w:rFonts w:hint="eastAsia" w:ascii="宋体" w:hAnsi="宋体" w:cs="仿宋_GB2312"/>
          <w:b/>
          <w:kern w:val="0"/>
          <w:sz w:val="24"/>
          <w:lang w:val="zh-CN"/>
        </w:rPr>
        <w:t xml:space="preserve"> 投标人（公章）：     </w:t>
      </w:r>
    </w:p>
    <w:p w14:paraId="480DE824">
      <w:pPr>
        <w:wordWrap w:val="0"/>
        <w:autoSpaceDE w:val="0"/>
        <w:autoSpaceDN w:val="0"/>
        <w:adjustRightInd w:val="0"/>
        <w:spacing w:line="440" w:lineRule="exact"/>
        <w:jc w:val="right"/>
        <w:rPr>
          <w:rFonts w:hint="eastAsia" w:ascii="宋体" w:hAnsi="宋体" w:cs="仿宋_GB2312"/>
          <w:b/>
          <w:kern w:val="0"/>
          <w:sz w:val="24"/>
          <w:lang w:val="zh-CN"/>
        </w:rPr>
      </w:pPr>
      <w:r>
        <w:rPr>
          <w:rFonts w:hint="eastAsia" w:ascii="宋体" w:hAnsi="宋体" w:cs="仿宋_GB2312"/>
          <w:b/>
          <w:kern w:val="0"/>
          <w:sz w:val="24"/>
          <w:lang w:val="zh-CN"/>
        </w:rPr>
        <w:t xml:space="preserve">                                   法定代表人或授权代表（签字）：     </w:t>
      </w:r>
    </w:p>
    <w:p w14:paraId="4E144691">
      <w:pPr>
        <w:autoSpaceDE w:val="0"/>
        <w:autoSpaceDN w:val="0"/>
        <w:adjustRightInd w:val="0"/>
        <w:spacing w:line="440" w:lineRule="exact"/>
        <w:jc w:val="center"/>
        <w:rPr>
          <w:rFonts w:ascii="宋体" w:hAnsi="宋体" w:cs="仿宋_GB2312"/>
          <w:b/>
          <w:kern w:val="0"/>
          <w:sz w:val="24"/>
          <w:lang w:val="zh-CN"/>
        </w:rPr>
      </w:pPr>
      <w:r>
        <w:rPr>
          <w:rFonts w:hint="eastAsia" w:ascii="宋体" w:hAnsi="宋体" w:cs="仿宋_GB2312"/>
          <w:b/>
          <w:kern w:val="0"/>
          <w:sz w:val="24"/>
          <w:lang w:val="zh-CN"/>
        </w:rPr>
        <w:t xml:space="preserve">                                          日期：</w:t>
      </w:r>
      <w:r>
        <w:rPr>
          <w:rFonts w:ascii="宋体" w:hAnsi="宋体" w:cs="仿宋_GB2312"/>
          <w:b/>
          <w:kern w:val="0"/>
          <w:sz w:val="24"/>
          <w:lang w:val="zh-CN"/>
        </w:rPr>
        <w:t>20</w:t>
      </w:r>
      <w:r>
        <w:rPr>
          <w:rFonts w:hint="eastAsia" w:ascii="宋体" w:hAnsi="宋体" w:cs="仿宋_GB2312"/>
          <w:b/>
          <w:kern w:val="0"/>
          <w:sz w:val="24"/>
          <w:lang w:val="zh-CN"/>
        </w:rPr>
        <w:t xml:space="preserve">  年</w:t>
      </w:r>
      <w:r>
        <w:rPr>
          <w:rFonts w:ascii="宋体" w:hAnsi="宋体" w:cs="仿宋_GB2312"/>
          <w:b/>
          <w:kern w:val="0"/>
          <w:sz w:val="24"/>
          <w:lang w:val="zh-CN"/>
        </w:rPr>
        <w:t xml:space="preserve">  </w:t>
      </w:r>
      <w:r>
        <w:rPr>
          <w:rFonts w:hint="eastAsia" w:ascii="宋体" w:hAnsi="宋体" w:cs="仿宋_GB2312"/>
          <w:b/>
          <w:kern w:val="0"/>
          <w:sz w:val="24"/>
          <w:lang w:val="zh-CN"/>
        </w:rPr>
        <w:t>月</w:t>
      </w:r>
      <w:r>
        <w:rPr>
          <w:rFonts w:ascii="宋体" w:hAnsi="宋体" w:cs="仿宋_GB2312"/>
          <w:b/>
          <w:kern w:val="0"/>
          <w:sz w:val="24"/>
          <w:lang w:val="zh-CN"/>
        </w:rPr>
        <w:t xml:space="preserve">   </w:t>
      </w:r>
      <w:r>
        <w:rPr>
          <w:rFonts w:hint="eastAsia" w:ascii="宋体" w:hAnsi="宋体" w:cs="仿宋_GB2312"/>
          <w:b/>
          <w:kern w:val="0"/>
          <w:sz w:val="24"/>
          <w:lang w:val="zh-CN"/>
        </w:rPr>
        <w:t xml:space="preserve">日  </w:t>
      </w:r>
    </w:p>
    <w:p w14:paraId="3DA1B6ED">
      <w:pPr>
        <w:spacing w:line="360" w:lineRule="auto"/>
        <w:jc w:val="center"/>
        <w:rPr>
          <w:rFonts w:hint="eastAsia" w:ascii="宋体" w:hAnsi="宋体" w:cs="宋体"/>
          <w:b/>
          <w:kern w:val="0"/>
          <w:sz w:val="32"/>
          <w:szCs w:val="32"/>
        </w:rPr>
      </w:pPr>
      <w:r>
        <w:rPr>
          <w:rFonts w:ascii="宋体" w:hAnsi="宋体" w:cs="仿宋_GB2312"/>
          <w:b/>
          <w:kern w:val="0"/>
          <w:sz w:val="24"/>
          <w:lang w:val="zh-CN"/>
        </w:rPr>
        <w:br w:type="page"/>
      </w:r>
      <w:r>
        <w:rPr>
          <w:rFonts w:hint="eastAsia" w:ascii="宋体" w:hAnsi="宋体" w:cs="宋体"/>
          <w:b/>
          <w:kern w:val="0"/>
          <w:sz w:val="32"/>
          <w:szCs w:val="32"/>
        </w:rPr>
        <w:t>五、采购需求实质性内容响应表</w:t>
      </w:r>
    </w:p>
    <w:p w14:paraId="605B720E">
      <w:pPr>
        <w:autoSpaceDE w:val="0"/>
        <w:autoSpaceDN w:val="0"/>
        <w:adjustRightInd w:val="0"/>
        <w:spacing w:line="360" w:lineRule="auto"/>
        <w:jc w:val="center"/>
        <w:rPr>
          <w:rFonts w:hint="eastAsia" w:ascii="宋体" w:hAnsi="宋体"/>
          <w:b/>
          <w:kern w:val="0"/>
          <w:sz w:val="32"/>
          <w:szCs w:val="32"/>
        </w:rPr>
      </w:pPr>
    </w:p>
    <w:p w14:paraId="22C6A85B">
      <w:pPr>
        <w:autoSpaceDE w:val="0"/>
        <w:autoSpaceDN w:val="0"/>
        <w:adjustRightInd w:val="0"/>
        <w:spacing w:line="360" w:lineRule="auto"/>
        <w:ind w:firstLine="361" w:firstLineChars="150"/>
        <w:rPr>
          <w:rFonts w:hint="eastAsia" w:ascii="宋体" w:hAnsi="宋体"/>
          <w:b/>
          <w:kern w:val="0"/>
          <w:sz w:val="24"/>
        </w:rPr>
      </w:pPr>
      <w:r>
        <w:rPr>
          <w:rFonts w:hint="eastAsia" w:ascii="宋体" w:hAnsi="宋体"/>
          <w:b/>
          <w:kern w:val="0"/>
          <w:sz w:val="24"/>
        </w:rPr>
        <w:t xml:space="preserve">项目编号：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14:paraId="6C19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14:paraId="6DA39C8A">
            <w:pPr>
              <w:spacing w:line="360" w:lineRule="auto"/>
              <w:jc w:val="center"/>
              <w:rPr>
                <w:rFonts w:hint="eastAsia" w:ascii="宋体" w:hAnsi="宋体"/>
                <w:b/>
                <w:sz w:val="24"/>
              </w:rPr>
            </w:pPr>
            <w:r>
              <w:rPr>
                <w:rFonts w:hint="eastAsia" w:ascii="宋体" w:hAnsi="宋体"/>
                <w:b/>
                <w:sz w:val="24"/>
              </w:rPr>
              <w:t>序号</w:t>
            </w:r>
          </w:p>
        </w:tc>
        <w:tc>
          <w:tcPr>
            <w:tcW w:w="1855" w:type="dxa"/>
            <w:tcBorders>
              <w:bottom w:val="single" w:color="auto" w:sz="4" w:space="0"/>
            </w:tcBorders>
            <w:noWrap w:val="0"/>
            <w:vAlign w:val="center"/>
          </w:tcPr>
          <w:p w14:paraId="41AFD985">
            <w:pPr>
              <w:spacing w:line="360" w:lineRule="auto"/>
              <w:jc w:val="center"/>
              <w:rPr>
                <w:rFonts w:hint="eastAsia" w:ascii="宋体" w:hAnsi="宋体"/>
                <w:b/>
                <w:sz w:val="24"/>
              </w:rPr>
            </w:pPr>
            <w:r>
              <w:rPr>
                <w:rFonts w:hint="eastAsia" w:ascii="宋体" w:hAnsi="宋体"/>
                <w:b/>
                <w:sz w:val="24"/>
              </w:rPr>
              <w:t>实质性条款</w:t>
            </w:r>
          </w:p>
        </w:tc>
        <w:tc>
          <w:tcPr>
            <w:tcW w:w="1957" w:type="dxa"/>
            <w:tcBorders>
              <w:bottom w:val="single" w:color="auto" w:sz="4" w:space="0"/>
            </w:tcBorders>
            <w:noWrap w:val="0"/>
            <w:vAlign w:val="center"/>
          </w:tcPr>
          <w:p w14:paraId="24341F28">
            <w:pPr>
              <w:spacing w:line="360" w:lineRule="auto"/>
              <w:jc w:val="center"/>
              <w:rPr>
                <w:rFonts w:hint="eastAsia" w:ascii="宋体" w:hAnsi="宋体"/>
                <w:b/>
                <w:sz w:val="24"/>
              </w:rPr>
            </w:pPr>
            <w:r>
              <w:rPr>
                <w:rFonts w:hint="eastAsia" w:ascii="宋体" w:hAnsi="宋体"/>
                <w:b/>
                <w:sz w:val="24"/>
              </w:rPr>
              <w:t>招标文件要求</w:t>
            </w:r>
          </w:p>
        </w:tc>
        <w:tc>
          <w:tcPr>
            <w:tcW w:w="2414" w:type="dxa"/>
            <w:tcBorders>
              <w:bottom w:val="single" w:color="auto" w:sz="4" w:space="0"/>
            </w:tcBorders>
            <w:noWrap w:val="0"/>
            <w:vAlign w:val="center"/>
          </w:tcPr>
          <w:p w14:paraId="514BBAB6">
            <w:pPr>
              <w:spacing w:line="360" w:lineRule="auto"/>
              <w:rPr>
                <w:rFonts w:hint="eastAsia" w:ascii="宋体" w:hAnsi="宋体"/>
                <w:b/>
                <w:sz w:val="24"/>
              </w:rPr>
            </w:pPr>
            <w:r>
              <w:rPr>
                <w:rFonts w:hint="eastAsia" w:ascii="宋体" w:hAnsi="宋体"/>
                <w:b/>
                <w:sz w:val="24"/>
              </w:rPr>
              <w:t>投标承诺或说明</w:t>
            </w:r>
          </w:p>
        </w:tc>
        <w:tc>
          <w:tcPr>
            <w:tcW w:w="1730" w:type="dxa"/>
            <w:tcBorders>
              <w:bottom w:val="single" w:color="auto" w:sz="4" w:space="0"/>
            </w:tcBorders>
            <w:noWrap w:val="0"/>
            <w:vAlign w:val="center"/>
          </w:tcPr>
          <w:p w14:paraId="41EBA980">
            <w:pPr>
              <w:spacing w:line="360" w:lineRule="auto"/>
              <w:jc w:val="center"/>
              <w:rPr>
                <w:rFonts w:hint="eastAsia" w:ascii="宋体" w:hAnsi="宋体"/>
                <w:b/>
                <w:sz w:val="24"/>
              </w:rPr>
            </w:pPr>
            <w:r>
              <w:rPr>
                <w:rFonts w:hint="eastAsia" w:ascii="宋体" w:hAnsi="宋体"/>
                <w:b/>
                <w:sz w:val="24"/>
              </w:rPr>
              <w:t>满足情况</w:t>
            </w:r>
          </w:p>
        </w:tc>
      </w:tr>
      <w:tr w14:paraId="15D1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14:paraId="368559D1">
            <w:pPr>
              <w:spacing w:line="360" w:lineRule="auto"/>
              <w:jc w:val="center"/>
              <w:rPr>
                <w:rFonts w:hint="eastAsia" w:ascii="宋体" w:hAnsi="宋体"/>
                <w:b/>
                <w:sz w:val="24"/>
              </w:rPr>
            </w:pPr>
            <w:r>
              <w:rPr>
                <w:rFonts w:hint="eastAsia" w:ascii="宋体" w:hAnsi="宋体"/>
                <w:b/>
                <w:sz w:val="24"/>
              </w:rPr>
              <w:t>1</w:t>
            </w:r>
          </w:p>
        </w:tc>
        <w:tc>
          <w:tcPr>
            <w:tcW w:w="1855" w:type="dxa"/>
            <w:noWrap w:val="0"/>
            <w:vAlign w:val="top"/>
          </w:tcPr>
          <w:p w14:paraId="3E5F3B72">
            <w:pPr>
              <w:spacing w:line="360" w:lineRule="auto"/>
              <w:rPr>
                <w:rFonts w:hint="eastAsia" w:ascii="宋体" w:hAnsi="宋体"/>
                <w:b/>
                <w:sz w:val="24"/>
              </w:rPr>
            </w:pPr>
            <w:r>
              <w:rPr>
                <w:rFonts w:hint="eastAsia" w:ascii="宋体" w:hAnsi="宋体"/>
                <w:b/>
                <w:sz w:val="24"/>
              </w:rPr>
              <w:t>……</w:t>
            </w:r>
          </w:p>
        </w:tc>
        <w:tc>
          <w:tcPr>
            <w:tcW w:w="1957" w:type="dxa"/>
            <w:noWrap w:val="0"/>
            <w:vAlign w:val="top"/>
          </w:tcPr>
          <w:p w14:paraId="1EBB7A17">
            <w:pPr>
              <w:spacing w:line="360" w:lineRule="auto"/>
              <w:rPr>
                <w:rFonts w:hint="eastAsia" w:ascii="宋体" w:hAnsi="宋体"/>
                <w:b/>
                <w:sz w:val="24"/>
              </w:rPr>
            </w:pPr>
          </w:p>
        </w:tc>
        <w:tc>
          <w:tcPr>
            <w:tcW w:w="2414" w:type="dxa"/>
            <w:noWrap w:val="0"/>
            <w:vAlign w:val="top"/>
          </w:tcPr>
          <w:p w14:paraId="13EF9C60">
            <w:pPr>
              <w:spacing w:line="360" w:lineRule="auto"/>
              <w:rPr>
                <w:rFonts w:hint="eastAsia" w:ascii="宋体" w:hAnsi="宋体"/>
                <w:b/>
                <w:sz w:val="24"/>
              </w:rPr>
            </w:pPr>
          </w:p>
        </w:tc>
        <w:tc>
          <w:tcPr>
            <w:tcW w:w="1730" w:type="dxa"/>
            <w:noWrap w:val="0"/>
            <w:vAlign w:val="top"/>
          </w:tcPr>
          <w:p w14:paraId="60DC154B">
            <w:pPr>
              <w:spacing w:line="360" w:lineRule="auto"/>
              <w:rPr>
                <w:rFonts w:hint="eastAsia" w:ascii="宋体" w:hAnsi="宋体"/>
                <w:b/>
                <w:sz w:val="24"/>
              </w:rPr>
            </w:pPr>
          </w:p>
        </w:tc>
      </w:tr>
      <w:tr w14:paraId="7A05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14:paraId="6EA5B059">
            <w:pPr>
              <w:spacing w:line="360" w:lineRule="auto"/>
              <w:jc w:val="center"/>
              <w:rPr>
                <w:rFonts w:hint="eastAsia" w:ascii="宋体" w:hAnsi="宋体"/>
                <w:b/>
                <w:sz w:val="24"/>
              </w:rPr>
            </w:pPr>
            <w:r>
              <w:rPr>
                <w:rFonts w:hint="eastAsia" w:ascii="宋体" w:hAnsi="宋体"/>
                <w:b/>
                <w:sz w:val="24"/>
              </w:rPr>
              <w:t>2</w:t>
            </w:r>
          </w:p>
        </w:tc>
        <w:tc>
          <w:tcPr>
            <w:tcW w:w="1855" w:type="dxa"/>
            <w:noWrap w:val="0"/>
            <w:vAlign w:val="top"/>
          </w:tcPr>
          <w:p w14:paraId="1C954266">
            <w:pPr>
              <w:spacing w:line="360" w:lineRule="auto"/>
              <w:rPr>
                <w:rFonts w:hint="eastAsia" w:ascii="宋体" w:hAnsi="宋体"/>
                <w:b/>
                <w:sz w:val="24"/>
              </w:rPr>
            </w:pPr>
            <w:r>
              <w:rPr>
                <w:rFonts w:hint="eastAsia" w:ascii="宋体" w:hAnsi="宋体"/>
                <w:b/>
                <w:sz w:val="24"/>
              </w:rPr>
              <w:t>售后服务要求</w:t>
            </w:r>
          </w:p>
        </w:tc>
        <w:tc>
          <w:tcPr>
            <w:tcW w:w="1957" w:type="dxa"/>
            <w:noWrap w:val="0"/>
            <w:vAlign w:val="top"/>
          </w:tcPr>
          <w:p w14:paraId="0EFF86F6">
            <w:pPr>
              <w:spacing w:line="360" w:lineRule="auto"/>
              <w:rPr>
                <w:rFonts w:hint="eastAsia" w:ascii="宋体" w:hAnsi="宋体"/>
                <w:b/>
                <w:sz w:val="24"/>
              </w:rPr>
            </w:pPr>
          </w:p>
        </w:tc>
        <w:tc>
          <w:tcPr>
            <w:tcW w:w="2414" w:type="dxa"/>
            <w:noWrap w:val="0"/>
            <w:vAlign w:val="top"/>
          </w:tcPr>
          <w:p w14:paraId="32C13B4E">
            <w:pPr>
              <w:spacing w:line="360" w:lineRule="auto"/>
              <w:rPr>
                <w:rFonts w:hint="eastAsia" w:ascii="宋体" w:hAnsi="宋体"/>
                <w:b/>
                <w:sz w:val="24"/>
              </w:rPr>
            </w:pPr>
          </w:p>
        </w:tc>
        <w:tc>
          <w:tcPr>
            <w:tcW w:w="1730" w:type="dxa"/>
            <w:noWrap w:val="0"/>
            <w:vAlign w:val="top"/>
          </w:tcPr>
          <w:p w14:paraId="11A9A2ED">
            <w:pPr>
              <w:spacing w:line="360" w:lineRule="auto"/>
              <w:rPr>
                <w:rFonts w:hint="eastAsia" w:ascii="宋体" w:hAnsi="宋体"/>
                <w:b/>
                <w:sz w:val="24"/>
              </w:rPr>
            </w:pPr>
          </w:p>
        </w:tc>
      </w:tr>
      <w:tr w14:paraId="35A4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14:paraId="2E11F6EB">
            <w:pPr>
              <w:spacing w:line="360" w:lineRule="auto"/>
              <w:jc w:val="center"/>
              <w:rPr>
                <w:rFonts w:hint="eastAsia" w:ascii="宋体" w:hAnsi="宋体"/>
                <w:b/>
                <w:sz w:val="24"/>
              </w:rPr>
            </w:pPr>
            <w:r>
              <w:rPr>
                <w:rFonts w:hint="eastAsia" w:ascii="宋体" w:hAnsi="宋体"/>
                <w:b/>
                <w:sz w:val="24"/>
              </w:rPr>
              <w:t>3</w:t>
            </w:r>
          </w:p>
        </w:tc>
        <w:tc>
          <w:tcPr>
            <w:tcW w:w="1855" w:type="dxa"/>
            <w:noWrap w:val="0"/>
            <w:vAlign w:val="top"/>
          </w:tcPr>
          <w:p w14:paraId="3CB557B5">
            <w:pPr>
              <w:spacing w:line="360" w:lineRule="auto"/>
              <w:rPr>
                <w:rFonts w:hint="eastAsia" w:ascii="宋体" w:hAnsi="宋体"/>
                <w:b/>
                <w:sz w:val="24"/>
              </w:rPr>
            </w:pPr>
            <w:r>
              <w:rPr>
                <w:rFonts w:hint="eastAsia" w:ascii="宋体" w:hAnsi="宋体"/>
                <w:b/>
                <w:sz w:val="24"/>
              </w:rPr>
              <w:t>培训要求</w:t>
            </w:r>
          </w:p>
        </w:tc>
        <w:tc>
          <w:tcPr>
            <w:tcW w:w="1957" w:type="dxa"/>
            <w:noWrap w:val="0"/>
            <w:vAlign w:val="top"/>
          </w:tcPr>
          <w:p w14:paraId="36CFACB2">
            <w:pPr>
              <w:spacing w:line="360" w:lineRule="auto"/>
              <w:rPr>
                <w:rFonts w:hint="eastAsia" w:ascii="宋体" w:hAnsi="宋体"/>
                <w:b/>
                <w:sz w:val="24"/>
              </w:rPr>
            </w:pPr>
          </w:p>
        </w:tc>
        <w:tc>
          <w:tcPr>
            <w:tcW w:w="2414" w:type="dxa"/>
            <w:noWrap w:val="0"/>
            <w:vAlign w:val="top"/>
          </w:tcPr>
          <w:p w14:paraId="5712B77B">
            <w:pPr>
              <w:spacing w:line="360" w:lineRule="auto"/>
              <w:rPr>
                <w:rFonts w:hint="eastAsia" w:ascii="宋体" w:hAnsi="宋体"/>
                <w:b/>
                <w:sz w:val="24"/>
              </w:rPr>
            </w:pPr>
          </w:p>
        </w:tc>
        <w:tc>
          <w:tcPr>
            <w:tcW w:w="1730" w:type="dxa"/>
            <w:noWrap w:val="0"/>
            <w:vAlign w:val="top"/>
          </w:tcPr>
          <w:p w14:paraId="1B188147">
            <w:pPr>
              <w:spacing w:line="360" w:lineRule="auto"/>
              <w:rPr>
                <w:rFonts w:hint="eastAsia" w:ascii="宋体" w:hAnsi="宋体"/>
                <w:b/>
                <w:sz w:val="24"/>
              </w:rPr>
            </w:pPr>
          </w:p>
        </w:tc>
      </w:tr>
      <w:tr w14:paraId="7D85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center"/>
          </w:tcPr>
          <w:p w14:paraId="79632DBC">
            <w:pPr>
              <w:spacing w:line="360" w:lineRule="auto"/>
              <w:jc w:val="center"/>
              <w:rPr>
                <w:rFonts w:hint="eastAsia" w:ascii="宋体" w:hAnsi="宋体"/>
                <w:b/>
                <w:sz w:val="24"/>
              </w:rPr>
            </w:pPr>
            <w:r>
              <w:rPr>
                <w:rFonts w:hint="eastAsia" w:ascii="宋体" w:hAnsi="宋体"/>
                <w:b/>
                <w:sz w:val="24"/>
              </w:rPr>
              <w:t>4</w:t>
            </w:r>
          </w:p>
        </w:tc>
        <w:tc>
          <w:tcPr>
            <w:tcW w:w="1855" w:type="dxa"/>
            <w:noWrap w:val="0"/>
            <w:vAlign w:val="top"/>
          </w:tcPr>
          <w:p w14:paraId="4F6496FC">
            <w:pPr>
              <w:spacing w:line="360" w:lineRule="auto"/>
              <w:rPr>
                <w:rFonts w:hint="eastAsia" w:ascii="宋体" w:hAnsi="宋体"/>
                <w:b/>
                <w:sz w:val="24"/>
              </w:rPr>
            </w:pPr>
            <w:r>
              <w:rPr>
                <w:rFonts w:hint="eastAsia" w:ascii="宋体" w:hAnsi="宋体"/>
                <w:b/>
                <w:sz w:val="24"/>
              </w:rPr>
              <w:t>工期要求</w:t>
            </w:r>
          </w:p>
        </w:tc>
        <w:tc>
          <w:tcPr>
            <w:tcW w:w="1957" w:type="dxa"/>
            <w:noWrap w:val="0"/>
            <w:vAlign w:val="top"/>
          </w:tcPr>
          <w:p w14:paraId="68407A8F">
            <w:pPr>
              <w:spacing w:line="360" w:lineRule="auto"/>
              <w:rPr>
                <w:rFonts w:hint="eastAsia" w:ascii="宋体" w:hAnsi="宋体"/>
                <w:b/>
                <w:sz w:val="24"/>
              </w:rPr>
            </w:pPr>
          </w:p>
        </w:tc>
        <w:tc>
          <w:tcPr>
            <w:tcW w:w="2414" w:type="dxa"/>
            <w:noWrap w:val="0"/>
            <w:vAlign w:val="top"/>
          </w:tcPr>
          <w:p w14:paraId="0A823808">
            <w:pPr>
              <w:spacing w:line="360" w:lineRule="auto"/>
              <w:rPr>
                <w:rFonts w:hint="eastAsia" w:ascii="宋体" w:hAnsi="宋体"/>
                <w:b/>
                <w:sz w:val="24"/>
              </w:rPr>
            </w:pPr>
          </w:p>
        </w:tc>
        <w:tc>
          <w:tcPr>
            <w:tcW w:w="1730" w:type="dxa"/>
            <w:noWrap w:val="0"/>
            <w:vAlign w:val="top"/>
          </w:tcPr>
          <w:p w14:paraId="4F83B594">
            <w:pPr>
              <w:spacing w:line="360" w:lineRule="auto"/>
              <w:rPr>
                <w:rFonts w:hint="eastAsia" w:ascii="宋体" w:hAnsi="宋体"/>
                <w:b/>
                <w:sz w:val="24"/>
              </w:rPr>
            </w:pPr>
          </w:p>
        </w:tc>
      </w:tr>
      <w:tr w14:paraId="5CF5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center"/>
          </w:tcPr>
          <w:p w14:paraId="6106A49E">
            <w:pPr>
              <w:spacing w:line="360" w:lineRule="auto"/>
              <w:jc w:val="center"/>
              <w:rPr>
                <w:rFonts w:hint="eastAsia" w:ascii="宋体" w:hAnsi="宋体"/>
                <w:b/>
                <w:sz w:val="24"/>
              </w:rPr>
            </w:pPr>
            <w:r>
              <w:rPr>
                <w:rFonts w:hint="eastAsia" w:ascii="宋体" w:hAnsi="宋体"/>
                <w:b/>
                <w:sz w:val="24"/>
              </w:rPr>
              <w:t>5</w:t>
            </w:r>
          </w:p>
        </w:tc>
        <w:tc>
          <w:tcPr>
            <w:tcW w:w="1855" w:type="dxa"/>
            <w:noWrap w:val="0"/>
            <w:vAlign w:val="top"/>
          </w:tcPr>
          <w:p w14:paraId="2461CDC6">
            <w:pPr>
              <w:spacing w:line="360" w:lineRule="auto"/>
              <w:rPr>
                <w:rFonts w:hint="eastAsia" w:ascii="宋体" w:hAnsi="宋体"/>
                <w:b/>
                <w:sz w:val="24"/>
              </w:rPr>
            </w:pPr>
            <w:r>
              <w:rPr>
                <w:rFonts w:hint="eastAsia" w:ascii="宋体" w:hAnsi="宋体"/>
                <w:b/>
                <w:sz w:val="24"/>
              </w:rPr>
              <w:t>费用支付</w:t>
            </w:r>
          </w:p>
        </w:tc>
        <w:tc>
          <w:tcPr>
            <w:tcW w:w="1957" w:type="dxa"/>
            <w:noWrap w:val="0"/>
            <w:vAlign w:val="top"/>
          </w:tcPr>
          <w:p w14:paraId="15D93254">
            <w:pPr>
              <w:spacing w:line="360" w:lineRule="auto"/>
              <w:rPr>
                <w:rFonts w:hint="eastAsia" w:ascii="宋体" w:hAnsi="宋体"/>
                <w:b/>
                <w:sz w:val="24"/>
              </w:rPr>
            </w:pPr>
          </w:p>
        </w:tc>
        <w:tc>
          <w:tcPr>
            <w:tcW w:w="2414" w:type="dxa"/>
            <w:noWrap w:val="0"/>
            <w:vAlign w:val="top"/>
          </w:tcPr>
          <w:p w14:paraId="55142E5E">
            <w:pPr>
              <w:spacing w:line="360" w:lineRule="auto"/>
              <w:rPr>
                <w:rFonts w:hint="eastAsia" w:ascii="宋体" w:hAnsi="宋体"/>
                <w:b/>
                <w:sz w:val="24"/>
              </w:rPr>
            </w:pPr>
          </w:p>
        </w:tc>
        <w:tc>
          <w:tcPr>
            <w:tcW w:w="1730" w:type="dxa"/>
            <w:noWrap w:val="0"/>
            <w:vAlign w:val="top"/>
          </w:tcPr>
          <w:p w14:paraId="70810D69">
            <w:pPr>
              <w:spacing w:line="360" w:lineRule="auto"/>
              <w:rPr>
                <w:rFonts w:hint="eastAsia" w:ascii="宋体" w:hAnsi="宋体"/>
                <w:b/>
                <w:sz w:val="24"/>
              </w:rPr>
            </w:pPr>
          </w:p>
        </w:tc>
      </w:tr>
      <w:tr w14:paraId="24F3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top"/>
          </w:tcPr>
          <w:p w14:paraId="281F52A6">
            <w:pPr>
              <w:spacing w:line="360" w:lineRule="auto"/>
              <w:rPr>
                <w:rFonts w:hint="eastAsia" w:ascii="宋体" w:hAnsi="宋体"/>
                <w:b/>
                <w:sz w:val="24"/>
              </w:rPr>
            </w:pPr>
          </w:p>
        </w:tc>
        <w:tc>
          <w:tcPr>
            <w:tcW w:w="1855" w:type="dxa"/>
            <w:noWrap w:val="0"/>
            <w:vAlign w:val="top"/>
          </w:tcPr>
          <w:p w14:paraId="3A5B3E29">
            <w:pPr>
              <w:spacing w:line="360" w:lineRule="auto"/>
              <w:rPr>
                <w:rFonts w:hint="eastAsia" w:ascii="宋体" w:hAnsi="宋体"/>
                <w:b/>
                <w:sz w:val="24"/>
              </w:rPr>
            </w:pPr>
          </w:p>
        </w:tc>
        <w:tc>
          <w:tcPr>
            <w:tcW w:w="1957" w:type="dxa"/>
            <w:noWrap w:val="0"/>
            <w:vAlign w:val="top"/>
          </w:tcPr>
          <w:p w14:paraId="691C36F1">
            <w:pPr>
              <w:spacing w:line="360" w:lineRule="auto"/>
              <w:rPr>
                <w:rFonts w:hint="eastAsia" w:ascii="宋体" w:hAnsi="宋体"/>
                <w:b/>
                <w:sz w:val="24"/>
              </w:rPr>
            </w:pPr>
          </w:p>
        </w:tc>
        <w:tc>
          <w:tcPr>
            <w:tcW w:w="2414" w:type="dxa"/>
            <w:noWrap w:val="0"/>
            <w:vAlign w:val="top"/>
          </w:tcPr>
          <w:p w14:paraId="004E3394">
            <w:pPr>
              <w:spacing w:line="360" w:lineRule="auto"/>
              <w:rPr>
                <w:rFonts w:hint="eastAsia" w:ascii="宋体" w:hAnsi="宋体"/>
                <w:b/>
                <w:sz w:val="24"/>
              </w:rPr>
            </w:pPr>
          </w:p>
        </w:tc>
        <w:tc>
          <w:tcPr>
            <w:tcW w:w="1730" w:type="dxa"/>
            <w:noWrap w:val="0"/>
            <w:vAlign w:val="top"/>
          </w:tcPr>
          <w:p w14:paraId="2F0BDE11">
            <w:pPr>
              <w:spacing w:line="360" w:lineRule="auto"/>
              <w:rPr>
                <w:rFonts w:hint="eastAsia" w:ascii="宋体" w:hAnsi="宋体"/>
                <w:b/>
                <w:sz w:val="24"/>
              </w:rPr>
            </w:pPr>
          </w:p>
        </w:tc>
      </w:tr>
    </w:tbl>
    <w:p w14:paraId="1000AC90">
      <w:pPr>
        <w:adjustRightInd w:val="0"/>
        <w:snapToGrid w:val="0"/>
        <w:spacing w:line="500" w:lineRule="exact"/>
        <w:rPr>
          <w:rFonts w:hint="eastAsia" w:ascii="宋体" w:hAnsi="宋体"/>
          <w:b/>
          <w:kern w:val="0"/>
          <w:sz w:val="24"/>
        </w:rPr>
      </w:pPr>
      <w:r>
        <w:rPr>
          <w:rFonts w:hint="eastAsia" w:ascii="宋体" w:hAnsi="宋体"/>
          <w:b/>
          <w:kern w:val="0"/>
          <w:sz w:val="24"/>
        </w:rPr>
        <w:t>填表说明：</w:t>
      </w:r>
    </w:p>
    <w:p w14:paraId="1FCDC0C8">
      <w:pPr>
        <w:adjustRightInd w:val="0"/>
        <w:snapToGrid w:val="0"/>
        <w:spacing w:line="500" w:lineRule="exact"/>
        <w:ind w:firstLine="482" w:firstLineChars="200"/>
        <w:rPr>
          <w:rFonts w:hint="eastAsia" w:ascii="宋体" w:hAnsi="宋体" w:cs="仿宋_GB2312"/>
          <w:b/>
          <w:kern w:val="0"/>
          <w:sz w:val="24"/>
          <w:lang w:val="zh-CN"/>
        </w:rPr>
      </w:pPr>
      <w:r>
        <w:rPr>
          <w:rFonts w:hint="eastAsia" w:ascii="宋体" w:hAnsi="宋体"/>
          <w:b/>
          <w:kern w:val="0"/>
          <w:sz w:val="24"/>
        </w:rPr>
        <w:t>1、</w:t>
      </w:r>
      <w:r>
        <w:rPr>
          <w:rFonts w:hint="eastAsia" w:ascii="宋体" w:hAnsi="宋体" w:cs="仿宋_GB2312"/>
          <w:b/>
          <w:kern w:val="0"/>
          <w:sz w:val="24"/>
          <w:lang w:val="zh-CN"/>
        </w:rPr>
        <w:t>“实质性条款”详见“第三部分 采购需求”中带“●”条款，本表中所列条款仅供参考；</w:t>
      </w:r>
    </w:p>
    <w:p w14:paraId="1D5C1D9E">
      <w:pPr>
        <w:adjustRightInd w:val="0"/>
        <w:snapToGrid w:val="0"/>
        <w:spacing w:line="500" w:lineRule="exact"/>
        <w:ind w:firstLine="482" w:firstLineChars="200"/>
        <w:rPr>
          <w:rFonts w:hint="eastAsia" w:ascii="宋体" w:hAnsi="宋体"/>
          <w:b/>
          <w:kern w:val="0"/>
          <w:sz w:val="24"/>
        </w:rPr>
      </w:pPr>
      <w:r>
        <w:rPr>
          <w:rFonts w:hint="eastAsia" w:ascii="宋体" w:hAnsi="宋体" w:cs="仿宋_GB2312"/>
          <w:b/>
          <w:kern w:val="0"/>
          <w:sz w:val="24"/>
          <w:lang w:val="zh-CN"/>
        </w:rPr>
        <w:t>2、</w:t>
      </w:r>
      <w:r>
        <w:rPr>
          <w:rFonts w:hint="eastAsia" w:ascii="宋体" w:hAnsi="宋体"/>
          <w:b/>
          <w:kern w:val="0"/>
          <w:sz w:val="24"/>
        </w:rPr>
        <w:t>投标人应根据投标承诺或说明、对照招标文件要求在“满足情况”栏注明“满足”或“不满足”；</w:t>
      </w:r>
    </w:p>
    <w:p w14:paraId="332696C1">
      <w:pPr>
        <w:adjustRightInd w:val="0"/>
        <w:snapToGrid w:val="0"/>
        <w:spacing w:line="500" w:lineRule="exact"/>
        <w:ind w:firstLine="482" w:firstLineChars="200"/>
        <w:rPr>
          <w:rFonts w:hint="eastAsia" w:ascii="宋体" w:hAnsi="宋体" w:cs="仿宋_GB2312"/>
          <w:b/>
          <w:kern w:val="0"/>
          <w:sz w:val="24"/>
          <w:lang w:val="zh-CN"/>
        </w:rPr>
      </w:pPr>
      <w:r>
        <w:rPr>
          <w:rFonts w:hint="eastAsia" w:ascii="宋体" w:hAnsi="宋体"/>
          <w:b/>
          <w:kern w:val="0"/>
          <w:sz w:val="24"/>
        </w:rPr>
        <w:t>3、</w:t>
      </w:r>
      <w:r>
        <w:rPr>
          <w:rFonts w:hint="eastAsia" w:ascii="宋体" w:hAnsi="宋体" w:cs="仿宋_GB2312"/>
          <w:b/>
          <w:kern w:val="0"/>
          <w:sz w:val="24"/>
          <w:lang w:val="zh-CN"/>
        </w:rPr>
        <w:t>本项目“第三部分 采购需求”中所有带“●”条款，投标人必须作出实质性响应，如有任意一条未响应或不满足，将被视为无效。</w:t>
      </w:r>
    </w:p>
    <w:p w14:paraId="207F529F">
      <w:pPr>
        <w:autoSpaceDE w:val="0"/>
        <w:autoSpaceDN w:val="0"/>
        <w:adjustRightInd w:val="0"/>
        <w:spacing w:line="360" w:lineRule="auto"/>
        <w:rPr>
          <w:rFonts w:hint="eastAsia" w:ascii="宋体" w:hAnsi="宋体" w:cs="仿宋_GB2312"/>
          <w:b/>
          <w:kern w:val="0"/>
          <w:sz w:val="24"/>
          <w:lang w:val="zh-CN"/>
        </w:rPr>
      </w:pPr>
    </w:p>
    <w:p w14:paraId="4C56F24D">
      <w:pPr>
        <w:autoSpaceDE w:val="0"/>
        <w:autoSpaceDN w:val="0"/>
        <w:adjustRightInd w:val="0"/>
        <w:spacing w:line="360" w:lineRule="auto"/>
        <w:rPr>
          <w:rFonts w:hint="eastAsia" w:ascii="宋体" w:hAnsi="宋体" w:cs="仿宋_GB2312"/>
          <w:b/>
          <w:kern w:val="0"/>
          <w:sz w:val="24"/>
          <w:lang w:val="zh-CN"/>
        </w:rPr>
      </w:pPr>
    </w:p>
    <w:p w14:paraId="268171EF">
      <w:pPr>
        <w:autoSpaceDE w:val="0"/>
        <w:autoSpaceDN w:val="0"/>
        <w:adjustRightInd w:val="0"/>
        <w:spacing w:line="360" w:lineRule="auto"/>
        <w:rPr>
          <w:rFonts w:hint="eastAsia" w:ascii="宋体" w:hAnsi="宋体" w:cs="仿宋_GB2312"/>
          <w:b/>
          <w:kern w:val="0"/>
          <w:sz w:val="24"/>
          <w:lang w:val="zh-CN"/>
        </w:rPr>
      </w:pPr>
    </w:p>
    <w:p w14:paraId="4A311445">
      <w:pPr>
        <w:autoSpaceDE w:val="0"/>
        <w:autoSpaceDN w:val="0"/>
        <w:adjustRightInd w:val="0"/>
        <w:spacing w:line="360" w:lineRule="auto"/>
        <w:jc w:val="right"/>
        <w:rPr>
          <w:rFonts w:ascii="宋体" w:hAnsi="宋体" w:cs="仿宋_GB2312"/>
          <w:b/>
          <w:kern w:val="0"/>
          <w:sz w:val="24"/>
          <w:lang w:val="zh-CN"/>
        </w:rPr>
      </w:pPr>
      <w:r>
        <w:rPr>
          <w:rFonts w:hint="eastAsia" w:ascii="宋体" w:hAnsi="宋体" w:cs="仿宋_GB2312"/>
          <w:b/>
          <w:kern w:val="0"/>
          <w:sz w:val="24"/>
          <w:lang w:val="zh-CN"/>
        </w:rPr>
        <w:t xml:space="preserve"> 投标人（公章）：     </w:t>
      </w:r>
    </w:p>
    <w:p w14:paraId="5A1A347A">
      <w:pPr>
        <w:autoSpaceDE w:val="0"/>
        <w:autoSpaceDN w:val="0"/>
        <w:adjustRightInd w:val="0"/>
        <w:spacing w:line="360" w:lineRule="auto"/>
        <w:jc w:val="right"/>
        <w:rPr>
          <w:rFonts w:hint="eastAsia" w:ascii="宋体" w:hAnsi="宋体" w:cs="仿宋_GB2312"/>
          <w:b/>
          <w:kern w:val="0"/>
          <w:sz w:val="24"/>
          <w:lang w:val="zh-CN"/>
        </w:rPr>
      </w:pPr>
      <w:r>
        <w:rPr>
          <w:rFonts w:hint="eastAsia" w:ascii="宋体" w:hAnsi="宋体" w:cs="仿宋_GB2312"/>
          <w:b/>
          <w:kern w:val="0"/>
          <w:sz w:val="24"/>
          <w:lang w:val="zh-CN"/>
        </w:rPr>
        <w:t xml:space="preserve">                                   法定代表人或授权代表（签字）：     </w:t>
      </w:r>
    </w:p>
    <w:p w14:paraId="3DA6F14E">
      <w:pPr>
        <w:autoSpaceDE w:val="0"/>
        <w:autoSpaceDN w:val="0"/>
        <w:adjustRightInd w:val="0"/>
        <w:spacing w:line="360" w:lineRule="auto"/>
        <w:jc w:val="center"/>
        <w:rPr>
          <w:rFonts w:hint="eastAsia" w:ascii="宋体" w:hAnsi="宋体" w:cs="仿宋_GB2312"/>
          <w:b/>
          <w:kern w:val="0"/>
          <w:sz w:val="24"/>
          <w:lang w:val="zh-CN"/>
        </w:rPr>
      </w:pPr>
      <w:r>
        <w:rPr>
          <w:rFonts w:hint="eastAsia" w:ascii="宋体" w:hAnsi="宋体" w:cs="仿宋_GB2312"/>
          <w:b/>
          <w:kern w:val="0"/>
          <w:sz w:val="24"/>
          <w:lang w:val="zh-CN"/>
        </w:rPr>
        <w:t xml:space="preserve">                                                       日期：</w:t>
      </w:r>
      <w:r>
        <w:rPr>
          <w:rFonts w:ascii="宋体" w:hAnsi="宋体" w:cs="仿宋_GB2312"/>
          <w:b/>
          <w:kern w:val="0"/>
          <w:sz w:val="24"/>
          <w:lang w:val="zh-CN"/>
        </w:rPr>
        <w:t>20</w:t>
      </w:r>
      <w:r>
        <w:rPr>
          <w:rFonts w:hint="eastAsia" w:ascii="宋体" w:hAnsi="宋体" w:cs="仿宋_GB2312"/>
          <w:b/>
          <w:kern w:val="0"/>
          <w:sz w:val="24"/>
          <w:lang w:val="zh-CN"/>
        </w:rPr>
        <w:t xml:space="preserve">  年</w:t>
      </w:r>
      <w:r>
        <w:rPr>
          <w:rFonts w:ascii="宋体" w:hAnsi="宋体" w:cs="仿宋_GB2312"/>
          <w:b/>
          <w:kern w:val="0"/>
          <w:sz w:val="24"/>
          <w:lang w:val="zh-CN"/>
        </w:rPr>
        <w:t xml:space="preserve">  </w:t>
      </w:r>
      <w:r>
        <w:rPr>
          <w:rFonts w:hint="eastAsia" w:ascii="宋体" w:hAnsi="宋体" w:cs="仿宋_GB2312"/>
          <w:b/>
          <w:kern w:val="0"/>
          <w:sz w:val="24"/>
          <w:lang w:val="zh-CN"/>
        </w:rPr>
        <w:t>月</w:t>
      </w:r>
      <w:r>
        <w:rPr>
          <w:rFonts w:ascii="宋体" w:hAnsi="宋体" w:cs="仿宋_GB2312"/>
          <w:b/>
          <w:kern w:val="0"/>
          <w:sz w:val="24"/>
          <w:lang w:val="zh-CN"/>
        </w:rPr>
        <w:t xml:space="preserve">  </w:t>
      </w:r>
      <w:r>
        <w:rPr>
          <w:rFonts w:hint="eastAsia" w:ascii="宋体" w:hAnsi="宋体" w:cs="仿宋_GB2312"/>
          <w:b/>
          <w:kern w:val="0"/>
          <w:sz w:val="24"/>
          <w:lang w:val="zh-CN"/>
        </w:rPr>
        <w:t>日</w:t>
      </w:r>
    </w:p>
    <w:p w14:paraId="4A4620D5">
      <w:pPr>
        <w:autoSpaceDE w:val="0"/>
        <w:autoSpaceDN w:val="0"/>
        <w:adjustRightInd w:val="0"/>
        <w:spacing w:line="440" w:lineRule="exact"/>
        <w:jc w:val="center"/>
        <w:rPr>
          <w:rFonts w:ascii="宋体" w:hAnsi="宋体"/>
          <w:b/>
          <w:kern w:val="0"/>
          <w:sz w:val="32"/>
          <w:szCs w:val="32"/>
        </w:rPr>
        <w:sectPr>
          <w:headerReference r:id="rId3" w:type="default"/>
          <w:footerReference r:id="rId5" w:type="default"/>
          <w:headerReference r:id="rId4" w:type="even"/>
          <w:footerReference r:id="rId6" w:type="even"/>
          <w:pgSz w:w="11906" w:h="16838"/>
          <w:pgMar w:top="964" w:right="1196" w:bottom="964" w:left="1191" w:header="851" w:footer="601" w:gutter="0"/>
          <w:pgNumType w:fmt="numberInDash"/>
          <w:cols w:space="720" w:num="1"/>
          <w:docGrid w:type="lines" w:linePitch="312" w:charSpace="0"/>
        </w:sectPr>
      </w:pPr>
    </w:p>
    <w:p w14:paraId="403776BD">
      <w:pPr>
        <w:spacing w:line="440" w:lineRule="exact"/>
        <w:jc w:val="center"/>
        <w:rPr>
          <w:rFonts w:hint="eastAsia" w:ascii="宋体" w:hAnsi="宋体" w:cs="宋体"/>
          <w:b/>
          <w:kern w:val="0"/>
          <w:sz w:val="32"/>
          <w:szCs w:val="32"/>
        </w:rPr>
      </w:pPr>
      <w:r>
        <w:rPr>
          <w:rFonts w:hint="eastAsia" w:ascii="宋体" w:hAnsi="宋体" w:cs="宋体"/>
          <w:b/>
          <w:kern w:val="0"/>
          <w:sz w:val="32"/>
          <w:szCs w:val="32"/>
        </w:rPr>
        <w:t>六、项目组人员情况安排表</w:t>
      </w:r>
    </w:p>
    <w:p w14:paraId="61C5B97E">
      <w:pPr>
        <w:spacing w:line="440" w:lineRule="exact"/>
        <w:jc w:val="left"/>
        <w:rPr>
          <w:rFonts w:hint="eastAsia" w:ascii="宋体" w:hAnsi="宋体" w:cs="仿宋_GB2312"/>
          <w:b/>
          <w:kern w:val="0"/>
          <w:sz w:val="30"/>
          <w:szCs w:val="30"/>
          <w:lang w:val="zh-CN"/>
        </w:rPr>
      </w:pPr>
      <w:r>
        <w:rPr>
          <w:rFonts w:hint="eastAsia" w:ascii="宋体" w:hAnsi="宋体"/>
          <w:b/>
          <w:sz w:val="24"/>
        </w:rPr>
        <w:t>项目编号：</w:t>
      </w:r>
      <w:r>
        <w:rPr>
          <w:rFonts w:hint="eastAsia" w:ascii="宋体" w:hAnsi="宋体"/>
          <w:b/>
          <w:kern w:val="0"/>
          <w:sz w:val="24"/>
        </w:rPr>
        <w:t xml:space="preserve"> </w:t>
      </w:r>
    </w:p>
    <w:tbl>
      <w:tblPr>
        <w:tblStyle w:val="44"/>
        <w:tblW w:w="0" w:type="auto"/>
        <w:tblInd w:w="-31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19"/>
        <w:gridCol w:w="1002"/>
        <w:gridCol w:w="1260"/>
        <w:gridCol w:w="1575"/>
        <w:gridCol w:w="1365"/>
        <w:gridCol w:w="2625"/>
        <w:gridCol w:w="1890"/>
        <w:gridCol w:w="1995"/>
      </w:tblGrid>
      <w:tr w14:paraId="2B65AD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60" w:hRule="atLeast"/>
        </w:trPr>
        <w:tc>
          <w:tcPr>
            <w:tcW w:w="1419" w:type="dxa"/>
            <w:tcBorders>
              <w:top w:val="single" w:color="auto" w:sz="12" w:space="0"/>
              <w:bottom w:val="single" w:color="auto" w:sz="2" w:space="0"/>
            </w:tcBorders>
            <w:noWrap w:val="0"/>
            <w:vAlign w:val="center"/>
          </w:tcPr>
          <w:p w14:paraId="32FAD95F">
            <w:pPr>
              <w:spacing w:line="360" w:lineRule="auto"/>
              <w:jc w:val="center"/>
              <w:rPr>
                <w:rFonts w:hint="eastAsia" w:ascii="宋体" w:hAnsi="宋体"/>
                <w:b/>
                <w:sz w:val="24"/>
                <w:szCs w:val="24"/>
              </w:rPr>
            </w:pPr>
            <w:r>
              <w:rPr>
                <w:rFonts w:hint="eastAsia" w:ascii="宋体" w:hAnsi="宋体"/>
                <w:b/>
                <w:sz w:val="24"/>
                <w:szCs w:val="24"/>
              </w:rPr>
              <w:t>拟任分工</w:t>
            </w:r>
          </w:p>
        </w:tc>
        <w:tc>
          <w:tcPr>
            <w:tcW w:w="1002" w:type="dxa"/>
            <w:tcBorders>
              <w:top w:val="single" w:color="auto" w:sz="12" w:space="0"/>
              <w:bottom w:val="single" w:color="auto" w:sz="2" w:space="0"/>
            </w:tcBorders>
            <w:noWrap w:val="0"/>
            <w:vAlign w:val="center"/>
          </w:tcPr>
          <w:p w14:paraId="732439A5">
            <w:pPr>
              <w:spacing w:line="360" w:lineRule="auto"/>
              <w:ind w:left="105" w:leftChars="50"/>
              <w:jc w:val="center"/>
              <w:rPr>
                <w:rFonts w:hint="eastAsia" w:ascii="宋体" w:hAnsi="宋体"/>
                <w:b/>
                <w:sz w:val="24"/>
                <w:szCs w:val="24"/>
              </w:rPr>
            </w:pPr>
            <w:r>
              <w:rPr>
                <w:rFonts w:hint="eastAsia" w:ascii="宋体" w:hAnsi="宋体"/>
                <w:b/>
                <w:sz w:val="24"/>
                <w:szCs w:val="24"/>
              </w:rPr>
              <w:t>姓名</w:t>
            </w:r>
          </w:p>
        </w:tc>
        <w:tc>
          <w:tcPr>
            <w:tcW w:w="1260" w:type="dxa"/>
            <w:tcBorders>
              <w:top w:val="single" w:color="auto" w:sz="12" w:space="0"/>
              <w:bottom w:val="single" w:color="auto" w:sz="2" w:space="0"/>
            </w:tcBorders>
            <w:noWrap w:val="0"/>
            <w:vAlign w:val="center"/>
          </w:tcPr>
          <w:p w14:paraId="10ECE3BA">
            <w:pPr>
              <w:spacing w:line="360" w:lineRule="auto"/>
              <w:jc w:val="center"/>
              <w:rPr>
                <w:rFonts w:hint="eastAsia" w:ascii="宋体" w:hAnsi="宋体"/>
                <w:b/>
                <w:sz w:val="24"/>
                <w:szCs w:val="24"/>
              </w:rPr>
            </w:pPr>
            <w:r>
              <w:rPr>
                <w:rFonts w:hint="eastAsia" w:ascii="宋体" w:hAnsi="宋体"/>
                <w:b/>
                <w:sz w:val="24"/>
                <w:szCs w:val="24"/>
              </w:rPr>
              <w:t>学历</w:t>
            </w:r>
          </w:p>
        </w:tc>
        <w:tc>
          <w:tcPr>
            <w:tcW w:w="1575" w:type="dxa"/>
            <w:tcBorders>
              <w:top w:val="single" w:color="auto" w:sz="12" w:space="0"/>
              <w:bottom w:val="single" w:color="auto" w:sz="2" w:space="0"/>
            </w:tcBorders>
            <w:noWrap w:val="0"/>
            <w:vAlign w:val="center"/>
          </w:tcPr>
          <w:p w14:paraId="03DE4411">
            <w:pPr>
              <w:spacing w:line="360" w:lineRule="auto"/>
              <w:jc w:val="center"/>
              <w:rPr>
                <w:rFonts w:hint="eastAsia" w:ascii="宋体" w:hAnsi="宋体"/>
                <w:b/>
                <w:sz w:val="24"/>
                <w:szCs w:val="24"/>
              </w:rPr>
            </w:pPr>
            <w:r>
              <w:rPr>
                <w:rFonts w:hint="eastAsia" w:ascii="宋体" w:hAnsi="宋体"/>
                <w:b/>
                <w:sz w:val="24"/>
                <w:szCs w:val="24"/>
              </w:rPr>
              <w:t>本单位工作时间</w:t>
            </w:r>
          </w:p>
        </w:tc>
        <w:tc>
          <w:tcPr>
            <w:tcW w:w="1365" w:type="dxa"/>
            <w:tcBorders>
              <w:top w:val="single" w:color="auto" w:sz="12" w:space="0"/>
              <w:bottom w:val="single" w:color="auto" w:sz="2" w:space="0"/>
            </w:tcBorders>
            <w:noWrap w:val="0"/>
            <w:vAlign w:val="center"/>
          </w:tcPr>
          <w:p w14:paraId="1226F736">
            <w:pPr>
              <w:spacing w:line="360" w:lineRule="auto"/>
              <w:jc w:val="center"/>
              <w:rPr>
                <w:rFonts w:hint="eastAsia" w:ascii="宋体" w:hAnsi="宋体"/>
                <w:b/>
                <w:sz w:val="24"/>
                <w:szCs w:val="24"/>
              </w:rPr>
            </w:pPr>
            <w:r>
              <w:rPr>
                <w:rFonts w:hint="eastAsia" w:ascii="宋体" w:hAnsi="宋体"/>
                <w:b/>
                <w:sz w:val="24"/>
                <w:szCs w:val="24"/>
              </w:rPr>
              <w:t>专业工龄</w:t>
            </w:r>
          </w:p>
        </w:tc>
        <w:tc>
          <w:tcPr>
            <w:tcW w:w="2625" w:type="dxa"/>
            <w:tcBorders>
              <w:top w:val="single" w:color="auto" w:sz="12" w:space="0"/>
              <w:bottom w:val="single" w:color="auto" w:sz="2" w:space="0"/>
            </w:tcBorders>
            <w:noWrap w:val="0"/>
            <w:vAlign w:val="center"/>
          </w:tcPr>
          <w:p w14:paraId="645E19CA">
            <w:pPr>
              <w:spacing w:line="360" w:lineRule="auto"/>
              <w:ind w:left="132" w:leftChars="63"/>
              <w:jc w:val="center"/>
              <w:rPr>
                <w:rFonts w:hint="eastAsia" w:ascii="宋体" w:hAnsi="宋体"/>
                <w:b/>
                <w:sz w:val="24"/>
                <w:szCs w:val="24"/>
              </w:rPr>
            </w:pPr>
            <w:r>
              <w:rPr>
                <w:rFonts w:hint="eastAsia" w:ascii="宋体" w:hAnsi="宋体"/>
                <w:b/>
                <w:sz w:val="24"/>
                <w:szCs w:val="24"/>
              </w:rPr>
              <w:t>获得的专业技术资格证或技术培训登记证</w:t>
            </w:r>
          </w:p>
        </w:tc>
        <w:tc>
          <w:tcPr>
            <w:tcW w:w="1890" w:type="dxa"/>
            <w:tcBorders>
              <w:top w:val="single" w:color="auto" w:sz="12" w:space="0"/>
              <w:bottom w:val="single" w:color="auto" w:sz="2" w:space="0"/>
              <w:right w:val="single" w:color="auto" w:sz="4" w:space="0"/>
            </w:tcBorders>
            <w:noWrap w:val="0"/>
            <w:vAlign w:val="center"/>
          </w:tcPr>
          <w:p w14:paraId="1C0245FB">
            <w:pPr>
              <w:spacing w:line="360" w:lineRule="auto"/>
              <w:jc w:val="center"/>
              <w:rPr>
                <w:rFonts w:hint="eastAsia" w:ascii="宋体" w:hAnsi="宋体"/>
                <w:b/>
                <w:sz w:val="24"/>
                <w:szCs w:val="24"/>
              </w:rPr>
            </w:pPr>
            <w:r>
              <w:rPr>
                <w:rFonts w:hint="eastAsia" w:ascii="宋体" w:hAnsi="宋体"/>
                <w:b/>
                <w:sz w:val="24"/>
                <w:szCs w:val="24"/>
              </w:rPr>
              <w:t>履 历</w:t>
            </w:r>
          </w:p>
        </w:tc>
        <w:tc>
          <w:tcPr>
            <w:tcW w:w="1995" w:type="dxa"/>
            <w:tcBorders>
              <w:top w:val="single" w:color="auto" w:sz="12" w:space="0"/>
              <w:left w:val="single" w:color="auto" w:sz="4" w:space="0"/>
              <w:bottom w:val="single" w:color="auto" w:sz="2" w:space="0"/>
            </w:tcBorders>
            <w:noWrap w:val="0"/>
            <w:vAlign w:val="center"/>
          </w:tcPr>
          <w:p w14:paraId="5DE48820">
            <w:pPr>
              <w:spacing w:line="360" w:lineRule="auto"/>
              <w:jc w:val="center"/>
              <w:rPr>
                <w:rFonts w:hint="eastAsia" w:ascii="宋体" w:hAnsi="宋体"/>
                <w:b/>
                <w:sz w:val="24"/>
                <w:szCs w:val="24"/>
              </w:rPr>
            </w:pPr>
            <w:r>
              <w:rPr>
                <w:rFonts w:hint="eastAsia" w:ascii="宋体" w:hAnsi="宋体"/>
                <w:b/>
                <w:sz w:val="24"/>
                <w:szCs w:val="24"/>
              </w:rPr>
              <w:t>联系电话/手机</w:t>
            </w:r>
          </w:p>
        </w:tc>
      </w:tr>
      <w:tr w14:paraId="1E52C1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tcBorders>
              <w:top w:val="single" w:color="auto" w:sz="2" w:space="0"/>
            </w:tcBorders>
            <w:noWrap w:val="0"/>
            <w:vAlign w:val="center"/>
          </w:tcPr>
          <w:p w14:paraId="3E56823E">
            <w:pPr>
              <w:spacing w:line="360" w:lineRule="auto"/>
              <w:jc w:val="center"/>
              <w:rPr>
                <w:rFonts w:hint="eastAsia" w:ascii="宋体" w:hAnsi="宋体"/>
                <w:b/>
                <w:sz w:val="24"/>
                <w:szCs w:val="24"/>
              </w:rPr>
            </w:pPr>
            <w:r>
              <w:rPr>
                <w:rFonts w:hint="eastAsia" w:ascii="宋体" w:hAnsi="宋体"/>
                <w:b/>
                <w:sz w:val="24"/>
                <w:szCs w:val="24"/>
              </w:rPr>
              <w:t>项目负责人</w:t>
            </w:r>
          </w:p>
        </w:tc>
        <w:tc>
          <w:tcPr>
            <w:tcW w:w="1002" w:type="dxa"/>
            <w:tcBorders>
              <w:top w:val="single" w:color="auto" w:sz="2" w:space="0"/>
            </w:tcBorders>
            <w:noWrap w:val="0"/>
            <w:vAlign w:val="center"/>
          </w:tcPr>
          <w:p w14:paraId="21A783F0">
            <w:pPr>
              <w:spacing w:line="360" w:lineRule="auto"/>
              <w:ind w:firstLine="600"/>
              <w:jc w:val="center"/>
              <w:rPr>
                <w:rFonts w:hint="eastAsia" w:ascii="宋体" w:hAnsi="宋体"/>
                <w:b/>
                <w:sz w:val="24"/>
                <w:szCs w:val="24"/>
              </w:rPr>
            </w:pPr>
          </w:p>
        </w:tc>
        <w:tc>
          <w:tcPr>
            <w:tcW w:w="1260" w:type="dxa"/>
            <w:tcBorders>
              <w:top w:val="single" w:color="auto" w:sz="2" w:space="0"/>
            </w:tcBorders>
            <w:noWrap w:val="0"/>
            <w:vAlign w:val="top"/>
          </w:tcPr>
          <w:p w14:paraId="6039B9DD">
            <w:pPr>
              <w:spacing w:line="360" w:lineRule="auto"/>
              <w:ind w:firstLine="921" w:firstLineChars="384"/>
              <w:jc w:val="center"/>
              <w:rPr>
                <w:rFonts w:hint="eastAsia" w:ascii="宋体" w:hAnsi="宋体"/>
                <w:b/>
                <w:sz w:val="24"/>
                <w:szCs w:val="24"/>
              </w:rPr>
            </w:pPr>
          </w:p>
        </w:tc>
        <w:tc>
          <w:tcPr>
            <w:tcW w:w="1575" w:type="dxa"/>
            <w:tcBorders>
              <w:top w:val="single" w:color="auto" w:sz="2" w:space="0"/>
            </w:tcBorders>
            <w:noWrap w:val="0"/>
            <w:vAlign w:val="center"/>
          </w:tcPr>
          <w:p w14:paraId="1E3B598C">
            <w:pPr>
              <w:spacing w:line="360" w:lineRule="auto"/>
              <w:ind w:firstLine="921" w:firstLineChars="384"/>
              <w:jc w:val="center"/>
              <w:rPr>
                <w:rFonts w:hint="eastAsia" w:ascii="宋体" w:hAnsi="宋体"/>
                <w:b/>
                <w:sz w:val="24"/>
                <w:szCs w:val="24"/>
              </w:rPr>
            </w:pPr>
          </w:p>
        </w:tc>
        <w:tc>
          <w:tcPr>
            <w:tcW w:w="1365" w:type="dxa"/>
            <w:tcBorders>
              <w:top w:val="single" w:color="auto" w:sz="2" w:space="0"/>
            </w:tcBorders>
            <w:noWrap w:val="0"/>
            <w:vAlign w:val="center"/>
          </w:tcPr>
          <w:p w14:paraId="6783B201">
            <w:pPr>
              <w:spacing w:line="360" w:lineRule="auto"/>
              <w:jc w:val="center"/>
              <w:rPr>
                <w:rFonts w:hint="eastAsia" w:ascii="宋体" w:hAnsi="宋体"/>
                <w:b/>
                <w:sz w:val="24"/>
                <w:szCs w:val="24"/>
              </w:rPr>
            </w:pPr>
          </w:p>
        </w:tc>
        <w:tc>
          <w:tcPr>
            <w:tcW w:w="2625" w:type="dxa"/>
            <w:tcBorders>
              <w:top w:val="single" w:color="auto" w:sz="2" w:space="0"/>
            </w:tcBorders>
            <w:noWrap w:val="0"/>
            <w:vAlign w:val="center"/>
          </w:tcPr>
          <w:p w14:paraId="0854F40A">
            <w:pPr>
              <w:spacing w:line="360" w:lineRule="auto"/>
              <w:ind w:firstLine="600"/>
              <w:jc w:val="center"/>
              <w:rPr>
                <w:rFonts w:hint="eastAsia" w:ascii="宋体" w:hAnsi="宋体"/>
                <w:b/>
                <w:sz w:val="24"/>
                <w:szCs w:val="24"/>
              </w:rPr>
            </w:pPr>
          </w:p>
        </w:tc>
        <w:tc>
          <w:tcPr>
            <w:tcW w:w="1890" w:type="dxa"/>
            <w:tcBorders>
              <w:top w:val="single" w:color="auto" w:sz="2" w:space="0"/>
              <w:right w:val="single" w:color="auto" w:sz="4" w:space="0"/>
            </w:tcBorders>
            <w:noWrap w:val="0"/>
            <w:vAlign w:val="center"/>
          </w:tcPr>
          <w:p w14:paraId="37ABBFAF">
            <w:pPr>
              <w:spacing w:line="360" w:lineRule="auto"/>
              <w:ind w:firstLine="600"/>
              <w:jc w:val="center"/>
              <w:rPr>
                <w:rFonts w:hint="eastAsia" w:ascii="宋体" w:hAnsi="宋体"/>
                <w:b/>
                <w:sz w:val="24"/>
                <w:szCs w:val="24"/>
              </w:rPr>
            </w:pPr>
          </w:p>
        </w:tc>
        <w:tc>
          <w:tcPr>
            <w:tcW w:w="1995" w:type="dxa"/>
            <w:tcBorders>
              <w:top w:val="single" w:color="auto" w:sz="2" w:space="0"/>
              <w:left w:val="single" w:color="auto" w:sz="4" w:space="0"/>
            </w:tcBorders>
            <w:noWrap w:val="0"/>
            <w:vAlign w:val="center"/>
          </w:tcPr>
          <w:p w14:paraId="69E5AB0F">
            <w:pPr>
              <w:spacing w:line="360" w:lineRule="auto"/>
              <w:ind w:firstLine="600"/>
              <w:jc w:val="center"/>
              <w:rPr>
                <w:rFonts w:hint="eastAsia" w:ascii="宋体" w:hAnsi="宋体"/>
                <w:b/>
                <w:sz w:val="24"/>
                <w:szCs w:val="24"/>
              </w:rPr>
            </w:pPr>
          </w:p>
        </w:tc>
      </w:tr>
      <w:tr w14:paraId="359398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restart"/>
            <w:tcBorders>
              <w:top w:val="single" w:color="auto" w:sz="2" w:space="0"/>
            </w:tcBorders>
            <w:noWrap w:val="0"/>
            <w:vAlign w:val="center"/>
          </w:tcPr>
          <w:p w14:paraId="729E6D3C">
            <w:pPr>
              <w:spacing w:line="360" w:lineRule="auto"/>
              <w:jc w:val="center"/>
              <w:rPr>
                <w:rFonts w:hint="eastAsia" w:ascii="宋体" w:hAnsi="宋体"/>
                <w:b/>
                <w:sz w:val="24"/>
                <w:szCs w:val="24"/>
              </w:rPr>
            </w:pPr>
            <w:r>
              <w:rPr>
                <w:rFonts w:hint="eastAsia" w:ascii="宋体" w:hAnsi="宋体"/>
                <w:b/>
                <w:sz w:val="24"/>
                <w:szCs w:val="24"/>
              </w:rPr>
              <w:t>……</w:t>
            </w:r>
          </w:p>
        </w:tc>
        <w:tc>
          <w:tcPr>
            <w:tcW w:w="1002" w:type="dxa"/>
            <w:tcBorders>
              <w:top w:val="single" w:color="auto" w:sz="2" w:space="0"/>
            </w:tcBorders>
            <w:noWrap w:val="0"/>
            <w:vAlign w:val="center"/>
          </w:tcPr>
          <w:p w14:paraId="04B46126">
            <w:pPr>
              <w:spacing w:line="360" w:lineRule="auto"/>
              <w:ind w:firstLine="600"/>
              <w:jc w:val="center"/>
              <w:rPr>
                <w:rFonts w:hint="eastAsia" w:ascii="宋体" w:hAnsi="宋体"/>
                <w:b/>
                <w:sz w:val="24"/>
                <w:szCs w:val="24"/>
              </w:rPr>
            </w:pPr>
          </w:p>
        </w:tc>
        <w:tc>
          <w:tcPr>
            <w:tcW w:w="1260" w:type="dxa"/>
            <w:tcBorders>
              <w:top w:val="single" w:color="auto" w:sz="2" w:space="0"/>
            </w:tcBorders>
            <w:noWrap w:val="0"/>
            <w:vAlign w:val="top"/>
          </w:tcPr>
          <w:p w14:paraId="01A1FAAE">
            <w:pPr>
              <w:spacing w:line="360" w:lineRule="auto"/>
              <w:ind w:firstLine="921" w:firstLineChars="384"/>
              <w:jc w:val="center"/>
              <w:rPr>
                <w:rFonts w:hint="eastAsia" w:ascii="宋体" w:hAnsi="宋体"/>
                <w:b/>
                <w:sz w:val="24"/>
                <w:szCs w:val="24"/>
              </w:rPr>
            </w:pPr>
          </w:p>
        </w:tc>
        <w:tc>
          <w:tcPr>
            <w:tcW w:w="1575" w:type="dxa"/>
            <w:tcBorders>
              <w:top w:val="single" w:color="auto" w:sz="2" w:space="0"/>
            </w:tcBorders>
            <w:noWrap w:val="0"/>
            <w:vAlign w:val="center"/>
          </w:tcPr>
          <w:p w14:paraId="33D5B21C">
            <w:pPr>
              <w:spacing w:line="360" w:lineRule="auto"/>
              <w:ind w:firstLine="921" w:firstLineChars="384"/>
              <w:jc w:val="center"/>
              <w:rPr>
                <w:rFonts w:hint="eastAsia" w:ascii="宋体" w:hAnsi="宋体"/>
                <w:b/>
                <w:sz w:val="24"/>
                <w:szCs w:val="24"/>
              </w:rPr>
            </w:pPr>
          </w:p>
        </w:tc>
        <w:tc>
          <w:tcPr>
            <w:tcW w:w="1365" w:type="dxa"/>
            <w:tcBorders>
              <w:top w:val="single" w:color="auto" w:sz="2" w:space="0"/>
            </w:tcBorders>
            <w:noWrap w:val="0"/>
            <w:vAlign w:val="center"/>
          </w:tcPr>
          <w:p w14:paraId="22DFBE3C">
            <w:pPr>
              <w:spacing w:line="360" w:lineRule="auto"/>
              <w:jc w:val="center"/>
              <w:rPr>
                <w:rFonts w:hint="eastAsia" w:ascii="宋体" w:hAnsi="宋体"/>
                <w:b/>
                <w:sz w:val="24"/>
                <w:szCs w:val="24"/>
              </w:rPr>
            </w:pPr>
          </w:p>
        </w:tc>
        <w:tc>
          <w:tcPr>
            <w:tcW w:w="2625" w:type="dxa"/>
            <w:tcBorders>
              <w:top w:val="single" w:color="auto" w:sz="2" w:space="0"/>
            </w:tcBorders>
            <w:noWrap w:val="0"/>
            <w:vAlign w:val="center"/>
          </w:tcPr>
          <w:p w14:paraId="3E7EB3EC">
            <w:pPr>
              <w:spacing w:line="360" w:lineRule="auto"/>
              <w:ind w:firstLine="600"/>
              <w:jc w:val="center"/>
              <w:rPr>
                <w:rFonts w:hint="eastAsia" w:ascii="宋体" w:hAnsi="宋体"/>
                <w:b/>
                <w:sz w:val="24"/>
                <w:szCs w:val="24"/>
              </w:rPr>
            </w:pPr>
          </w:p>
        </w:tc>
        <w:tc>
          <w:tcPr>
            <w:tcW w:w="1890" w:type="dxa"/>
            <w:tcBorders>
              <w:top w:val="single" w:color="auto" w:sz="2" w:space="0"/>
              <w:right w:val="single" w:color="auto" w:sz="4" w:space="0"/>
            </w:tcBorders>
            <w:noWrap w:val="0"/>
            <w:vAlign w:val="center"/>
          </w:tcPr>
          <w:p w14:paraId="134ACBAD">
            <w:pPr>
              <w:spacing w:line="360" w:lineRule="auto"/>
              <w:ind w:firstLine="600"/>
              <w:jc w:val="center"/>
              <w:rPr>
                <w:rFonts w:hint="eastAsia" w:ascii="宋体" w:hAnsi="宋体"/>
                <w:b/>
                <w:sz w:val="24"/>
                <w:szCs w:val="24"/>
              </w:rPr>
            </w:pPr>
          </w:p>
        </w:tc>
        <w:tc>
          <w:tcPr>
            <w:tcW w:w="1995" w:type="dxa"/>
            <w:tcBorders>
              <w:top w:val="single" w:color="auto" w:sz="2" w:space="0"/>
              <w:left w:val="single" w:color="auto" w:sz="4" w:space="0"/>
            </w:tcBorders>
            <w:noWrap w:val="0"/>
            <w:vAlign w:val="center"/>
          </w:tcPr>
          <w:p w14:paraId="4226DEEB">
            <w:pPr>
              <w:spacing w:line="360" w:lineRule="auto"/>
              <w:ind w:firstLine="600"/>
              <w:jc w:val="center"/>
              <w:rPr>
                <w:rFonts w:hint="eastAsia" w:ascii="宋体" w:hAnsi="宋体"/>
                <w:b/>
                <w:sz w:val="24"/>
                <w:szCs w:val="24"/>
              </w:rPr>
            </w:pPr>
          </w:p>
        </w:tc>
      </w:tr>
      <w:tr w14:paraId="7C79F3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continue"/>
            <w:noWrap w:val="0"/>
            <w:vAlign w:val="center"/>
          </w:tcPr>
          <w:p w14:paraId="74F3D989">
            <w:pPr>
              <w:spacing w:line="360" w:lineRule="auto"/>
              <w:jc w:val="center"/>
              <w:rPr>
                <w:rFonts w:hint="eastAsia" w:ascii="宋体" w:hAnsi="宋体"/>
                <w:b/>
                <w:sz w:val="24"/>
                <w:szCs w:val="24"/>
              </w:rPr>
            </w:pPr>
          </w:p>
        </w:tc>
        <w:tc>
          <w:tcPr>
            <w:tcW w:w="1002" w:type="dxa"/>
            <w:tcBorders>
              <w:top w:val="single" w:color="auto" w:sz="2" w:space="0"/>
            </w:tcBorders>
            <w:noWrap w:val="0"/>
            <w:vAlign w:val="center"/>
          </w:tcPr>
          <w:p w14:paraId="7319AD8B">
            <w:pPr>
              <w:spacing w:line="360" w:lineRule="auto"/>
              <w:ind w:firstLine="600"/>
              <w:jc w:val="center"/>
              <w:rPr>
                <w:rFonts w:hint="eastAsia" w:ascii="宋体" w:hAnsi="宋体"/>
                <w:b/>
                <w:sz w:val="24"/>
                <w:szCs w:val="24"/>
              </w:rPr>
            </w:pPr>
          </w:p>
        </w:tc>
        <w:tc>
          <w:tcPr>
            <w:tcW w:w="1260" w:type="dxa"/>
            <w:tcBorders>
              <w:top w:val="single" w:color="auto" w:sz="2" w:space="0"/>
            </w:tcBorders>
            <w:noWrap w:val="0"/>
            <w:vAlign w:val="top"/>
          </w:tcPr>
          <w:p w14:paraId="50BF8116">
            <w:pPr>
              <w:spacing w:line="360" w:lineRule="auto"/>
              <w:ind w:firstLine="921" w:firstLineChars="384"/>
              <w:jc w:val="center"/>
              <w:rPr>
                <w:rFonts w:hint="eastAsia" w:ascii="宋体" w:hAnsi="宋体"/>
                <w:b/>
                <w:sz w:val="24"/>
                <w:szCs w:val="24"/>
              </w:rPr>
            </w:pPr>
          </w:p>
        </w:tc>
        <w:tc>
          <w:tcPr>
            <w:tcW w:w="1575" w:type="dxa"/>
            <w:tcBorders>
              <w:top w:val="single" w:color="auto" w:sz="2" w:space="0"/>
            </w:tcBorders>
            <w:noWrap w:val="0"/>
            <w:vAlign w:val="center"/>
          </w:tcPr>
          <w:p w14:paraId="3BDF9116">
            <w:pPr>
              <w:spacing w:line="360" w:lineRule="auto"/>
              <w:ind w:firstLine="921" w:firstLineChars="384"/>
              <w:jc w:val="center"/>
              <w:rPr>
                <w:rFonts w:hint="eastAsia" w:ascii="宋体" w:hAnsi="宋体"/>
                <w:b/>
                <w:sz w:val="24"/>
                <w:szCs w:val="24"/>
              </w:rPr>
            </w:pPr>
          </w:p>
        </w:tc>
        <w:tc>
          <w:tcPr>
            <w:tcW w:w="1365" w:type="dxa"/>
            <w:tcBorders>
              <w:top w:val="single" w:color="auto" w:sz="2" w:space="0"/>
            </w:tcBorders>
            <w:noWrap w:val="0"/>
            <w:vAlign w:val="center"/>
          </w:tcPr>
          <w:p w14:paraId="46A74D8E">
            <w:pPr>
              <w:spacing w:line="360" w:lineRule="auto"/>
              <w:jc w:val="center"/>
              <w:rPr>
                <w:rFonts w:hint="eastAsia" w:ascii="宋体" w:hAnsi="宋体"/>
                <w:b/>
                <w:sz w:val="24"/>
                <w:szCs w:val="24"/>
              </w:rPr>
            </w:pPr>
          </w:p>
        </w:tc>
        <w:tc>
          <w:tcPr>
            <w:tcW w:w="2625" w:type="dxa"/>
            <w:tcBorders>
              <w:top w:val="single" w:color="auto" w:sz="2" w:space="0"/>
            </w:tcBorders>
            <w:noWrap w:val="0"/>
            <w:vAlign w:val="center"/>
          </w:tcPr>
          <w:p w14:paraId="774113CE">
            <w:pPr>
              <w:spacing w:line="360" w:lineRule="auto"/>
              <w:ind w:firstLine="600"/>
              <w:jc w:val="center"/>
              <w:rPr>
                <w:rFonts w:hint="eastAsia" w:ascii="宋体" w:hAnsi="宋体"/>
                <w:b/>
                <w:sz w:val="24"/>
                <w:szCs w:val="24"/>
              </w:rPr>
            </w:pPr>
          </w:p>
        </w:tc>
        <w:tc>
          <w:tcPr>
            <w:tcW w:w="1890" w:type="dxa"/>
            <w:tcBorders>
              <w:top w:val="single" w:color="auto" w:sz="2" w:space="0"/>
              <w:right w:val="single" w:color="auto" w:sz="4" w:space="0"/>
            </w:tcBorders>
            <w:noWrap w:val="0"/>
            <w:vAlign w:val="center"/>
          </w:tcPr>
          <w:p w14:paraId="449F99E5">
            <w:pPr>
              <w:spacing w:line="360" w:lineRule="auto"/>
              <w:ind w:firstLine="600"/>
              <w:jc w:val="center"/>
              <w:rPr>
                <w:rFonts w:hint="eastAsia" w:ascii="宋体" w:hAnsi="宋体"/>
                <w:b/>
                <w:sz w:val="24"/>
                <w:szCs w:val="24"/>
              </w:rPr>
            </w:pPr>
          </w:p>
        </w:tc>
        <w:tc>
          <w:tcPr>
            <w:tcW w:w="1995" w:type="dxa"/>
            <w:tcBorders>
              <w:top w:val="single" w:color="auto" w:sz="2" w:space="0"/>
              <w:left w:val="single" w:color="auto" w:sz="4" w:space="0"/>
            </w:tcBorders>
            <w:noWrap w:val="0"/>
            <w:vAlign w:val="center"/>
          </w:tcPr>
          <w:p w14:paraId="3F039A1C">
            <w:pPr>
              <w:spacing w:line="360" w:lineRule="auto"/>
              <w:ind w:firstLine="600"/>
              <w:jc w:val="center"/>
              <w:rPr>
                <w:rFonts w:hint="eastAsia" w:ascii="宋体" w:hAnsi="宋体"/>
                <w:b/>
                <w:sz w:val="24"/>
                <w:szCs w:val="24"/>
              </w:rPr>
            </w:pPr>
          </w:p>
        </w:tc>
      </w:tr>
      <w:tr w14:paraId="232781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restart"/>
            <w:tcBorders>
              <w:top w:val="single" w:color="auto" w:sz="2" w:space="0"/>
            </w:tcBorders>
            <w:noWrap w:val="0"/>
            <w:vAlign w:val="center"/>
          </w:tcPr>
          <w:p w14:paraId="054B028E">
            <w:pPr>
              <w:spacing w:line="360" w:lineRule="auto"/>
              <w:jc w:val="center"/>
              <w:rPr>
                <w:rFonts w:hint="eastAsia" w:ascii="宋体" w:hAnsi="宋体"/>
                <w:b/>
                <w:sz w:val="24"/>
                <w:szCs w:val="24"/>
              </w:rPr>
            </w:pPr>
          </w:p>
        </w:tc>
        <w:tc>
          <w:tcPr>
            <w:tcW w:w="1002" w:type="dxa"/>
            <w:tcBorders>
              <w:top w:val="single" w:color="auto" w:sz="2" w:space="0"/>
            </w:tcBorders>
            <w:noWrap w:val="0"/>
            <w:vAlign w:val="center"/>
          </w:tcPr>
          <w:p w14:paraId="531CC710">
            <w:pPr>
              <w:spacing w:line="360" w:lineRule="auto"/>
              <w:ind w:firstLine="600"/>
              <w:jc w:val="center"/>
              <w:rPr>
                <w:rFonts w:hint="eastAsia" w:ascii="宋体" w:hAnsi="宋体"/>
                <w:b/>
                <w:sz w:val="24"/>
                <w:szCs w:val="24"/>
              </w:rPr>
            </w:pPr>
          </w:p>
        </w:tc>
        <w:tc>
          <w:tcPr>
            <w:tcW w:w="1260" w:type="dxa"/>
            <w:tcBorders>
              <w:top w:val="single" w:color="auto" w:sz="2" w:space="0"/>
            </w:tcBorders>
            <w:noWrap w:val="0"/>
            <w:vAlign w:val="top"/>
          </w:tcPr>
          <w:p w14:paraId="6C6EDD34">
            <w:pPr>
              <w:spacing w:line="360" w:lineRule="auto"/>
              <w:ind w:firstLine="921" w:firstLineChars="384"/>
              <w:jc w:val="center"/>
              <w:rPr>
                <w:rFonts w:hint="eastAsia" w:ascii="宋体" w:hAnsi="宋体"/>
                <w:b/>
                <w:sz w:val="24"/>
                <w:szCs w:val="24"/>
              </w:rPr>
            </w:pPr>
          </w:p>
        </w:tc>
        <w:tc>
          <w:tcPr>
            <w:tcW w:w="1575" w:type="dxa"/>
            <w:tcBorders>
              <w:top w:val="single" w:color="auto" w:sz="2" w:space="0"/>
            </w:tcBorders>
            <w:noWrap w:val="0"/>
            <w:vAlign w:val="center"/>
          </w:tcPr>
          <w:p w14:paraId="18358D23">
            <w:pPr>
              <w:spacing w:line="360" w:lineRule="auto"/>
              <w:ind w:firstLine="921" w:firstLineChars="384"/>
              <w:jc w:val="center"/>
              <w:rPr>
                <w:rFonts w:hint="eastAsia" w:ascii="宋体" w:hAnsi="宋体"/>
                <w:b/>
                <w:sz w:val="24"/>
                <w:szCs w:val="24"/>
              </w:rPr>
            </w:pPr>
          </w:p>
        </w:tc>
        <w:tc>
          <w:tcPr>
            <w:tcW w:w="1365" w:type="dxa"/>
            <w:tcBorders>
              <w:top w:val="single" w:color="auto" w:sz="2" w:space="0"/>
            </w:tcBorders>
            <w:noWrap w:val="0"/>
            <w:vAlign w:val="center"/>
          </w:tcPr>
          <w:p w14:paraId="07BE8A58">
            <w:pPr>
              <w:spacing w:line="360" w:lineRule="auto"/>
              <w:jc w:val="center"/>
              <w:rPr>
                <w:rFonts w:hint="eastAsia" w:ascii="宋体" w:hAnsi="宋体"/>
                <w:b/>
                <w:sz w:val="24"/>
                <w:szCs w:val="24"/>
              </w:rPr>
            </w:pPr>
          </w:p>
        </w:tc>
        <w:tc>
          <w:tcPr>
            <w:tcW w:w="2625" w:type="dxa"/>
            <w:tcBorders>
              <w:top w:val="single" w:color="auto" w:sz="2" w:space="0"/>
            </w:tcBorders>
            <w:noWrap w:val="0"/>
            <w:vAlign w:val="center"/>
          </w:tcPr>
          <w:p w14:paraId="229C59E4">
            <w:pPr>
              <w:spacing w:line="360" w:lineRule="auto"/>
              <w:ind w:firstLine="600"/>
              <w:jc w:val="center"/>
              <w:rPr>
                <w:rFonts w:hint="eastAsia" w:ascii="宋体" w:hAnsi="宋体"/>
                <w:b/>
                <w:sz w:val="24"/>
                <w:szCs w:val="24"/>
              </w:rPr>
            </w:pPr>
          </w:p>
        </w:tc>
        <w:tc>
          <w:tcPr>
            <w:tcW w:w="1890" w:type="dxa"/>
            <w:tcBorders>
              <w:top w:val="single" w:color="auto" w:sz="2" w:space="0"/>
              <w:right w:val="single" w:color="auto" w:sz="4" w:space="0"/>
            </w:tcBorders>
            <w:noWrap w:val="0"/>
            <w:vAlign w:val="center"/>
          </w:tcPr>
          <w:p w14:paraId="63D9A0CA">
            <w:pPr>
              <w:spacing w:line="360" w:lineRule="auto"/>
              <w:ind w:firstLine="600"/>
              <w:jc w:val="center"/>
              <w:rPr>
                <w:rFonts w:hint="eastAsia" w:ascii="宋体" w:hAnsi="宋体"/>
                <w:b/>
                <w:sz w:val="24"/>
                <w:szCs w:val="24"/>
              </w:rPr>
            </w:pPr>
          </w:p>
        </w:tc>
        <w:tc>
          <w:tcPr>
            <w:tcW w:w="1995" w:type="dxa"/>
            <w:tcBorders>
              <w:top w:val="single" w:color="auto" w:sz="2" w:space="0"/>
              <w:left w:val="single" w:color="auto" w:sz="4" w:space="0"/>
            </w:tcBorders>
            <w:noWrap w:val="0"/>
            <w:vAlign w:val="center"/>
          </w:tcPr>
          <w:p w14:paraId="07CC2C94">
            <w:pPr>
              <w:spacing w:line="360" w:lineRule="auto"/>
              <w:ind w:firstLine="600"/>
              <w:jc w:val="center"/>
              <w:rPr>
                <w:rFonts w:hint="eastAsia" w:ascii="宋体" w:hAnsi="宋体"/>
                <w:b/>
                <w:sz w:val="24"/>
                <w:szCs w:val="24"/>
              </w:rPr>
            </w:pPr>
          </w:p>
        </w:tc>
      </w:tr>
      <w:tr w14:paraId="1263E6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continue"/>
            <w:noWrap w:val="0"/>
            <w:vAlign w:val="center"/>
          </w:tcPr>
          <w:p w14:paraId="13489E41">
            <w:pPr>
              <w:spacing w:line="360" w:lineRule="auto"/>
              <w:jc w:val="center"/>
              <w:rPr>
                <w:rFonts w:hint="eastAsia" w:ascii="宋体" w:hAnsi="宋体"/>
                <w:b/>
                <w:sz w:val="24"/>
                <w:szCs w:val="24"/>
              </w:rPr>
            </w:pPr>
          </w:p>
        </w:tc>
        <w:tc>
          <w:tcPr>
            <w:tcW w:w="1002" w:type="dxa"/>
            <w:tcBorders>
              <w:top w:val="single" w:color="auto" w:sz="2" w:space="0"/>
            </w:tcBorders>
            <w:noWrap w:val="0"/>
            <w:vAlign w:val="center"/>
          </w:tcPr>
          <w:p w14:paraId="05A371A5">
            <w:pPr>
              <w:spacing w:line="360" w:lineRule="auto"/>
              <w:ind w:firstLine="600"/>
              <w:jc w:val="center"/>
              <w:rPr>
                <w:rFonts w:hint="eastAsia" w:ascii="宋体" w:hAnsi="宋体"/>
                <w:b/>
                <w:sz w:val="24"/>
                <w:szCs w:val="24"/>
              </w:rPr>
            </w:pPr>
          </w:p>
        </w:tc>
        <w:tc>
          <w:tcPr>
            <w:tcW w:w="1260" w:type="dxa"/>
            <w:tcBorders>
              <w:top w:val="single" w:color="auto" w:sz="2" w:space="0"/>
            </w:tcBorders>
            <w:noWrap w:val="0"/>
            <w:vAlign w:val="top"/>
          </w:tcPr>
          <w:p w14:paraId="1E1E0BF8">
            <w:pPr>
              <w:spacing w:line="360" w:lineRule="auto"/>
              <w:ind w:firstLine="921" w:firstLineChars="384"/>
              <w:jc w:val="center"/>
              <w:rPr>
                <w:rFonts w:hint="eastAsia" w:ascii="宋体" w:hAnsi="宋体"/>
                <w:b/>
                <w:sz w:val="24"/>
                <w:szCs w:val="24"/>
              </w:rPr>
            </w:pPr>
          </w:p>
        </w:tc>
        <w:tc>
          <w:tcPr>
            <w:tcW w:w="1575" w:type="dxa"/>
            <w:tcBorders>
              <w:top w:val="single" w:color="auto" w:sz="2" w:space="0"/>
            </w:tcBorders>
            <w:noWrap w:val="0"/>
            <w:vAlign w:val="center"/>
          </w:tcPr>
          <w:p w14:paraId="2967034E">
            <w:pPr>
              <w:spacing w:line="360" w:lineRule="auto"/>
              <w:ind w:firstLine="921" w:firstLineChars="384"/>
              <w:jc w:val="center"/>
              <w:rPr>
                <w:rFonts w:hint="eastAsia" w:ascii="宋体" w:hAnsi="宋体"/>
                <w:b/>
                <w:sz w:val="24"/>
                <w:szCs w:val="24"/>
              </w:rPr>
            </w:pPr>
          </w:p>
        </w:tc>
        <w:tc>
          <w:tcPr>
            <w:tcW w:w="1365" w:type="dxa"/>
            <w:tcBorders>
              <w:top w:val="single" w:color="auto" w:sz="2" w:space="0"/>
            </w:tcBorders>
            <w:noWrap w:val="0"/>
            <w:vAlign w:val="center"/>
          </w:tcPr>
          <w:p w14:paraId="21ECC026">
            <w:pPr>
              <w:spacing w:line="360" w:lineRule="auto"/>
              <w:jc w:val="center"/>
              <w:rPr>
                <w:rFonts w:hint="eastAsia" w:ascii="宋体" w:hAnsi="宋体"/>
                <w:b/>
                <w:sz w:val="24"/>
                <w:szCs w:val="24"/>
              </w:rPr>
            </w:pPr>
          </w:p>
        </w:tc>
        <w:tc>
          <w:tcPr>
            <w:tcW w:w="2625" w:type="dxa"/>
            <w:tcBorders>
              <w:top w:val="single" w:color="auto" w:sz="2" w:space="0"/>
            </w:tcBorders>
            <w:noWrap w:val="0"/>
            <w:vAlign w:val="center"/>
          </w:tcPr>
          <w:p w14:paraId="0EDA27F5">
            <w:pPr>
              <w:spacing w:line="360" w:lineRule="auto"/>
              <w:ind w:firstLine="600"/>
              <w:jc w:val="center"/>
              <w:rPr>
                <w:rFonts w:hint="eastAsia" w:ascii="宋体" w:hAnsi="宋体"/>
                <w:b/>
                <w:sz w:val="24"/>
                <w:szCs w:val="24"/>
              </w:rPr>
            </w:pPr>
          </w:p>
        </w:tc>
        <w:tc>
          <w:tcPr>
            <w:tcW w:w="1890" w:type="dxa"/>
            <w:tcBorders>
              <w:top w:val="single" w:color="auto" w:sz="2" w:space="0"/>
              <w:right w:val="single" w:color="auto" w:sz="4" w:space="0"/>
            </w:tcBorders>
            <w:noWrap w:val="0"/>
            <w:vAlign w:val="center"/>
          </w:tcPr>
          <w:p w14:paraId="4FB76668">
            <w:pPr>
              <w:spacing w:line="360" w:lineRule="auto"/>
              <w:ind w:firstLine="600"/>
              <w:jc w:val="center"/>
              <w:rPr>
                <w:rFonts w:hint="eastAsia" w:ascii="宋体" w:hAnsi="宋体"/>
                <w:b/>
                <w:sz w:val="24"/>
                <w:szCs w:val="24"/>
              </w:rPr>
            </w:pPr>
          </w:p>
        </w:tc>
        <w:tc>
          <w:tcPr>
            <w:tcW w:w="1995" w:type="dxa"/>
            <w:tcBorders>
              <w:top w:val="single" w:color="auto" w:sz="2" w:space="0"/>
              <w:left w:val="single" w:color="auto" w:sz="4" w:space="0"/>
            </w:tcBorders>
            <w:noWrap w:val="0"/>
            <w:vAlign w:val="center"/>
          </w:tcPr>
          <w:p w14:paraId="541A9ADD">
            <w:pPr>
              <w:spacing w:line="360" w:lineRule="auto"/>
              <w:ind w:firstLine="600"/>
              <w:jc w:val="center"/>
              <w:rPr>
                <w:rFonts w:hint="eastAsia" w:ascii="宋体" w:hAnsi="宋体"/>
                <w:b/>
                <w:sz w:val="24"/>
                <w:szCs w:val="24"/>
              </w:rPr>
            </w:pPr>
          </w:p>
        </w:tc>
      </w:tr>
      <w:tr w14:paraId="294AEC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1419" w:type="dxa"/>
            <w:tcBorders>
              <w:top w:val="single" w:color="auto" w:sz="2" w:space="0"/>
            </w:tcBorders>
            <w:noWrap w:val="0"/>
            <w:vAlign w:val="center"/>
          </w:tcPr>
          <w:p w14:paraId="7D5303C4">
            <w:pPr>
              <w:spacing w:line="360" w:lineRule="auto"/>
              <w:jc w:val="center"/>
              <w:rPr>
                <w:rFonts w:hint="eastAsia" w:ascii="宋体" w:hAnsi="宋体"/>
                <w:b/>
                <w:sz w:val="24"/>
                <w:szCs w:val="24"/>
              </w:rPr>
            </w:pPr>
          </w:p>
        </w:tc>
        <w:tc>
          <w:tcPr>
            <w:tcW w:w="1002" w:type="dxa"/>
            <w:tcBorders>
              <w:top w:val="single" w:color="auto" w:sz="2" w:space="0"/>
            </w:tcBorders>
            <w:noWrap w:val="0"/>
            <w:vAlign w:val="center"/>
          </w:tcPr>
          <w:p w14:paraId="51506611">
            <w:pPr>
              <w:spacing w:line="360" w:lineRule="auto"/>
              <w:ind w:firstLine="600"/>
              <w:jc w:val="center"/>
              <w:rPr>
                <w:rFonts w:hint="eastAsia" w:ascii="宋体" w:hAnsi="宋体"/>
                <w:b/>
                <w:sz w:val="24"/>
                <w:szCs w:val="24"/>
              </w:rPr>
            </w:pPr>
          </w:p>
        </w:tc>
        <w:tc>
          <w:tcPr>
            <w:tcW w:w="1260" w:type="dxa"/>
            <w:tcBorders>
              <w:top w:val="single" w:color="auto" w:sz="2" w:space="0"/>
            </w:tcBorders>
            <w:noWrap w:val="0"/>
            <w:vAlign w:val="top"/>
          </w:tcPr>
          <w:p w14:paraId="60969D51">
            <w:pPr>
              <w:spacing w:line="360" w:lineRule="auto"/>
              <w:ind w:firstLine="921" w:firstLineChars="384"/>
              <w:jc w:val="center"/>
              <w:rPr>
                <w:rFonts w:hint="eastAsia" w:ascii="宋体" w:hAnsi="宋体"/>
                <w:b/>
                <w:sz w:val="24"/>
                <w:szCs w:val="24"/>
              </w:rPr>
            </w:pPr>
          </w:p>
        </w:tc>
        <w:tc>
          <w:tcPr>
            <w:tcW w:w="1575" w:type="dxa"/>
            <w:tcBorders>
              <w:top w:val="single" w:color="auto" w:sz="2" w:space="0"/>
            </w:tcBorders>
            <w:noWrap w:val="0"/>
            <w:vAlign w:val="center"/>
          </w:tcPr>
          <w:p w14:paraId="5BB16BA7">
            <w:pPr>
              <w:spacing w:line="360" w:lineRule="auto"/>
              <w:ind w:firstLine="921" w:firstLineChars="384"/>
              <w:jc w:val="center"/>
              <w:rPr>
                <w:rFonts w:hint="eastAsia" w:ascii="宋体" w:hAnsi="宋体"/>
                <w:b/>
                <w:sz w:val="24"/>
                <w:szCs w:val="24"/>
              </w:rPr>
            </w:pPr>
          </w:p>
        </w:tc>
        <w:tc>
          <w:tcPr>
            <w:tcW w:w="1365" w:type="dxa"/>
            <w:tcBorders>
              <w:top w:val="single" w:color="auto" w:sz="2" w:space="0"/>
            </w:tcBorders>
            <w:noWrap w:val="0"/>
            <w:vAlign w:val="center"/>
          </w:tcPr>
          <w:p w14:paraId="0743472B">
            <w:pPr>
              <w:spacing w:line="360" w:lineRule="auto"/>
              <w:jc w:val="center"/>
              <w:rPr>
                <w:rFonts w:hint="eastAsia" w:ascii="宋体" w:hAnsi="宋体"/>
                <w:b/>
                <w:sz w:val="24"/>
                <w:szCs w:val="24"/>
              </w:rPr>
            </w:pPr>
          </w:p>
        </w:tc>
        <w:tc>
          <w:tcPr>
            <w:tcW w:w="2625" w:type="dxa"/>
            <w:tcBorders>
              <w:top w:val="single" w:color="auto" w:sz="2" w:space="0"/>
            </w:tcBorders>
            <w:noWrap w:val="0"/>
            <w:vAlign w:val="center"/>
          </w:tcPr>
          <w:p w14:paraId="52A2B4E7">
            <w:pPr>
              <w:spacing w:line="360" w:lineRule="auto"/>
              <w:ind w:firstLine="600"/>
              <w:jc w:val="center"/>
              <w:rPr>
                <w:rFonts w:hint="eastAsia" w:ascii="宋体" w:hAnsi="宋体"/>
                <w:b/>
                <w:sz w:val="24"/>
                <w:szCs w:val="24"/>
              </w:rPr>
            </w:pPr>
          </w:p>
        </w:tc>
        <w:tc>
          <w:tcPr>
            <w:tcW w:w="1890" w:type="dxa"/>
            <w:tcBorders>
              <w:top w:val="single" w:color="auto" w:sz="2" w:space="0"/>
              <w:right w:val="single" w:color="auto" w:sz="4" w:space="0"/>
            </w:tcBorders>
            <w:noWrap w:val="0"/>
            <w:vAlign w:val="center"/>
          </w:tcPr>
          <w:p w14:paraId="1DEA7ABB">
            <w:pPr>
              <w:spacing w:line="360" w:lineRule="auto"/>
              <w:ind w:firstLine="600"/>
              <w:jc w:val="center"/>
              <w:rPr>
                <w:rFonts w:hint="eastAsia" w:ascii="宋体" w:hAnsi="宋体"/>
                <w:b/>
                <w:sz w:val="24"/>
                <w:szCs w:val="24"/>
              </w:rPr>
            </w:pPr>
          </w:p>
        </w:tc>
        <w:tc>
          <w:tcPr>
            <w:tcW w:w="1995" w:type="dxa"/>
            <w:tcBorders>
              <w:top w:val="single" w:color="auto" w:sz="2" w:space="0"/>
              <w:left w:val="single" w:color="auto" w:sz="4" w:space="0"/>
            </w:tcBorders>
            <w:noWrap w:val="0"/>
            <w:vAlign w:val="center"/>
          </w:tcPr>
          <w:p w14:paraId="0DB2A1B2">
            <w:pPr>
              <w:spacing w:line="360" w:lineRule="auto"/>
              <w:ind w:firstLine="600"/>
              <w:jc w:val="center"/>
              <w:rPr>
                <w:rFonts w:hint="eastAsia" w:ascii="宋体" w:hAnsi="宋体"/>
                <w:b/>
                <w:sz w:val="24"/>
                <w:szCs w:val="24"/>
              </w:rPr>
            </w:pPr>
          </w:p>
        </w:tc>
      </w:tr>
      <w:tr w14:paraId="4D1FCA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restart"/>
            <w:tcBorders>
              <w:top w:val="single" w:color="auto" w:sz="2" w:space="0"/>
            </w:tcBorders>
            <w:noWrap w:val="0"/>
            <w:vAlign w:val="center"/>
          </w:tcPr>
          <w:p w14:paraId="60A064D9">
            <w:pPr>
              <w:spacing w:line="360" w:lineRule="auto"/>
              <w:jc w:val="center"/>
              <w:rPr>
                <w:rFonts w:hint="eastAsia" w:ascii="宋体" w:hAnsi="宋体"/>
                <w:b/>
                <w:sz w:val="24"/>
                <w:szCs w:val="24"/>
              </w:rPr>
            </w:pPr>
          </w:p>
        </w:tc>
        <w:tc>
          <w:tcPr>
            <w:tcW w:w="1002" w:type="dxa"/>
            <w:tcBorders>
              <w:top w:val="single" w:color="auto" w:sz="2" w:space="0"/>
            </w:tcBorders>
            <w:noWrap w:val="0"/>
            <w:vAlign w:val="center"/>
          </w:tcPr>
          <w:p w14:paraId="357CEEA9">
            <w:pPr>
              <w:spacing w:line="360" w:lineRule="auto"/>
              <w:ind w:firstLine="600"/>
              <w:jc w:val="center"/>
              <w:rPr>
                <w:rFonts w:hint="eastAsia" w:ascii="宋体" w:hAnsi="宋体"/>
                <w:b/>
                <w:sz w:val="24"/>
                <w:szCs w:val="24"/>
              </w:rPr>
            </w:pPr>
          </w:p>
        </w:tc>
        <w:tc>
          <w:tcPr>
            <w:tcW w:w="1260" w:type="dxa"/>
            <w:tcBorders>
              <w:top w:val="single" w:color="auto" w:sz="2" w:space="0"/>
            </w:tcBorders>
            <w:noWrap w:val="0"/>
            <w:vAlign w:val="top"/>
          </w:tcPr>
          <w:p w14:paraId="6D5E9476">
            <w:pPr>
              <w:spacing w:line="360" w:lineRule="auto"/>
              <w:ind w:firstLine="921" w:firstLineChars="384"/>
              <w:jc w:val="center"/>
              <w:rPr>
                <w:rFonts w:hint="eastAsia" w:ascii="宋体" w:hAnsi="宋体"/>
                <w:b/>
                <w:sz w:val="24"/>
                <w:szCs w:val="24"/>
              </w:rPr>
            </w:pPr>
          </w:p>
        </w:tc>
        <w:tc>
          <w:tcPr>
            <w:tcW w:w="1575" w:type="dxa"/>
            <w:tcBorders>
              <w:top w:val="single" w:color="auto" w:sz="2" w:space="0"/>
            </w:tcBorders>
            <w:noWrap w:val="0"/>
            <w:vAlign w:val="center"/>
          </w:tcPr>
          <w:p w14:paraId="44968546">
            <w:pPr>
              <w:spacing w:line="360" w:lineRule="auto"/>
              <w:ind w:firstLine="921" w:firstLineChars="384"/>
              <w:jc w:val="center"/>
              <w:rPr>
                <w:rFonts w:hint="eastAsia" w:ascii="宋体" w:hAnsi="宋体"/>
                <w:b/>
                <w:sz w:val="24"/>
                <w:szCs w:val="24"/>
              </w:rPr>
            </w:pPr>
          </w:p>
        </w:tc>
        <w:tc>
          <w:tcPr>
            <w:tcW w:w="1365" w:type="dxa"/>
            <w:tcBorders>
              <w:top w:val="single" w:color="auto" w:sz="2" w:space="0"/>
            </w:tcBorders>
            <w:noWrap w:val="0"/>
            <w:vAlign w:val="center"/>
          </w:tcPr>
          <w:p w14:paraId="04F8303C">
            <w:pPr>
              <w:spacing w:line="360" w:lineRule="auto"/>
              <w:jc w:val="center"/>
              <w:rPr>
                <w:rFonts w:hint="eastAsia" w:ascii="宋体" w:hAnsi="宋体"/>
                <w:b/>
                <w:sz w:val="24"/>
                <w:szCs w:val="24"/>
              </w:rPr>
            </w:pPr>
          </w:p>
        </w:tc>
        <w:tc>
          <w:tcPr>
            <w:tcW w:w="2625" w:type="dxa"/>
            <w:tcBorders>
              <w:top w:val="single" w:color="auto" w:sz="2" w:space="0"/>
            </w:tcBorders>
            <w:noWrap w:val="0"/>
            <w:vAlign w:val="center"/>
          </w:tcPr>
          <w:p w14:paraId="7860D578">
            <w:pPr>
              <w:spacing w:line="360" w:lineRule="auto"/>
              <w:ind w:firstLine="600"/>
              <w:jc w:val="center"/>
              <w:rPr>
                <w:rFonts w:hint="eastAsia" w:ascii="宋体" w:hAnsi="宋体"/>
                <w:b/>
                <w:sz w:val="24"/>
                <w:szCs w:val="24"/>
              </w:rPr>
            </w:pPr>
          </w:p>
        </w:tc>
        <w:tc>
          <w:tcPr>
            <w:tcW w:w="1890" w:type="dxa"/>
            <w:tcBorders>
              <w:top w:val="single" w:color="auto" w:sz="2" w:space="0"/>
              <w:right w:val="single" w:color="auto" w:sz="4" w:space="0"/>
            </w:tcBorders>
            <w:noWrap w:val="0"/>
            <w:vAlign w:val="center"/>
          </w:tcPr>
          <w:p w14:paraId="38F9950C">
            <w:pPr>
              <w:spacing w:line="360" w:lineRule="auto"/>
              <w:ind w:firstLine="600"/>
              <w:jc w:val="center"/>
              <w:rPr>
                <w:rFonts w:hint="eastAsia" w:ascii="宋体" w:hAnsi="宋体"/>
                <w:b/>
                <w:sz w:val="24"/>
                <w:szCs w:val="24"/>
              </w:rPr>
            </w:pPr>
          </w:p>
        </w:tc>
        <w:tc>
          <w:tcPr>
            <w:tcW w:w="1995" w:type="dxa"/>
            <w:tcBorders>
              <w:top w:val="single" w:color="auto" w:sz="2" w:space="0"/>
              <w:left w:val="single" w:color="auto" w:sz="4" w:space="0"/>
            </w:tcBorders>
            <w:noWrap w:val="0"/>
            <w:vAlign w:val="center"/>
          </w:tcPr>
          <w:p w14:paraId="4432ECC9">
            <w:pPr>
              <w:spacing w:line="360" w:lineRule="auto"/>
              <w:ind w:firstLine="600"/>
              <w:jc w:val="center"/>
              <w:rPr>
                <w:rFonts w:hint="eastAsia" w:ascii="宋体" w:hAnsi="宋体"/>
                <w:b/>
                <w:sz w:val="24"/>
                <w:szCs w:val="24"/>
              </w:rPr>
            </w:pPr>
          </w:p>
        </w:tc>
      </w:tr>
      <w:tr w14:paraId="63A577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7" w:hRule="atLeast"/>
        </w:trPr>
        <w:tc>
          <w:tcPr>
            <w:tcW w:w="1419" w:type="dxa"/>
            <w:vMerge w:val="continue"/>
            <w:noWrap w:val="0"/>
            <w:vAlign w:val="center"/>
          </w:tcPr>
          <w:p w14:paraId="60BEC92B">
            <w:pPr>
              <w:spacing w:line="360" w:lineRule="auto"/>
              <w:jc w:val="center"/>
              <w:rPr>
                <w:rFonts w:hint="eastAsia" w:ascii="宋体" w:hAnsi="宋体"/>
                <w:b/>
                <w:sz w:val="24"/>
                <w:szCs w:val="24"/>
              </w:rPr>
            </w:pPr>
          </w:p>
        </w:tc>
        <w:tc>
          <w:tcPr>
            <w:tcW w:w="1002" w:type="dxa"/>
            <w:tcBorders>
              <w:top w:val="single" w:color="auto" w:sz="2" w:space="0"/>
            </w:tcBorders>
            <w:noWrap w:val="0"/>
            <w:vAlign w:val="center"/>
          </w:tcPr>
          <w:p w14:paraId="136FAB3B">
            <w:pPr>
              <w:spacing w:line="360" w:lineRule="auto"/>
              <w:ind w:firstLine="600"/>
              <w:jc w:val="center"/>
              <w:rPr>
                <w:rFonts w:hint="eastAsia" w:ascii="宋体" w:hAnsi="宋体"/>
                <w:b/>
                <w:sz w:val="24"/>
                <w:szCs w:val="24"/>
              </w:rPr>
            </w:pPr>
          </w:p>
        </w:tc>
        <w:tc>
          <w:tcPr>
            <w:tcW w:w="1260" w:type="dxa"/>
            <w:tcBorders>
              <w:top w:val="single" w:color="auto" w:sz="2" w:space="0"/>
            </w:tcBorders>
            <w:noWrap w:val="0"/>
            <w:vAlign w:val="top"/>
          </w:tcPr>
          <w:p w14:paraId="32A13326">
            <w:pPr>
              <w:spacing w:line="360" w:lineRule="auto"/>
              <w:ind w:firstLine="921" w:firstLineChars="384"/>
              <w:jc w:val="center"/>
              <w:rPr>
                <w:rFonts w:hint="eastAsia" w:ascii="宋体" w:hAnsi="宋体"/>
                <w:b/>
                <w:sz w:val="24"/>
                <w:szCs w:val="24"/>
              </w:rPr>
            </w:pPr>
          </w:p>
        </w:tc>
        <w:tc>
          <w:tcPr>
            <w:tcW w:w="1575" w:type="dxa"/>
            <w:tcBorders>
              <w:top w:val="single" w:color="auto" w:sz="2" w:space="0"/>
            </w:tcBorders>
            <w:noWrap w:val="0"/>
            <w:vAlign w:val="center"/>
          </w:tcPr>
          <w:p w14:paraId="4B67DBD9">
            <w:pPr>
              <w:spacing w:line="360" w:lineRule="auto"/>
              <w:ind w:firstLine="921" w:firstLineChars="384"/>
              <w:jc w:val="center"/>
              <w:rPr>
                <w:rFonts w:hint="eastAsia" w:ascii="宋体" w:hAnsi="宋体"/>
                <w:b/>
                <w:sz w:val="24"/>
                <w:szCs w:val="24"/>
              </w:rPr>
            </w:pPr>
          </w:p>
        </w:tc>
        <w:tc>
          <w:tcPr>
            <w:tcW w:w="1365" w:type="dxa"/>
            <w:tcBorders>
              <w:top w:val="single" w:color="auto" w:sz="2" w:space="0"/>
            </w:tcBorders>
            <w:noWrap w:val="0"/>
            <w:vAlign w:val="center"/>
          </w:tcPr>
          <w:p w14:paraId="5702C492">
            <w:pPr>
              <w:spacing w:line="360" w:lineRule="auto"/>
              <w:jc w:val="center"/>
              <w:rPr>
                <w:rFonts w:hint="eastAsia" w:ascii="宋体" w:hAnsi="宋体"/>
                <w:b/>
                <w:sz w:val="24"/>
                <w:szCs w:val="24"/>
              </w:rPr>
            </w:pPr>
          </w:p>
        </w:tc>
        <w:tc>
          <w:tcPr>
            <w:tcW w:w="2625" w:type="dxa"/>
            <w:tcBorders>
              <w:top w:val="single" w:color="auto" w:sz="2" w:space="0"/>
            </w:tcBorders>
            <w:noWrap w:val="0"/>
            <w:vAlign w:val="center"/>
          </w:tcPr>
          <w:p w14:paraId="72D9C9F6">
            <w:pPr>
              <w:spacing w:line="360" w:lineRule="auto"/>
              <w:ind w:firstLine="600"/>
              <w:jc w:val="center"/>
              <w:rPr>
                <w:rFonts w:hint="eastAsia" w:ascii="宋体" w:hAnsi="宋体"/>
                <w:b/>
                <w:sz w:val="24"/>
                <w:szCs w:val="24"/>
              </w:rPr>
            </w:pPr>
          </w:p>
        </w:tc>
        <w:tc>
          <w:tcPr>
            <w:tcW w:w="1890" w:type="dxa"/>
            <w:tcBorders>
              <w:top w:val="single" w:color="auto" w:sz="2" w:space="0"/>
              <w:right w:val="single" w:color="auto" w:sz="4" w:space="0"/>
            </w:tcBorders>
            <w:noWrap w:val="0"/>
            <w:vAlign w:val="center"/>
          </w:tcPr>
          <w:p w14:paraId="6EA3E0B2">
            <w:pPr>
              <w:spacing w:line="360" w:lineRule="auto"/>
              <w:ind w:firstLine="600"/>
              <w:jc w:val="center"/>
              <w:rPr>
                <w:rFonts w:hint="eastAsia" w:ascii="宋体" w:hAnsi="宋体"/>
                <w:b/>
                <w:sz w:val="24"/>
                <w:szCs w:val="24"/>
              </w:rPr>
            </w:pPr>
          </w:p>
        </w:tc>
        <w:tc>
          <w:tcPr>
            <w:tcW w:w="1995" w:type="dxa"/>
            <w:tcBorders>
              <w:top w:val="single" w:color="auto" w:sz="2" w:space="0"/>
              <w:left w:val="single" w:color="auto" w:sz="4" w:space="0"/>
            </w:tcBorders>
            <w:noWrap w:val="0"/>
            <w:vAlign w:val="center"/>
          </w:tcPr>
          <w:p w14:paraId="04D0396F">
            <w:pPr>
              <w:spacing w:line="360" w:lineRule="auto"/>
              <w:ind w:firstLine="600"/>
              <w:jc w:val="center"/>
              <w:rPr>
                <w:rFonts w:hint="eastAsia" w:ascii="宋体" w:hAnsi="宋体"/>
                <w:b/>
                <w:sz w:val="24"/>
                <w:szCs w:val="24"/>
              </w:rPr>
            </w:pPr>
          </w:p>
        </w:tc>
      </w:tr>
      <w:tr w14:paraId="6E6EE2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1419" w:type="dxa"/>
            <w:noWrap w:val="0"/>
            <w:vAlign w:val="top"/>
          </w:tcPr>
          <w:p w14:paraId="2BBCABBC">
            <w:pPr>
              <w:spacing w:line="360" w:lineRule="auto"/>
              <w:rPr>
                <w:rFonts w:hint="eastAsia" w:ascii="宋体" w:hAnsi="宋体"/>
                <w:b/>
                <w:sz w:val="24"/>
                <w:szCs w:val="24"/>
              </w:rPr>
            </w:pPr>
          </w:p>
        </w:tc>
        <w:tc>
          <w:tcPr>
            <w:tcW w:w="1002" w:type="dxa"/>
            <w:noWrap w:val="0"/>
            <w:vAlign w:val="center"/>
          </w:tcPr>
          <w:p w14:paraId="37D6F245">
            <w:pPr>
              <w:spacing w:line="360" w:lineRule="auto"/>
              <w:ind w:firstLine="600"/>
              <w:jc w:val="center"/>
              <w:rPr>
                <w:rFonts w:hint="eastAsia" w:ascii="宋体" w:hAnsi="宋体"/>
                <w:b/>
                <w:sz w:val="24"/>
                <w:szCs w:val="24"/>
              </w:rPr>
            </w:pPr>
          </w:p>
        </w:tc>
        <w:tc>
          <w:tcPr>
            <w:tcW w:w="1260" w:type="dxa"/>
            <w:noWrap w:val="0"/>
            <w:vAlign w:val="top"/>
          </w:tcPr>
          <w:p w14:paraId="6A0E3AB5">
            <w:pPr>
              <w:spacing w:line="360" w:lineRule="auto"/>
              <w:ind w:firstLine="921" w:firstLineChars="384"/>
              <w:jc w:val="center"/>
              <w:rPr>
                <w:rFonts w:hint="eastAsia" w:ascii="宋体" w:hAnsi="宋体"/>
                <w:b/>
                <w:sz w:val="24"/>
                <w:szCs w:val="24"/>
              </w:rPr>
            </w:pPr>
          </w:p>
        </w:tc>
        <w:tc>
          <w:tcPr>
            <w:tcW w:w="1575" w:type="dxa"/>
            <w:noWrap w:val="0"/>
            <w:vAlign w:val="center"/>
          </w:tcPr>
          <w:p w14:paraId="251E259F">
            <w:pPr>
              <w:spacing w:line="360" w:lineRule="auto"/>
              <w:ind w:firstLine="921" w:firstLineChars="384"/>
              <w:jc w:val="center"/>
              <w:rPr>
                <w:rFonts w:hint="eastAsia" w:ascii="宋体" w:hAnsi="宋体"/>
                <w:b/>
                <w:sz w:val="24"/>
                <w:szCs w:val="24"/>
              </w:rPr>
            </w:pPr>
          </w:p>
        </w:tc>
        <w:tc>
          <w:tcPr>
            <w:tcW w:w="1365" w:type="dxa"/>
            <w:noWrap w:val="0"/>
            <w:vAlign w:val="center"/>
          </w:tcPr>
          <w:p w14:paraId="764FCD94">
            <w:pPr>
              <w:spacing w:line="360" w:lineRule="auto"/>
              <w:jc w:val="center"/>
              <w:rPr>
                <w:rFonts w:hint="eastAsia" w:ascii="宋体" w:hAnsi="宋体"/>
                <w:b/>
                <w:sz w:val="24"/>
                <w:szCs w:val="24"/>
              </w:rPr>
            </w:pPr>
          </w:p>
        </w:tc>
        <w:tc>
          <w:tcPr>
            <w:tcW w:w="2625" w:type="dxa"/>
            <w:noWrap w:val="0"/>
            <w:vAlign w:val="center"/>
          </w:tcPr>
          <w:p w14:paraId="01F2F8DA">
            <w:pPr>
              <w:spacing w:line="360" w:lineRule="auto"/>
              <w:ind w:firstLine="600"/>
              <w:jc w:val="center"/>
              <w:rPr>
                <w:rFonts w:hint="eastAsia" w:ascii="宋体" w:hAnsi="宋体"/>
                <w:b/>
                <w:sz w:val="24"/>
                <w:szCs w:val="24"/>
              </w:rPr>
            </w:pPr>
          </w:p>
        </w:tc>
        <w:tc>
          <w:tcPr>
            <w:tcW w:w="1890" w:type="dxa"/>
            <w:tcBorders>
              <w:right w:val="single" w:color="auto" w:sz="4" w:space="0"/>
            </w:tcBorders>
            <w:noWrap w:val="0"/>
            <w:vAlign w:val="center"/>
          </w:tcPr>
          <w:p w14:paraId="51B470D8">
            <w:pPr>
              <w:spacing w:line="360" w:lineRule="auto"/>
              <w:ind w:firstLine="600"/>
              <w:jc w:val="center"/>
              <w:rPr>
                <w:rFonts w:hint="eastAsia" w:ascii="宋体" w:hAnsi="宋体"/>
                <w:b/>
                <w:sz w:val="24"/>
                <w:szCs w:val="24"/>
              </w:rPr>
            </w:pPr>
          </w:p>
        </w:tc>
        <w:tc>
          <w:tcPr>
            <w:tcW w:w="1995" w:type="dxa"/>
            <w:tcBorders>
              <w:left w:val="single" w:color="auto" w:sz="4" w:space="0"/>
            </w:tcBorders>
            <w:noWrap w:val="0"/>
            <w:vAlign w:val="center"/>
          </w:tcPr>
          <w:p w14:paraId="4F5137C6">
            <w:pPr>
              <w:spacing w:line="360" w:lineRule="auto"/>
              <w:ind w:firstLine="600"/>
              <w:jc w:val="center"/>
              <w:rPr>
                <w:rFonts w:hint="eastAsia" w:ascii="宋体" w:hAnsi="宋体"/>
                <w:b/>
                <w:sz w:val="24"/>
                <w:szCs w:val="24"/>
              </w:rPr>
            </w:pPr>
          </w:p>
        </w:tc>
      </w:tr>
    </w:tbl>
    <w:p w14:paraId="7E8450F7">
      <w:pPr>
        <w:adjustRightInd w:val="0"/>
        <w:snapToGrid w:val="0"/>
        <w:spacing w:line="440" w:lineRule="exact"/>
        <w:rPr>
          <w:rFonts w:hint="eastAsia" w:ascii="宋体" w:hAnsi="宋体"/>
          <w:b/>
          <w:sz w:val="24"/>
        </w:rPr>
      </w:pPr>
      <w:r>
        <w:rPr>
          <w:rFonts w:hint="eastAsia" w:ascii="宋体" w:hAnsi="宋体"/>
          <w:b/>
          <w:sz w:val="24"/>
          <w:szCs w:val="24"/>
        </w:rPr>
        <w:t>备注：</w:t>
      </w:r>
      <w:r>
        <w:rPr>
          <w:rFonts w:hint="eastAsia" w:ascii="宋体" w:hAnsi="宋体"/>
          <w:b/>
          <w:sz w:val="24"/>
        </w:rPr>
        <w:t>提供上述人员履历，学历、资质证书的复印件（加盖单位公章）等资料。</w:t>
      </w:r>
    </w:p>
    <w:p w14:paraId="3BD4C675">
      <w:pPr>
        <w:adjustRightInd w:val="0"/>
        <w:snapToGrid w:val="0"/>
        <w:spacing w:line="440" w:lineRule="exact"/>
        <w:ind w:firstLine="235" w:firstLineChars="98"/>
        <w:rPr>
          <w:rFonts w:ascii="宋体" w:hAnsi="宋体"/>
          <w:b/>
          <w:kern w:val="0"/>
          <w:sz w:val="24"/>
        </w:rPr>
      </w:pPr>
      <w:r>
        <w:rPr>
          <w:rFonts w:hint="eastAsia" w:ascii="宋体" w:hAnsi="宋体" w:cs="仿宋_GB2312"/>
          <w:b/>
          <w:kern w:val="0"/>
          <w:sz w:val="24"/>
          <w:szCs w:val="24"/>
          <w:lang w:val="zh-CN"/>
        </w:rPr>
        <w:t xml:space="preserve">                                         </w:t>
      </w:r>
      <w:r>
        <w:rPr>
          <w:rFonts w:hint="eastAsia" w:ascii="宋体" w:hAnsi="宋体"/>
          <w:b/>
          <w:kern w:val="0"/>
          <w:sz w:val="24"/>
        </w:rPr>
        <w:t>投标人（公章）：</w:t>
      </w:r>
      <w:r>
        <w:rPr>
          <w:rFonts w:ascii="宋体" w:hAnsi="宋体"/>
          <w:b/>
          <w:kern w:val="0"/>
          <w:sz w:val="24"/>
        </w:rPr>
        <w:t xml:space="preserve">      </w:t>
      </w:r>
    </w:p>
    <w:p w14:paraId="4D3A0560">
      <w:pPr>
        <w:autoSpaceDE w:val="0"/>
        <w:autoSpaceDN w:val="0"/>
        <w:adjustRightInd w:val="0"/>
        <w:spacing w:line="440" w:lineRule="exact"/>
        <w:rPr>
          <w:rFonts w:hint="eastAsia" w:ascii="宋体" w:hAnsi="宋体"/>
          <w:b/>
          <w:kern w:val="0"/>
          <w:sz w:val="24"/>
        </w:rPr>
      </w:pPr>
      <w:r>
        <w:rPr>
          <w:rFonts w:ascii="宋体" w:hAnsi="宋体"/>
          <w:b/>
          <w:kern w:val="0"/>
          <w:sz w:val="24"/>
        </w:rPr>
        <w:t xml:space="preserve">                                        </w:t>
      </w:r>
      <w:r>
        <w:rPr>
          <w:rFonts w:hint="eastAsia" w:ascii="宋体" w:hAnsi="宋体"/>
          <w:b/>
          <w:kern w:val="0"/>
          <w:sz w:val="24"/>
        </w:rPr>
        <w:t xml:space="preserve">   法定代表人或授权代表（签字）：</w:t>
      </w:r>
      <w:r>
        <w:rPr>
          <w:rFonts w:ascii="宋体" w:hAnsi="宋体"/>
          <w:b/>
          <w:kern w:val="0"/>
          <w:sz w:val="24"/>
        </w:rPr>
        <w:t xml:space="preserve"> </w:t>
      </w:r>
    </w:p>
    <w:p w14:paraId="66301729">
      <w:pPr>
        <w:autoSpaceDE w:val="0"/>
        <w:autoSpaceDN w:val="0"/>
        <w:adjustRightInd w:val="0"/>
        <w:spacing w:line="440" w:lineRule="exact"/>
        <w:rPr>
          <w:rFonts w:ascii="宋体" w:hAnsi="宋体"/>
          <w:b/>
          <w:kern w:val="0"/>
          <w:sz w:val="24"/>
        </w:rPr>
      </w:pPr>
      <w:r>
        <w:rPr>
          <w:rFonts w:ascii="宋体" w:hAnsi="宋体"/>
          <w:b/>
          <w:kern w:val="0"/>
          <w:sz w:val="24"/>
        </w:rPr>
        <w:t xml:space="preserve"> </w:t>
      </w:r>
      <w:r>
        <w:rPr>
          <w:rFonts w:hint="eastAsia" w:ascii="宋体" w:hAnsi="宋体"/>
          <w:b/>
          <w:kern w:val="0"/>
          <w:sz w:val="24"/>
        </w:rPr>
        <w:t xml:space="preserve">                                         </w:t>
      </w:r>
      <w:r>
        <w:rPr>
          <w:rFonts w:ascii="宋体" w:hAnsi="宋体"/>
          <w:b/>
          <w:kern w:val="0"/>
          <w:sz w:val="24"/>
        </w:rPr>
        <w:t xml:space="preserve"> </w:t>
      </w:r>
      <w:r>
        <w:rPr>
          <w:rFonts w:hint="eastAsia" w:ascii="宋体" w:hAnsi="宋体"/>
          <w:b/>
          <w:kern w:val="0"/>
          <w:sz w:val="24"/>
        </w:rPr>
        <w:t>日期：</w:t>
      </w:r>
      <w:r>
        <w:rPr>
          <w:rFonts w:ascii="宋体" w:hAnsi="宋体"/>
          <w:b/>
          <w:kern w:val="0"/>
          <w:sz w:val="24"/>
        </w:rPr>
        <w:t>20</w:t>
      </w:r>
      <w:r>
        <w:rPr>
          <w:rFonts w:hint="eastAsia" w:ascii="宋体" w:hAnsi="宋体"/>
          <w:b/>
          <w:kern w:val="0"/>
          <w:sz w:val="24"/>
        </w:rPr>
        <w:t xml:space="preserve">  年</w:t>
      </w:r>
      <w:r>
        <w:rPr>
          <w:rFonts w:ascii="宋体" w:hAnsi="宋体"/>
          <w:b/>
          <w:kern w:val="0"/>
          <w:sz w:val="24"/>
        </w:rPr>
        <w:t xml:space="preserve">  </w:t>
      </w:r>
      <w:r>
        <w:rPr>
          <w:rFonts w:hint="eastAsia" w:ascii="宋体" w:hAnsi="宋体"/>
          <w:b/>
          <w:kern w:val="0"/>
          <w:sz w:val="24"/>
        </w:rPr>
        <w:t>月</w:t>
      </w:r>
      <w:r>
        <w:rPr>
          <w:rFonts w:ascii="宋体" w:hAnsi="宋体"/>
          <w:b/>
          <w:kern w:val="0"/>
          <w:sz w:val="24"/>
        </w:rPr>
        <w:t xml:space="preserve">   </w:t>
      </w:r>
      <w:r>
        <w:rPr>
          <w:rFonts w:hint="eastAsia" w:ascii="宋体" w:hAnsi="宋体"/>
          <w:b/>
          <w:kern w:val="0"/>
          <w:sz w:val="24"/>
        </w:rPr>
        <w:t>日</w:t>
      </w:r>
    </w:p>
    <w:p w14:paraId="1D735F37">
      <w:pPr>
        <w:autoSpaceDE w:val="0"/>
        <w:autoSpaceDN w:val="0"/>
        <w:adjustRightInd w:val="0"/>
        <w:spacing w:line="440" w:lineRule="exact"/>
        <w:jc w:val="center"/>
        <w:rPr>
          <w:rFonts w:ascii="宋体" w:hAnsi="宋体"/>
          <w:b/>
          <w:kern w:val="0"/>
          <w:sz w:val="32"/>
          <w:szCs w:val="32"/>
        </w:rPr>
        <w:sectPr>
          <w:headerReference r:id="rId7" w:type="default"/>
          <w:footerReference r:id="rId9" w:type="default"/>
          <w:headerReference r:id="rId8" w:type="even"/>
          <w:footerReference r:id="rId10" w:type="even"/>
          <w:pgSz w:w="16838" w:h="11906" w:orient="landscape"/>
          <w:pgMar w:top="1304" w:right="1531" w:bottom="1361" w:left="1531" w:header="851" w:footer="601" w:gutter="0"/>
          <w:pgNumType w:fmt="numberInDash"/>
          <w:cols w:space="720" w:num="1"/>
          <w:docGrid w:type="linesAndChars" w:linePitch="312" w:charSpace="0"/>
        </w:sectPr>
      </w:pPr>
    </w:p>
    <w:bookmarkEnd w:id="17"/>
    <w:bookmarkEnd w:id="18"/>
    <w:p w14:paraId="17659FCE">
      <w:pPr>
        <w:spacing w:line="440" w:lineRule="exact"/>
        <w:jc w:val="center"/>
        <w:rPr>
          <w:rFonts w:hint="eastAsia" w:ascii="宋体" w:hAnsi="宋体"/>
          <w:b/>
          <w:sz w:val="32"/>
          <w:szCs w:val="32"/>
        </w:rPr>
      </w:pPr>
      <w:bookmarkStart w:id="19" w:name="_Toc339872470"/>
      <w:bookmarkStart w:id="20" w:name="_Toc303256683"/>
      <w:bookmarkStart w:id="21" w:name="_Toc297472057"/>
      <w:bookmarkStart w:id="22" w:name="_Toc350327367"/>
      <w:bookmarkStart w:id="23" w:name="_Toc349721556"/>
      <w:bookmarkStart w:id="24" w:name="_Toc297472825"/>
      <w:bookmarkStart w:id="25" w:name="_Toc328381294"/>
      <w:r>
        <w:rPr>
          <w:rFonts w:hint="eastAsia" w:ascii="宋体" w:hAnsi="宋体" w:cs="宋体"/>
          <w:b/>
          <w:kern w:val="0"/>
          <w:sz w:val="32"/>
          <w:szCs w:val="32"/>
        </w:rPr>
        <w:t>七、投标响应</w:t>
      </w:r>
      <w:r>
        <w:rPr>
          <w:rFonts w:hint="eastAsia" w:ascii="宋体" w:hAnsi="宋体"/>
          <w:b/>
          <w:sz w:val="32"/>
          <w:szCs w:val="32"/>
        </w:rPr>
        <w:t>函</w:t>
      </w:r>
      <w:bookmarkEnd w:id="19"/>
      <w:bookmarkEnd w:id="20"/>
      <w:bookmarkEnd w:id="21"/>
      <w:bookmarkEnd w:id="22"/>
      <w:bookmarkEnd w:id="23"/>
      <w:bookmarkEnd w:id="24"/>
      <w:bookmarkEnd w:id="25"/>
    </w:p>
    <w:p w14:paraId="5EF61F75">
      <w:pPr>
        <w:autoSpaceDE w:val="0"/>
        <w:autoSpaceDN w:val="0"/>
        <w:adjustRightInd w:val="0"/>
        <w:spacing w:line="440" w:lineRule="exact"/>
        <w:jc w:val="center"/>
        <w:rPr>
          <w:rFonts w:hint="eastAsia" w:ascii="宋体" w:hAnsi="宋体"/>
          <w:b/>
          <w:kern w:val="0"/>
          <w:sz w:val="24"/>
        </w:rPr>
      </w:pPr>
    </w:p>
    <w:p w14:paraId="0356E8F6">
      <w:pPr>
        <w:spacing w:line="440" w:lineRule="exact"/>
        <w:rPr>
          <w:rFonts w:hint="eastAsia" w:ascii="宋体" w:hAnsi="宋体"/>
          <w:b/>
          <w:sz w:val="24"/>
        </w:rPr>
      </w:pPr>
      <w:r>
        <w:rPr>
          <w:rFonts w:hint="eastAsia" w:ascii="宋体" w:hAnsi="宋体"/>
          <w:b/>
          <w:sz w:val="24"/>
          <w:lang w:eastAsia="zh-CN"/>
        </w:rPr>
        <w:t>杭州余杭华坞股份经济合作社</w:t>
      </w:r>
      <w:r>
        <w:rPr>
          <w:rFonts w:hint="eastAsia" w:ascii="宋体" w:hAnsi="宋体"/>
          <w:b/>
          <w:sz w:val="24"/>
        </w:rPr>
        <w:t>：</w:t>
      </w:r>
    </w:p>
    <w:p w14:paraId="1C56B3E2">
      <w:pPr>
        <w:adjustRightInd w:val="0"/>
        <w:snapToGrid w:val="0"/>
        <w:spacing w:line="440" w:lineRule="exact"/>
        <w:ind w:firstLine="482" w:firstLineChars="200"/>
        <w:rPr>
          <w:rFonts w:hint="eastAsia" w:ascii="宋体" w:hAnsi="宋体"/>
          <w:b/>
          <w:sz w:val="24"/>
        </w:rPr>
      </w:pPr>
      <w:r>
        <w:rPr>
          <w:rFonts w:hint="eastAsia" w:ascii="宋体" w:hAnsi="宋体"/>
          <w:b/>
          <w:sz w:val="24"/>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hint="eastAsia" w:ascii="宋体" w:hAnsi="宋体"/>
          <w:b/>
          <w:sz w:val="24"/>
        </w:rPr>
        <w:t>(投标人全称)授权</w:t>
      </w:r>
      <w:r>
        <w:rPr>
          <w:rFonts w:ascii="宋体" w:hAnsi="宋体"/>
          <w:b/>
          <w:sz w:val="24"/>
          <w:u w:val="single"/>
        </w:rPr>
        <w:t xml:space="preserve">        </w:t>
      </w:r>
      <w:r>
        <w:rPr>
          <w:rFonts w:hint="eastAsia" w:ascii="宋体" w:hAnsi="宋体"/>
          <w:b/>
          <w:sz w:val="24"/>
          <w:u w:val="single"/>
        </w:rPr>
        <w:t xml:space="preserve">        </w:t>
      </w:r>
      <w:r>
        <w:rPr>
          <w:rFonts w:hint="eastAsia" w:ascii="宋体" w:hAnsi="宋体"/>
          <w:b/>
          <w:sz w:val="24"/>
        </w:rPr>
        <w:t>(全权代表姓名)</w:t>
      </w:r>
      <w:r>
        <w:rPr>
          <w:rFonts w:ascii="宋体" w:hAnsi="宋体"/>
          <w:b/>
          <w:sz w:val="24"/>
          <w:u w:val="single"/>
        </w:rPr>
        <w:t xml:space="preserve">          </w:t>
      </w:r>
      <w:r>
        <w:rPr>
          <w:rFonts w:hint="eastAsia" w:ascii="宋体" w:hAnsi="宋体"/>
          <w:b/>
          <w:sz w:val="24"/>
        </w:rPr>
        <w:t>(职务、职称)为全权代表，参加贵方组织</w:t>
      </w:r>
      <w:r>
        <w:rPr>
          <w:rFonts w:hint="eastAsia" w:ascii="宋体" w:hAnsi="宋体"/>
          <w:b/>
          <w:sz w:val="24"/>
          <w:u w:val="single"/>
        </w:rPr>
        <w:t xml:space="preserve">            </w:t>
      </w:r>
      <w:r>
        <w:rPr>
          <w:rFonts w:hint="eastAsia" w:ascii="宋体" w:hAnsi="宋体"/>
          <w:b/>
          <w:sz w:val="24"/>
        </w:rPr>
        <w:t>项目（项目编号：    ）采购的有关活动，并对此项目进行投标。全部投标文件，包括报价文件正本一份、副本四份，商务/技术文件正本一份、副本四份，以及其他要求投标人提交的全部文件。</w:t>
      </w:r>
    </w:p>
    <w:p w14:paraId="4CA465C9">
      <w:pPr>
        <w:adjustRightInd w:val="0"/>
        <w:snapToGrid w:val="0"/>
        <w:spacing w:line="440" w:lineRule="exact"/>
        <w:ind w:firstLine="482" w:firstLineChars="200"/>
        <w:rPr>
          <w:rFonts w:hint="eastAsia" w:ascii="宋体" w:hAnsi="宋体"/>
          <w:b/>
          <w:sz w:val="24"/>
        </w:rPr>
      </w:pPr>
      <w:r>
        <w:rPr>
          <w:rFonts w:hint="eastAsia" w:ascii="宋体" w:hAnsi="宋体"/>
          <w:b/>
          <w:sz w:val="24"/>
        </w:rPr>
        <w:t>据此函，签字代表宣布同意如下：</w:t>
      </w:r>
    </w:p>
    <w:p w14:paraId="5DD4EFE8">
      <w:pPr>
        <w:adjustRightInd w:val="0"/>
        <w:snapToGrid w:val="0"/>
        <w:spacing w:line="440" w:lineRule="exact"/>
        <w:ind w:firstLine="482" w:firstLineChars="200"/>
        <w:rPr>
          <w:rFonts w:hint="eastAsia" w:ascii="宋体" w:hAnsi="宋体"/>
          <w:b/>
          <w:sz w:val="24"/>
        </w:rPr>
      </w:pPr>
      <w:r>
        <w:rPr>
          <w:rFonts w:hint="eastAsia" w:ascii="宋体" w:hAnsi="宋体"/>
          <w:b/>
          <w:sz w:val="24"/>
        </w:rPr>
        <w:t>1、我方承诺已经具备《中华人民共和国政府采购法》</w:t>
      </w:r>
      <w:r>
        <w:rPr>
          <w:rFonts w:ascii="宋体" w:hAnsi="宋体"/>
          <w:b/>
          <w:sz w:val="24"/>
        </w:rPr>
        <w:t>第二十二条</w:t>
      </w:r>
      <w:r>
        <w:rPr>
          <w:rFonts w:hint="eastAsia" w:ascii="宋体" w:hAnsi="宋体"/>
          <w:b/>
          <w:sz w:val="24"/>
        </w:rPr>
        <w:t>中规定的参加政府采购活动的投标人应当具备的条件：</w:t>
      </w:r>
    </w:p>
    <w:p w14:paraId="4D46D0EB">
      <w:pPr>
        <w:adjustRightInd w:val="0"/>
        <w:snapToGrid w:val="0"/>
        <w:spacing w:line="440" w:lineRule="exact"/>
        <w:ind w:firstLine="482" w:firstLineChars="200"/>
        <w:rPr>
          <w:rFonts w:hint="eastAsia" w:ascii="宋体" w:hAnsi="宋体"/>
          <w:b/>
          <w:sz w:val="24"/>
        </w:rPr>
      </w:pPr>
      <w:r>
        <w:rPr>
          <w:rFonts w:ascii="宋体" w:hAnsi="宋体"/>
          <w:b/>
          <w:sz w:val="24"/>
        </w:rPr>
        <w:t>（一）具有独立承担民事责任的能力；</w:t>
      </w:r>
    </w:p>
    <w:p w14:paraId="19FEB392">
      <w:pPr>
        <w:adjustRightInd w:val="0"/>
        <w:snapToGrid w:val="0"/>
        <w:spacing w:line="440" w:lineRule="exact"/>
        <w:ind w:firstLine="482" w:firstLineChars="200"/>
        <w:rPr>
          <w:rFonts w:hint="eastAsia" w:ascii="宋体" w:hAnsi="宋体"/>
          <w:b/>
          <w:sz w:val="24"/>
        </w:rPr>
      </w:pPr>
      <w:r>
        <w:rPr>
          <w:rFonts w:ascii="宋体" w:hAnsi="宋体"/>
          <w:b/>
          <w:sz w:val="24"/>
        </w:rPr>
        <w:t>（二）具有良好的商业信誉和健全的财务会计制度；</w:t>
      </w:r>
    </w:p>
    <w:p w14:paraId="577FF13C">
      <w:pPr>
        <w:adjustRightInd w:val="0"/>
        <w:snapToGrid w:val="0"/>
        <w:spacing w:line="440" w:lineRule="exact"/>
        <w:ind w:firstLine="482" w:firstLineChars="200"/>
        <w:rPr>
          <w:rFonts w:hint="eastAsia" w:ascii="宋体" w:hAnsi="宋体"/>
          <w:b/>
          <w:sz w:val="24"/>
        </w:rPr>
      </w:pPr>
      <w:r>
        <w:rPr>
          <w:rFonts w:ascii="宋体" w:hAnsi="宋体"/>
          <w:b/>
          <w:sz w:val="24"/>
        </w:rPr>
        <w:t>（三）具有履行合同所必需的设备和专业技术能力；</w:t>
      </w:r>
    </w:p>
    <w:p w14:paraId="6DB2FC97">
      <w:pPr>
        <w:adjustRightInd w:val="0"/>
        <w:snapToGrid w:val="0"/>
        <w:spacing w:line="440" w:lineRule="exact"/>
        <w:ind w:firstLine="482" w:firstLineChars="200"/>
        <w:rPr>
          <w:rFonts w:hint="eastAsia" w:ascii="宋体" w:hAnsi="宋体"/>
          <w:b/>
          <w:sz w:val="24"/>
        </w:rPr>
      </w:pPr>
      <w:r>
        <w:rPr>
          <w:rFonts w:ascii="宋体" w:hAnsi="宋体"/>
          <w:b/>
          <w:sz w:val="24"/>
        </w:rPr>
        <w:t>（四）有依法缴纳税收和社会保障资金的良好记录；</w:t>
      </w:r>
    </w:p>
    <w:p w14:paraId="2F86129A">
      <w:pPr>
        <w:adjustRightInd w:val="0"/>
        <w:snapToGrid w:val="0"/>
        <w:spacing w:line="440" w:lineRule="exact"/>
        <w:ind w:firstLine="482" w:firstLineChars="200"/>
        <w:rPr>
          <w:rFonts w:hint="eastAsia" w:ascii="宋体" w:hAnsi="宋体"/>
          <w:b/>
          <w:sz w:val="24"/>
        </w:rPr>
      </w:pPr>
      <w:r>
        <w:rPr>
          <w:rFonts w:ascii="宋体" w:hAnsi="宋体"/>
          <w:b/>
          <w:sz w:val="24"/>
        </w:rPr>
        <w:t>（五）参加政府采购活动前三年内，在经营活动中没有重大违法记录；</w:t>
      </w:r>
    </w:p>
    <w:p w14:paraId="35146C9E">
      <w:pPr>
        <w:adjustRightInd w:val="0"/>
        <w:snapToGrid w:val="0"/>
        <w:spacing w:line="440" w:lineRule="exact"/>
        <w:ind w:firstLine="482" w:firstLineChars="200"/>
        <w:rPr>
          <w:rFonts w:hint="eastAsia" w:ascii="宋体" w:hAnsi="宋体"/>
          <w:b/>
          <w:sz w:val="24"/>
        </w:rPr>
      </w:pPr>
      <w:r>
        <w:rPr>
          <w:rFonts w:ascii="宋体" w:hAnsi="宋体"/>
          <w:b/>
          <w:sz w:val="24"/>
        </w:rPr>
        <w:t>（六）法律、行政法规规定的其他条件。</w:t>
      </w:r>
    </w:p>
    <w:p w14:paraId="082A4EE4">
      <w:pPr>
        <w:adjustRightInd w:val="0"/>
        <w:snapToGrid w:val="0"/>
        <w:spacing w:line="440" w:lineRule="exact"/>
        <w:ind w:firstLine="482" w:firstLineChars="200"/>
        <w:rPr>
          <w:rFonts w:hint="eastAsia" w:ascii="宋体" w:hAnsi="宋体"/>
          <w:b/>
          <w:sz w:val="24"/>
        </w:rPr>
      </w:pPr>
      <w:r>
        <w:rPr>
          <w:rFonts w:hint="eastAsia" w:ascii="宋体" w:hAnsi="宋体"/>
          <w:b/>
          <w:sz w:val="24"/>
        </w:rPr>
        <w:t>2、本投标有效期自投标文件合格递交之日起</w:t>
      </w:r>
      <w:r>
        <w:rPr>
          <w:rFonts w:ascii="宋体" w:hAnsi="宋体"/>
          <w:b/>
          <w:sz w:val="24"/>
          <w:u w:val="thick"/>
        </w:rPr>
        <w:t xml:space="preserve"> </w:t>
      </w:r>
      <w:r>
        <w:rPr>
          <w:rFonts w:hint="eastAsia" w:ascii="宋体" w:hAnsi="宋体"/>
          <w:b/>
          <w:sz w:val="24"/>
          <w:u w:val="thick"/>
        </w:rPr>
        <w:t>60日</w:t>
      </w:r>
      <w:r>
        <w:rPr>
          <w:rFonts w:hint="eastAsia" w:ascii="宋体" w:hAnsi="宋体"/>
          <w:b/>
          <w:sz w:val="24"/>
        </w:rPr>
        <w:t>。</w:t>
      </w:r>
    </w:p>
    <w:p w14:paraId="41568BE0">
      <w:pPr>
        <w:adjustRightInd w:val="0"/>
        <w:snapToGrid w:val="0"/>
        <w:spacing w:line="440" w:lineRule="exact"/>
        <w:ind w:firstLine="482" w:firstLineChars="200"/>
        <w:rPr>
          <w:rFonts w:hint="eastAsia" w:ascii="宋体" w:hAnsi="宋体"/>
          <w:b/>
          <w:sz w:val="24"/>
        </w:rPr>
      </w:pPr>
      <w:r>
        <w:rPr>
          <w:rFonts w:hint="eastAsia" w:ascii="宋体" w:hAnsi="宋体"/>
          <w:b/>
          <w:sz w:val="24"/>
        </w:rPr>
        <w:t>3、如我方中标，本投标文件至本项目合同履行完毕止均保持有效，我方将按招标文件及政府采购法律、法规的规定履行合同责任和义务。</w:t>
      </w:r>
    </w:p>
    <w:p w14:paraId="47499A5C">
      <w:pPr>
        <w:adjustRightInd w:val="0"/>
        <w:snapToGrid w:val="0"/>
        <w:spacing w:line="440" w:lineRule="exact"/>
        <w:ind w:firstLine="482" w:firstLineChars="200"/>
        <w:rPr>
          <w:rFonts w:hint="eastAsia" w:ascii="宋体" w:hAnsi="宋体"/>
          <w:b/>
          <w:sz w:val="24"/>
        </w:rPr>
      </w:pPr>
      <w:r>
        <w:rPr>
          <w:rFonts w:hint="eastAsia" w:ascii="宋体" w:hAnsi="宋体"/>
          <w:b/>
          <w:sz w:val="24"/>
        </w:rPr>
        <w:t>4、如果在开标后规定的投标有效期内撤回投标，我方的投标保证金将不被退还。</w:t>
      </w:r>
    </w:p>
    <w:p w14:paraId="6E4CC4FF">
      <w:pPr>
        <w:adjustRightInd w:val="0"/>
        <w:snapToGrid w:val="0"/>
        <w:spacing w:line="440" w:lineRule="exact"/>
        <w:ind w:firstLine="482" w:firstLineChars="200"/>
        <w:rPr>
          <w:rFonts w:hint="eastAsia" w:ascii="宋体" w:hAnsi="宋体"/>
          <w:b/>
          <w:sz w:val="24"/>
        </w:rPr>
      </w:pPr>
      <w:r>
        <w:rPr>
          <w:rFonts w:hint="eastAsia" w:ascii="宋体" w:hAnsi="宋体"/>
          <w:b/>
          <w:sz w:val="24"/>
        </w:rPr>
        <w:t>5、我方完全理解贵方不一定要接受最低价的投标。</w:t>
      </w:r>
    </w:p>
    <w:p w14:paraId="136EC425">
      <w:pPr>
        <w:adjustRightInd w:val="0"/>
        <w:snapToGrid w:val="0"/>
        <w:spacing w:line="440" w:lineRule="exact"/>
        <w:ind w:firstLine="482" w:firstLineChars="200"/>
        <w:rPr>
          <w:rFonts w:hint="eastAsia" w:ascii="宋体" w:hAnsi="宋体"/>
          <w:b/>
          <w:sz w:val="24"/>
        </w:rPr>
      </w:pPr>
      <w:r>
        <w:rPr>
          <w:rFonts w:hint="eastAsia" w:ascii="宋体" w:hAnsi="宋体"/>
          <w:b/>
          <w:sz w:val="24"/>
        </w:rPr>
        <w:t>6、我方同意按照贵方要求提供与投标有关的一切数据或资料，配合招标采购单位进行评标、验收等与本次采购相关工作。</w:t>
      </w:r>
    </w:p>
    <w:p w14:paraId="577819C7">
      <w:pPr>
        <w:adjustRightInd w:val="0"/>
        <w:snapToGrid w:val="0"/>
        <w:spacing w:line="440" w:lineRule="exact"/>
        <w:ind w:firstLine="482" w:firstLineChars="200"/>
        <w:rPr>
          <w:rFonts w:hint="eastAsia" w:ascii="宋体" w:hAnsi="宋体"/>
          <w:b/>
          <w:sz w:val="24"/>
        </w:rPr>
      </w:pPr>
      <w:r>
        <w:rPr>
          <w:rFonts w:hint="eastAsia" w:ascii="宋体" w:hAnsi="宋体"/>
          <w:b/>
          <w:sz w:val="24"/>
        </w:rPr>
        <w:t>7、我方在投标之前已经与贵方进行了充分的沟通，完全理解并接受招标文件的各项规定和要求，对招标文件的合理性、合法性不再有异议。并保证遵守采购文件中的有关规定。</w:t>
      </w:r>
    </w:p>
    <w:p w14:paraId="39A7DC19">
      <w:pPr>
        <w:adjustRightInd w:val="0"/>
        <w:snapToGrid w:val="0"/>
        <w:spacing w:line="440" w:lineRule="exact"/>
        <w:ind w:firstLine="482" w:firstLineChars="200"/>
        <w:rPr>
          <w:rFonts w:hint="eastAsia" w:ascii="宋体" w:hAnsi="宋体"/>
          <w:b/>
          <w:sz w:val="24"/>
        </w:rPr>
      </w:pPr>
      <w:r>
        <w:rPr>
          <w:rFonts w:hint="eastAsia" w:ascii="宋体" w:hAnsi="宋体"/>
          <w:b/>
          <w:sz w:val="24"/>
        </w:rPr>
        <w:t>8、我方已详细审查全部招标文件，包括更正通知（如有的话）以及全部参考资料和有关附件，已经了解我方对于招标文件、采购过程、采购结果有依法进行询问、质疑、投诉的权利及相关渠道和要求。</w:t>
      </w:r>
    </w:p>
    <w:p w14:paraId="016A4F7C">
      <w:pPr>
        <w:adjustRightInd w:val="0"/>
        <w:snapToGrid w:val="0"/>
        <w:spacing w:line="440" w:lineRule="exact"/>
        <w:ind w:firstLine="482" w:firstLineChars="200"/>
        <w:rPr>
          <w:rFonts w:hint="eastAsia" w:ascii="宋体" w:hAnsi="宋体"/>
          <w:b/>
          <w:sz w:val="24"/>
        </w:rPr>
      </w:pPr>
      <w:r>
        <w:rPr>
          <w:rFonts w:hint="eastAsia" w:ascii="宋体" w:hAnsi="宋体"/>
          <w:b/>
          <w:sz w:val="24"/>
        </w:rPr>
        <w:t>9、</w:t>
      </w:r>
      <w:r>
        <w:rPr>
          <w:rFonts w:ascii="宋体" w:hAnsi="宋体"/>
          <w:b/>
          <w:sz w:val="24"/>
        </w:rPr>
        <w:t>我方向贵方提交的所有投标文件、资料都是准确的和真实的</w:t>
      </w:r>
      <w:r>
        <w:rPr>
          <w:rFonts w:hint="eastAsia" w:ascii="宋体" w:hAnsi="宋体"/>
          <w:b/>
          <w:sz w:val="24"/>
        </w:rPr>
        <w:t>。</w:t>
      </w:r>
    </w:p>
    <w:p w14:paraId="528B18B0">
      <w:pPr>
        <w:adjustRightInd w:val="0"/>
        <w:snapToGrid w:val="0"/>
        <w:spacing w:line="440" w:lineRule="exact"/>
        <w:ind w:firstLine="482" w:firstLineChars="200"/>
        <w:rPr>
          <w:rFonts w:hint="eastAsia" w:ascii="宋体" w:hAnsi="宋体"/>
          <w:b/>
          <w:sz w:val="24"/>
        </w:rPr>
      </w:pPr>
      <w:r>
        <w:rPr>
          <w:rFonts w:hint="eastAsia" w:ascii="宋体" w:hAnsi="宋体"/>
          <w:b/>
          <w:sz w:val="24"/>
        </w:rPr>
        <w:t>10、我方将严格遵守《中华人民共和国政府采购法》第七十七条规定，</w:t>
      </w:r>
      <w:r>
        <w:rPr>
          <w:rFonts w:ascii="宋体" w:hAnsi="宋体"/>
          <w:b/>
          <w:sz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85F5380">
      <w:pPr>
        <w:adjustRightInd w:val="0"/>
        <w:snapToGrid w:val="0"/>
        <w:spacing w:line="440" w:lineRule="exact"/>
        <w:ind w:firstLine="482" w:firstLineChars="200"/>
        <w:rPr>
          <w:rFonts w:hint="eastAsia" w:ascii="宋体" w:hAnsi="宋体"/>
          <w:b/>
          <w:sz w:val="24"/>
        </w:rPr>
      </w:pPr>
      <w:r>
        <w:rPr>
          <w:rFonts w:ascii="宋体" w:hAnsi="宋体"/>
          <w:b/>
          <w:sz w:val="24"/>
        </w:rPr>
        <w:t>（一）提供虚假材料谋取中标、成交的；</w:t>
      </w:r>
    </w:p>
    <w:p w14:paraId="60474B66">
      <w:pPr>
        <w:adjustRightInd w:val="0"/>
        <w:snapToGrid w:val="0"/>
        <w:spacing w:line="440" w:lineRule="exact"/>
        <w:ind w:firstLine="482" w:firstLineChars="200"/>
        <w:rPr>
          <w:rFonts w:hint="eastAsia" w:ascii="宋体" w:hAnsi="宋体"/>
          <w:b/>
          <w:sz w:val="24"/>
        </w:rPr>
      </w:pPr>
      <w:r>
        <w:rPr>
          <w:rFonts w:ascii="宋体" w:hAnsi="宋体"/>
          <w:b/>
          <w:sz w:val="24"/>
        </w:rPr>
        <w:t>（二）采取不正当手段诋毁、排挤其他供应商的；</w:t>
      </w:r>
    </w:p>
    <w:p w14:paraId="0357B2C2">
      <w:pPr>
        <w:adjustRightInd w:val="0"/>
        <w:snapToGrid w:val="0"/>
        <w:spacing w:line="440" w:lineRule="exact"/>
        <w:ind w:firstLine="482" w:firstLineChars="200"/>
        <w:rPr>
          <w:rFonts w:hint="eastAsia" w:ascii="宋体" w:hAnsi="宋体"/>
          <w:b/>
          <w:sz w:val="24"/>
        </w:rPr>
      </w:pPr>
      <w:r>
        <w:rPr>
          <w:rFonts w:ascii="宋体" w:hAnsi="宋体"/>
          <w:b/>
          <w:sz w:val="24"/>
        </w:rPr>
        <w:t>（三）与采购人、其他供应商或者采购代理机构恶意串通的；</w:t>
      </w:r>
    </w:p>
    <w:p w14:paraId="7B817FCF">
      <w:pPr>
        <w:adjustRightInd w:val="0"/>
        <w:snapToGrid w:val="0"/>
        <w:spacing w:line="440" w:lineRule="exact"/>
        <w:ind w:firstLine="482" w:firstLineChars="200"/>
        <w:rPr>
          <w:rFonts w:hint="eastAsia" w:ascii="宋体" w:hAnsi="宋体"/>
          <w:b/>
          <w:sz w:val="24"/>
        </w:rPr>
      </w:pPr>
      <w:r>
        <w:rPr>
          <w:rFonts w:ascii="宋体" w:hAnsi="宋体"/>
          <w:b/>
          <w:sz w:val="24"/>
        </w:rPr>
        <w:t>（四）向采购人、采购代理机构行贿或者提供其他不正当利益的；</w:t>
      </w:r>
    </w:p>
    <w:p w14:paraId="7C739E1A">
      <w:pPr>
        <w:adjustRightInd w:val="0"/>
        <w:snapToGrid w:val="0"/>
        <w:spacing w:line="440" w:lineRule="exact"/>
        <w:ind w:firstLine="482" w:firstLineChars="200"/>
        <w:rPr>
          <w:rFonts w:hint="eastAsia" w:ascii="宋体" w:hAnsi="宋体"/>
          <w:b/>
          <w:sz w:val="24"/>
        </w:rPr>
      </w:pPr>
      <w:r>
        <w:rPr>
          <w:rFonts w:ascii="宋体" w:hAnsi="宋体"/>
          <w:b/>
          <w:sz w:val="24"/>
        </w:rPr>
        <w:t>（五）在招标采购过程中与采购人进行协商谈判的；</w:t>
      </w:r>
    </w:p>
    <w:p w14:paraId="13E0C3E1">
      <w:pPr>
        <w:adjustRightInd w:val="0"/>
        <w:snapToGrid w:val="0"/>
        <w:spacing w:line="440" w:lineRule="exact"/>
        <w:ind w:firstLine="482" w:firstLineChars="200"/>
        <w:rPr>
          <w:rFonts w:hint="eastAsia" w:ascii="宋体" w:hAnsi="宋体"/>
          <w:b/>
          <w:sz w:val="24"/>
        </w:rPr>
      </w:pPr>
      <w:r>
        <w:rPr>
          <w:rFonts w:ascii="宋体" w:hAnsi="宋体"/>
          <w:b/>
          <w:sz w:val="24"/>
        </w:rPr>
        <w:t>（六）拒绝有关部门监督检查或者提供虚假情况的。</w:t>
      </w:r>
    </w:p>
    <w:p w14:paraId="2072B7AC">
      <w:pPr>
        <w:adjustRightInd w:val="0"/>
        <w:snapToGrid w:val="0"/>
        <w:spacing w:line="440" w:lineRule="exact"/>
        <w:ind w:firstLine="482" w:firstLineChars="200"/>
        <w:rPr>
          <w:rFonts w:hint="eastAsia" w:ascii="宋体" w:hAnsi="宋体"/>
          <w:b/>
          <w:sz w:val="24"/>
        </w:rPr>
      </w:pPr>
      <w:r>
        <w:rPr>
          <w:rFonts w:ascii="宋体" w:hAnsi="宋体"/>
          <w:b/>
          <w:sz w:val="24"/>
        </w:rPr>
        <w:t>供应商有前款第（一）至（五）项情形之一的，中标、成交无效。</w:t>
      </w:r>
    </w:p>
    <w:p w14:paraId="03037B8D">
      <w:pPr>
        <w:adjustRightInd w:val="0"/>
        <w:snapToGrid w:val="0"/>
        <w:spacing w:line="440" w:lineRule="exact"/>
        <w:ind w:firstLine="482" w:firstLineChars="200"/>
        <w:rPr>
          <w:rFonts w:hint="eastAsia" w:ascii="宋体" w:hAnsi="宋体"/>
          <w:b/>
          <w:sz w:val="24"/>
        </w:rPr>
      </w:pPr>
    </w:p>
    <w:p w14:paraId="26A3DDD3">
      <w:pPr>
        <w:autoSpaceDE w:val="0"/>
        <w:autoSpaceDN w:val="0"/>
        <w:adjustRightInd w:val="0"/>
        <w:spacing w:line="440" w:lineRule="exact"/>
        <w:rPr>
          <w:rFonts w:ascii="宋体" w:hAnsi="宋体" w:cs="仿宋_GB2312"/>
          <w:b/>
          <w:kern w:val="0"/>
          <w:sz w:val="24"/>
          <w:u w:val="single"/>
          <w:lang w:val="zh-CN"/>
        </w:rPr>
      </w:pPr>
      <w:r>
        <w:rPr>
          <w:rFonts w:hint="eastAsia" w:ascii="宋体" w:hAnsi="宋体" w:cs="仿宋_GB2312"/>
          <w:b/>
          <w:kern w:val="0"/>
          <w:sz w:val="24"/>
          <w:lang w:val="zh-CN"/>
        </w:rPr>
        <w:t xml:space="preserve">法定代表人或授权代表（签字）： </w:t>
      </w:r>
      <w:r>
        <w:rPr>
          <w:rFonts w:ascii="宋体" w:hAnsi="宋体" w:cs="仿宋_GB2312"/>
          <w:b/>
          <w:kern w:val="0"/>
          <w:sz w:val="24"/>
          <w:u w:val="single"/>
          <w:lang w:val="zh-CN"/>
        </w:rPr>
        <w:t xml:space="preserve">                     </w:t>
      </w:r>
    </w:p>
    <w:p w14:paraId="32C89039">
      <w:pPr>
        <w:autoSpaceDE w:val="0"/>
        <w:autoSpaceDN w:val="0"/>
        <w:adjustRightInd w:val="0"/>
        <w:spacing w:line="440" w:lineRule="exact"/>
        <w:rPr>
          <w:rFonts w:ascii="宋体" w:hAnsi="宋体" w:cs="仿宋_GB2312"/>
          <w:b/>
          <w:kern w:val="0"/>
          <w:sz w:val="24"/>
          <w:u w:val="single"/>
          <w:lang w:val="zh-CN"/>
        </w:rPr>
      </w:pPr>
      <w:r>
        <w:rPr>
          <w:rFonts w:hint="eastAsia" w:ascii="宋体" w:hAnsi="宋体" w:cs="仿宋_GB2312"/>
          <w:b/>
          <w:kern w:val="0"/>
          <w:sz w:val="24"/>
          <w:lang w:val="zh-CN"/>
        </w:rPr>
        <w:t>投标人（公章）</w:t>
      </w:r>
      <w:r>
        <w:rPr>
          <w:rFonts w:ascii="宋体" w:hAnsi="宋体" w:cs="仿宋_GB2312"/>
          <w:b/>
          <w:kern w:val="0"/>
          <w:sz w:val="24"/>
          <w:lang w:val="zh-CN"/>
        </w:rPr>
        <w:t xml:space="preserve">:  </w:t>
      </w:r>
      <w:r>
        <w:rPr>
          <w:rFonts w:ascii="宋体" w:hAnsi="宋体" w:cs="仿宋_GB2312"/>
          <w:b/>
          <w:kern w:val="0"/>
          <w:sz w:val="24"/>
          <w:u w:val="single"/>
          <w:lang w:val="zh-CN"/>
        </w:rPr>
        <w:t xml:space="preserve">            </w:t>
      </w:r>
      <w:r>
        <w:rPr>
          <w:rFonts w:hint="eastAsia" w:ascii="宋体" w:hAnsi="宋体" w:cs="仿宋_GB2312"/>
          <w:b/>
          <w:kern w:val="0"/>
          <w:sz w:val="24"/>
          <w:u w:val="single"/>
          <w:lang w:val="zh-CN"/>
        </w:rPr>
        <w:t xml:space="preserve">  </w:t>
      </w:r>
      <w:r>
        <w:rPr>
          <w:rFonts w:ascii="宋体" w:hAnsi="宋体" w:cs="仿宋_GB2312"/>
          <w:b/>
          <w:kern w:val="0"/>
          <w:sz w:val="24"/>
          <w:u w:val="single"/>
          <w:lang w:val="zh-CN"/>
        </w:rPr>
        <w:t xml:space="preserve">         </w:t>
      </w:r>
    </w:p>
    <w:p w14:paraId="75C5FCE4">
      <w:pPr>
        <w:autoSpaceDE w:val="0"/>
        <w:autoSpaceDN w:val="0"/>
        <w:adjustRightInd w:val="0"/>
        <w:spacing w:line="440" w:lineRule="exact"/>
        <w:rPr>
          <w:rFonts w:ascii="宋体" w:hAnsi="宋体"/>
          <w:b/>
          <w:kern w:val="0"/>
          <w:sz w:val="24"/>
        </w:rPr>
      </w:pPr>
      <w:r>
        <w:rPr>
          <w:rFonts w:hint="eastAsia" w:ascii="宋体" w:hAnsi="宋体" w:cs="仿宋_GB2312"/>
          <w:b/>
          <w:kern w:val="0"/>
          <w:sz w:val="24"/>
          <w:lang w:val="zh-CN"/>
        </w:rPr>
        <w:t>联系人：</w:t>
      </w:r>
      <w:r>
        <w:rPr>
          <w:rFonts w:ascii="宋体" w:hAnsi="宋体" w:cs="仿宋_GB2312"/>
          <w:b/>
          <w:kern w:val="0"/>
          <w:sz w:val="24"/>
          <w:u w:val="single"/>
          <w:lang w:val="zh-CN"/>
        </w:rPr>
        <w:t xml:space="preserve">                              </w:t>
      </w:r>
      <w:r>
        <w:rPr>
          <w:rFonts w:hint="eastAsia" w:ascii="宋体" w:hAnsi="宋体" w:cs="仿宋_GB2312"/>
          <w:b/>
          <w:kern w:val="0"/>
          <w:sz w:val="24"/>
          <w:lang w:val="zh-CN"/>
        </w:rPr>
        <w:t xml:space="preserve">  邮政编码：</w:t>
      </w:r>
      <w:r>
        <w:rPr>
          <w:rFonts w:ascii="宋体" w:hAnsi="宋体" w:cs="仿宋_GB2312"/>
          <w:b/>
          <w:kern w:val="0"/>
          <w:sz w:val="24"/>
          <w:u w:val="single"/>
          <w:lang w:val="zh-CN"/>
        </w:rPr>
        <w:t xml:space="preserve">                     </w:t>
      </w:r>
    </w:p>
    <w:p w14:paraId="68F5F0AB">
      <w:pPr>
        <w:autoSpaceDE w:val="0"/>
        <w:autoSpaceDN w:val="0"/>
        <w:adjustRightInd w:val="0"/>
        <w:spacing w:line="440" w:lineRule="exact"/>
        <w:rPr>
          <w:rFonts w:ascii="宋体" w:hAnsi="宋体"/>
          <w:b/>
          <w:kern w:val="0"/>
          <w:sz w:val="24"/>
        </w:rPr>
      </w:pPr>
      <w:r>
        <w:rPr>
          <w:rFonts w:hint="eastAsia" w:ascii="宋体" w:hAnsi="宋体" w:cs="仿宋_GB2312"/>
          <w:b/>
          <w:kern w:val="0"/>
          <w:sz w:val="24"/>
          <w:lang w:val="zh-CN"/>
        </w:rPr>
        <w:t>联系地址：</w:t>
      </w:r>
      <w:r>
        <w:rPr>
          <w:rFonts w:ascii="宋体" w:hAnsi="宋体" w:cs="仿宋_GB2312"/>
          <w:b/>
          <w:kern w:val="0"/>
          <w:sz w:val="24"/>
          <w:u w:val="single"/>
          <w:lang w:val="zh-CN"/>
        </w:rPr>
        <w:t xml:space="preserve">                             </w:t>
      </w:r>
      <w:r>
        <w:rPr>
          <w:rFonts w:hint="eastAsia" w:ascii="宋体" w:hAnsi="宋体" w:cs="仿宋_GB2312"/>
          <w:b/>
          <w:kern w:val="0"/>
          <w:sz w:val="24"/>
          <w:u w:val="single"/>
          <w:lang w:val="zh-CN"/>
        </w:rPr>
        <w:t xml:space="preserve">     </w:t>
      </w:r>
      <w:r>
        <w:rPr>
          <w:rFonts w:ascii="宋体" w:hAnsi="宋体" w:cs="仿宋_GB2312"/>
          <w:b/>
          <w:kern w:val="0"/>
          <w:sz w:val="24"/>
          <w:u w:val="single"/>
          <w:lang w:val="zh-CN"/>
        </w:rPr>
        <w:t xml:space="preserve">                           </w:t>
      </w:r>
    </w:p>
    <w:p w14:paraId="23778916">
      <w:pPr>
        <w:autoSpaceDE w:val="0"/>
        <w:autoSpaceDN w:val="0"/>
        <w:adjustRightInd w:val="0"/>
        <w:spacing w:line="440" w:lineRule="exact"/>
        <w:rPr>
          <w:rFonts w:ascii="宋体" w:hAnsi="宋体"/>
          <w:b/>
          <w:kern w:val="0"/>
          <w:sz w:val="24"/>
        </w:rPr>
      </w:pPr>
      <w:r>
        <w:rPr>
          <w:rFonts w:hint="eastAsia" w:ascii="宋体" w:hAnsi="宋体" w:cs="仿宋_GB2312"/>
          <w:b/>
          <w:kern w:val="0"/>
          <w:sz w:val="24"/>
          <w:lang w:val="zh-CN"/>
        </w:rPr>
        <w:t>联系电话</w:t>
      </w:r>
      <w:r>
        <w:rPr>
          <w:rFonts w:ascii="宋体" w:hAnsi="宋体" w:cs="仿宋_GB2312"/>
          <w:b/>
          <w:kern w:val="0"/>
          <w:sz w:val="24"/>
          <w:lang w:val="zh-CN"/>
        </w:rPr>
        <w:t xml:space="preserve">: </w:t>
      </w:r>
      <w:r>
        <w:rPr>
          <w:rFonts w:ascii="宋体" w:hAnsi="宋体" w:cs="仿宋_GB2312"/>
          <w:b/>
          <w:kern w:val="0"/>
          <w:sz w:val="24"/>
          <w:u w:val="single"/>
          <w:lang w:val="zh-CN"/>
        </w:rPr>
        <w:t xml:space="preserve">                </w:t>
      </w:r>
      <w:r>
        <w:rPr>
          <w:rFonts w:hint="eastAsia" w:ascii="宋体" w:hAnsi="宋体" w:cs="仿宋_GB2312"/>
          <w:b/>
          <w:kern w:val="0"/>
          <w:sz w:val="24"/>
          <w:lang w:val="zh-CN"/>
        </w:rPr>
        <w:t>传真号码：</w:t>
      </w:r>
      <w:r>
        <w:rPr>
          <w:rFonts w:ascii="宋体" w:hAnsi="宋体" w:cs="仿宋_GB2312"/>
          <w:b/>
          <w:kern w:val="0"/>
          <w:sz w:val="24"/>
          <w:u w:val="single"/>
          <w:lang w:val="zh-CN"/>
        </w:rPr>
        <w:t xml:space="preserve">   </w:t>
      </w:r>
      <w:r>
        <w:rPr>
          <w:rFonts w:hint="eastAsia" w:ascii="宋体" w:hAnsi="宋体" w:cs="仿宋_GB2312"/>
          <w:b/>
          <w:kern w:val="0"/>
          <w:sz w:val="24"/>
          <w:u w:val="single"/>
          <w:lang w:val="zh-CN"/>
        </w:rPr>
        <w:t xml:space="preserve">  </w:t>
      </w:r>
      <w:r>
        <w:rPr>
          <w:rFonts w:ascii="宋体" w:hAnsi="宋体" w:cs="仿宋_GB2312"/>
          <w:b/>
          <w:kern w:val="0"/>
          <w:sz w:val="24"/>
          <w:u w:val="single"/>
          <w:lang w:val="zh-CN"/>
        </w:rPr>
        <w:t xml:space="preserve">          </w:t>
      </w:r>
    </w:p>
    <w:p w14:paraId="19F51382">
      <w:pPr>
        <w:spacing w:line="440" w:lineRule="exact"/>
        <w:rPr>
          <w:rFonts w:hint="eastAsia" w:ascii="宋体" w:hAnsi="宋体"/>
          <w:b/>
          <w:sz w:val="24"/>
        </w:rPr>
      </w:pPr>
      <w:r>
        <w:rPr>
          <w:rFonts w:hint="eastAsia" w:ascii="宋体" w:hAnsi="宋体" w:cs="仿宋_GB2312"/>
          <w:b/>
          <w:kern w:val="0"/>
          <w:sz w:val="24"/>
          <w:lang w:val="zh-CN"/>
        </w:rPr>
        <w:t>日</w:t>
      </w:r>
      <w:r>
        <w:rPr>
          <w:rFonts w:ascii="宋体" w:hAnsi="宋体" w:cs="仿宋_GB2312"/>
          <w:b/>
          <w:kern w:val="0"/>
          <w:sz w:val="24"/>
        </w:rPr>
        <w:t xml:space="preserve">    </w:t>
      </w:r>
      <w:r>
        <w:rPr>
          <w:rFonts w:hint="eastAsia" w:ascii="宋体" w:hAnsi="宋体" w:cs="仿宋_GB2312"/>
          <w:b/>
          <w:kern w:val="0"/>
          <w:sz w:val="24"/>
          <w:lang w:val="zh-CN"/>
        </w:rPr>
        <w:t>期</w:t>
      </w:r>
      <w:r>
        <w:rPr>
          <w:rFonts w:hint="eastAsia" w:ascii="宋体" w:hAnsi="宋体" w:cs="仿宋_GB2312"/>
          <w:b/>
          <w:kern w:val="0"/>
          <w:sz w:val="24"/>
        </w:rPr>
        <w:t>：</w:t>
      </w:r>
      <w:r>
        <w:rPr>
          <w:rFonts w:ascii="宋体" w:hAnsi="宋体" w:cs="仿宋_GB2312"/>
          <w:b/>
          <w:kern w:val="0"/>
          <w:sz w:val="24"/>
        </w:rPr>
        <w:t xml:space="preserve"> </w:t>
      </w:r>
      <w:r>
        <w:rPr>
          <w:rFonts w:ascii="宋体" w:hAnsi="宋体" w:cs="仿宋_GB2312"/>
          <w:b/>
          <w:kern w:val="0"/>
          <w:sz w:val="24"/>
          <w:u w:val="single"/>
        </w:rPr>
        <w:t xml:space="preserve">       </w:t>
      </w:r>
      <w:r>
        <w:rPr>
          <w:rFonts w:hint="eastAsia" w:ascii="宋体" w:hAnsi="宋体" w:cs="仿宋_GB2312"/>
          <w:b/>
          <w:kern w:val="0"/>
          <w:sz w:val="24"/>
          <w:lang w:val="zh-CN"/>
        </w:rPr>
        <w:t>年</w:t>
      </w:r>
      <w:r>
        <w:rPr>
          <w:rFonts w:ascii="宋体" w:hAnsi="宋体" w:cs="仿宋_GB2312"/>
          <w:b/>
          <w:kern w:val="0"/>
          <w:sz w:val="24"/>
        </w:rPr>
        <w:t xml:space="preserve">  </w:t>
      </w:r>
      <w:r>
        <w:rPr>
          <w:rFonts w:ascii="宋体" w:hAnsi="宋体"/>
          <w:b/>
          <w:kern w:val="0"/>
          <w:sz w:val="24"/>
          <w:u w:val="single"/>
        </w:rPr>
        <w:tab/>
      </w:r>
      <w:r>
        <w:rPr>
          <w:rFonts w:hint="eastAsia" w:ascii="宋体" w:hAnsi="宋体" w:cs="仿宋_GB2312"/>
          <w:b/>
          <w:kern w:val="0"/>
          <w:sz w:val="24"/>
          <w:lang w:val="zh-CN"/>
        </w:rPr>
        <w:t>月</w:t>
      </w:r>
      <w:r>
        <w:rPr>
          <w:rFonts w:ascii="宋体" w:hAnsi="宋体" w:cs="仿宋_GB2312"/>
          <w:b/>
          <w:kern w:val="0"/>
          <w:sz w:val="24"/>
        </w:rPr>
        <w:t xml:space="preserve"> </w:t>
      </w:r>
      <w:r>
        <w:rPr>
          <w:rFonts w:ascii="宋体" w:hAnsi="宋体"/>
          <w:b/>
          <w:kern w:val="0"/>
          <w:sz w:val="24"/>
          <w:u w:val="single"/>
        </w:rPr>
        <w:tab/>
      </w:r>
      <w:r>
        <w:rPr>
          <w:rFonts w:ascii="宋体" w:hAnsi="宋体"/>
          <w:b/>
          <w:kern w:val="0"/>
          <w:sz w:val="24"/>
          <w:u w:val="single"/>
        </w:rPr>
        <w:tab/>
      </w:r>
      <w:r>
        <w:rPr>
          <w:rFonts w:hint="eastAsia" w:ascii="宋体" w:hAnsi="宋体" w:cs="仿宋_GB2312"/>
          <w:b/>
          <w:kern w:val="0"/>
          <w:sz w:val="24"/>
          <w:lang w:val="zh-CN"/>
        </w:rPr>
        <w:t>日</w:t>
      </w:r>
    </w:p>
    <w:p w14:paraId="543473FD">
      <w:pPr>
        <w:autoSpaceDE w:val="0"/>
        <w:autoSpaceDN w:val="0"/>
        <w:adjustRightInd w:val="0"/>
        <w:spacing w:line="440" w:lineRule="exact"/>
        <w:jc w:val="center"/>
        <w:rPr>
          <w:rFonts w:hint="eastAsia" w:ascii="宋体" w:hAnsi="宋体"/>
          <w:b/>
          <w:sz w:val="32"/>
          <w:szCs w:val="32"/>
        </w:rPr>
      </w:pPr>
      <w:r>
        <w:rPr>
          <w:rFonts w:ascii="宋体" w:hAnsi="宋体"/>
          <w:b/>
          <w:kern w:val="0"/>
          <w:sz w:val="32"/>
          <w:szCs w:val="32"/>
        </w:rPr>
        <w:br w:type="page"/>
      </w:r>
      <w:r>
        <w:rPr>
          <w:rFonts w:hint="eastAsia" w:ascii="宋体" w:hAnsi="宋体"/>
          <w:b/>
          <w:sz w:val="32"/>
          <w:szCs w:val="32"/>
        </w:rPr>
        <w:t>八、授权委托书</w:t>
      </w:r>
    </w:p>
    <w:p w14:paraId="2B911508">
      <w:pPr>
        <w:spacing w:line="440" w:lineRule="exact"/>
        <w:jc w:val="center"/>
        <w:rPr>
          <w:rFonts w:hint="eastAsia" w:ascii="宋体" w:hAnsi="宋体"/>
          <w:b/>
          <w:sz w:val="32"/>
          <w:szCs w:val="32"/>
        </w:rPr>
      </w:pPr>
    </w:p>
    <w:p w14:paraId="3F8F9322">
      <w:pPr>
        <w:spacing w:line="440" w:lineRule="exact"/>
        <w:rPr>
          <w:rFonts w:hint="eastAsia" w:ascii="宋体" w:hAnsi="宋体"/>
          <w:b/>
          <w:sz w:val="24"/>
        </w:rPr>
      </w:pPr>
      <w:r>
        <w:rPr>
          <w:rFonts w:hint="eastAsia" w:ascii="宋体" w:hAnsi="宋体"/>
          <w:b/>
          <w:sz w:val="24"/>
          <w:lang w:eastAsia="zh-CN"/>
        </w:rPr>
        <w:t>杭州余杭华坞股份经济合作社</w:t>
      </w:r>
      <w:r>
        <w:rPr>
          <w:rFonts w:hint="eastAsia" w:ascii="宋体" w:hAnsi="宋体"/>
          <w:b/>
          <w:sz w:val="24"/>
        </w:rPr>
        <w:t>：</w:t>
      </w:r>
    </w:p>
    <w:p w14:paraId="21C91FD2">
      <w:pPr>
        <w:spacing w:line="440" w:lineRule="exact"/>
        <w:rPr>
          <w:rFonts w:hint="eastAsia" w:ascii="宋体" w:hAnsi="宋体"/>
          <w:b/>
          <w:sz w:val="24"/>
        </w:rPr>
      </w:pPr>
      <w:r>
        <w:rPr>
          <w:rFonts w:hint="eastAsia" w:ascii="宋体" w:hAnsi="宋体"/>
          <w:b/>
          <w:sz w:val="24"/>
        </w:rPr>
        <w:t xml:space="preserve">    兹委派我公司</w:t>
      </w:r>
      <w:r>
        <w:rPr>
          <w:rFonts w:hint="eastAsia" w:ascii="宋体" w:hAnsi="宋体"/>
          <w:b/>
          <w:sz w:val="24"/>
          <w:u w:val="single"/>
        </w:rPr>
        <w:t xml:space="preserve">                </w:t>
      </w:r>
      <w:r>
        <w:rPr>
          <w:rFonts w:hint="eastAsia" w:ascii="宋体" w:hAnsi="宋体"/>
          <w:b/>
          <w:sz w:val="24"/>
        </w:rPr>
        <w:t>先生/女士（其在本公司的职务是：</w:t>
      </w:r>
      <w:r>
        <w:rPr>
          <w:rFonts w:hint="eastAsia" w:ascii="宋体" w:hAnsi="宋体"/>
          <w:b/>
          <w:sz w:val="24"/>
          <w:u w:val="single"/>
        </w:rPr>
        <w:t xml:space="preserve">        </w:t>
      </w:r>
      <w:r>
        <w:rPr>
          <w:rFonts w:hint="eastAsia" w:ascii="宋体" w:hAnsi="宋体"/>
          <w:b/>
          <w:sz w:val="24"/>
        </w:rPr>
        <w:t>，联系电话：</w:t>
      </w:r>
      <w:r>
        <w:rPr>
          <w:rFonts w:hint="eastAsia" w:ascii="宋体" w:hAnsi="宋体"/>
          <w:b/>
          <w:sz w:val="24"/>
          <w:u w:val="single"/>
        </w:rPr>
        <w:t xml:space="preserve">         </w:t>
      </w:r>
      <w:r>
        <w:rPr>
          <w:rFonts w:hint="eastAsia" w:ascii="宋体" w:hAnsi="宋体"/>
          <w:b/>
          <w:sz w:val="24"/>
        </w:rPr>
        <w:t>，手机：</w:t>
      </w:r>
      <w:r>
        <w:rPr>
          <w:rFonts w:hint="eastAsia" w:ascii="宋体" w:hAnsi="宋体"/>
          <w:b/>
          <w:sz w:val="24"/>
          <w:u w:val="single"/>
        </w:rPr>
        <w:t xml:space="preserve">           </w:t>
      </w:r>
      <w:r>
        <w:rPr>
          <w:rFonts w:hint="eastAsia" w:ascii="宋体" w:hAnsi="宋体"/>
          <w:b/>
          <w:sz w:val="24"/>
        </w:rPr>
        <w:t>，传真：</w:t>
      </w:r>
      <w:r>
        <w:rPr>
          <w:rFonts w:hint="eastAsia" w:ascii="宋体" w:hAnsi="宋体"/>
          <w:b/>
          <w:sz w:val="24"/>
          <w:u w:val="single"/>
        </w:rPr>
        <w:t xml:space="preserve">           </w:t>
      </w:r>
      <w:r>
        <w:rPr>
          <w:rFonts w:hint="eastAsia" w:ascii="宋体" w:hAnsi="宋体"/>
          <w:b/>
          <w:sz w:val="24"/>
        </w:rPr>
        <w:t>，身份证号：</w:t>
      </w:r>
      <w:r>
        <w:rPr>
          <w:rFonts w:hint="eastAsia" w:ascii="宋体" w:hAnsi="宋体"/>
          <w:b/>
          <w:sz w:val="24"/>
          <w:u w:val="single"/>
        </w:rPr>
        <w:t xml:space="preserve">                </w:t>
      </w:r>
      <w:r>
        <w:rPr>
          <w:rFonts w:hint="eastAsia" w:ascii="宋体" w:hAnsi="宋体"/>
          <w:b/>
          <w:sz w:val="24"/>
        </w:rPr>
        <w:t>）代表我公司全权处理</w:t>
      </w:r>
      <w:r>
        <w:rPr>
          <w:rFonts w:hint="eastAsia" w:ascii="宋体" w:hAnsi="宋体"/>
          <w:b/>
          <w:sz w:val="24"/>
          <w:u w:val="single"/>
        </w:rPr>
        <w:t xml:space="preserve">                   </w:t>
      </w:r>
      <w:r>
        <w:rPr>
          <w:rFonts w:hint="eastAsia" w:ascii="宋体" w:hAnsi="宋体"/>
          <w:b/>
          <w:sz w:val="24"/>
        </w:rPr>
        <w:t>项目（项目编号：   ）的一切事项，若中标则全权代表本公司签订合同，并负责处理合同履行等事宜。</w:t>
      </w:r>
    </w:p>
    <w:p w14:paraId="70DB9115">
      <w:pPr>
        <w:spacing w:line="360" w:lineRule="auto"/>
        <w:ind w:firstLine="482" w:firstLineChars="200"/>
        <w:rPr>
          <w:rFonts w:hint="eastAsia" w:ascii="宋体" w:hAnsi="宋体"/>
          <w:b/>
          <w:sz w:val="24"/>
          <w:szCs w:val="24"/>
        </w:rPr>
      </w:pPr>
      <w:r>
        <w:rPr>
          <w:rFonts w:hint="eastAsia" w:ascii="宋体" w:hAnsi="宋体"/>
          <w:b/>
          <w:sz w:val="24"/>
          <w:szCs w:val="24"/>
        </w:rPr>
        <w:t>在撤销授权的书面通知以前，本授权书一直有效。授权代表在授权书有效期内签署的所有文件不因授权的撤销而失效。</w:t>
      </w:r>
    </w:p>
    <w:p w14:paraId="4A2D0DFA">
      <w:pPr>
        <w:spacing w:line="360" w:lineRule="auto"/>
        <w:ind w:firstLine="482" w:firstLineChars="200"/>
        <w:rPr>
          <w:rFonts w:hint="eastAsia" w:ascii="宋体" w:hAnsi="宋体"/>
          <w:b/>
          <w:sz w:val="24"/>
          <w:szCs w:val="24"/>
        </w:rPr>
      </w:pPr>
      <w:r>
        <w:rPr>
          <w:rFonts w:hint="eastAsia" w:ascii="宋体" w:hAnsi="宋体"/>
          <w:b/>
          <w:sz w:val="24"/>
          <w:szCs w:val="24"/>
        </w:rPr>
        <w:t>授权代表无转委托权，特此委托。</w:t>
      </w:r>
    </w:p>
    <w:p w14:paraId="301AEAA1">
      <w:pPr>
        <w:spacing w:line="440" w:lineRule="exact"/>
        <w:ind w:firstLine="482" w:firstLineChars="200"/>
        <w:rPr>
          <w:rFonts w:hint="eastAsia" w:ascii="宋体" w:hAnsi="宋体"/>
          <w:b/>
          <w:sz w:val="24"/>
        </w:rPr>
      </w:pPr>
      <w:r>
        <w:rPr>
          <w:rFonts w:hint="eastAsia" w:ascii="宋体" w:hAnsi="宋体"/>
          <w:b/>
          <w:sz w:val="24"/>
        </w:rPr>
        <w:t>特此告知。</w:t>
      </w:r>
    </w:p>
    <w:p w14:paraId="32659FF0">
      <w:pPr>
        <w:spacing w:line="440" w:lineRule="exact"/>
        <w:rPr>
          <w:rFonts w:hint="eastAsia" w:ascii="宋体" w:hAnsi="宋体"/>
          <w:b/>
          <w:sz w:val="24"/>
        </w:rPr>
      </w:pPr>
    </w:p>
    <w:p w14:paraId="0D9355B9">
      <w:pPr>
        <w:spacing w:line="440" w:lineRule="exact"/>
        <w:rPr>
          <w:rFonts w:hint="eastAsia" w:ascii="宋体" w:hAnsi="宋体"/>
          <w:b/>
          <w:sz w:val="24"/>
        </w:rPr>
      </w:pPr>
      <w:r>
        <w:rPr>
          <w:rFonts w:hint="eastAsia" w:ascii="宋体" w:hAnsi="宋体"/>
          <w:b/>
          <w:sz w:val="24"/>
        </w:rPr>
        <w:t xml:space="preserve">法定代表人（签字）：                     授权代表（签字）：           </w:t>
      </w:r>
    </w:p>
    <w:p w14:paraId="732673B3">
      <w:pPr>
        <w:spacing w:line="440" w:lineRule="exact"/>
        <w:rPr>
          <w:rFonts w:hint="eastAsia" w:ascii="宋体" w:hAnsi="宋体"/>
          <w:b/>
          <w:sz w:val="24"/>
        </w:rPr>
      </w:pPr>
      <w:r>
        <w:rPr>
          <w:rFonts w:hint="eastAsia" w:ascii="宋体" w:hAnsi="宋体"/>
          <w:b/>
          <w:sz w:val="24"/>
        </w:rPr>
        <w:t>职务：                                  职务：</w:t>
      </w:r>
    </w:p>
    <w:p w14:paraId="2C4542D2">
      <w:pPr>
        <w:spacing w:line="440" w:lineRule="exact"/>
        <w:rPr>
          <w:rFonts w:hint="eastAsia" w:ascii="宋体" w:hAnsi="宋体"/>
          <w:b/>
          <w:sz w:val="24"/>
        </w:rPr>
      </w:pPr>
      <w:r>
        <w:rPr>
          <w:rFonts w:hint="eastAsia" w:ascii="宋体" w:hAnsi="宋体"/>
          <w:b/>
          <w:sz w:val="24"/>
        </w:rPr>
        <w:t>身份证号码：                            身份证号码：</w:t>
      </w:r>
    </w:p>
    <w:p w14:paraId="057C4276">
      <w:pPr>
        <w:spacing w:line="440" w:lineRule="exact"/>
        <w:rPr>
          <w:rFonts w:hint="eastAsia" w:ascii="宋体" w:hAnsi="宋体"/>
          <w:b/>
          <w:sz w:val="24"/>
        </w:rPr>
      </w:pPr>
      <w:r>
        <w:rPr>
          <w:rFonts w:hint="eastAsia" w:ascii="宋体" w:hAnsi="宋体"/>
          <w:b/>
          <w:sz w:val="24"/>
        </w:rPr>
        <w:t xml:space="preserve">                               </w:t>
      </w:r>
    </w:p>
    <w:p w14:paraId="5565DE8C">
      <w:pPr>
        <w:spacing w:line="440" w:lineRule="exact"/>
        <w:ind w:firstLine="482" w:firstLineChars="200"/>
        <w:rPr>
          <w:rFonts w:hint="eastAsia" w:ascii="宋体" w:hAnsi="宋体"/>
          <w:b/>
          <w:sz w:val="24"/>
        </w:rPr>
      </w:pPr>
      <w:r>
        <w:rPr>
          <w:rFonts w:hint="eastAsia" w:ascii="宋体" w:hAnsi="宋体"/>
          <w:b/>
          <w:sz w:val="24"/>
        </w:rPr>
        <w:t xml:space="preserve">                                      </w:t>
      </w:r>
    </w:p>
    <w:p w14:paraId="3688256D">
      <w:pPr>
        <w:spacing w:line="440" w:lineRule="exact"/>
        <w:ind w:firstLine="482" w:firstLineChars="200"/>
        <w:rPr>
          <w:rFonts w:hint="eastAsia" w:ascii="宋体" w:hAnsi="宋体"/>
          <w:b/>
          <w:sz w:val="24"/>
        </w:rPr>
      </w:pPr>
    </w:p>
    <w:p w14:paraId="00CA83E6">
      <w:pPr>
        <w:wordWrap w:val="0"/>
        <w:autoSpaceDE w:val="0"/>
        <w:autoSpaceDN w:val="0"/>
        <w:adjustRightInd w:val="0"/>
        <w:spacing w:line="440" w:lineRule="exact"/>
        <w:ind w:right="480" w:firstLine="5060" w:firstLineChars="2100"/>
        <w:rPr>
          <w:rFonts w:ascii="宋体" w:hAnsi="宋体" w:cs="仿宋_GB2312"/>
          <w:b/>
          <w:kern w:val="0"/>
          <w:sz w:val="24"/>
          <w:lang w:val="zh-CN"/>
        </w:rPr>
      </w:pPr>
      <w:bookmarkStart w:id="26" w:name="_Toc91899922"/>
      <w:r>
        <w:rPr>
          <w:rFonts w:hint="eastAsia" w:ascii="宋体" w:hAnsi="宋体" w:cs="仿宋_GB2312"/>
          <w:b/>
          <w:kern w:val="0"/>
          <w:sz w:val="24"/>
          <w:lang w:val="zh-CN"/>
        </w:rPr>
        <w:t xml:space="preserve">投标人（公章）：     </w:t>
      </w:r>
    </w:p>
    <w:p w14:paraId="36326F87">
      <w:pPr>
        <w:wordWrap w:val="0"/>
        <w:autoSpaceDE w:val="0"/>
        <w:autoSpaceDN w:val="0"/>
        <w:adjustRightInd w:val="0"/>
        <w:spacing w:line="440" w:lineRule="exact"/>
        <w:jc w:val="right"/>
        <w:rPr>
          <w:rFonts w:hint="eastAsia" w:ascii="宋体" w:hAnsi="宋体" w:cs="仿宋_GB2312"/>
          <w:b/>
          <w:kern w:val="0"/>
          <w:sz w:val="24"/>
          <w:lang w:val="zh-CN"/>
        </w:rPr>
      </w:pPr>
      <w:r>
        <w:rPr>
          <w:rFonts w:hint="eastAsia" w:ascii="宋体" w:hAnsi="宋体" w:cs="仿宋_GB2312"/>
          <w:b/>
          <w:kern w:val="0"/>
          <w:sz w:val="24"/>
          <w:lang w:val="zh-CN"/>
        </w:rPr>
        <w:t xml:space="preserve">                       </w:t>
      </w:r>
      <w:r>
        <w:rPr>
          <w:rFonts w:hint="eastAsia" w:ascii="宋体" w:hAnsi="宋体"/>
          <w:b/>
          <w:sz w:val="24"/>
        </w:rPr>
        <w:t>授权委托日期</w:t>
      </w:r>
      <w:r>
        <w:rPr>
          <w:rFonts w:hint="eastAsia" w:ascii="宋体" w:hAnsi="宋体" w:cs="仿宋_GB2312"/>
          <w:b/>
          <w:kern w:val="0"/>
          <w:sz w:val="24"/>
          <w:lang w:val="zh-CN"/>
        </w:rPr>
        <w:t>：</w:t>
      </w:r>
      <w:r>
        <w:rPr>
          <w:rFonts w:ascii="宋体" w:hAnsi="宋体" w:cs="仿宋_GB2312"/>
          <w:b/>
          <w:kern w:val="0"/>
          <w:sz w:val="24"/>
          <w:lang w:val="zh-CN"/>
        </w:rPr>
        <w:t>20</w:t>
      </w:r>
      <w:r>
        <w:rPr>
          <w:rFonts w:hint="eastAsia" w:ascii="宋体" w:hAnsi="宋体" w:cs="仿宋_GB2312"/>
          <w:b/>
          <w:kern w:val="0"/>
          <w:sz w:val="24"/>
          <w:lang w:val="zh-CN"/>
        </w:rPr>
        <w:t xml:space="preserve">  年</w:t>
      </w:r>
      <w:r>
        <w:rPr>
          <w:rFonts w:ascii="宋体" w:hAnsi="宋体" w:cs="仿宋_GB2312"/>
          <w:b/>
          <w:kern w:val="0"/>
          <w:sz w:val="24"/>
          <w:lang w:val="zh-CN"/>
        </w:rPr>
        <w:t xml:space="preserve">  </w:t>
      </w:r>
      <w:r>
        <w:rPr>
          <w:rFonts w:hint="eastAsia" w:ascii="宋体" w:hAnsi="宋体" w:cs="仿宋_GB2312"/>
          <w:b/>
          <w:kern w:val="0"/>
          <w:sz w:val="24"/>
          <w:lang w:val="zh-CN"/>
        </w:rPr>
        <w:t>月</w:t>
      </w:r>
      <w:r>
        <w:rPr>
          <w:rFonts w:ascii="宋体" w:hAnsi="宋体" w:cs="仿宋_GB2312"/>
          <w:b/>
          <w:kern w:val="0"/>
          <w:sz w:val="24"/>
          <w:lang w:val="zh-CN"/>
        </w:rPr>
        <w:t xml:space="preserve">   </w:t>
      </w:r>
      <w:r>
        <w:rPr>
          <w:rFonts w:hint="eastAsia" w:ascii="宋体" w:hAnsi="宋体" w:cs="仿宋_GB2312"/>
          <w:b/>
          <w:kern w:val="0"/>
          <w:sz w:val="24"/>
          <w:lang w:val="zh-CN"/>
        </w:rPr>
        <w:t xml:space="preserve">日      </w:t>
      </w:r>
    </w:p>
    <w:p w14:paraId="62A00FCA">
      <w:pPr>
        <w:spacing w:line="36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九、</w:t>
      </w:r>
      <w:bookmarkEnd w:id="26"/>
      <w:r>
        <w:rPr>
          <w:rFonts w:hint="eastAsia" w:ascii="宋体" w:hAnsi="宋体"/>
          <w:b/>
          <w:sz w:val="32"/>
          <w:szCs w:val="32"/>
        </w:rPr>
        <w:t>类似项目实施业绩一览表</w:t>
      </w:r>
    </w:p>
    <w:tbl>
      <w:tblPr>
        <w:tblStyle w:val="44"/>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281"/>
        <w:gridCol w:w="1356"/>
        <w:gridCol w:w="1773"/>
        <w:gridCol w:w="1365"/>
        <w:gridCol w:w="2475"/>
      </w:tblGrid>
      <w:tr w14:paraId="6492BA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70" w:type="dxa"/>
            <w:tcBorders>
              <w:top w:val="double" w:color="auto" w:sz="4" w:space="0"/>
              <w:bottom w:val="single" w:color="auto" w:sz="4" w:space="0"/>
            </w:tcBorders>
            <w:shd w:val="clear" w:color="auto" w:fill="FFFF99"/>
            <w:noWrap w:val="0"/>
            <w:vAlign w:val="center"/>
          </w:tcPr>
          <w:p w14:paraId="7B591FDC">
            <w:pPr>
              <w:autoSpaceDE w:val="0"/>
              <w:autoSpaceDN w:val="0"/>
              <w:adjustRightInd w:val="0"/>
              <w:spacing w:line="360" w:lineRule="auto"/>
              <w:jc w:val="center"/>
              <w:rPr>
                <w:rFonts w:hint="eastAsia" w:ascii="宋体" w:hAnsi="宋体"/>
                <w:b/>
                <w:sz w:val="24"/>
                <w:lang w:val="zh-CN"/>
              </w:rPr>
            </w:pPr>
            <w:r>
              <w:rPr>
                <w:rFonts w:hint="eastAsia" w:ascii="宋体" w:hAnsi="宋体"/>
                <w:b/>
                <w:sz w:val="24"/>
                <w:lang w:val="zh-CN"/>
              </w:rPr>
              <w:t>项目名称</w:t>
            </w:r>
          </w:p>
        </w:tc>
        <w:tc>
          <w:tcPr>
            <w:tcW w:w="1281" w:type="dxa"/>
            <w:tcBorders>
              <w:top w:val="double" w:color="auto" w:sz="4" w:space="0"/>
              <w:bottom w:val="single" w:color="auto" w:sz="4" w:space="0"/>
            </w:tcBorders>
            <w:shd w:val="clear" w:color="auto" w:fill="FFFF99"/>
            <w:noWrap w:val="0"/>
            <w:vAlign w:val="center"/>
          </w:tcPr>
          <w:p w14:paraId="373270E7">
            <w:pPr>
              <w:autoSpaceDE w:val="0"/>
              <w:autoSpaceDN w:val="0"/>
              <w:adjustRightInd w:val="0"/>
              <w:spacing w:line="360" w:lineRule="auto"/>
              <w:jc w:val="center"/>
              <w:rPr>
                <w:rFonts w:hint="eastAsia" w:ascii="宋体" w:hAnsi="宋体"/>
                <w:b/>
                <w:sz w:val="24"/>
                <w:lang w:val="zh-CN"/>
              </w:rPr>
            </w:pPr>
            <w:r>
              <w:rPr>
                <w:rFonts w:hint="eastAsia" w:ascii="宋体" w:hAnsi="宋体"/>
                <w:b/>
                <w:sz w:val="24"/>
                <w:lang w:val="zh-CN"/>
              </w:rPr>
              <w:t>项目</w:t>
            </w:r>
          </w:p>
          <w:p w14:paraId="2B636A18">
            <w:pPr>
              <w:autoSpaceDE w:val="0"/>
              <w:autoSpaceDN w:val="0"/>
              <w:adjustRightInd w:val="0"/>
              <w:spacing w:line="360" w:lineRule="auto"/>
              <w:jc w:val="center"/>
              <w:rPr>
                <w:rFonts w:hint="eastAsia" w:ascii="宋体" w:hAnsi="宋体"/>
                <w:b/>
                <w:sz w:val="24"/>
                <w:lang w:val="zh-CN"/>
              </w:rPr>
            </w:pPr>
            <w:r>
              <w:rPr>
                <w:rFonts w:hint="eastAsia" w:ascii="宋体" w:hAnsi="宋体"/>
                <w:b/>
                <w:sz w:val="24"/>
                <w:lang w:val="zh-CN"/>
              </w:rPr>
              <w:t>类型</w:t>
            </w:r>
          </w:p>
        </w:tc>
        <w:tc>
          <w:tcPr>
            <w:tcW w:w="1356" w:type="dxa"/>
            <w:tcBorders>
              <w:top w:val="double" w:color="auto" w:sz="4" w:space="0"/>
              <w:bottom w:val="single" w:color="auto" w:sz="4" w:space="0"/>
            </w:tcBorders>
            <w:shd w:val="clear" w:color="auto" w:fill="FFFF99"/>
            <w:noWrap w:val="0"/>
            <w:vAlign w:val="center"/>
          </w:tcPr>
          <w:p w14:paraId="77F14A16">
            <w:pPr>
              <w:autoSpaceDE w:val="0"/>
              <w:autoSpaceDN w:val="0"/>
              <w:adjustRightInd w:val="0"/>
              <w:spacing w:line="360" w:lineRule="auto"/>
              <w:jc w:val="center"/>
              <w:rPr>
                <w:rFonts w:hint="eastAsia" w:ascii="宋体" w:hAnsi="宋体"/>
                <w:b/>
                <w:sz w:val="24"/>
                <w:lang w:val="zh-CN"/>
              </w:rPr>
            </w:pPr>
            <w:r>
              <w:rPr>
                <w:rFonts w:hint="eastAsia" w:ascii="宋体" w:hAnsi="宋体"/>
                <w:b/>
                <w:sz w:val="24"/>
                <w:lang w:val="zh-CN"/>
              </w:rPr>
              <w:t>简要描述</w:t>
            </w:r>
          </w:p>
        </w:tc>
        <w:tc>
          <w:tcPr>
            <w:tcW w:w="1773" w:type="dxa"/>
            <w:tcBorders>
              <w:top w:val="double" w:color="auto" w:sz="4" w:space="0"/>
              <w:bottom w:val="single" w:color="auto" w:sz="4" w:space="0"/>
            </w:tcBorders>
            <w:shd w:val="clear" w:color="auto" w:fill="FFFF99"/>
            <w:noWrap w:val="0"/>
            <w:vAlign w:val="center"/>
          </w:tcPr>
          <w:p w14:paraId="76E88682">
            <w:pPr>
              <w:autoSpaceDE w:val="0"/>
              <w:autoSpaceDN w:val="0"/>
              <w:adjustRightInd w:val="0"/>
              <w:spacing w:line="360" w:lineRule="auto"/>
              <w:jc w:val="center"/>
              <w:rPr>
                <w:rFonts w:hint="eastAsia" w:ascii="宋体" w:hAnsi="宋体"/>
                <w:b/>
                <w:sz w:val="24"/>
                <w:lang w:val="zh-CN"/>
              </w:rPr>
            </w:pPr>
            <w:r>
              <w:rPr>
                <w:rFonts w:hint="eastAsia" w:ascii="宋体" w:hAnsi="宋体"/>
                <w:b/>
                <w:sz w:val="24"/>
                <w:lang w:val="zh-CN"/>
              </w:rPr>
              <w:t>项目金额</w:t>
            </w:r>
          </w:p>
          <w:p w14:paraId="03B5C220">
            <w:pPr>
              <w:autoSpaceDE w:val="0"/>
              <w:autoSpaceDN w:val="0"/>
              <w:adjustRightInd w:val="0"/>
              <w:spacing w:line="360" w:lineRule="auto"/>
              <w:jc w:val="center"/>
              <w:rPr>
                <w:rFonts w:hint="eastAsia" w:ascii="宋体" w:hAnsi="宋体"/>
                <w:b/>
                <w:sz w:val="24"/>
                <w:lang w:val="zh-CN"/>
              </w:rPr>
            </w:pPr>
            <w:r>
              <w:rPr>
                <w:rFonts w:hint="eastAsia" w:ascii="宋体" w:hAnsi="宋体"/>
                <w:b/>
                <w:sz w:val="24"/>
                <w:lang w:val="zh-CN"/>
              </w:rPr>
              <w:t>（万元）</w:t>
            </w:r>
          </w:p>
        </w:tc>
        <w:tc>
          <w:tcPr>
            <w:tcW w:w="1365" w:type="dxa"/>
            <w:tcBorders>
              <w:top w:val="double" w:color="auto" w:sz="4" w:space="0"/>
              <w:bottom w:val="single" w:color="auto" w:sz="4" w:space="0"/>
            </w:tcBorders>
            <w:shd w:val="clear" w:color="auto" w:fill="FFFF99"/>
            <w:noWrap w:val="0"/>
            <w:vAlign w:val="center"/>
          </w:tcPr>
          <w:p w14:paraId="607C1A1E">
            <w:pPr>
              <w:autoSpaceDE w:val="0"/>
              <w:autoSpaceDN w:val="0"/>
              <w:adjustRightInd w:val="0"/>
              <w:spacing w:line="360" w:lineRule="auto"/>
              <w:jc w:val="center"/>
              <w:rPr>
                <w:rFonts w:hint="eastAsia" w:ascii="宋体" w:hAnsi="宋体"/>
                <w:b/>
                <w:sz w:val="24"/>
                <w:lang w:val="zh-CN"/>
              </w:rPr>
            </w:pPr>
            <w:r>
              <w:rPr>
                <w:rFonts w:hint="eastAsia" w:ascii="宋体" w:hAnsi="宋体"/>
                <w:b/>
                <w:sz w:val="24"/>
                <w:lang w:val="zh-CN"/>
              </w:rPr>
              <w:t>合同签订时间</w:t>
            </w:r>
          </w:p>
        </w:tc>
        <w:tc>
          <w:tcPr>
            <w:tcW w:w="2475" w:type="dxa"/>
            <w:tcBorders>
              <w:top w:val="double" w:color="auto" w:sz="4" w:space="0"/>
              <w:bottom w:val="single" w:color="auto" w:sz="4" w:space="0"/>
            </w:tcBorders>
            <w:shd w:val="clear" w:color="auto" w:fill="FFFF99"/>
            <w:noWrap w:val="0"/>
            <w:vAlign w:val="center"/>
          </w:tcPr>
          <w:p w14:paraId="7E67167D">
            <w:pPr>
              <w:widowControl/>
              <w:spacing w:line="360" w:lineRule="auto"/>
              <w:jc w:val="center"/>
              <w:rPr>
                <w:rFonts w:hint="eastAsia" w:ascii="宋体" w:hAnsi="宋体"/>
                <w:b/>
                <w:sz w:val="24"/>
                <w:lang w:val="zh-CN"/>
              </w:rPr>
            </w:pPr>
            <w:r>
              <w:rPr>
                <w:rFonts w:hint="eastAsia" w:ascii="宋体" w:hAnsi="宋体"/>
                <w:b/>
                <w:sz w:val="24"/>
                <w:lang w:val="zh-CN"/>
              </w:rPr>
              <w:t>项目单位</w:t>
            </w:r>
          </w:p>
          <w:p w14:paraId="55B6736B">
            <w:pPr>
              <w:autoSpaceDE w:val="0"/>
              <w:autoSpaceDN w:val="0"/>
              <w:adjustRightInd w:val="0"/>
              <w:spacing w:line="360" w:lineRule="auto"/>
              <w:jc w:val="center"/>
              <w:rPr>
                <w:rFonts w:hint="eastAsia" w:ascii="宋体" w:hAnsi="宋体"/>
                <w:b/>
                <w:sz w:val="24"/>
                <w:lang w:val="zh-CN"/>
              </w:rPr>
            </w:pPr>
            <w:r>
              <w:rPr>
                <w:rFonts w:hint="eastAsia" w:ascii="宋体" w:hAnsi="宋体"/>
                <w:b/>
                <w:sz w:val="24"/>
                <w:lang w:val="zh-CN"/>
              </w:rPr>
              <w:t>联系人及电话</w:t>
            </w:r>
          </w:p>
        </w:tc>
      </w:tr>
      <w:tr w14:paraId="3AB9FB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70" w:type="dxa"/>
            <w:tcBorders>
              <w:top w:val="single" w:color="auto" w:sz="4" w:space="0"/>
            </w:tcBorders>
            <w:noWrap w:val="0"/>
            <w:vAlign w:val="top"/>
          </w:tcPr>
          <w:p w14:paraId="53C17AC4">
            <w:pPr>
              <w:autoSpaceDE w:val="0"/>
              <w:autoSpaceDN w:val="0"/>
              <w:adjustRightInd w:val="0"/>
              <w:spacing w:line="360" w:lineRule="auto"/>
              <w:rPr>
                <w:rFonts w:hint="eastAsia" w:ascii="宋体" w:hAnsi="宋体"/>
                <w:b/>
                <w:sz w:val="24"/>
                <w:lang w:val="zh-CN"/>
              </w:rPr>
            </w:pPr>
          </w:p>
        </w:tc>
        <w:tc>
          <w:tcPr>
            <w:tcW w:w="1281" w:type="dxa"/>
            <w:tcBorders>
              <w:top w:val="single" w:color="auto" w:sz="4" w:space="0"/>
            </w:tcBorders>
            <w:noWrap w:val="0"/>
            <w:vAlign w:val="top"/>
          </w:tcPr>
          <w:p w14:paraId="5D4DF27F">
            <w:pPr>
              <w:autoSpaceDE w:val="0"/>
              <w:autoSpaceDN w:val="0"/>
              <w:adjustRightInd w:val="0"/>
              <w:spacing w:line="360" w:lineRule="auto"/>
              <w:rPr>
                <w:rFonts w:hint="eastAsia" w:ascii="宋体" w:hAnsi="宋体"/>
                <w:b/>
                <w:sz w:val="24"/>
                <w:lang w:val="zh-CN"/>
              </w:rPr>
            </w:pPr>
          </w:p>
        </w:tc>
        <w:tc>
          <w:tcPr>
            <w:tcW w:w="1356" w:type="dxa"/>
            <w:tcBorders>
              <w:top w:val="single" w:color="auto" w:sz="4" w:space="0"/>
            </w:tcBorders>
            <w:noWrap w:val="0"/>
            <w:vAlign w:val="top"/>
          </w:tcPr>
          <w:p w14:paraId="1B311DA3">
            <w:pPr>
              <w:autoSpaceDE w:val="0"/>
              <w:autoSpaceDN w:val="0"/>
              <w:adjustRightInd w:val="0"/>
              <w:spacing w:line="360" w:lineRule="auto"/>
              <w:rPr>
                <w:rFonts w:hint="eastAsia" w:ascii="宋体" w:hAnsi="宋体"/>
                <w:b/>
                <w:sz w:val="24"/>
                <w:lang w:val="zh-CN"/>
              </w:rPr>
            </w:pPr>
          </w:p>
        </w:tc>
        <w:tc>
          <w:tcPr>
            <w:tcW w:w="1773" w:type="dxa"/>
            <w:tcBorders>
              <w:top w:val="single" w:color="auto" w:sz="4" w:space="0"/>
            </w:tcBorders>
            <w:noWrap w:val="0"/>
            <w:vAlign w:val="top"/>
          </w:tcPr>
          <w:p w14:paraId="5026E2AD">
            <w:pPr>
              <w:autoSpaceDE w:val="0"/>
              <w:autoSpaceDN w:val="0"/>
              <w:adjustRightInd w:val="0"/>
              <w:spacing w:line="360" w:lineRule="auto"/>
              <w:rPr>
                <w:rFonts w:hint="eastAsia" w:ascii="宋体" w:hAnsi="宋体"/>
                <w:b/>
                <w:sz w:val="24"/>
                <w:lang w:val="zh-CN"/>
              </w:rPr>
            </w:pPr>
          </w:p>
        </w:tc>
        <w:tc>
          <w:tcPr>
            <w:tcW w:w="1365" w:type="dxa"/>
            <w:tcBorders>
              <w:top w:val="single" w:color="auto" w:sz="4" w:space="0"/>
            </w:tcBorders>
            <w:noWrap w:val="0"/>
            <w:vAlign w:val="top"/>
          </w:tcPr>
          <w:p w14:paraId="5F40C319">
            <w:pPr>
              <w:autoSpaceDE w:val="0"/>
              <w:autoSpaceDN w:val="0"/>
              <w:adjustRightInd w:val="0"/>
              <w:spacing w:line="360" w:lineRule="auto"/>
              <w:rPr>
                <w:rFonts w:hint="eastAsia" w:ascii="宋体" w:hAnsi="宋体"/>
                <w:b/>
                <w:sz w:val="24"/>
                <w:lang w:val="zh-CN"/>
              </w:rPr>
            </w:pPr>
          </w:p>
        </w:tc>
        <w:tc>
          <w:tcPr>
            <w:tcW w:w="2475" w:type="dxa"/>
            <w:tcBorders>
              <w:top w:val="single" w:color="auto" w:sz="4" w:space="0"/>
            </w:tcBorders>
            <w:noWrap w:val="0"/>
            <w:vAlign w:val="top"/>
          </w:tcPr>
          <w:p w14:paraId="78655795">
            <w:pPr>
              <w:autoSpaceDE w:val="0"/>
              <w:autoSpaceDN w:val="0"/>
              <w:adjustRightInd w:val="0"/>
              <w:spacing w:line="360" w:lineRule="auto"/>
              <w:rPr>
                <w:rFonts w:hint="eastAsia" w:ascii="宋体" w:hAnsi="宋体"/>
                <w:b/>
                <w:sz w:val="24"/>
                <w:lang w:val="zh-CN"/>
              </w:rPr>
            </w:pPr>
          </w:p>
        </w:tc>
      </w:tr>
      <w:tr w14:paraId="48ED80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noWrap w:val="0"/>
            <w:vAlign w:val="top"/>
          </w:tcPr>
          <w:p w14:paraId="3987E503">
            <w:pPr>
              <w:autoSpaceDE w:val="0"/>
              <w:autoSpaceDN w:val="0"/>
              <w:adjustRightInd w:val="0"/>
              <w:spacing w:line="360" w:lineRule="auto"/>
              <w:rPr>
                <w:rFonts w:hint="eastAsia" w:ascii="宋体" w:hAnsi="宋体"/>
                <w:b/>
                <w:sz w:val="24"/>
                <w:lang w:val="zh-CN"/>
              </w:rPr>
            </w:pPr>
          </w:p>
        </w:tc>
        <w:tc>
          <w:tcPr>
            <w:tcW w:w="1281" w:type="dxa"/>
            <w:noWrap w:val="0"/>
            <w:vAlign w:val="top"/>
          </w:tcPr>
          <w:p w14:paraId="6F59CF7A">
            <w:pPr>
              <w:autoSpaceDE w:val="0"/>
              <w:autoSpaceDN w:val="0"/>
              <w:adjustRightInd w:val="0"/>
              <w:spacing w:line="360" w:lineRule="auto"/>
              <w:rPr>
                <w:rFonts w:hint="eastAsia" w:ascii="宋体" w:hAnsi="宋体"/>
                <w:b/>
                <w:sz w:val="24"/>
                <w:lang w:val="zh-CN"/>
              </w:rPr>
            </w:pPr>
          </w:p>
        </w:tc>
        <w:tc>
          <w:tcPr>
            <w:tcW w:w="1356" w:type="dxa"/>
            <w:noWrap w:val="0"/>
            <w:vAlign w:val="top"/>
          </w:tcPr>
          <w:p w14:paraId="1F23885F">
            <w:pPr>
              <w:autoSpaceDE w:val="0"/>
              <w:autoSpaceDN w:val="0"/>
              <w:adjustRightInd w:val="0"/>
              <w:spacing w:line="360" w:lineRule="auto"/>
              <w:rPr>
                <w:rFonts w:hint="eastAsia" w:ascii="宋体" w:hAnsi="宋体"/>
                <w:b/>
                <w:sz w:val="24"/>
                <w:lang w:val="zh-CN"/>
              </w:rPr>
            </w:pPr>
          </w:p>
        </w:tc>
        <w:tc>
          <w:tcPr>
            <w:tcW w:w="1773" w:type="dxa"/>
            <w:noWrap w:val="0"/>
            <w:vAlign w:val="top"/>
          </w:tcPr>
          <w:p w14:paraId="3F479746">
            <w:pPr>
              <w:autoSpaceDE w:val="0"/>
              <w:autoSpaceDN w:val="0"/>
              <w:adjustRightInd w:val="0"/>
              <w:spacing w:line="360" w:lineRule="auto"/>
              <w:rPr>
                <w:rFonts w:hint="eastAsia" w:ascii="宋体" w:hAnsi="宋体"/>
                <w:b/>
                <w:sz w:val="24"/>
                <w:lang w:val="zh-CN"/>
              </w:rPr>
            </w:pPr>
          </w:p>
        </w:tc>
        <w:tc>
          <w:tcPr>
            <w:tcW w:w="1365" w:type="dxa"/>
            <w:noWrap w:val="0"/>
            <w:vAlign w:val="top"/>
          </w:tcPr>
          <w:p w14:paraId="76221EF5">
            <w:pPr>
              <w:autoSpaceDE w:val="0"/>
              <w:autoSpaceDN w:val="0"/>
              <w:adjustRightInd w:val="0"/>
              <w:spacing w:line="360" w:lineRule="auto"/>
              <w:rPr>
                <w:rFonts w:hint="eastAsia" w:ascii="宋体" w:hAnsi="宋体"/>
                <w:b/>
                <w:sz w:val="24"/>
                <w:lang w:val="zh-CN"/>
              </w:rPr>
            </w:pPr>
          </w:p>
        </w:tc>
        <w:tc>
          <w:tcPr>
            <w:tcW w:w="2475" w:type="dxa"/>
            <w:noWrap w:val="0"/>
            <w:vAlign w:val="top"/>
          </w:tcPr>
          <w:p w14:paraId="302128CF">
            <w:pPr>
              <w:autoSpaceDE w:val="0"/>
              <w:autoSpaceDN w:val="0"/>
              <w:adjustRightInd w:val="0"/>
              <w:spacing w:line="360" w:lineRule="auto"/>
              <w:rPr>
                <w:rFonts w:hint="eastAsia" w:ascii="宋体" w:hAnsi="宋体"/>
                <w:b/>
                <w:sz w:val="24"/>
                <w:lang w:val="zh-CN"/>
              </w:rPr>
            </w:pPr>
          </w:p>
        </w:tc>
      </w:tr>
      <w:tr w14:paraId="78F709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noWrap w:val="0"/>
            <w:vAlign w:val="top"/>
          </w:tcPr>
          <w:p w14:paraId="07AA2B7E">
            <w:pPr>
              <w:autoSpaceDE w:val="0"/>
              <w:autoSpaceDN w:val="0"/>
              <w:adjustRightInd w:val="0"/>
              <w:spacing w:line="360" w:lineRule="auto"/>
              <w:rPr>
                <w:rFonts w:hint="eastAsia" w:ascii="宋体" w:hAnsi="宋体"/>
                <w:b/>
                <w:sz w:val="24"/>
                <w:lang w:val="zh-CN"/>
              </w:rPr>
            </w:pPr>
          </w:p>
        </w:tc>
        <w:tc>
          <w:tcPr>
            <w:tcW w:w="1281" w:type="dxa"/>
            <w:noWrap w:val="0"/>
            <w:vAlign w:val="top"/>
          </w:tcPr>
          <w:p w14:paraId="4E9053D2">
            <w:pPr>
              <w:autoSpaceDE w:val="0"/>
              <w:autoSpaceDN w:val="0"/>
              <w:adjustRightInd w:val="0"/>
              <w:spacing w:line="360" w:lineRule="auto"/>
              <w:rPr>
                <w:rFonts w:hint="eastAsia" w:ascii="宋体" w:hAnsi="宋体"/>
                <w:b/>
                <w:sz w:val="24"/>
                <w:lang w:val="zh-CN"/>
              </w:rPr>
            </w:pPr>
          </w:p>
        </w:tc>
        <w:tc>
          <w:tcPr>
            <w:tcW w:w="1356" w:type="dxa"/>
            <w:noWrap w:val="0"/>
            <w:vAlign w:val="top"/>
          </w:tcPr>
          <w:p w14:paraId="66A64053">
            <w:pPr>
              <w:autoSpaceDE w:val="0"/>
              <w:autoSpaceDN w:val="0"/>
              <w:adjustRightInd w:val="0"/>
              <w:spacing w:line="360" w:lineRule="auto"/>
              <w:rPr>
                <w:rFonts w:hint="eastAsia" w:ascii="宋体" w:hAnsi="宋体"/>
                <w:b/>
                <w:sz w:val="24"/>
                <w:lang w:val="zh-CN"/>
              </w:rPr>
            </w:pPr>
          </w:p>
        </w:tc>
        <w:tc>
          <w:tcPr>
            <w:tcW w:w="1773" w:type="dxa"/>
            <w:noWrap w:val="0"/>
            <w:vAlign w:val="top"/>
          </w:tcPr>
          <w:p w14:paraId="2A3D2D7F">
            <w:pPr>
              <w:autoSpaceDE w:val="0"/>
              <w:autoSpaceDN w:val="0"/>
              <w:adjustRightInd w:val="0"/>
              <w:spacing w:line="360" w:lineRule="auto"/>
              <w:rPr>
                <w:rFonts w:hint="eastAsia" w:ascii="宋体" w:hAnsi="宋体"/>
                <w:b/>
                <w:sz w:val="24"/>
                <w:lang w:val="zh-CN"/>
              </w:rPr>
            </w:pPr>
          </w:p>
        </w:tc>
        <w:tc>
          <w:tcPr>
            <w:tcW w:w="1365" w:type="dxa"/>
            <w:noWrap w:val="0"/>
            <w:vAlign w:val="top"/>
          </w:tcPr>
          <w:p w14:paraId="0A58AD14">
            <w:pPr>
              <w:autoSpaceDE w:val="0"/>
              <w:autoSpaceDN w:val="0"/>
              <w:adjustRightInd w:val="0"/>
              <w:spacing w:line="360" w:lineRule="auto"/>
              <w:rPr>
                <w:rFonts w:hint="eastAsia" w:ascii="宋体" w:hAnsi="宋体"/>
                <w:b/>
                <w:sz w:val="24"/>
                <w:lang w:val="zh-CN"/>
              </w:rPr>
            </w:pPr>
          </w:p>
        </w:tc>
        <w:tc>
          <w:tcPr>
            <w:tcW w:w="2475" w:type="dxa"/>
            <w:noWrap w:val="0"/>
            <w:vAlign w:val="top"/>
          </w:tcPr>
          <w:p w14:paraId="4ED669DA">
            <w:pPr>
              <w:autoSpaceDE w:val="0"/>
              <w:autoSpaceDN w:val="0"/>
              <w:adjustRightInd w:val="0"/>
              <w:spacing w:line="360" w:lineRule="auto"/>
              <w:rPr>
                <w:rFonts w:hint="eastAsia" w:ascii="宋体" w:hAnsi="宋体"/>
                <w:b/>
                <w:sz w:val="24"/>
                <w:lang w:val="zh-CN"/>
              </w:rPr>
            </w:pPr>
          </w:p>
        </w:tc>
      </w:tr>
      <w:tr w14:paraId="78BCD1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noWrap w:val="0"/>
            <w:vAlign w:val="top"/>
          </w:tcPr>
          <w:p w14:paraId="2C1ADBAF">
            <w:pPr>
              <w:autoSpaceDE w:val="0"/>
              <w:autoSpaceDN w:val="0"/>
              <w:adjustRightInd w:val="0"/>
              <w:spacing w:line="360" w:lineRule="auto"/>
              <w:rPr>
                <w:rFonts w:hint="eastAsia" w:ascii="宋体" w:hAnsi="宋体"/>
                <w:b/>
                <w:sz w:val="24"/>
                <w:lang w:val="zh-CN"/>
              </w:rPr>
            </w:pPr>
          </w:p>
        </w:tc>
        <w:tc>
          <w:tcPr>
            <w:tcW w:w="1281" w:type="dxa"/>
            <w:noWrap w:val="0"/>
            <w:vAlign w:val="top"/>
          </w:tcPr>
          <w:p w14:paraId="09DE72E9">
            <w:pPr>
              <w:autoSpaceDE w:val="0"/>
              <w:autoSpaceDN w:val="0"/>
              <w:adjustRightInd w:val="0"/>
              <w:spacing w:line="360" w:lineRule="auto"/>
              <w:rPr>
                <w:rFonts w:hint="eastAsia" w:ascii="宋体" w:hAnsi="宋体"/>
                <w:b/>
                <w:sz w:val="24"/>
                <w:lang w:val="zh-CN"/>
              </w:rPr>
            </w:pPr>
          </w:p>
        </w:tc>
        <w:tc>
          <w:tcPr>
            <w:tcW w:w="1356" w:type="dxa"/>
            <w:noWrap w:val="0"/>
            <w:vAlign w:val="top"/>
          </w:tcPr>
          <w:p w14:paraId="6B42E78B">
            <w:pPr>
              <w:autoSpaceDE w:val="0"/>
              <w:autoSpaceDN w:val="0"/>
              <w:adjustRightInd w:val="0"/>
              <w:spacing w:line="360" w:lineRule="auto"/>
              <w:rPr>
                <w:rFonts w:hint="eastAsia" w:ascii="宋体" w:hAnsi="宋体"/>
                <w:b/>
                <w:sz w:val="24"/>
                <w:lang w:val="zh-CN"/>
              </w:rPr>
            </w:pPr>
          </w:p>
        </w:tc>
        <w:tc>
          <w:tcPr>
            <w:tcW w:w="1773" w:type="dxa"/>
            <w:noWrap w:val="0"/>
            <w:vAlign w:val="top"/>
          </w:tcPr>
          <w:p w14:paraId="4A2F7DAB">
            <w:pPr>
              <w:autoSpaceDE w:val="0"/>
              <w:autoSpaceDN w:val="0"/>
              <w:adjustRightInd w:val="0"/>
              <w:spacing w:line="360" w:lineRule="auto"/>
              <w:rPr>
                <w:rFonts w:hint="eastAsia" w:ascii="宋体" w:hAnsi="宋体"/>
                <w:b/>
                <w:sz w:val="24"/>
                <w:lang w:val="zh-CN"/>
              </w:rPr>
            </w:pPr>
          </w:p>
        </w:tc>
        <w:tc>
          <w:tcPr>
            <w:tcW w:w="1365" w:type="dxa"/>
            <w:noWrap w:val="0"/>
            <w:vAlign w:val="top"/>
          </w:tcPr>
          <w:p w14:paraId="1697B6A8">
            <w:pPr>
              <w:autoSpaceDE w:val="0"/>
              <w:autoSpaceDN w:val="0"/>
              <w:adjustRightInd w:val="0"/>
              <w:spacing w:line="360" w:lineRule="auto"/>
              <w:rPr>
                <w:rFonts w:hint="eastAsia" w:ascii="宋体" w:hAnsi="宋体"/>
                <w:b/>
                <w:sz w:val="24"/>
                <w:lang w:val="zh-CN"/>
              </w:rPr>
            </w:pPr>
          </w:p>
        </w:tc>
        <w:tc>
          <w:tcPr>
            <w:tcW w:w="2475" w:type="dxa"/>
            <w:noWrap w:val="0"/>
            <w:vAlign w:val="top"/>
          </w:tcPr>
          <w:p w14:paraId="7EBE062C">
            <w:pPr>
              <w:autoSpaceDE w:val="0"/>
              <w:autoSpaceDN w:val="0"/>
              <w:adjustRightInd w:val="0"/>
              <w:spacing w:line="360" w:lineRule="auto"/>
              <w:rPr>
                <w:rFonts w:hint="eastAsia" w:ascii="宋体" w:hAnsi="宋体"/>
                <w:b/>
                <w:sz w:val="24"/>
                <w:lang w:val="zh-CN"/>
              </w:rPr>
            </w:pPr>
          </w:p>
        </w:tc>
      </w:tr>
      <w:tr w14:paraId="253A5D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noWrap w:val="0"/>
            <w:vAlign w:val="top"/>
          </w:tcPr>
          <w:p w14:paraId="5EB3CEAF">
            <w:pPr>
              <w:autoSpaceDE w:val="0"/>
              <w:autoSpaceDN w:val="0"/>
              <w:adjustRightInd w:val="0"/>
              <w:spacing w:line="360" w:lineRule="auto"/>
              <w:rPr>
                <w:rFonts w:hint="eastAsia" w:ascii="宋体" w:hAnsi="宋体"/>
                <w:b/>
                <w:sz w:val="24"/>
                <w:lang w:val="zh-CN"/>
              </w:rPr>
            </w:pPr>
          </w:p>
        </w:tc>
        <w:tc>
          <w:tcPr>
            <w:tcW w:w="1281" w:type="dxa"/>
            <w:noWrap w:val="0"/>
            <w:vAlign w:val="top"/>
          </w:tcPr>
          <w:p w14:paraId="6CC20CC1">
            <w:pPr>
              <w:autoSpaceDE w:val="0"/>
              <w:autoSpaceDN w:val="0"/>
              <w:adjustRightInd w:val="0"/>
              <w:spacing w:line="360" w:lineRule="auto"/>
              <w:rPr>
                <w:rFonts w:hint="eastAsia" w:ascii="宋体" w:hAnsi="宋体"/>
                <w:b/>
                <w:sz w:val="24"/>
                <w:lang w:val="zh-CN"/>
              </w:rPr>
            </w:pPr>
          </w:p>
        </w:tc>
        <w:tc>
          <w:tcPr>
            <w:tcW w:w="1356" w:type="dxa"/>
            <w:noWrap w:val="0"/>
            <w:vAlign w:val="top"/>
          </w:tcPr>
          <w:p w14:paraId="2549035A">
            <w:pPr>
              <w:autoSpaceDE w:val="0"/>
              <w:autoSpaceDN w:val="0"/>
              <w:adjustRightInd w:val="0"/>
              <w:spacing w:line="360" w:lineRule="auto"/>
              <w:rPr>
                <w:rFonts w:hint="eastAsia" w:ascii="宋体" w:hAnsi="宋体"/>
                <w:b/>
                <w:sz w:val="24"/>
                <w:lang w:val="zh-CN"/>
              </w:rPr>
            </w:pPr>
          </w:p>
        </w:tc>
        <w:tc>
          <w:tcPr>
            <w:tcW w:w="1773" w:type="dxa"/>
            <w:noWrap w:val="0"/>
            <w:vAlign w:val="top"/>
          </w:tcPr>
          <w:p w14:paraId="412598BC">
            <w:pPr>
              <w:autoSpaceDE w:val="0"/>
              <w:autoSpaceDN w:val="0"/>
              <w:adjustRightInd w:val="0"/>
              <w:spacing w:line="360" w:lineRule="auto"/>
              <w:rPr>
                <w:rFonts w:hint="eastAsia" w:ascii="宋体" w:hAnsi="宋体"/>
                <w:b/>
                <w:sz w:val="24"/>
                <w:lang w:val="zh-CN"/>
              </w:rPr>
            </w:pPr>
          </w:p>
        </w:tc>
        <w:tc>
          <w:tcPr>
            <w:tcW w:w="1365" w:type="dxa"/>
            <w:noWrap w:val="0"/>
            <w:vAlign w:val="top"/>
          </w:tcPr>
          <w:p w14:paraId="6F7A2680">
            <w:pPr>
              <w:autoSpaceDE w:val="0"/>
              <w:autoSpaceDN w:val="0"/>
              <w:adjustRightInd w:val="0"/>
              <w:spacing w:line="360" w:lineRule="auto"/>
              <w:rPr>
                <w:rFonts w:hint="eastAsia" w:ascii="宋体" w:hAnsi="宋体"/>
                <w:b/>
                <w:sz w:val="24"/>
                <w:lang w:val="zh-CN"/>
              </w:rPr>
            </w:pPr>
          </w:p>
        </w:tc>
        <w:tc>
          <w:tcPr>
            <w:tcW w:w="2475" w:type="dxa"/>
            <w:noWrap w:val="0"/>
            <w:vAlign w:val="top"/>
          </w:tcPr>
          <w:p w14:paraId="72F386FA">
            <w:pPr>
              <w:autoSpaceDE w:val="0"/>
              <w:autoSpaceDN w:val="0"/>
              <w:adjustRightInd w:val="0"/>
              <w:spacing w:line="360" w:lineRule="auto"/>
              <w:rPr>
                <w:rFonts w:hint="eastAsia" w:ascii="宋体" w:hAnsi="宋体"/>
                <w:b/>
                <w:sz w:val="24"/>
                <w:lang w:val="zh-CN"/>
              </w:rPr>
            </w:pPr>
          </w:p>
        </w:tc>
      </w:tr>
      <w:tr w14:paraId="0B2A00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noWrap w:val="0"/>
            <w:vAlign w:val="top"/>
          </w:tcPr>
          <w:p w14:paraId="6382DDD5">
            <w:pPr>
              <w:autoSpaceDE w:val="0"/>
              <w:autoSpaceDN w:val="0"/>
              <w:adjustRightInd w:val="0"/>
              <w:spacing w:line="360" w:lineRule="auto"/>
              <w:rPr>
                <w:rFonts w:hint="eastAsia" w:ascii="宋体" w:hAnsi="宋体"/>
                <w:b/>
                <w:sz w:val="24"/>
                <w:lang w:val="zh-CN"/>
              </w:rPr>
            </w:pPr>
          </w:p>
        </w:tc>
        <w:tc>
          <w:tcPr>
            <w:tcW w:w="1281" w:type="dxa"/>
            <w:noWrap w:val="0"/>
            <w:vAlign w:val="top"/>
          </w:tcPr>
          <w:p w14:paraId="3D9085FA">
            <w:pPr>
              <w:autoSpaceDE w:val="0"/>
              <w:autoSpaceDN w:val="0"/>
              <w:adjustRightInd w:val="0"/>
              <w:spacing w:line="360" w:lineRule="auto"/>
              <w:rPr>
                <w:rFonts w:hint="eastAsia" w:ascii="宋体" w:hAnsi="宋体"/>
                <w:b/>
                <w:sz w:val="24"/>
                <w:lang w:val="zh-CN"/>
              </w:rPr>
            </w:pPr>
          </w:p>
        </w:tc>
        <w:tc>
          <w:tcPr>
            <w:tcW w:w="1356" w:type="dxa"/>
            <w:noWrap w:val="0"/>
            <w:vAlign w:val="top"/>
          </w:tcPr>
          <w:p w14:paraId="6D2BD472">
            <w:pPr>
              <w:autoSpaceDE w:val="0"/>
              <w:autoSpaceDN w:val="0"/>
              <w:adjustRightInd w:val="0"/>
              <w:spacing w:line="360" w:lineRule="auto"/>
              <w:rPr>
                <w:rFonts w:hint="eastAsia" w:ascii="宋体" w:hAnsi="宋体"/>
                <w:b/>
                <w:sz w:val="24"/>
                <w:lang w:val="zh-CN"/>
              </w:rPr>
            </w:pPr>
          </w:p>
        </w:tc>
        <w:tc>
          <w:tcPr>
            <w:tcW w:w="1773" w:type="dxa"/>
            <w:noWrap w:val="0"/>
            <w:vAlign w:val="top"/>
          </w:tcPr>
          <w:p w14:paraId="2D71728A">
            <w:pPr>
              <w:autoSpaceDE w:val="0"/>
              <w:autoSpaceDN w:val="0"/>
              <w:adjustRightInd w:val="0"/>
              <w:spacing w:line="360" w:lineRule="auto"/>
              <w:rPr>
                <w:rFonts w:hint="eastAsia" w:ascii="宋体" w:hAnsi="宋体"/>
                <w:b/>
                <w:sz w:val="24"/>
                <w:lang w:val="zh-CN"/>
              </w:rPr>
            </w:pPr>
          </w:p>
        </w:tc>
        <w:tc>
          <w:tcPr>
            <w:tcW w:w="1365" w:type="dxa"/>
            <w:noWrap w:val="0"/>
            <w:vAlign w:val="top"/>
          </w:tcPr>
          <w:p w14:paraId="624B3461">
            <w:pPr>
              <w:autoSpaceDE w:val="0"/>
              <w:autoSpaceDN w:val="0"/>
              <w:adjustRightInd w:val="0"/>
              <w:spacing w:line="360" w:lineRule="auto"/>
              <w:rPr>
                <w:rFonts w:hint="eastAsia" w:ascii="宋体" w:hAnsi="宋体"/>
                <w:b/>
                <w:sz w:val="24"/>
                <w:lang w:val="zh-CN"/>
              </w:rPr>
            </w:pPr>
          </w:p>
        </w:tc>
        <w:tc>
          <w:tcPr>
            <w:tcW w:w="2475" w:type="dxa"/>
            <w:noWrap w:val="0"/>
            <w:vAlign w:val="top"/>
          </w:tcPr>
          <w:p w14:paraId="3C37582C">
            <w:pPr>
              <w:autoSpaceDE w:val="0"/>
              <w:autoSpaceDN w:val="0"/>
              <w:adjustRightInd w:val="0"/>
              <w:spacing w:line="360" w:lineRule="auto"/>
              <w:rPr>
                <w:rFonts w:hint="eastAsia" w:ascii="宋体" w:hAnsi="宋体"/>
                <w:b/>
                <w:sz w:val="24"/>
                <w:lang w:val="zh-CN"/>
              </w:rPr>
            </w:pPr>
          </w:p>
        </w:tc>
      </w:tr>
      <w:tr w14:paraId="37DF46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noWrap w:val="0"/>
            <w:vAlign w:val="top"/>
          </w:tcPr>
          <w:p w14:paraId="1A2075F7">
            <w:pPr>
              <w:autoSpaceDE w:val="0"/>
              <w:autoSpaceDN w:val="0"/>
              <w:adjustRightInd w:val="0"/>
              <w:spacing w:line="360" w:lineRule="auto"/>
              <w:rPr>
                <w:rFonts w:hint="eastAsia" w:ascii="宋体" w:hAnsi="宋体"/>
                <w:b/>
                <w:sz w:val="24"/>
                <w:lang w:val="zh-CN"/>
              </w:rPr>
            </w:pPr>
          </w:p>
        </w:tc>
        <w:tc>
          <w:tcPr>
            <w:tcW w:w="1281" w:type="dxa"/>
            <w:noWrap w:val="0"/>
            <w:vAlign w:val="top"/>
          </w:tcPr>
          <w:p w14:paraId="14B1553C">
            <w:pPr>
              <w:autoSpaceDE w:val="0"/>
              <w:autoSpaceDN w:val="0"/>
              <w:adjustRightInd w:val="0"/>
              <w:spacing w:line="360" w:lineRule="auto"/>
              <w:rPr>
                <w:rFonts w:hint="eastAsia" w:ascii="宋体" w:hAnsi="宋体"/>
                <w:b/>
                <w:sz w:val="24"/>
                <w:lang w:val="zh-CN"/>
              </w:rPr>
            </w:pPr>
          </w:p>
        </w:tc>
        <w:tc>
          <w:tcPr>
            <w:tcW w:w="1356" w:type="dxa"/>
            <w:noWrap w:val="0"/>
            <w:vAlign w:val="top"/>
          </w:tcPr>
          <w:p w14:paraId="34C9FBA2">
            <w:pPr>
              <w:autoSpaceDE w:val="0"/>
              <w:autoSpaceDN w:val="0"/>
              <w:adjustRightInd w:val="0"/>
              <w:spacing w:line="360" w:lineRule="auto"/>
              <w:rPr>
                <w:rFonts w:hint="eastAsia" w:ascii="宋体" w:hAnsi="宋体"/>
                <w:b/>
                <w:sz w:val="24"/>
                <w:lang w:val="zh-CN"/>
              </w:rPr>
            </w:pPr>
          </w:p>
        </w:tc>
        <w:tc>
          <w:tcPr>
            <w:tcW w:w="1773" w:type="dxa"/>
            <w:noWrap w:val="0"/>
            <w:vAlign w:val="top"/>
          </w:tcPr>
          <w:p w14:paraId="0D20CAD3">
            <w:pPr>
              <w:autoSpaceDE w:val="0"/>
              <w:autoSpaceDN w:val="0"/>
              <w:adjustRightInd w:val="0"/>
              <w:spacing w:line="360" w:lineRule="auto"/>
              <w:rPr>
                <w:rFonts w:hint="eastAsia" w:ascii="宋体" w:hAnsi="宋体"/>
                <w:b/>
                <w:sz w:val="24"/>
                <w:lang w:val="zh-CN"/>
              </w:rPr>
            </w:pPr>
          </w:p>
        </w:tc>
        <w:tc>
          <w:tcPr>
            <w:tcW w:w="1365" w:type="dxa"/>
            <w:noWrap w:val="0"/>
            <w:vAlign w:val="top"/>
          </w:tcPr>
          <w:p w14:paraId="0F674FE0">
            <w:pPr>
              <w:autoSpaceDE w:val="0"/>
              <w:autoSpaceDN w:val="0"/>
              <w:adjustRightInd w:val="0"/>
              <w:spacing w:line="360" w:lineRule="auto"/>
              <w:rPr>
                <w:rFonts w:hint="eastAsia" w:ascii="宋体" w:hAnsi="宋体"/>
                <w:b/>
                <w:sz w:val="24"/>
                <w:lang w:val="zh-CN"/>
              </w:rPr>
            </w:pPr>
          </w:p>
        </w:tc>
        <w:tc>
          <w:tcPr>
            <w:tcW w:w="2475" w:type="dxa"/>
            <w:noWrap w:val="0"/>
            <w:vAlign w:val="top"/>
          </w:tcPr>
          <w:p w14:paraId="4B619037">
            <w:pPr>
              <w:autoSpaceDE w:val="0"/>
              <w:autoSpaceDN w:val="0"/>
              <w:adjustRightInd w:val="0"/>
              <w:spacing w:line="360" w:lineRule="auto"/>
              <w:rPr>
                <w:rFonts w:hint="eastAsia" w:ascii="宋体" w:hAnsi="宋体"/>
                <w:b/>
                <w:sz w:val="24"/>
                <w:lang w:val="zh-CN"/>
              </w:rPr>
            </w:pPr>
          </w:p>
        </w:tc>
      </w:tr>
      <w:tr w14:paraId="24010A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noWrap w:val="0"/>
            <w:vAlign w:val="top"/>
          </w:tcPr>
          <w:p w14:paraId="1203C78A">
            <w:pPr>
              <w:autoSpaceDE w:val="0"/>
              <w:autoSpaceDN w:val="0"/>
              <w:adjustRightInd w:val="0"/>
              <w:spacing w:line="360" w:lineRule="auto"/>
              <w:rPr>
                <w:rFonts w:hint="eastAsia" w:ascii="宋体" w:hAnsi="宋体"/>
                <w:b/>
                <w:sz w:val="24"/>
                <w:lang w:val="zh-CN"/>
              </w:rPr>
            </w:pPr>
          </w:p>
        </w:tc>
        <w:tc>
          <w:tcPr>
            <w:tcW w:w="1281" w:type="dxa"/>
            <w:noWrap w:val="0"/>
            <w:vAlign w:val="top"/>
          </w:tcPr>
          <w:p w14:paraId="00D88F83">
            <w:pPr>
              <w:autoSpaceDE w:val="0"/>
              <w:autoSpaceDN w:val="0"/>
              <w:adjustRightInd w:val="0"/>
              <w:spacing w:line="360" w:lineRule="auto"/>
              <w:rPr>
                <w:rFonts w:hint="eastAsia" w:ascii="宋体" w:hAnsi="宋体"/>
                <w:b/>
                <w:sz w:val="24"/>
                <w:lang w:val="zh-CN"/>
              </w:rPr>
            </w:pPr>
          </w:p>
        </w:tc>
        <w:tc>
          <w:tcPr>
            <w:tcW w:w="1356" w:type="dxa"/>
            <w:noWrap w:val="0"/>
            <w:vAlign w:val="top"/>
          </w:tcPr>
          <w:p w14:paraId="0DF81C75">
            <w:pPr>
              <w:autoSpaceDE w:val="0"/>
              <w:autoSpaceDN w:val="0"/>
              <w:adjustRightInd w:val="0"/>
              <w:spacing w:line="360" w:lineRule="auto"/>
              <w:rPr>
                <w:rFonts w:hint="eastAsia" w:ascii="宋体" w:hAnsi="宋体"/>
                <w:b/>
                <w:sz w:val="24"/>
                <w:lang w:val="zh-CN"/>
              </w:rPr>
            </w:pPr>
          </w:p>
        </w:tc>
        <w:tc>
          <w:tcPr>
            <w:tcW w:w="1773" w:type="dxa"/>
            <w:noWrap w:val="0"/>
            <w:vAlign w:val="top"/>
          </w:tcPr>
          <w:p w14:paraId="1FA3E72C">
            <w:pPr>
              <w:autoSpaceDE w:val="0"/>
              <w:autoSpaceDN w:val="0"/>
              <w:adjustRightInd w:val="0"/>
              <w:spacing w:line="360" w:lineRule="auto"/>
              <w:rPr>
                <w:rFonts w:hint="eastAsia" w:ascii="宋体" w:hAnsi="宋体"/>
                <w:b/>
                <w:sz w:val="24"/>
                <w:lang w:val="zh-CN"/>
              </w:rPr>
            </w:pPr>
          </w:p>
        </w:tc>
        <w:tc>
          <w:tcPr>
            <w:tcW w:w="1365" w:type="dxa"/>
            <w:noWrap w:val="0"/>
            <w:vAlign w:val="top"/>
          </w:tcPr>
          <w:p w14:paraId="0F9D7DE2">
            <w:pPr>
              <w:autoSpaceDE w:val="0"/>
              <w:autoSpaceDN w:val="0"/>
              <w:adjustRightInd w:val="0"/>
              <w:spacing w:line="360" w:lineRule="auto"/>
              <w:rPr>
                <w:rFonts w:hint="eastAsia" w:ascii="宋体" w:hAnsi="宋体"/>
                <w:b/>
                <w:sz w:val="24"/>
                <w:lang w:val="zh-CN"/>
              </w:rPr>
            </w:pPr>
          </w:p>
        </w:tc>
        <w:tc>
          <w:tcPr>
            <w:tcW w:w="2475" w:type="dxa"/>
            <w:noWrap w:val="0"/>
            <w:vAlign w:val="top"/>
          </w:tcPr>
          <w:p w14:paraId="16FEEAC2">
            <w:pPr>
              <w:autoSpaceDE w:val="0"/>
              <w:autoSpaceDN w:val="0"/>
              <w:adjustRightInd w:val="0"/>
              <w:spacing w:line="360" w:lineRule="auto"/>
              <w:rPr>
                <w:rFonts w:hint="eastAsia" w:ascii="宋体" w:hAnsi="宋体"/>
                <w:b/>
                <w:sz w:val="24"/>
                <w:lang w:val="zh-CN"/>
              </w:rPr>
            </w:pPr>
          </w:p>
        </w:tc>
      </w:tr>
      <w:tr w14:paraId="2EF36A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noWrap w:val="0"/>
            <w:vAlign w:val="top"/>
          </w:tcPr>
          <w:p w14:paraId="4C0C4542">
            <w:pPr>
              <w:autoSpaceDE w:val="0"/>
              <w:autoSpaceDN w:val="0"/>
              <w:adjustRightInd w:val="0"/>
              <w:spacing w:line="360" w:lineRule="auto"/>
              <w:rPr>
                <w:rFonts w:hint="eastAsia" w:ascii="宋体" w:hAnsi="宋体"/>
                <w:b/>
                <w:sz w:val="24"/>
                <w:lang w:val="zh-CN"/>
              </w:rPr>
            </w:pPr>
          </w:p>
        </w:tc>
        <w:tc>
          <w:tcPr>
            <w:tcW w:w="1281" w:type="dxa"/>
            <w:noWrap w:val="0"/>
            <w:vAlign w:val="top"/>
          </w:tcPr>
          <w:p w14:paraId="5A2D9461">
            <w:pPr>
              <w:autoSpaceDE w:val="0"/>
              <w:autoSpaceDN w:val="0"/>
              <w:adjustRightInd w:val="0"/>
              <w:spacing w:line="360" w:lineRule="auto"/>
              <w:rPr>
                <w:rFonts w:hint="eastAsia" w:ascii="宋体" w:hAnsi="宋体"/>
                <w:b/>
                <w:sz w:val="24"/>
                <w:lang w:val="zh-CN"/>
              </w:rPr>
            </w:pPr>
          </w:p>
        </w:tc>
        <w:tc>
          <w:tcPr>
            <w:tcW w:w="1356" w:type="dxa"/>
            <w:noWrap w:val="0"/>
            <w:vAlign w:val="top"/>
          </w:tcPr>
          <w:p w14:paraId="3FDC8369">
            <w:pPr>
              <w:autoSpaceDE w:val="0"/>
              <w:autoSpaceDN w:val="0"/>
              <w:adjustRightInd w:val="0"/>
              <w:spacing w:line="360" w:lineRule="auto"/>
              <w:rPr>
                <w:rFonts w:hint="eastAsia" w:ascii="宋体" w:hAnsi="宋体"/>
                <w:b/>
                <w:sz w:val="24"/>
                <w:lang w:val="zh-CN"/>
              </w:rPr>
            </w:pPr>
          </w:p>
        </w:tc>
        <w:tc>
          <w:tcPr>
            <w:tcW w:w="1773" w:type="dxa"/>
            <w:noWrap w:val="0"/>
            <w:vAlign w:val="top"/>
          </w:tcPr>
          <w:p w14:paraId="121B5856">
            <w:pPr>
              <w:autoSpaceDE w:val="0"/>
              <w:autoSpaceDN w:val="0"/>
              <w:adjustRightInd w:val="0"/>
              <w:spacing w:line="360" w:lineRule="auto"/>
              <w:rPr>
                <w:rFonts w:hint="eastAsia" w:ascii="宋体" w:hAnsi="宋体"/>
                <w:b/>
                <w:sz w:val="24"/>
                <w:lang w:val="zh-CN"/>
              </w:rPr>
            </w:pPr>
          </w:p>
        </w:tc>
        <w:tc>
          <w:tcPr>
            <w:tcW w:w="1365" w:type="dxa"/>
            <w:noWrap w:val="0"/>
            <w:vAlign w:val="top"/>
          </w:tcPr>
          <w:p w14:paraId="778B4D8B">
            <w:pPr>
              <w:autoSpaceDE w:val="0"/>
              <w:autoSpaceDN w:val="0"/>
              <w:adjustRightInd w:val="0"/>
              <w:spacing w:line="360" w:lineRule="auto"/>
              <w:rPr>
                <w:rFonts w:hint="eastAsia" w:ascii="宋体" w:hAnsi="宋体"/>
                <w:b/>
                <w:sz w:val="24"/>
                <w:lang w:val="zh-CN"/>
              </w:rPr>
            </w:pPr>
          </w:p>
        </w:tc>
        <w:tc>
          <w:tcPr>
            <w:tcW w:w="2475" w:type="dxa"/>
            <w:noWrap w:val="0"/>
            <w:vAlign w:val="top"/>
          </w:tcPr>
          <w:p w14:paraId="1D7756AC">
            <w:pPr>
              <w:autoSpaceDE w:val="0"/>
              <w:autoSpaceDN w:val="0"/>
              <w:adjustRightInd w:val="0"/>
              <w:spacing w:line="360" w:lineRule="auto"/>
              <w:rPr>
                <w:rFonts w:hint="eastAsia" w:ascii="宋体" w:hAnsi="宋体"/>
                <w:b/>
                <w:sz w:val="24"/>
                <w:lang w:val="zh-CN"/>
              </w:rPr>
            </w:pPr>
          </w:p>
        </w:tc>
      </w:tr>
      <w:tr w14:paraId="478C02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noWrap w:val="0"/>
            <w:vAlign w:val="top"/>
          </w:tcPr>
          <w:p w14:paraId="2BDF1966">
            <w:pPr>
              <w:autoSpaceDE w:val="0"/>
              <w:autoSpaceDN w:val="0"/>
              <w:adjustRightInd w:val="0"/>
              <w:spacing w:line="360" w:lineRule="auto"/>
              <w:rPr>
                <w:rFonts w:hint="eastAsia" w:ascii="宋体" w:hAnsi="宋体"/>
                <w:b/>
                <w:sz w:val="24"/>
                <w:lang w:val="zh-CN"/>
              </w:rPr>
            </w:pPr>
          </w:p>
        </w:tc>
        <w:tc>
          <w:tcPr>
            <w:tcW w:w="1281" w:type="dxa"/>
            <w:noWrap w:val="0"/>
            <w:vAlign w:val="top"/>
          </w:tcPr>
          <w:p w14:paraId="772810B8">
            <w:pPr>
              <w:autoSpaceDE w:val="0"/>
              <w:autoSpaceDN w:val="0"/>
              <w:adjustRightInd w:val="0"/>
              <w:spacing w:line="360" w:lineRule="auto"/>
              <w:rPr>
                <w:rFonts w:hint="eastAsia" w:ascii="宋体" w:hAnsi="宋体"/>
                <w:b/>
                <w:sz w:val="24"/>
                <w:lang w:val="zh-CN"/>
              </w:rPr>
            </w:pPr>
          </w:p>
        </w:tc>
        <w:tc>
          <w:tcPr>
            <w:tcW w:w="1356" w:type="dxa"/>
            <w:noWrap w:val="0"/>
            <w:vAlign w:val="top"/>
          </w:tcPr>
          <w:p w14:paraId="144BAE9A">
            <w:pPr>
              <w:autoSpaceDE w:val="0"/>
              <w:autoSpaceDN w:val="0"/>
              <w:adjustRightInd w:val="0"/>
              <w:spacing w:line="360" w:lineRule="auto"/>
              <w:rPr>
                <w:rFonts w:hint="eastAsia" w:ascii="宋体" w:hAnsi="宋体"/>
                <w:b/>
                <w:sz w:val="24"/>
                <w:lang w:val="zh-CN"/>
              </w:rPr>
            </w:pPr>
          </w:p>
        </w:tc>
        <w:tc>
          <w:tcPr>
            <w:tcW w:w="1773" w:type="dxa"/>
            <w:noWrap w:val="0"/>
            <w:vAlign w:val="top"/>
          </w:tcPr>
          <w:p w14:paraId="63138960">
            <w:pPr>
              <w:autoSpaceDE w:val="0"/>
              <w:autoSpaceDN w:val="0"/>
              <w:adjustRightInd w:val="0"/>
              <w:spacing w:line="360" w:lineRule="auto"/>
              <w:rPr>
                <w:rFonts w:hint="eastAsia" w:ascii="宋体" w:hAnsi="宋体"/>
                <w:b/>
                <w:sz w:val="24"/>
                <w:lang w:val="zh-CN"/>
              </w:rPr>
            </w:pPr>
          </w:p>
        </w:tc>
        <w:tc>
          <w:tcPr>
            <w:tcW w:w="1365" w:type="dxa"/>
            <w:noWrap w:val="0"/>
            <w:vAlign w:val="top"/>
          </w:tcPr>
          <w:p w14:paraId="66847BA5">
            <w:pPr>
              <w:autoSpaceDE w:val="0"/>
              <w:autoSpaceDN w:val="0"/>
              <w:adjustRightInd w:val="0"/>
              <w:spacing w:line="360" w:lineRule="auto"/>
              <w:rPr>
                <w:rFonts w:hint="eastAsia" w:ascii="宋体" w:hAnsi="宋体"/>
                <w:b/>
                <w:sz w:val="24"/>
                <w:lang w:val="zh-CN"/>
              </w:rPr>
            </w:pPr>
          </w:p>
        </w:tc>
        <w:tc>
          <w:tcPr>
            <w:tcW w:w="2475" w:type="dxa"/>
            <w:noWrap w:val="0"/>
            <w:vAlign w:val="top"/>
          </w:tcPr>
          <w:p w14:paraId="35CE8487">
            <w:pPr>
              <w:autoSpaceDE w:val="0"/>
              <w:autoSpaceDN w:val="0"/>
              <w:adjustRightInd w:val="0"/>
              <w:spacing w:line="360" w:lineRule="auto"/>
              <w:rPr>
                <w:rFonts w:hint="eastAsia" w:ascii="宋体" w:hAnsi="宋体"/>
                <w:b/>
                <w:sz w:val="24"/>
                <w:lang w:val="zh-CN"/>
              </w:rPr>
            </w:pPr>
          </w:p>
        </w:tc>
      </w:tr>
      <w:tr w14:paraId="17D98E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noWrap w:val="0"/>
            <w:vAlign w:val="top"/>
          </w:tcPr>
          <w:p w14:paraId="4C81D472">
            <w:pPr>
              <w:autoSpaceDE w:val="0"/>
              <w:autoSpaceDN w:val="0"/>
              <w:adjustRightInd w:val="0"/>
              <w:spacing w:line="360" w:lineRule="auto"/>
              <w:rPr>
                <w:rFonts w:hint="eastAsia" w:ascii="宋体" w:hAnsi="宋体"/>
                <w:b/>
                <w:sz w:val="24"/>
                <w:lang w:val="zh-CN"/>
              </w:rPr>
            </w:pPr>
          </w:p>
        </w:tc>
        <w:tc>
          <w:tcPr>
            <w:tcW w:w="1281" w:type="dxa"/>
            <w:noWrap w:val="0"/>
            <w:vAlign w:val="top"/>
          </w:tcPr>
          <w:p w14:paraId="30292F30">
            <w:pPr>
              <w:autoSpaceDE w:val="0"/>
              <w:autoSpaceDN w:val="0"/>
              <w:adjustRightInd w:val="0"/>
              <w:spacing w:line="360" w:lineRule="auto"/>
              <w:rPr>
                <w:rFonts w:hint="eastAsia" w:ascii="宋体" w:hAnsi="宋体"/>
                <w:b/>
                <w:sz w:val="24"/>
                <w:lang w:val="zh-CN"/>
              </w:rPr>
            </w:pPr>
          </w:p>
        </w:tc>
        <w:tc>
          <w:tcPr>
            <w:tcW w:w="1356" w:type="dxa"/>
            <w:noWrap w:val="0"/>
            <w:vAlign w:val="top"/>
          </w:tcPr>
          <w:p w14:paraId="4ADABFEF">
            <w:pPr>
              <w:autoSpaceDE w:val="0"/>
              <w:autoSpaceDN w:val="0"/>
              <w:adjustRightInd w:val="0"/>
              <w:spacing w:line="360" w:lineRule="auto"/>
              <w:rPr>
                <w:rFonts w:hint="eastAsia" w:ascii="宋体" w:hAnsi="宋体"/>
                <w:b/>
                <w:sz w:val="24"/>
                <w:lang w:val="zh-CN"/>
              </w:rPr>
            </w:pPr>
          </w:p>
        </w:tc>
        <w:tc>
          <w:tcPr>
            <w:tcW w:w="1773" w:type="dxa"/>
            <w:noWrap w:val="0"/>
            <w:vAlign w:val="top"/>
          </w:tcPr>
          <w:p w14:paraId="3644F3F5">
            <w:pPr>
              <w:autoSpaceDE w:val="0"/>
              <w:autoSpaceDN w:val="0"/>
              <w:adjustRightInd w:val="0"/>
              <w:spacing w:line="360" w:lineRule="auto"/>
              <w:rPr>
                <w:rFonts w:hint="eastAsia" w:ascii="宋体" w:hAnsi="宋体"/>
                <w:b/>
                <w:sz w:val="24"/>
                <w:lang w:val="zh-CN"/>
              </w:rPr>
            </w:pPr>
          </w:p>
        </w:tc>
        <w:tc>
          <w:tcPr>
            <w:tcW w:w="1365" w:type="dxa"/>
            <w:noWrap w:val="0"/>
            <w:vAlign w:val="top"/>
          </w:tcPr>
          <w:p w14:paraId="06177DDD">
            <w:pPr>
              <w:autoSpaceDE w:val="0"/>
              <w:autoSpaceDN w:val="0"/>
              <w:adjustRightInd w:val="0"/>
              <w:spacing w:line="360" w:lineRule="auto"/>
              <w:rPr>
                <w:rFonts w:hint="eastAsia" w:ascii="宋体" w:hAnsi="宋体"/>
                <w:b/>
                <w:sz w:val="24"/>
                <w:lang w:val="zh-CN"/>
              </w:rPr>
            </w:pPr>
          </w:p>
        </w:tc>
        <w:tc>
          <w:tcPr>
            <w:tcW w:w="2475" w:type="dxa"/>
            <w:noWrap w:val="0"/>
            <w:vAlign w:val="top"/>
          </w:tcPr>
          <w:p w14:paraId="1359D7C2">
            <w:pPr>
              <w:autoSpaceDE w:val="0"/>
              <w:autoSpaceDN w:val="0"/>
              <w:adjustRightInd w:val="0"/>
              <w:spacing w:line="360" w:lineRule="auto"/>
              <w:rPr>
                <w:rFonts w:hint="eastAsia" w:ascii="宋体" w:hAnsi="宋体"/>
                <w:b/>
                <w:sz w:val="24"/>
                <w:lang w:val="zh-CN"/>
              </w:rPr>
            </w:pPr>
          </w:p>
        </w:tc>
      </w:tr>
    </w:tbl>
    <w:p w14:paraId="63D2D6F2">
      <w:pPr>
        <w:pStyle w:val="141"/>
        <w:spacing w:before="0" w:line="440" w:lineRule="exact"/>
        <w:ind w:firstLine="602" w:firstLineChars="250"/>
        <w:rPr>
          <w:rFonts w:hint="eastAsia" w:ascii="宋体" w:hAnsi="宋体"/>
          <w:b/>
          <w:kern w:val="0"/>
          <w:szCs w:val="24"/>
        </w:rPr>
      </w:pPr>
      <w:r>
        <w:rPr>
          <w:rFonts w:hint="eastAsia" w:ascii="宋体" w:hAnsi="宋体"/>
          <w:b/>
        </w:rPr>
        <w:t>备注：</w:t>
      </w:r>
      <w:r>
        <w:rPr>
          <w:rFonts w:hint="eastAsia" w:ascii="宋体" w:hAnsi="宋体"/>
          <w:b/>
          <w:kern w:val="0"/>
          <w:szCs w:val="24"/>
        </w:rPr>
        <w:t>以合同签订时间为准，须提供合同复印件</w:t>
      </w:r>
      <w:r>
        <w:rPr>
          <w:rFonts w:hint="eastAsia" w:ascii="宋体" w:hAnsi="宋体"/>
          <w:b/>
          <w:szCs w:val="24"/>
        </w:rPr>
        <w:t>加盖公章</w:t>
      </w:r>
      <w:r>
        <w:rPr>
          <w:rFonts w:hint="eastAsia" w:ascii="宋体" w:hAnsi="宋体"/>
          <w:b/>
          <w:kern w:val="0"/>
          <w:szCs w:val="24"/>
        </w:rPr>
        <w:t>。</w:t>
      </w:r>
    </w:p>
    <w:p w14:paraId="15E17839">
      <w:pPr>
        <w:pStyle w:val="141"/>
        <w:spacing w:before="0" w:line="440" w:lineRule="exact"/>
        <w:ind w:firstLine="602" w:firstLineChars="250"/>
        <w:rPr>
          <w:rFonts w:hint="eastAsia" w:ascii="宋体" w:hAnsi="宋体"/>
          <w:b/>
        </w:rPr>
      </w:pPr>
    </w:p>
    <w:p w14:paraId="2184BA09">
      <w:pPr>
        <w:wordWrap w:val="0"/>
        <w:autoSpaceDE w:val="0"/>
        <w:autoSpaceDN w:val="0"/>
        <w:adjustRightInd w:val="0"/>
        <w:spacing w:line="440" w:lineRule="exact"/>
        <w:jc w:val="right"/>
        <w:rPr>
          <w:rFonts w:ascii="宋体" w:hAnsi="宋体" w:cs="仿宋_GB2312"/>
          <w:b/>
          <w:kern w:val="0"/>
          <w:sz w:val="24"/>
          <w:lang w:val="zh-CN"/>
        </w:rPr>
      </w:pPr>
      <w:r>
        <w:rPr>
          <w:rFonts w:hint="eastAsia" w:ascii="宋体" w:hAnsi="宋体" w:cs="仿宋_GB2312"/>
          <w:b/>
          <w:kern w:val="0"/>
          <w:sz w:val="24"/>
          <w:lang w:val="zh-CN"/>
        </w:rPr>
        <w:t xml:space="preserve">   投标人（公章）：     </w:t>
      </w:r>
    </w:p>
    <w:p w14:paraId="03F9242C">
      <w:pPr>
        <w:wordWrap w:val="0"/>
        <w:autoSpaceDE w:val="0"/>
        <w:autoSpaceDN w:val="0"/>
        <w:adjustRightInd w:val="0"/>
        <w:spacing w:line="440" w:lineRule="exact"/>
        <w:jc w:val="right"/>
        <w:rPr>
          <w:rFonts w:hint="eastAsia" w:ascii="宋体" w:hAnsi="宋体" w:cs="仿宋_GB2312"/>
          <w:b/>
          <w:kern w:val="0"/>
          <w:sz w:val="24"/>
          <w:lang w:val="zh-CN"/>
        </w:rPr>
      </w:pPr>
      <w:r>
        <w:rPr>
          <w:rFonts w:hint="eastAsia" w:ascii="宋体" w:hAnsi="宋体" w:cs="仿宋_GB2312"/>
          <w:b/>
          <w:kern w:val="0"/>
          <w:sz w:val="24"/>
          <w:lang w:val="zh-CN"/>
        </w:rPr>
        <w:t xml:space="preserve">                                   法定代表人或授权代表（签字）：     </w:t>
      </w:r>
    </w:p>
    <w:p w14:paraId="084A0EFE">
      <w:pPr>
        <w:jc w:val="center"/>
        <w:rPr>
          <w:rFonts w:ascii="宋体" w:hAnsi="宋体"/>
          <w:b/>
          <w:sz w:val="24"/>
          <w:lang w:val="zh-CN"/>
        </w:rPr>
      </w:pPr>
      <w:r>
        <w:rPr>
          <w:rFonts w:hint="eastAsia" w:ascii="宋体" w:hAnsi="宋体" w:cs="仿宋_GB2312"/>
          <w:b/>
          <w:kern w:val="0"/>
          <w:sz w:val="24"/>
          <w:lang w:val="zh-CN"/>
        </w:rPr>
        <w:t xml:space="preserve">                                            日期：</w:t>
      </w:r>
      <w:r>
        <w:rPr>
          <w:rFonts w:ascii="宋体" w:hAnsi="宋体" w:cs="仿宋_GB2312"/>
          <w:b/>
          <w:kern w:val="0"/>
          <w:sz w:val="24"/>
          <w:lang w:val="zh-CN"/>
        </w:rPr>
        <w:t>20</w:t>
      </w:r>
      <w:r>
        <w:rPr>
          <w:rFonts w:hint="eastAsia" w:ascii="宋体" w:hAnsi="宋体" w:cs="仿宋_GB2312"/>
          <w:b/>
          <w:kern w:val="0"/>
          <w:sz w:val="24"/>
          <w:lang w:val="zh-CN"/>
        </w:rPr>
        <w:t xml:space="preserve">  年</w:t>
      </w:r>
      <w:r>
        <w:rPr>
          <w:rFonts w:ascii="宋体" w:hAnsi="宋体" w:cs="仿宋_GB2312"/>
          <w:b/>
          <w:kern w:val="0"/>
          <w:sz w:val="24"/>
          <w:lang w:val="zh-CN"/>
        </w:rPr>
        <w:t xml:space="preserve">  </w:t>
      </w:r>
      <w:r>
        <w:rPr>
          <w:rFonts w:hint="eastAsia" w:ascii="宋体" w:hAnsi="宋体" w:cs="仿宋_GB2312"/>
          <w:b/>
          <w:kern w:val="0"/>
          <w:sz w:val="24"/>
          <w:lang w:val="zh-CN"/>
        </w:rPr>
        <w:t>月</w:t>
      </w:r>
      <w:r>
        <w:rPr>
          <w:rFonts w:ascii="宋体" w:hAnsi="宋体" w:cs="仿宋_GB2312"/>
          <w:b/>
          <w:kern w:val="0"/>
          <w:sz w:val="24"/>
          <w:lang w:val="zh-CN"/>
        </w:rPr>
        <w:t xml:space="preserve">   </w:t>
      </w:r>
      <w:r>
        <w:rPr>
          <w:rFonts w:hint="eastAsia" w:ascii="宋体" w:hAnsi="宋体" w:cs="仿宋_GB2312"/>
          <w:b/>
          <w:kern w:val="0"/>
          <w:sz w:val="24"/>
          <w:lang w:val="zh-CN"/>
        </w:rPr>
        <w:t xml:space="preserve">日      </w:t>
      </w:r>
    </w:p>
    <w:p w14:paraId="0B944332">
      <w:pPr>
        <w:autoSpaceDE w:val="0"/>
        <w:autoSpaceDN w:val="0"/>
        <w:adjustRightInd w:val="0"/>
        <w:spacing w:line="440" w:lineRule="exact"/>
        <w:jc w:val="right"/>
        <w:rPr>
          <w:rFonts w:hint="eastAsia" w:ascii="宋体" w:hAnsi="宋体"/>
          <w:b/>
          <w:kern w:val="0"/>
          <w:sz w:val="24"/>
        </w:rPr>
      </w:pPr>
      <w:r>
        <w:rPr>
          <w:rFonts w:ascii="宋体" w:hAnsi="宋体"/>
          <w:b/>
          <w:sz w:val="24"/>
          <w:lang w:val="zh-CN"/>
        </w:rPr>
        <w:br w:type="page"/>
      </w:r>
    </w:p>
    <w:p w14:paraId="10380987">
      <w:pPr>
        <w:jc w:val="center"/>
        <w:rPr>
          <w:rFonts w:hint="eastAsia" w:ascii="宋体" w:hAnsi="宋体"/>
          <w:b/>
          <w:sz w:val="30"/>
          <w:szCs w:val="30"/>
        </w:rPr>
      </w:pPr>
      <w:r>
        <w:rPr>
          <w:rFonts w:hint="eastAsia" w:ascii="宋体" w:hAnsi="宋体"/>
          <w:b/>
          <w:sz w:val="30"/>
          <w:szCs w:val="30"/>
        </w:rPr>
        <w:t>十、投标文件外层包装封面（格式供参考）</w:t>
      </w:r>
    </w:p>
    <w:p w14:paraId="048BC41A">
      <w:pPr>
        <w:rPr>
          <w:rFonts w:hint="eastAsia" w:ascii="宋体" w:hAnsi="宋体"/>
          <w:b/>
          <w:sz w:val="30"/>
          <w:szCs w:val="30"/>
        </w:rPr>
      </w:pPr>
      <w:bookmarkStart w:id="27" w:name="_Toc297472064"/>
      <w:r>
        <w:rPr>
          <w:rFonts w:hint="eastAsia" w:ascii="宋体" w:hAnsi="宋体"/>
          <w:b/>
          <w:sz w:val="30"/>
          <w:szCs w:val="30"/>
        </w:rPr>
        <w:t>1、报价文件外层包装封面</w:t>
      </w:r>
    </w:p>
    <w:p w14:paraId="1F4F4CDD">
      <w:pPr>
        <w:jc w:val="center"/>
        <w:rPr>
          <w:rFonts w:hint="eastAsia" w:ascii="宋体" w:hAnsi="宋体"/>
          <w:b/>
          <w:sz w:val="30"/>
          <w:szCs w:val="30"/>
        </w:rPr>
      </w:pPr>
      <w:bookmarkStart w:id="28" w:name="_Toc297472068"/>
      <w:r>
        <w:rPr>
          <w:rFonts w:hint="eastAsia" w:ascii="宋体" w:hAnsi="宋体"/>
          <w:b/>
          <w:sz w:val="30"/>
          <w:szCs w:val="30"/>
        </w:rPr>
        <w:t>报价文件</w:t>
      </w:r>
      <w:bookmarkEnd w:id="28"/>
    </w:p>
    <w:p w14:paraId="0294FD21">
      <w:pPr>
        <w:jc w:val="center"/>
        <w:rPr>
          <w:rFonts w:hint="eastAsia" w:ascii="宋体" w:hAnsi="宋体"/>
          <w:b/>
          <w:sz w:val="30"/>
          <w:szCs w:val="30"/>
        </w:rPr>
      </w:pPr>
      <w:bookmarkStart w:id="29" w:name="_Toc297472069"/>
      <w:r>
        <w:rPr>
          <w:rFonts w:hint="eastAsia" w:ascii="宋体" w:hAnsi="宋体"/>
          <w:b/>
          <w:sz w:val="30"/>
          <w:szCs w:val="30"/>
        </w:rPr>
        <w:t>(唱标时启封)</w:t>
      </w:r>
      <w:bookmarkEnd w:id="29"/>
    </w:p>
    <w:p w14:paraId="1F41145F">
      <w:pPr>
        <w:rPr>
          <w:rFonts w:hint="eastAsia" w:ascii="宋体" w:hAnsi="宋体"/>
          <w:b/>
          <w:sz w:val="30"/>
          <w:szCs w:val="30"/>
        </w:rPr>
      </w:pPr>
      <w:r>
        <w:rPr>
          <w:rFonts w:hint="eastAsia" w:ascii="宋体" w:hAnsi="宋体"/>
          <w:b/>
          <w:sz w:val="30"/>
          <w:szCs w:val="30"/>
        </w:rPr>
        <w:t>项目名称：</w:t>
      </w:r>
      <w:r>
        <w:rPr>
          <w:rFonts w:hint="eastAsia" w:ascii="宋体" w:hAnsi="宋体"/>
          <w:b/>
          <w:sz w:val="30"/>
          <w:szCs w:val="30"/>
          <w:u w:val="single"/>
        </w:rPr>
        <w:t xml:space="preserve">                                    </w:t>
      </w:r>
    </w:p>
    <w:p w14:paraId="6973F834">
      <w:pPr>
        <w:rPr>
          <w:rFonts w:hint="eastAsia" w:ascii="宋体" w:hAnsi="宋体"/>
          <w:b/>
          <w:sz w:val="30"/>
          <w:szCs w:val="30"/>
        </w:rPr>
      </w:pPr>
      <w:r>
        <w:rPr>
          <w:rFonts w:hint="eastAsia" w:ascii="宋体" w:hAnsi="宋体"/>
          <w:b/>
          <w:sz w:val="30"/>
          <w:szCs w:val="30"/>
        </w:rPr>
        <w:t>项目编号：</w:t>
      </w:r>
      <w:r>
        <w:rPr>
          <w:rFonts w:hint="eastAsia" w:ascii="宋体" w:hAnsi="宋体"/>
          <w:b/>
          <w:sz w:val="30"/>
          <w:szCs w:val="30"/>
          <w:u w:val="single"/>
        </w:rPr>
        <w:t xml:space="preserve">                                    </w:t>
      </w:r>
    </w:p>
    <w:p w14:paraId="0375B139">
      <w:pPr>
        <w:rPr>
          <w:rFonts w:hint="eastAsia" w:ascii="宋体" w:hAnsi="宋体"/>
          <w:b/>
          <w:sz w:val="30"/>
          <w:szCs w:val="30"/>
        </w:rPr>
      </w:pPr>
      <w:r>
        <w:rPr>
          <w:rFonts w:hint="eastAsia" w:ascii="宋体" w:hAnsi="宋体"/>
          <w:b/>
          <w:sz w:val="30"/>
          <w:szCs w:val="30"/>
        </w:rPr>
        <w:t>投标人名称（盖章）：</w:t>
      </w:r>
      <w:r>
        <w:rPr>
          <w:rFonts w:hint="eastAsia" w:ascii="宋体" w:hAnsi="宋体"/>
          <w:b/>
          <w:sz w:val="30"/>
          <w:szCs w:val="30"/>
          <w:u w:val="single"/>
        </w:rPr>
        <w:t xml:space="preserve">                           </w:t>
      </w:r>
      <w:r>
        <w:rPr>
          <w:rFonts w:hint="eastAsia" w:ascii="宋体" w:hAnsi="宋体"/>
          <w:b/>
          <w:sz w:val="30"/>
          <w:szCs w:val="30"/>
        </w:rPr>
        <w:t xml:space="preserve">  </w:t>
      </w:r>
    </w:p>
    <w:p w14:paraId="77EB654D">
      <w:pPr>
        <w:rPr>
          <w:rFonts w:hint="eastAsia" w:ascii="宋体" w:hAnsi="宋体"/>
          <w:b/>
          <w:sz w:val="30"/>
          <w:szCs w:val="30"/>
        </w:rPr>
      </w:pPr>
    </w:p>
    <w:p w14:paraId="57BD8CBD">
      <w:pPr>
        <w:rPr>
          <w:rFonts w:hint="eastAsia" w:ascii="宋体" w:hAnsi="宋体"/>
          <w:b/>
          <w:sz w:val="30"/>
          <w:szCs w:val="30"/>
        </w:rPr>
      </w:pPr>
      <w:r>
        <w:rPr>
          <w:rFonts w:hint="eastAsia" w:ascii="宋体" w:hAnsi="宋体"/>
          <w:b/>
          <w:sz w:val="30"/>
          <w:szCs w:val="30"/>
        </w:rPr>
        <w:t>在    年    月     日     时     分之前不得启封</w:t>
      </w:r>
    </w:p>
    <w:p w14:paraId="7C896526">
      <w:pPr>
        <w:rPr>
          <w:rFonts w:ascii="宋体" w:hAnsi="宋体"/>
          <w:b/>
          <w:sz w:val="30"/>
          <w:szCs w:val="30"/>
        </w:rPr>
      </w:pPr>
    </w:p>
    <w:p w14:paraId="4B39EF87">
      <w:pPr>
        <w:rPr>
          <w:rFonts w:hint="eastAsia" w:ascii="宋体" w:hAnsi="宋体"/>
          <w:b/>
          <w:sz w:val="30"/>
          <w:szCs w:val="30"/>
        </w:rPr>
      </w:pPr>
      <w:r>
        <w:rPr>
          <w:rFonts w:hint="eastAsia" w:ascii="宋体" w:hAnsi="宋体"/>
          <w:b/>
          <w:sz w:val="30"/>
          <w:szCs w:val="30"/>
        </w:rPr>
        <w:t>2、商务/技术文件外层包装封面</w:t>
      </w:r>
      <w:bookmarkEnd w:id="27"/>
    </w:p>
    <w:p w14:paraId="38308651">
      <w:pPr>
        <w:jc w:val="center"/>
        <w:rPr>
          <w:rFonts w:hint="eastAsia" w:ascii="宋体" w:hAnsi="宋体"/>
          <w:b/>
          <w:sz w:val="30"/>
          <w:szCs w:val="30"/>
        </w:rPr>
      </w:pPr>
      <w:bookmarkStart w:id="30" w:name="_Toc297472065"/>
      <w:r>
        <w:rPr>
          <w:rFonts w:hint="eastAsia" w:ascii="宋体" w:hAnsi="宋体"/>
          <w:b/>
          <w:sz w:val="30"/>
          <w:szCs w:val="30"/>
        </w:rPr>
        <w:t>商务/技术文件</w:t>
      </w:r>
      <w:bookmarkEnd w:id="30"/>
    </w:p>
    <w:p w14:paraId="7B004E04">
      <w:pPr>
        <w:jc w:val="center"/>
        <w:rPr>
          <w:rFonts w:hint="eastAsia" w:ascii="宋体" w:hAnsi="宋体"/>
          <w:b/>
          <w:sz w:val="30"/>
          <w:szCs w:val="30"/>
        </w:rPr>
      </w:pPr>
      <w:bookmarkStart w:id="31" w:name="_Toc297472066"/>
      <w:r>
        <w:rPr>
          <w:rFonts w:hint="eastAsia" w:ascii="宋体" w:hAnsi="宋体"/>
          <w:b/>
          <w:sz w:val="30"/>
          <w:szCs w:val="30"/>
        </w:rPr>
        <w:t>(开标时启封)</w:t>
      </w:r>
      <w:bookmarkEnd w:id="31"/>
    </w:p>
    <w:p w14:paraId="1D7E833B">
      <w:pPr>
        <w:rPr>
          <w:rFonts w:hint="eastAsia" w:ascii="宋体" w:hAnsi="宋体"/>
          <w:b/>
          <w:sz w:val="30"/>
          <w:szCs w:val="30"/>
        </w:rPr>
      </w:pPr>
      <w:r>
        <w:rPr>
          <w:rFonts w:hint="eastAsia" w:ascii="宋体" w:hAnsi="宋体"/>
          <w:b/>
          <w:sz w:val="30"/>
          <w:szCs w:val="30"/>
        </w:rPr>
        <w:t>项目名称：</w:t>
      </w:r>
      <w:r>
        <w:rPr>
          <w:rFonts w:hint="eastAsia" w:ascii="宋体" w:hAnsi="宋体"/>
          <w:b/>
          <w:sz w:val="30"/>
          <w:szCs w:val="30"/>
          <w:u w:val="single"/>
        </w:rPr>
        <w:t xml:space="preserve">                                    </w:t>
      </w:r>
    </w:p>
    <w:p w14:paraId="2AC50436">
      <w:pPr>
        <w:rPr>
          <w:rFonts w:hint="eastAsia" w:ascii="宋体" w:hAnsi="宋体"/>
          <w:b/>
          <w:sz w:val="30"/>
          <w:szCs w:val="30"/>
        </w:rPr>
      </w:pPr>
      <w:r>
        <w:rPr>
          <w:rFonts w:hint="eastAsia" w:ascii="宋体" w:hAnsi="宋体"/>
          <w:b/>
          <w:sz w:val="30"/>
          <w:szCs w:val="30"/>
        </w:rPr>
        <w:t>项目编号：</w:t>
      </w:r>
      <w:r>
        <w:rPr>
          <w:rFonts w:hint="eastAsia" w:ascii="宋体" w:hAnsi="宋体"/>
          <w:b/>
          <w:sz w:val="30"/>
          <w:szCs w:val="30"/>
          <w:u w:val="single"/>
        </w:rPr>
        <w:t xml:space="preserve">                                    </w:t>
      </w:r>
    </w:p>
    <w:p w14:paraId="4BEB72DB">
      <w:pPr>
        <w:rPr>
          <w:rFonts w:hint="eastAsia" w:ascii="宋体" w:hAnsi="宋体"/>
          <w:b/>
          <w:sz w:val="30"/>
          <w:szCs w:val="30"/>
        </w:rPr>
      </w:pPr>
      <w:r>
        <w:rPr>
          <w:rFonts w:hint="eastAsia" w:ascii="宋体" w:hAnsi="宋体"/>
          <w:b/>
          <w:sz w:val="30"/>
          <w:szCs w:val="30"/>
        </w:rPr>
        <w:t>投标人名称（盖章）：</w:t>
      </w:r>
      <w:r>
        <w:rPr>
          <w:rFonts w:hint="eastAsia" w:ascii="宋体" w:hAnsi="宋体"/>
          <w:b/>
          <w:sz w:val="30"/>
          <w:szCs w:val="30"/>
          <w:u w:val="single"/>
        </w:rPr>
        <w:t xml:space="preserve">                           </w:t>
      </w:r>
      <w:r>
        <w:rPr>
          <w:rFonts w:hint="eastAsia" w:ascii="宋体" w:hAnsi="宋体"/>
          <w:b/>
          <w:sz w:val="30"/>
          <w:szCs w:val="30"/>
        </w:rPr>
        <w:t xml:space="preserve">  </w:t>
      </w:r>
    </w:p>
    <w:p w14:paraId="587FCE58">
      <w:pPr>
        <w:rPr>
          <w:rFonts w:hint="eastAsia" w:ascii="宋体" w:hAnsi="宋体"/>
          <w:b/>
          <w:sz w:val="30"/>
          <w:szCs w:val="30"/>
        </w:rPr>
      </w:pPr>
      <w:r>
        <w:rPr>
          <w:rFonts w:hint="eastAsia" w:ascii="宋体" w:hAnsi="宋体"/>
          <w:b/>
          <w:sz w:val="30"/>
          <w:szCs w:val="30"/>
        </w:rPr>
        <w:t xml:space="preserve">     </w:t>
      </w:r>
    </w:p>
    <w:p w14:paraId="1ACF7F71">
      <w:pPr>
        <w:rPr>
          <w:rFonts w:hint="eastAsia" w:ascii="宋体" w:hAnsi="宋体"/>
          <w:b/>
          <w:sz w:val="30"/>
          <w:szCs w:val="30"/>
        </w:rPr>
      </w:pPr>
      <w:r>
        <w:rPr>
          <w:rFonts w:hint="eastAsia" w:ascii="宋体" w:hAnsi="宋体"/>
          <w:b/>
          <w:sz w:val="30"/>
          <w:szCs w:val="30"/>
        </w:rPr>
        <w:t>在    年    月     日     时     分之前不得启封</w:t>
      </w:r>
    </w:p>
    <w:p w14:paraId="25D50137">
      <w:pPr>
        <w:jc w:val="center"/>
        <w:rPr>
          <w:rFonts w:hint="eastAsia" w:ascii="宋体" w:hAnsi="宋体"/>
          <w:b/>
          <w:sz w:val="32"/>
          <w:szCs w:val="32"/>
        </w:rPr>
      </w:pPr>
      <w:r>
        <w:rPr>
          <w:rFonts w:ascii="宋体" w:hAnsi="宋体"/>
          <w:b/>
          <w:sz w:val="30"/>
          <w:szCs w:val="30"/>
        </w:rPr>
        <w:br w:type="page"/>
      </w:r>
      <w:r>
        <w:rPr>
          <w:rFonts w:hint="eastAsia" w:ascii="宋体" w:hAnsi="宋体"/>
          <w:b/>
          <w:sz w:val="32"/>
          <w:szCs w:val="32"/>
        </w:rPr>
        <w:t>十一、投标文件封面（格式供参考）</w:t>
      </w:r>
    </w:p>
    <w:p w14:paraId="6F3005D9">
      <w:pPr>
        <w:autoSpaceDE w:val="0"/>
        <w:autoSpaceDN w:val="0"/>
        <w:adjustRightInd w:val="0"/>
        <w:spacing w:line="360" w:lineRule="auto"/>
        <w:rPr>
          <w:rFonts w:hint="eastAsia" w:ascii="宋体" w:hAnsi="宋体"/>
          <w:b/>
          <w:sz w:val="32"/>
          <w:szCs w:val="32"/>
        </w:rPr>
      </w:pPr>
      <w:r>
        <w:rPr>
          <w:rFonts w:hint="eastAsia" w:ascii="宋体" w:hAnsi="宋体"/>
          <w:b/>
          <w:sz w:val="32"/>
          <w:szCs w:val="32"/>
        </w:rPr>
        <w:t>1、报价文件封面</w:t>
      </w:r>
    </w:p>
    <w:p w14:paraId="21C3ADA7">
      <w:pPr>
        <w:autoSpaceDE w:val="0"/>
        <w:autoSpaceDN w:val="0"/>
        <w:adjustRightInd w:val="0"/>
        <w:spacing w:line="360" w:lineRule="auto"/>
        <w:jc w:val="right"/>
        <w:rPr>
          <w:rFonts w:hint="eastAsia" w:ascii="宋体" w:hAnsi="宋体"/>
          <w:b/>
          <w:sz w:val="28"/>
          <w:szCs w:val="28"/>
        </w:rPr>
      </w:pPr>
      <w:r>
        <w:rPr>
          <w:rFonts w:hint="eastAsia" w:ascii="宋体" w:hAnsi="宋体"/>
          <w:b/>
          <w:sz w:val="32"/>
          <w:szCs w:val="32"/>
        </w:rPr>
        <w:t xml:space="preserve">                   </w:t>
      </w:r>
      <w:r>
        <w:rPr>
          <w:rFonts w:hint="eastAsia" w:ascii="宋体" w:hAnsi="宋体"/>
          <w:b/>
          <w:sz w:val="24"/>
        </w:rPr>
        <w:t xml:space="preserve"> </w:t>
      </w:r>
      <w:r>
        <w:rPr>
          <w:rFonts w:hint="eastAsia" w:ascii="宋体" w:hAnsi="宋体"/>
          <w:b/>
          <w:sz w:val="28"/>
          <w:szCs w:val="28"/>
        </w:rPr>
        <w:t>正本/副本</w:t>
      </w:r>
    </w:p>
    <w:p w14:paraId="65581D20">
      <w:pPr>
        <w:autoSpaceDE w:val="0"/>
        <w:autoSpaceDN w:val="0"/>
        <w:adjustRightInd w:val="0"/>
        <w:spacing w:line="360" w:lineRule="auto"/>
        <w:jc w:val="center"/>
        <w:rPr>
          <w:rFonts w:hint="eastAsia" w:ascii="宋体" w:hAnsi="宋体"/>
          <w:b/>
          <w:sz w:val="32"/>
          <w:szCs w:val="32"/>
        </w:rPr>
      </w:pPr>
      <w:r>
        <w:rPr>
          <w:rFonts w:hint="eastAsia" w:ascii="宋体" w:hAnsi="宋体"/>
          <w:b/>
          <w:sz w:val="32"/>
          <w:szCs w:val="32"/>
        </w:rPr>
        <w:t>报价文件</w:t>
      </w:r>
    </w:p>
    <w:p w14:paraId="63F6900F">
      <w:pPr>
        <w:autoSpaceDE w:val="0"/>
        <w:autoSpaceDN w:val="0"/>
        <w:adjustRightInd w:val="0"/>
        <w:spacing w:line="360" w:lineRule="auto"/>
        <w:rPr>
          <w:rFonts w:hint="eastAsia" w:ascii="宋体" w:hAnsi="宋体"/>
          <w:b/>
          <w:sz w:val="32"/>
          <w:szCs w:val="32"/>
        </w:rPr>
      </w:pPr>
      <w:r>
        <w:rPr>
          <w:rFonts w:hint="eastAsia" w:ascii="宋体" w:hAnsi="宋体"/>
          <w:b/>
          <w:sz w:val="32"/>
          <w:szCs w:val="32"/>
        </w:rPr>
        <w:t>项目名称：</w:t>
      </w:r>
      <w:r>
        <w:rPr>
          <w:rFonts w:hint="eastAsia" w:ascii="宋体" w:hAnsi="宋体"/>
          <w:b/>
          <w:sz w:val="32"/>
          <w:szCs w:val="32"/>
          <w:u w:val="single"/>
        </w:rPr>
        <w:t xml:space="preserve">                                    </w:t>
      </w:r>
    </w:p>
    <w:p w14:paraId="398BC9BA">
      <w:pPr>
        <w:autoSpaceDE w:val="0"/>
        <w:autoSpaceDN w:val="0"/>
        <w:adjustRightInd w:val="0"/>
        <w:spacing w:line="360" w:lineRule="auto"/>
        <w:rPr>
          <w:rFonts w:hint="eastAsia" w:ascii="宋体" w:hAnsi="宋体"/>
          <w:b/>
          <w:sz w:val="32"/>
          <w:szCs w:val="32"/>
        </w:rPr>
      </w:pPr>
      <w:r>
        <w:rPr>
          <w:rFonts w:hint="eastAsia" w:ascii="宋体" w:hAnsi="宋体"/>
          <w:b/>
          <w:sz w:val="32"/>
          <w:szCs w:val="32"/>
        </w:rPr>
        <w:t>项目编号：</w:t>
      </w:r>
      <w:r>
        <w:rPr>
          <w:rFonts w:hint="eastAsia" w:ascii="宋体" w:hAnsi="宋体"/>
          <w:b/>
          <w:sz w:val="32"/>
          <w:szCs w:val="32"/>
          <w:u w:val="single"/>
        </w:rPr>
        <w:t xml:space="preserve">                                    </w:t>
      </w:r>
    </w:p>
    <w:p w14:paraId="166A857D">
      <w:pPr>
        <w:autoSpaceDE w:val="0"/>
        <w:autoSpaceDN w:val="0"/>
        <w:adjustRightInd w:val="0"/>
        <w:spacing w:line="360" w:lineRule="auto"/>
        <w:rPr>
          <w:rFonts w:hint="eastAsia" w:ascii="宋体" w:hAnsi="宋体"/>
          <w:b/>
          <w:sz w:val="32"/>
          <w:szCs w:val="32"/>
        </w:rPr>
      </w:pPr>
      <w:r>
        <w:rPr>
          <w:rFonts w:hint="eastAsia" w:ascii="宋体" w:hAnsi="宋体"/>
          <w:b/>
          <w:sz w:val="32"/>
          <w:szCs w:val="32"/>
        </w:rPr>
        <w:t>投标人名称（盖章）：</w:t>
      </w:r>
      <w:r>
        <w:rPr>
          <w:rFonts w:hint="eastAsia" w:ascii="宋体" w:hAnsi="宋体"/>
          <w:b/>
          <w:sz w:val="32"/>
          <w:szCs w:val="32"/>
          <w:u w:val="single"/>
        </w:rPr>
        <w:t xml:space="preserve">                           </w:t>
      </w:r>
      <w:r>
        <w:rPr>
          <w:rFonts w:hint="eastAsia" w:ascii="宋体" w:hAnsi="宋体"/>
          <w:b/>
          <w:sz w:val="32"/>
          <w:szCs w:val="32"/>
        </w:rPr>
        <w:t xml:space="preserve">  </w:t>
      </w:r>
      <w:bookmarkStart w:id="32" w:name="_Toc339872474"/>
    </w:p>
    <w:p w14:paraId="21BBF156">
      <w:pPr>
        <w:autoSpaceDE w:val="0"/>
        <w:autoSpaceDN w:val="0"/>
        <w:adjustRightInd w:val="0"/>
        <w:spacing w:line="360" w:lineRule="auto"/>
        <w:rPr>
          <w:rFonts w:hint="eastAsia" w:ascii="宋体" w:hAnsi="宋体"/>
          <w:b/>
          <w:sz w:val="32"/>
          <w:szCs w:val="32"/>
        </w:rPr>
      </w:pPr>
      <w:r>
        <w:rPr>
          <w:rFonts w:hint="eastAsia" w:ascii="宋体" w:hAnsi="宋体"/>
          <w:b/>
          <w:sz w:val="32"/>
          <w:szCs w:val="32"/>
        </w:rPr>
        <w:t>法定代表人或授权代表签字：</w:t>
      </w:r>
      <w:bookmarkEnd w:id="32"/>
      <w:r>
        <w:rPr>
          <w:rFonts w:hint="eastAsia" w:ascii="宋体" w:hAnsi="宋体"/>
          <w:b/>
          <w:sz w:val="32"/>
          <w:szCs w:val="32"/>
          <w:u w:val="single"/>
        </w:rPr>
        <w:t xml:space="preserve">                    </w:t>
      </w:r>
      <w:r>
        <w:rPr>
          <w:rFonts w:hint="eastAsia" w:ascii="宋体" w:hAnsi="宋体"/>
          <w:b/>
          <w:sz w:val="32"/>
          <w:szCs w:val="32"/>
        </w:rPr>
        <w:t xml:space="preserve"> </w:t>
      </w:r>
    </w:p>
    <w:p w14:paraId="2C68BEC7">
      <w:pPr>
        <w:autoSpaceDE w:val="0"/>
        <w:autoSpaceDN w:val="0"/>
        <w:adjustRightInd w:val="0"/>
        <w:spacing w:line="360" w:lineRule="auto"/>
        <w:rPr>
          <w:rFonts w:hint="eastAsia" w:ascii="宋体" w:hAnsi="宋体"/>
          <w:b/>
          <w:sz w:val="32"/>
          <w:szCs w:val="32"/>
        </w:rPr>
      </w:pPr>
    </w:p>
    <w:p w14:paraId="06BDAA9B">
      <w:pPr>
        <w:autoSpaceDE w:val="0"/>
        <w:autoSpaceDN w:val="0"/>
        <w:adjustRightInd w:val="0"/>
        <w:spacing w:line="360" w:lineRule="auto"/>
        <w:rPr>
          <w:rFonts w:hint="eastAsia" w:ascii="宋体" w:hAnsi="宋体"/>
          <w:b/>
          <w:sz w:val="32"/>
          <w:szCs w:val="32"/>
        </w:rPr>
      </w:pPr>
    </w:p>
    <w:p w14:paraId="761B295A">
      <w:pPr>
        <w:autoSpaceDE w:val="0"/>
        <w:autoSpaceDN w:val="0"/>
        <w:adjustRightInd w:val="0"/>
        <w:spacing w:line="360" w:lineRule="auto"/>
        <w:rPr>
          <w:rFonts w:hint="eastAsia" w:ascii="宋体" w:hAnsi="宋体"/>
          <w:b/>
          <w:sz w:val="32"/>
          <w:szCs w:val="32"/>
        </w:rPr>
      </w:pPr>
      <w:r>
        <w:rPr>
          <w:rFonts w:hint="eastAsia" w:ascii="宋体" w:hAnsi="宋体"/>
          <w:b/>
          <w:sz w:val="32"/>
          <w:szCs w:val="32"/>
        </w:rPr>
        <w:t>2、商务/技术文件封面</w:t>
      </w:r>
    </w:p>
    <w:p w14:paraId="39D52CA1">
      <w:pPr>
        <w:autoSpaceDE w:val="0"/>
        <w:autoSpaceDN w:val="0"/>
        <w:adjustRightInd w:val="0"/>
        <w:spacing w:line="360" w:lineRule="auto"/>
        <w:jc w:val="right"/>
        <w:rPr>
          <w:rFonts w:hint="eastAsia" w:ascii="宋体" w:hAnsi="宋体"/>
          <w:b/>
          <w:sz w:val="28"/>
          <w:szCs w:val="28"/>
        </w:rPr>
      </w:pPr>
      <w:r>
        <w:rPr>
          <w:rFonts w:hint="eastAsia" w:ascii="宋体" w:hAnsi="宋体"/>
          <w:b/>
          <w:sz w:val="32"/>
          <w:szCs w:val="32"/>
        </w:rPr>
        <w:t xml:space="preserve">                </w:t>
      </w:r>
      <w:r>
        <w:rPr>
          <w:rFonts w:hint="eastAsia" w:ascii="宋体" w:hAnsi="宋体"/>
          <w:b/>
          <w:sz w:val="28"/>
          <w:szCs w:val="28"/>
        </w:rPr>
        <w:t>正本/副本</w:t>
      </w:r>
    </w:p>
    <w:p w14:paraId="0A221DC1">
      <w:pPr>
        <w:autoSpaceDE w:val="0"/>
        <w:autoSpaceDN w:val="0"/>
        <w:adjustRightInd w:val="0"/>
        <w:spacing w:line="360" w:lineRule="auto"/>
        <w:ind w:firstLine="4160" w:firstLineChars="1295"/>
        <w:rPr>
          <w:rFonts w:hint="eastAsia" w:ascii="宋体" w:hAnsi="宋体"/>
          <w:b/>
          <w:sz w:val="32"/>
          <w:szCs w:val="32"/>
        </w:rPr>
      </w:pPr>
      <w:r>
        <w:rPr>
          <w:rFonts w:hint="eastAsia" w:ascii="宋体" w:hAnsi="宋体"/>
          <w:b/>
          <w:sz w:val="32"/>
          <w:szCs w:val="32"/>
        </w:rPr>
        <w:t>商务/技术文件</w:t>
      </w:r>
    </w:p>
    <w:p w14:paraId="1D051D5E">
      <w:pPr>
        <w:autoSpaceDE w:val="0"/>
        <w:autoSpaceDN w:val="0"/>
        <w:adjustRightInd w:val="0"/>
        <w:spacing w:line="360" w:lineRule="auto"/>
        <w:rPr>
          <w:rFonts w:hint="eastAsia" w:ascii="宋体" w:hAnsi="宋体"/>
          <w:b/>
          <w:sz w:val="32"/>
          <w:szCs w:val="32"/>
        </w:rPr>
      </w:pPr>
    </w:p>
    <w:p w14:paraId="0BFF3F72">
      <w:pPr>
        <w:autoSpaceDE w:val="0"/>
        <w:autoSpaceDN w:val="0"/>
        <w:adjustRightInd w:val="0"/>
        <w:spacing w:line="360" w:lineRule="auto"/>
        <w:rPr>
          <w:rFonts w:hint="eastAsia" w:ascii="宋体" w:hAnsi="宋体"/>
          <w:b/>
          <w:sz w:val="32"/>
          <w:szCs w:val="32"/>
        </w:rPr>
      </w:pPr>
      <w:r>
        <w:rPr>
          <w:rFonts w:hint="eastAsia" w:ascii="宋体" w:hAnsi="宋体"/>
          <w:b/>
          <w:sz w:val="32"/>
          <w:szCs w:val="32"/>
        </w:rPr>
        <w:t>项目名称：</w:t>
      </w:r>
      <w:r>
        <w:rPr>
          <w:rFonts w:hint="eastAsia" w:ascii="宋体" w:hAnsi="宋体"/>
          <w:b/>
          <w:sz w:val="32"/>
          <w:szCs w:val="32"/>
          <w:u w:val="single"/>
        </w:rPr>
        <w:t xml:space="preserve">                                    </w:t>
      </w:r>
    </w:p>
    <w:p w14:paraId="0423AF70">
      <w:pPr>
        <w:autoSpaceDE w:val="0"/>
        <w:autoSpaceDN w:val="0"/>
        <w:adjustRightInd w:val="0"/>
        <w:spacing w:line="360" w:lineRule="auto"/>
        <w:rPr>
          <w:rFonts w:hint="eastAsia" w:ascii="宋体" w:hAnsi="宋体"/>
          <w:b/>
          <w:sz w:val="32"/>
          <w:szCs w:val="32"/>
        </w:rPr>
      </w:pPr>
      <w:r>
        <w:rPr>
          <w:rFonts w:hint="eastAsia" w:ascii="宋体" w:hAnsi="宋体"/>
          <w:b/>
          <w:sz w:val="32"/>
          <w:szCs w:val="32"/>
        </w:rPr>
        <w:t>项目编号：</w:t>
      </w:r>
      <w:r>
        <w:rPr>
          <w:rFonts w:hint="eastAsia" w:ascii="宋体" w:hAnsi="宋体"/>
          <w:b/>
          <w:sz w:val="32"/>
          <w:szCs w:val="32"/>
          <w:u w:val="single"/>
        </w:rPr>
        <w:t xml:space="preserve">                                    </w:t>
      </w:r>
    </w:p>
    <w:p w14:paraId="7ABE62EA">
      <w:pPr>
        <w:autoSpaceDE w:val="0"/>
        <w:autoSpaceDN w:val="0"/>
        <w:adjustRightInd w:val="0"/>
        <w:spacing w:line="360" w:lineRule="auto"/>
        <w:rPr>
          <w:rFonts w:hint="eastAsia" w:ascii="宋体" w:hAnsi="宋体"/>
          <w:b/>
          <w:sz w:val="32"/>
          <w:szCs w:val="32"/>
        </w:rPr>
      </w:pPr>
      <w:r>
        <w:rPr>
          <w:rFonts w:hint="eastAsia" w:ascii="宋体" w:hAnsi="宋体"/>
          <w:b/>
          <w:sz w:val="32"/>
          <w:szCs w:val="32"/>
        </w:rPr>
        <w:t>投标人名称（盖章）：</w:t>
      </w:r>
      <w:r>
        <w:rPr>
          <w:rFonts w:hint="eastAsia" w:ascii="宋体" w:hAnsi="宋体"/>
          <w:b/>
          <w:sz w:val="32"/>
          <w:szCs w:val="32"/>
          <w:u w:val="single"/>
        </w:rPr>
        <w:t xml:space="preserve">                           </w:t>
      </w:r>
    </w:p>
    <w:p w14:paraId="25D71779">
      <w:pPr>
        <w:autoSpaceDE w:val="0"/>
        <w:autoSpaceDN w:val="0"/>
        <w:adjustRightInd w:val="0"/>
        <w:spacing w:line="360" w:lineRule="auto"/>
        <w:rPr>
          <w:rFonts w:hint="eastAsia" w:ascii="宋体" w:hAnsi="宋体"/>
          <w:b/>
          <w:sz w:val="32"/>
          <w:szCs w:val="32"/>
        </w:rPr>
      </w:pPr>
      <w:r>
        <w:rPr>
          <w:rFonts w:hint="eastAsia" w:ascii="宋体" w:hAnsi="宋体"/>
          <w:b/>
          <w:sz w:val="32"/>
          <w:szCs w:val="32"/>
        </w:rPr>
        <w:t xml:space="preserve">法定代表人或授权代表签字： </w:t>
      </w:r>
      <w:r>
        <w:rPr>
          <w:rFonts w:hint="eastAsia" w:ascii="宋体" w:hAnsi="宋体"/>
          <w:b/>
          <w:sz w:val="32"/>
          <w:szCs w:val="32"/>
          <w:u w:val="single"/>
        </w:rPr>
        <w:t xml:space="preserve">                   </w:t>
      </w:r>
    </w:p>
    <w:sectPr>
      <w:pgSz w:w="11906" w:h="16838"/>
      <w:pgMar w:top="1531" w:right="1361" w:bottom="1531" w:left="1304" w:header="851" w:footer="6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Arial (W1)">
    <w:altName w:val="Arial"/>
    <w:panose1 w:val="00000000000000000000"/>
    <w:charset w:val="00"/>
    <w:family w:val="swiss"/>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w:panose1 w:val="020B0504020202030204"/>
    <w:charset w:val="00"/>
    <w:family w:val="swiss"/>
    <w:pitch w:val="default"/>
    <w:sig w:usb0="00000007" w:usb1="00000000" w:usb2="00000000" w:usb3="00000000" w:csb0="00000093"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92B8">
    <w:pPr>
      <w:pStyle w:val="3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6FA4">
    <w:pPr>
      <w:pStyle w:val="30"/>
      <w:framePr w:wrap="around" w:vAnchor="text" w:hAnchor="margin" w:xAlign="center" w:y="1"/>
      <w:rPr>
        <w:rStyle w:val="48"/>
      </w:rPr>
    </w:pPr>
    <w:r>
      <w:fldChar w:fldCharType="begin"/>
    </w:r>
    <w:r>
      <w:rPr>
        <w:rStyle w:val="48"/>
      </w:rPr>
      <w:instrText xml:space="preserve">PAGE  </w:instrText>
    </w:r>
    <w:r>
      <w:fldChar w:fldCharType="separate"/>
    </w:r>
    <w:r>
      <w:fldChar w:fldCharType="end"/>
    </w:r>
  </w:p>
  <w:p w14:paraId="68638D6E">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21B3D">
    <w:pPr>
      <w:pStyle w:val="3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- 45 -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45</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6E59F">
    <w:pPr>
      <w:pStyle w:val="30"/>
      <w:framePr w:wrap="around" w:vAnchor="text" w:hAnchor="margin" w:xAlign="center" w:y="1"/>
      <w:rPr>
        <w:rStyle w:val="48"/>
      </w:rPr>
    </w:pPr>
    <w:r>
      <w:fldChar w:fldCharType="begin"/>
    </w:r>
    <w:r>
      <w:rPr>
        <w:rStyle w:val="48"/>
      </w:rPr>
      <w:instrText xml:space="preserve">PAGE  </w:instrText>
    </w:r>
    <w:r>
      <w:fldChar w:fldCharType="separate"/>
    </w:r>
    <w:r>
      <w:fldChar w:fldCharType="end"/>
    </w:r>
  </w:p>
  <w:p w14:paraId="6DF35401">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B93D6">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5EE26">
    <w:pPr>
      <w:pStyle w:val="31"/>
      <w:framePr w:wrap="around" w:vAnchor="text" w:hAnchor="margin" w:xAlign="center" w:y="1"/>
      <w:rPr>
        <w:rStyle w:val="48"/>
      </w:rPr>
    </w:pPr>
    <w:r>
      <w:fldChar w:fldCharType="begin"/>
    </w:r>
    <w:r>
      <w:rPr>
        <w:rStyle w:val="48"/>
      </w:rPr>
      <w:instrText xml:space="preserve">PAGE  </w:instrText>
    </w:r>
    <w:r>
      <w:fldChar w:fldCharType="separate"/>
    </w:r>
    <w:r>
      <w:fldChar w:fldCharType="end"/>
    </w:r>
  </w:p>
  <w:p w14:paraId="51F03A7B">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EE80C">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D8457">
    <w:pPr>
      <w:pStyle w:val="31"/>
      <w:framePr w:wrap="around" w:vAnchor="text" w:hAnchor="margin" w:xAlign="center" w:y="1"/>
      <w:rPr>
        <w:rStyle w:val="48"/>
      </w:rPr>
    </w:pPr>
    <w:r>
      <w:fldChar w:fldCharType="begin"/>
    </w:r>
    <w:r>
      <w:rPr>
        <w:rStyle w:val="48"/>
      </w:rPr>
      <w:instrText xml:space="preserve">PAGE  </w:instrText>
    </w:r>
    <w:r>
      <w:fldChar w:fldCharType="separate"/>
    </w:r>
    <w:r>
      <w:fldChar w:fldCharType="end"/>
    </w:r>
  </w:p>
  <w:p w14:paraId="66EDFA2A">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pStyle w:val="236"/>
      <w:lvlText w:val="%1、"/>
      <w:lvlJc w:val="left"/>
      <w:pPr>
        <w:tabs>
          <w:tab w:val="left" w:pos="1069"/>
        </w:tabs>
        <w:ind w:left="1069" w:hanging="360"/>
      </w:pPr>
      <w:rPr>
        <w:rFonts w:hint="default"/>
      </w:rPr>
    </w:lvl>
  </w:abstractNum>
  <w:abstractNum w:abstractNumId="1">
    <w:nsid w:val="00000001"/>
    <w:multiLevelType w:val="multilevel"/>
    <w:tmpl w:val="00000001"/>
    <w:lvl w:ilvl="0" w:tentative="0">
      <w:start w:val="1"/>
      <w:numFmt w:val="decimal"/>
      <w:pStyle w:val="26"/>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9"/>
    <w:multiLevelType w:val="multilevel"/>
    <w:tmpl w:val="00000009"/>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pStyle w:val="229"/>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A"/>
    <w:multiLevelType w:val="multilevel"/>
    <w:tmpl w:val="0000000A"/>
    <w:lvl w:ilvl="0" w:tentative="0">
      <w:start w:val="1"/>
      <w:numFmt w:val="decimal"/>
      <w:pStyle w:val="23"/>
      <w:lvlText w:val="（%1）"/>
      <w:lvlJc w:val="left"/>
      <w:pPr>
        <w:tabs>
          <w:tab w:val="left" w:pos="1146"/>
        </w:tabs>
        <w:ind w:left="1146" w:hanging="720"/>
      </w:pPr>
      <w:rPr>
        <w:rFonts w:hint="default"/>
      </w:rPr>
    </w:lvl>
    <w:lvl w:ilvl="1" w:tentative="0">
      <w:start w:val="1"/>
      <w:numFmt w:val="decimal"/>
      <w:lvlText w:val="（%2）"/>
      <w:lvlJc w:val="left"/>
      <w:pPr>
        <w:tabs>
          <w:tab w:val="left" w:pos="1140"/>
        </w:tabs>
        <w:ind w:left="1140" w:hanging="720"/>
      </w:pPr>
      <w:rPr>
        <w:rFonts w:hint="eastAsia"/>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AC61012"/>
    <w:multiLevelType w:val="multilevel"/>
    <w:tmpl w:val="0AC61012"/>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pStyle w:val="198"/>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5">
    <w:nsid w:val="18F52C80"/>
    <w:multiLevelType w:val="multilevel"/>
    <w:tmpl w:val="18F52C80"/>
    <w:lvl w:ilvl="0" w:tentative="0">
      <w:start w:val="1"/>
      <w:numFmt w:val="japaneseCounting"/>
      <w:pStyle w:val="213"/>
      <w:lvlText w:val="%1、"/>
      <w:lvlJc w:val="left"/>
      <w:pPr>
        <w:tabs>
          <w:tab w:val="left" w:pos="720"/>
        </w:tabs>
        <w:ind w:left="720" w:hanging="720"/>
      </w:pPr>
      <w:rPr>
        <w:rFonts w:hint="default" w:ascii="ˎ̥" w:hAnsi="ˎ̥"/>
        <w:b w:val="0"/>
      </w:rPr>
    </w:lvl>
    <w:lvl w:ilvl="1" w:tentative="0">
      <w:start w:val="1"/>
      <w:numFmt w:val="lowerLetter"/>
      <w:pStyle w:val="188"/>
      <w:lvlText w:val="%2)"/>
      <w:lvlJc w:val="left"/>
      <w:pPr>
        <w:tabs>
          <w:tab w:val="left" w:pos="840"/>
        </w:tabs>
        <w:ind w:left="840" w:hanging="420"/>
      </w:pPr>
    </w:lvl>
    <w:lvl w:ilvl="2" w:tentative="0">
      <w:start w:val="1"/>
      <w:numFmt w:val="lowerRoman"/>
      <w:pStyle w:val="183"/>
      <w:lvlText w:val="%3."/>
      <w:lvlJc w:val="right"/>
      <w:pPr>
        <w:tabs>
          <w:tab w:val="left" w:pos="1260"/>
        </w:tabs>
        <w:ind w:left="1260" w:hanging="420"/>
      </w:pPr>
    </w:lvl>
    <w:lvl w:ilvl="3" w:tentative="0">
      <w:start w:val="1"/>
      <w:numFmt w:val="decimal"/>
      <w:pStyle w:val="166"/>
      <w:lvlText w:val="%4."/>
      <w:lvlJc w:val="left"/>
      <w:pPr>
        <w:tabs>
          <w:tab w:val="left" w:pos="1680"/>
        </w:tabs>
        <w:ind w:left="1680" w:hanging="420"/>
      </w:pPr>
    </w:lvl>
    <w:lvl w:ilvl="4" w:tentative="0">
      <w:start w:val="1"/>
      <w:numFmt w:val="lowerLetter"/>
      <w:pStyle w:val="21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7E8446E"/>
    <w:multiLevelType w:val="multilevel"/>
    <w:tmpl w:val="47E8446E"/>
    <w:lvl w:ilvl="0" w:tentative="0">
      <w:start w:val="1"/>
      <w:numFmt w:val="japaneseCounting"/>
      <w:pStyle w:val="154"/>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2217A29"/>
    <w:multiLevelType w:val="multilevel"/>
    <w:tmpl w:val="52217A29"/>
    <w:lvl w:ilvl="0" w:tentative="0">
      <w:start w:val="1"/>
      <w:numFmt w:val="decimal"/>
      <w:pStyle w:val="217"/>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584F067B"/>
    <w:multiLevelType w:val="multilevel"/>
    <w:tmpl w:val="584F067B"/>
    <w:lvl w:ilvl="0" w:tentative="0">
      <w:start w:val="5"/>
      <w:numFmt w:val="decimal"/>
      <w:pStyle w:val="206"/>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59AC7312"/>
    <w:multiLevelType w:val="multilevel"/>
    <w:tmpl w:val="59AC7312"/>
    <w:lvl w:ilvl="0" w:tentative="0">
      <w:start w:val="1"/>
      <w:numFmt w:val="decimal"/>
      <w:pStyle w:val="204"/>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A1D1AFF"/>
    <w:multiLevelType w:val="singleLevel"/>
    <w:tmpl w:val="6A1D1AFF"/>
    <w:lvl w:ilvl="0" w:tentative="0">
      <w:start w:val="1"/>
      <w:numFmt w:val="chineseCounting"/>
      <w:suff w:val="space"/>
      <w:lvlText w:val="第%1部分"/>
      <w:lvlJc w:val="left"/>
      <w:rPr>
        <w:rFonts w:hint="eastAsia"/>
      </w:rPr>
    </w:lvl>
  </w:abstractNum>
  <w:abstractNum w:abstractNumId="11">
    <w:nsid w:val="6FE425D6"/>
    <w:multiLevelType w:val="singleLevel"/>
    <w:tmpl w:val="6FE425D6"/>
    <w:lvl w:ilvl="0" w:tentative="0">
      <w:start w:val="2"/>
      <w:numFmt w:val="decimal"/>
      <w:suff w:val="nothing"/>
      <w:lvlText w:val="（%1）"/>
      <w:lvlJc w:val="left"/>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9"/>
  </w:num>
  <w:num w:numId="8">
    <w:abstractNumId w:val="8"/>
  </w:num>
  <w:num w:numId="9">
    <w:abstractNumId w:val="7"/>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NTc5MTZmN2Y0ZWYyNmYyZjQ1NzFkZGQ2YTBkOTUifQ=="/>
    <w:docVar w:name="KSO_WPS_MARK_KEY" w:val="64c4be4e-4da6-4d00-8e5a-cf0736471e98"/>
  </w:docVars>
  <w:rsids>
    <w:rsidRoot w:val="00172A27"/>
    <w:rsid w:val="000368A1"/>
    <w:rsid w:val="00056851"/>
    <w:rsid w:val="000B001A"/>
    <w:rsid w:val="000E7795"/>
    <w:rsid w:val="000E7D4C"/>
    <w:rsid w:val="000F0B6D"/>
    <w:rsid w:val="0010170B"/>
    <w:rsid w:val="00136331"/>
    <w:rsid w:val="001B5F31"/>
    <w:rsid w:val="00217923"/>
    <w:rsid w:val="00232325"/>
    <w:rsid w:val="00257AF4"/>
    <w:rsid w:val="00323984"/>
    <w:rsid w:val="00337584"/>
    <w:rsid w:val="00352110"/>
    <w:rsid w:val="00355596"/>
    <w:rsid w:val="003D564D"/>
    <w:rsid w:val="003F0CAF"/>
    <w:rsid w:val="00410AC7"/>
    <w:rsid w:val="00496636"/>
    <w:rsid w:val="004D5D78"/>
    <w:rsid w:val="005137CA"/>
    <w:rsid w:val="00532AE8"/>
    <w:rsid w:val="005B0377"/>
    <w:rsid w:val="005B3AC3"/>
    <w:rsid w:val="007429F5"/>
    <w:rsid w:val="00767A3C"/>
    <w:rsid w:val="007C1CBE"/>
    <w:rsid w:val="007C702E"/>
    <w:rsid w:val="008119B2"/>
    <w:rsid w:val="0081688F"/>
    <w:rsid w:val="00843A59"/>
    <w:rsid w:val="00871450"/>
    <w:rsid w:val="008B3D6A"/>
    <w:rsid w:val="008D17AD"/>
    <w:rsid w:val="00956872"/>
    <w:rsid w:val="00A30BD7"/>
    <w:rsid w:val="00A42E36"/>
    <w:rsid w:val="00A818F2"/>
    <w:rsid w:val="00AC64F7"/>
    <w:rsid w:val="00B31318"/>
    <w:rsid w:val="00BC4889"/>
    <w:rsid w:val="00BC4D33"/>
    <w:rsid w:val="00BD299E"/>
    <w:rsid w:val="00C07E8F"/>
    <w:rsid w:val="00C8029C"/>
    <w:rsid w:val="00C9380A"/>
    <w:rsid w:val="00CD2A0F"/>
    <w:rsid w:val="00D06BC0"/>
    <w:rsid w:val="00D77526"/>
    <w:rsid w:val="00EB76D8"/>
    <w:rsid w:val="00F4201A"/>
    <w:rsid w:val="00F5305B"/>
    <w:rsid w:val="06703CF4"/>
    <w:rsid w:val="06B74EA0"/>
    <w:rsid w:val="07811268"/>
    <w:rsid w:val="083A156E"/>
    <w:rsid w:val="096A79EB"/>
    <w:rsid w:val="0B0D4942"/>
    <w:rsid w:val="0B426F5B"/>
    <w:rsid w:val="0E44757D"/>
    <w:rsid w:val="102B7962"/>
    <w:rsid w:val="15023B03"/>
    <w:rsid w:val="16394E85"/>
    <w:rsid w:val="17203C67"/>
    <w:rsid w:val="175E7314"/>
    <w:rsid w:val="19EA650F"/>
    <w:rsid w:val="1D0D1432"/>
    <w:rsid w:val="1E42120C"/>
    <w:rsid w:val="1FB7224A"/>
    <w:rsid w:val="225F0A56"/>
    <w:rsid w:val="243A3307"/>
    <w:rsid w:val="24FE63CF"/>
    <w:rsid w:val="255A4F83"/>
    <w:rsid w:val="26480C8F"/>
    <w:rsid w:val="26821006"/>
    <w:rsid w:val="284C4A2B"/>
    <w:rsid w:val="28907712"/>
    <w:rsid w:val="29705CC6"/>
    <w:rsid w:val="2C1361C4"/>
    <w:rsid w:val="2C4F487F"/>
    <w:rsid w:val="2DF52899"/>
    <w:rsid w:val="2E283B6C"/>
    <w:rsid w:val="2E9E2682"/>
    <w:rsid w:val="2F092670"/>
    <w:rsid w:val="2F953DEC"/>
    <w:rsid w:val="30E355B5"/>
    <w:rsid w:val="30F36671"/>
    <w:rsid w:val="32883C32"/>
    <w:rsid w:val="34423A15"/>
    <w:rsid w:val="344F41A9"/>
    <w:rsid w:val="37720A74"/>
    <w:rsid w:val="3A976EDD"/>
    <w:rsid w:val="3D980C2A"/>
    <w:rsid w:val="3DA163F8"/>
    <w:rsid w:val="3E8C6F7A"/>
    <w:rsid w:val="3E9A6F84"/>
    <w:rsid w:val="3F602F82"/>
    <w:rsid w:val="403646E7"/>
    <w:rsid w:val="40DC5F9A"/>
    <w:rsid w:val="43DA060B"/>
    <w:rsid w:val="445E47C5"/>
    <w:rsid w:val="45A024F5"/>
    <w:rsid w:val="467D235E"/>
    <w:rsid w:val="47442199"/>
    <w:rsid w:val="48C02304"/>
    <w:rsid w:val="48DB75E5"/>
    <w:rsid w:val="49A23B62"/>
    <w:rsid w:val="49A3352B"/>
    <w:rsid w:val="49A87965"/>
    <w:rsid w:val="4E940AFB"/>
    <w:rsid w:val="4ED71ADA"/>
    <w:rsid w:val="51700163"/>
    <w:rsid w:val="528660BF"/>
    <w:rsid w:val="53214CF9"/>
    <w:rsid w:val="54C82FF7"/>
    <w:rsid w:val="557F1F8A"/>
    <w:rsid w:val="56A50CEA"/>
    <w:rsid w:val="576A758F"/>
    <w:rsid w:val="59E72578"/>
    <w:rsid w:val="5A7F2F80"/>
    <w:rsid w:val="5D96528C"/>
    <w:rsid w:val="5EAC2A06"/>
    <w:rsid w:val="60DC71F9"/>
    <w:rsid w:val="610A39EB"/>
    <w:rsid w:val="6225222D"/>
    <w:rsid w:val="630C3AB7"/>
    <w:rsid w:val="638037E9"/>
    <w:rsid w:val="63F10007"/>
    <w:rsid w:val="64FB0478"/>
    <w:rsid w:val="66963100"/>
    <w:rsid w:val="69216F35"/>
    <w:rsid w:val="696D7343"/>
    <w:rsid w:val="69D4408A"/>
    <w:rsid w:val="6A1E028F"/>
    <w:rsid w:val="6A37566B"/>
    <w:rsid w:val="6F425E25"/>
    <w:rsid w:val="6F44559B"/>
    <w:rsid w:val="6F841BAC"/>
    <w:rsid w:val="6FAA28F7"/>
    <w:rsid w:val="6FDD31CF"/>
    <w:rsid w:val="72AA146A"/>
    <w:rsid w:val="73800CA4"/>
    <w:rsid w:val="74074955"/>
    <w:rsid w:val="749B5A60"/>
    <w:rsid w:val="74A417FC"/>
    <w:rsid w:val="75902B58"/>
    <w:rsid w:val="75AE4611"/>
    <w:rsid w:val="76C26226"/>
    <w:rsid w:val="77266238"/>
    <w:rsid w:val="77B9621D"/>
    <w:rsid w:val="7C904F63"/>
    <w:rsid w:val="7E30764E"/>
    <w:rsid w:val="7EA77B09"/>
    <w:rsid w:val="7EB23B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55"/>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56"/>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7"/>
    <w:qFormat/>
    <w:uiPriority w:val="0"/>
    <w:pPr>
      <w:keepNext/>
      <w:keepLines/>
      <w:tabs>
        <w:tab w:val="left" w:pos="1008"/>
      </w:tabs>
      <w:spacing w:before="280" w:after="290" w:line="376" w:lineRule="auto"/>
      <w:ind w:left="1008" w:hanging="1008"/>
      <w:outlineLvl w:val="4"/>
    </w:pPr>
    <w:rPr>
      <w:rFonts w:ascii="Calibri" w:hAnsi="Calibri"/>
      <w:b/>
      <w:bCs/>
      <w:sz w:val="28"/>
      <w:szCs w:val="28"/>
    </w:rPr>
  </w:style>
  <w:style w:type="paragraph" w:styleId="7">
    <w:name w:val="heading 6"/>
    <w:basedOn w:val="1"/>
    <w:next w:val="1"/>
    <w:link w:val="58"/>
    <w:qFormat/>
    <w:uiPriority w:val="0"/>
    <w:pPr>
      <w:keepNext/>
      <w:keepLines/>
      <w:tabs>
        <w:tab w:val="left" w:pos="1152"/>
      </w:tabs>
      <w:spacing w:before="240" w:after="64" w:line="320" w:lineRule="auto"/>
      <w:ind w:left="1152" w:hanging="1152"/>
      <w:outlineLvl w:val="5"/>
    </w:pPr>
    <w:rPr>
      <w:rFonts w:ascii="Arial" w:hAnsi="Arial" w:eastAsia="黑体"/>
      <w:b/>
      <w:bCs/>
      <w:sz w:val="24"/>
      <w:szCs w:val="24"/>
    </w:rPr>
  </w:style>
  <w:style w:type="paragraph" w:styleId="8">
    <w:name w:val="heading 7"/>
    <w:basedOn w:val="1"/>
    <w:next w:val="1"/>
    <w:link w:val="59"/>
    <w:qFormat/>
    <w:uiPriority w:val="0"/>
    <w:pPr>
      <w:keepNext/>
      <w:keepLines/>
      <w:tabs>
        <w:tab w:val="left" w:pos="1296"/>
      </w:tabs>
      <w:spacing w:before="240" w:after="64" w:line="320" w:lineRule="auto"/>
      <w:ind w:left="1296" w:hanging="1296"/>
      <w:outlineLvl w:val="6"/>
    </w:pPr>
    <w:rPr>
      <w:rFonts w:ascii="Calibri" w:hAnsi="Calibri"/>
      <w:b/>
      <w:bCs/>
      <w:sz w:val="24"/>
      <w:szCs w:val="24"/>
    </w:rPr>
  </w:style>
  <w:style w:type="paragraph" w:styleId="9">
    <w:name w:val="heading 8"/>
    <w:basedOn w:val="1"/>
    <w:next w:val="1"/>
    <w:link w:val="60"/>
    <w:qFormat/>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0">
    <w:name w:val="heading 9"/>
    <w:basedOn w:val="1"/>
    <w:next w:val="1"/>
    <w:link w:val="6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6">
    <w:name w:val="Default Paragraph Font"/>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11">
    <w:name w:val="Normal Indent"/>
    <w:basedOn w:val="1"/>
    <w:link w:val="62"/>
    <w:qFormat/>
    <w:uiPriority w:val="0"/>
    <w:pPr>
      <w:ind w:firstLine="420"/>
    </w:pPr>
    <w:rPr>
      <w:rFonts w:ascii="Calibri" w:hAnsi="Calibri"/>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63"/>
    <w:semiHidden/>
    <w:qFormat/>
    <w:uiPriority w:val="0"/>
    <w:pPr>
      <w:shd w:val="clear" w:color="auto" w:fill="000080"/>
    </w:pPr>
    <w:rPr>
      <w:rFonts w:ascii="Calibri" w:hAnsi="Calibri"/>
    </w:rPr>
  </w:style>
  <w:style w:type="paragraph" w:styleId="14">
    <w:name w:val="annotation text"/>
    <w:basedOn w:val="1"/>
    <w:link w:val="64"/>
    <w:qFormat/>
    <w:uiPriority w:val="0"/>
    <w:pPr>
      <w:jc w:val="left"/>
    </w:pPr>
    <w:rPr>
      <w:szCs w:val="24"/>
    </w:rPr>
  </w:style>
  <w:style w:type="paragraph" w:styleId="15">
    <w:name w:val="Salutation"/>
    <w:basedOn w:val="1"/>
    <w:next w:val="1"/>
    <w:link w:val="65"/>
    <w:qFormat/>
    <w:uiPriority w:val="0"/>
    <w:pPr>
      <w:tabs>
        <w:tab w:val="left" w:pos="840"/>
      </w:tabs>
    </w:pPr>
    <w:rPr>
      <w:b/>
      <w:bCs/>
      <w:kern w:val="0"/>
      <w:sz w:val="20"/>
      <w:szCs w:val="24"/>
    </w:rPr>
  </w:style>
  <w:style w:type="paragraph" w:styleId="16">
    <w:name w:val="Body Text 3"/>
    <w:basedOn w:val="1"/>
    <w:link w:val="66"/>
    <w:qFormat/>
    <w:uiPriority w:val="0"/>
    <w:pPr>
      <w:spacing w:after="120"/>
    </w:pPr>
    <w:rPr>
      <w:sz w:val="16"/>
      <w:szCs w:val="16"/>
    </w:rPr>
  </w:style>
  <w:style w:type="paragraph" w:styleId="17">
    <w:name w:val="Body Text"/>
    <w:basedOn w:val="1"/>
    <w:next w:val="18"/>
    <w:link w:val="67"/>
    <w:qFormat/>
    <w:uiPriority w:val="0"/>
    <w:rPr>
      <w:rFonts w:ascii="Calibri" w:hAnsi="Calibri"/>
      <w:sz w:val="32"/>
    </w:rPr>
  </w:style>
  <w:style w:type="paragraph" w:styleId="18">
    <w:name w:val="Body Text First Indent"/>
    <w:basedOn w:val="17"/>
    <w:next w:val="1"/>
    <w:link w:val="68"/>
    <w:qFormat/>
    <w:uiPriority w:val="0"/>
    <w:pPr>
      <w:spacing w:after="120"/>
      <w:ind w:firstLine="420"/>
    </w:pPr>
    <w:rPr>
      <w:rFonts w:ascii="Times New Roman" w:hAnsi="Times New Roman"/>
      <w:sz w:val="21"/>
      <w:szCs w:val="24"/>
    </w:rPr>
  </w:style>
  <w:style w:type="paragraph" w:styleId="19">
    <w:name w:val="Body Text Indent"/>
    <w:basedOn w:val="1"/>
    <w:next w:val="20"/>
    <w:link w:val="69"/>
    <w:qFormat/>
    <w:uiPriority w:val="0"/>
    <w:pPr>
      <w:ind w:firstLine="645"/>
    </w:pPr>
    <w:rPr>
      <w:rFonts w:ascii="Calibri" w:hAnsi="Calibri"/>
      <w:sz w:val="28"/>
    </w:rPr>
  </w:style>
  <w:style w:type="paragraph" w:customStyle="1" w:styleId="20">
    <w:name w:val="正文文本首行缩进 2"/>
    <w:basedOn w:val="19"/>
    <w:qFormat/>
    <w:uiPriority w:val="99"/>
    <w:pPr>
      <w:spacing w:line="200" w:lineRule="atLeast"/>
      <w:ind w:firstLine="420"/>
    </w:pPr>
    <w:rPr>
      <w:rFonts w:ascii="宋体" w:hAnsi="Courier New"/>
      <w:spacing w:val="-4"/>
      <w:sz w:val="18"/>
    </w:rPr>
  </w:style>
  <w:style w:type="paragraph" w:styleId="21">
    <w:name w:val="List 2"/>
    <w:basedOn w:val="1"/>
    <w:qFormat/>
    <w:uiPriority w:val="0"/>
    <w:pPr>
      <w:ind w:left="100" w:leftChars="200" w:hanging="200" w:hangingChars="200"/>
    </w:pPr>
    <w:rPr>
      <w:rFonts w:ascii="Times New Roman" w:hAnsi="Times New Roman"/>
      <w:sz w:val="28"/>
      <w:szCs w:val="24"/>
    </w:rPr>
  </w:style>
  <w:style w:type="paragraph" w:styleId="22">
    <w:name w:val="Block Text"/>
    <w:basedOn w:val="1"/>
    <w:qFormat/>
    <w:uiPriority w:val="0"/>
    <w:pPr>
      <w:ind w:left="-359" w:leftChars="-171" w:right="-512" w:rightChars="-244" w:firstLine="501" w:firstLineChars="239"/>
    </w:pPr>
    <w:rPr>
      <w:rFonts w:ascii="仿宋_GB2312" w:hAnsi="Times New Roman" w:eastAsia="仿宋_GB2312"/>
      <w:sz w:val="30"/>
      <w:szCs w:val="20"/>
    </w:rPr>
  </w:style>
  <w:style w:type="paragraph" w:styleId="23">
    <w:name w:val="List Bullet 2"/>
    <w:basedOn w:val="1"/>
    <w:qFormat/>
    <w:uiPriority w:val="0"/>
    <w:pPr>
      <w:numPr>
        <w:ilvl w:val="0"/>
        <w:numId w:val="1"/>
      </w:numPr>
      <w:tabs>
        <w:tab w:val="left" w:pos="780"/>
        <w:tab w:val="clear" w:pos="1146"/>
      </w:tabs>
    </w:pPr>
    <w:rPr>
      <w:rFonts w:ascii="Times New Roman" w:hAnsi="Times New Roman"/>
      <w:szCs w:val="24"/>
    </w:rPr>
  </w:style>
  <w:style w:type="paragraph" w:styleId="24">
    <w:name w:val="toc 3"/>
    <w:basedOn w:val="1"/>
    <w:next w:val="1"/>
    <w:qFormat/>
    <w:uiPriority w:val="0"/>
    <w:pPr>
      <w:widowControl/>
      <w:spacing w:after="100" w:line="276" w:lineRule="auto"/>
      <w:ind w:left="440"/>
      <w:jc w:val="left"/>
    </w:pPr>
    <w:rPr>
      <w:kern w:val="0"/>
      <w:sz w:val="22"/>
    </w:rPr>
  </w:style>
  <w:style w:type="paragraph" w:styleId="25">
    <w:name w:val="Plain Text"/>
    <w:basedOn w:val="1"/>
    <w:link w:val="70"/>
    <w:qFormat/>
    <w:uiPriority w:val="0"/>
    <w:rPr>
      <w:rFonts w:ascii="宋体" w:hAnsi="Courier New"/>
      <w:szCs w:val="20"/>
    </w:rPr>
  </w:style>
  <w:style w:type="paragraph" w:styleId="26">
    <w:name w:val="List Number 4"/>
    <w:basedOn w:val="1"/>
    <w:qFormat/>
    <w:uiPriority w:val="0"/>
    <w:pPr>
      <w:numPr>
        <w:ilvl w:val="0"/>
        <w:numId w:val="2"/>
      </w:numPr>
      <w:tabs>
        <w:tab w:val="left" w:pos="840"/>
        <w:tab w:val="clear" w:pos="1200"/>
      </w:tabs>
      <w:autoSpaceDE w:val="0"/>
      <w:autoSpaceDN w:val="0"/>
      <w:adjustRightInd w:val="0"/>
      <w:spacing w:line="360" w:lineRule="atLeast"/>
      <w:ind w:left="840" w:hanging="420"/>
    </w:pPr>
    <w:rPr>
      <w:rFonts w:ascii="Times New Roman" w:hAnsi="Times New Roman"/>
      <w:kern w:val="0"/>
      <w:sz w:val="24"/>
      <w:szCs w:val="24"/>
    </w:rPr>
  </w:style>
  <w:style w:type="paragraph" w:styleId="27">
    <w:name w:val="Date"/>
    <w:basedOn w:val="1"/>
    <w:next w:val="1"/>
    <w:qFormat/>
    <w:uiPriority w:val="0"/>
    <w:pPr>
      <w:ind w:left="100"/>
    </w:pPr>
    <w:rPr>
      <w:sz w:val="28"/>
      <w:szCs w:val="20"/>
    </w:rPr>
  </w:style>
  <w:style w:type="paragraph" w:styleId="28">
    <w:name w:val="Body Text Indent 2"/>
    <w:basedOn w:val="1"/>
    <w:next w:val="1"/>
    <w:link w:val="71"/>
    <w:qFormat/>
    <w:uiPriority w:val="0"/>
    <w:pPr>
      <w:ind w:left="360"/>
    </w:pPr>
    <w:rPr>
      <w:rFonts w:ascii="宋体" w:hAnsi="宋体"/>
      <w:sz w:val="32"/>
    </w:rPr>
  </w:style>
  <w:style w:type="paragraph" w:styleId="29">
    <w:name w:val="Balloon Text"/>
    <w:basedOn w:val="1"/>
    <w:qFormat/>
    <w:uiPriority w:val="0"/>
    <w:rPr>
      <w:sz w:val="18"/>
      <w:szCs w:val="18"/>
    </w:rPr>
  </w:style>
  <w:style w:type="paragraph" w:styleId="30">
    <w:name w:val="footer"/>
    <w:basedOn w:val="1"/>
    <w:qFormat/>
    <w:uiPriority w:val="0"/>
    <w:pPr>
      <w:tabs>
        <w:tab w:val="center" w:pos="4153"/>
        <w:tab w:val="right" w:pos="8306"/>
      </w:tabs>
      <w:snapToGrid w:val="0"/>
      <w:jc w:val="left"/>
    </w:pPr>
    <w:rPr>
      <w:sz w:val="18"/>
      <w:szCs w:val="18"/>
    </w:rPr>
  </w:style>
  <w:style w:type="paragraph" w:styleId="31">
    <w:name w:val="header"/>
    <w:basedOn w:val="1"/>
    <w:link w:val="72"/>
    <w:qFormat/>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1"/>
    <w:qFormat/>
    <w:uiPriority w:val="0"/>
    <w:pPr>
      <w:adjustRightInd w:val="0"/>
      <w:spacing w:after="600" w:line="312" w:lineRule="atLeast"/>
      <w:jc w:val="center"/>
      <w:textAlignment w:val="baseline"/>
    </w:pPr>
    <w:rPr>
      <w:kern w:val="0"/>
      <w:sz w:val="20"/>
      <w:szCs w:val="24"/>
    </w:rPr>
  </w:style>
  <w:style w:type="paragraph" w:styleId="33">
    <w:name w:val="toc 1"/>
    <w:basedOn w:val="1"/>
    <w:next w:val="1"/>
    <w:qFormat/>
    <w:uiPriority w:val="39"/>
    <w:pPr>
      <w:widowControl/>
      <w:spacing w:after="100" w:line="276" w:lineRule="auto"/>
      <w:jc w:val="left"/>
    </w:pPr>
    <w:rPr>
      <w:kern w:val="0"/>
      <w:sz w:val="22"/>
    </w:rPr>
  </w:style>
  <w:style w:type="paragraph" w:styleId="34">
    <w:name w:val="List Number 5"/>
    <w:basedOn w:val="1"/>
    <w:qFormat/>
    <w:uiPriority w:val="0"/>
    <w:pPr>
      <w:tabs>
        <w:tab w:val="left" w:pos="1200"/>
      </w:tabs>
      <w:spacing w:line="400" w:lineRule="exact"/>
      <w:ind w:left="1200" w:hanging="720"/>
    </w:pPr>
    <w:rPr>
      <w:rFonts w:ascii="Times New Roman" w:hAnsi="Times New Roman"/>
      <w:sz w:val="24"/>
      <w:szCs w:val="20"/>
    </w:rPr>
  </w:style>
  <w:style w:type="paragraph" w:styleId="35">
    <w:name w:val="List"/>
    <w:basedOn w:val="1"/>
    <w:qFormat/>
    <w:uiPriority w:val="0"/>
    <w:pPr>
      <w:ind w:left="200" w:hanging="200" w:hangingChars="200"/>
    </w:pPr>
  </w:style>
  <w:style w:type="paragraph" w:styleId="36">
    <w:name w:val="Body Text Indent 3"/>
    <w:basedOn w:val="1"/>
    <w:next w:val="1"/>
    <w:qFormat/>
    <w:uiPriority w:val="0"/>
    <w:pPr>
      <w:ind w:left="420"/>
    </w:pPr>
    <w:rPr>
      <w:rFonts w:ascii="宋体" w:hAnsi="宋体"/>
      <w:sz w:val="32"/>
    </w:rPr>
  </w:style>
  <w:style w:type="paragraph" w:styleId="37">
    <w:name w:val="toc 2"/>
    <w:basedOn w:val="1"/>
    <w:next w:val="1"/>
    <w:qFormat/>
    <w:uiPriority w:val="0"/>
    <w:pPr>
      <w:widowControl/>
      <w:spacing w:after="100" w:line="276" w:lineRule="auto"/>
      <w:ind w:left="220"/>
      <w:jc w:val="left"/>
    </w:pPr>
    <w:rPr>
      <w:kern w:val="0"/>
      <w:sz w:val="22"/>
    </w:rPr>
  </w:style>
  <w:style w:type="paragraph" w:styleId="38">
    <w:name w:val="Body Text 2"/>
    <w:basedOn w:val="1"/>
    <w:qFormat/>
    <w:uiPriority w:val="0"/>
    <w:pPr>
      <w:spacing w:after="120" w:line="480" w:lineRule="auto"/>
    </w:pPr>
  </w:style>
  <w:style w:type="paragraph" w:styleId="39">
    <w:name w:val="HTML Preformatted"/>
    <w:basedOn w:val="1"/>
    <w:link w:val="7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1">
    <w:name w:val="Title"/>
    <w:basedOn w:val="1"/>
    <w:next w:val="1"/>
    <w:link w:val="74"/>
    <w:qFormat/>
    <w:uiPriority w:val="0"/>
    <w:pPr>
      <w:spacing w:before="240" w:after="60"/>
      <w:jc w:val="center"/>
      <w:outlineLvl w:val="0"/>
    </w:pPr>
    <w:rPr>
      <w:rFonts w:ascii="Cambria" w:hAnsi="Cambria"/>
      <w:b/>
      <w:bCs/>
      <w:kern w:val="0"/>
      <w:sz w:val="32"/>
      <w:szCs w:val="32"/>
    </w:rPr>
  </w:style>
  <w:style w:type="paragraph" w:styleId="42">
    <w:name w:val="annotation subject"/>
    <w:basedOn w:val="14"/>
    <w:next w:val="14"/>
    <w:semiHidden/>
    <w:qFormat/>
    <w:uiPriority w:val="0"/>
    <w:rPr>
      <w:b/>
      <w:bCs/>
      <w:szCs w:val="22"/>
    </w:rPr>
  </w:style>
  <w:style w:type="paragraph" w:styleId="43">
    <w:name w:val="Body Text First Indent 2"/>
    <w:basedOn w:val="19"/>
    <w:next w:val="1"/>
    <w:qFormat/>
    <w:uiPriority w:val="0"/>
    <w:pPr>
      <w:adjustRightInd/>
      <w:spacing w:after="120" w:line="240" w:lineRule="auto"/>
      <w:ind w:left="420" w:leftChars="200" w:firstLine="210"/>
    </w:pPr>
    <w:rPr>
      <w:sz w:val="21"/>
    </w:rPr>
  </w:style>
  <w:style w:type="table" w:styleId="45">
    <w:name w:val="Table Grid"/>
    <w:basedOn w:val="4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line number"/>
    <w:basedOn w:val="46"/>
    <w:qFormat/>
    <w:uiPriority w:val="0"/>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customStyle="1" w:styleId="53">
    <w:name w:val="标题 1 Char"/>
    <w:link w:val="2"/>
    <w:qFormat/>
    <w:uiPriority w:val="0"/>
    <w:rPr>
      <w:rFonts w:ascii="Calibri" w:hAnsi="Calibri" w:eastAsia="宋体"/>
      <w:b/>
      <w:bCs/>
      <w:kern w:val="44"/>
      <w:sz w:val="44"/>
      <w:szCs w:val="44"/>
      <w:lang w:val="en-US" w:eastAsia="zh-CN" w:bidi="ar-SA"/>
    </w:rPr>
  </w:style>
  <w:style w:type="character" w:customStyle="1" w:styleId="54">
    <w:name w:val="标题 2 Char"/>
    <w:link w:val="3"/>
    <w:qFormat/>
    <w:uiPriority w:val="0"/>
    <w:rPr>
      <w:rFonts w:ascii="Cambria" w:hAnsi="Cambria" w:eastAsia="宋体"/>
      <w:b/>
      <w:bCs/>
      <w:kern w:val="2"/>
      <w:sz w:val="32"/>
      <w:szCs w:val="32"/>
      <w:lang w:val="en-US" w:eastAsia="zh-CN" w:bidi="ar-SA"/>
    </w:rPr>
  </w:style>
  <w:style w:type="character" w:customStyle="1" w:styleId="55">
    <w:name w:val="标题 3 Char"/>
    <w:link w:val="4"/>
    <w:qFormat/>
    <w:uiPriority w:val="0"/>
    <w:rPr>
      <w:rFonts w:ascii="Calibri" w:hAnsi="Calibri" w:eastAsia="宋体"/>
      <w:b/>
      <w:bCs/>
      <w:kern w:val="2"/>
      <w:sz w:val="32"/>
      <w:szCs w:val="32"/>
      <w:lang w:val="en-US" w:eastAsia="zh-CN" w:bidi="ar-SA"/>
    </w:rPr>
  </w:style>
  <w:style w:type="character" w:customStyle="1" w:styleId="56">
    <w:name w:val="标题 4 Char"/>
    <w:link w:val="5"/>
    <w:qFormat/>
    <w:uiPriority w:val="0"/>
    <w:rPr>
      <w:rFonts w:ascii="Cambria" w:hAnsi="Cambria" w:eastAsia="宋体"/>
      <w:b/>
      <w:bCs/>
      <w:kern w:val="2"/>
      <w:sz w:val="28"/>
      <w:szCs w:val="28"/>
      <w:lang w:val="en-US" w:eastAsia="zh-CN" w:bidi="ar-SA"/>
    </w:rPr>
  </w:style>
  <w:style w:type="character" w:customStyle="1" w:styleId="57">
    <w:name w:val="标题 5 Char"/>
    <w:link w:val="6"/>
    <w:qFormat/>
    <w:uiPriority w:val="0"/>
    <w:rPr>
      <w:rFonts w:ascii="Calibri" w:hAnsi="Calibri" w:eastAsia="宋体"/>
      <w:b/>
      <w:bCs/>
      <w:kern w:val="2"/>
      <w:sz w:val="28"/>
      <w:szCs w:val="28"/>
      <w:lang w:val="en-US" w:eastAsia="zh-CN" w:bidi="ar-SA"/>
    </w:rPr>
  </w:style>
  <w:style w:type="character" w:customStyle="1" w:styleId="58">
    <w:name w:val="标题 6 Char"/>
    <w:link w:val="7"/>
    <w:qFormat/>
    <w:uiPriority w:val="0"/>
    <w:rPr>
      <w:rFonts w:ascii="Arial" w:hAnsi="Arial" w:eastAsia="黑体"/>
      <w:b/>
      <w:bCs/>
      <w:kern w:val="2"/>
      <w:sz w:val="24"/>
      <w:szCs w:val="24"/>
      <w:lang w:val="en-US" w:eastAsia="zh-CN" w:bidi="ar-SA"/>
    </w:rPr>
  </w:style>
  <w:style w:type="character" w:customStyle="1" w:styleId="59">
    <w:name w:val="标题 7 Char"/>
    <w:link w:val="8"/>
    <w:qFormat/>
    <w:uiPriority w:val="0"/>
    <w:rPr>
      <w:rFonts w:ascii="Calibri" w:hAnsi="Calibri" w:eastAsia="宋体"/>
      <w:b/>
      <w:bCs/>
      <w:kern w:val="2"/>
      <w:sz w:val="24"/>
      <w:szCs w:val="24"/>
      <w:lang w:val="en-US" w:eastAsia="zh-CN" w:bidi="ar-SA"/>
    </w:rPr>
  </w:style>
  <w:style w:type="character" w:customStyle="1" w:styleId="60">
    <w:name w:val="标题 8 Char"/>
    <w:link w:val="9"/>
    <w:qFormat/>
    <w:uiPriority w:val="0"/>
    <w:rPr>
      <w:rFonts w:ascii="Arial" w:hAnsi="Arial" w:eastAsia="黑体"/>
      <w:kern w:val="2"/>
      <w:sz w:val="24"/>
      <w:szCs w:val="24"/>
      <w:lang w:val="en-US" w:eastAsia="zh-CN" w:bidi="ar-SA"/>
    </w:rPr>
  </w:style>
  <w:style w:type="character" w:customStyle="1" w:styleId="61">
    <w:name w:val="标题 9 Char"/>
    <w:link w:val="10"/>
    <w:qFormat/>
    <w:uiPriority w:val="0"/>
    <w:rPr>
      <w:rFonts w:ascii="Arial" w:hAnsi="Arial" w:eastAsia="黑体"/>
      <w:kern w:val="2"/>
      <w:sz w:val="21"/>
      <w:szCs w:val="21"/>
      <w:lang w:val="en-US" w:eastAsia="zh-CN" w:bidi="ar-SA"/>
    </w:rPr>
  </w:style>
  <w:style w:type="character" w:customStyle="1" w:styleId="62">
    <w:name w:val="正文缩进 Char"/>
    <w:link w:val="11"/>
    <w:qFormat/>
    <w:uiPriority w:val="0"/>
    <w:rPr>
      <w:rFonts w:ascii="Calibri" w:hAnsi="Calibri" w:eastAsia="宋体"/>
      <w:kern w:val="2"/>
      <w:sz w:val="21"/>
      <w:lang w:val="en-US" w:eastAsia="zh-CN" w:bidi="ar-SA"/>
    </w:rPr>
  </w:style>
  <w:style w:type="character" w:customStyle="1" w:styleId="63">
    <w:name w:val="文档结构图 Char"/>
    <w:link w:val="13"/>
    <w:semiHidden/>
    <w:qFormat/>
    <w:uiPriority w:val="0"/>
    <w:rPr>
      <w:rFonts w:ascii="Calibri" w:hAnsi="Calibri" w:eastAsia="宋体"/>
      <w:kern w:val="2"/>
      <w:sz w:val="21"/>
      <w:szCs w:val="22"/>
      <w:lang w:val="en-US" w:eastAsia="zh-CN" w:bidi="ar-SA"/>
    </w:rPr>
  </w:style>
  <w:style w:type="character" w:customStyle="1" w:styleId="64">
    <w:name w:val="批注文字 Char"/>
    <w:link w:val="14"/>
    <w:qFormat/>
    <w:uiPriority w:val="0"/>
    <w:rPr>
      <w:kern w:val="2"/>
      <w:sz w:val="21"/>
      <w:szCs w:val="24"/>
    </w:rPr>
  </w:style>
  <w:style w:type="character" w:customStyle="1" w:styleId="65">
    <w:name w:val="称呼 Char"/>
    <w:link w:val="15"/>
    <w:semiHidden/>
    <w:qFormat/>
    <w:uiPriority w:val="0"/>
    <w:rPr>
      <w:rFonts w:eastAsia="宋体"/>
      <w:b/>
      <w:bCs/>
      <w:szCs w:val="24"/>
      <w:lang w:bidi="ar-SA"/>
    </w:rPr>
  </w:style>
  <w:style w:type="character" w:customStyle="1" w:styleId="66">
    <w:name w:val="正文文本 3 Char"/>
    <w:link w:val="16"/>
    <w:qFormat/>
    <w:uiPriority w:val="0"/>
    <w:rPr>
      <w:kern w:val="2"/>
      <w:sz w:val="16"/>
      <w:szCs w:val="16"/>
    </w:rPr>
  </w:style>
  <w:style w:type="character" w:customStyle="1" w:styleId="67">
    <w:name w:val="正文文本 Char"/>
    <w:link w:val="17"/>
    <w:qFormat/>
    <w:uiPriority w:val="0"/>
    <w:rPr>
      <w:rFonts w:ascii="Calibri" w:hAnsi="Calibri" w:eastAsia="宋体"/>
      <w:kern w:val="2"/>
      <w:sz w:val="32"/>
      <w:szCs w:val="22"/>
      <w:lang w:val="en-US" w:eastAsia="zh-CN" w:bidi="ar-SA"/>
    </w:rPr>
  </w:style>
  <w:style w:type="character" w:customStyle="1" w:styleId="68">
    <w:name w:val="正文首行缩进 Char"/>
    <w:link w:val="18"/>
    <w:semiHidden/>
    <w:qFormat/>
    <w:uiPriority w:val="0"/>
    <w:rPr>
      <w:rFonts w:eastAsia="宋体"/>
      <w:kern w:val="2"/>
      <w:sz w:val="21"/>
      <w:szCs w:val="24"/>
      <w:lang w:val="en-US" w:eastAsia="zh-CN" w:bidi="ar-SA"/>
    </w:rPr>
  </w:style>
  <w:style w:type="character" w:customStyle="1" w:styleId="69">
    <w:name w:val="正文文本缩进 Char"/>
    <w:link w:val="19"/>
    <w:qFormat/>
    <w:uiPriority w:val="0"/>
    <w:rPr>
      <w:rFonts w:ascii="Calibri" w:hAnsi="Calibri" w:eastAsia="宋体"/>
      <w:kern w:val="2"/>
      <w:sz w:val="28"/>
      <w:szCs w:val="22"/>
      <w:lang w:val="en-US" w:eastAsia="zh-CN" w:bidi="ar-SA"/>
    </w:rPr>
  </w:style>
  <w:style w:type="character" w:customStyle="1" w:styleId="70">
    <w:name w:val="纯文本 Char"/>
    <w:link w:val="25"/>
    <w:qFormat/>
    <w:uiPriority w:val="0"/>
    <w:rPr>
      <w:rFonts w:ascii="宋体" w:hAnsi="Courier New"/>
      <w:kern w:val="2"/>
      <w:sz w:val="21"/>
    </w:rPr>
  </w:style>
  <w:style w:type="character" w:customStyle="1" w:styleId="71">
    <w:name w:val="正文文本缩进 2 Char"/>
    <w:link w:val="28"/>
    <w:qFormat/>
    <w:uiPriority w:val="0"/>
    <w:rPr>
      <w:rFonts w:ascii="宋体" w:hAnsi="宋体" w:eastAsia="宋体"/>
      <w:kern w:val="2"/>
      <w:sz w:val="32"/>
      <w:szCs w:val="22"/>
      <w:lang w:val="en-US" w:eastAsia="zh-CN" w:bidi="ar-SA"/>
    </w:rPr>
  </w:style>
  <w:style w:type="character" w:customStyle="1" w:styleId="72">
    <w:name w:val="页眉 Char"/>
    <w:link w:val="31"/>
    <w:qFormat/>
    <w:uiPriority w:val="0"/>
    <w:rPr>
      <w:kern w:val="2"/>
      <w:sz w:val="18"/>
      <w:szCs w:val="18"/>
    </w:rPr>
  </w:style>
  <w:style w:type="character" w:customStyle="1" w:styleId="73">
    <w:name w:val="HTML 预设格式 Char"/>
    <w:link w:val="39"/>
    <w:qFormat/>
    <w:uiPriority w:val="99"/>
    <w:rPr>
      <w:rFonts w:ascii="Arial" w:hAnsi="Arial" w:cs="Arial"/>
      <w:sz w:val="24"/>
      <w:szCs w:val="24"/>
    </w:rPr>
  </w:style>
  <w:style w:type="character" w:customStyle="1" w:styleId="74">
    <w:name w:val="标题 Char"/>
    <w:link w:val="41"/>
    <w:qFormat/>
    <w:uiPriority w:val="0"/>
    <w:rPr>
      <w:rFonts w:ascii="Cambria" w:hAnsi="Cambria" w:eastAsia="宋体" w:cs="Times New Roman"/>
      <w:b/>
      <w:bCs/>
      <w:sz w:val="32"/>
      <w:szCs w:val="32"/>
    </w:rPr>
  </w:style>
  <w:style w:type="paragraph" w:customStyle="1" w:styleId="75">
    <w:name w:val="[Normal]"/>
    <w:qFormat/>
    <w:uiPriority w:val="0"/>
    <w:rPr>
      <w:rFonts w:ascii="宋体" w:hAnsi="宋体" w:eastAsia="宋体" w:cs="Times New Roman"/>
      <w:sz w:val="24"/>
      <w:szCs w:val="22"/>
      <w:lang w:val="zh-CN" w:eastAsia="zh-CN" w:bidi="ar-SA"/>
    </w:rPr>
  </w:style>
  <w:style w:type="paragraph" w:customStyle="1" w:styleId="76">
    <w:name w:val="正文1"/>
    <w:basedOn w:val="24"/>
    <w:next w:val="1"/>
    <w:link w:val="77"/>
    <w:qFormat/>
    <w:uiPriority w:val="0"/>
    <w:pPr>
      <w:widowControl w:val="0"/>
      <w:tabs>
        <w:tab w:val="right" w:leader="dot" w:pos="8268"/>
      </w:tabs>
      <w:adjustRightInd w:val="0"/>
      <w:spacing w:after="0" w:line="460" w:lineRule="exact"/>
      <w:ind w:left="0" w:firstLine="480" w:firstLineChars="200"/>
      <w:jc w:val="both"/>
    </w:pPr>
    <w:rPr>
      <w:rFonts w:ascii="仿宋_GB2312" w:hAnsi="Courier New" w:eastAsia="仿宋_GB2312"/>
      <w:kern w:val="28"/>
      <w:sz w:val="24"/>
      <w:szCs w:val="24"/>
    </w:rPr>
  </w:style>
  <w:style w:type="character" w:customStyle="1" w:styleId="77">
    <w:name w:val="正文1 Char1"/>
    <w:link w:val="76"/>
    <w:qFormat/>
    <w:uiPriority w:val="0"/>
    <w:rPr>
      <w:rFonts w:ascii="仿宋_GB2312" w:hAnsi="Courier New" w:eastAsia="仿宋_GB2312"/>
      <w:kern w:val="28"/>
      <w:sz w:val="24"/>
      <w:szCs w:val="24"/>
      <w:lang w:val="en-US" w:eastAsia="zh-CN" w:bidi="ar-SA"/>
    </w:rPr>
  </w:style>
  <w:style w:type="character" w:customStyle="1" w:styleId="78">
    <w:name w:val="纯文本 Char2"/>
    <w:qFormat/>
    <w:uiPriority w:val="0"/>
    <w:rPr>
      <w:rFonts w:ascii="宋体" w:hAnsi="Courier New"/>
      <w:kern w:val="2"/>
      <w:sz w:val="21"/>
    </w:rPr>
  </w:style>
  <w:style w:type="character" w:customStyle="1" w:styleId="79">
    <w:name w:val="pt141"/>
    <w:qFormat/>
    <w:uiPriority w:val="0"/>
    <w:rPr>
      <w:color w:val="330066"/>
      <w:spacing w:val="450"/>
      <w:sz w:val="22"/>
      <w:szCs w:val="22"/>
    </w:rPr>
  </w:style>
  <w:style w:type="character" w:customStyle="1" w:styleId="80">
    <w:name w:val=" Char Char Char"/>
    <w:qFormat/>
    <w:uiPriority w:val="0"/>
    <w:rPr>
      <w:rFonts w:ascii="仿宋_GB2312" w:eastAsia="宋体"/>
      <w:b/>
      <w:bCs/>
      <w:kern w:val="2"/>
      <w:sz w:val="32"/>
      <w:szCs w:val="32"/>
      <w:lang w:val="en-US" w:eastAsia="zh-CN" w:bidi="ar-SA"/>
    </w:rPr>
  </w:style>
  <w:style w:type="character" w:customStyle="1" w:styleId="81">
    <w:name w:val="Body Text(ch) Char Char1"/>
    <w:qFormat/>
    <w:uiPriority w:val="0"/>
    <w:rPr>
      <w:rFonts w:ascii="宋体" w:eastAsia="宋体"/>
      <w:kern w:val="2"/>
      <w:sz w:val="24"/>
      <w:szCs w:val="21"/>
      <w:lang w:val="zh-CN" w:eastAsia="zh-CN" w:bidi="ar-SA"/>
    </w:rPr>
  </w:style>
  <w:style w:type="character" w:customStyle="1" w:styleId="82">
    <w:name w:val="Char Char16"/>
    <w:qFormat/>
    <w:uiPriority w:val="0"/>
    <w:rPr>
      <w:rFonts w:eastAsia="宋体"/>
      <w:b/>
      <w:bCs/>
      <w:kern w:val="2"/>
      <w:sz w:val="28"/>
      <w:szCs w:val="28"/>
      <w:lang w:val="en-US" w:eastAsia="zh-CN" w:bidi="ar-SA"/>
    </w:rPr>
  </w:style>
  <w:style w:type="character" w:customStyle="1" w:styleId="83">
    <w:name w:val="font21"/>
    <w:qFormat/>
    <w:uiPriority w:val="0"/>
    <w:rPr>
      <w:rFonts w:hint="eastAsia" w:ascii="宋体" w:hAnsi="宋体" w:eastAsia="宋体"/>
      <w:kern w:val="2"/>
      <w:sz w:val="28"/>
      <w:szCs w:val="28"/>
      <w:lang w:val="en-US" w:eastAsia="zh-CN" w:bidi="ar-SA"/>
    </w:rPr>
  </w:style>
  <w:style w:type="character" w:customStyle="1" w:styleId="84">
    <w:name w:val=" Char Char Char1"/>
    <w:qFormat/>
    <w:uiPriority w:val="0"/>
    <w:rPr>
      <w:rFonts w:ascii="仿宋_GB2312" w:eastAsia="宋体"/>
      <w:b/>
      <w:bCs/>
      <w:kern w:val="2"/>
      <w:sz w:val="32"/>
      <w:szCs w:val="32"/>
      <w:lang w:val="en-US" w:eastAsia="zh-CN" w:bidi="ar-SA"/>
    </w:rPr>
  </w:style>
  <w:style w:type="character" w:customStyle="1" w:styleId="85">
    <w:name w:val="Char Char2"/>
    <w:qFormat/>
    <w:uiPriority w:val="0"/>
    <w:rPr>
      <w:rFonts w:ascii="Times New Roman" w:hAnsi="Times New Roman" w:eastAsia="宋体" w:cs="Times New Roman"/>
      <w:szCs w:val="24"/>
    </w:rPr>
  </w:style>
  <w:style w:type="character" w:customStyle="1" w:styleId="86">
    <w:name w:val="无间隔 Char"/>
    <w:link w:val="87"/>
    <w:qFormat/>
    <w:uiPriority w:val="0"/>
    <w:rPr>
      <w:sz w:val="22"/>
      <w:szCs w:val="22"/>
      <w:lang w:val="en-US" w:eastAsia="zh-CN" w:bidi="ar-SA"/>
    </w:rPr>
  </w:style>
  <w:style w:type="paragraph" w:styleId="87">
    <w:name w:val="No Spacing"/>
    <w:link w:val="86"/>
    <w:qFormat/>
    <w:uiPriority w:val="0"/>
    <w:rPr>
      <w:rFonts w:ascii="Times New Roman" w:hAnsi="Times New Roman" w:eastAsia="宋体" w:cs="Times New Roman"/>
      <w:sz w:val="22"/>
      <w:szCs w:val="22"/>
      <w:lang w:val="en-US" w:eastAsia="zh-CN" w:bidi="ar-SA"/>
    </w:rPr>
  </w:style>
  <w:style w:type="character" w:customStyle="1" w:styleId="88">
    <w:name w:val="style2 bin1"/>
    <w:basedOn w:val="46"/>
    <w:qFormat/>
    <w:uiPriority w:val="0"/>
  </w:style>
  <w:style w:type="character" w:customStyle="1" w:styleId="89">
    <w:name w:val="c1"/>
    <w:qFormat/>
    <w:uiPriority w:val="0"/>
    <w:rPr>
      <w:rFonts w:ascii="仿宋_GB2312" w:eastAsia="宋体"/>
      <w:b/>
      <w:kern w:val="2"/>
      <w:sz w:val="21"/>
      <w:szCs w:val="21"/>
      <w:lang w:val="en-US" w:eastAsia="zh-CN" w:bidi="ar-SA"/>
    </w:rPr>
  </w:style>
  <w:style w:type="character" w:customStyle="1" w:styleId="90">
    <w:name w:val="Char Char14"/>
    <w:qFormat/>
    <w:uiPriority w:val="0"/>
    <w:rPr>
      <w:rFonts w:eastAsia="宋体"/>
      <w:b/>
      <w:bCs/>
      <w:kern w:val="2"/>
      <w:sz w:val="24"/>
      <w:szCs w:val="24"/>
      <w:lang w:val="en-US" w:eastAsia="zh-CN" w:bidi="ar-SA"/>
    </w:rPr>
  </w:style>
  <w:style w:type="character" w:customStyle="1" w:styleId="91">
    <w:name w:val="Char Char11"/>
    <w:qFormat/>
    <w:uiPriority w:val="0"/>
    <w:rPr>
      <w:rFonts w:ascii="宋体" w:hAnsi="Times New Roman" w:eastAsia="宋体" w:cs="Times New Roman"/>
      <w:sz w:val="24"/>
      <w:szCs w:val="21"/>
      <w:lang w:val="zh-CN"/>
    </w:rPr>
  </w:style>
  <w:style w:type="character" w:customStyle="1" w:styleId="92">
    <w:name w:val="dandyren_title1"/>
    <w:qFormat/>
    <w:uiPriority w:val="0"/>
    <w:rPr>
      <w:b/>
      <w:bCs/>
      <w:color w:val="FF6633"/>
      <w:sz w:val="18"/>
      <w:szCs w:val="18"/>
    </w:rPr>
  </w:style>
  <w:style w:type="character" w:customStyle="1" w:styleId="93">
    <w:name w:val="style191"/>
    <w:qFormat/>
    <w:uiPriority w:val="0"/>
    <w:rPr>
      <w:b/>
      <w:bCs/>
      <w:sz w:val="21"/>
      <w:szCs w:val="21"/>
    </w:rPr>
  </w:style>
  <w:style w:type="character" w:customStyle="1" w:styleId="94">
    <w:name w:val="列出段落 Char"/>
    <w:link w:val="95"/>
    <w:qFormat/>
    <w:uiPriority w:val="0"/>
    <w:rPr>
      <w:rFonts w:ascii="Calibri" w:hAnsi="Calibri" w:eastAsia="宋体"/>
      <w:kern w:val="2"/>
      <w:sz w:val="21"/>
      <w:szCs w:val="22"/>
      <w:lang w:val="en-US" w:eastAsia="zh-CN" w:bidi="ar-SA"/>
    </w:rPr>
  </w:style>
  <w:style w:type="paragraph" w:styleId="95">
    <w:name w:val="List Paragraph"/>
    <w:basedOn w:val="1"/>
    <w:link w:val="94"/>
    <w:qFormat/>
    <w:uiPriority w:val="0"/>
    <w:pPr>
      <w:ind w:firstLine="420" w:firstLineChars="200"/>
    </w:pPr>
    <w:rPr>
      <w:rFonts w:ascii="Calibri" w:hAnsi="Calibri"/>
    </w:rPr>
  </w:style>
  <w:style w:type="character" w:customStyle="1" w:styleId="96">
    <w:name w:val="H4 Char"/>
    <w:qFormat/>
    <w:uiPriority w:val="0"/>
    <w:rPr>
      <w:rFonts w:ascii="Arial" w:hAnsi="Arial" w:eastAsia="黑体"/>
      <w:b/>
      <w:bCs/>
      <w:kern w:val="2"/>
      <w:sz w:val="28"/>
      <w:szCs w:val="28"/>
      <w:lang w:val="zh-CN" w:eastAsia="zh-CN" w:bidi="ar-SA"/>
    </w:rPr>
  </w:style>
  <w:style w:type="character" w:customStyle="1" w:styleId="97">
    <w:name w:val="Char Char8"/>
    <w:qFormat/>
    <w:uiPriority w:val="0"/>
    <w:rPr>
      <w:rFonts w:ascii="Times New Roman" w:hAnsi="Times New Roman" w:eastAsia="宋体" w:cs="Times New Roman"/>
      <w:sz w:val="18"/>
      <w:szCs w:val="18"/>
    </w:rPr>
  </w:style>
  <w:style w:type="character" w:customStyle="1" w:styleId="98">
    <w:name w:val="样式1 Char"/>
    <w:link w:val="99"/>
    <w:qFormat/>
    <w:uiPriority w:val="0"/>
    <w:rPr>
      <w:rFonts w:ascii="Calibri" w:hAnsi="Calibri" w:eastAsia="黑体"/>
      <w:b/>
      <w:bCs/>
      <w:kern w:val="44"/>
      <w:sz w:val="44"/>
      <w:szCs w:val="44"/>
      <w:lang w:val="en-US" w:eastAsia="zh-CN" w:bidi="ar-SA"/>
    </w:rPr>
  </w:style>
  <w:style w:type="paragraph" w:customStyle="1" w:styleId="99">
    <w:name w:val="样式1"/>
    <w:basedOn w:val="2"/>
    <w:link w:val="98"/>
    <w:qFormat/>
    <w:uiPriority w:val="0"/>
    <w:pPr>
      <w:jc w:val="center"/>
    </w:pPr>
    <w:rPr>
      <w:rFonts w:eastAsia="黑体"/>
    </w:rPr>
  </w:style>
  <w:style w:type="character" w:customStyle="1" w:styleId="100">
    <w:name w:val="H3 Char1"/>
    <w:qFormat/>
    <w:uiPriority w:val="0"/>
    <w:rPr>
      <w:rFonts w:eastAsia="宋体"/>
      <w:b/>
      <w:bCs/>
      <w:kern w:val="2"/>
      <w:sz w:val="32"/>
      <w:szCs w:val="32"/>
      <w:lang w:val="en-US" w:eastAsia="zh-CN" w:bidi="ar-SA"/>
    </w:rPr>
  </w:style>
  <w:style w:type="character" w:customStyle="1" w:styleId="101">
    <w:name w:val="Char Char6"/>
    <w:qFormat/>
    <w:uiPriority w:val="0"/>
    <w:rPr>
      <w:rFonts w:ascii="Times New Roman" w:hAnsi="Times New Roman" w:eastAsia="宋体" w:cs="Times New Roman"/>
      <w:b/>
      <w:kern w:val="0"/>
      <w:sz w:val="24"/>
      <w:szCs w:val="20"/>
      <w:lang w:val="en-GB"/>
    </w:rPr>
  </w:style>
  <w:style w:type="character" w:customStyle="1" w:styleId="102">
    <w:name w:val="表名 Char Char"/>
    <w:qFormat/>
    <w:uiPriority w:val="0"/>
    <w:rPr>
      <w:rFonts w:eastAsia="宋体"/>
      <w:b/>
      <w:bCs/>
      <w:kern w:val="2"/>
      <w:sz w:val="24"/>
      <w:szCs w:val="24"/>
      <w:lang w:val="en-US" w:eastAsia="zh-CN" w:bidi="ar-SA"/>
    </w:rPr>
  </w:style>
  <w:style w:type="character" w:customStyle="1" w:styleId="103">
    <w:name w:val="正文(首行缩进) Char"/>
    <w:link w:val="104"/>
    <w:qFormat/>
    <w:uiPriority w:val="0"/>
    <w:rPr>
      <w:rFonts w:eastAsia="宋体"/>
      <w:kern w:val="2"/>
      <w:sz w:val="21"/>
      <w:szCs w:val="24"/>
      <w:lang w:val="en-US" w:eastAsia="zh-CN" w:bidi="ar-SA"/>
    </w:rPr>
  </w:style>
  <w:style w:type="paragraph" w:customStyle="1" w:styleId="104">
    <w:name w:val="正文(首行缩进)"/>
    <w:basedOn w:val="1"/>
    <w:next w:val="1"/>
    <w:link w:val="103"/>
    <w:qFormat/>
    <w:uiPriority w:val="0"/>
    <w:pPr>
      <w:spacing w:before="10" w:line="360" w:lineRule="auto"/>
      <w:ind w:firstLine="482"/>
    </w:pPr>
    <w:rPr>
      <w:szCs w:val="24"/>
    </w:rPr>
  </w:style>
  <w:style w:type="character" w:customStyle="1" w:styleId="105">
    <w:name w:val=" Char Char5"/>
    <w:qFormat/>
    <w:uiPriority w:val="0"/>
    <w:rPr>
      <w:rFonts w:ascii="宋体" w:hAnsi="Courier New"/>
      <w:kern w:val="2"/>
      <w:sz w:val="21"/>
    </w:rPr>
  </w:style>
  <w:style w:type="character" w:customStyle="1" w:styleId="106">
    <w:name w:val="样式 样式 首行缩进:  2.25 字符 + 首行缩进:  2.25 字符 Char"/>
    <w:link w:val="107"/>
    <w:qFormat/>
    <w:uiPriority w:val="0"/>
    <w:rPr>
      <w:rFonts w:ascii="宋体" w:hAnsi="宋体" w:eastAsia="宋体" w:cs="宋体"/>
      <w:kern w:val="2"/>
      <w:sz w:val="21"/>
      <w:szCs w:val="21"/>
      <w:lang w:val="en-US" w:eastAsia="zh-CN" w:bidi="ar-SA"/>
    </w:rPr>
  </w:style>
  <w:style w:type="paragraph" w:customStyle="1" w:styleId="107">
    <w:name w:val="样式 样式 首行缩进:  2.25 字符 + 首行缩进:  2.25 字符"/>
    <w:basedOn w:val="1"/>
    <w:link w:val="106"/>
    <w:qFormat/>
    <w:uiPriority w:val="0"/>
    <w:pPr>
      <w:spacing w:line="360" w:lineRule="auto"/>
      <w:ind w:firstLine="420" w:firstLineChars="200"/>
    </w:pPr>
    <w:rPr>
      <w:rFonts w:ascii="宋体" w:hAnsi="宋体" w:cs="宋体"/>
      <w:szCs w:val="21"/>
    </w:rPr>
  </w:style>
  <w:style w:type="character" w:customStyle="1" w:styleId="108">
    <w:name w:val="标书1 Char1"/>
    <w:qFormat/>
    <w:uiPriority w:val="0"/>
    <w:rPr>
      <w:rFonts w:eastAsia="宋体"/>
      <w:b/>
      <w:bCs/>
      <w:kern w:val="44"/>
      <w:sz w:val="44"/>
      <w:szCs w:val="44"/>
      <w:lang w:val="en-US" w:eastAsia="zh-CN" w:bidi="ar-SA"/>
    </w:rPr>
  </w:style>
  <w:style w:type="character" w:customStyle="1" w:styleId="109">
    <w:name w:val=" Char Char6"/>
    <w:qFormat/>
    <w:uiPriority w:val="0"/>
    <w:rPr>
      <w:rFonts w:ascii="Times New Roman" w:hAnsi="Times New Roman" w:eastAsia="宋体" w:cs="Times New Roman"/>
      <w:b/>
      <w:kern w:val="0"/>
      <w:sz w:val="24"/>
      <w:szCs w:val="20"/>
      <w:lang w:val="en-GB"/>
    </w:rPr>
  </w:style>
  <w:style w:type="character" w:customStyle="1" w:styleId="110">
    <w:name w:val=" Char Char7"/>
    <w:qFormat/>
    <w:uiPriority w:val="0"/>
    <w:rPr>
      <w:rFonts w:ascii="Cambria" w:hAnsi="Cambria" w:eastAsia="宋体" w:cs="Times New Roman"/>
      <w:b/>
      <w:bCs/>
      <w:sz w:val="32"/>
      <w:szCs w:val="32"/>
    </w:rPr>
  </w:style>
  <w:style w:type="character" w:customStyle="1" w:styleId="111">
    <w:name w:val=" Char Char17"/>
    <w:qFormat/>
    <w:uiPriority w:val="0"/>
    <w:rPr>
      <w:rFonts w:ascii="Arial" w:hAnsi="Arial" w:eastAsia="黑体"/>
      <w:b/>
      <w:bCs/>
      <w:kern w:val="2"/>
      <w:sz w:val="28"/>
      <w:szCs w:val="28"/>
      <w:lang w:val="zh-CN" w:eastAsia="zh-CN" w:bidi="ar-SA"/>
    </w:rPr>
  </w:style>
  <w:style w:type="character" w:customStyle="1" w:styleId="112">
    <w:name w:val="Char Char17"/>
    <w:qFormat/>
    <w:uiPriority w:val="0"/>
    <w:rPr>
      <w:rFonts w:ascii="Arial" w:hAnsi="Arial" w:eastAsia="黑体"/>
      <w:b/>
      <w:bCs/>
      <w:kern w:val="2"/>
      <w:sz w:val="28"/>
      <w:szCs w:val="28"/>
      <w:lang w:val="zh-CN" w:eastAsia="zh-CN" w:bidi="ar-SA"/>
    </w:rPr>
  </w:style>
  <w:style w:type="character" w:customStyle="1" w:styleId="113">
    <w:name w:val="Char Char12"/>
    <w:qFormat/>
    <w:uiPriority w:val="0"/>
    <w:rPr>
      <w:rFonts w:ascii="Arial" w:hAnsi="Arial" w:eastAsia="黑体"/>
      <w:kern w:val="2"/>
      <w:sz w:val="21"/>
      <w:szCs w:val="21"/>
      <w:lang w:val="en-US" w:eastAsia="zh-CN" w:bidi="ar-SA"/>
    </w:rPr>
  </w:style>
  <w:style w:type="character" w:customStyle="1" w:styleId="114">
    <w:name w:val="blue1"/>
    <w:basedOn w:val="46"/>
    <w:qFormat/>
    <w:uiPriority w:val="0"/>
  </w:style>
  <w:style w:type="character" w:customStyle="1" w:styleId="115">
    <w:name w:val="Ò³Ã¼ Char Char"/>
    <w:qFormat/>
    <w:uiPriority w:val="0"/>
    <w:rPr>
      <w:rFonts w:ascii="Times New Roman" w:hAnsi="Times New Roman" w:eastAsia="宋体" w:cs="Times New Roman"/>
      <w:sz w:val="18"/>
      <w:szCs w:val="18"/>
    </w:rPr>
  </w:style>
  <w:style w:type="character" w:customStyle="1" w:styleId="116">
    <w:name w:val="Footer-Even Char"/>
    <w:qFormat/>
    <w:uiPriority w:val="0"/>
    <w:rPr>
      <w:rFonts w:ascii="Times New Roman" w:hAnsi="Times New Roman" w:eastAsia="宋体" w:cs="Times New Roman"/>
      <w:sz w:val="18"/>
      <w:szCs w:val="18"/>
    </w:rPr>
  </w:style>
  <w:style w:type="character" w:customStyle="1" w:styleId="117">
    <w:name w:val="style171"/>
    <w:qFormat/>
    <w:uiPriority w:val="0"/>
    <w:rPr>
      <w:b/>
      <w:bCs/>
      <w:color w:val="000000"/>
    </w:rPr>
  </w:style>
  <w:style w:type="character" w:customStyle="1" w:styleId="118">
    <w:name w:val="l151"/>
    <w:qFormat/>
    <w:uiPriority w:val="0"/>
    <w:rPr>
      <w:rFonts w:ascii="仿宋_GB2312" w:eastAsia="宋体"/>
      <w:b/>
      <w:kern w:val="2"/>
      <w:sz w:val="24"/>
      <w:szCs w:val="24"/>
      <w:lang w:val="en-US" w:eastAsia="zh-CN" w:bidi="ar-SA"/>
    </w:rPr>
  </w:style>
  <w:style w:type="character" w:customStyle="1" w:styleId="119">
    <w:name w:val="Char Char10"/>
    <w:qFormat/>
    <w:uiPriority w:val="0"/>
    <w:rPr>
      <w:rFonts w:ascii="Times New Roman" w:hAnsi="Times New Roman" w:eastAsia="宋体" w:cs="Times New Roman"/>
      <w:sz w:val="18"/>
      <w:szCs w:val="18"/>
    </w:rPr>
  </w:style>
  <w:style w:type="character" w:customStyle="1" w:styleId="120">
    <w:name w:val="Char Char15"/>
    <w:qFormat/>
    <w:uiPriority w:val="0"/>
    <w:rPr>
      <w:rFonts w:ascii="Arial" w:hAnsi="Arial" w:eastAsia="黑体"/>
      <w:b/>
      <w:bCs/>
      <w:kern w:val="2"/>
      <w:sz w:val="24"/>
      <w:szCs w:val="24"/>
      <w:lang w:val="en-US" w:eastAsia="zh-CN" w:bidi="ar-SA"/>
    </w:rPr>
  </w:style>
  <w:style w:type="character" w:customStyle="1" w:styleId="121">
    <w:name w:val="Char Char3"/>
    <w:qFormat/>
    <w:uiPriority w:val="0"/>
    <w:rPr>
      <w:rFonts w:ascii="Times New Roman" w:hAnsi="Times New Roman" w:eastAsia="宋体" w:cs="Times New Roman"/>
      <w:sz w:val="24"/>
      <w:szCs w:val="20"/>
    </w:rPr>
  </w:style>
  <w:style w:type="character" w:customStyle="1" w:styleId="122">
    <w:name w:val="纯文本 Char1"/>
    <w:qFormat/>
    <w:uiPriority w:val="0"/>
    <w:rPr>
      <w:rFonts w:ascii="宋体" w:hAnsi="Courier New" w:eastAsia="宋体" w:cs="Times New Roman"/>
      <w:szCs w:val="20"/>
    </w:rPr>
  </w:style>
  <w:style w:type="character" w:customStyle="1" w:styleId="123">
    <w:name w:val="time"/>
    <w:qFormat/>
    <w:uiPriority w:val="0"/>
    <w:rPr>
      <w:color w:val="769199"/>
    </w:rPr>
  </w:style>
  <w:style w:type="character" w:customStyle="1" w:styleId="124">
    <w:name w:val="Char Char19"/>
    <w:qFormat/>
    <w:uiPriority w:val="0"/>
    <w:rPr>
      <w:rFonts w:ascii="仿宋_GB2312" w:hAnsi="Times New Roman" w:eastAsia="仿宋_GB2312" w:cs="Times New Roman"/>
      <w:b/>
      <w:bCs/>
      <w:sz w:val="32"/>
      <w:szCs w:val="32"/>
      <w:lang w:val="zh-CN"/>
    </w:rPr>
  </w:style>
  <w:style w:type="character" w:customStyle="1" w:styleId="125">
    <w:name w:val="H6 Char"/>
    <w:qFormat/>
    <w:uiPriority w:val="0"/>
    <w:rPr>
      <w:rFonts w:ascii="Arial" w:hAnsi="Arial" w:eastAsia="黑体"/>
      <w:b/>
      <w:bCs/>
      <w:kern w:val="2"/>
      <w:sz w:val="24"/>
      <w:szCs w:val="24"/>
      <w:lang w:val="en-US" w:eastAsia="zh-CN" w:bidi="ar-SA"/>
    </w:rPr>
  </w:style>
  <w:style w:type="character" w:customStyle="1" w:styleId="126">
    <w:name w:val="pubtime"/>
    <w:qFormat/>
    <w:uiPriority w:val="0"/>
    <w:rPr>
      <w:color w:val="000000"/>
      <w:sz w:val="18"/>
      <w:szCs w:val="18"/>
    </w:rPr>
  </w:style>
  <w:style w:type="character" w:customStyle="1" w:styleId="127">
    <w:name w:val="DN-正文 Char"/>
    <w:link w:val="128"/>
    <w:qFormat/>
    <w:uiPriority w:val="0"/>
    <w:rPr>
      <w:rFonts w:eastAsia="宋体"/>
      <w:kern w:val="2"/>
      <w:sz w:val="21"/>
      <w:szCs w:val="24"/>
      <w:lang w:val="en-US" w:eastAsia="zh-CN" w:bidi="ar-SA"/>
    </w:rPr>
  </w:style>
  <w:style w:type="paragraph" w:customStyle="1" w:styleId="128">
    <w:name w:val="DN-正文"/>
    <w:basedOn w:val="11"/>
    <w:link w:val="127"/>
    <w:qFormat/>
    <w:uiPriority w:val="0"/>
    <w:pPr>
      <w:spacing w:line="400" w:lineRule="exact"/>
      <w:ind w:firstLine="200" w:firstLineChars="200"/>
    </w:pPr>
    <w:rPr>
      <w:rFonts w:ascii="Times New Roman" w:hAnsi="Times New Roman"/>
      <w:szCs w:val="24"/>
    </w:rPr>
  </w:style>
  <w:style w:type="character" w:customStyle="1" w:styleId="129">
    <w:name w:val="图名 Char Char"/>
    <w:qFormat/>
    <w:uiPriority w:val="0"/>
    <w:rPr>
      <w:rFonts w:ascii="Arial" w:hAnsi="Arial" w:eastAsia="黑体"/>
      <w:kern w:val="2"/>
      <w:sz w:val="24"/>
      <w:szCs w:val="24"/>
      <w:lang w:val="en-US" w:eastAsia="zh-CN" w:bidi="ar-SA"/>
    </w:rPr>
  </w:style>
  <w:style w:type="character" w:customStyle="1" w:styleId="130">
    <w:name w:val="Heading sql Char1"/>
    <w:qFormat/>
    <w:uiPriority w:val="0"/>
    <w:rPr>
      <w:rFonts w:ascii="Arial" w:hAnsi="Arial" w:eastAsia="黑体"/>
      <w:b/>
      <w:bCs/>
      <w:kern w:val="2"/>
      <w:sz w:val="28"/>
      <w:szCs w:val="28"/>
      <w:lang w:val="zh-CN" w:eastAsia="zh-CN" w:bidi="ar-SA"/>
    </w:rPr>
  </w:style>
  <w:style w:type="character" w:customStyle="1" w:styleId="131">
    <w:name w:val="gray6"/>
    <w:basedOn w:val="46"/>
    <w:qFormat/>
    <w:uiPriority w:val="0"/>
  </w:style>
  <w:style w:type="character" w:customStyle="1" w:styleId="132">
    <w:name w:val="表正文 Char1"/>
    <w:qFormat/>
    <w:uiPriority w:val="0"/>
    <w:rPr>
      <w:rFonts w:ascii="Calibri" w:hAnsi="Calibri" w:eastAsia="宋体"/>
      <w:kern w:val="2"/>
      <w:sz w:val="21"/>
      <w:lang w:val="en-US" w:eastAsia="zh-CN" w:bidi="ar-SA"/>
    </w:rPr>
  </w:style>
  <w:style w:type="character" w:customStyle="1" w:styleId="133">
    <w:name w:val="more"/>
    <w:basedOn w:val="46"/>
    <w:qFormat/>
    <w:uiPriority w:val="0"/>
  </w:style>
  <w:style w:type="character" w:customStyle="1" w:styleId="134">
    <w:name w:val=" Char Char19"/>
    <w:qFormat/>
    <w:uiPriority w:val="0"/>
    <w:rPr>
      <w:rFonts w:ascii="仿宋_GB2312" w:hAnsi="Times New Roman" w:eastAsia="仿宋_GB2312" w:cs="Times New Roman"/>
      <w:b/>
      <w:bCs/>
      <w:sz w:val="32"/>
      <w:szCs w:val="32"/>
      <w:lang w:val="zh-CN"/>
    </w:rPr>
  </w:style>
  <w:style w:type="character" w:customStyle="1" w:styleId="135">
    <w:name w:val="Char Char5"/>
    <w:qFormat/>
    <w:uiPriority w:val="0"/>
    <w:rPr>
      <w:rFonts w:ascii="宋体" w:hAnsi="Times New Roman" w:eastAsia="宋体" w:cs="Times New Roman"/>
      <w:kern w:val="0"/>
      <w:sz w:val="28"/>
      <w:szCs w:val="20"/>
    </w:rPr>
  </w:style>
  <w:style w:type="character" w:customStyle="1" w:styleId="136">
    <w:name w:val="标准正文格式 Char"/>
    <w:link w:val="137"/>
    <w:qFormat/>
    <w:locked/>
    <w:uiPriority w:val="0"/>
    <w:rPr>
      <w:rFonts w:ascii="宋体" w:hAnsi="宋体" w:eastAsia="仿宋_GB2312"/>
      <w:color w:val="000000"/>
      <w:sz w:val="24"/>
      <w:lang w:bidi="ar-SA"/>
    </w:rPr>
  </w:style>
  <w:style w:type="paragraph" w:customStyle="1" w:styleId="137">
    <w:name w:val="标准正文格式"/>
    <w:basedOn w:val="1"/>
    <w:link w:val="136"/>
    <w:qFormat/>
    <w:uiPriority w:val="0"/>
    <w:pPr>
      <w:widowControl/>
      <w:adjustRightInd w:val="0"/>
      <w:spacing w:before="60" w:after="120" w:line="360" w:lineRule="auto"/>
      <w:ind w:firstLine="200" w:firstLineChars="200"/>
    </w:pPr>
    <w:rPr>
      <w:rFonts w:ascii="宋体" w:hAnsi="宋体" w:eastAsia="仿宋_GB2312"/>
      <w:color w:val="000000"/>
      <w:kern w:val="0"/>
      <w:sz w:val="24"/>
      <w:szCs w:val="20"/>
    </w:rPr>
  </w:style>
  <w:style w:type="character" w:customStyle="1" w:styleId="138">
    <w:name w:val=" Char Char16"/>
    <w:qFormat/>
    <w:uiPriority w:val="0"/>
    <w:rPr>
      <w:rFonts w:eastAsia="宋体"/>
      <w:b/>
      <w:bCs/>
      <w:kern w:val="2"/>
      <w:sz w:val="28"/>
      <w:szCs w:val="28"/>
      <w:lang w:val="en-US" w:eastAsia="zh-CN" w:bidi="ar-SA"/>
    </w:rPr>
  </w:style>
  <w:style w:type="character" w:customStyle="1" w:styleId="139">
    <w:name w:val=" Char Char11"/>
    <w:qFormat/>
    <w:uiPriority w:val="0"/>
    <w:rPr>
      <w:rFonts w:ascii="Times New Roman" w:hAnsi="Times New Roman"/>
      <w:b/>
      <w:sz w:val="24"/>
      <w:lang w:val="en-GB"/>
    </w:rPr>
  </w:style>
  <w:style w:type="character" w:customStyle="1" w:styleId="140">
    <w:name w:val="正文2 Char"/>
    <w:link w:val="141"/>
    <w:qFormat/>
    <w:uiPriority w:val="0"/>
    <w:rPr>
      <w:rFonts w:ascii="Calibri" w:hAnsi="Calibri"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rFonts w:ascii="Calibri" w:hAnsi="Calibri"/>
      <w:sz w:val="24"/>
      <w:szCs w:val="20"/>
    </w:rPr>
  </w:style>
  <w:style w:type="character" w:customStyle="1" w:styleId="142">
    <w:name w:val="Char Char4"/>
    <w:uiPriority w:val="0"/>
    <w:rPr>
      <w:rFonts w:ascii="Times New Roman" w:hAnsi="Times New Roman" w:eastAsia="宋体" w:cs="Times New Roman"/>
      <w:szCs w:val="20"/>
    </w:rPr>
  </w:style>
  <w:style w:type="character" w:customStyle="1" w:styleId="143">
    <w:name w:val="Char Char13"/>
    <w:qFormat/>
    <w:uiPriority w:val="0"/>
    <w:rPr>
      <w:rFonts w:ascii="Arial" w:hAnsi="Arial" w:eastAsia="黑体"/>
      <w:kern w:val="2"/>
      <w:sz w:val="24"/>
      <w:szCs w:val="24"/>
      <w:lang w:val="en-US" w:eastAsia="zh-CN" w:bidi="ar-SA"/>
    </w:rPr>
  </w:style>
  <w:style w:type="character" w:customStyle="1" w:styleId="144">
    <w:name w:val=" Char Char18"/>
    <w:qFormat/>
    <w:uiPriority w:val="0"/>
    <w:rPr>
      <w:rFonts w:eastAsia="宋体"/>
      <w:b/>
      <w:bCs/>
      <w:kern w:val="2"/>
      <w:sz w:val="32"/>
      <w:szCs w:val="32"/>
      <w:lang w:val="en-US" w:eastAsia="zh-CN" w:bidi="ar-SA"/>
    </w:rPr>
  </w:style>
  <w:style w:type="character" w:customStyle="1" w:styleId="145">
    <w:name w:val="Char Char18"/>
    <w:qFormat/>
    <w:uiPriority w:val="0"/>
    <w:rPr>
      <w:rFonts w:eastAsia="宋体"/>
      <w:b/>
      <w:bCs/>
      <w:kern w:val="2"/>
      <w:sz w:val="32"/>
      <w:szCs w:val="32"/>
      <w:lang w:val="en-US" w:eastAsia="zh-CN" w:bidi="ar-SA"/>
    </w:rPr>
  </w:style>
  <w:style w:type="character" w:customStyle="1" w:styleId="146">
    <w:name w:val="md"/>
    <w:basedOn w:val="46"/>
    <w:qFormat/>
    <w:uiPriority w:val="0"/>
  </w:style>
  <w:style w:type="character" w:customStyle="1" w:styleId="147">
    <w:name w:val="style36"/>
    <w:basedOn w:val="46"/>
    <w:uiPriority w:val="0"/>
  </w:style>
  <w:style w:type="character" w:customStyle="1" w:styleId="148">
    <w:name w:val="表格 Char Char"/>
    <w:link w:val="149"/>
    <w:uiPriority w:val="0"/>
    <w:rPr>
      <w:rFonts w:ascii="宋体" w:hAnsi="宋体" w:eastAsia="宋体"/>
      <w:lang w:val="en-US" w:eastAsia="zh-CN" w:bidi="ar-SA"/>
    </w:rPr>
  </w:style>
  <w:style w:type="paragraph" w:customStyle="1" w:styleId="149">
    <w:name w:val="表格"/>
    <w:basedOn w:val="1"/>
    <w:link w:val="148"/>
    <w:uiPriority w:val="0"/>
    <w:pPr>
      <w:snapToGrid w:val="0"/>
      <w:ind w:firstLine="42" w:firstLineChars="21"/>
    </w:pPr>
    <w:rPr>
      <w:rFonts w:ascii="宋体" w:hAnsi="宋体"/>
      <w:kern w:val="0"/>
      <w:sz w:val="20"/>
      <w:szCs w:val="20"/>
    </w:rPr>
  </w:style>
  <w:style w:type="character" w:customStyle="1" w:styleId="150">
    <w:name w:val="未用 Char Char"/>
    <w:qFormat/>
    <w:uiPriority w:val="0"/>
    <w:rPr>
      <w:rFonts w:ascii="Arial" w:hAnsi="Arial" w:eastAsia="黑体"/>
      <w:kern w:val="2"/>
      <w:sz w:val="21"/>
      <w:szCs w:val="21"/>
      <w:lang w:val="en-US" w:eastAsia="zh-CN" w:bidi="ar-SA"/>
    </w:rPr>
  </w:style>
  <w:style w:type="character" w:customStyle="1" w:styleId="151">
    <w:name w:val=" Char Char22"/>
    <w:qFormat/>
    <w:uiPriority w:val="0"/>
    <w:rPr>
      <w:kern w:val="2"/>
      <w:sz w:val="21"/>
      <w:szCs w:val="24"/>
    </w:rPr>
  </w:style>
  <w:style w:type="character" w:customStyle="1" w:styleId="152">
    <w:name w:val="正文1 Char"/>
    <w:qFormat/>
    <w:uiPriority w:val="0"/>
    <w:rPr>
      <w:rFonts w:ascii="宋体" w:eastAsia="宋体"/>
      <w:snapToGrid w:val="0"/>
      <w:color w:val="000000"/>
      <w:kern w:val="28"/>
      <w:sz w:val="28"/>
      <w:lang w:val="en-US" w:eastAsia="zh-CN" w:bidi="ar-SA"/>
    </w:rPr>
  </w:style>
  <w:style w:type="paragraph" w:customStyle="1" w:styleId="153">
    <w:name w:val="Char Char"/>
    <w:basedOn w:val="1"/>
    <w:uiPriority w:val="0"/>
    <w:pPr>
      <w:spacing w:line="360" w:lineRule="auto"/>
    </w:pPr>
    <w:rPr>
      <w:rFonts w:ascii="Tahoma" w:hAnsi="Tahoma"/>
      <w:sz w:val="24"/>
      <w:szCs w:val="20"/>
    </w:rPr>
  </w:style>
  <w:style w:type="paragraph" w:customStyle="1" w:styleId="154">
    <w:name w:val="条目2"/>
    <w:basedOn w:val="25"/>
    <w:qFormat/>
    <w:uiPriority w:val="0"/>
    <w:pPr>
      <w:numPr>
        <w:ilvl w:val="0"/>
        <w:numId w:val="3"/>
      </w:numPr>
      <w:tabs>
        <w:tab w:val="left" w:pos="420"/>
        <w:tab w:val="clear" w:pos="720"/>
      </w:tabs>
      <w:spacing w:line="360" w:lineRule="auto"/>
    </w:pPr>
    <w:rPr>
      <w:rFonts w:cs="Courier New"/>
      <w:color w:val="000000"/>
      <w:sz w:val="24"/>
      <w:szCs w:val="21"/>
    </w:rPr>
  </w:style>
  <w:style w:type="paragraph" w:customStyle="1" w:styleId="155">
    <w:name w:val="_Style 154"/>
    <w:basedOn w:val="2"/>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56">
    <w:name w:val=" Char Char1 Char Char Char"/>
    <w:basedOn w:val="1"/>
    <w:uiPriority w:val="0"/>
    <w:rPr>
      <w:rFonts w:ascii="仿宋_GB2312" w:hAnsi="Times New Roman" w:eastAsia="仿宋_GB2312"/>
      <w:b/>
      <w:sz w:val="32"/>
      <w:szCs w:val="32"/>
    </w:rPr>
  </w:style>
  <w:style w:type="paragraph" w:customStyle="1" w:styleId="157">
    <w:name w:val=" Char Char1 Char"/>
    <w:basedOn w:val="1"/>
    <w:qFormat/>
    <w:uiPriority w:val="0"/>
    <w:rPr>
      <w:rFonts w:ascii="仿宋_GB2312" w:hAnsi="Times New Roman" w:eastAsia="仿宋_GB2312"/>
      <w:b/>
      <w:sz w:val="32"/>
      <w:szCs w:val="32"/>
    </w:rPr>
  </w:style>
  <w:style w:type="paragraph" w:customStyle="1" w:styleId="158">
    <w:name w:val="MM Title"/>
    <w:basedOn w:val="41"/>
    <w:uiPriority w:val="0"/>
    <w:rPr>
      <w:rFonts w:ascii="Arial" w:hAnsi="Arial" w:cs="Arial"/>
      <w:kern w:val="0"/>
    </w:rPr>
  </w:style>
  <w:style w:type="paragraph" w:customStyle="1" w:styleId="159">
    <w:name w:val="_Style 158"/>
    <w:basedOn w:val="1"/>
    <w:next w:val="1"/>
    <w:qFormat/>
    <w:uiPriority w:val="0"/>
    <w:pPr>
      <w:pBdr>
        <w:top w:val="single" w:color="auto" w:sz="6" w:space="1"/>
      </w:pBdr>
      <w:jc w:val="center"/>
    </w:pPr>
    <w:rPr>
      <w:rFonts w:ascii="Arial" w:eastAsia="宋体"/>
      <w:vanish/>
      <w:sz w:val="16"/>
    </w:rPr>
  </w:style>
  <w:style w:type="paragraph" w:customStyle="1" w:styleId="160">
    <w:name w:val="Body Text 2"/>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161">
    <w:name w:val="正文－恩普"/>
    <w:basedOn w:val="11"/>
    <w:uiPriority w:val="0"/>
    <w:pPr>
      <w:widowControl/>
      <w:spacing w:before="100" w:beforeAutospacing="1" w:afterLines="50" w:afterAutospacing="1" w:line="360" w:lineRule="auto"/>
      <w:ind w:firstLine="480" w:firstLineChars="200"/>
      <w:jc w:val="left"/>
    </w:pPr>
    <w:rPr>
      <w:rFonts w:ascii="Times New Roman" w:hAnsi="Times New Roman"/>
      <w:kern w:val="0"/>
      <w:sz w:val="24"/>
    </w:rPr>
  </w:style>
  <w:style w:type="paragraph" w:customStyle="1" w:styleId="162">
    <w:name w:val="默认段落字体 Para Char"/>
    <w:basedOn w:val="1"/>
    <w:uiPriority w:val="0"/>
    <w:pPr>
      <w:adjustRightInd w:val="0"/>
      <w:spacing w:line="360" w:lineRule="auto"/>
      <w:ind w:firstLine="480"/>
    </w:pPr>
    <w:rPr>
      <w:rFonts w:ascii="宋体" w:hAnsi="宋体"/>
      <w:kern w:val="0"/>
      <w:sz w:val="24"/>
      <w:szCs w:val="20"/>
    </w:rPr>
  </w:style>
  <w:style w:type="paragraph" w:customStyle="1" w:styleId="163">
    <w:name w:val="此正文"/>
    <w:basedOn w:val="1"/>
    <w:uiPriority w:val="0"/>
    <w:pPr>
      <w:spacing w:line="360" w:lineRule="auto"/>
      <w:ind w:firstLine="480" w:firstLineChars="200"/>
    </w:pPr>
    <w:rPr>
      <w:rFonts w:ascii="Times New Roman" w:hAnsi="Times New Roman"/>
      <w:sz w:val="24"/>
      <w:szCs w:val="24"/>
    </w:rPr>
  </w:style>
  <w:style w:type="paragraph" w:customStyle="1" w:styleId="164">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65">
    <w:name w:val="MM Empty"/>
    <w:basedOn w:val="1"/>
    <w:qFormat/>
    <w:uiPriority w:val="0"/>
    <w:rPr>
      <w:rFonts w:ascii="Times New Roman" w:hAnsi="Times New Roman"/>
      <w:szCs w:val="24"/>
    </w:rPr>
  </w:style>
  <w:style w:type="paragraph" w:customStyle="1" w:styleId="166">
    <w:name w:val="MM Topic 4"/>
    <w:basedOn w:val="5"/>
    <w:uiPriority w:val="0"/>
    <w:pPr>
      <w:numPr>
        <w:ilvl w:val="3"/>
        <w:numId w:val="4"/>
      </w:numPr>
    </w:pPr>
    <w:rPr>
      <w:rFonts w:ascii="Arial" w:hAnsi="Arial" w:eastAsia="黑体"/>
    </w:rPr>
  </w:style>
  <w:style w:type="paragraph" w:customStyle="1" w:styleId="167">
    <w:name w:val="_Style 7"/>
    <w:basedOn w:val="1"/>
    <w:uiPriority w:val="0"/>
  </w:style>
  <w:style w:type="paragraph" w:customStyle="1" w:styleId="168">
    <w:name w:val="xl30"/>
    <w:basedOn w:val="1"/>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kern w:val="0"/>
      <w:szCs w:val="21"/>
    </w:rPr>
  </w:style>
  <w:style w:type="paragraph" w:customStyle="1" w:styleId="169">
    <w:name w:val="_Style 168"/>
    <w:basedOn w:val="1"/>
    <w:next w:val="1"/>
    <w:uiPriority w:val="0"/>
    <w:pPr>
      <w:pBdr>
        <w:bottom w:val="single" w:color="auto" w:sz="6" w:space="1"/>
      </w:pBdr>
      <w:jc w:val="center"/>
    </w:pPr>
    <w:rPr>
      <w:rFonts w:ascii="Arial" w:eastAsia="宋体"/>
      <w:vanish/>
      <w:sz w:val="16"/>
    </w:rPr>
  </w:style>
  <w:style w:type="paragraph" w:customStyle="1" w:styleId="170">
    <w:name w:val=" Char2 Char Char Char"/>
    <w:basedOn w:val="1"/>
    <w:uiPriority w:val="0"/>
    <w:rPr>
      <w:rFonts w:ascii="仿宋_GB2312" w:hAnsi="Times New Roman" w:eastAsia="仿宋_GB2312"/>
      <w:b/>
      <w:sz w:val="32"/>
      <w:szCs w:val="32"/>
    </w:rPr>
  </w:style>
  <w:style w:type="paragraph" w:customStyle="1" w:styleId="171">
    <w:name w:val=" Char Char Char Char Char Char2 Char Char Char Char"/>
    <w:basedOn w:val="1"/>
    <w:uiPriority w:val="0"/>
    <w:rPr>
      <w:rFonts w:ascii="Times New Roman" w:hAnsi="Times New Roman"/>
      <w:szCs w:val="24"/>
    </w:rPr>
  </w:style>
  <w:style w:type="paragraph" w:customStyle="1" w:styleId="172">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73">
    <w:name w:val="正文样式 首行缩进:  0.74 厘米"/>
    <w:basedOn w:val="1"/>
    <w:uiPriority w:val="0"/>
    <w:pPr>
      <w:spacing w:beforeLines="50" w:line="360" w:lineRule="auto"/>
      <w:ind w:firstLine="420"/>
    </w:pPr>
    <w:rPr>
      <w:rFonts w:ascii="Times New Roman" w:hAnsi="Times New Roman" w:cs="宋体"/>
      <w:sz w:val="24"/>
      <w:szCs w:val="20"/>
    </w:rPr>
  </w:style>
  <w:style w:type="paragraph" w:customStyle="1" w:styleId="174">
    <w:name w:val="30"/>
    <w:basedOn w:val="1"/>
    <w:qFormat/>
    <w:uiPriority w:val="0"/>
    <w:pPr>
      <w:widowControl/>
      <w:spacing w:line="360" w:lineRule="auto"/>
      <w:ind w:left="1276" w:hanging="1276"/>
    </w:pPr>
    <w:rPr>
      <w:rFonts w:ascii="宋体" w:hAnsi="宋体"/>
      <w:color w:val="000000"/>
      <w:kern w:val="0"/>
      <w:sz w:val="30"/>
      <w:szCs w:val="30"/>
    </w:rPr>
  </w:style>
  <w:style w:type="paragraph" w:customStyle="1" w:styleId="175">
    <w:name w:val="tabletext"/>
    <w:basedOn w:val="1"/>
    <w:uiPriority w:val="0"/>
    <w:pPr>
      <w:widowControl/>
      <w:spacing w:line="300" w:lineRule="atLeast"/>
      <w:jc w:val="left"/>
    </w:pPr>
    <w:rPr>
      <w:rFonts w:ascii="宋体" w:hAnsi="宋体" w:cs="宋体"/>
      <w:kern w:val="0"/>
      <w:sz w:val="18"/>
      <w:szCs w:val="18"/>
    </w:rPr>
  </w:style>
  <w:style w:type="paragraph" w:customStyle="1" w:styleId="176">
    <w:name w:val="小标题"/>
    <w:basedOn w:val="1"/>
    <w:qFormat/>
    <w:uiPriority w:val="0"/>
    <w:pPr>
      <w:adjustRightInd w:val="0"/>
      <w:spacing w:before="120" w:line="360" w:lineRule="atLeast"/>
      <w:ind w:left="1134"/>
      <w:jc w:val="left"/>
      <w:textAlignment w:val="baseline"/>
    </w:pPr>
    <w:rPr>
      <w:rFonts w:ascii="Times New Roman" w:hAnsi="Times New Roman" w:eastAsia="黑体"/>
      <w:kern w:val="0"/>
      <w:szCs w:val="20"/>
    </w:rPr>
  </w:style>
  <w:style w:type="paragraph" w:customStyle="1" w:styleId="177">
    <w:name w:val="Char Char Char Char Char Char Char Char"/>
    <w:basedOn w:val="1"/>
    <w:uiPriority w:val="0"/>
    <w:pPr>
      <w:tabs>
        <w:tab w:val="left" w:pos="360"/>
      </w:tabs>
    </w:pPr>
    <w:rPr>
      <w:rFonts w:ascii="Times New Roman" w:hAnsi="Times New Roman"/>
      <w:sz w:val="24"/>
      <w:szCs w:val="24"/>
    </w:rPr>
  </w:style>
  <w:style w:type="paragraph" w:customStyle="1" w:styleId="178">
    <w:name w:val="正文00"/>
    <w:basedOn w:val="1"/>
    <w:uiPriority w:val="0"/>
    <w:pPr>
      <w:tabs>
        <w:tab w:val="left" w:pos="0"/>
      </w:tabs>
      <w:spacing w:line="360" w:lineRule="auto"/>
      <w:ind w:firstLine="480" w:firstLineChars="200"/>
    </w:pPr>
    <w:rPr>
      <w:rFonts w:hint="eastAsia" w:ascii="宋体" w:hAnsi="宋体"/>
      <w:kern w:val="28"/>
      <w:sz w:val="24"/>
      <w:szCs w:val="24"/>
    </w:rPr>
  </w:style>
  <w:style w:type="paragraph" w:customStyle="1" w:styleId="179">
    <w:name w:val="注释"/>
    <w:basedOn w:val="1"/>
    <w:uiPriority w:val="0"/>
    <w:pPr>
      <w:spacing w:line="360" w:lineRule="auto"/>
      <w:ind w:firstLine="480"/>
    </w:pPr>
    <w:rPr>
      <w:rFonts w:ascii="Times New Roman" w:hAnsi="Times New Roman"/>
      <w:sz w:val="24"/>
      <w:szCs w:val="24"/>
    </w:rPr>
  </w:style>
  <w:style w:type="paragraph" w:customStyle="1" w:styleId="180">
    <w:name w:val=" Char Char Char Char Char Char Char Char"/>
    <w:basedOn w:val="1"/>
    <w:uiPriority w:val="0"/>
    <w:pPr>
      <w:tabs>
        <w:tab w:val="left" w:pos="360"/>
      </w:tabs>
    </w:pPr>
    <w:rPr>
      <w:rFonts w:ascii="Times New Roman" w:hAnsi="Times New Roman"/>
      <w:sz w:val="24"/>
      <w:szCs w:val="24"/>
    </w:rPr>
  </w:style>
  <w:style w:type="paragraph" w:customStyle="1" w:styleId="181">
    <w:name w:val="表内文字"/>
    <w:basedOn w:val="1"/>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182">
    <w:name w:val=" Char1 Char Char Char"/>
    <w:basedOn w:val="1"/>
    <w:uiPriority w:val="0"/>
    <w:rPr>
      <w:rFonts w:ascii="Tahoma" w:hAnsi="Tahoma"/>
      <w:sz w:val="24"/>
      <w:szCs w:val="20"/>
    </w:rPr>
  </w:style>
  <w:style w:type="paragraph" w:customStyle="1" w:styleId="183">
    <w:name w:val="MM Topic 3"/>
    <w:basedOn w:val="4"/>
    <w:uiPriority w:val="0"/>
    <w:pPr>
      <w:numPr>
        <w:ilvl w:val="2"/>
        <w:numId w:val="4"/>
      </w:numPr>
    </w:pPr>
    <w:rPr>
      <w:rFonts w:ascii="Times New Roman" w:hAnsi="Times New Roman"/>
    </w:rPr>
  </w:style>
  <w:style w:type="paragraph" w:customStyle="1" w:styleId="184">
    <w:name w:val="RFI Heading 2nd Level"/>
    <w:basedOn w:val="1"/>
    <w:uiPriority w:val="0"/>
    <w:pPr>
      <w:widowControl/>
      <w:numPr>
        <w:ilvl w:val="1"/>
        <w:numId w:val="5"/>
      </w:numPr>
      <w:tabs>
        <w:tab w:val="left" w:pos="720"/>
        <w:tab w:val="left" w:pos="1069"/>
      </w:tabs>
      <w:jc w:val="left"/>
    </w:pPr>
    <w:rPr>
      <w:rFonts w:ascii="Arial (W1)" w:hAnsi="Arial (W1)"/>
      <w:b/>
      <w:bCs/>
      <w:color w:val="0000FF"/>
      <w:kern w:val="0"/>
      <w:sz w:val="28"/>
      <w:szCs w:val="24"/>
      <w:lang w:val="en-GB" w:eastAsia="en-US"/>
    </w:rPr>
  </w:style>
  <w:style w:type="paragraph" w:customStyle="1" w:styleId="185">
    <w:name w:val="规划正文"/>
    <w:basedOn w:val="1"/>
    <w:qFormat/>
    <w:uiPriority w:val="0"/>
    <w:pPr>
      <w:spacing w:beforeLines="100" w:line="360" w:lineRule="auto"/>
      <w:jc w:val="left"/>
    </w:pPr>
    <w:rPr>
      <w:rFonts w:ascii="Arial" w:hAnsi="Arial" w:eastAsia="仿宋_GB2312"/>
      <w:bCs/>
      <w:sz w:val="28"/>
      <w:szCs w:val="24"/>
    </w:rPr>
  </w:style>
  <w:style w:type="paragraph" w:customStyle="1" w:styleId="186">
    <w:name w:val=" Char2 Char Char"/>
    <w:basedOn w:val="1"/>
    <w:qFormat/>
    <w:uiPriority w:val="0"/>
    <w:rPr>
      <w:rFonts w:ascii="Tahoma" w:hAnsi="Tahoma"/>
      <w:sz w:val="24"/>
      <w:szCs w:val="20"/>
    </w:rPr>
  </w:style>
  <w:style w:type="paragraph" w:customStyle="1" w:styleId="187">
    <w:name w:val="正文缩进1"/>
    <w:basedOn w:val="1"/>
    <w:next w:val="19"/>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188">
    <w:name w:val="MM Topic 2"/>
    <w:basedOn w:val="3"/>
    <w:uiPriority w:val="0"/>
    <w:pPr>
      <w:numPr>
        <w:ilvl w:val="1"/>
        <w:numId w:val="4"/>
      </w:numPr>
      <w:spacing w:line="416" w:lineRule="auto"/>
    </w:pPr>
    <w:rPr>
      <w:rFonts w:ascii="Arial" w:hAnsi="Arial" w:eastAsia="黑体"/>
      <w:b w:val="0"/>
      <w:snapToGrid w:val="0"/>
      <w:kern w:val="0"/>
    </w:rPr>
  </w:style>
  <w:style w:type="paragraph" w:customStyle="1" w:styleId="189">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0">
    <w:name w:val="1册标题1"/>
    <w:basedOn w:val="1"/>
    <w:next w:val="1"/>
    <w:uiPriority w:val="0"/>
    <w:pPr>
      <w:spacing w:beforeLines="50" w:afterLines="50" w:line="300" w:lineRule="auto"/>
      <w:jc w:val="center"/>
      <w:outlineLvl w:val="0"/>
    </w:pPr>
    <w:rPr>
      <w:rFonts w:ascii="Arial" w:hAnsi="Arial" w:eastAsia="黑体"/>
      <w:b/>
      <w:bCs/>
      <w:sz w:val="48"/>
      <w:szCs w:val="20"/>
    </w:rPr>
  </w:style>
  <w:style w:type="paragraph" w:customStyle="1" w:styleId="19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2">
    <w:name w:val="Char2 Char Char Char"/>
    <w:basedOn w:val="1"/>
    <w:qFormat/>
    <w:uiPriority w:val="0"/>
    <w:rPr>
      <w:rFonts w:ascii="仿宋_GB2312" w:hAnsi="Times New Roman" w:eastAsia="仿宋_GB2312"/>
      <w:b/>
      <w:sz w:val="32"/>
      <w:szCs w:val="32"/>
    </w:rPr>
  </w:style>
  <w:style w:type="paragraph" w:customStyle="1" w:styleId="193">
    <w:name w:val="条目3"/>
    <w:basedOn w:val="25"/>
    <w:uiPriority w:val="0"/>
    <w:pPr>
      <w:spacing w:line="360" w:lineRule="auto"/>
    </w:pPr>
    <w:rPr>
      <w:rFonts w:cs="Courier New"/>
      <w:color w:val="000000"/>
      <w:sz w:val="24"/>
      <w:szCs w:val="21"/>
    </w:rPr>
  </w:style>
  <w:style w:type="paragraph" w:customStyle="1" w:styleId="194">
    <w:name w:val="xl28"/>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95">
    <w:name w:val="正文文字表格居中"/>
    <w:basedOn w:val="1"/>
    <w:next w:val="38"/>
    <w:uiPriority w:val="0"/>
    <w:pPr>
      <w:snapToGrid w:val="0"/>
      <w:spacing w:line="360" w:lineRule="auto"/>
    </w:pPr>
    <w:rPr>
      <w:rFonts w:ascii="宋体" w:hAnsi="Times New Roman"/>
      <w:b/>
      <w:sz w:val="24"/>
      <w:szCs w:val="20"/>
    </w:rPr>
  </w:style>
  <w:style w:type="paragraph" w:customStyle="1" w:styleId="196">
    <w:name w:val="Char Char Char Char Char Char Char Char Char Char Char"/>
    <w:basedOn w:val="1"/>
    <w:uiPriority w:val="0"/>
    <w:rPr>
      <w:rFonts w:ascii="Tahoma" w:hAnsi="Tahoma"/>
      <w:sz w:val="24"/>
      <w:szCs w:val="20"/>
    </w:rPr>
  </w:style>
  <w:style w:type="paragraph" w:customStyle="1" w:styleId="197">
    <w:name w:val="标准正文"/>
    <w:basedOn w:val="1"/>
    <w:qFormat/>
    <w:uiPriority w:val="0"/>
    <w:pPr>
      <w:adjustRightInd w:val="0"/>
      <w:spacing w:before="120" w:line="400" w:lineRule="atLeast"/>
      <w:ind w:firstLine="576"/>
      <w:jc w:val="left"/>
    </w:pPr>
    <w:rPr>
      <w:rFonts w:ascii="Times New Roman" w:hAnsi="Times New Roman" w:eastAsia="楷体_GB2312"/>
      <w:kern w:val="0"/>
      <w:sz w:val="28"/>
      <w:szCs w:val="20"/>
    </w:rPr>
  </w:style>
  <w:style w:type="paragraph" w:customStyle="1" w:styleId="198">
    <w:name w:val="标准有序列表（L1）"/>
    <w:basedOn w:val="11"/>
    <w:qFormat/>
    <w:uiPriority w:val="0"/>
    <w:pPr>
      <w:numPr>
        <w:ilvl w:val="4"/>
        <w:numId w:val="6"/>
      </w:numPr>
      <w:tabs>
        <w:tab w:val="left" w:pos="0"/>
        <w:tab w:val="clear" w:pos="2520"/>
      </w:tabs>
      <w:spacing w:line="360" w:lineRule="auto"/>
      <w:ind w:left="0" w:firstLine="0"/>
    </w:pPr>
    <w:rPr>
      <w:rFonts w:ascii="黑体" w:hAnsi="Times New Roman" w:eastAsia="黑体"/>
      <w:color w:val="000000"/>
      <w:sz w:val="24"/>
    </w:rPr>
  </w:style>
  <w:style w:type="paragraph" w:customStyle="1" w:styleId="19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0">
    <w:name w:val="style11"/>
    <w:basedOn w:val="1"/>
    <w:uiPriority w:val="0"/>
    <w:pPr>
      <w:widowControl/>
      <w:spacing w:before="100" w:beforeAutospacing="1" w:after="100" w:afterAutospacing="1"/>
      <w:jc w:val="left"/>
    </w:pPr>
    <w:rPr>
      <w:rFonts w:ascii="宋体" w:hAnsi="宋体" w:cs="宋体"/>
      <w:kern w:val="0"/>
      <w:sz w:val="24"/>
    </w:rPr>
  </w:style>
  <w:style w:type="paragraph" w:customStyle="1" w:styleId="201">
    <w:name w:val="Test2"/>
    <w:basedOn w:val="3"/>
    <w:qFormat/>
    <w:uiPriority w:val="0"/>
    <w:pPr>
      <w:widowControl/>
      <w:adjustRightInd w:val="0"/>
      <w:snapToGrid w:val="0"/>
      <w:spacing w:before="360" w:after="360" w:line="240" w:lineRule="atLeast"/>
      <w:jc w:val="left"/>
    </w:pPr>
    <w:rPr>
      <w:rFonts w:ascii="宋体" w:hAnsi="Arial"/>
      <w:snapToGrid w:val="0"/>
      <w:kern w:val="0"/>
      <w:sz w:val="28"/>
    </w:rPr>
  </w:style>
  <w:style w:type="paragraph" w:customStyle="1" w:styleId="202">
    <w:name w:val="p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 左侧:  0.85 厘米 首行缩进:  0.85 厘米"/>
    <w:basedOn w:val="1"/>
    <w:qFormat/>
    <w:uiPriority w:val="0"/>
    <w:pPr>
      <w:spacing w:line="360" w:lineRule="auto"/>
      <w:ind w:firstLine="482"/>
    </w:pPr>
    <w:rPr>
      <w:rFonts w:ascii="Times New Roman" w:hAnsi="Times New Roman" w:cs="宋体"/>
      <w:sz w:val="24"/>
      <w:szCs w:val="20"/>
    </w:rPr>
  </w:style>
  <w:style w:type="paragraph" w:customStyle="1" w:styleId="204">
    <w:name w:val="列表内容"/>
    <w:basedOn w:val="1"/>
    <w:next w:val="1"/>
    <w:uiPriority w:val="0"/>
    <w:pPr>
      <w:widowControl/>
      <w:numPr>
        <w:ilvl w:val="0"/>
        <w:numId w:val="7"/>
      </w:numPr>
      <w:ind w:left="0" w:firstLine="200"/>
      <w:jc w:val="left"/>
    </w:pPr>
    <w:rPr>
      <w:rFonts w:ascii="Times New Roman" w:hAnsi="Times New Roman"/>
      <w:kern w:val="0"/>
      <w:sz w:val="18"/>
      <w:szCs w:val="24"/>
    </w:rPr>
  </w:style>
  <w:style w:type="paragraph" w:customStyle="1" w:styleId="205">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6">
    <w:name w:val="文字列表"/>
    <w:basedOn w:val="18"/>
    <w:qFormat/>
    <w:uiPriority w:val="0"/>
    <w:pPr>
      <w:numPr>
        <w:ilvl w:val="0"/>
        <w:numId w:val="8"/>
      </w:numPr>
      <w:tabs>
        <w:tab w:val="left" w:pos="840"/>
        <w:tab w:val="clear" w:pos="780"/>
      </w:tabs>
      <w:spacing w:after="0" w:line="360" w:lineRule="auto"/>
      <w:ind w:left="900" w:leftChars="200"/>
    </w:pPr>
    <w:rPr>
      <w:rFonts w:ascii="宋体" w:hAnsi="宋体"/>
      <w:sz w:val="24"/>
    </w:rPr>
  </w:style>
  <w:style w:type="paragraph" w:customStyle="1" w:styleId="2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8">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209">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210">
    <w:name w:val=" Char Char Char Char Char Char Char"/>
    <w:basedOn w:val="1"/>
    <w:uiPriority w:val="0"/>
    <w:rPr>
      <w:rFonts w:ascii="仿宋_GB2312" w:eastAsia="仿宋_GB2312"/>
      <w:b/>
      <w:sz w:val="32"/>
      <w:szCs w:val="32"/>
    </w:rPr>
  </w:style>
  <w:style w:type="paragraph" w:customStyle="1" w:styleId="211">
    <w:name w:val="MM Topic 5"/>
    <w:basedOn w:val="6"/>
    <w:uiPriority w:val="0"/>
    <w:pPr>
      <w:numPr>
        <w:ilvl w:val="4"/>
        <w:numId w:val="4"/>
      </w:numPr>
      <w:ind w:left="2520" w:hanging="420"/>
    </w:pPr>
  </w:style>
  <w:style w:type="paragraph" w:customStyle="1" w:styleId="212">
    <w:name w:val=" Char2"/>
    <w:basedOn w:val="1"/>
    <w:qFormat/>
    <w:uiPriority w:val="0"/>
    <w:rPr>
      <w:rFonts w:ascii="仿宋_GB2312" w:eastAsia="仿宋_GB2312"/>
      <w:b/>
      <w:sz w:val="32"/>
      <w:szCs w:val="32"/>
    </w:rPr>
  </w:style>
  <w:style w:type="paragraph" w:customStyle="1" w:styleId="213">
    <w:name w:val="MM Topic 1"/>
    <w:basedOn w:val="2"/>
    <w:uiPriority w:val="0"/>
    <w:pPr>
      <w:numPr>
        <w:ilvl w:val="0"/>
        <w:numId w:val="4"/>
      </w:numPr>
      <w:spacing w:line="578" w:lineRule="auto"/>
    </w:pPr>
    <w:rPr>
      <w:rFonts w:ascii="Times New Roman" w:hAnsi="Times New Roman"/>
    </w:rPr>
  </w:style>
  <w:style w:type="paragraph" w:customStyle="1" w:styleId="214">
    <w:name w:val="Char2"/>
    <w:basedOn w:val="1"/>
    <w:uiPriority w:val="0"/>
    <w:rPr>
      <w:rFonts w:ascii="仿宋_GB2312" w:eastAsia="仿宋_GB2312"/>
      <w:b/>
      <w:sz w:val="32"/>
      <w:szCs w:val="32"/>
    </w:rPr>
  </w:style>
  <w:style w:type="paragraph" w:customStyle="1" w:styleId="215">
    <w:name w:val="font7"/>
    <w:basedOn w:val="1"/>
    <w:qFormat/>
    <w:uiPriority w:val="0"/>
    <w:pPr>
      <w:widowControl/>
      <w:spacing w:before="100" w:beforeAutospacing="1" w:after="100" w:afterAutospacing="1"/>
      <w:jc w:val="left"/>
    </w:pPr>
    <w:rPr>
      <w:kern w:val="0"/>
      <w:sz w:val="20"/>
      <w:szCs w:val="20"/>
    </w:rPr>
  </w:style>
  <w:style w:type="paragraph" w:customStyle="1" w:styleId="216">
    <w:name w:val="Char Char Char"/>
    <w:basedOn w:val="1"/>
    <w:qFormat/>
    <w:uiPriority w:val="0"/>
  </w:style>
  <w:style w:type="paragraph" w:customStyle="1" w:styleId="217">
    <w:name w:val="正文（首行缩进）"/>
    <w:basedOn w:val="19"/>
    <w:qFormat/>
    <w:uiPriority w:val="0"/>
    <w:pPr>
      <w:widowControl/>
      <w:numPr>
        <w:ilvl w:val="0"/>
        <w:numId w:val="9"/>
      </w:numPr>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spacing w:val="10"/>
      <w:kern w:val="0"/>
      <w:sz w:val="24"/>
      <w:szCs w:val="20"/>
    </w:rPr>
  </w:style>
  <w:style w:type="paragraph" w:customStyle="1" w:styleId="218">
    <w:name w:val="标准小四"/>
    <w:basedOn w:val="1"/>
    <w:uiPriority w:val="0"/>
    <w:pPr>
      <w:spacing w:line="360" w:lineRule="auto"/>
      <w:ind w:firstLine="480" w:firstLineChars="200"/>
    </w:pPr>
    <w:rPr>
      <w:rFonts w:ascii="Arial" w:hAnsi="Arial"/>
      <w:sz w:val="24"/>
      <w:szCs w:val="21"/>
    </w:rPr>
  </w:style>
  <w:style w:type="paragraph" w:customStyle="1" w:styleId="219">
    <w:name w:val="样式"/>
    <w:basedOn w:val="1"/>
    <w:qFormat/>
    <w:uiPriority w:val="0"/>
    <w:pPr>
      <w:autoSpaceDE w:val="0"/>
      <w:autoSpaceDN w:val="0"/>
      <w:adjustRightInd w:val="0"/>
      <w:snapToGrid w:val="0"/>
      <w:spacing w:before="120" w:after="120" w:line="360" w:lineRule="auto"/>
    </w:pPr>
    <w:rPr>
      <w:rFonts w:ascii="宋体" w:hAnsi="Times New Roman"/>
      <w:kern w:val="0"/>
      <w:sz w:val="24"/>
      <w:szCs w:val="20"/>
    </w:rPr>
  </w:style>
  <w:style w:type="paragraph" w:customStyle="1" w:styleId="220">
    <w:name w:val=" Char Char Char Char"/>
    <w:basedOn w:val="1"/>
    <w:uiPriority w:val="0"/>
    <w:rPr>
      <w:rFonts w:ascii="Tahoma" w:hAnsi="Tahoma"/>
      <w:sz w:val="24"/>
      <w:szCs w:val="20"/>
    </w:rPr>
  </w:style>
  <w:style w:type="paragraph" w:customStyle="1" w:styleId="221">
    <w:name w:val="Char1"/>
    <w:basedOn w:val="1"/>
    <w:qFormat/>
    <w:uiPriority w:val="0"/>
    <w:rPr>
      <w:rFonts w:ascii="仿宋_GB2312" w:hAnsi="Times New Roman" w:eastAsia="仿宋_GB2312"/>
      <w:b/>
      <w:sz w:val="32"/>
      <w:szCs w:val="32"/>
    </w:rPr>
  </w:style>
  <w:style w:type="paragraph" w:customStyle="1" w:styleId="222">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23">
    <w:name w:val="2"/>
    <w:basedOn w:val="1"/>
    <w:next w:val="1"/>
    <w:uiPriority w:val="0"/>
    <w:rPr>
      <w:rFonts w:eastAsia="仿宋_GB2312"/>
      <w:sz w:val="18"/>
      <w:szCs w:val="20"/>
    </w:rPr>
  </w:style>
  <w:style w:type="paragraph" w:customStyle="1" w:styleId="224">
    <w:name w:val="xl13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25">
    <w:name w:val="文档正文"/>
    <w:basedOn w:val="1"/>
    <w:qFormat/>
    <w:uiPriority w:val="0"/>
    <w:pPr>
      <w:adjustRightInd w:val="0"/>
      <w:ind w:firstLine="420"/>
      <w:jc w:val="left"/>
      <w:textAlignment w:val="baseline"/>
    </w:pPr>
    <w:rPr>
      <w:rFonts w:ascii="宋体" w:hAnsi="宋体"/>
      <w:szCs w:val="21"/>
    </w:rPr>
  </w:style>
  <w:style w:type="paragraph" w:customStyle="1" w:styleId="226">
    <w:name w:val=" Char1"/>
    <w:basedOn w:val="1"/>
    <w:qFormat/>
    <w:uiPriority w:val="0"/>
  </w:style>
  <w:style w:type="paragraph" w:customStyle="1" w:styleId="227">
    <w:name w:val="Char Char1 Char Char Char"/>
    <w:basedOn w:val="1"/>
    <w:uiPriority w:val="0"/>
    <w:rPr>
      <w:rFonts w:ascii="仿宋_GB2312" w:hAnsi="Times New Roman" w:eastAsia="仿宋_GB2312"/>
      <w:b/>
      <w:sz w:val="32"/>
      <w:szCs w:val="32"/>
    </w:rPr>
  </w:style>
  <w:style w:type="paragraph" w:customStyle="1" w:styleId="228">
    <w:name w:val="默认段落字体 Para Char Char Char Char Char Char Char Char Char1 Char Char Char Char"/>
    <w:basedOn w:val="1"/>
    <w:qFormat/>
    <w:uiPriority w:val="0"/>
    <w:rPr>
      <w:rFonts w:ascii="Tahoma" w:hAnsi="Tahoma"/>
      <w:sz w:val="24"/>
      <w:szCs w:val="20"/>
    </w:rPr>
  </w:style>
  <w:style w:type="paragraph" w:customStyle="1" w:styleId="229">
    <w:name w:val="Heading 4"/>
    <w:basedOn w:val="1"/>
    <w:next w:val="1"/>
    <w:qFormat/>
    <w:uiPriority w:val="0"/>
    <w:pPr>
      <w:keepNext/>
      <w:keepLines/>
      <w:numPr>
        <w:ilvl w:val="3"/>
        <w:numId w:val="10"/>
      </w:numPr>
      <w:spacing w:before="280" w:after="290" w:line="374" w:lineRule="auto"/>
      <w:outlineLvl w:val="3"/>
    </w:pPr>
    <w:rPr>
      <w:rFonts w:ascii="Arial" w:hAnsi="Arial" w:eastAsia="黑体"/>
      <w:sz w:val="28"/>
      <w:szCs w:val="28"/>
    </w:rPr>
  </w:style>
  <w:style w:type="paragraph" w:customStyle="1" w:styleId="230">
    <w:name w:val=" Char"/>
    <w:basedOn w:val="1"/>
    <w:qFormat/>
    <w:uiPriority w:val="0"/>
    <w:rPr>
      <w:rFonts w:ascii="Tahoma" w:hAnsi="Tahoma"/>
      <w:sz w:val="24"/>
      <w:szCs w:val="20"/>
    </w:rPr>
  </w:style>
  <w:style w:type="paragraph" w:customStyle="1" w:styleId="231">
    <w:name w:val="xl2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Times New Roman" w:hAnsi="Times New Roman"/>
      <w:kern w:val="0"/>
      <w:szCs w:val="21"/>
    </w:rPr>
  </w:style>
  <w:style w:type="paragraph" w:customStyle="1" w:styleId="23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233">
    <w:name w:val="Char Char1 Char"/>
    <w:basedOn w:val="1"/>
    <w:qFormat/>
    <w:uiPriority w:val="0"/>
    <w:pPr>
      <w:widowControl/>
      <w:snapToGrid w:val="0"/>
      <w:spacing w:before="120" w:after="160" w:line="360" w:lineRule="auto"/>
      <w:ind w:right="-360"/>
      <w:jc w:val="left"/>
    </w:pPr>
    <w:rPr>
      <w:rFonts w:ascii="Arial" w:hAnsi="Arial"/>
      <w:kern w:val="0"/>
      <w:sz w:val="24"/>
      <w:szCs w:val="24"/>
      <w:lang w:eastAsia="en-US"/>
    </w:rPr>
  </w:style>
  <w:style w:type="paragraph" w:customStyle="1" w:styleId="234">
    <w:name w:val="Char1 Char Char Char"/>
    <w:basedOn w:val="1"/>
    <w:qFormat/>
    <w:uiPriority w:val="0"/>
    <w:rPr>
      <w:rFonts w:ascii="Tahoma" w:hAnsi="Tahoma"/>
      <w:sz w:val="24"/>
      <w:szCs w:val="20"/>
    </w:rPr>
  </w:style>
  <w:style w:type="paragraph" w:customStyle="1" w:styleId="235">
    <w:name w:val="style17"/>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236">
    <w:name w:val="RFI Heading 3rd Level"/>
    <w:basedOn w:val="1"/>
    <w:qFormat/>
    <w:uiPriority w:val="0"/>
    <w:pPr>
      <w:widowControl/>
      <w:numPr>
        <w:ilvl w:val="0"/>
        <w:numId w:val="5"/>
      </w:numPr>
      <w:tabs>
        <w:tab w:val="left" w:pos="720"/>
        <w:tab w:val="clear" w:pos="1069"/>
      </w:tabs>
      <w:jc w:val="left"/>
    </w:pPr>
    <w:rPr>
      <w:rFonts w:ascii="Arial (W1)" w:hAnsi="Arial (W1)"/>
      <w:color w:val="000000"/>
      <w:kern w:val="0"/>
      <w:sz w:val="24"/>
      <w:szCs w:val="24"/>
      <w:lang w:val="en-GB" w:eastAsia="en-US"/>
    </w:rPr>
  </w:style>
  <w:style w:type="paragraph" w:customStyle="1" w:styleId="237">
    <w:name w:val="Char"/>
    <w:basedOn w:val="1"/>
    <w:qFormat/>
    <w:uiPriority w:val="0"/>
    <w:rPr>
      <w:rFonts w:ascii="Times New Roman" w:hAnsi="Times New Roman" w:eastAsia="仿宋_GB2312"/>
      <w:sz w:val="28"/>
      <w:szCs w:val="24"/>
    </w:rPr>
  </w:style>
  <w:style w:type="paragraph" w:customStyle="1" w:styleId="238">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kern w:val="0"/>
      <w:szCs w:val="20"/>
    </w:rPr>
  </w:style>
  <w:style w:type="paragraph" w:customStyle="1" w:styleId="239">
    <w:name w:val="font6"/>
    <w:basedOn w:val="1"/>
    <w:qFormat/>
    <w:uiPriority w:val="0"/>
    <w:pPr>
      <w:widowControl/>
      <w:spacing w:before="100" w:beforeAutospacing="1" w:after="100" w:afterAutospacing="1" w:line="360" w:lineRule="auto"/>
      <w:jc w:val="left"/>
    </w:pPr>
    <w:rPr>
      <w:rFonts w:ascii="Times New Roman" w:hAnsi="Times New Roman" w:eastAsia="Arial Unicode MS"/>
      <w:b/>
      <w:bCs/>
      <w:kern w:val="0"/>
      <w:sz w:val="24"/>
      <w:szCs w:val="24"/>
    </w:rPr>
  </w:style>
  <w:style w:type="paragraph" w:customStyle="1" w:styleId="240">
    <w:name w:val="xl29"/>
    <w:basedOn w:val="1"/>
    <w:qFormat/>
    <w:uiPriority w:val="0"/>
    <w:pPr>
      <w:widowControl/>
      <w:pBdr>
        <w:top w:val="single" w:color="auto" w:sz="4" w:space="0"/>
        <w:left w:val="double" w:color="auto" w:sz="6" w:space="0"/>
        <w:bottom w:val="double" w:color="auto" w:sz="6" w:space="0"/>
        <w:right w:val="double" w:color="auto" w:sz="6" w:space="0"/>
      </w:pBdr>
      <w:spacing w:before="100" w:beforeAutospacing="1" w:after="100" w:afterAutospacing="1"/>
      <w:jc w:val="left"/>
    </w:pPr>
    <w:rPr>
      <w:rFonts w:ascii="宋体" w:hAnsi="宋体"/>
      <w:kern w:val="0"/>
      <w:sz w:val="24"/>
      <w:szCs w:val="24"/>
    </w:rPr>
  </w:style>
  <w:style w:type="paragraph" w:customStyle="1" w:styleId="241">
    <w:name w:val="标题五"/>
    <w:basedOn w:val="1"/>
    <w:qFormat/>
    <w:uiPriority w:val="0"/>
    <w:pPr>
      <w:tabs>
        <w:tab w:val="left" w:pos="1155"/>
      </w:tabs>
      <w:spacing w:beforeLines="50" w:line="360" w:lineRule="auto"/>
      <w:ind w:left="1155" w:hanging="420"/>
    </w:pPr>
    <w:rPr>
      <w:rFonts w:ascii="Times New Roman" w:hAnsi="Times New Roman"/>
      <w:b/>
      <w:sz w:val="24"/>
      <w:szCs w:val="24"/>
    </w:rPr>
  </w:style>
  <w:style w:type="paragraph" w:customStyle="1" w:styleId="242">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243">
    <w:name w:val="Normal_2"/>
    <w:qFormat/>
    <w:uiPriority w:val="0"/>
    <w:pPr>
      <w:spacing w:before="120" w:after="240"/>
      <w:jc w:val="both"/>
    </w:pPr>
    <w:rPr>
      <w:rFonts w:ascii="Calibri" w:hAnsi="Calibri" w:eastAsia="Calibri" w:cs="Times New Roman"/>
      <w:sz w:val="22"/>
      <w:szCs w:val="22"/>
      <w:lang w:val="en-US" w:eastAsia="en-US" w:bidi="ar-SA"/>
    </w:rPr>
  </w:style>
  <w:style w:type="paragraph" w:customStyle="1" w:styleId="24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5">
    <w:name w:val="font31"/>
    <w:basedOn w:val="46"/>
    <w:qFormat/>
    <w:uiPriority w:val="0"/>
    <w:rPr>
      <w:rFonts w:hint="eastAsia" w:ascii="宋体" w:hAnsi="宋体" w:eastAsia="宋体" w:cs="宋体"/>
      <w:color w:val="000000"/>
      <w:sz w:val="20"/>
      <w:szCs w:val="20"/>
      <w:u w:val="none"/>
    </w:rPr>
  </w:style>
  <w:style w:type="character" w:customStyle="1" w:styleId="246">
    <w:name w:val="font91"/>
    <w:basedOn w:val="46"/>
    <w:qFormat/>
    <w:uiPriority w:val="0"/>
    <w:rPr>
      <w:rFonts w:hint="eastAsia" w:ascii="宋体" w:hAnsi="宋体" w:eastAsia="宋体" w:cs="宋体"/>
      <w:color w:val="FF0000"/>
      <w:sz w:val="20"/>
      <w:szCs w:val="20"/>
      <w:u w:val="none"/>
    </w:rPr>
  </w:style>
  <w:style w:type="paragraph" w:customStyle="1" w:styleId="247">
    <w:name w:val="Table Text"/>
    <w:basedOn w:val="1"/>
    <w:semiHidden/>
    <w:qFormat/>
    <w:uiPriority w:val="0"/>
    <w:rPr>
      <w:rFonts w:ascii="宋体" w:hAnsi="宋体" w:eastAsia="宋体" w:cs="宋体"/>
      <w:sz w:val="22"/>
      <w:szCs w:val="22"/>
      <w:lang w:val="en-US" w:eastAsia="en-US" w:bidi="ar-SA"/>
    </w:rPr>
  </w:style>
  <w:style w:type="table" w:customStyle="1" w:styleId="248">
    <w:name w:val="Table Normal"/>
    <w:unhideWhenUsed/>
    <w:qFormat/>
    <w:uiPriority w:val="0"/>
    <w:tblPr>
      <w:tblCellMar>
        <w:top w:w="0" w:type="dxa"/>
        <w:left w:w="0" w:type="dxa"/>
        <w:bottom w:w="0" w:type="dxa"/>
        <w:right w:w="0" w:type="dxa"/>
      </w:tblCellMar>
    </w:tblPr>
  </w:style>
  <w:style w:type="paragraph" w:customStyle="1" w:styleId="249">
    <w:name w:val="正文11"/>
    <w:next w:val="250"/>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ascii="Times New Roman" w:hAnsi="Times New Roman" w:eastAsia="宋体" w:cs="Times New Roman"/>
      <w:color w:val="auto"/>
      <w:spacing w:val="0"/>
      <w:position w:val="0"/>
      <w:sz w:val="21"/>
      <w:szCs w:val="22"/>
      <w:lang w:val="en-US" w:eastAsia="zh-CN" w:bidi="ar-SA"/>
    </w:rPr>
  </w:style>
  <w:style w:type="paragraph" w:customStyle="1" w:styleId="250">
    <w:name w:val="标题 21"/>
    <w:basedOn w:val="249"/>
    <w:next w:val="249"/>
    <w:qFormat/>
    <w:uiPriority w:val="0"/>
    <w:pPr>
      <w:keepNext/>
      <w:keepLines/>
      <w:spacing w:before="260" w:after="260" w:line="413" w:lineRule="auto"/>
      <w:outlineLvl w:val="1"/>
    </w:pPr>
    <w:rPr>
      <w:rFonts w:ascii="Cambria" w:hAnsi="Cambria" w:eastAsia="宋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jujumao</Company>
  <Pages>36</Pages>
  <Words>9711</Words>
  <Characters>10263</Characters>
  <Lines>221</Lines>
  <Paragraphs>62</Paragraphs>
  <TotalTime>32</TotalTime>
  <ScaleCrop>false</ScaleCrop>
  <LinksUpToDate>false</LinksUpToDate>
  <CharactersWithSpaces>10820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2021-01-08T06:24:00Z</dcterms:created>
  <dc:creator>吴珊</dc:creator>
  <cp:lastModifiedBy>黄皮电耗子</cp:lastModifiedBy>
  <cp:lastPrinted>2024-05-31T03:21:00Z</cp:lastPrinted>
  <dcterms:modified xsi:type="dcterms:W3CDTF">2025-07-16T08:15:44Z</dcterms:modified>
  <dc:title>公开招标货物类综合评分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4A71C3CC674E41EF8597BECFA8A284BF_13</vt:lpwstr>
  </property>
  <property fmtid="{D5CDD505-2E9C-101B-9397-08002B2CF9AE}" pid="4" name="KSOTemplateDocerSaveRecord">
    <vt:lpwstr>eyJoZGlkIjoiZTU3MmI5ODYxNTY2ZTBjZjc3ZGQ0YzE2YjgzYWUwNWIiLCJ1c2VySWQiOiI3NDE2ODI5NzQifQ==</vt:lpwstr>
  </property>
</Properties>
</file>