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3574D">
      <w:pPr>
        <w:adjustRightInd w:val="0"/>
        <w:snapToGrid w:val="0"/>
        <w:spacing w:line="1200" w:lineRule="exact"/>
        <w:jc w:val="center"/>
        <w:outlineLvl w:val="0"/>
        <w:rPr>
          <w:rFonts w:ascii="华文新魏" w:hAnsi="华文仿宋" w:eastAsia="华文新魏" w:cs="Times New Roman"/>
          <w:b/>
          <w:bCs/>
          <w:color w:val="000000" w:themeColor="text1"/>
          <w:sz w:val="72"/>
          <w:highlight w:val="none"/>
          <w14:textFill>
            <w14:solidFill>
              <w14:schemeClr w14:val="tx1"/>
            </w14:solidFill>
          </w14:textFill>
        </w:rPr>
      </w:pPr>
      <w:bookmarkStart w:id="0" w:name="_Toc12656"/>
      <w:r>
        <w:rPr>
          <w:rFonts w:hint="eastAsia" w:ascii="华文新魏" w:hAnsi="华文仿宋" w:eastAsia="华文新魏" w:cs="Times New Roman"/>
          <w:b/>
          <w:bCs/>
          <w:color w:val="000000" w:themeColor="text1"/>
          <w:sz w:val="72"/>
          <w:highlight w:val="none"/>
          <w14:textFill>
            <w14:solidFill>
              <w14:schemeClr w14:val="tx1"/>
            </w14:solidFill>
          </w14:textFill>
        </w:rPr>
        <w:t>临海市非政府采购项目</w:t>
      </w:r>
      <w:bookmarkEnd w:id="0"/>
    </w:p>
    <w:p w14:paraId="1F83C82C">
      <w:pPr>
        <w:adjustRightInd w:val="0"/>
        <w:snapToGrid w:val="0"/>
        <w:spacing w:line="1200" w:lineRule="exact"/>
        <w:jc w:val="center"/>
        <w:rPr>
          <w:rFonts w:ascii="华文新魏" w:hAnsi="华文仿宋" w:eastAsia="华文新魏" w:cs="Times New Roman"/>
          <w:b/>
          <w:bCs/>
          <w:color w:val="000000" w:themeColor="text1"/>
          <w:sz w:val="84"/>
          <w:szCs w:val="84"/>
          <w:highlight w:val="none"/>
          <w14:textFill>
            <w14:solidFill>
              <w14:schemeClr w14:val="tx1"/>
            </w14:solidFill>
          </w14:textFill>
        </w:rPr>
      </w:pPr>
      <w:r>
        <w:rPr>
          <w:rFonts w:hint="eastAsia" w:ascii="华文新魏" w:hAnsi="华文仿宋" w:eastAsia="华文新魏" w:cs="Times New Roman"/>
          <w:b/>
          <w:bCs/>
          <w:color w:val="000000" w:themeColor="text1"/>
          <w:sz w:val="84"/>
          <w:szCs w:val="84"/>
          <w:highlight w:val="none"/>
          <w14:textFill>
            <w14:solidFill>
              <w14:schemeClr w14:val="tx1"/>
            </w14:solidFill>
          </w14:textFill>
        </w:rPr>
        <w:t>招  标  文  件</w:t>
      </w:r>
    </w:p>
    <w:p w14:paraId="3E1504E2">
      <w:pPr>
        <w:adjustRightInd w:val="0"/>
        <w:snapToGrid w:val="0"/>
        <w:rPr>
          <w:rFonts w:ascii="宋体" w:hAnsi="宋体" w:eastAsia="宋体" w:cs="Times New Roman"/>
          <w:b/>
          <w:bCs/>
          <w:color w:val="000000" w:themeColor="text1"/>
          <w:sz w:val="32"/>
          <w:szCs w:val="32"/>
          <w:highlight w:val="none"/>
          <w14:textFill>
            <w14:solidFill>
              <w14:schemeClr w14:val="tx1"/>
            </w14:solidFill>
          </w14:textFill>
        </w:rPr>
      </w:pPr>
    </w:p>
    <w:p w14:paraId="1F5A20A0">
      <w:pPr>
        <w:adjustRightInd w:val="0"/>
        <w:snapToGrid w:val="0"/>
        <w:spacing w:line="360" w:lineRule="auto"/>
        <w:ind w:left="1955" w:hanging="1955" w:hangingChars="541"/>
        <w:jc w:val="center"/>
        <w:rPr>
          <w:rFonts w:hint="eastAsia" w:ascii="宋体" w:hAnsi="宋体" w:eastAsia="宋体" w:cs="宋体"/>
          <w:b/>
          <w:color w:val="000000" w:themeColor="text1"/>
          <w:sz w:val="36"/>
          <w:szCs w:val="32"/>
          <w:highlight w:val="none"/>
          <w:lang w:eastAsia="zh-CN"/>
          <w14:textFill>
            <w14:solidFill>
              <w14:schemeClr w14:val="tx1"/>
            </w14:solidFill>
          </w14:textFill>
        </w:rPr>
      </w:pPr>
      <w:r>
        <w:rPr>
          <w:rFonts w:hint="eastAsia" w:ascii="宋体" w:hAnsi="宋体" w:eastAsia="宋体" w:cs="Times New Roman"/>
          <w:b/>
          <w:bCs/>
          <w:color w:val="000000" w:themeColor="text1"/>
          <w:sz w:val="36"/>
          <w:szCs w:val="36"/>
          <w:highlight w:val="none"/>
          <w14:textFill>
            <w14:solidFill>
              <w14:schemeClr w14:val="tx1"/>
            </w14:solidFill>
          </w14:textFill>
        </w:rPr>
        <w:t>（电子投标、不见面开标方式）</w:t>
      </w:r>
    </w:p>
    <w:p w14:paraId="5D0D845D">
      <w:pPr>
        <w:widowControl w:val="0"/>
        <w:spacing w:after="120"/>
        <w:jc w:val="both"/>
        <w:rPr>
          <w:rFonts w:hint="eastAsia" w:ascii="Times New Roman" w:hAnsi="Times New Roman" w:eastAsia="宋体" w:cs="Times New Roman"/>
          <w:color w:val="000000" w:themeColor="text1"/>
          <w:kern w:val="0"/>
          <w:sz w:val="28"/>
          <w:szCs w:val="24"/>
          <w:highlight w:val="none"/>
          <w:lang w:val="en-US" w:eastAsia="zh-CN" w:bidi="ar-SA"/>
          <w14:textFill>
            <w14:solidFill>
              <w14:schemeClr w14:val="tx1"/>
            </w14:solidFill>
          </w14:textFill>
        </w:rPr>
      </w:pPr>
    </w:p>
    <w:p w14:paraId="46026E2C">
      <w:pPr>
        <w:widowControl w:val="0"/>
        <w:spacing w:after="120"/>
        <w:jc w:val="both"/>
        <w:rPr>
          <w:rFonts w:hint="eastAsia" w:ascii="Times New Roman" w:hAnsi="Times New Roman" w:eastAsia="宋体" w:cs="Times New Roman"/>
          <w:color w:val="000000" w:themeColor="text1"/>
          <w:kern w:val="0"/>
          <w:sz w:val="28"/>
          <w:szCs w:val="24"/>
          <w:highlight w:val="none"/>
          <w:lang w:val="en-US" w:eastAsia="zh-CN" w:bidi="ar-SA"/>
          <w14:textFill>
            <w14:solidFill>
              <w14:schemeClr w14:val="tx1"/>
            </w14:solidFill>
          </w14:textFill>
        </w:rPr>
      </w:pPr>
    </w:p>
    <w:p w14:paraId="56E7660B">
      <w:pPr>
        <w:adjustRightInd w:val="0"/>
        <w:snapToGrid w:val="0"/>
        <w:spacing w:line="360" w:lineRule="auto"/>
        <w:ind w:left="1520" w:leftChars="135" w:hanging="1237" w:hangingChars="440"/>
        <w:outlineLvl w:val="0"/>
        <w:rPr>
          <w:rFonts w:hint="eastAsia" w:ascii="宋体" w:hAnsi="宋体" w:eastAsia="宋体" w:cs="Times New Roman"/>
          <w:b/>
          <w:bCs/>
          <w:color w:val="000000" w:themeColor="text1"/>
          <w:sz w:val="28"/>
          <w:szCs w:val="28"/>
          <w:highlight w:val="none"/>
          <w:lang w:eastAsia="zh-CN"/>
          <w14:textFill>
            <w14:solidFill>
              <w14:schemeClr w14:val="tx1"/>
            </w14:solidFill>
          </w14:textFill>
        </w:rPr>
      </w:pPr>
      <w:bookmarkStart w:id="1" w:name="_Toc31548"/>
      <w:r>
        <w:rPr>
          <w:rFonts w:hint="eastAsia" w:ascii="宋体" w:hAnsi="宋体" w:eastAsia="宋体" w:cs="Times New Roman"/>
          <w:b/>
          <w:bCs/>
          <w:color w:val="000000" w:themeColor="text1"/>
          <w:sz w:val="28"/>
          <w:szCs w:val="28"/>
          <w:highlight w:val="none"/>
          <w14:textFill>
            <w14:solidFill>
              <w14:schemeClr w14:val="tx1"/>
            </w14:solidFill>
          </w14:textFill>
        </w:rPr>
        <w:t>项目名称：</w:t>
      </w:r>
      <w:bookmarkEnd w:id="1"/>
      <w:r>
        <w:rPr>
          <w:rFonts w:hint="eastAsia" w:ascii="宋体" w:hAnsi="宋体" w:eastAsia="宋体" w:cs="Times New Roman"/>
          <w:b/>
          <w:bCs/>
          <w:color w:val="000000" w:themeColor="text1"/>
          <w:sz w:val="28"/>
          <w:szCs w:val="28"/>
          <w:highlight w:val="none"/>
          <w14:textFill>
            <w14:solidFill>
              <w14:schemeClr w14:val="tx1"/>
            </w14:solidFill>
          </w14:textFill>
        </w:rPr>
        <w:t>临海市城发绿色装配式建筑制造有限公司</w:t>
      </w: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物业服务</w:t>
      </w:r>
    </w:p>
    <w:p w14:paraId="3A4A0F58">
      <w:pPr>
        <w:widowControl w:val="0"/>
        <w:spacing w:after="120"/>
        <w:ind w:firstLine="281" w:firstLineChars="100"/>
        <w:jc w:val="both"/>
        <w:rPr>
          <w:rFonts w:hint="default" w:ascii="Times New Roman" w:hAnsi="Times New Roman" w:eastAsia="宋体" w:cs="Times New Roman"/>
          <w:color w:val="000000" w:themeColor="text1"/>
          <w:kern w:val="0"/>
          <w:sz w:val="28"/>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28"/>
          <w:highlight w:val="none"/>
          <w:lang w:val="en-US" w:eastAsia="zh-CN" w:bidi="ar-SA"/>
          <w14:textFill>
            <w14:solidFill>
              <w14:schemeClr w14:val="tx1"/>
            </w14:solidFill>
          </w14:textFill>
        </w:rPr>
        <w:t>项目编号：</w:t>
      </w:r>
      <w:r>
        <w:rPr>
          <w:rFonts w:hint="eastAsia" w:ascii="宋体" w:hAnsi="宋体" w:cs="Times New Roman"/>
          <w:b/>
          <w:bCs/>
          <w:color w:val="000000" w:themeColor="text1"/>
          <w:sz w:val="28"/>
          <w:szCs w:val="28"/>
          <w:highlight w:val="none"/>
          <w:lang w:val="en-US" w:eastAsia="zh-CN"/>
          <w14:textFill>
            <w14:solidFill>
              <w14:schemeClr w14:val="tx1"/>
            </w14:solidFill>
          </w14:textFill>
        </w:rPr>
        <w:t>ZJHY-XE-202507</w:t>
      </w:r>
    </w:p>
    <w:p w14:paraId="7D094ADF">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宋体" w:hAnsi="宋体" w:eastAsia="宋体" w:cs="宋体"/>
          <w:color w:val="000000" w:themeColor="text1"/>
          <w:kern w:val="0"/>
          <w:sz w:val="30"/>
          <w:szCs w:val="30"/>
          <w:highlight w:val="none"/>
          <w:shd w:val="clear" w:color="auto" w:fill="auto"/>
          <w14:textFill>
            <w14:solidFill>
              <w14:schemeClr w14:val="tx1"/>
            </w14:solidFill>
          </w14:textFill>
        </w:rPr>
      </w:pPr>
    </w:p>
    <w:p w14:paraId="10A616E1">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仿宋" w:hAnsi="仿宋" w:eastAsia="仿宋" w:cs="仿宋"/>
          <w:color w:val="000000" w:themeColor="text1"/>
          <w:kern w:val="0"/>
          <w:sz w:val="30"/>
          <w:szCs w:val="30"/>
          <w:highlight w:val="none"/>
          <w:shd w:val="clear" w:color="auto" w:fill="auto"/>
          <w14:textFill>
            <w14:solidFill>
              <w14:schemeClr w14:val="tx1"/>
            </w14:solidFill>
          </w14:textFill>
        </w:rPr>
      </w:pPr>
    </w:p>
    <w:p w14:paraId="01A23D23">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both"/>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14:paraId="0F518796">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both"/>
        <w:rPr>
          <w:rFonts w:hint="eastAsia" w:ascii="仿宋" w:hAnsi="仿宋" w:eastAsia="仿宋" w:cs="仿宋"/>
          <w:color w:val="000000" w:themeColor="text1"/>
          <w:kern w:val="0"/>
          <w:sz w:val="28"/>
          <w:szCs w:val="28"/>
          <w:highlight w:val="none"/>
          <w:shd w:val="clear" w:color="auto" w:fill="auto"/>
          <w14:textFill>
            <w14:solidFill>
              <w14:schemeClr w14:val="tx1"/>
            </w14:solidFill>
          </w14:textFill>
        </w:rPr>
      </w:pPr>
    </w:p>
    <w:p w14:paraId="6497BE22">
      <w:pPr>
        <w:spacing w:line="480" w:lineRule="auto"/>
        <w:ind w:firstLine="281" w:firstLineChars="100"/>
        <w:outlineLvl w:val="0"/>
        <w:rPr>
          <w:rFonts w:hint="eastAsia" w:ascii="宋体" w:hAnsi="宋体" w:eastAsia="宋体" w:cs="宋体"/>
          <w:b/>
          <w:color w:val="000000" w:themeColor="text1"/>
          <w:sz w:val="28"/>
          <w:highlight w:val="none"/>
          <w:lang w:val="en-US" w:eastAsia="zh-CN"/>
          <w14:textFill>
            <w14:solidFill>
              <w14:schemeClr w14:val="tx1"/>
            </w14:solidFill>
          </w14:textFill>
        </w:rPr>
      </w:pPr>
      <w:bookmarkStart w:id="2" w:name="_Toc15214"/>
      <w:r>
        <w:rPr>
          <w:rFonts w:hint="eastAsia" w:ascii="宋体" w:hAnsi="宋体" w:eastAsia="宋体" w:cs="宋体"/>
          <w:b/>
          <w:color w:val="000000" w:themeColor="text1"/>
          <w:sz w:val="28"/>
          <w:highlight w:val="none"/>
          <w:lang w:val="en-US" w:eastAsia="zh-CN"/>
          <w14:textFill>
            <w14:solidFill>
              <w14:schemeClr w14:val="tx1"/>
            </w14:solidFill>
          </w14:textFill>
        </w:rPr>
        <w:t>招标人：</w:t>
      </w:r>
      <w:bookmarkEnd w:id="2"/>
      <w:r>
        <w:rPr>
          <w:rFonts w:hint="eastAsia" w:ascii="宋体" w:hAnsi="宋体" w:cs="宋体"/>
          <w:b/>
          <w:color w:val="000000" w:themeColor="text1"/>
          <w:sz w:val="28"/>
          <w:highlight w:val="none"/>
          <w:lang w:val="en-US" w:eastAsia="zh-CN"/>
          <w14:textFill>
            <w14:solidFill>
              <w14:schemeClr w14:val="tx1"/>
            </w14:solidFill>
          </w14:textFill>
        </w:rPr>
        <w:t>临海市城发绿色装配式建筑制造有限公司</w:t>
      </w:r>
    </w:p>
    <w:p w14:paraId="52294BA9">
      <w:pPr>
        <w:spacing w:line="480" w:lineRule="auto"/>
        <w:ind w:firstLine="281" w:firstLineChars="100"/>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lang w:val="en-US" w:eastAsia="zh-CN"/>
          <w14:textFill>
            <w14:solidFill>
              <w14:schemeClr w14:val="tx1"/>
            </w14:solidFill>
          </w14:textFill>
        </w:rPr>
        <w:t>联 系 人：</w:t>
      </w:r>
      <w:r>
        <w:rPr>
          <w:rFonts w:hint="eastAsia" w:ascii="宋体" w:hAnsi="宋体" w:cs="宋体"/>
          <w:b/>
          <w:color w:val="000000" w:themeColor="text1"/>
          <w:sz w:val="28"/>
          <w:highlight w:val="none"/>
          <w:lang w:val="en-US" w:eastAsia="zh-CN"/>
          <w14:textFill>
            <w14:solidFill>
              <w14:schemeClr w14:val="tx1"/>
            </w14:solidFill>
          </w14:textFill>
        </w:rPr>
        <w:t xml:space="preserve">王先生       </w:t>
      </w:r>
      <w:r>
        <w:rPr>
          <w:rFonts w:hint="eastAsia" w:ascii="宋体" w:hAnsi="宋体" w:eastAsia="宋体" w:cs="宋体"/>
          <w:b/>
          <w:color w:val="000000" w:themeColor="text1"/>
          <w:sz w:val="28"/>
          <w:highlight w:val="none"/>
          <w:lang w:val="en-US" w:eastAsia="zh-CN"/>
          <w14:textFill>
            <w14:solidFill>
              <w14:schemeClr w14:val="tx1"/>
            </w14:solidFill>
          </w14:textFill>
        </w:rPr>
        <w:t xml:space="preserve">     </w:t>
      </w:r>
      <w:r>
        <w:rPr>
          <w:rFonts w:hint="eastAsia" w:ascii="宋体" w:hAnsi="宋体" w:cs="宋体"/>
          <w:b/>
          <w:color w:val="000000" w:themeColor="text1"/>
          <w:sz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highlight w:val="none"/>
          <w:lang w:val="en-US" w:eastAsia="zh-CN"/>
          <w14:textFill>
            <w14:solidFill>
              <w14:schemeClr w14:val="tx1"/>
            </w14:solidFill>
          </w14:textFill>
        </w:rPr>
        <w:t xml:space="preserve">联系电话: </w:t>
      </w:r>
      <w:r>
        <w:rPr>
          <w:rFonts w:hint="eastAsia" w:ascii="宋体" w:hAnsi="宋体" w:cs="宋体"/>
          <w:b/>
          <w:color w:val="000000" w:themeColor="text1"/>
          <w:sz w:val="28"/>
          <w:highlight w:val="none"/>
          <w:lang w:val="en-US" w:eastAsia="zh-CN"/>
          <w14:textFill>
            <w14:solidFill>
              <w14:schemeClr w14:val="tx1"/>
            </w14:solidFill>
          </w14:textFill>
        </w:rPr>
        <w:t>15858666494</w:t>
      </w:r>
    </w:p>
    <w:p w14:paraId="15B451FA">
      <w:pPr>
        <w:spacing w:line="480" w:lineRule="auto"/>
        <w:ind w:firstLine="281" w:firstLineChars="100"/>
        <w:rPr>
          <w:rFonts w:hint="eastAsia" w:ascii="宋体" w:hAnsi="宋体" w:eastAsia="宋体" w:cs="宋体"/>
          <w:b/>
          <w:color w:val="000000" w:themeColor="text1"/>
          <w:sz w:val="28"/>
          <w:highlight w:val="none"/>
          <w:lang w:val="en-US" w:eastAsia="zh-CN"/>
          <w14:textFill>
            <w14:solidFill>
              <w14:schemeClr w14:val="tx1"/>
            </w14:solidFill>
          </w14:textFill>
        </w:rPr>
      </w:pPr>
    </w:p>
    <w:p w14:paraId="19E8A952">
      <w:pPr>
        <w:spacing w:line="480" w:lineRule="auto"/>
        <w:ind w:firstLine="281" w:firstLineChars="100"/>
        <w:rPr>
          <w:rFonts w:hint="eastAsia" w:ascii="宋体" w:hAnsi="宋体" w:eastAsia="宋体" w:cs="宋体"/>
          <w:b/>
          <w:color w:val="000000" w:themeColor="text1"/>
          <w:sz w:val="28"/>
          <w:highlight w:val="none"/>
          <w:lang w:val="en-US" w:eastAsia="zh-CN"/>
          <w14:textFill>
            <w14:solidFill>
              <w14:schemeClr w14:val="tx1"/>
            </w14:solidFill>
          </w14:textFill>
        </w:rPr>
      </w:pPr>
    </w:p>
    <w:p w14:paraId="1D1E1E1B">
      <w:pPr>
        <w:spacing w:line="480" w:lineRule="auto"/>
        <w:ind w:firstLine="281" w:firstLineChars="100"/>
        <w:outlineLvl w:val="0"/>
        <w:rPr>
          <w:rFonts w:hint="eastAsia" w:ascii="宋体" w:hAnsi="宋体" w:eastAsia="宋体" w:cs="宋体"/>
          <w:b/>
          <w:color w:val="000000" w:themeColor="text1"/>
          <w:sz w:val="28"/>
          <w:highlight w:val="none"/>
          <w:lang w:val="en-US" w:eastAsia="zh-CN"/>
          <w14:textFill>
            <w14:solidFill>
              <w14:schemeClr w14:val="tx1"/>
            </w14:solidFill>
          </w14:textFill>
        </w:rPr>
      </w:pPr>
      <w:bookmarkStart w:id="3" w:name="_Toc6476"/>
      <w:r>
        <w:rPr>
          <w:rFonts w:hint="eastAsia" w:ascii="宋体" w:hAnsi="宋体" w:eastAsia="宋体" w:cs="宋体"/>
          <w:b/>
          <w:color w:val="000000" w:themeColor="text1"/>
          <w:sz w:val="28"/>
          <w:highlight w:val="none"/>
          <w:lang w:val="en-US" w:eastAsia="zh-CN"/>
          <w14:textFill>
            <w14:solidFill>
              <w14:schemeClr w14:val="tx1"/>
            </w14:solidFill>
          </w14:textFill>
        </w:rPr>
        <w:t>招标代理机构：</w:t>
      </w:r>
      <w:bookmarkEnd w:id="3"/>
      <w:r>
        <w:rPr>
          <w:rFonts w:hint="eastAsia" w:ascii="宋体" w:hAnsi="宋体" w:cs="宋体"/>
          <w:b/>
          <w:color w:val="000000" w:themeColor="text1"/>
          <w:sz w:val="28"/>
          <w:highlight w:val="none"/>
          <w:lang w:val="en-US" w:eastAsia="zh-CN"/>
          <w14:textFill>
            <w14:solidFill>
              <w14:schemeClr w14:val="tx1"/>
            </w14:solidFill>
          </w14:textFill>
        </w:rPr>
        <w:t>浙江华耀建设咨询有限公司</w:t>
      </w:r>
    </w:p>
    <w:p w14:paraId="56D370FB">
      <w:pPr>
        <w:spacing w:line="480" w:lineRule="auto"/>
        <w:ind w:firstLine="281" w:firstLineChars="100"/>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lang w:val="en-US" w:eastAsia="zh-CN"/>
          <w14:textFill>
            <w14:solidFill>
              <w14:schemeClr w14:val="tx1"/>
            </w14:solidFill>
          </w14:textFill>
        </w:rPr>
        <w:t>联 系 人：</w:t>
      </w:r>
      <w:r>
        <w:rPr>
          <w:rFonts w:hint="eastAsia" w:ascii="宋体" w:hAnsi="宋体" w:cs="宋体"/>
          <w:b/>
          <w:color w:val="000000" w:themeColor="text1"/>
          <w:sz w:val="28"/>
          <w:highlight w:val="none"/>
          <w:lang w:val="en-US" w:eastAsia="zh-CN"/>
          <w14:textFill>
            <w14:solidFill>
              <w14:schemeClr w14:val="tx1"/>
            </w14:solidFill>
          </w14:textFill>
        </w:rPr>
        <w:t>陶先生</w:t>
      </w:r>
      <w:r>
        <w:rPr>
          <w:rFonts w:hint="eastAsia" w:ascii="宋体" w:hAnsi="宋体" w:eastAsia="宋体" w:cs="宋体"/>
          <w:b/>
          <w:color w:val="000000" w:themeColor="text1"/>
          <w:sz w:val="28"/>
          <w:highlight w:val="none"/>
          <w:lang w:val="en-US" w:eastAsia="zh-CN"/>
          <w14:textFill>
            <w14:solidFill>
              <w14:schemeClr w14:val="tx1"/>
            </w14:solidFill>
          </w14:textFill>
        </w:rPr>
        <w:t xml:space="preserve">             联系电话：</w:t>
      </w:r>
      <w:r>
        <w:rPr>
          <w:rFonts w:hint="eastAsia" w:ascii="宋体" w:hAnsi="宋体" w:cs="宋体"/>
          <w:b/>
          <w:color w:val="000000" w:themeColor="text1"/>
          <w:sz w:val="28"/>
          <w:highlight w:val="none"/>
          <w:lang w:val="en-US" w:eastAsia="zh-CN"/>
          <w14:textFill>
            <w14:solidFill>
              <w14:schemeClr w14:val="tx1"/>
            </w14:solidFill>
          </w14:textFill>
        </w:rPr>
        <w:t>0576-85021266</w:t>
      </w:r>
    </w:p>
    <w:p w14:paraId="53975815">
      <w:pPr>
        <w:spacing w:line="500" w:lineRule="atLeast"/>
        <w:jc w:val="center"/>
        <w:rPr>
          <w:rFonts w:ascii="宋体" w:hAnsi="宋体" w:eastAsia="宋体" w:cs="Times New Roman"/>
          <w:b/>
          <w:bCs/>
          <w:color w:val="000000" w:themeColor="text1"/>
          <w:sz w:val="30"/>
          <w:highlight w:val="none"/>
          <w14:textFill>
            <w14:solidFill>
              <w14:schemeClr w14:val="tx1"/>
            </w14:solidFill>
          </w14:textFill>
        </w:rPr>
      </w:pPr>
    </w:p>
    <w:p w14:paraId="30A33BE6">
      <w:pPr>
        <w:spacing w:line="500" w:lineRule="atLeast"/>
        <w:rPr>
          <w:rFonts w:hint="eastAsia" w:ascii="宋体" w:hAnsi="宋体" w:eastAsia="宋体" w:cs="Times New Roman"/>
          <w:b/>
          <w:bCs/>
          <w:color w:val="000000" w:themeColor="text1"/>
          <w:sz w:val="30"/>
          <w:highlight w:val="none"/>
          <w14:textFill>
            <w14:solidFill>
              <w14:schemeClr w14:val="tx1"/>
            </w14:solidFill>
          </w14:textFill>
        </w:rPr>
      </w:pPr>
    </w:p>
    <w:p w14:paraId="72E018FE">
      <w:pPr>
        <w:spacing w:line="500" w:lineRule="atLeast"/>
        <w:ind w:firstLine="3204" w:firstLineChars="1140"/>
        <w:rPr>
          <w:rFonts w:hint="eastAsia"/>
          <w:color w:val="000000" w:themeColor="text1"/>
          <w:highlight w:val="none"/>
          <w14:textFill>
            <w14:solidFill>
              <w14:schemeClr w14:val="tx1"/>
            </w14:solidFill>
          </w14:textFill>
        </w:rPr>
        <w:sectPr>
          <w:headerReference r:id="rId3" w:type="default"/>
          <w:footerReference r:id="rId4" w:type="even"/>
          <w:pgSz w:w="11906" w:h="16838"/>
          <w:pgMar w:top="1020" w:right="1588" w:bottom="850" w:left="1474" w:header="567" w:footer="454" w:gutter="0"/>
          <w:cols w:space="720" w:num="1"/>
          <w:docGrid w:linePitch="286" w:charSpace="0"/>
        </w:sectPr>
      </w:pPr>
      <w:r>
        <w:rPr>
          <w:rFonts w:hint="eastAsia" w:ascii="宋体" w:hAnsi="宋体" w:eastAsia="宋体" w:cs="Times New Roman"/>
          <w:b/>
          <w:bCs/>
          <w:color w:val="000000" w:themeColor="text1"/>
          <w:sz w:val="28"/>
          <w:szCs w:val="28"/>
          <w:highlight w:val="none"/>
          <w14:textFill>
            <w14:solidFill>
              <w14:schemeClr w14:val="tx1"/>
            </w14:solidFill>
          </w14:textFill>
        </w:rPr>
        <w:t>二0二</w:t>
      </w:r>
      <w:r>
        <w:rPr>
          <w:rFonts w:hint="eastAsia" w:ascii="宋体" w:hAnsi="宋体" w:cs="Times New Roman"/>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Times New Roman"/>
          <w:b/>
          <w:bCs/>
          <w:color w:val="000000" w:themeColor="text1"/>
          <w:sz w:val="28"/>
          <w:szCs w:val="28"/>
          <w:highlight w:val="none"/>
          <w14:textFill>
            <w14:solidFill>
              <w14:schemeClr w14:val="tx1"/>
            </w14:solidFill>
          </w14:textFill>
        </w:rPr>
        <w:t>年</w:t>
      </w:r>
      <w:r>
        <w:rPr>
          <w:rFonts w:hint="eastAsia" w:ascii="宋体" w:hAnsi="宋体" w:cs="Times New Roman"/>
          <w:b/>
          <w:bCs/>
          <w:color w:val="000000" w:themeColor="text1"/>
          <w:sz w:val="28"/>
          <w:szCs w:val="28"/>
          <w:highlight w:val="none"/>
          <w:lang w:val="en-US" w:eastAsia="zh-CN"/>
          <w14:textFill>
            <w14:solidFill>
              <w14:schemeClr w14:val="tx1"/>
            </w14:solidFill>
          </w14:textFill>
        </w:rPr>
        <w:t>六</w:t>
      </w:r>
      <w:r>
        <w:rPr>
          <w:rFonts w:hint="eastAsia" w:ascii="宋体" w:hAnsi="宋体" w:eastAsia="宋体" w:cs="Times New Roman"/>
          <w:b/>
          <w:bCs/>
          <w:color w:val="000000" w:themeColor="text1"/>
          <w:sz w:val="28"/>
          <w:szCs w:val="28"/>
          <w:highlight w:val="none"/>
          <w14:textFill>
            <w14:solidFill>
              <w14:schemeClr w14:val="tx1"/>
            </w14:solidFill>
          </w14:textFill>
        </w:rPr>
        <w:t xml:space="preserve">月 </w:t>
      </w:r>
    </w:p>
    <w:p w14:paraId="39D1C5BB">
      <w:pPr>
        <w:pStyle w:val="44"/>
        <w:rPr>
          <w:color w:val="000000" w:themeColor="text1"/>
          <w:highlight w:val="none"/>
          <w14:textFill>
            <w14:solidFill>
              <w14:schemeClr w14:val="tx1"/>
            </w14:solidFill>
          </w14:textFill>
        </w:rPr>
      </w:pPr>
    </w:p>
    <w:p w14:paraId="5635F867">
      <w:pPr>
        <w:rPr>
          <w:color w:val="000000" w:themeColor="text1"/>
          <w:highlight w:val="none"/>
          <w14:textFill>
            <w14:solidFill>
              <w14:schemeClr w14:val="tx1"/>
            </w14:solidFill>
          </w14:textFill>
        </w:rPr>
      </w:pPr>
    </w:p>
    <w:p w14:paraId="2B18F73C">
      <w:pPr>
        <w:pStyle w:val="29"/>
        <w:spacing w:beforeLines="0" w:afterLines="0" w:line="360" w:lineRule="auto"/>
        <w:jc w:val="center"/>
        <w:rPr>
          <w:rFonts w:ascii="创艺简标宋" w:hAnsi="宋体" w:eastAsia="创艺简标宋"/>
          <w:color w:val="000000" w:themeColor="text1"/>
          <w:sz w:val="44"/>
          <w:szCs w:val="44"/>
          <w:highlight w:val="none"/>
          <w14:textFill>
            <w14:solidFill>
              <w14:schemeClr w14:val="tx1"/>
            </w14:solidFill>
          </w14:textFill>
        </w:rPr>
      </w:pPr>
      <w:r>
        <w:rPr>
          <w:rFonts w:hint="eastAsia" w:ascii="创艺简标宋" w:hAnsi="宋体" w:eastAsia="创艺简标宋"/>
          <w:color w:val="000000" w:themeColor="text1"/>
          <w:sz w:val="44"/>
          <w:szCs w:val="44"/>
          <w:highlight w:val="none"/>
          <w14:textFill>
            <w14:solidFill>
              <w14:schemeClr w14:val="tx1"/>
            </w14:solidFill>
          </w14:textFill>
        </w:rPr>
        <w:t>目    录</w:t>
      </w:r>
    </w:p>
    <w:p w14:paraId="159187E9">
      <w:pPr>
        <w:pStyle w:val="38"/>
        <w:tabs>
          <w:tab w:val="right" w:leader="dot" w:pos="8730"/>
        </w:tabs>
        <w:spacing w:line="36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"1-3"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"_Toc24977" </w:instrText>
      </w:r>
      <w:r>
        <w:rPr>
          <w:color w:val="000000" w:themeColor="text1"/>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第一章  公开招标公告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_Toc24977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7CF604DE">
      <w:pPr>
        <w:pStyle w:val="38"/>
        <w:tabs>
          <w:tab w:val="right" w:leader="dot" w:pos="87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"_Toc18961" </w:instrText>
      </w:r>
      <w:r>
        <w:rPr>
          <w:color w:val="000000" w:themeColor="text1"/>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第二章  招标需求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_Toc18961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5822E782">
      <w:pPr>
        <w:pStyle w:val="38"/>
        <w:tabs>
          <w:tab w:val="right" w:leader="dot" w:pos="87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"_Toc21154" </w:instrText>
      </w:r>
      <w:r>
        <w:rPr>
          <w:color w:val="000000" w:themeColor="text1"/>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第三章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_Toc21154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4F06C241">
      <w:pPr>
        <w:pStyle w:val="38"/>
        <w:tabs>
          <w:tab w:val="right" w:leader="dot" w:pos="87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"_Toc25711"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第四章  评标办法及评分标准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_Toc25711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614040BC">
      <w:pPr>
        <w:pStyle w:val="38"/>
        <w:tabs>
          <w:tab w:val="right" w:leader="dot" w:pos="87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"_Toc6015" </w:instrText>
      </w:r>
      <w:r>
        <w:rPr>
          <w:color w:val="000000" w:themeColor="text1"/>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第五章  合同主要条款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_Toc6015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45480FAE">
      <w:pPr>
        <w:pStyle w:val="38"/>
        <w:tabs>
          <w:tab w:val="right" w:leader="dot" w:pos="87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"_Toc17436" </w:instrText>
      </w:r>
      <w:r>
        <w:rPr>
          <w:color w:val="000000" w:themeColor="text1"/>
          <w:highlight w:val="none"/>
          <w14:textFill>
            <w14:solidFill>
              <w14:schemeClr w14:val="tx1"/>
            </w14:solidFill>
          </w14:textFill>
        </w:rPr>
        <w:fldChar w:fldCharType="separate"/>
      </w:r>
      <w:r>
        <w:rPr>
          <w:rFonts w:hint="eastAsia" w:hAnsi="宋体"/>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_Toc17436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26</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72DCE8E7">
      <w:pPr>
        <w:pStyle w:val="44"/>
        <w:tabs>
          <w:tab w:val="right" w:leader="dot" w:pos="87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"_Toc12105"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 w:val="28"/>
          <w:szCs w:val="28"/>
          <w:highlight w:val="none"/>
          <w14:textFill>
            <w14:solidFill>
              <w14:schemeClr w14:val="tx1"/>
            </w14:solidFill>
          </w14:textFill>
        </w:rPr>
        <w:t>一、资格响应文件格式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_Toc12105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29</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CDAF6BA">
      <w:pPr>
        <w:pStyle w:val="44"/>
        <w:tabs>
          <w:tab w:val="right" w:leader="dot" w:pos="8730"/>
        </w:tabs>
        <w:spacing w:line="360"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"_Toc4959"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 w:val="28"/>
          <w:szCs w:val="28"/>
          <w:highlight w:val="none"/>
          <w14:textFill>
            <w14:solidFill>
              <w14:schemeClr w14:val="tx1"/>
            </w14:solidFill>
          </w14:textFill>
        </w:rPr>
        <w:t>二、商务技术文件格式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_Toc4959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6CB5FD6">
      <w:pPr>
        <w:pStyle w:val="44"/>
        <w:tabs>
          <w:tab w:val="right" w:leader="dot" w:pos="8730"/>
        </w:tabs>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"_Toc19511"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三、报价文件格式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_Toc19511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39</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7348E958">
      <w:pPr>
        <w:pStyle w:val="38"/>
        <w:spacing w:line="480" w:lineRule="auto"/>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Cs w:val="28"/>
          <w:highlight w:val="none"/>
          <w14:textFill>
            <w14:solidFill>
              <w14:schemeClr w14:val="tx1"/>
            </w14:solidFill>
          </w14:textFill>
        </w:rPr>
        <w:fldChar w:fldCharType="end"/>
      </w:r>
    </w:p>
    <w:p w14:paraId="6528AAAB">
      <w:pPr>
        <w:pStyle w:val="38"/>
        <w:tabs>
          <w:tab w:val="right" w:leader="dot" w:pos="8720"/>
        </w:tabs>
        <w:spacing w:line="800" w:lineRule="exact"/>
        <w:rPr>
          <w:rFonts w:ascii="Calibri" w:hAnsi="Calibri"/>
          <w:color w:val="000000" w:themeColor="text1"/>
          <w:szCs w:val="22"/>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fldChar w:fldCharType="begin"/>
      </w:r>
      <w:r>
        <w:rPr>
          <w:rFonts w:hint="eastAsia" w:ascii="宋体" w:hAnsi="宋体"/>
          <w:color w:val="000000" w:themeColor="text1"/>
          <w:sz w:val="28"/>
          <w:szCs w:val="28"/>
          <w:highlight w:val="none"/>
          <w14:textFill>
            <w14:solidFill>
              <w14:schemeClr w14:val="tx1"/>
            </w14:solidFill>
          </w14:textFill>
        </w:rPr>
        <w:instrText xml:space="preserve"> TOC \o "1-3" \h \z \u </w:instrText>
      </w:r>
      <w:r>
        <w:rPr>
          <w:rFonts w:hint="eastAsia" w:ascii="宋体" w:hAnsi="宋体"/>
          <w:color w:val="000000" w:themeColor="text1"/>
          <w:sz w:val="28"/>
          <w:szCs w:val="28"/>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 xml:space="preserve">  </w:t>
      </w:r>
    </w:p>
    <w:p w14:paraId="2AE8C475">
      <w:pPr>
        <w:spacing w:before="120" w:beforeLines="50"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fldChar w:fldCharType="end"/>
      </w:r>
    </w:p>
    <w:p w14:paraId="0053043F">
      <w:pPr>
        <w:rPr>
          <w:color w:val="000000" w:themeColor="text1"/>
          <w:highlight w:val="none"/>
          <w14:textFill>
            <w14:solidFill>
              <w14:schemeClr w14:val="tx1"/>
            </w14:solidFill>
          </w14:textFill>
        </w:rPr>
      </w:pPr>
    </w:p>
    <w:p w14:paraId="3715D2F2">
      <w:pPr>
        <w:rPr>
          <w:color w:val="000000" w:themeColor="text1"/>
          <w:highlight w:val="none"/>
          <w14:textFill>
            <w14:solidFill>
              <w14:schemeClr w14:val="tx1"/>
            </w14:solidFill>
          </w14:textFill>
        </w:rPr>
      </w:pPr>
    </w:p>
    <w:p w14:paraId="779541DD">
      <w:pPr>
        <w:rPr>
          <w:color w:val="000000" w:themeColor="text1"/>
          <w:highlight w:val="none"/>
          <w14:textFill>
            <w14:solidFill>
              <w14:schemeClr w14:val="tx1"/>
            </w14:solidFill>
          </w14:textFill>
        </w:rPr>
      </w:pPr>
    </w:p>
    <w:p w14:paraId="0E9E0217">
      <w:pPr>
        <w:rPr>
          <w:color w:val="000000" w:themeColor="text1"/>
          <w:highlight w:val="none"/>
          <w14:textFill>
            <w14:solidFill>
              <w14:schemeClr w14:val="tx1"/>
            </w14:solidFill>
          </w14:textFill>
        </w:rPr>
      </w:pPr>
    </w:p>
    <w:p w14:paraId="485B52CC">
      <w:pPr>
        <w:rPr>
          <w:color w:val="000000" w:themeColor="text1"/>
          <w:highlight w:val="none"/>
          <w14:textFill>
            <w14:solidFill>
              <w14:schemeClr w14:val="tx1"/>
            </w14:solidFill>
          </w14:textFill>
        </w:rPr>
      </w:pPr>
    </w:p>
    <w:p w14:paraId="1FCC908E">
      <w:pPr>
        <w:pStyle w:val="29"/>
        <w:snapToGrid w:val="0"/>
        <w:spacing w:beforeLines="0" w:afterLines="0" w:line="240" w:lineRule="auto"/>
        <w:jc w:val="center"/>
        <w:outlineLvl w:val="0"/>
        <w:rPr>
          <w:rFonts w:ascii="黑体" w:hAnsi="宋体"/>
          <w:b/>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4" w:name="_Toc466534747"/>
      <w:bookmarkStart w:id="5" w:name="_Toc24977"/>
      <w:r>
        <w:rPr>
          <w:rFonts w:hint="eastAsia"/>
          <w:b/>
          <w:color w:val="000000" w:themeColor="text1"/>
          <w:sz w:val="30"/>
          <w:szCs w:val="30"/>
          <w:highlight w:val="none"/>
          <w14:textFill>
            <w14:solidFill>
              <w14:schemeClr w14:val="tx1"/>
            </w14:solidFill>
          </w14:textFill>
        </w:rPr>
        <w:t xml:space="preserve">第一章  </w:t>
      </w:r>
      <w:bookmarkEnd w:id="4"/>
      <w:r>
        <w:rPr>
          <w:rFonts w:hint="eastAsia"/>
          <w:b/>
          <w:color w:val="000000" w:themeColor="text1"/>
          <w:sz w:val="30"/>
          <w:szCs w:val="30"/>
          <w:highlight w:val="none"/>
          <w14:textFill>
            <w14:solidFill>
              <w14:schemeClr w14:val="tx1"/>
            </w14:solidFill>
          </w14:textFill>
        </w:rPr>
        <w:t>公开招标公告</w:t>
      </w:r>
      <w:bookmarkEnd w:id="5"/>
    </w:p>
    <w:p w14:paraId="4107745A">
      <w:pPr>
        <w:spacing w:line="400" w:lineRule="exact"/>
        <w:ind w:firstLine="496" w:firstLineChars="200"/>
        <w:rPr>
          <w:rFonts w:ascii="宋体" w:hAnsi="宋体" w:cs="Arial"/>
          <w:color w:val="000000" w:themeColor="text1"/>
          <w:sz w:val="24"/>
          <w:highlight w:val="none"/>
          <w14:textFill>
            <w14:solidFill>
              <w14:schemeClr w14:val="tx1"/>
            </w14:solidFill>
          </w14:textFill>
        </w:rPr>
      </w:pPr>
      <w:r>
        <w:rPr>
          <w:rFonts w:hint="eastAsia" w:ascii="Arial" w:hAnsi="Arial" w:cs="Arial"/>
          <w:color w:val="000000" w:themeColor="text1"/>
          <w:spacing w:val="4"/>
          <w:sz w:val="24"/>
          <w:highlight w:val="none"/>
          <w14:textFill>
            <w14:solidFill>
              <w14:schemeClr w14:val="tx1"/>
            </w14:solidFill>
          </w14:textFill>
        </w:rPr>
        <w:t>本项目为</w:t>
      </w:r>
      <w:r>
        <w:rPr>
          <w:rFonts w:hint="eastAsia" w:ascii="Arial" w:hAnsi="Arial" w:cs="Arial"/>
          <w:b/>
          <w:bCs/>
          <w:color w:val="000000" w:themeColor="text1"/>
          <w:spacing w:val="4"/>
          <w:sz w:val="24"/>
          <w:highlight w:val="none"/>
          <w14:textFill>
            <w14:solidFill>
              <w14:schemeClr w14:val="tx1"/>
            </w14:solidFill>
          </w14:textFill>
        </w:rPr>
        <w:t>非政府采购</w:t>
      </w:r>
      <w:r>
        <w:rPr>
          <w:rFonts w:hint="eastAsia" w:ascii="Arial" w:hAnsi="Arial" w:cs="Arial"/>
          <w:color w:val="000000" w:themeColor="text1"/>
          <w:spacing w:val="4"/>
          <w:sz w:val="24"/>
          <w:highlight w:val="none"/>
          <w14:textFill>
            <w14:solidFill>
              <w14:schemeClr w14:val="tx1"/>
            </w14:solidFill>
          </w14:textFill>
        </w:rPr>
        <w:t>项目，根据招标投标有关法律法规及采购人单位内控制度等规定</w:t>
      </w:r>
      <w:r>
        <w:rPr>
          <w:rFonts w:ascii="宋体" w:hAnsi="宋体" w:cs="Arial"/>
          <w:color w:val="000000" w:themeColor="text1"/>
          <w:sz w:val="24"/>
          <w:highlight w:val="none"/>
          <w14:textFill>
            <w14:solidFill>
              <w14:schemeClr w14:val="tx1"/>
            </w14:solidFill>
          </w14:textFill>
        </w:rPr>
        <w:t>，受</w:t>
      </w:r>
      <w:r>
        <w:rPr>
          <w:rFonts w:hint="eastAsia"/>
          <w:color w:val="000000" w:themeColor="text1"/>
          <w:sz w:val="24"/>
          <w:highlight w:val="none"/>
          <w:u w:val="single"/>
          <w:lang w:eastAsia="zh-CN"/>
          <w14:textFill>
            <w14:solidFill>
              <w14:schemeClr w14:val="tx1"/>
            </w14:solidFill>
          </w14:textFill>
        </w:rPr>
        <w:t>临海市城发绿色装配式建筑制造有限公司</w:t>
      </w:r>
      <w:r>
        <w:rPr>
          <w:rFonts w:hint="eastAsia" w:ascii="宋体" w:hAnsi="宋体" w:cs="Arial"/>
          <w:color w:val="000000" w:themeColor="text1"/>
          <w:sz w:val="24"/>
          <w:highlight w:val="none"/>
          <w14:textFill>
            <w14:solidFill>
              <w14:schemeClr w14:val="tx1"/>
            </w14:solidFill>
          </w14:textFill>
        </w:rPr>
        <w:t>委</w:t>
      </w:r>
      <w:r>
        <w:rPr>
          <w:rFonts w:ascii="宋体" w:hAnsi="宋体" w:cs="Arial"/>
          <w:color w:val="000000" w:themeColor="text1"/>
          <w:sz w:val="24"/>
          <w:highlight w:val="none"/>
          <w14:textFill>
            <w14:solidFill>
              <w14:schemeClr w14:val="tx1"/>
            </w14:solidFill>
          </w14:textFill>
        </w:rPr>
        <w:t>托，</w:t>
      </w:r>
      <w:r>
        <w:rPr>
          <w:rFonts w:hint="eastAsia" w:ascii="宋体" w:hAnsi="宋体" w:cs="Arial"/>
          <w:color w:val="000000" w:themeColor="text1"/>
          <w:sz w:val="24"/>
          <w:highlight w:val="none"/>
          <w14:textFill>
            <w14:solidFill>
              <w14:schemeClr w14:val="tx1"/>
            </w14:solidFill>
          </w14:textFill>
        </w:rPr>
        <w:t>参照政府采购有关流程，现</w:t>
      </w:r>
      <w:r>
        <w:rPr>
          <w:rFonts w:ascii="宋体" w:hAnsi="宋体" w:cs="Arial"/>
          <w:color w:val="000000" w:themeColor="text1"/>
          <w:sz w:val="24"/>
          <w:highlight w:val="none"/>
          <w14:textFill>
            <w14:solidFill>
              <w14:schemeClr w14:val="tx1"/>
            </w14:solidFill>
          </w14:textFill>
        </w:rPr>
        <w:t>就</w:t>
      </w:r>
      <w:r>
        <w:rPr>
          <w:rFonts w:hint="eastAsia" w:ascii="宋体" w:hAnsi="宋体" w:cs="Arial"/>
          <w:color w:val="000000" w:themeColor="text1"/>
          <w:sz w:val="24"/>
          <w:highlight w:val="none"/>
          <w:u w:val="single"/>
          <w:lang w:eastAsia="zh-CN"/>
          <w14:textFill>
            <w14:solidFill>
              <w14:schemeClr w14:val="tx1"/>
            </w14:solidFill>
          </w14:textFill>
        </w:rPr>
        <w:t>临海市城发绿色装配式建筑制造有限公司物业服务</w:t>
      </w:r>
      <w:r>
        <w:rPr>
          <w:rFonts w:hint="eastAsia" w:ascii="宋体" w:hAnsi="宋体"/>
          <w:color w:val="000000" w:themeColor="text1"/>
          <w:sz w:val="24"/>
          <w:highlight w:val="none"/>
          <w14:textFill>
            <w14:solidFill>
              <w14:schemeClr w14:val="tx1"/>
            </w14:solidFill>
          </w14:textFill>
        </w:rPr>
        <w:t>进行</w:t>
      </w:r>
      <w:r>
        <w:rPr>
          <w:rFonts w:ascii="宋体" w:hAnsi="宋体" w:cs="Arial"/>
          <w:color w:val="000000" w:themeColor="text1"/>
          <w:sz w:val="24"/>
          <w:highlight w:val="none"/>
          <w14:textFill>
            <w14:solidFill>
              <w14:schemeClr w14:val="tx1"/>
            </w14:solidFill>
          </w14:textFill>
        </w:rPr>
        <w:t>公开招标，</w:t>
      </w:r>
      <w:r>
        <w:rPr>
          <w:rFonts w:ascii="宋体" w:hAnsi="宋体" w:cs="Arial"/>
          <w:color w:val="000000" w:themeColor="text1"/>
          <w:kern w:val="0"/>
          <w:sz w:val="24"/>
          <w:highlight w:val="none"/>
          <w14:textFill>
            <w14:solidFill>
              <w14:schemeClr w14:val="tx1"/>
            </w14:solidFill>
          </w14:textFill>
        </w:rPr>
        <w:t>欢迎</w:t>
      </w:r>
      <w:r>
        <w:rPr>
          <w:rFonts w:hint="eastAsia" w:ascii="宋体" w:hAnsi="宋体" w:cs="Arial"/>
          <w:color w:val="000000" w:themeColor="text1"/>
          <w:kern w:val="0"/>
          <w:sz w:val="24"/>
          <w:highlight w:val="none"/>
          <w14:textFill>
            <w14:solidFill>
              <w14:schemeClr w14:val="tx1"/>
            </w14:solidFill>
          </w14:textFill>
        </w:rPr>
        <w:t>具备本项目投标人的资格要求且能够及时</w:t>
      </w:r>
      <w:r>
        <w:rPr>
          <w:rFonts w:ascii="宋体" w:hAnsi="宋体" w:cs="Arial"/>
          <w:color w:val="000000" w:themeColor="text1"/>
          <w:kern w:val="0"/>
          <w:sz w:val="24"/>
          <w:highlight w:val="none"/>
          <w14:textFill>
            <w14:solidFill>
              <w14:schemeClr w14:val="tx1"/>
            </w14:solidFill>
          </w14:textFill>
        </w:rPr>
        <w:t>提供</w:t>
      </w:r>
      <w:r>
        <w:rPr>
          <w:rFonts w:hint="eastAsia" w:ascii="宋体" w:hAnsi="宋体" w:cs="Arial"/>
          <w:color w:val="000000" w:themeColor="text1"/>
          <w:kern w:val="0"/>
          <w:sz w:val="24"/>
          <w:highlight w:val="none"/>
          <w14:textFill>
            <w14:solidFill>
              <w14:schemeClr w14:val="tx1"/>
            </w14:solidFill>
          </w14:textFill>
        </w:rPr>
        <w:t>相关货物及服务的投标人前来</w:t>
      </w:r>
      <w:r>
        <w:rPr>
          <w:rFonts w:ascii="宋体" w:hAnsi="宋体" w:cs="Arial"/>
          <w:color w:val="000000" w:themeColor="text1"/>
          <w:kern w:val="0"/>
          <w:sz w:val="24"/>
          <w:highlight w:val="none"/>
          <w14:textFill>
            <w14:solidFill>
              <w14:schemeClr w14:val="tx1"/>
            </w14:solidFill>
          </w14:textFill>
        </w:rPr>
        <w:t>投标。</w:t>
      </w:r>
    </w:p>
    <w:p w14:paraId="443CBBDF">
      <w:pPr>
        <w:pStyle w:val="47"/>
        <w:spacing w:before="0" w:beforeAutospacing="0" w:after="0" w:afterAutospacing="0" w:line="400" w:lineRule="exact"/>
        <w:rPr>
          <w:rFonts w:cs="Arial"/>
          <w:color w:val="000000" w:themeColor="text1"/>
          <w:highlight w:val="none"/>
          <w14:textFill>
            <w14:solidFill>
              <w14:schemeClr w14:val="tx1"/>
            </w14:solidFill>
          </w14:textFill>
        </w:rPr>
      </w:pPr>
      <w:r>
        <w:rPr>
          <w:rFonts w:cs="Arial"/>
          <w:b/>
          <w:bCs/>
          <w:color w:val="000000" w:themeColor="text1"/>
          <w:highlight w:val="none"/>
          <w14:textFill>
            <w14:solidFill>
              <w14:schemeClr w14:val="tx1"/>
            </w14:solidFill>
          </w14:textFill>
        </w:rPr>
        <w:t>1</w:t>
      </w:r>
      <w:r>
        <w:rPr>
          <w:rFonts w:cs="Arial"/>
          <w:color w:val="000000" w:themeColor="text1"/>
          <w:highlight w:val="none"/>
          <w14:textFill>
            <w14:solidFill>
              <w14:schemeClr w14:val="tx1"/>
            </w14:solidFill>
          </w14:textFill>
        </w:rPr>
        <w:t>.</w:t>
      </w:r>
      <w:r>
        <w:rPr>
          <w:rFonts w:cs="Arial"/>
          <w:b/>
          <w:bCs/>
          <w:color w:val="000000" w:themeColor="text1"/>
          <w:highlight w:val="none"/>
          <w14:textFill>
            <w14:solidFill>
              <w14:schemeClr w14:val="tx1"/>
            </w14:solidFill>
          </w14:textFill>
        </w:rPr>
        <w:t>项目概况</w:t>
      </w:r>
    </w:p>
    <w:p w14:paraId="46FAE52D">
      <w:pPr>
        <w:pStyle w:val="47"/>
        <w:spacing w:before="0" w:beforeAutospacing="0" w:after="0" w:afterAutospacing="0" w:line="400" w:lineRule="exact"/>
        <w:rPr>
          <w:rFonts w:hint="eastAsia" w:eastAsia="宋体"/>
          <w:color w:val="auto"/>
          <w:highlight w:val="none"/>
          <w:lang w:eastAsia="zh-CN"/>
        </w:rPr>
      </w:pPr>
      <w:r>
        <w:rPr>
          <w:color w:val="auto"/>
          <w:highlight w:val="none"/>
        </w:rPr>
        <w:t>项目名称：</w:t>
      </w:r>
      <w:r>
        <w:rPr>
          <w:rFonts w:hint="eastAsia"/>
          <w:color w:val="auto"/>
          <w:highlight w:val="none"/>
          <w:lang w:eastAsia="zh-CN"/>
        </w:rPr>
        <w:t>临海市城发绿色装配式建筑制造有限公司物业服务</w:t>
      </w:r>
    </w:p>
    <w:p w14:paraId="00DE5B41">
      <w:pPr>
        <w:pStyle w:val="47"/>
        <w:spacing w:before="0" w:beforeAutospacing="0" w:after="0" w:afterAutospacing="0" w:line="400" w:lineRule="exact"/>
        <w:rPr>
          <w:rFonts w:hint="eastAsia" w:eastAsia="宋体"/>
          <w:color w:val="auto"/>
          <w:highlight w:val="none"/>
          <w:lang w:eastAsia="zh-CN"/>
        </w:rPr>
      </w:pPr>
      <w:r>
        <w:rPr>
          <w:rFonts w:hint="eastAsia"/>
          <w:color w:val="auto"/>
          <w:highlight w:val="none"/>
        </w:rPr>
        <w:t>采购</w:t>
      </w:r>
      <w:r>
        <w:rPr>
          <w:color w:val="auto"/>
          <w:highlight w:val="none"/>
        </w:rPr>
        <w:t>人：</w:t>
      </w:r>
      <w:r>
        <w:rPr>
          <w:rFonts w:hint="eastAsia"/>
          <w:color w:val="auto"/>
          <w:highlight w:val="none"/>
          <w:lang w:eastAsia="zh-CN"/>
        </w:rPr>
        <w:t>临海市城发绿色装配式建筑制造有限公司</w:t>
      </w:r>
    </w:p>
    <w:p w14:paraId="6A72392E">
      <w:pPr>
        <w:pStyle w:val="47"/>
        <w:spacing w:before="0" w:beforeAutospacing="0" w:after="0" w:afterAutospacing="0" w:line="400" w:lineRule="exact"/>
        <w:rPr>
          <w:color w:val="auto"/>
          <w:highlight w:val="none"/>
        </w:rPr>
      </w:pPr>
      <w:r>
        <w:rPr>
          <w:color w:val="auto"/>
          <w:highlight w:val="none"/>
        </w:rPr>
        <w:t>采购规模及内容概述：</w:t>
      </w:r>
      <w:r>
        <w:rPr>
          <w:rFonts w:hint="eastAsia"/>
          <w:color w:val="auto"/>
          <w:highlight w:val="none"/>
        </w:rPr>
        <w:t xml:space="preserve">详见第二章招标需求。 </w:t>
      </w:r>
    </w:p>
    <w:p w14:paraId="06286A29">
      <w:pPr>
        <w:pStyle w:val="47"/>
        <w:spacing w:before="0" w:beforeAutospacing="0" w:after="0" w:afterAutospacing="0" w:line="400" w:lineRule="exact"/>
        <w:rPr>
          <w:rFonts w:hint="default" w:cs="Arial"/>
          <w:color w:val="000000" w:themeColor="text1"/>
          <w:highlight w:val="none"/>
          <w:lang w:val="en-US" w:eastAsia="zh-CN"/>
          <w14:textFill>
            <w14:solidFill>
              <w14:schemeClr w14:val="tx1"/>
            </w14:solidFill>
          </w14:textFill>
        </w:rPr>
      </w:pPr>
      <w:r>
        <w:rPr>
          <w:rFonts w:hint="eastAsia" w:cs="Arial"/>
          <w:color w:val="000000" w:themeColor="text1"/>
          <w:highlight w:val="none"/>
          <w14:textFill>
            <w14:solidFill>
              <w14:schemeClr w14:val="tx1"/>
            </w14:solidFill>
          </w14:textFill>
        </w:rPr>
        <w:t>采购预算及最高限价：</w:t>
      </w:r>
      <w:r>
        <w:rPr>
          <w:rFonts w:hint="eastAsia" w:cs="Arial"/>
          <w:color w:val="000000" w:themeColor="text1"/>
          <w:highlight w:val="none"/>
          <w:lang w:val="en-US" w:eastAsia="zh-CN"/>
          <w14:textFill>
            <w14:solidFill>
              <w14:schemeClr w14:val="tx1"/>
            </w14:solidFill>
          </w14:textFill>
        </w:rPr>
        <w:t>756744</w:t>
      </w:r>
      <w:r>
        <w:rPr>
          <w:rFonts w:hint="eastAsia" w:cs="Arial"/>
          <w:color w:val="000000" w:themeColor="text1"/>
          <w:highlight w:val="none"/>
          <w14:textFill>
            <w14:solidFill>
              <w14:schemeClr w14:val="tx1"/>
            </w14:solidFill>
          </w14:textFill>
        </w:rPr>
        <w:t>元</w:t>
      </w:r>
      <w:r>
        <w:rPr>
          <w:rFonts w:hint="eastAsia" w:cs="Arial"/>
          <w:color w:val="000000" w:themeColor="text1"/>
          <w:highlight w:val="none"/>
          <w:lang w:val="en-US" w:eastAsia="zh-CN"/>
          <w14:textFill>
            <w14:solidFill>
              <w14:schemeClr w14:val="tx1"/>
            </w14:solidFill>
          </w14:textFill>
        </w:rPr>
        <w:t>/年，1513488元/2年</w:t>
      </w:r>
    </w:p>
    <w:p w14:paraId="41D1B315">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5F669647">
      <w:pPr>
        <w:pStyle w:val="47"/>
        <w:spacing w:before="0" w:beforeAutospacing="0" w:after="0" w:afterAutospacing="0" w:line="400" w:lineRule="exact"/>
        <w:rPr>
          <w:rFonts w:hint="eastAsia" w:cs="Arial"/>
          <w:color w:val="auto"/>
          <w:highlight w:val="none"/>
        </w:rPr>
      </w:pPr>
      <w:r>
        <w:rPr>
          <w:rFonts w:cs="Arial"/>
          <w:color w:val="auto"/>
          <w:highlight w:val="none"/>
        </w:rPr>
        <w:t>采购标段数：</w:t>
      </w:r>
      <w:r>
        <w:rPr>
          <w:rFonts w:hint="eastAsia" w:cs="Arial"/>
          <w:color w:val="auto"/>
          <w:highlight w:val="none"/>
        </w:rPr>
        <w:t>1</w:t>
      </w:r>
    </w:p>
    <w:p w14:paraId="7C63BD59">
      <w:pPr>
        <w:pStyle w:val="47"/>
        <w:spacing w:before="0" w:beforeAutospacing="0" w:after="0" w:afterAutospacing="0" w:line="400" w:lineRule="exact"/>
        <w:rPr>
          <w:rFonts w:cs="Arial"/>
          <w:color w:val="auto"/>
          <w:highlight w:val="none"/>
        </w:rPr>
      </w:pPr>
      <w:r>
        <w:rPr>
          <w:rFonts w:cs="Arial"/>
          <w:color w:val="auto"/>
          <w:highlight w:val="none"/>
        </w:rPr>
        <w:t>采购方式：公开招标</w:t>
      </w:r>
    </w:p>
    <w:p w14:paraId="48106EBF">
      <w:pPr>
        <w:pStyle w:val="47"/>
        <w:spacing w:before="0" w:beforeAutospacing="0" w:after="0" w:afterAutospacing="0" w:line="400" w:lineRule="exact"/>
        <w:rPr>
          <w:rFonts w:cs="Arial"/>
          <w:color w:val="auto"/>
          <w:highlight w:val="none"/>
        </w:rPr>
      </w:pPr>
      <w:r>
        <w:rPr>
          <w:rFonts w:hint="eastAsia" w:cs="Arial"/>
          <w:color w:val="auto"/>
          <w:highlight w:val="none"/>
        </w:rPr>
        <w:t>▲服务期</w:t>
      </w:r>
      <w:r>
        <w:rPr>
          <w:rFonts w:cs="Arial"/>
          <w:color w:val="auto"/>
          <w:highlight w:val="none"/>
        </w:rPr>
        <w:t>：</w:t>
      </w:r>
      <w:r>
        <w:rPr>
          <w:rFonts w:hint="eastAsia" w:cs="Arial"/>
          <w:color w:val="auto"/>
          <w:highlight w:val="none"/>
          <w:lang w:val="en-US" w:eastAsia="zh-CN"/>
        </w:rPr>
        <w:t>1+1（即合同每年一签，一年期满后，在双方均认同的情况下，可以续签一年）</w:t>
      </w:r>
    </w:p>
    <w:p w14:paraId="559C4965">
      <w:pPr>
        <w:pStyle w:val="47"/>
        <w:spacing w:before="0" w:beforeAutospacing="0" w:after="0" w:afterAutospacing="0" w:line="400" w:lineRule="exact"/>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采购文件公告期限：5个工作日</w:t>
      </w:r>
    </w:p>
    <w:p w14:paraId="6A399965">
      <w:pPr>
        <w:pStyle w:val="47"/>
        <w:spacing w:before="0" w:beforeAutospacing="0" w:after="0" w:afterAutospacing="0" w:line="400" w:lineRule="exact"/>
        <w:rPr>
          <w:rFonts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该项目已具备条件，现对该项目进行公开招标。</w:t>
      </w:r>
    </w:p>
    <w:p w14:paraId="26BD999E">
      <w:pPr>
        <w:spacing w:line="400" w:lineRule="exact"/>
        <w:rPr>
          <w:rFonts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2.投标人资格要求</w:t>
      </w:r>
    </w:p>
    <w:p w14:paraId="169FA1E5">
      <w:pPr>
        <w:spacing w:line="400" w:lineRule="exact"/>
        <w:rPr>
          <w:rFonts w:ascii="宋体" w:hAnsi="宋体" w:eastAsia="宋体" w:cs="Arial"/>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Arial"/>
          <w:color w:val="000000" w:themeColor="text1"/>
          <w:kern w:val="0"/>
          <w:sz w:val="24"/>
          <w:szCs w:val="24"/>
          <w:highlight w:val="none"/>
          <w:lang w:val="en-US" w:eastAsia="zh-CN" w:bidi="ar-SA"/>
          <w14:textFill>
            <w14:solidFill>
              <w14:schemeClr w14:val="tx1"/>
            </w14:solidFill>
          </w14:textFill>
        </w:rPr>
        <w:t>（1）未违反《中华人民共和国政府采购法》第二十二条规定；未被“信用中国”（www.creditchina.gov.cn)、中国政府采购网（www.ccgp.gov.cn）列入失信被执行人、税收违法黑名单、政府采购严重违法失信行为记录名单。</w:t>
      </w:r>
    </w:p>
    <w:p w14:paraId="0E306E1C">
      <w:pPr>
        <w:spacing w:line="400" w:lineRule="exact"/>
        <w:rPr>
          <w:rFonts w:ascii="宋体" w:hAnsi="宋体" w:eastAsia="宋体" w:cs="Arial"/>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Arial"/>
          <w:color w:val="000000" w:themeColor="text1"/>
          <w:kern w:val="0"/>
          <w:sz w:val="24"/>
          <w:szCs w:val="24"/>
          <w:highlight w:val="none"/>
          <w:lang w:val="en-US" w:eastAsia="zh-CN" w:bidi="ar-SA"/>
          <w14:textFill>
            <w14:solidFill>
              <w14:schemeClr w14:val="tx1"/>
            </w14:solidFill>
          </w14:textFill>
        </w:rPr>
        <w:t>（2）具有与本采购项目相适应的商品经营或服务能力的投标人；</w:t>
      </w:r>
    </w:p>
    <w:p w14:paraId="38903C54">
      <w:pPr>
        <w:spacing w:line="400" w:lineRule="exact"/>
        <w:rPr>
          <w:rFonts w:ascii="宋体" w:hAnsi="宋体" w:eastAsia="宋体" w:cs="Arial"/>
          <w:color w:val="000000" w:themeColor="text1"/>
          <w:kern w:val="0"/>
          <w:sz w:val="24"/>
          <w:szCs w:val="24"/>
          <w:highlight w:val="none"/>
          <w:lang w:val="en-US" w:eastAsia="zh-CN" w:bidi="ar-SA"/>
          <w14:textFill>
            <w14:solidFill>
              <w14:schemeClr w14:val="tx1"/>
            </w14:solidFill>
          </w14:textFill>
        </w:rPr>
      </w:pPr>
      <w:r>
        <w:rPr>
          <w:rFonts w:ascii="宋体" w:hAnsi="宋体" w:eastAsia="宋体" w:cs="Arial"/>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Arial"/>
          <w:color w:val="000000" w:themeColor="text1"/>
          <w:kern w:val="0"/>
          <w:sz w:val="24"/>
          <w:szCs w:val="24"/>
          <w:highlight w:val="none"/>
          <w:lang w:val="en-US" w:eastAsia="zh-CN" w:bidi="ar-SA"/>
          <w14:textFill>
            <w14:solidFill>
              <w14:schemeClr w14:val="tx1"/>
            </w14:solidFill>
          </w14:textFill>
        </w:rPr>
        <w:t>3</w:t>
      </w:r>
      <w:r>
        <w:rPr>
          <w:rFonts w:ascii="宋体" w:hAnsi="宋体" w:eastAsia="宋体" w:cs="Arial"/>
          <w:color w:val="000000" w:themeColor="text1"/>
          <w:kern w:val="0"/>
          <w:sz w:val="24"/>
          <w:szCs w:val="24"/>
          <w:highlight w:val="none"/>
          <w:lang w:val="en-US" w:eastAsia="zh-CN" w:bidi="ar-SA"/>
          <w14:textFill>
            <w14:solidFill>
              <w14:schemeClr w14:val="tx1"/>
            </w14:solidFill>
          </w14:textFill>
        </w:rPr>
        <w:t>）本项目不接受联合体投标。</w:t>
      </w:r>
    </w:p>
    <w:p w14:paraId="05765CEA">
      <w:pPr>
        <w:spacing w:line="400" w:lineRule="exact"/>
        <w:rPr>
          <w:rFonts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3.报名</w:t>
      </w:r>
    </w:p>
    <w:p w14:paraId="76E190DF">
      <w:pPr>
        <w:spacing w:line="400" w:lineRule="exact"/>
        <w:rPr>
          <w:rFonts w:ascii="宋体" w:hAnsi="宋体" w:cs="Arial"/>
          <w:b/>
          <w:bCs/>
          <w:color w:val="000000" w:themeColor="text1"/>
          <w:kern w:val="0"/>
          <w:sz w:val="24"/>
          <w:highlight w:val="none"/>
          <w:u w:val="single"/>
          <w:shd w:val="pct10" w:color="auto" w:fill="FFFFFF"/>
          <w14:textFill>
            <w14:solidFill>
              <w14:schemeClr w14:val="tx1"/>
            </w14:solidFill>
          </w14:textFill>
        </w:rPr>
      </w:pPr>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本项目无需报名，</w:t>
      </w:r>
      <w:bookmarkStart w:id="6" w:name="_Hlk59307647"/>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投标人须到临海市限额以下公共资源交易区域平台</w:t>
      </w:r>
    </w:p>
    <w:p w14:paraId="25CF520E">
      <w:pPr>
        <w:spacing w:line="400" w:lineRule="exact"/>
        <w:rPr>
          <w:rFonts w:ascii="宋体" w:hAnsi="宋体" w:cs="Arial"/>
          <w:b/>
          <w:bCs/>
          <w:color w:val="000000" w:themeColor="text1"/>
          <w:kern w:val="0"/>
          <w:sz w:val="24"/>
          <w:highlight w:val="none"/>
          <w:u w:val="single"/>
          <w:shd w:val="pct10" w:color="auto" w:fill="FFFFFF"/>
          <w14:textFill>
            <w14:solidFill>
              <w14:schemeClr w14:val="tx1"/>
            </w14:solidFill>
          </w14:textFill>
        </w:rPr>
      </w:pPr>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（https://www.lhcqjy.com.cn/home）注册</w:t>
      </w:r>
      <w:bookmarkEnd w:id="6"/>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、提交审核通过后可参加投标，注册咨询联系人：梁工，联系电话：0576-85407095；</w:t>
      </w:r>
    </w:p>
    <w:p w14:paraId="3A7BC024">
      <w:pPr>
        <w:spacing w:line="400" w:lineRule="exact"/>
        <w:rPr>
          <w:rFonts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4.招标文件的获取</w:t>
      </w:r>
    </w:p>
    <w:p w14:paraId="0E7AE8B3">
      <w:pPr>
        <w:spacing w:line="400" w:lineRule="exac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采购文件售价：免费</w:t>
      </w:r>
    </w:p>
    <w:p w14:paraId="2CAAD2A4">
      <w:pPr>
        <w:spacing w:line="400" w:lineRule="exac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获取方式：凡有意参加投标者，</w:t>
      </w:r>
      <w:r>
        <w:rPr>
          <w:rFonts w:hint="eastAsia" w:ascii="宋体" w:hAnsi="宋体" w:cs="Arial"/>
          <w:bCs/>
          <w:color w:val="FF0000"/>
          <w:sz w:val="24"/>
          <w:highlight w:val="none"/>
        </w:rPr>
        <w:t>在202</w:t>
      </w:r>
      <w:r>
        <w:rPr>
          <w:rFonts w:hint="eastAsia" w:ascii="宋体" w:hAnsi="宋体" w:cs="Arial"/>
          <w:bCs/>
          <w:color w:val="FF0000"/>
          <w:sz w:val="24"/>
          <w:highlight w:val="none"/>
          <w:lang w:val="en-US" w:eastAsia="zh-CN"/>
        </w:rPr>
        <w:t>5</w:t>
      </w:r>
      <w:r>
        <w:rPr>
          <w:rFonts w:hint="eastAsia" w:ascii="宋体" w:hAnsi="宋体" w:cs="Arial"/>
          <w:bCs/>
          <w:color w:val="FF0000"/>
          <w:sz w:val="24"/>
          <w:highlight w:val="none"/>
        </w:rPr>
        <w:t>年</w:t>
      </w:r>
      <w:r>
        <w:rPr>
          <w:rFonts w:hint="eastAsia" w:ascii="宋体" w:hAnsi="宋体" w:cs="Arial"/>
          <w:bCs/>
          <w:color w:val="FF0000"/>
          <w:sz w:val="24"/>
          <w:highlight w:val="none"/>
          <w:lang w:val="en-US" w:eastAsia="zh-CN"/>
        </w:rPr>
        <w:t>7</w:t>
      </w:r>
      <w:r>
        <w:rPr>
          <w:rFonts w:hint="eastAsia" w:ascii="宋体" w:hAnsi="宋体" w:cs="Arial"/>
          <w:bCs/>
          <w:color w:val="FF0000"/>
          <w:sz w:val="24"/>
          <w:highlight w:val="none"/>
        </w:rPr>
        <w:t>月</w:t>
      </w:r>
      <w:r>
        <w:rPr>
          <w:rFonts w:hint="eastAsia" w:ascii="宋体" w:hAnsi="宋体" w:cs="Arial"/>
          <w:bCs/>
          <w:color w:val="FF0000"/>
          <w:sz w:val="24"/>
          <w:highlight w:val="none"/>
          <w:lang w:val="en-US" w:eastAsia="zh-CN"/>
        </w:rPr>
        <w:t>30</w:t>
      </w:r>
      <w:r>
        <w:rPr>
          <w:rFonts w:hint="eastAsia" w:ascii="宋体" w:hAnsi="宋体" w:cs="Arial"/>
          <w:bCs/>
          <w:color w:val="FF0000"/>
          <w:sz w:val="24"/>
          <w:highlight w:val="none"/>
        </w:rPr>
        <w:t xml:space="preserve">日 </w:t>
      </w:r>
      <w:r>
        <w:rPr>
          <w:rFonts w:hint="eastAsia" w:ascii="宋体" w:hAnsi="宋体" w:cs="Arial"/>
          <w:bCs/>
          <w:color w:val="FF0000"/>
          <w:sz w:val="24"/>
          <w:highlight w:val="none"/>
          <w:lang w:val="en-US" w:eastAsia="zh-CN"/>
        </w:rPr>
        <w:t>8</w:t>
      </w:r>
      <w:r>
        <w:rPr>
          <w:rFonts w:hint="eastAsia" w:ascii="宋体" w:hAnsi="宋体" w:cs="Arial"/>
          <w:bCs/>
          <w:color w:val="FF0000"/>
          <w:sz w:val="24"/>
          <w:highlight w:val="none"/>
        </w:rPr>
        <w:t>:</w:t>
      </w:r>
      <w:r>
        <w:rPr>
          <w:rFonts w:hint="eastAsia" w:ascii="宋体" w:hAnsi="宋体" w:cs="Arial"/>
          <w:bCs/>
          <w:color w:val="FF0000"/>
          <w:sz w:val="24"/>
          <w:highlight w:val="none"/>
          <w:lang w:val="en-US" w:eastAsia="zh-CN"/>
        </w:rPr>
        <w:t>30</w:t>
      </w:r>
      <w:r>
        <w:rPr>
          <w:rFonts w:hint="eastAsia" w:ascii="宋体" w:hAnsi="宋体" w:cs="Arial"/>
          <w:bCs/>
          <w:color w:val="FF0000"/>
          <w:sz w:val="24"/>
          <w:highlight w:val="none"/>
        </w:rPr>
        <w:t xml:space="preserve"> 前，</w:t>
      </w:r>
      <w:r>
        <w:rPr>
          <w:rFonts w:hint="eastAsia" w:ascii="宋体" w:hAnsi="宋体" w:cs="Arial"/>
          <w:bCs/>
          <w:color w:val="000000" w:themeColor="text1"/>
          <w:sz w:val="24"/>
          <w:highlight w:val="none"/>
          <w14:textFill>
            <w14:solidFill>
              <w14:schemeClr w14:val="tx1"/>
            </w14:solidFill>
          </w14:textFill>
        </w:rPr>
        <w:t>到临海市限额以下公共资源交易区域平台可自行下载采购文件。</w:t>
      </w:r>
    </w:p>
    <w:p w14:paraId="5EE8DE57">
      <w:pPr>
        <w:pStyle w:val="47"/>
        <w:spacing w:before="0" w:beforeAutospacing="0" w:after="0" w:afterAutospacing="0" w:line="400" w:lineRule="exact"/>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招标文件答疑：</w:t>
      </w:r>
      <w:r>
        <w:rPr>
          <w:rFonts w:hint="eastAsia" w:ascii="Arial" w:hAnsi="Arial" w:cs="Arial"/>
          <w:b/>
          <w:color w:val="000000" w:themeColor="text1"/>
          <w:highlight w:val="none"/>
          <w14:textFill>
            <w14:solidFill>
              <w14:schemeClr w14:val="tx1"/>
            </w14:solidFill>
          </w14:textFill>
        </w:rPr>
        <w:t>投标人</w:t>
      </w:r>
      <w:r>
        <w:rPr>
          <w:rFonts w:hint="eastAsia" w:ascii="Arial" w:hAnsi="Arial" w:cs="Arial"/>
          <w:b/>
          <w:color w:val="000000" w:themeColor="text1"/>
          <w:highlight w:val="none"/>
          <w:lang w:eastAsia="zh-CN"/>
          <w14:textFill>
            <w14:solidFill>
              <w14:schemeClr w14:val="tx1"/>
            </w14:solidFill>
          </w14:textFill>
        </w:rPr>
        <w:t>对</w:t>
      </w:r>
      <w:r>
        <w:rPr>
          <w:rFonts w:hint="eastAsia" w:ascii="Arial" w:hAnsi="Arial" w:cs="Arial"/>
          <w:b/>
          <w:color w:val="000000" w:themeColor="text1"/>
          <w:highlight w:val="none"/>
          <w14:textFill>
            <w14:solidFill>
              <w14:schemeClr w14:val="tx1"/>
            </w14:solidFill>
          </w14:textFill>
        </w:rPr>
        <w:t>采购文件提出质疑的，应当在获取采购文件或者采购文件公告期限届满之日（公告期限届满后获取采购文件的，以公告期限届满之日为准）起7个工作日内以书面形式提出，且应当在采购响应截止时间之前一次性提出，否则被质疑人可不予接受。</w:t>
      </w:r>
    </w:p>
    <w:p w14:paraId="0095254E">
      <w:pPr>
        <w:pStyle w:val="47"/>
        <w:spacing w:before="0" w:beforeAutospacing="0" w:after="0" w:afterAutospacing="0" w:line="400" w:lineRule="exact"/>
        <w:rPr>
          <w:rFonts w:cs="Arial"/>
          <w:color w:val="000000" w:themeColor="text1"/>
          <w:highlight w:val="none"/>
          <w14:textFill>
            <w14:solidFill>
              <w14:schemeClr w14:val="tx1"/>
            </w14:solidFill>
          </w14:textFill>
        </w:rPr>
      </w:pPr>
      <w:r>
        <w:rPr>
          <w:rFonts w:cs="Arial"/>
          <w:b/>
          <w:bCs/>
          <w:color w:val="000000" w:themeColor="text1"/>
          <w:highlight w:val="none"/>
          <w14:textFill>
            <w14:solidFill>
              <w14:schemeClr w14:val="tx1"/>
            </w14:solidFill>
          </w14:textFill>
        </w:rPr>
        <w:t>5.投标保证金</w:t>
      </w:r>
    </w:p>
    <w:p w14:paraId="54947B3E">
      <w:pPr>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本项目不收取投标保证金。</w:t>
      </w:r>
    </w:p>
    <w:p w14:paraId="6B0836DD">
      <w:pPr>
        <w:spacing w:line="400" w:lineRule="exact"/>
        <w:rPr>
          <w:rFonts w:ascii="宋体" w:hAnsi="宋体" w:cs="Arial"/>
          <w:b/>
          <w:bCs/>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w:t>
      </w:r>
      <w:r>
        <w:rPr>
          <w:rFonts w:ascii="宋体" w:hAnsi="宋体" w:cs="Arial"/>
          <w:b/>
          <w:bCs/>
          <w:color w:val="000000" w:themeColor="text1"/>
          <w:kern w:val="0"/>
          <w:sz w:val="24"/>
          <w:highlight w:val="none"/>
          <w14:textFill>
            <w14:solidFill>
              <w14:schemeClr w14:val="tx1"/>
            </w14:solidFill>
          </w14:textFill>
        </w:rPr>
        <w:t>.</w:t>
      </w:r>
      <w:r>
        <w:rPr>
          <w:rFonts w:hint="eastAsia" w:ascii="宋体" w:hAnsi="宋体" w:cs="Arial"/>
          <w:b/>
          <w:bCs/>
          <w:color w:val="000000" w:themeColor="text1"/>
          <w:kern w:val="0"/>
          <w:sz w:val="24"/>
          <w:highlight w:val="none"/>
          <w14:textFill>
            <w14:solidFill>
              <w14:schemeClr w14:val="tx1"/>
            </w14:solidFill>
          </w14:textFill>
        </w:rPr>
        <w:t>投标说明</w:t>
      </w:r>
    </w:p>
    <w:p w14:paraId="2CB64920">
      <w:pPr>
        <w:spacing w:line="400" w:lineRule="exac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（1）本项目实行电子投标，投标人应按照本项目招标文件求编制、加密并递交投标文件。投标人在使用系统进行投标的过程中遇到涉及平台使用的任何问题，可致电平台技术支持联系方式：15267291759。</w:t>
      </w:r>
    </w:p>
    <w:p w14:paraId="67735D88">
      <w:pPr>
        <w:spacing w:line="400" w:lineRule="exac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2）投标人通过临海市限额以下公共资源交易区域平台投标编制工具制作电子投标文件，投标编制工具请投标人自行前往临海市限额以下公共资源交易区域平台交易系统下载（https://tyrzzx.lhcqjy.com.cn/login），电子投标具体流程详见临海市限额以下公共资源交易区域平台-办事指南的操作说明。</w:t>
      </w:r>
    </w:p>
    <w:p w14:paraId="308BC54C">
      <w:pPr>
        <w:spacing w:line="400" w:lineRule="exac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（3）投标人应在开标前完成CA数字证书办理。（办理流程详见临海市限额以下公共资源交易区域平台-办事指南的操作说明）。</w:t>
      </w:r>
    </w:p>
    <w:p w14:paraId="116D32D0">
      <w:pPr>
        <w:spacing w:line="400" w:lineRule="exact"/>
        <w:rPr>
          <w:rFonts w:ascii="宋体" w:hAnsi="宋体" w:cs="Arial"/>
          <w:b/>
          <w:bCs/>
          <w:color w:val="000000" w:themeColor="text1"/>
          <w:kern w:val="0"/>
          <w:sz w:val="24"/>
          <w:highlight w:val="none"/>
          <w:shd w:val="pct10" w:color="auto" w:fill="FFFFFF"/>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000000" w:themeColor="text1"/>
          <w:kern w:val="0"/>
          <w:sz w:val="24"/>
          <w:highlight w:val="none"/>
          <w14:textFill>
            <w14:solidFill>
              <w14:schemeClr w14:val="tx1"/>
            </w14:solidFill>
          </w14:textFill>
        </w:rPr>
        <w:t>投标截止时间后传输、递交的投标文件，将被拒收。</w:t>
      </w:r>
    </w:p>
    <w:p w14:paraId="38675222">
      <w:pPr>
        <w:spacing w:line="400" w:lineRule="exact"/>
        <w:rPr>
          <w:rFonts w:ascii="宋体" w:hAnsi="宋体" w:cs="Arial"/>
          <w:b/>
          <w:bCs/>
          <w:color w:val="000000" w:themeColor="text1"/>
          <w:kern w:val="0"/>
          <w:sz w:val="24"/>
          <w:highlight w:val="none"/>
          <w:shd w:val="pct10" w:color="auto" w:fill="FFFFFF"/>
          <w14:textFill>
            <w14:solidFill>
              <w14:schemeClr w14:val="tx1"/>
            </w14:solidFill>
          </w14:textFill>
        </w:rPr>
      </w:pPr>
      <w:r>
        <w:rPr>
          <w:rFonts w:hint="eastAsia" w:ascii="宋体" w:hAnsi="宋体" w:cs="Arial"/>
          <w:b/>
          <w:bCs/>
          <w:color w:val="000000" w:themeColor="text1"/>
          <w:kern w:val="0"/>
          <w:sz w:val="24"/>
          <w:highlight w:val="none"/>
          <w:shd w:val="pct10" w:color="auto" w:fill="FFFFFF"/>
          <w14:textFill>
            <w14:solidFill>
              <w14:schemeClr w14:val="tx1"/>
            </w14:solidFill>
          </w14:textFill>
        </w:rPr>
        <w:t>（5）本招标文件中关于电子招投标内容、流程如与</w:t>
      </w:r>
      <w:r>
        <w:rPr>
          <w:rFonts w:hint="eastAsia"/>
          <w:color w:val="000000" w:themeColor="text1"/>
          <w:sz w:val="24"/>
          <w:highlight w:val="none"/>
          <w14:textFill>
            <w14:solidFill>
              <w14:schemeClr w14:val="tx1"/>
            </w14:solidFill>
          </w14:textFill>
        </w:rPr>
        <w:t>临海市限额以下公共资源交易区域平台</w:t>
      </w:r>
      <w:r>
        <w:rPr>
          <w:rFonts w:hint="eastAsia" w:ascii="宋体" w:hAnsi="宋体" w:cs="Arial"/>
          <w:b/>
          <w:bCs/>
          <w:color w:val="000000" w:themeColor="text1"/>
          <w:kern w:val="0"/>
          <w:sz w:val="24"/>
          <w:highlight w:val="none"/>
          <w:shd w:val="pct10" w:color="auto" w:fill="FFFFFF"/>
          <w14:textFill>
            <w14:solidFill>
              <w14:schemeClr w14:val="tx1"/>
            </w14:solidFill>
          </w14:textFill>
        </w:rPr>
        <w:t>中最新的内容、操作不一致的，以平台中的要求为准。</w:t>
      </w:r>
    </w:p>
    <w:p w14:paraId="3C7D9774">
      <w:pPr>
        <w:spacing w:line="400" w:lineRule="exact"/>
        <w:rPr>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7</w:t>
      </w:r>
      <w:r>
        <w:rPr>
          <w:rFonts w:ascii="宋体" w:hAnsi="宋体" w:cs="Arial"/>
          <w:b/>
          <w:color w:val="000000" w:themeColor="text1"/>
          <w:kern w:val="0"/>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投标文件的组成、效力</w:t>
      </w:r>
    </w:p>
    <w:p w14:paraId="650B2DF1">
      <w:pPr>
        <w:spacing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（1）本项目实行电子投标，投标人应准备电子投标文件，本项目线下无需提供任何备份投标文件。电子投标文件应按本招标文件要求编制。</w:t>
      </w:r>
    </w:p>
    <w:p w14:paraId="7E299647">
      <w:pPr>
        <w:spacing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（2）未在“临海市限额以下公共资源交易区域平台”传输递交电子投标文件的，投标无效。</w:t>
      </w:r>
    </w:p>
    <w:p w14:paraId="08EC8C6A">
      <w:pPr>
        <w:spacing w:line="400" w:lineRule="exac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8.投标截止时间及</w:t>
      </w:r>
      <w:r>
        <w:rPr>
          <w:rFonts w:hint="eastAsia" w:ascii="宋体" w:hAnsi="宋体"/>
          <w:b/>
          <w:color w:val="000000" w:themeColor="text1"/>
          <w:sz w:val="24"/>
          <w:highlight w:val="none"/>
          <w14:textFill>
            <w14:solidFill>
              <w14:schemeClr w14:val="tx1"/>
            </w14:solidFill>
          </w14:textFill>
        </w:rPr>
        <w:t>电子</w:t>
      </w:r>
      <w:r>
        <w:rPr>
          <w:rFonts w:ascii="宋体" w:hAnsi="宋体"/>
          <w:b/>
          <w:color w:val="000000" w:themeColor="text1"/>
          <w:sz w:val="24"/>
          <w:highlight w:val="none"/>
          <w14:textFill>
            <w14:solidFill>
              <w14:schemeClr w14:val="tx1"/>
            </w14:solidFill>
          </w14:textFill>
        </w:rPr>
        <w:t>投标文件的递交</w:t>
      </w:r>
    </w:p>
    <w:p w14:paraId="766F33F5">
      <w:pPr>
        <w:spacing w:line="400" w:lineRule="exact"/>
        <w:rPr>
          <w:color w:val="000000" w:themeColor="text1"/>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电子投标文件</w:t>
      </w:r>
      <w:r>
        <w:rPr>
          <w:rFonts w:ascii="宋体" w:hAnsi="宋体"/>
          <w:b/>
          <w:color w:val="000000" w:themeColor="text1"/>
          <w:sz w:val="24"/>
          <w:highlight w:val="none"/>
          <w14:textFill>
            <w14:solidFill>
              <w14:schemeClr w14:val="tx1"/>
            </w14:solidFill>
          </w14:textFill>
        </w:rPr>
        <w:t>投标截止时间</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FF0000"/>
          <w:sz w:val="24"/>
          <w:highlight w:val="none"/>
        </w:rPr>
        <w:t>202</w:t>
      </w:r>
      <w:r>
        <w:rPr>
          <w:rFonts w:hint="eastAsia" w:ascii="宋体" w:hAnsi="宋体"/>
          <w:b/>
          <w:color w:val="FF0000"/>
          <w:sz w:val="24"/>
          <w:highlight w:val="none"/>
          <w:lang w:val="en-US" w:eastAsia="zh-CN"/>
        </w:rPr>
        <w:t>5</w:t>
      </w:r>
      <w:r>
        <w:rPr>
          <w:rFonts w:hint="eastAsia" w:ascii="宋体" w:hAnsi="宋体"/>
          <w:b/>
          <w:color w:val="FF0000"/>
          <w:sz w:val="24"/>
          <w:highlight w:val="none"/>
        </w:rPr>
        <w:t>年</w:t>
      </w:r>
      <w:r>
        <w:rPr>
          <w:rFonts w:hint="eastAsia" w:ascii="宋体" w:hAnsi="宋体"/>
          <w:b/>
          <w:color w:val="FF0000"/>
          <w:sz w:val="24"/>
          <w:highlight w:val="none"/>
          <w:lang w:val="en-US" w:eastAsia="zh-CN"/>
        </w:rPr>
        <w:t>7</w:t>
      </w:r>
      <w:r>
        <w:rPr>
          <w:rFonts w:hint="eastAsia" w:ascii="宋体" w:hAnsi="宋体"/>
          <w:b/>
          <w:color w:val="FF0000"/>
          <w:sz w:val="24"/>
          <w:highlight w:val="none"/>
        </w:rPr>
        <w:t>月</w:t>
      </w:r>
      <w:r>
        <w:rPr>
          <w:rFonts w:hint="eastAsia" w:ascii="宋体" w:hAnsi="宋体"/>
          <w:b/>
          <w:color w:val="FF0000"/>
          <w:sz w:val="24"/>
          <w:highlight w:val="none"/>
          <w:lang w:val="en-US" w:eastAsia="zh-CN"/>
        </w:rPr>
        <w:t>30</w:t>
      </w:r>
      <w:r>
        <w:rPr>
          <w:rFonts w:hint="eastAsia" w:ascii="宋体" w:hAnsi="宋体"/>
          <w:b/>
          <w:color w:val="FF0000"/>
          <w:sz w:val="24"/>
          <w:highlight w:val="none"/>
        </w:rPr>
        <w:t>日</w:t>
      </w:r>
      <w:r>
        <w:rPr>
          <w:rFonts w:hint="eastAsia" w:ascii="宋体" w:hAnsi="宋体"/>
          <w:b/>
          <w:color w:val="FF0000"/>
          <w:sz w:val="24"/>
          <w:highlight w:val="none"/>
          <w:lang w:val="en-US" w:eastAsia="zh-CN"/>
        </w:rPr>
        <w:t>8</w:t>
      </w:r>
      <w:r>
        <w:rPr>
          <w:rFonts w:hint="eastAsia" w:ascii="宋体" w:hAnsi="宋体"/>
          <w:b/>
          <w:color w:val="FF0000"/>
          <w:sz w:val="24"/>
          <w:highlight w:val="none"/>
        </w:rPr>
        <w:t>时</w:t>
      </w:r>
      <w:r>
        <w:rPr>
          <w:rFonts w:hint="eastAsia" w:ascii="宋体" w:hAnsi="宋体"/>
          <w:b/>
          <w:color w:val="FF0000"/>
          <w:sz w:val="24"/>
          <w:highlight w:val="none"/>
          <w:lang w:val="en-US" w:eastAsia="zh-CN"/>
        </w:rPr>
        <w:t>30</w:t>
      </w:r>
      <w:r>
        <w:rPr>
          <w:rFonts w:hint="eastAsia" w:ascii="宋体" w:hAnsi="宋体"/>
          <w:b/>
          <w:color w:val="FF0000"/>
          <w:sz w:val="24"/>
          <w:highlight w:val="none"/>
        </w:rPr>
        <w:t>分00秒，</w:t>
      </w:r>
      <w:r>
        <w:rPr>
          <w:rFonts w:hint="eastAsia" w:ascii="宋体" w:hAnsi="宋体" w:cs="Arial"/>
          <w:color w:val="000000" w:themeColor="text1"/>
          <w:kern w:val="0"/>
          <w:sz w:val="24"/>
          <w:highlight w:val="none"/>
          <w14:textFill>
            <w14:solidFill>
              <w14:schemeClr w14:val="tx1"/>
            </w14:solidFill>
          </w14:textFill>
        </w:rPr>
        <w:t>投标人应于投标截止时间之前将电子投标文件上传到“</w:t>
      </w:r>
      <w:r>
        <w:rPr>
          <w:rFonts w:hint="eastAsia"/>
          <w:color w:val="000000" w:themeColor="text1"/>
          <w:sz w:val="24"/>
          <w:highlight w:val="none"/>
          <w14:textFill>
            <w14:solidFill>
              <w14:schemeClr w14:val="tx1"/>
            </w14:solidFill>
          </w14:textFill>
        </w:rPr>
        <w:t>临海市限额以下公共资源交易区域平台”。投标截止时间前未完成传输电子投标文件的，投标无效。</w:t>
      </w:r>
    </w:p>
    <w:p w14:paraId="11FF031E">
      <w:pPr>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 xml:space="preserve">临海市限额以下公共资源交易区域平台及开评标期间出现网络故障或停电时的应急处理措施： </w:t>
      </w:r>
      <w:r>
        <w:rPr>
          <w:rFonts w:ascii="宋体" w:hAnsi="宋体"/>
          <w:b/>
          <w:color w:val="000000" w:themeColor="text1"/>
          <w:sz w:val="24"/>
          <w:highlight w:val="none"/>
          <w14:textFill>
            <w14:solidFill>
              <w14:schemeClr w14:val="tx1"/>
            </w14:solidFill>
          </w14:textFill>
        </w:rPr>
        <w:t xml:space="preserve">     </w:t>
      </w:r>
    </w:p>
    <w:p w14:paraId="74051BAD">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（1）开评标期间出现网络故障或停电如短时间内（半天内）可以排除并能恢复正常使用的，为不耽误项目进度，招标人（代理机构）可宣布待故障排除后再进行正常开标活动；</w:t>
      </w:r>
    </w:p>
    <w:p w14:paraId="60BCC4F7">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（2）开评标期间出现网络故障或停电在短时间内不能排除，且无法恢复正常使用的，招标人（代理机构）可宣布暂停招标活动，招标人（代理机构）应办理延期开标手续，并及时发布更正公告择日另行开标。</w:t>
      </w:r>
    </w:p>
    <w:p w14:paraId="51D6A7B3">
      <w:pPr>
        <w:spacing w:line="400" w:lineRule="exac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10.开标</w:t>
      </w:r>
    </w:p>
    <w:p w14:paraId="52CE1FE6">
      <w:pPr>
        <w:spacing w:line="400" w:lineRule="exact"/>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FF0000"/>
          <w:sz w:val="24"/>
          <w:highlight w:val="none"/>
        </w:rPr>
        <w:t>开标时间：</w:t>
      </w:r>
      <w:r>
        <w:rPr>
          <w:rFonts w:hint="eastAsia" w:ascii="宋体" w:hAnsi="宋体"/>
          <w:b/>
          <w:color w:val="FF0000"/>
          <w:sz w:val="24"/>
          <w:highlight w:val="none"/>
        </w:rPr>
        <w:t>202</w:t>
      </w:r>
      <w:r>
        <w:rPr>
          <w:rFonts w:hint="eastAsia" w:ascii="宋体" w:hAnsi="宋体"/>
          <w:b/>
          <w:color w:val="FF0000"/>
          <w:sz w:val="24"/>
          <w:highlight w:val="none"/>
          <w:lang w:val="en-US" w:eastAsia="zh-CN"/>
        </w:rPr>
        <w:t>5</w:t>
      </w:r>
      <w:r>
        <w:rPr>
          <w:rFonts w:hint="eastAsia" w:ascii="宋体" w:hAnsi="宋体"/>
          <w:b/>
          <w:color w:val="FF0000"/>
          <w:sz w:val="24"/>
          <w:highlight w:val="none"/>
        </w:rPr>
        <w:t>年</w:t>
      </w:r>
      <w:r>
        <w:rPr>
          <w:rFonts w:hint="eastAsia" w:ascii="宋体" w:hAnsi="宋体"/>
          <w:b/>
          <w:color w:val="FF0000"/>
          <w:sz w:val="24"/>
          <w:highlight w:val="none"/>
          <w:lang w:val="en-US" w:eastAsia="zh-CN"/>
        </w:rPr>
        <w:t>7</w:t>
      </w:r>
      <w:r>
        <w:rPr>
          <w:rFonts w:hint="eastAsia" w:ascii="宋体" w:hAnsi="宋体"/>
          <w:b/>
          <w:color w:val="FF0000"/>
          <w:sz w:val="24"/>
          <w:highlight w:val="none"/>
        </w:rPr>
        <w:t>月</w:t>
      </w:r>
      <w:r>
        <w:rPr>
          <w:rFonts w:hint="eastAsia" w:ascii="宋体" w:hAnsi="宋体"/>
          <w:b/>
          <w:color w:val="FF0000"/>
          <w:sz w:val="24"/>
          <w:highlight w:val="none"/>
          <w:lang w:val="en-US" w:eastAsia="zh-CN"/>
        </w:rPr>
        <w:t>30</w:t>
      </w:r>
      <w:r>
        <w:rPr>
          <w:rFonts w:hint="eastAsia" w:ascii="宋体" w:hAnsi="宋体"/>
          <w:b/>
          <w:color w:val="FF0000"/>
          <w:sz w:val="24"/>
          <w:highlight w:val="none"/>
        </w:rPr>
        <w:t>日</w:t>
      </w:r>
      <w:r>
        <w:rPr>
          <w:rFonts w:hint="eastAsia" w:ascii="宋体" w:hAnsi="宋体"/>
          <w:b/>
          <w:color w:val="FF0000"/>
          <w:sz w:val="24"/>
          <w:highlight w:val="none"/>
          <w:lang w:val="en-US" w:eastAsia="zh-CN"/>
        </w:rPr>
        <w:t>8</w:t>
      </w:r>
      <w:r>
        <w:rPr>
          <w:rFonts w:ascii="宋体" w:hAnsi="宋体"/>
          <w:b/>
          <w:color w:val="FF0000"/>
          <w:sz w:val="24"/>
          <w:highlight w:val="none"/>
        </w:rPr>
        <w:t>时</w:t>
      </w:r>
      <w:r>
        <w:rPr>
          <w:rFonts w:hint="eastAsia" w:ascii="宋体" w:hAnsi="宋体"/>
          <w:b/>
          <w:color w:val="FF0000"/>
          <w:sz w:val="24"/>
          <w:highlight w:val="none"/>
          <w:lang w:val="en-US" w:eastAsia="zh-CN"/>
        </w:rPr>
        <w:t>3</w:t>
      </w:r>
      <w:r>
        <w:rPr>
          <w:rFonts w:hint="eastAsia" w:ascii="宋体" w:hAnsi="宋体"/>
          <w:b/>
          <w:color w:val="FF0000"/>
          <w:sz w:val="24"/>
          <w:highlight w:val="none"/>
        </w:rPr>
        <w:t xml:space="preserve">0分 </w:t>
      </w:r>
      <w:r>
        <w:rPr>
          <w:rFonts w:ascii="宋体" w:hAnsi="宋体"/>
          <w:color w:val="FF0000"/>
          <w:sz w:val="24"/>
          <w:highlight w:val="none"/>
        </w:rPr>
        <w:t>。</w:t>
      </w:r>
      <w:r>
        <w:rPr>
          <w:rFonts w:ascii="宋体" w:hAnsi="宋体"/>
          <w:color w:val="000000" w:themeColor="text1"/>
          <w:sz w:val="24"/>
          <w:highlight w:val="none"/>
          <w14:textFill>
            <w14:solidFill>
              <w14:schemeClr w14:val="tx1"/>
            </w14:solidFill>
          </w14:textFill>
        </w:rPr>
        <w:br w:type="textWrapping"/>
      </w:r>
      <w:r>
        <w:rPr>
          <w:rFonts w:ascii="宋体" w:hAnsi="宋体"/>
          <w:color w:val="000000" w:themeColor="text1"/>
          <w:sz w:val="24"/>
          <w:highlight w:val="none"/>
          <w14:textFill>
            <w14:solidFill>
              <w14:schemeClr w14:val="tx1"/>
            </w14:solidFill>
          </w14:textFill>
        </w:rPr>
        <w:t>开标地点：</w:t>
      </w:r>
      <w:r>
        <w:rPr>
          <w:rFonts w:hint="eastAsia" w:ascii="宋体" w:hAnsi="宋体" w:cs="宋体"/>
          <w:color w:val="auto"/>
          <w:sz w:val="24"/>
          <w:highlight w:val="none"/>
          <w:u w:val="none"/>
        </w:rPr>
        <w:t>临海市限额以下公共资源交易区域平台、临海市大田街道城隍街与东方大道交汇处办公楼3楼</w:t>
      </w:r>
      <w:r>
        <w:rPr>
          <w:rFonts w:hint="eastAsia" w:ascii="宋体" w:hAnsi="宋体" w:cs="宋体"/>
          <w:color w:val="FF0000"/>
          <w:sz w:val="24"/>
          <w:highlight w:val="none"/>
          <w:u w:val="none"/>
          <w:lang w:val="en-US" w:eastAsia="zh-CN"/>
        </w:rPr>
        <w:t>开标室二</w:t>
      </w:r>
      <w:r>
        <w:rPr>
          <w:rFonts w:hint="eastAsia" w:ascii="宋体" w:hAnsi="宋体" w:cs="宋体"/>
          <w:color w:val="auto"/>
          <w:sz w:val="24"/>
          <w:highlight w:val="none"/>
          <w:u w:val="none"/>
        </w:rPr>
        <w:t>（不见面开标大厅）</w:t>
      </w:r>
    </w:p>
    <w:p w14:paraId="3C8F1A61">
      <w:pPr>
        <w:spacing w:line="400" w:lineRule="exac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11.发布公告的媒介</w:t>
      </w:r>
      <w:r>
        <w:rPr>
          <w:rFonts w:ascii="宋体" w:hAnsi="宋体"/>
          <w:color w:val="000000" w:themeColor="text1"/>
          <w:sz w:val="24"/>
          <w:highlight w:val="none"/>
          <w14:textFill>
            <w14:solidFill>
              <w14:schemeClr w14:val="tx1"/>
            </w14:solidFill>
          </w14:textFill>
        </w:rPr>
        <w:br w:type="textWrapping"/>
      </w:r>
      <w:r>
        <w:rPr>
          <w:rFonts w:ascii="宋体" w:hAnsi="宋体"/>
          <w:color w:val="000000" w:themeColor="text1"/>
          <w:sz w:val="24"/>
          <w:highlight w:val="none"/>
          <w14:textFill>
            <w14:solidFill>
              <w14:schemeClr w14:val="tx1"/>
            </w14:solidFill>
          </w14:textFill>
        </w:rPr>
        <w:t>本次招标公告在</w:t>
      </w:r>
      <w:r>
        <w:rPr>
          <w:rFonts w:hint="eastAsia" w:ascii="宋体" w:hAnsi="宋体"/>
          <w:color w:val="000000" w:themeColor="text1"/>
          <w:sz w:val="24"/>
          <w:highlight w:val="none"/>
          <w14:textFill>
            <w14:solidFill>
              <w14:schemeClr w14:val="tx1"/>
            </w14:solidFill>
          </w14:textFill>
        </w:rPr>
        <w:t>临海市限额以下公共资源交易区域平台</w:t>
      </w:r>
      <w:r>
        <w:rPr>
          <w:rFonts w:ascii="宋体" w:hAnsi="宋体"/>
          <w:color w:val="000000" w:themeColor="text1"/>
          <w:sz w:val="24"/>
          <w:highlight w:val="none"/>
          <w14:textFill>
            <w14:solidFill>
              <w14:schemeClr w14:val="tx1"/>
            </w14:solidFill>
          </w14:textFill>
        </w:rPr>
        <w:t>上发布。</w:t>
      </w:r>
    </w:p>
    <w:p w14:paraId="1ED783F7">
      <w:pPr>
        <w:spacing w:line="400" w:lineRule="exac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12、</w:t>
      </w:r>
      <w:r>
        <w:rPr>
          <w:rFonts w:hint="eastAsia" w:ascii="宋体" w:hAnsi="宋体"/>
          <w:b/>
          <w:color w:val="000000" w:themeColor="text1"/>
          <w:sz w:val="24"/>
          <w:highlight w:val="none"/>
          <w14:textFill>
            <w14:solidFill>
              <w14:schemeClr w14:val="tx1"/>
            </w14:solidFill>
          </w14:textFill>
        </w:rPr>
        <w:t>其他事项</w:t>
      </w:r>
    </w:p>
    <w:p w14:paraId="5D603BFC">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（1）接标截止时间以平台服务器时间为准，请准时提交投标文件。</w:t>
      </w:r>
    </w:p>
    <w:p w14:paraId="1680CFE2">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13、联系方式</w:t>
      </w:r>
    </w:p>
    <w:p w14:paraId="5CF4F372">
      <w:pPr>
        <w:spacing w:line="400" w:lineRule="exac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（1）招标人信息</w:t>
      </w:r>
    </w:p>
    <w:p w14:paraId="697F58A5">
      <w:pPr>
        <w:spacing w:line="400" w:lineRule="exact"/>
        <w:rPr>
          <w:rFonts w:hint="eastAsia"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名称：</w:t>
      </w:r>
      <w:r>
        <w:rPr>
          <w:rFonts w:hint="eastAsia" w:ascii="宋体" w:hAnsi="宋体" w:cs="宋体"/>
          <w:bCs/>
          <w:color w:val="auto"/>
          <w:sz w:val="24"/>
          <w:highlight w:val="none"/>
          <w:shd w:val="clear" w:color="auto" w:fill="auto"/>
          <w:lang w:eastAsia="zh-CN"/>
        </w:rPr>
        <w:t>临海市城发绿色装配式建筑制造有限公司</w:t>
      </w:r>
    </w:p>
    <w:p w14:paraId="6986390D">
      <w:pPr>
        <w:spacing w:line="400" w:lineRule="exact"/>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地址：</w:t>
      </w:r>
      <w:r>
        <w:rPr>
          <w:rFonts w:hint="eastAsia" w:ascii="宋体" w:hAnsi="宋体"/>
          <w:bCs/>
          <w:color w:val="auto"/>
          <w:sz w:val="24"/>
          <w:highlight w:val="none"/>
        </w:rPr>
        <w:t>浙江省台州市临海市台州湾经济技术开发区滨海第一大道17号</w:t>
      </w:r>
    </w:p>
    <w:p w14:paraId="712FCDE8">
      <w:pPr>
        <w:spacing w:line="400" w:lineRule="exact"/>
        <w:rPr>
          <w:rFonts w:hint="default" w:ascii="宋体" w:hAnsi="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项目联系人（询问）：</w:t>
      </w:r>
      <w:r>
        <w:rPr>
          <w:rFonts w:hint="eastAsia" w:ascii="宋体" w:hAnsi="宋体" w:cs="宋体"/>
          <w:bCs/>
          <w:color w:val="auto"/>
          <w:sz w:val="24"/>
          <w:highlight w:val="none"/>
          <w:shd w:val="clear" w:color="auto" w:fill="auto"/>
          <w:lang w:val="en-US" w:eastAsia="zh-CN"/>
        </w:rPr>
        <w:t>王先生</w:t>
      </w:r>
    </w:p>
    <w:p w14:paraId="61BBA57C">
      <w:pPr>
        <w:spacing w:line="400" w:lineRule="exact"/>
        <w:rPr>
          <w:rFonts w:hint="default" w:eastAsia="宋体"/>
          <w:color w:val="auto"/>
          <w:highlight w:val="none"/>
          <w:lang w:val="en-US" w:eastAsia="zh-CN"/>
        </w:rPr>
      </w:pPr>
      <w:r>
        <w:rPr>
          <w:rFonts w:hint="eastAsia" w:ascii="宋体" w:hAnsi="宋体" w:eastAsia="宋体" w:cs="宋体"/>
          <w:bCs/>
          <w:color w:val="auto"/>
          <w:sz w:val="24"/>
          <w:highlight w:val="none"/>
          <w:shd w:val="clear" w:color="auto" w:fill="auto"/>
        </w:rPr>
        <w:t>项目联系方式：</w:t>
      </w:r>
      <w:r>
        <w:rPr>
          <w:rFonts w:hint="eastAsia" w:ascii="宋体" w:hAnsi="宋体" w:eastAsia="宋体" w:cs="宋体"/>
          <w:bCs/>
          <w:color w:val="auto"/>
          <w:sz w:val="24"/>
          <w:highlight w:val="none"/>
          <w:shd w:val="clear" w:color="auto" w:fill="auto"/>
          <w:lang w:val="en-US" w:eastAsia="zh-CN"/>
        </w:rPr>
        <w:t>15858666494</w:t>
      </w:r>
      <w:r>
        <w:rPr>
          <w:rFonts w:hint="eastAsia" w:ascii="宋体" w:hAnsi="宋体"/>
          <w:bCs/>
          <w:color w:val="auto"/>
          <w:sz w:val="24"/>
          <w:highlight w:val="none"/>
          <w:lang w:val="en-US" w:eastAsia="zh-CN"/>
        </w:rPr>
        <w:t xml:space="preserve"> </w:t>
      </w:r>
    </w:p>
    <w:p w14:paraId="4197E70D">
      <w:pPr>
        <w:spacing w:line="400" w:lineRule="exac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（2）代理机构信息</w:t>
      </w:r>
    </w:p>
    <w:p w14:paraId="5CB8E224">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浙江华耀建设咨询有限公司</w:t>
      </w:r>
    </w:p>
    <w:p w14:paraId="69FA4F05">
      <w:pPr>
        <w:spacing w:line="400" w:lineRule="exact"/>
        <w:rPr>
          <w:rFonts w:hint="eastAsia" w:ascii="宋体" w:hAnsi="宋体"/>
          <w:bCs/>
          <w:color w:val="auto"/>
          <w:sz w:val="24"/>
          <w:highlight w:val="none"/>
        </w:rPr>
      </w:pPr>
      <w:r>
        <w:rPr>
          <w:rFonts w:hint="eastAsia" w:ascii="宋体" w:hAnsi="宋体"/>
          <w:bCs/>
          <w:color w:val="auto"/>
          <w:sz w:val="24"/>
          <w:highlight w:val="none"/>
        </w:rPr>
        <w:t>地址</w:t>
      </w:r>
      <w:r>
        <w:rPr>
          <w:rFonts w:hint="eastAsia" w:ascii="宋体" w:hAnsi="宋体"/>
          <w:bCs/>
          <w:color w:val="auto"/>
          <w:sz w:val="24"/>
          <w:highlight w:val="none"/>
          <w:lang w:eastAsia="zh-CN"/>
        </w:rPr>
        <w:t>：临海市建筑业大楼8楼801室</w:t>
      </w:r>
      <w:r>
        <w:rPr>
          <w:rFonts w:hint="eastAsia" w:ascii="宋体" w:hAnsi="宋体"/>
          <w:bCs/>
          <w:color w:val="auto"/>
          <w:sz w:val="24"/>
          <w:highlight w:val="none"/>
        </w:rPr>
        <w:t xml:space="preserve"> </w:t>
      </w:r>
    </w:p>
    <w:p w14:paraId="22975064">
      <w:pPr>
        <w:spacing w:line="400" w:lineRule="exact"/>
        <w:rPr>
          <w:rFonts w:hint="eastAsia" w:ascii="宋体" w:hAnsi="宋体"/>
          <w:bCs/>
          <w:color w:val="auto"/>
          <w:sz w:val="24"/>
          <w:highlight w:val="none"/>
          <w:lang w:val="en-US"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陶先生</w:t>
      </w:r>
    </w:p>
    <w:p w14:paraId="0F98BDC9">
      <w:pPr>
        <w:spacing w:line="400" w:lineRule="exact"/>
        <w:rPr>
          <w:rFonts w:hint="default" w:ascii="宋体" w:hAnsi="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0576-85021266、13957689136</w:t>
      </w:r>
    </w:p>
    <w:p w14:paraId="320F8697">
      <w:pPr>
        <w:spacing w:line="400" w:lineRule="exact"/>
        <w:rPr>
          <w:rFonts w:hint="eastAsia" w:ascii="宋体" w:hAnsi="宋体"/>
          <w:bCs/>
          <w:color w:val="auto"/>
          <w:sz w:val="24"/>
          <w:highlight w:val="none"/>
          <w:lang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朱先生</w:t>
      </w:r>
    </w:p>
    <w:p w14:paraId="48B519F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0576-85021266</w:t>
      </w:r>
    </w:p>
    <w:p w14:paraId="47AC6D23">
      <w:pPr>
        <w:spacing w:line="400" w:lineRule="exact"/>
        <w:rPr>
          <w:rFonts w:hint="eastAsia" w:eastAsia="宋体"/>
          <w:color w:val="auto"/>
          <w:highlight w:val="none"/>
          <w:lang w:val="en-US" w:eastAsia="zh-CN"/>
        </w:rPr>
      </w:pPr>
      <w:r>
        <w:rPr>
          <w:rFonts w:hint="eastAsia" w:ascii="宋体" w:hAnsi="宋体"/>
          <w:color w:val="auto"/>
          <w:spacing w:val="-4"/>
          <w:sz w:val="24"/>
          <w:highlight w:val="none"/>
        </w:rPr>
        <w:t>传真:</w:t>
      </w:r>
      <w:r>
        <w:rPr>
          <w:rFonts w:hint="eastAsia" w:ascii="宋体" w:hAnsi="宋体"/>
          <w:color w:val="auto"/>
          <w:spacing w:val="-4"/>
          <w:sz w:val="24"/>
          <w:highlight w:val="none"/>
          <w:lang w:val="en-US" w:eastAsia="zh-CN"/>
        </w:rPr>
        <w:t>/</w:t>
      </w:r>
    </w:p>
    <w:p w14:paraId="7FE32748">
      <w:pPr>
        <w:spacing w:line="400" w:lineRule="exact"/>
        <w:rPr>
          <w:rFonts w:hint="default" w:ascii="宋体" w:hAnsi="宋体" w:eastAsia="宋体"/>
          <w:color w:val="auto"/>
          <w:spacing w:val="-4"/>
          <w:sz w:val="24"/>
          <w:highlight w:val="none"/>
          <w:lang w:val="en-US" w:eastAsia="zh-CN"/>
        </w:rPr>
      </w:pPr>
      <w:r>
        <w:rPr>
          <w:rFonts w:hint="eastAsia" w:ascii="宋体" w:hAnsi="宋体"/>
          <w:color w:val="auto"/>
          <w:spacing w:val="-4"/>
          <w:sz w:val="24"/>
          <w:highlight w:val="none"/>
        </w:rPr>
        <w:t>电子邮箱</w:t>
      </w:r>
      <w:r>
        <w:rPr>
          <w:rFonts w:hint="eastAsia" w:ascii="宋体" w:hAnsi="宋体"/>
          <w:color w:val="auto"/>
          <w:spacing w:val="-4"/>
          <w:sz w:val="24"/>
          <w:highlight w:val="none"/>
          <w:lang w:eastAsia="zh-CN"/>
        </w:rPr>
        <w:t>：</w:t>
      </w:r>
      <w:r>
        <w:rPr>
          <w:rFonts w:hint="eastAsia" w:ascii="宋体" w:hAnsi="宋体"/>
          <w:color w:val="auto"/>
          <w:spacing w:val="-4"/>
          <w:sz w:val="24"/>
          <w:highlight w:val="none"/>
          <w:lang w:val="en-US" w:eastAsia="zh-CN"/>
        </w:rPr>
        <w:t>277528936@qq.com</w:t>
      </w:r>
    </w:p>
    <w:p w14:paraId="2C24CB2C">
      <w:pPr>
        <w:spacing w:line="400" w:lineRule="exact"/>
        <w:rPr>
          <w:rFonts w:hint="eastAsia" w:ascii="宋体" w:hAnsi="宋体" w:eastAsia="宋体" w:cs="宋体"/>
          <w:b/>
          <w:color w:val="auto"/>
          <w:spacing w:val="-4"/>
          <w:sz w:val="24"/>
          <w:highlight w:val="none"/>
          <w:shd w:val="clear" w:color="auto" w:fill="auto"/>
        </w:rPr>
      </w:pPr>
      <w:r>
        <w:rPr>
          <w:rFonts w:hint="eastAsia" w:ascii="宋体" w:hAnsi="宋体" w:eastAsia="宋体" w:cs="宋体"/>
          <w:b/>
          <w:color w:val="auto"/>
          <w:spacing w:val="-4"/>
          <w:sz w:val="24"/>
          <w:highlight w:val="none"/>
          <w:shd w:val="clear" w:color="auto" w:fill="auto"/>
        </w:rPr>
        <w:t>（3）本次非政府采购项目监管机构信息</w:t>
      </w:r>
    </w:p>
    <w:p w14:paraId="37974AB5">
      <w:pPr>
        <w:spacing w:line="400" w:lineRule="exact"/>
        <w:rPr>
          <w:rFonts w:hint="default" w:ascii="宋体" w:hAnsi="宋体" w:eastAsia="宋体" w:cs="宋体"/>
          <w:color w:val="auto"/>
          <w:spacing w:val="-4"/>
          <w:sz w:val="24"/>
          <w:highlight w:val="none"/>
          <w:shd w:val="clear" w:color="auto" w:fill="auto"/>
          <w:lang w:val="en-US" w:eastAsia="zh-CN"/>
        </w:rPr>
      </w:pPr>
      <w:r>
        <w:rPr>
          <w:rFonts w:hint="eastAsia" w:ascii="宋体" w:hAnsi="宋体" w:eastAsia="宋体" w:cs="宋体"/>
          <w:color w:val="auto"/>
          <w:spacing w:val="-4"/>
          <w:sz w:val="24"/>
          <w:highlight w:val="none"/>
          <w:shd w:val="clear" w:color="auto" w:fill="auto"/>
        </w:rPr>
        <w:t>名 称：</w:t>
      </w:r>
      <w:r>
        <w:rPr>
          <w:rFonts w:hint="default" w:ascii="宋体" w:hAnsi="宋体" w:eastAsia="宋体" w:cs="Times New Roman"/>
          <w:bCs/>
          <w:color w:val="auto"/>
          <w:sz w:val="24"/>
          <w:highlight w:val="none"/>
          <w:lang w:val="en-US" w:eastAsia="zh-CN"/>
        </w:rPr>
        <w:t>临海市城市产业发展集团有限公司纪委办公室（审计部）</w:t>
      </w:r>
    </w:p>
    <w:p w14:paraId="578EDBFE">
      <w:pPr>
        <w:keepNext w:val="0"/>
        <w:keepLines w:val="0"/>
        <w:pageBreakBefore w:val="0"/>
        <w:widowControl w:val="0"/>
        <w:kinsoku/>
        <w:wordWrap/>
        <w:overflowPunct/>
        <w:topLinePunct w:val="0"/>
        <w:autoSpaceDE/>
        <w:autoSpaceDN/>
        <w:bidi w:val="0"/>
        <w:adjustRightInd w:val="0"/>
        <w:snapToGrid w:val="0"/>
        <w:spacing w:line="380" w:lineRule="exact"/>
        <w:ind w:right="0"/>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zh-CN" w:eastAsia="zh-CN"/>
        </w:rPr>
        <w:t>联系人：</w:t>
      </w:r>
      <w:r>
        <w:rPr>
          <w:rFonts w:hint="eastAsia" w:ascii="宋体" w:hAnsi="宋体" w:eastAsia="宋体" w:cs="Times New Roman"/>
          <w:bCs/>
          <w:color w:val="auto"/>
          <w:sz w:val="24"/>
          <w:highlight w:val="none"/>
          <w:lang w:val="en-US" w:eastAsia="zh-CN"/>
        </w:rPr>
        <w:t>张先生</w:t>
      </w:r>
    </w:p>
    <w:p w14:paraId="5E6D2C39">
      <w:pPr>
        <w:keepNext w:val="0"/>
        <w:keepLines w:val="0"/>
        <w:pageBreakBefore w:val="0"/>
        <w:widowControl w:val="0"/>
        <w:kinsoku/>
        <w:wordWrap/>
        <w:overflowPunct/>
        <w:topLinePunct w:val="0"/>
        <w:autoSpaceDE/>
        <w:autoSpaceDN/>
        <w:bidi w:val="0"/>
        <w:adjustRightInd w:val="0"/>
        <w:snapToGrid w:val="0"/>
        <w:spacing w:line="380" w:lineRule="exact"/>
        <w:ind w:right="0"/>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zh-CN" w:eastAsia="zh-CN"/>
        </w:rPr>
        <w:t>联系电话：</w:t>
      </w:r>
      <w:r>
        <w:rPr>
          <w:rFonts w:hint="eastAsia" w:ascii="宋体" w:hAnsi="宋体" w:eastAsia="宋体" w:cs="Times New Roman"/>
          <w:bCs/>
          <w:color w:val="auto"/>
          <w:sz w:val="24"/>
          <w:highlight w:val="none"/>
          <w:lang w:val="en-US" w:eastAsia="zh-CN"/>
        </w:rPr>
        <w:t>0576-89361033</w:t>
      </w:r>
    </w:p>
    <w:p w14:paraId="734CC9C3">
      <w:pPr>
        <w:spacing w:line="400" w:lineRule="exact"/>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bookmarkStart w:id="7" w:name="_Toc18961"/>
      <w:bookmarkStart w:id="8" w:name="_Toc467749357"/>
      <w:bookmarkStart w:id="9" w:name="_Toc466534748"/>
      <w:r>
        <w:rPr>
          <w:rStyle w:val="122"/>
          <w:rFonts w:hint="eastAsia"/>
          <w:color w:val="000000" w:themeColor="text1"/>
          <w:sz w:val="30"/>
          <w:szCs w:val="30"/>
          <w:highlight w:val="none"/>
          <w14:textFill>
            <w14:solidFill>
              <w14:schemeClr w14:val="tx1"/>
            </w14:solidFill>
          </w14:textFill>
        </w:rPr>
        <w:t>第二章  招标需求</w:t>
      </w:r>
      <w:bookmarkEnd w:id="7"/>
    </w:p>
    <w:bookmarkEnd w:id="8"/>
    <w:bookmarkEnd w:id="9"/>
    <w:p w14:paraId="14728EC5">
      <w:pPr>
        <w:pStyle w:val="29"/>
        <w:numPr>
          <w:ilvl w:val="0"/>
          <w:numId w:val="4"/>
        </w:numPr>
        <w:snapToGrid w:val="0"/>
        <w:spacing w:before="120" w:beforeLines="0" w:after="120" w:afterLines="0" w:line="360" w:lineRule="auto"/>
        <w:rPr>
          <w:rFonts w:hAnsi="宋体" w:cs="宋体"/>
          <w:color w:val="000000" w:themeColor="text1"/>
          <w:highlight w:val="none"/>
          <w14:textFill>
            <w14:solidFill>
              <w14:schemeClr w14:val="tx1"/>
            </w14:solidFill>
          </w14:textFill>
        </w:rPr>
      </w:pPr>
      <w:bookmarkStart w:id="10" w:name="_Toc21154"/>
      <w:bookmarkStart w:id="11" w:name="_Toc466534749"/>
      <w:r>
        <w:rPr>
          <w:rFonts w:hint="eastAsia" w:hAnsi="宋体" w:cs="宋体"/>
          <w:b/>
          <w:bCs/>
          <w:color w:val="000000" w:themeColor="text1"/>
          <w:highlight w:val="none"/>
          <w14:textFill>
            <w14:solidFill>
              <w14:schemeClr w14:val="tx1"/>
            </w14:solidFill>
          </w14:textFill>
        </w:rPr>
        <w:t>服务区域</w:t>
      </w:r>
    </w:p>
    <w:p w14:paraId="2F45186C">
      <w:pPr>
        <w:pStyle w:val="29"/>
        <w:numPr>
          <w:ilvl w:val="0"/>
          <w:numId w:val="0"/>
        </w:numPr>
        <w:snapToGrid w:val="0"/>
        <w:spacing w:before="120" w:beforeLines="0" w:after="120" w:afterLines="0"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临海市城发绿色装配式建筑制造有限公司位于临海市台州湾经济技术开发区北洋大道17号， 包括一幢5层综合楼，一幢5层宿舍楼公共区域，一幢 2层试验室及建筑物周围绿化、道路，建筑面积约5728平方米。</w:t>
      </w:r>
    </w:p>
    <w:p w14:paraId="68CE730C">
      <w:pPr>
        <w:pStyle w:val="29"/>
        <w:numPr>
          <w:ilvl w:val="0"/>
          <w:numId w:val="4"/>
        </w:numPr>
        <w:snapToGrid w:val="0"/>
        <w:spacing w:before="120" w:beforeLines="0" w:after="120" w:afterLines="0" w:line="360" w:lineRule="auto"/>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岗位配置</w:t>
      </w:r>
    </w:p>
    <w:p w14:paraId="3BF003F8">
      <w:pPr>
        <w:pStyle w:val="267"/>
        <w:spacing w:line="440" w:lineRule="exact"/>
        <w:rPr>
          <w:rFonts w:hint="eastAsia" w:ascii="宋体" w:hAnsi="宋体" w:eastAsia="宋体" w:cs="宋体"/>
          <w:b/>
          <w:color w:val="000000" w:themeColor="text1"/>
          <w:sz w:val="24"/>
          <w:highlight w:val="none"/>
          <w:u w:val="single"/>
          <w:shd w:val="pct10" w:color="auto" w:fill="FFFFFF"/>
          <w:lang w:val="en-US" w:eastAsia="zh-CN"/>
          <w14:textFill>
            <w14:solidFill>
              <w14:schemeClr w14:val="tx1"/>
            </w14:solidFill>
          </w14:textFill>
        </w:rPr>
      </w:pPr>
      <w:r>
        <w:rPr>
          <w:rFonts w:hint="eastAsia" w:ascii="宋体" w:hAnsi="宋体" w:eastAsia="宋体" w:cs="宋体"/>
          <w:b/>
          <w:color w:val="000000" w:themeColor="text1"/>
          <w:sz w:val="24"/>
          <w:highlight w:val="none"/>
          <w:u w:val="single"/>
          <w:shd w:val="pct10" w:color="auto" w:fill="FFFFFF"/>
          <w:lang w:val="en-US" w:eastAsia="zh-CN"/>
          <w14:textFill>
            <w14:solidFill>
              <w14:schemeClr w14:val="tx1"/>
            </w14:solidFill>
          </w14:textFill>
        </w:rPr>
        <w:t>▲本次采购需求的服务岗位为10个，具体为：保安岗位6个，保洁岗位3个，服务岗位1个。供应商需提供不少于上述服务岗位数的人员来完成此项工作。</w:t>
      </w:r>
    </w:p>
    <w:p w14:paraId="4E72A991">
      <w:pPr>
        <w:pStyle w:val="44"/>
      </w:pPr>
    </w:p>
    <w:tbl>
      <w:tblPr>
        <w:tblStyle w:val="54"/>
        <w:tblW w:w="9950"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05"/>
        <w:gridCol w:w="818"/>
        <w:gridCol w:w="6377"/>
        <w:gridCol w:w="1150"/>
      </w:tblGrid>
      <w:tr w14:paraId="6FC8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00" w:type="dxa"/>
            <w:vAlign w:val="center"/>
          </w:tcPr>
          <w:p w14:paraId="6F81EC76">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序号</w:t>
            </w:r>
          </w:p>
        </w:tc>
        <w:tc>
          <w:tcPr>
            <w:tcW w:w="805" w:type="dxa"/>
            <w:vAlign w:val="center"/>
          </w:tcPr>
          <w:p w14:paraId="0BD86138">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岗位名称</w:t>
            </w:r>
          </w:p>
        </w:tc>
        <w:tc>
          <w:tcPr>
            <w:tcW w:w="818" w:type="dxa"/>
            <w:vAlign w:val="center"/>
          </w:tcPr>
          <w:p w14:paraId="2F70FB4C">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岗位人数</w:t>
            </w:r>
          </w:p>
        </w:tc>
        <w:tc>
          <w:tcPr>
            <w:tcW w:w="6377" w:type="dxa"/>
            <w:vAlign w:val="center"/>
          </w:tcPr>
          <w:p w14:paraId="70E65FB5">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任职资格</w:t>
            </w:r>
          </w:p>
        </w:tc>
        <w:tc>
          <w:tcPr>
            <w:tcW w:w="1150" w:type="dxa"/>
            <w:vAlign w:val="center"/>
          </w:tcPr>
          <w:p w14:paraId="40AC60E3">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备注</w:t>
            </w:r>
          </w:p>
        </w:tc>
      </w:tr>
      <w:tr w14:paraId="55AC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0" w:type="dxa"/>
            <w:vAlign w:val="center"/>
          </w:tcPr>
          <w:p w14:paraId="4F0C2414">
            <w:pPr>
              <w:numPr>
                <w:ilvl w:val="255"/>
                <w:numId w:val="0"/>
              </w:numPr>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805" w:type="dxa"/>
            <w:vAlign w:val="center"/>
          </w:tcPr>
          <w:p w14:paraId="2556E0CC">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保安</w:t>
            </w:r>
          </w:p>
        </w:tc>
        <w:tc>
          <w:tcPr>
            <w:tcW w:w="818" w:type="dxa"/>
            <w:vAlign w:val="center"/>
          </w:tcPr>
          <w:p w14:paraId="1A03C092">
            <w:pPr>
              <w:numPr>
                <w:ilvl w:val="255"/>
                <w:numId w:val="0"/>
              </w:numPr>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6377" w:type="dxa"/>
          </w:tcPr>
          <w:p w14:paraId="19F39EB7">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基本要求</w:t>
            </w:r>
            <w:r>
              <w:rPr>
                <w:rFonts w:hint="eastAsia" w:asciiTheme="minorEastAsia" w:hAnsiTheme="minorEastAsia" w:eastAsiaTheme="minorEastAsia" w:cstheme="minorEastAsia"/>
                <w:sz w:val="24"/>
                <w:lang w:eastAsia="zh-CN"/>
              </w:rPr>
              <w:t>：</w:t>
            </w:r>
          </w:p>
          <w:p w14:paraId="0570B585">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color w:val="auto"/>
                <w:sz w:val="24"/>
              </w:rPr>
              <w:t>18-</w:t>
            </w:r>
            <w:r>
              <w:rPr>
                <w:rFonts w:hint="eastAsia" w:asciiTheme="minorEastAsia" w:hAnsiTheme="minorEastAsia" w:eastAsiaTheme="minorEastAsia" w:cstheme="minorEastAsia"/>
                <w:color w:val="auto"/>
                <w:sz w:val="24"/>
                <w:lang w:val="en-US" w:eastAsia="zh-CN"/>
              </w:rPr>
              <w:t>60</w:t>
            </w:r>
            <w:r>
              <w:rPr>
                <w:rFonts w:hint="eastAsia" w:asciiTheme="minorEastAsia" w:hAnsiTheme="minorEastAsia" w:eastAsiaTheme="minorEastAsia" w:cstheme="minorEastAsia"/>
                <w:color w:val="auto"/>
                <w:sz w:val="24"/>
              </w:rPr>
              <w:t>周岁，身体健康，无犯罪记录；</w:t>
            </w:r>
          </w:p>
          <w:p w14:paraId="79C92A39">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持有效保安员证（或公安机关认可的相关资格证书）；</w:t>
            </w:r>
          </w:p>
          <w:p w14:paraId="58AEF270">
            <w:pPr>
              <w:numPr>
                <w:ilvl w:val="255"/>
                <w:numId w:val="0"/>
              </w:numPr>
              <w:spacing w:line="400" w:lineRule="exac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需至少两名以上保安持有消控证书；</w:t>
            </w:r>
          </w:p>
          <w:p w14:paraId="00A608C6">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退役军人优先。</w:t>
            </w:r>
          </w:p>
          <w:p w14:paraId="6CFBC597">
            <w:pPr>
              <w:numPr>
                <w:ilvl w:val="255"/>
                <w:numId w:val="0"/>
              </w:numPr>
              <w:spacing w:line="400"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经验要求</w:t>
            </w:r>
            <w:r>
              <w:rPr>
                <w:rFonts w:hint="eastAsia" w:asciiTheme="minorEastAsia" w:hAnsiTheme="minorEastAsia" w:eastAsiaTheme="minorEastAsia" w:cstheme="minorEastAsia"/>
                <w:color w:val="auto"/>
                <w:sz w:val="24"/>
                <w:lang w:eastAsia="zh-CN"/>
              </w:rPr>
              <w:t>：</w:t>
            </w:r>
          </w:p>
          <w:p w14:paraId="3D271400">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1年以上安保、物业</w:t>
            </w:r>
            <w:r>
              <w:rPr>
                <w:rFonts w:hint="eastAsia" w:asciiTheme="minorEastAsia" w:hAnsiTheme="minorEastAsia" w:eastAsiaTheme="minorEastAsia" w:cstheme="minorEastAsia"/>
                <w:sz w:val="24"/>
              </w:rPr>
              <w:t>或相关岗位工作经验；</w:t>
            </w:r>
          </w:p>
          <w:p w14:paraId="46F80D0B">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熟悉安全巡查、突发事件处理流程，熟练使用安防设备（如监控、消防器材等）。</w:t>
            </w:r>
          </w:p>
          <w:p w14:paraId="35A5F9B1">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能力要求</w:t>
            </w:r>
            <w:r>
              <w:rPr>
                <w:rFonts w:hint="eastAsia" w:asciiTheme="minorEastAsia" w:hAnsiTheme="minorEastAsia" w:eastAsiaTheme="minorEastAsia" w:cstheme="minorEastAsia"/>
                <w:sz w:val="24"/>
                <w:lang w:eastAsia="zh-CN"/>
              </w:rPr>
              <w:t>：</w:t>
            </w:r>
          </w:p>
          <w:p w14:paraId="3F2D2006">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责任心强，具备良好的沟通与应急处理能力；</w:t>
            </w:r>
          </w:p>
          <w:p w14:paraId="4DAE060B">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能适应倒班、夜间执勤等工作安排。</w:t>
            </w:r>
          </w:p>
        </w:tc>
        <w:tc>
          <w:tcPr>
            <w:tcW w:w="1150" w:type="dxa"/>
          </w:tcPr>
          <w:p w14:paraId="4D5AD122">
            <w:pPr>
              <w:numPr>
                <w:ilvl w:val="255"/>
                <w:numId w:val="0"/>
              </w:numPr>
              <w:spacing w:line="400" w:lineRule="exac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3个门岗+1个消防控制室</w:t>
            </w:r>
          </w:p>
        </w:tc>
      </w:tr>
      <w:tr w14:paraId="53E9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00" w:type="dxa"/>
            <w:vAlign w:val="center"/>
          </w:tcPr>
          <w:p w14:paraId="412FF765">
            <w:pPr>
              <w:numPr>
                <w:ilvl w:val="255"/>
                <w:numId w:val="0"/>
              </w:numPr>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805" w:type="dxa"/>
            <w:vAlign w:val="center"/>
          </w:tcPr>
          <w:p w14:paraId="2EE3FB52">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保洁</w:t>
            </w:r>
          </w:p>
        </w:tc>
        <w:tc>
          <w:tcPr>
            <w:tcW w:w="818" w:type="dxa"/>
            <w:vAlign w:val="center"/>
          </w:tcPr>
          <w:p w14:paraId="5DFF7568">
            <w:pPr>
              <w:numPr>
                <w:ilvl w:val="255"/>
                <w:numId w:val="0"/>
              </w:numPr>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6377" w:type="dxa"/>
          </w:tcPr>
          <w:p w14:paraId="4F1E1482">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基本要求</w:t>
            </w:r>
            <w:r>
              <w:rPr>
                <w:rFonts w:hint="eastAsia" w:asciiTheme="minorEastAsia" w:hAnsiTheme="minorEastAsia" w:eastAsiaTheme="minorEastAsia" w:cstheme="minorEastAsia"/>
                <w:sz w:val="24"/>
                <w:lang w:eastAsia="zh-CN"/>
              </w:rPr>
              <w:t>：</w:t>
            </w:r>
          </w:p>
          <w:p w14:paraId="2D15543A">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lang w:val="en-US" w:eastAsia="zh-CN"/>
              </w:rPr>
              <w:t>35</w:t>
            </w:r>
            <w:r>
              <w:rPr>
                <w:rFonts w:hint="eastAsia" w:asciiTheme="minorEastAsia" w:hAnsiTheme="minorEastAsia" w:eastAsiaTheme="minorEastAsia" w:cstheme="minorEastAsia"/>
                <w:sz w:val="24"/>
              </w:rPr>
              <w:t>-60周岁，身体健康，无传染性疾病；</w:t>
            </w:r>
          </w:p>
          <w:p w14:paraId="512D4BBE">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具备基础保洁工具使用知识。</w:t>
            </w:r>
          </w:p>
          <w:p w14:paraId="6D83ADD4">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经验要求</w:t>
            </w:r>
            <w:r>
              <w:rPr>
                <w:rFonts w:hint="eastAsia" w:asciiTheme="minorEastAsia" w:hAnsiTheme="minorEastAsia" w:eastAsiaTheme="minorEastAsia" w:cstheme="minorEastAsia"/>
                <w:sz w:val="24"/>
                <w:lang w:eastAsia="zh-CN"/>
              </w:rPr>
              <w:t>：</w:t>
            </w:r>
          </w:p>
          <w:p w14:paraId="2E60B93A">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有写字楼、商场或物业保洁经验者优先；</w:t>
            </w:r>
          </w:p>
          <w:p w14:paraId="5414E9BE">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熟悉垃圾分类、消毒流程及清洁剂安全使用规范。</w:t>
            </w:r>
          </w:p>
          <w:p w14:paraId="2A9560B5">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能力要求</w:t>
            </w:r>
            <w:r>
              <w:rPr>
                <w:rFonts w:hint="eastAsia" w:asciiTheme="minorEastAsia" w:hAnsiTheme="minorEastAsia" w:eastAsiaTheme="minorEastAsia" w:cstheme="minorEastAsia"/>
                <w:sz w:val="24"/>
                <w:lang w:eastAsia="zh-CN"/>
              </w:rPr>
              <w:t>：</w:t>
            </w:r>
          </w:p>
          <w:p w14:paraId="640AD0AF">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吃苦耐劳，注重细节，服从工作安排；</w:t>
            </w:r>
          </w:p>
        </w:tc>
        <w:tc>
          <w:tcPr>
            <w:tcW w:w="1150" w:type="dxa"/>
          </w:tcPr>
          <w:p w14:paraId="298C060D">
            <w:pPr>
              <w:numPr>
                <w:ilvl w:val="255"/>
                <w:numId w:val="0"/>
              </w:numPr>
              <w:spacing w:line="400" w:lineRule="exact"/>
              <w:rPr>
                <w:rFonts w:hint="eastAsia" w:asciiTheme="minorEastAsia" w:hAnsiTheme="minorEastAsia" w:eastAsiaTheme="minorEastAsia" w:cstheme="minorEastAsia"/>
                <w:sz w:val="24"/>
              </w:rPr>
            </w:pPr>
          </w:p>
        </w:tc>
      </w:tr>
      <w:tr w14:paraId="0942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0" w:type="dxa"/>
            <w:vAlign w:val="center"/>
          </w:tcPr>
          <w:p w14:paraId="5D36DE49">
            <w:pPr>
              <w:numPr>
                <w:ilvl w:val="255"/>
                <w:numId w:val="0"/>
              </w:numPr>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805" w:type="dxa"/>
            <w:vAlign w:val="center"/>
          </w:tcPr>
          <w:p w14:paraId="60B8147E">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会务服务</w:t>
            </w:r>
          </w:p>
        </w:tc>
        <w:tc>
          <w:tcPr>
            <w:tcW w:w="818" w:type="dxa"/>
            <w:vAlign w:val="center"/>
          </w:tcPr>
          <w:p w14:paraId="613CC81B">
            <w:pPr>
              <w:numPr>
                <w:ilvl w:val="255"/>
                <w:numId w:val="0"/>
              </w:numPr>
              <w:spacing w:line="4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6377" w:type="dxa"/>
          </w:tcPr>
          <w:p w14:paraId="4B6E820F">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基本要求</w:t>
            </w:r>
            <w:r>
              <w:rPr>
                <w:rFonts w:hint="eastAsia" w:asciiTheme="minorEastAsia" w:hAnsiTheme="minorEastAsia" w:eastAsiaTheme="minorEastAsia" w:cstheme="minorEastAsia"/>
                <w:sz w:val="24"/>
                <w:lang w:eastAsia="zh-CN"/>
              </w:rPr>
              <w:t>：</w:t>
            </w:r>
          </w:p>
          <w:p w14:paraId="540D3D93">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年龄20-4</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周岁，形象端正，普通话流利；</w:t>
            </w:r>
          </w:p>
          <w:p w14:paraId="427EA043">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高中/中专以上学历，文秘、酒店管理相关专业优先。</w:t>
            </w:r>
          </w:p>
          <w:p w14:paraId="5523C858">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经验要求</w:t>
            </w:r>
            <w:r>
              <w:rPr>
                <w:rFonts w:hint="eastAsia" w:asciiTheme="minorEastAsia" w:hAnsiTheme="minorEastAsia" w:eastAsiaTheme="minorEastAsia" w:cstheme="minorEastAsia"/>
                <w:sz w:val="24"/>
                <w:lang w:eastAsia="zh-CN"/>
              </w:rPr>
              <w:t>：</w:t>
            </w:r>
          </w:p>
          <w:p w14:paraId="63F3387E">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1年以上会议服务、酒店接待或行政助理经验；</w:t>
            </w:r>
          </w:p>
          <w:p w14:paraId="2C348DF6">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熟悉会场布置、茶歇服务、</w:t>
            </w:r>
            <w:r>
              <w:rPr>
                <w:rFonts w:hint="eastAsia" w:asciiTheme="minorEastAsia" w:hAnsiTheme="minorEastAsia" w:eastAsiaTheme="minorEastAsia" w:cstheme="minorEastAsia"/>
                <w:sz w:val="24"/>
                <w:lang w:eastAsia="zh-CN"/>
              </w:rPr>
              <w:t>餐饮接待、</w:t>
            </w:r>
            <w:r>
              <w:rPr>
                <w:rFonts w:hint="eastAsia" w:asciiTheme="minorEastAsia" w:hAnsiTheme="minorEastAsia" w:eastAsiaTheme="minorEastAsia" w:cstheme="minorEastAsia"/>
                <w:sz w:val="24"/>
              </w:rPr>
              <w:t>设备调试（投影/音响等）流程。</w:t>
            </w:r>
          </w:p>
          <w:p w14:paraId="32981F96">
            <w:pPr>
              <w:numPr>
                <w:ilvl w:val="255"/>
                <w:numId w:val="0"/>
              </w:numPr>
              <w:spacing w:line="4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能力要求</w:t>
            </w:r>
            <w:r>
              <w:rPr>
                <w:rFonts w:hint="eastAsia" w:asciiTheme="minorEastAsia" w:hAnsiTheme="minorEastAsia" w:eastAsiaTheme="minorEastAsia" w:cstheme="minorEastAsia"/>
                <w:sz w:val="24"/>
                <w:lang w:eastAsia="zh-CN"/>
              </w:rPr>
              <w:t>：</w:t>
            </w:r>
          </w:p>
          <w:p w14:paraId="236A47EE">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服务意识强，具备良好的礼仪素养和协调能力；</w:t>
            </w:r>
          </w:p>
          <w:p w14:paraId="69344A48">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能熟练使用Office办公软件（如制作座位表、签到表等）。</w:t>
            </w:r>
          </w:p>
        </w:tc>
        <w:tc>
          <w:tcPr>
            <w:tcW w:w="1150" w:type="dxa"/>
          </w:tcPr>
          <w:p w14:paraId="6893FBE8">
            <w:pPr>
              <w:numPr>
                <w:ilvl w:val="255"/>
                <w:numId w:val="0"/>
              </w:numPr>
              <w:spacing w:line="400" w:lineRule="exact"/>
              <w:rPr>
                <w:rFonts w:hint="eastAsia" w:asciiTheme="minorEastAsia" w:hAnsiTheme="minorEastAsia" w:eastAsiaTheme="minorEastAsia" w:cstheme="minorEastAsia"/>
                <w:sz w:val="24"/>
              </w:rPr>
            </w:pPr>
          </w:p>
        </w:tc>
      </w:tr>
      <w:tr w14:paraId="432A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950" w:type="dxa"/>
            <w:gridSpan w:val="5"/>
            <w:vAlign w:val="center"/>
          </w:tcPr>
          <w:p w14:paraId="0677286E">
            <w:pPr>
              <w:numPr>
                <w:ilvl w:val="255"/>
                <w:numId w:val="0"/>
              </w:numPr>
              <w:spacing w:line="400" w:lineRule="exac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特别注意：</w:t>
            </w:r>
          </w:p>
          <w:p w14:paraId="4FFFBE29">
            <w:pPr>
              <w:numPr>
                <w:ilvl w:val="255"/>
                <w:numId w:val="0"/>
              </w:numPr>
              <w:spacing w:line="400" w:lineRule="exac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1、物业工作人员均需提供健康证，应定期体检，确保符合健康证标准；</w:t>
            </w:r>
          </w:p>
          <w:p w14:paraId="2DFBB4AB">
            <w:pPr>
              <w:numPr>
                <w:ilvl w:val="0"/>
                <w:numId w:val="0"/>
              </w:numPr>
              <w:jc w:val="both"/>
              <w:rPr>
                <w:rFonts w:hint="eastAsia" w:asciiTheme="minorEastAsia" w:hAnsiTheme="minorEastAsia" w:eastAsiaTheme="minorEastAsia" w:cstheme="minorEastAsia"/>
                <w:b/>
                <w:bCs/>
                <w:sz w:val="24"/>
                <w:highlight w:val="yellow"/>
                <w:lang w:val="en-US" w:eastAsia="zh-CN"/>
              </w:rPr>
            </w:pPr>
            <w:r>
              <w:rPr>
                <w:rFonts w:hint="eastAsia" w:asciiTheme="minorEastAsia" w:hAnsiTheme="minorEastAsia" w:eastAsiaTheme="minorEastAsia" w:cstheme="minorEastAsia"/>
                <w:b/>
                <w:bCs/>
                <w:sz w:val="24"/>
                <w:lang w:val="en-US" w:eastAsia="zh-CN"/>
              </w:rPr>
              <w:t>2、节假日值班人员加班费用包含在本次投标报价内；</w:t>
            </w:r>
          </w:p>
          <w:p w14:paraId="1B8E460F">
            <w:pPr>
              <w:numPr>
                <w:ilvl w:val="255"/>
                <w:numId w:val="0"/>
              </w:num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lang w:val="en-US" w:eastAsia="zh-CN"/>
              </w:rPr>
              <w:t>3、工作人员身上穿戴工作服等由中标人负责。</w:t>
            </w:r>
          </w:p>
        </w:tc>
      </w:tr>
    </w:tbl>
    <w:p w14:paraId="5D669CC4">
      <w:pP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09DFBA2A">
      <w:pPr>
        <w:spacing w:line="420" w:lineRule="exact"/>
        <w:ind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以上费用包含：员工工资、社保、意外险、日常加班费、节假日加班费、高温费、福利费、年终奖、员工服装费、餐费、对讲机、物料消耗品、保洁用品、残疾人保障金、管理费、税金、利润等一切费用。</w:t>
      </w:r>
    </w:p>
    <w:p w14:paraId="3253CEC1">
      <w:pPr>
        <w:pStyle w:val="29"/>
        <w:numPr>
          <w:ilvl w:val="0"/>
          <w:numId w:val="4"/>
        </w:numPr>
        <w:snapToGrid w:val="0"/>
        <w:spacing w:before="120" w:beforeLines="0" w:after="120" w:afterLines="0" w:line="360" w:lineRule="auto"/>
        <w:rPr>
          <w:rFonts w:hAnsi="宋体" w:cs="宋体"/>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服务内容及要求</w:t>
      </w:r>
    </w:p>
    <w:p w14:paraId="2626C435">
      <w:pPr>
        <w:pStyle w:val="29"/>
        <w:snapToGrid w:val="0"/>
        <w:spacing w:before="120" w:beforeLines="0" w:after="120" w:afterLines="0" w:line="360" w:lineRule="auto"/>
        <w:ind w:firstLine="480" w:firstLineChars="200"/>
        <w:rPr>
          <w:rFonts w:hint="eastAsia" w:hAnsi="宋体" w:cs="宋体"/>
          <w:color w:val="auto"/>
          <w:highlight w:val="none"/>
        </w:rPr>
      </w:pPr>
      <w:r>
        <w:rPr>
          <w:rFonts w:hint="eastAsia" w:hAnsi="宋体" w:cs="宋体"/>
          <w:color w:val="000000" w:themeColor="text1"/>
          <w:highlight w:val="none"/>
          <w14:textFill>
            <w14:solidFill>
              <w14:schemeClr w14:val="tx1"/>
            </w14:solidFill>
          </w14:textFill>
        </w:rPr>
        <w:t>服务人员须符合国家相关用工的条件要求，具备身份明确、年龄符合国家用工规定、身体健康、素质较高、服务态度好、无犯</w:t>
      </w:r>
      <w:r>
        <w:rPr>
          <w:rFonts w:hint="eastAsia" w:hAnsi="宋体" w:cs="宋体"/>
          <w:color w:val="auto"/>
          <w:highlight w:val="none"/>
        </w:rPr>
        <w:t>罪和不良记录的条件。</w:t>
      </w:r>
      <w:r>
        <w:rPr>
          <w:rFonts w:hint="eastAsia"/>
          <w:color w:val="auto"/>
          <w:sz w:val="24"/>
          <w:highlight w:val="none"/>
        </w:rPr>
        <w:t>及时做好花草树木的整形修剪工作，及时清理修剪下来的枯枝落叶，做好清除花坛杂草。根据植物生长情况，定期松土，及时施肥。做好花草树木的病虫害防治工作及时冬季树木保暖。自备绿化养护所需的工具，化肥、农药</w:t>
      </w:r>
      <w:r>
        <w:rPr>
          <w:rFonts w:hint="eastAsia"/>
          <w:color w:val="auto"/>
          <w:sz w:val="24"/>
          <w:highlight w:val="none"/>
          <w:lang w:eastAsia="zh-CN"/>
        </w:rPr>
        <w:t>。</w:t>
      </w:r>
      <w:r>
        <w:rPr>
          <w:rFonts w:hint="eastAsia" w:hAnsi="宋体" w:cs="宋体"/>
          <w:color w:val="auto"/>
          <w:highlight w:val="none"/>
        </w:rPr>
        <w:t>服务时须统一制服，佩戴标志，微笑、文明、礼貌，工作规范化。</w:t>
      </w:r>
    </w:p>
    <w:p w14:paraId="4770497C">
      <w:pPr>
        <w:numPr>
          <w:ilvl w:val="255"/>
          <w:numId w:val="0"/>
        </w:numPr>
        <w:spacing w:line="40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lang w:val="en-US" w:eastAsia="zh-CN"/>
        </w:rPr>
        <w:t>一</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rPr>
        <w:t>保安</w:t>
      </w:r>
      <w:r>
        <w:rPr>
          <w:rFonts w:hint="eastAsia" w:asciiTheme="minorEastAsia" w:hAnsiTheme="minorEastAsia" w:eastAsiaTheme="minorEastAsia" w:cstheme="minorEastAsia"/>
          <w:b/>
          <w:bCs/>
          <w:color w:val="auto"/>
          <w:sz w:val="24"/>
          <w:lang w:val="en-US" w:eastAsia="zh-CN"/>
        </w:rPr>
        <w:t>工作职责</w:t>
      </w:r>
      <w:r>
        <w:rPr>
          <w:rFonts w:hint="eastAsia" w:asciiTheme="minorEastAsia" w:hAnsiTheme="minorEastAsia" w:eastAsiaTheme="minorEastAsia" w:cstheme="minorEastAsia"/>
          <w:b/>
          <w:bCs/>
          <w:color w:val="auto"/>
          <w:sz w:val="24"/>
        </w:rPr>
        <w:t>：</w:t>
      </w:r>
    </w:p>
    <w:p w14:paraId="6E8DC13E">
      <w:pPr>
        <w:numPr>
          <w:ilvl w:val="255"/>
          <w:numId w:val="0"/>
        </w:num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1.爱岗敬业，责任心强。工作时间内着装整齐，文明用语，注意自身形象，认真履行职责；</w:t>
      </w:r>
    </w:p>
    <w:p w14:paraId="14D01573">
      <w:pPr>
        <w:numPr>
          <w:ilvl w:val="255"/>
          <w:numId w:val="0"/>
        </w:num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2.严格遵守值班纪律，坚守岗位。对非本单位人员、车辆进出应严格执行登记备案制度，发现问题妥善处理、及时汇报；</w:t>
      </w:r>
    </w:p>
    <w:p w14:paraId="4D546F12">
      <w:pPr>
        <w:numPr>
          <w:ilvl w:val="255"/>
          <w:numId w:val="0"/>
        </w:num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3.做好安全保卫及区域内的巡查工作；</w:t>
      </w:r>
    </w:p>
    <w:p w14:paraId="07261117">
      <w:pPr>
        <w:numPr>
          <w:ilvl w:val="255"/>
          <w:numId w:val="0"/>
        </w:num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4.信件、报纸及时送至办公室，限时信件立即呈送相关领导；</w:t>
      </w:r>
    </w:p>
    <w:p w14:paraId="50CEF26B">
      <w:pPr>
        <w:numPr>
          <w:ilvl w:val="255"/>
          <w:numId w:val="0"/>
        </w:num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5.不得酒后上岗或擅自离岗，不得在门卫值班室做与值班无关的任何活动；</w:t>
      </w:r>
    </w:p>
    <w:p w14:paraId="4082DC83">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6.遵守职业道德，遵纪守法，工作积极主动，听从指挥。有事需临时离开岗位的，应执行请销假制度。</w:t>
      </w:r>
    </w:p>
    <w:p w14:paraId="6D393564">
      <w:pPr>
        <w:numPr>
          <w:ilvl w:val="0"/>
          <w:numId w:val="0"/>
        </w:numPr>
        <w:spacing w:line="440" w:lineRule="exac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监控岗</w:t>
      </w:r>
      <w:r>
        <w:rPr>
          <w:rFonts w:hint="eastAsia" w:ascii="宋体" w:hAnsi="宋体" w:cs="宋体"/>
          <w:color w:val="auto"/>
          <w:sz w:val="24"/>
          <w:szCs w:val="24"/>
          <w:highlight w:val="none"/>
          <w:lang w:eastAsia="zh-CN"/>
        </w:rPr>
        <w:t>岗位：</w:t>
      </w:r>
      <w:r>
        <w:rPr>
          <w:rFonts w:hint="eastAsia" w:ascii="宋体" w:hAnsi="宋体" w:cs="宋体"/>
          <w:bCs/>
          <w:color w:val="auto"/>
          <w:sz w:val="24"/>
          <w:highlight w:val="none"/>
        </w:rPr>
        <w:t>监控设施设备应保持24小时开通，并保持完整的监控记录，保证对各出入口、内部重点区域的安全监控、录像。监控室收到异常情况报警信号后，应及时报警，并派专人赶到现场进行前期处理。监控资料应至少保持30天。做好防盗、防火报警监控设备日常使用管理。</w:t>
      </w:r>
    </w:p>
    <w:p w14:paraId="62B06340">
      <w:pPr>
        <w:numPr>
          <w:ilvl w:val="0"/>
          <w:numId w:val="0"/>
        </w:numPr>
        <w:spacing w:line="440" w:lineRule="exac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8.做好车辆出入登记，</w:t>
      </w:r>
      <w:r>
        <w:rPr>
          <w:rFonts w:hint="eastAsia" w:ascii="宋体" w:hAnsi="宋体" w:cs="宋体"/>
          <w:color w:val="auto"/>
          <w:sz w:val="24"/>
          <w:highlight w:val="none"/>
        </w:rPr>
        <w:t>引导指挥车辆进出停车场，禁止无关人员和车辆进出；禁止车辆在非规定区域停车；及时疏导道路车辆等拥堵。</w:t>
      </w:r>
    </w:p>
    <w:p w14:paraId="21B7ECE2">
      <w:pPr>
        <w:numPr>
          <w:ilvl w:val="255"/>
          <w:numId w:val="0"/>
        </w:numPr>
        <w:spacing w:line="400" w:lineRule="exact"/>
        <w:rPr>
          <w:color w:val="auto"/>
        </w:rPr>
      </w:pP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完成业主交办的其他工作，灵活应对业主需求，确保所有工作得到妥善处理。</w:t>
      </w:r>
    </w:p>
    <w:p w14:paraId="7EE88158">
      <w:pPr>
        <w:pStyle w:val="52"/>
        <w:rPr>
          <w:rFonts w:hint="eastAsia"/>
          <w:color w:val="auto"/>
        </w:rPr>
      </w:pPr>
    </w:p>
    <w:p w14:paraId="5248FA7B">
      <w:pPr>
        <w:numPr>
          <w:ilvl w:val="255"/>
          <w:numId w:val="0"/>
        </w:num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lang w:val="en-US" w:eastAsia="zh-CN"/>
        </w:rPr>
        <w:t>二</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rPr>
        <w:t>保洁员工作职责：</w:t>
      </w:r>
    </w:p>
    <w:p w14:paraId="3A800367">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1.爱岗敬业，有责任心。工作时间内着装整齐，注意自身形象，认真履行职责；</w:t>
      </w:r>
    </w:p>
    <w:p w14:paraId="5E7DB714">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2.按时上班，保洁责任区域每天上午、下午至少打扫一次，确保保洁责任区域内保持无明显垃圾、杂物；</w:t>
      </w:r>
    </w:p>
    <w:p w14:paraId="1E8AC5CD">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3.及时清理垃圾桶内的垃圾，不得堆积，不得胡乱倾倒；</w:t>
      </w:r>
    </w:p>
    <w:p w14:paraId="5871B29F">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4.清洁工具使用完毕应清洗干净并整齐摆放至指定位置；</w:t>
      </w:r>
    </w:p>
    <w:p w14:paraId="6E93A438">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5.爱护各类清洁工具及消耗类清洁用具，节约用水、用电，杜绝浪费；</w:t>
      </w:r>
    </w:p>
    <w:p w14:paraId="6CC3F568">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6.发现相关区域内的设施设备有损坏，应立即报告相关人员，确保及时维修处理；</w:t>
      </w:r>
    </w:p>
    <w:p w14:paraId="5F0C3CC6">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7.遵守职业道德，遵纪守法，工作积极主动，听从指挥。有事需临时离开岗位的，应执行请销假制度。</w:t>
      </w:r>
    </w:p>
    <w:p w14:paraId="4F5FFA9A">
      <w:pPr>
        <w:numPr>
          <w:ilvl w:val="255"/>
          <w:numId w:val="0"/>
        </w:numPr>
        <w:spacing w:line="400" w:lineRule="exac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8.完成业主交办的其他工作，灵活应对业主需求，确保所有工作得到妥善处理。</w:t>
      </w:r>
    </w:p>
    <w:p w14:paraId="369C9F9E">
      <w:pPr>
        <w:pStyle w:val="62"/>
        <w:rPr>
          <w:rFonts w:hint="eastAsia"/>
          <w:color w:val="auto"/>
        </w:rPr>
      </w:pPr>
    </w:p>
    <w:p w14:paraId="01DD761D">
      <w:pPr>
        <w:numPr>
          <w:ilvl w:val="255"/>
          <w:numId w:val="0"/>
        </w:numPr>
        <w:spacing w:line="40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lang w:val="en-US" w:eastAsia="zh-CN"/>
        </w:rPr>
        <w:t>三</w:t>
      </w:r>
      <w:r>
        <w:rPr>
          <w:rFonts w:hint="eastAsia" w:asciiTheme="minorEastAsia" w:hAnsiTheme="minorEastAsia" w:eastAsiaTheme="minorEastAsia" w:cstheme="minorEastAsia"/>
          <w:b/>
          <w:bCs/>
          <w:color w:val="auto"/>
          <w:sz w:val="24"/>
          <w:lang w:eastAsia="zh-CN"/>
        </w:rPr>
        <w:t>）</w:t>
      </w:r>
      <w:r>
        <w:rPr>
          <w:rFonts w:hint="eastAsia" w:asciiTheme="minorEastAsia" w:hAnsiTheme="minorEastAsia" w:eastAsiaTheme="minorEastAsia" w:cstheme="minorEastAsia"/>
          <w:b/>
          <w:bCs/>
          <w:color w:val="auto"/>
          <w:sz w:val="24"/>
          <w:lang w:val="en-US" w:eastAsia="zh-CN"/>
        </w:rPr>
        <w:t>会务服务</w:t>
      </w:r>
      <w:r>
        <w:rPr>
          <w:rFonts w:hint="eastAsia" w:asciiTheme="minorEastAsia" w:hAnsiTheme="minorEastAsia" w:eastAsiaTheme="minorEastAsia" w:cstheme="minorEastAsia"/>
          <w:b/>
          <w:bCs/>
          <w:color w:val="auto"/>
          <w:sz w:val="24"/>
        </w:rPr>
        <w:t>工作职责：</w:t>
      </w:r>
    </w:p>
    <w:p w14:paraId="5970D3A1">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1.爱岗敬业，责任心强。上岗统一着装，佩戴工牌，文明用语，注意自身形象，仪表清洁，保持微笑服务，认真履行职责；</w:t>
      </w:r>
    </w:p>
    <w:p w14:paraId="748F0503">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2.根据会议接待预定做好会场布置及服务工作。熟练操作使用投影仪、麦克风等会议设备；</w:t>
      </w:r>
    </w:p>
    <w:p w14:paraId="0A50CA1E">
      <w:pPr>
        <w:numPr>
          <w:ilvl w:val="255"/>
          <w:numId w:val="0"/>
        </w:numPr>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3.做好各类活动以及会议茶水服务。接到会务通知后，了解会议要求、地点、时间、人数，协助保洁做好准备茶水相关会前准备工作，会中茶水增添、会后杯具、活动物品道具清洗整理工作开展。</w:t>
      </w:r>
    </w:p>
    <w:p w14:paraId="3592BFD2">
      <w:pPr>
        <w:numPr>
          <w:ilvl w:val="255"/>
          <w:numId w:val="0"/>
        </w:numPr>
        <w:spacing w:line="400" w:lineRule="exac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4.能熟练使用Office办公软件（如制作座位表、签到表等）。</w:t>
      </w:r>
    </w:p>
    <w:p w14:paraId="0298D3F8">
      <w:pPr>
        <w:numPr>
          <w:ilvl w:val="255"/>
          <w:numId w:val="0"/>
        </w:numPr>
        <w:spacing w:line="400" w:lineRule="exac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5.全面负责本项目的服务实施与管理工作，包括巡视检查，组织协调，人员安排等，协助采购人做好服务接待等工作。</w:t>
      </w:r>
    </w:p>
    <w:p w14:paraId="546D4ECB">
      <w:pPr>
        <w:numPr>
          <w:ilvl w:val="255"/>
          <w:numId w:val="0"/>
        </w:numPr>
        <w:spacing w:line="400" w:lineRule="exac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6.完成业主交办的其他工作，灵活应对业主需求，确保所有工作得到妥善处理。</w:t>
      </w:r>
    </w:p>
    <w:p w14:paraId="2C06EDB1">
      <w:pPr>
        <w:pStyle w:val="20"/>
        <w:tabs>
          <w:tab w:val="left" w:pos="574"/>
        </w:tabs>
        <w:adjustRightInd w:val="0"/>
        <w:snapToGrid w:val="0"/>
        <w:spacing w:after="0" w:line="360" w:lineRule="auto"/>
        <w:rPr>
          <w:rStyle w:val="122"/>
          <w:color w:val="auto"/>
          <w:sz w:val="24"/>
          <w:szCs w:val="24"/>
          <w:highlight w:val="none"/>
        </w:rPr>
      </w:pPr>
    </w:p>
    <w:p w14:paraId="029348BD">
      <w:pPr>
        <w:rPr>
          <w:rFonts w:ascii="宋体" w:hAnsi="宋体"/>
          <w:b/>
          <w:color w:val="auto"/>
          <w:sz w:val="24"/>
          <w:szCs w:val="24"/>
        </w:rPr>
      </w:pPr>
      <w:r>
        <w:rPr>
          <w:rFonts w:hint="eastAsia" w:ascii="宋体" w:hAnsi="宋体"/>
          <w:b/>
          <w:color w:val="auto"/>
          <w:sz w:val="24"/>
          <w:szCs w:val="24"/>
        </w:rPr>
        <w:t>注：</w:t>
      </w:r>
    </w:p>
    <w:p w14:paraId="01C7C163">
      <w:pPr>
        <w:spacing w:line="420" w:lineRule="exact"/>
        <w:rPr>
          <w:rFonts w:ascii="宋体" w:hAnsi="宋体"/>
          <w:bCs/>
          <w:color w:val="auto"/>
          <w:sz w:val="24"/>
          <w:szCs w:val="24"/>
        </w:rPr>
      </w:pPr>
      <w:r>
        <w:rPr>
          <w:rFonts w:hint="eastAsia" w:ascii="宋体" w:hAnsi="宋体"/>
          <w:bCs/>
          <w:color w:val="auto"/>
          <w:sz w:val="24"/>
          <w:szCs w:val="24"/>
        </w:rPr>
        <w:t>1、▲</w:t>
      </w:r>
      <w:r>
        <w:rPr>
          <w:rFonts w:hint="eastAsia" w:ascii="宋体" w:hAnsi="宋体"/>
          <w:bCs/>
          <w:color w:val="auto"/>
          <w:sz w:val="24"/>
          <w:szCs w:val="24"/>
          <w:u w:val="single"/>
          <w:shd w:val="pct10" w:color="auto" w:fill="FFFFFF"/>
        </w:rPr>
        <w:t>投标总报价按照</w:t>
      </w:r>
      <w:r>
        <w:rPr>
          <w:rFonts w:hint="eastAsia" w:ascii="宋体" w:hAnsi="宋体"/>
          <w:bCs/>
          <w:color w:val="auto"/>
          <w:sz w:val="24"/>
          <w:szCs w:val="24"/>
          <w:u w:val="single"/>
          <w:shd w:val="pct10" w:color="auto" w:fill="FFFFFF"/>
          <w:lang w:val="en-US" w:eastAsia="zh-CN"/>
        </w:rPr>
        <w:t>采购</w:t>
      </w:r>
      <w:r>
        <w:rPr>
          <w:rFonts w:hint="eastAsia" w:ascii="宋体" w:hAnsi="宋体"/>
          <w:bCs/>
          <w:color w:val="auto"/>
          <w:sz w:val="24"/>
          <w:szCs w:val="24"/>
          <w:u w:val="single"/>
          <w:shd w:val="pct10" w:color="auto" w:fill="FFFFFF"/>
        </w:rPr>
        <w:t>文件提供的采购数量报价，不得减少。</w:t>
      </w:r>
    </w:p>
    <w:p w14:paraId="4CFB24AA">
      <w:pPr>
        <w:spacing w:line="420" w:lineRule="exact"/>
        <w:rPr>
          <w:rFonts w:ascii="宋体" w:hAnsi="宋体"/>
          <w:b/>
          <w:sz w:val="24"/>
          <w:szCs w:val="24"/>
        </w:rPr>
      </w:pPr>
      <w:r>
        <w:rPr>
          <w:rFonts w:hint="eastAsia" w:ascii="宋体" w:hAnsi="宋体"/>
          <w:b/>
          <w:color w:val="auto"/>
          <w:sz w:val="24"/>
          <w:szCs w:val="24"/>
          <w:lang w:val="en-US" w:eastAsia="zh-CN"/>
        </w:rPr>
        <w:t>2</w:t>
      </w:r>
      <w:r>
        <w:rPr>
          <w:rFonts w:hint="eastAsia" w:ascii="宋体" w:hAnsi="宋体"/>
          <w:b/>
          <w:color w:val="auto"/>
          <w:sz w:val="24"/>
          <w:szCs w:val="24"/>
        </w:rPr>
        <w:t>、本采购标的对应的中小</w:t>
      </w:r>
      <w:r>
        <w:rPr>
          <w:rFonts w:hint="eastAsia" w:ascii="宋体" w:hAnsi="宋体"/>
          <w:b/>
          <w:sz w:val="24"/>
          <w:szCs w:val="24"/>
        </w:rPr>
        <w:t>企业划分标准所属行业为：物业管理</w:t>
      </w:r>
    </w:p>
    <w:p w14:paraId="624EC9DF">
      <w:pPr>
        <w:spacing w:line="460" w:lineRule="exact"/>
        <w:rPr>
          <w:rFonts w:hint="eastAsia" w:ascii="宋体" w:hAnsi="宋体"/>
          <w:b/>
          <w:sz w:val="24"/>
          <w:szCs w:val="24"/>
          <w:shd w:val="pct10" w:color="auto" w:fill="FFFFFF"/>
        </w:rPr>
      </w:pPr>
      <w:r>
        <w:rPr>
          <w:rFonts w:hint="eastAsia" w:ascii="宋体" w:hAnsi="宋体"/>
          <w:b/>
          <w:sz w:val="24"/>
          <w:szCs w:val="24"/>
          <w:shd w:val="pct10" w:color="auto" w:fill="FFFFFF"/>
          <w:lang w:val="en-US" w:eastAsia="zh-CN"/>
        </w:rPr>
        <w:t>3</w:t>
      </w:r>
      <w:r>
        <w:rPr>
          <w:rFonts w:hint="eastAsia" w:ascii="宋体" w:hAnsi="宋体"/>
          <w:b/>
          <w:sz w:val="24"/>
          <w:szCs w:val="24"/>
          <w:shd w:val="pct10" w:color="auto" w:fill="FFFFFF"/>
        </w:rPr>
        <w:t>、带▲是实质性条款，投标人不得负偏离或内容缺失，否则为无效标。</w:t>
      </w:r>
    </w:p>
    <w:p w14:paraId="72981C81">
      <w:pPr>
        <w:pStyle w:val="20"/>
        <w:tabs>
          <w:tab w:val="left" w:pos="574"/>
        </w:tabs>
        <w:adjustRightInd w:val="0"/>
        <w:snapToGrid w:val="0"/>
        <w:spacing w:after="0" w:line="360" w:lineRule="auto"/>
        <w:rPr>
          <w:rStyle w:val="122"/>
          <w:color w:val="000000" w:themeColor="text1"/>
          <w:sz w:val="24"/>
          <w:szCs w:val="24"/>
          <w:highlight w:val="none"/>
          <w14:textFill>
            <w14:solidFill>
              <w14:schemeClr w14:val="tx1"/>
            </w14:solidFill>
          </w14:textFill>
        </w:rPr>
        <w:sectPr>
          <w:headerReference r:id="rId5" w:type="default"/>
          <w:footerReference r:id="rId6" w:type="default"/>
          <w:pgSz w:w="11906" w:h="16838"/>
          <w:pgMar w:top="1021" w:right="1588" w:bottom="851" w:left="1588" w:header="567" w:footer="454" w:gutter="0"/>
          <w:cols w:space="720" w:num="1"/>
          <w:docGrid w:linePitch="286" w:charSpace="0"/>
        </w:sectPr>
      </w:pPr>
    </w:p>
    <w:p w14:paraId="36E0924C">
      <w:pPr>
        <w:spacing w:line="400" w:lineRule="exact"/>
        <w:jc w:val="center"/>
        <w:rPr>
          <w:rStyle w:val="122"/>
          <w:color w:val="000000" w:themeColor="text1"/>
          <w:sz w:val="30"/>
          <w:szCs w:val="30"/>
          <w:highlight w:val="none"/>
          <w14:textFill>
            <w14:solidFill>
              <w14:schemeClr w14:val="tx1"/>
            </w14:solidFill>
          </w14:textFill>
        </w:rPr>
      </w:pPr>
      <w:r>
        <w:rPr>
          <w:rStyle w:val="122"/>
          <w:rFonts w:hint="eastAsia"/>
          <w:color w:val="000000" w:themeColor="text1"/>
          <w:sz w:val="30"/>
          <w:szCs w:val="30"/>
          <w:highlight w:val="none"/>
          <w14:textFill>
            <w14:solidFill>
              <w14:schemeClr w14:val="tx1"/>
            </w14:solidFill>
          </w14:textFill>
        </w:rPr>
        <w:t>第三章  投标人须知</w:t>
      </w:r>
      <w:bookmarkEnd w:id="10"/>
      <w:bookmarkEnd w:id="11"/>
    </w:p>
    <w:p w14:paraId="4C7C2B32">
      <w:pPr>
        <w:snapToGrid w:val="0"/>
        <w:spacing w:before="120" w:beforeLines="50" w:after="120" w:afterLines="50" w:line="280" w:lineRule="exact"/>
        <w:ind w:left="476"/>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前附表</w:t>
      </w:r>
    </w:p>
    <w:tbl>
      <w:tblPr>
        <w:tblStyle w:val="53"/>
        <w:tblW w:w="10483" w:type="dxa"/>
        <w:tblInd w:w="-59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9787"/>
      </w:tblGrid>
      <w:tr w14:paraId="73B48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6" w:type="dxa"/>
            <w:tcBorders>
              <w:top w:val="single" w:color="auto" w:sz="4" w:space="0"/>
              <w:left w:val="single" w:color="auto" w:sz="4" w:space="0"/>
              <w:bottom w:val="single" w:color="auto" w:sz="4" w:space="0"/>
              <w:right w:val="single" w:color="auto" w:sz="4" w:space="0"/>
            </w:tcBorders>
            <w:vAlign w:val="center"/>
          </w:tcPr>
          <w:p w14:paraId="5CE3379B">
            <w:pPr>
              <w:snapToGrid w:val="0"/>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9787" w:type="dxa"/>
            <w:tcBorders>
              <w:top w:val="single" w:color="auto" w:sz="4" w:space="0"/>
              <w:left w:val="single" w:color="auto" w:sz="4" w:space="0"/>
              <w:bottom w:val="single" w:color="auto" w:sz="4" w:space="0"/>
              <w:right w:val="single" w:color="auto" w:sz="4" w:space="0"/>
            </w:tcBorders>
            <w:vAlign w:val="center"/>
          </w:tcPr>
          <w:p w14:paraId="7974413D">
            <w:pPr>
              <w:snapToGrid w:val="0"/>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内容、要求</w:t>
            </w:r>
          </w:p>
        </w:tc>
      </w:tr>
      <w:tr w14:paraId="664E2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96" w:type="dxa"/>
            <w:tcBorders>
              <w:top w:val="single" w:color="auto" w:sz="4" w:space="0"/>
              <w:left w:val="single" w:color="auto" w:sz="4" w:space="0"/>
              <w:bottom w:val="single" w:color="auto" w:sz="4" w:space="0"/>
              <w:right w:val="single" w:color="auto" w:sz="4" w:space="0"/>
            </w:tcBorders>
            <w:vAlign w:val="center"/>
          </w:tcPr>
          <w:p w14:paraId="0199C27C">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9787" w:type="dxa"/>
            <w:tcBorders>
              <w:top w:val="single" w:color="auto" w:sz="4" w:space="0"/>
              <w:left w:val="single" w:color="auto" w:sz="4" w:space="0"/>
              <w:bottom w:val="single" w:color="auto" w:sz="4" w:space="0"/>
              <w:right w:val="single" w:color="auto" w:sz="4" w:space="0"/>
            </w:tcBorders>
            <w:vAlign w:val="center"/>
          </w:tcPr>
          <w:p w14:paraId="48BADEE0">
            <w:pPr>
              <w:pStyle w:val="47"/>
              <w:spacing w:before="0" w:beforeAutospacing="0" w:after="0" w:afterAutospacing="0" w:line="400" w:lineRule="exact"/>
              <w:rPr>
                <w:rFonts w:hint="eastAsia" w:eastAsia="宋体"/>
                <w:color w:val="000000" w:themeColor="text1"/>
                <w:kern w:val="2"/>
                <w:highlight w:val="none"/>
                <w:lang w:eastAsia="zh-CN"/>
                <w14:textFill>
                  <w14:solidFill>
                    <w14:schemeClr w14:val="tx1"/>
                  </w14:solidFill>
                </w14:textFill>
              </w:rPr>
            </w:pPr>
            <w:r>
              <w:rPr>
                <w:rFonts w:hint="eastAsia"/>
                <w:color w:val="000000" w:themeColor="text1"/>
                <w:kern w:val="2"/>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临海市城发绿色装配式建筑制造有限公司物业服务</w:t>
            </w:r>
          </w:p>
        </w:tc>
      </w:tr>
      <w:tr w14:paraId="7DD65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6" w:type="dxa"/>
            <w:tcBorders>
              <w:top w:val="single" w:color="auto" w:sz="4" w:space="0"/>
              <w:left w:val="single" w:color="auto" w:sz="4" w:space="0"/>
              <w:bottom w:val="single" w:color="auto" w:sz="4" w:space="0"/>
              <w:right w:val="single" w:color="auto" w:sz="4" w:space="0"/>
            </w:tcBorders>
            <w:vAlign w:val="center"/>
          </w:tcPr>
          <w:p w14:paraId="38808E4D">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9787" w:type="dxa"/>
            <w:tcBorders>
              <w:top w:val="single" w:color="auto" w:sz="4" w:space="0"/>
              <w:left w:val="single" w:color="auto" w:sz="4" w:space="0"/>
              <w:bottom w:val="single" w:color="auto" w:sz="4" w:space="0"/>
              <w:right w:val="single" w:color="auto" w:sz="4" w:space="0"/>
            </w:tcBorders>
            <w:vAlign w:val="center"/>
          </w:tcPr>
          <w:p w14:paraId="048BDDE3">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采购内容及数量：详见“第二章 招标需求”</w:t>
            </w:r>
          </w:p>
        </w:tc>
      </w:tr>
      <w:tr w14:paraId="01E2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9" w:hRule="atLeast"/>
        </w:trPr>
        <w:tc>
          <w:tcPr>
            <w:tcW w:w="696" w:type="dxa"/>
            <w:tcBorders>
              <w:top w:val="single" w:color="auto" w:sz="4" w:space="0"/>
              <w:left w:val="single" w:color="auto" w:sz="4" w:space="0"/>
              <w:bottom w:val="single" w:color="auto" w:sz="4" w:space="0"/>
              <w:right w:val="single" w:color="auto" w:sz="4" w:space="0"/>
            </w:tcBorders>
            <w:vAlign w:val="center"/>
          </w:tcPr>
          <w:p w14:paraId="0037CD4C">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9787" w:type="dxa"/>
            <w:tcBorders>
              <w:top w:val="single" w:color="auto" w:sz="4" w:space="0"/>
              <w:left w:val="single" w:color="auto" w:sz="4" w:space="0"/>
              <w:bottom w:val="single" w:color="auto" w:sz="4" w:space="0"/>
              <w:right w:val="single" w:color="auto" w:sz="4" w:space="0"/>
            </w:tcBorders>
            <w:vAlign w:val="center"/>
          </w:tcPr>
          <w:p w14:paraId="12294D4B">
            <w:pPr>
              <w:snapToGrid w:val="0"/>
              <w:spacing w:line="400" w:lineRule="exact"/>
              <w:rPr>
                <w:rFonts w:hint="default" w:ascii="宋体" w:hAnsi="宋体"/>
                <w:b/>
                <w:bCs/>
                <w:color w:val="000000" w:themeColor="text1"/>
                <w:sz w:val="24"/>
                <w:highlight w:val="none"/>
                <w:lang w:val="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及费用：1、本项目投标应以人民币报价；2、不论投标结果如何，投标人均应自行承担所有与投标有关的全部费用；3、本项目招标代理服务费由中标人支付给采购代理机构，在采购代理机构发出成交通知书前一次性付清招标代理服务费用，收费采用差额定率累进计费方式，具体标准如下：100*1.5%*60%+（</w:t>
            </w:r>
            <w:r>
              <w:rPr>
                <w:rFonts w:hint="eastAsia" w:ascii="宋体" w:hAnsi="宋体"/>
                <w:color w:val="000000" w:themeColor="text1"/>
                <w:sz w:val="24"/>
                <w:highlight w:val="none"/>
                <w:lang w:val="en-US" w:eastAsia="zh-CN"/>
                <w14:textFill>
                  <w14:solidFill>
                    <w14:schemeClr w14:val="tx1"/>
                  </w14:solidFill>
                </w14:textFill>
              </w:rPr>
              <w:t>中标价</w:t>
            </w:r>
            <w:r>
              <w:rPr>
                <w:rFonts w:hint="eastAsia" w:ascii="宋体" w:hAnsi="宋体"/>
                <w:color w:val="000000" w:themeColor="text1"/>
                <w:sz w:val="24"/>
                <w:highlight w:val="none"/>
                <w14:textFill>
                  <w14:solidFill>
                    <w14:schemeClr w14:val="tx1"/>
                  </w14:solidFill>
                </w14:textFill>
              </w:rPr>
              <w:t>-100）*1.1%*20%+3000</w:t>
            </w:r>
            <w:r>
              <w:rPr>
                <w:rFonts w:hint="eastAsia" w:ascii="宋体" w:hAnsi="宋体"/>
                <w:color w:val="000000" w:themeColor="text1"/>
                <w:sz w:val="24"/>
                <w:highlight w:val="none"/>
                <w:lang w:val="en-US" w:eastAsia="zh-CN"/>
                <w14:textFill>
                  <w14:solidFill>
                    <w14:schemeClr w14:val="tx1"/>
                  </w14:solidFill>
                </w14:textFill>
              </w:rPr>
              <w:t>元。</w:t>
            </w:r>
          </w:p>
        </w:tc>
      </w:tr>
      <w:tr w14:paraId="5D5BF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6" w:type="dxa"/>
            <w:tcBorders>
              <w:top w:val="single" w:color="auto" w:sz="4" w:space="0"/>
              <w:left w:val="single" w:color="auto" w:sz="4" w:space="0"/>
              <w:bottom w:val="single" w:color="auto" w:sz="4" w:space="0"/>
              <w:right w:val="single" w:color="auto" w:sz="4" w:space="0"/>
            </w:tcBorders>
            <w:vAlign w:val="center"/>
          </w:tcPr>
          <w:p w14:paraId="2B8A969C">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9787" w:type="dxa"/>
            <w:tcBorders>
              <w:top w:val="single" w:color="auto" w:sz="4" w:space="0"/>
              <w:left w:val="single" w:color="auto" w:sz="4" w:space="0"/>
              <w:bottom w:val="single" w:color="auto" w:sz="4" w:space="0"/>
              <w:right w:val="single" w:color="auto" w:sz="4" w:space="0"/>
            </w:tcBorders>
            <w:vAlign w:val="center"/>
          </w:tcPr>
          <w:p w14:paraId="1B2A5745">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现场踏勘</w:t>
            </w:r>
            <w:r>
              <w:rPr>
                <w:rFonts w:hint="eastAsia" w:ascii="宋体" w:hAnsi="宋体"/>
                <w:color w:val="000000" w:themeColor="text1"/>
                <w:sz w:val="24"/>
                <w:highlight w:val="none"/>
                <w14:textFill>
                  <w14:solidFill>
                    <w14:schemeClr w14:val="tx1"/>
                  </w14:solidFill>
                </w14:textFill>
              </w:rPr>
              <w:t>：投标人可对</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23EA7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6" w:type="dxa"/>
            <w:tcBorders>
              <w:top w:val="single" w:color="auto" w:sz="4" w:space="0"/>
              <w:left w:val="single" w:color="auto" w:sz="4" w:space="0"/>
              <w:bottom w:val="single" w:color="auto" w:sz="4" w:space="0"/>
              <w:right w:val="single" w:color="auto" w:sz="4" w:space="0"/>
            </w:tcBorders>
            <w:vAlign w:val="center"/>
          </w:tcPr>
          <w:p w14:paraId="6BABD56B">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9787" w:type="dxa"/>
            <w:tcBorders>
              <w:top w:val="single" w:color="auto" w:sz="4" w:space="0"/>
              <w:left w:val="single" w:color="auto" w:sz="4" w:space="0"/>
              <w:bottom w:val="single" w:color="auto" w:sz="4" w:space="0"/>
              <w:right w:val="single" w:color="auto" w:sz="4" w:space="0"/>
            </w:tcBorders>
            <w:vAlign w:val="center"/>
          </w:tcPr>
          <w:p w14:paraId="6BBE2115">
            <w:pPr>
              <w:snapToGrid w:val="0"/>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质疑与澄清</w:t>
            </w:r>
            <w:r>
              <w:rPr>
                <w:rFonts w:hint="eastAsia"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潜在投标人已依法获取其可质疑的采购文件的，可以（参照采购质疑函范本）向招标人就该文件提出质疑。对采购文件提出质疑的，应当在获取采购文件或者采购文件公告期限届满之日（公告期限届满后获取采购文件的，以公告期限届满之日为准）起</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7 </w:t>
            </w:r>
            <w:r>
              <w:rPr>
                <w:rFonts w:hint="eastAsia" w:ascii="宋体" w:hAnsi="宋体"/>
                <w:b/>
                <w:color w:val="000000" w:themeColor="text1"/>
                <w:sz w:val="24"/>
                <w:highlight w:val="none"/>
                <w14:textFill>
                  <w14:solidFill>
                    <w14:schemeClr w14:val="tx1"/>
                  </w14:solidFill>
                </w14:textFill>
              </w:rPr>
              <w:t>个工作日内以书面形式提出，否则被质疑人可不予接受。</w:t>
            </w:r>
            <w:r>
              <w:rPr>
                <w:rFonts w:hint="eastAsia" w:ascii="宋体" w:hAnsi="宋体"/>
                <w:b/>
                <w:color w:val="000000" w:themeColor="text1"/>
                <w:sz w:val="24"/>
                <w:highlight w:val="none"/>
                <w:shd w:val="pct10" w:color="auto" w:fill="FFFFFF"/>
                <w14:textFill>
                  <w14:solidFill>
                    <w14:schemeClr w14:val="tx1"/>
                  </w14:solidFill>
                </w14:textFill>
              </w:rPr>
              <w:t>投标人在法定质疑期内应一次性提出针对同一采购程序环节的质疑。</w:t>
            </w:r>
            <w:r>
              <w:rPr>
                <w:rFonts w:hint="eastAsia" w:ascii="宋体" w:hAnsi="宋体"/>
                <w:color w:val="000000" w:themeColor="text1"/>
                <w:sz w:val="24"/>
                <w:highlight w:val="none"/>
                <w:shd w:val="pct10" w:color="auto" w:fill="FFFFFF"/>
                <w14:textFill>
                  <w14:solidFill>
                    <w14:schemeClr w14:val="tx1"/>
                  </w14:solidFill>
                </w14:textFill>
              </w:rPr>
              <w:t>招</w:t>
            </w:r>
            <w:r>
              <w:rPr>
                <w:rFonts w:hint="eastAsia" w:ascii="宋体" w:hAnsi="宋体"/>
                <w:color w:val="000000" w:themeColor="text1"/>
                <w:sz w:val="24"/>
                <w:highlight w:val="none"/>
                <w14:textFill>
                  <w14:solidFill>
                    <w14:schemeClr w14:val="tx1"/>
                  </w14:solidFill>
                </w14:textFill>
              </w:rPr>
              <w:t>标人对已发出的招标文件进行必要的澄清、答复、修改和补充将以更正公告的形式，通过采购公告发布的网站予以发布。</w:t>
            </w:r>
            <w:r>
              <w:rPr>
                <w:rFonts w:hint="eastAsia" w:ascii="宋体" w:hAnsi="宋体"/>
                <w:b/>
                <w:color w:val="000000" w:themeColor="text1"/>
                <w:sz w:val="24"/>
                <w:highlight w:val="none"/>
                <w14:textFill>
                  <w14:solidFill>
                    <w14:schemeClr w14:val="tx1"/>
                  </w14:solidFill>
                </w14:textFill>
              </w:rPr>
              <w:t xml:space="preserve"> </w:t>
            </w:r>
          </w:p>
        </w:tc>
      </w:tr>
      <w:tr w14:paraId="6AD2D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6" w:type="dxa"/>
            <w:tcBorders>
              <w:top w:val="single" w:color="auto" w:sz="4" w:space="0"/>
              <w:left w:val="single" w:color="auto" w:sz="4" w:space="0"/>
              <w:bottom w:val="single" w:color="auto" w:sz="4" w:space="0"/>
              <w:right w:val="single" w:color="auto" w:sz="4" w:space="0"/>
            </w:tcBorders>
            <w:vAlign w:val="center"/>
          </w:tcPr>
          <w:p w14:paraId="50904428">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9787" w:type="dxa"/>
            <w:tcBorders>
              <w:top w:val="single" w:color="auto" w:sz="4" w:space="0"/>
              <w:left w:val="single" w:color="auto" w:sz="4" w:space="0"/>
              <w:bottom w:val="single" w:color="auto" w:sz="4" w:space="0"/>
              <w:right w:val="single" w:color="auto" w:sz="4" w:space="0"/>
            </w:tcBorders>
            <w:vAlign w:val="center"/>
          </w:tcPr>
          <w:p w14:paraId="19100E20">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投标截止时间、开标时间及地点：详见“第一章  </w:t>
            </w:r>
            <w:r>
              <w:rPr>
                <w:rFonts w:hint="eastAsia" w:ascii="宋体" w:hAnsi="宋体"/>
                <w:color w:val="000000" w:themeColor="text1"/>
                <w:sz w:val="24"/>
                <w:highlight w:val="none"/>
                <w:lang w:val="en-US" w:eastAsia="zh-CN"/>
                <w14:textFill>
                  <w14:solidFill>
                    <w14:schemeClr w14:val="tx1"/>
                  </w14:solidFill>
                </w14:textFill>
              </w:rPr>
              <w:t>公开招标公告</w:t>
            </w:r>
            <w:r>
              <w:rPr>
                <w:rFonts w:hint="eastAsia" w:ascii="宋体" w:hAnsi="宋体"/>
                <w:color w:val="000000" w:themeColor="text1"/>
                <w:sz w:val="24"/>
                <w:highlight w:val="none"/>
                <w14:textFill>
                  <w14:solidFill>
                    <w14:schemeClr w14:val="tx1"/>
                  </w14:solidFill>
                </w14:textFill>
              </w:rPr>
              <w:t>”</w:t>
            </w:r>
          </w:p>
        </w:tc>
      </w:tr>
      <w:tr w14:paraId="2578B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96" w:type="dxa"/>
            <w:tcBorders>
              <w:top w:val="single" w:color="auto" w:sz="4" w:space="0"/>
              <w:left w:val="single" w:color="auto" w:sz="4" w:space="0"/>
              <w:bottom w:val="single" w:color="auto" w:sz="4" w:space="0"/>
              <w:right w:val="single" w:color="auto" w:sz="4" w:space="0"/>
            </w:tcBorders>
            <w:vAlign w:val="center"/>
          </w:tcPr>
          <w:p w14:paraId="22E90E12">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9787" w:type="dxa"/>
            <w:tcBorders>
              <w:top w:val="single" w:color="auto" w:sz="4" w:space="0"/>
              <w:left w:val="single" w:color="auto" w:sz="4" w:space="0"/>
              <w:bottom w:val="single" w:color="auto" w:sz="4" w:space="0"/>
              <w:right w:val="single" w:color="auto" w:sz="4" w:space="0"/>
            </w:tcBorders>
            <w:vAlign w:val="center"/>
          </w:tcPr>
          <w:p w14:paraId="3C7FA051">
            <w:pPr>
              <w:autoSpaceDE w:val="0"/>
              <w:autoSpaceDN w:val="0"/>
              <w:snapToGrid w:val="0"/>
              <w:spacing w:line="40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评标办法：综合评分法</w:t>
            </w:r>
          </w:p>
        </w:tc>
      </w:tr>
      <w:tr w14:paraId="13608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6" w:type="dxa"/>
            <w:tcBorders>
              <w:top w:val="single" w:color="auto" w:sz="4" w:space="0"/>
              <w:left w:val="single" w:color="auto" w:sz="4" w:space="0"/>
              <w:bottom w:val="single" w:color="auto" w:sz="4" w:space="0"/>
              <w:right w:val="single" w:color="auto" w:sz="4" w:space="0"/>
            </w:tcBorders>
            <w:vAlign w:val="center"/>
          </w:tcPr>
          <w:p w14:paraId="73EE508F">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9787" w:type="dxa"/>
            <w:tcBorders>
              <w:top w:val="single" w:color="auto" w:sz="4" w:space="0"/>
              <w:left w:val="single" w:color="auto" w:sz="4" w:space="0"/>
              <w:bottom w:val="single" w:color="auto" w:sz="4" w:space="0"/>
              <w:right w:val="single" w:color="auto" w:sz="4" w:space="0"/>
            </w:tcBorders>
            <w:vAlign w:val="center"/>
          </w:tcPr>
          <w:p w14:paraId="7893AD64">
            <w:pPr>
              <w:autoSpaceDE w:val="0"/>
              <w:autoSpaceDN w:val="0"/>
              <w:snapToGrid w:val="0"/>
              <w:spacing w:line="40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shd w:val="pct10" w:color="auto" w:fill="FFFFFF"/>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投标有效期：自投标截止日起</w:t>
            </w:r>
            <w:r>
              <w:rPr>
                <w:rFonts w:hint="eastAsia" w:ascii="宋体" w:hAnsi="宋体"/>
                <w:color w:val="000000" w:themeColor="text1"/>
                <w:sz w:val="24"/>
                <w:highlight w:val="none"/>
                <w:u w:val="single"/>
                <w14:textFill>
                  <w14:solidFill>
                    <w14:schemeClr w14:val="tx1"/>
                  </w14:solidFill>
                </w14:textFill>
              </w:rPr>
              <w:t xml:space="preserve"> 90 </w:t>
            </w:r>
            <w:r>
              <w:rPr>
                <w:rFonts w:hint="eastAsia" w:ascii="宋体" w:hAnsi="宋体"/>
                <w:color w:val="000000" w:themeColor="text1"/>
                <w:sz w:val="24"/>
                <w:highlight w:val="none"/>
                <w14:textFill>
                  <w14:solidFill>
                    <w14:schemeClr w14:val="tx1"/>
                  </w14:solidFill>
                </w14:textFill>
              </w:rPr>
              <w:t>天投标文件应保持有效</w:t>
            </w:r>
          </w:p>
        </w:tc>
      </w:tr>
      <w:tr w14:paraId="6758B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96" w:type="dxa"/>
            <w:tcBorders>
              <w:top w:val="single" w:color="auto" w:sz="4" w:space="0"/>
              <w:left w:val="single" w:color="auto" w:sz="4" w:space="0"/>
              <w:bottom w:val="single" w:color="auto" w:sz="4" w:space="0"/>
              <w:right w:val="single" w:color="auto" w:sz="4" w:space="0"/>
            </w:tcBorders>
            <w:vAlign w:val="center"/>
          </w:tcPr>
          <w:p w14:paraId="026B8EF4">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9787" w:type="dxa"/>
            <w:tcBorders>
              <w:top w:val="single" w:color="auto" w:sz="4" w:space="0"/>
              <w:left w:val="single" w:color="auto" w:sz="4" w:space="0"/>
              <w:bottom w:val="single" w:color="auto" w:sz="4" w:space="0"/>
              <w:right w:val="single" w:color="auto" w:sz="4" w:space="0"/>
            </w:tcBorders>
            <w:vAlign w:val="center"/>
          </w:tcPr>
          <w:p w14:paraId="048A58CA">
            <w:pPr>
              <w:autoSpaceDE w:val="0"/>
              <w:autoSpaceDN w:val="0"/>
              <w:snapToGrid w:val="0"/>
              <w:spacing w:line="400" w:lineRule="exact"/>
              <w:textAlignment w:val="bottom"/>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shd w:val="pct10" w:color="auto" w:fill="FFFFFF"/>
                <w14:textFill>
                  <w14:solidFill>
                    <w14:schemeClr w14:val="tx1"/>
                  </w14:solidFill>
                </w14:textFill>
              </w:rPr>
              <w:t>实质性条款：带▲是实质性条款，投标人不得负偏离或内容缺失，否则为无效标。</w:t>
            </w:r>
          </w:p>
        </w:tc>
      </w:tr>
      <w:tr w14:paraId="4E8E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96" w:type="dxa"/>
            <w:tcBorders>
              <w:top w:val="single" w:color="auto" w:sz="4" w:space="0"/>
              <w:left w:val="single" w:color="auto" w:sz="4" w:space="0"/>
              <w:bottom w:val="single" w:color="auto" w:sz="4" w:space="0"/>
              <w:right w:val="single" w:color="auto" w:sz="4" w:space="0"/>
            </w:tcBorders>
            <w:vAlign w:val="center"/>
          </w:tcPr>
          <w:p w14:paraId="639C8611">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9787" w:type="dxa"/>
            <w:tcBorders>
              <w:top w:val="single" w:color="auto" w:sz="4" w:space="0"/>
              <w:left w:val="single" w:color="auto" w:sz="4" w:space="0"/>
              <w:bottom w:val="single" w:color="auto" w:sz="4" w:space="0"/>
              <w:right w:val="single" w:color="auto" w:sz="4" w:space="0"/>
            </w:tcBorders>
            <w:vAlign w:val="center"/>
          </w:tcPr>
          <w:p w14:paraId="02560F82">
            <w:pPr>
              <w:autoSpaceDE w:val="0"/>
              <w:autoSpaceDN w:val="0"/>
              <w:snapToGrid w:val="0"/>
              <w:spacing w:line="40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中标候选人公示、中标公告及中标通知书：评标结束后</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个工作日内，招标人（代理机构）发布中标候选</w:t>
            </w:r>
            <w:r>
              <w:rPr>
                <w:rFonts w:hint="eastAsia" w:ascii="宋体" w:hAnsi="宋体" w:eastAsia="宋体" w:cs="Times New Roman"/>
                <w:color w:val="000000" w:themeColor="text1"/>
                <w:sz w:val="24"/>
                <w:highlight w:val="none"/>
                <w14:textFill>
                  <w14:solidFill>
                    <w14:schemeClr w14:val="tx1"/>
                  </w14:solidFill>
                </w14:textFill>
              </w:rPr>
              <w:t>人公示，公</w:t>
            </w:r>
            <w:r>
              <w:rPr>
                <w:rFonts w:hint="eastAsia" w:ascii="宋体" w:hAnsi="宋体"/>
                <w:color w:val="000000" w:themeColor="text1"/>
                <w:sz w:val="24"/>
                <w:highlight w:val="none"/>
                <w14:textFill>
                  <w14:solidFill>
                    <w14:schemeClr w14:val="tx1"/>
                  </w14:solidFill>
                </w14:textFill>
              </w:rPr>
              <w:t>示期不少于一个工作日。中标候选人公示期满无异议和投诉的，招标人（代理机构）2日内在网上发布中标结果公告，同时发出中标通知书，中标人按约定交纳履约保证金，与招标人签订合同。</w:t>
            </w:r>
          </w:p>
          <w:p w14:paraId="729C9E6B">
            <w:pPr>
              <w:autoSpaceDE w:val="0"/>
              <w:autoSpaceDN w:val="0"/>
              <w:snapToGrid w:val="0"/>
              <w:spacing w:line="40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中标公告发布于</w:t>
            </w:r>
            <w:r>
              <w:rPr>
                <w:rFonts w:hint="eastAsia" w:ascii="宋体" w:hAnsi="宋体" w:cs="Arial"/>
                <w:color w:val="000000" w:themeColor="text1"/>
                <w:sz w:val="24"/>
                <w:highlight w:val="none"/>
                <w14:textFill>
                  <w14:solidFill>
                    <w14:schemeClr w14:val="tx1"/>
                  </w14:solidFill>
                </w14:textFill>
              </w:rPr>
              <w:t>采购公告发布的网站（</w:t>
            </w:r>
            <w:r>
              <w:rPr>
                <w:rFonts w:hint="eastAsia" w:ascii="宋体" w:hAnsi="宋体" w:cs="Arial"/>
                <w:color w:val="000000" w:themeColor="text1"/>
                <w:kern w:val="0"/>
                <w:sz w:val="24"/>
                <w:highlight w:val="none"/>
                <w14:textFill>
                  <w14:solidFill>
                    <w14:schemeClr w14:val="tx1"/>
                  </w14:solidFill>
                </w14:textFill>
              </w:rPr>
              <w:t>临海市限额以下公共资源交易区域平台</w:t>
            </w:r>
            <w:r>
              <w:rPr>
                <w:rFonts w:hint="eastAsia" w:ascii="宋体" w:hAnsi="宋体" w:cs="Arial"/>
                <w:color w:val="000000" w:themeColor="text1"/>
                <w:sz w:val="24"/>
                <w:highlight w:val="none"/>
                <w14:textFill>
                  <w14:solidFill>
                    <w14:schemeClr w14:val="tx1"/>
                  </w14:solidFill>
                </w14:textFill>
              </w:rPr>
              <w:t>）。</w:t>
            </w:r>
          </w:p>
        </w:tc>
      </w:tr>
      <w:tr w14:paraId="34E44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96" w:type="dxa"/>
            <w:tcBorders>
              <w:top w:val="single" w:color="auto" w:sz="4" w:space="0"/>
              <w:left w:val="single" w:color="auto" w:sz="4" w:space="0"/>
              <w:bottom w:val="single" w:color="auto" w:sz="4" w:space="0"/>
              <w:right w:val="single" w:color="auto" w:sz="4" w:space="0"/>
            </w:tcBorders>
            <w:vAlign w:val="center"/>
          </w:tcPr>
          <w:p w14:paraId="4273210A">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9787" w:type="dxa"/>
            <w:tcBorders>
              <w:top w:val="single" w:color="auto" w:sz="4" w:space="0"/>
              <w:left w:val="single" w:color="auto" w:sz="4" w:space="0"/>
              <w:bottom w:val="single" w:color="auto" w:sz="4" w:space="0"/>
              <w:right w:val="single" w:color="auto" w:sz="4" w:space="0"/>
            </w:tcBorders>
            <w:vAlign w:val="center"/>
          </w:tcPr>
          <w:p w14:paraId="7BE3041E">
            <w:pPr>
              <w:autoSpaceDE w:val="0"/>
              <w:autoSpaceDN w:val="0"/>
              <w:snapToGrid w:val="0"/>
              <w:spacing w:line="40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签订合同时间：中标通知书发出后30日内。</w:t>
            </w:r>
          </w:p>
        </w:tc>
      </w:tr>
      <w:tr w14:paraId="2A5A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9" w:hRule="atLeast"/>
        </w:trPr>
        <w:tc>
          <w:tcPr>
            <w:tcW w:w="696" w:type="dxa"/>
            <w:tcBorders>
              <w:top w:val="single" w:color="auto" w:sz="4" w:space="0"/>
              <w:left w:val="single" w:color="auto" w:sz="4" w:space="0"/>
              <w:bottom w:val="single" w:color="auto" w:sz="4" w:space="0"/>
              <w:right w:val="single" w:color="auto" w:sz="4" w:space="0"/>
            </w:tcBorders>
            <w:vAlign w:val="center"/>
          </w:tcPr>
          <w:p w14:paraId="78F7FB16">
            <w:pPr>
              <w:autoSpaceDE w:val="0"/>
              <w:autoSpaceDN w:val="0"/>
              <w:snapToGrid w:val="0"/>
              <w:spacing w:line="400" w:lineRule="exact"/>
              <w:textAlignment w:val="bottom"/>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w:t>
            </w:r>
          </w:p>
        </w:tc>
        <w:tc>
          <w:tcPr>
            <w:tcW w:w="9787" w:type="dxa"/>
            <w:tcBorders>
              <w:top w:val="single" w:color="auto" w:sz="4" w:space="0"/>
              <w:left w:val="single" w:color="auto" w:sz="4" w:space="0"/>
              <w:bottom w:val="single" w:color="auto" w:sz="4" w:space="0"/>
              <w:right w:val="single" w:color="auto" w:sz="4" w:space="0"/>
            </w:tcBorders>
            <w:vAlign w:val="center"/>
          </w:tcPr>
          <w:p w14:paraId="266C196A">
            <w:pPr>
              <w:autoSpaceDE w:val="0"/>
              <w:autoSpaceDN w:val="0"/>
              <w:snapToGrid w:val="0"/>
              <w:spacing w:line="400" w:lineRule="exact"/>
              <w:textAlignment w:val="bottom"/>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▲付款方式：</w:t>
            </w:r>
          </w:p>
          <w:p w14:paraId="0486FB9E">
            <w:pPr>
              <w:autoSpaceDE w:val="0"/>
              <w:autoSpaceDN w:val="0"/>
              <w:snapToGrid w:val="0"/>
              <w:spacing w:line="400" w:lineRule="exact"/>
              <w:textAlignment w:val="bottom"/>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auto"/>
                <w:sz w:val="24"/>
                <w:highlight w:val="none"/>
              </w:rPr>
              <w:t>采购人按</w:t>
            </w:r>
            <w:r>
              <w:rPr>
                <w:rFonts w:hint="eastAsia" w:ascii="宋体" w:hAnsi="宋体" w:eastAsia="宋体" w:cs="Times New Roman"/>
                <w:color w:val="auto"/>
                <w:sz w:val="24"/>
                <w:highlight w:val="none"/>
                <w:lang w:val="en-US" w:eastAsia="zh-CN"/>
              </w:rPr>
              <w:t>季度</w:t>
            </w:r>
            <w:r>
              <w:rPr>
                <w:rFonts w:hint="eastAsia" w:ascii="宋体" w:hAnsi="宋体" w:eastAsia="宋体" w:cs="Times New Roman"/>
                <w:color w:val="auto"/>
                <w:sz w:val="24"/>
                <w:highlight w:val="none"/>
              </w:rPr>
              <w:t>付款，合同签订后人员进驻现场并经采购人确认，采购人根据当</w:t>
            </w:r>
            <w:r>
              <w:rPr>
                <w:rFonts w:hint="eastAsia" w:ascii="宋体" w:hAnsi="宋体" w:eastAsia="宋体" w:cs="Times New Roman"/>
                <w:color w:val="auto"/>
                <w:sz w:val="24"/>
                <w:highlight w:val="none"/>
                <w:lang w:val="en-US" w:eastAsia="zh-CN"/>
              </w:rPr>
              <w:t>季度</w:t>
            </w:r>
            <w:r>
              <w:rPr>
                <w:rFonts w:hint="eastAsia" w:ascii="宋体" w:hAnsi="宋体" w:eastAsia="宋体" w:cs="Times New Roman"/>
                <w:color w:val="auto"/>
                <w:sz w:val="24"/>
                <w:highlight w:val="none"/>
              </w:rPr>
              <w:t>中标人人员考勤表支付费用，按</w:t>
            </w:r>
            <w:r>
              <w:rPr>
                <w:rFonts w:hint="eastAsia" w:ascii="宋体" w:hAnsi="宋体" w:eastAsia="宋体" w:cs="Times New Roman"/>
                <w:color w:val="auto"/>
                <w:sz w:val="24"/>
                <w:highlight w:val="none"/>
                <w:lang w:val="en-US" w:eastAsia="zh-CN"/>
              </w:rPr>
              <w:t>季度</w:t>
            </w:r>
            <w:r>
              <w:rPr>
                <w:rFonts w:hint="eastAsia" w:ascii="宋体" w:hAnsi="宋体" w:eastAsia="宋体" w:cs="Times New Roman"/>
                <w:color w:val="auto"/>
                <w:sz w:val="24"/>
                <w:highlight w:val="none"/>
              </w:rPr>
              <w:t>支付费用，每个</w:t>
            </w:r>
            <w:r>
              <w:rPr>
                <w:rFonts w:hint="eastAsia" w:ascii="宋体" w:hAnsi="宋体" w:eastAsia="宋体" w:cs="Times New Roman"/>
                <w:color w:val="auto"/>
                <w:sz w:val="24"/>
                <w:highlight w:val="none"/>
                <w:lang w:val="en-US" w:eastAsia="zh-CN"/>
              </w:rPr>
              <w:t>季度</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首月15</w:t>
            </w:r>
            <w:r>
              <w:rPr>
                <w:rFonts w:hint="eastAsia" w:ascii="宋体" w:hAnsi="宋体" w:eastAsia="宋体" w:cs="Times New Roman"/>
                <w:color w:val="auto"/>
                <w:sz w:val="24"/>
                <w:highlight w:val="none"/>
              </w:rPr>
              <w:t>号前支付上个</w:t>
            </w:r>
            <w:r>
              <w:rPr>
                <w:rFonts w:hint="eastAsia" w:ascii="宋体" w:hAnsi="宋体" w:eastAsia="宋体" w:cs="Times New Roman"/>
                <w:color w:val="auto"/>
                <w:sz w:val="24"/>
                <w:highlight w:val="none"/>
                <w:lang w:val="en-US" w:eastAsia="zh-CN"/>
              </w:rPr>
              <w:t>季度</w:t>
            </w:r>
            <w:r>
              <w:rPr>
                <w:rFonts w:hint="eastAsia" w:ascii="宋体" w:hAnsi="宋体" w:eastAsia="宋体" w:cs="Times New Roman"/>
                <w:color w:val="auto"/>
                <w:sz w:val="24"/>
                <w:highlight w:val="none"/>
              </w:rPr>
              <w:t>的服务管理费用。</w:t>
            </w:r>
          </w:p>
        </w:tc>
      </w:tr>
      <w:tr w14:paraId="104B4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696" w:type="dxa"/>
            <w:tcBorders>
              <w:top w:val="single" w:color="auto" w:sz="4" w:space="0"/>
              <w:left w:val="single" w:color="auto" w:sz="4" w:space="0"/>
              <w:bottom w:val="single" w:color="auto" w:sz="4" w:space="0"/>
              <w:right w:val="single" w:color="auto" w:sz="4" w:space="0"/>
            </w:tcBorders>
            <w:vAlign w:val="center"/>
          </w:tcPr>
          <w:p w14:paraId="2EE0B776">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9787" w:type="dxa"/>
            <w:tcBorders>
              <w:top w:val="single" w:color="auto" w:sz="4" w:space="0"/>
              <w:left w:val="single" w:color="auto" w:sz="4" w:space="0"/>
              <w:bottom w:val="single" w:color="auto" w:sz="4" w:space="0"/>
              <w:right w:val="single" w:color="auto" w:sz="4" w:space="0"/>
            </w:tcBorders>
            <w:vAlign w:val="center"/>
          </w:tcPr>
          <w:p w14:paraId="587B223A">
            <w:pP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履约保证金的收取及退还: 按中标价的1%收取，领取中标通知书前缴纳至临海市产权交易所有限公司中心账户。服务期满后凭《临海市采购验收单》在系统中向临海市产权交易所有限公司退还。</w:t>
            </w:r>
          </w:p>
          <w:p w14:paraId="605E3797">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履约保证金形式：转账（转账的须从本中心注册的银行基本账户汇出）。</w:t>
            </w:r>
          </w:p>
          <w:p w14:paraId="2A049741">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开户名：临海市产权交易所有限公司</w:t>
            </w:r>
            <w:r>
              <w:rPr>
                <w:rFonts w:hint="eastAsia" w:ascii="宋体" w:hAnsi="宋体"/>
                <w:color w:val="000000" w:themeColor="text1"/>
                <w:sz w:val="24"/>
                <w:highlight w:val="none"/>
                <w14:textFill>
                  <w14:solidFill>
                    <w14:schemeClr w14:val="tx1"/>
                  </w14:solidFill>
                </w14:textFill>
              </w:rPr>
              <w:br w:type="textWrapping"/>
            </w:r>
            <w:r>
              <w:rPr>
                <w:rFonts w:hint="eastAsia" w:ascii="宋体" w:hAnsi="宋体"/>
                <w:color w:val="000000" w:themeColor="text1"/>
                <w:sz w:val="24"/>
                <w:highlight w:val="none"/>
                <w14:textFill>
                  <w14:solidFill>
                    <w14:schemeClr w14:val="tx1"/>
                  </w14:solidFill>
                </w14:textFill>
              </w:rPr>
              <w:t>开户行：浙江临海农村商业银行股份有限公司科技支行；</w:t>
            </w:r>
          </w:p>
          <w:p w14:paraId="6F60580E">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履约保证金账号：201000105503123000002</w:t>
            </w:r>
          </w:p>
          <w:p w14:paraId="5B62284D">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临海市产权交易所有限公司财务咨询电话：0576-85407100。</w:t>
            </w:r>
          </w:p>
        </w:tc>
      </w:tr>
      <w:tr w14:paraId="02A32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696" w:type="dxa"/>
            <w:tcBorders>
              <w:top w:val="single" w:color="auto" w:sz="4" w:space="0"/>
              <w:left w:val="single" w:color="auto" w:sz="4" w:space="0"/>
              <w:bottom w:val="single" w:color="auto" w:sz="4" w:space="0"/>
              <w:right w:val="single" w:color="auto" w:sz="4" w:space="0"/>
            </w:tcBorders>
            <w:vAlign w:val="center"/>
          </w:tcPr>
          <w:p w14:paraId="5AEFFCB8">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9787" w:type="dxa"/>
            <w:tcBorders>
              <w:top w:val="single" w:color="auto" w:sz="4" w:space="0"/>
              <w:left w:val="single" w:color="auto" w:sz="4" w:space="0"/>
              <w:bottom w:val="single" w:color="auto" w:sz="4" w:space="0"/>
              <w:right w:val="single" w:color="auto" w:sz="4" w:space="0"/>
            </w:tcBorders>
            <w:vAlign w:val="center"/>
          </w:tcPr>
          <w:p w14:paraId="3E4C051E">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电子投标文件的上传：</w:t>
            </w:r>
          </w:p>
          <w:p w14:paraId="04A8DB54">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（1）电子投标文件可在投标截止时间前上传，未在投标截止时间前上传的投标文件视为无效标。</w:t>
            </w:r>
          </w:p>
          <w:p w14:paraId="0E30830E">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（2）上传加密的电子投标文件，后缀名为（.投标文件）（本项目无需提供纸质投标文件，只要求上传电子投标文件正本一份）</w:t>
            </w:r>
          </w:p>
          <w:p w14:paraId="56BAC4AC">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CA咨询电话：400-0571-337，投标工具咨询电话：15267291759</w:t>
            </w:r>
          </w:p>
          <w:p w14:paraId="5EFEFE7F">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w:t>
            </w:r>
            <w:r>
              <w:rPr>
                <w:rFonts w:hint="eastAsia" w:ascii="宋体" w:hAnsi="宋体"/>
                <w:color w:val="000000" w:themeColor="text1"/>
                <w:kern w:val="0"/>
                <w:sz w:val="24"/>
                <w:highlight w:val="none"/>
                <w14:textFill>
                  <w14:solidFill>
                    <w14:schemeClr w14:val="tx1"/>
                  </w14:solidFill>
                </w14:textFill>
              </w:rPr>
              <w:t>开标时间到达后，在开启解密时间60分钟内（具体时间以不见面开标大厅</w:t>
            </w:r>
            <w:bookmarkStart w:id="12" w:name="_Hlk59625364"/>
            <w:r>
              <w:rPr>
                <w:rFonts w:hint="eastAsia" w:ascii="宋体" w:hAnsi="宋体"/>
                <w:color w:val="000000" w:themeColor="text1"/>
                <w:kern w:val="0"/>
                <w:sz w:val="24"/>
                <w:highlight w:val="none"/>
                <w14:textFill>
                  <w14:solidFill>
                    <w14:schemeClr w14:val="tx1"/>
                  </w14:solidFill>
                </w14:textFill>
              </w:rPr>
              <w:t>中显示的</w:t>
            </w:r>
            <w:bookmarkEnd w:id="12"/>
            <w:r>
              <w:rPr>
                <w:rFonts w:hint="eastAsia" w:ascii="宋体" w:hAnsi="宋体"/>
                <w:color w:val="000000" w:themeColor="text1"/>
                <w:kern w:val="0"/>
                <w:sz w:val="24"/>
                <w:highlight w:val="none"/>
                <w14:textFill>
                  <w14:solidFill>
                    <w14:schemeClr w14:val="tx1"/>
                  </w14:solidFill>
                </w14:textFill>
              </w:rPr>
              <w:t>解密截止时间为准），投标人须登录临海市限额以下公共资源交易区域平台-不见面开标大厅，找到所参与的项目进行解密投标文件，</w:t>
            </w:r>
            <w:bookmarkStart w:id="13" w:name="_Hlk59625972"/>
            <w:r>
              <w:rPr>
                <w:rFonts w:hint="eastAsia" w:ascii="宋体" w:hAnsi="宋体"/>
                <w:color w:val="000000" w:themeColor="text1"/>
                <w:kern w:val="0"/>
                <w:sz w:val="24"/>
                <w:highlight w:val="none"/>
                <w14:textFill>
                  <w14:solidFill>
                    <w14:schemeClr w14:val="tx1"/>
                  </w14:solidFill>
                </w14:textFill>
              </w:rPr>
              <w:t xml:space="preserve">投标人未按时解密或解密失败的，其投标文件为无效标。 </w:t>
            </w:r>
            <w:bookmarkEnd w:id="13"/>
          </w:p>
        </w:tc>
      </w:tr>
      <w:tr w14:paraId="0F09A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696" w:type="dxa"/>
            <w:tcBorders>
              <w:top w:val="single" w:color="auto" w:sz="4" w:space="0"/>
              <w:left w:val="single" w:color="auto" w:sz="4" w:space="0"/>
              <w:bottom w:val="single" w:color="auto" w:sz="4" w:space="0"/>
              <w:right w:val="single" w:color="auto" w:sz="4" w:space="0"/>
            </w:tcBorders>
            <w:vAlign w:val="center"/>
          </w:tcPr>
          <w:p w14:paraId="3359134C">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p>
        </w:tc>
        <w:tc>
          <w:tcPr>
            <w:tcW w:w="9787" w:type="dxa"/>
            <w:tcBorders>
              <w:top w:val="single" w:color="auto" w:sz="4" w:space="0"/>
              <w:left w:val="single" w:color="auto" w:sz="4" w:space="0"/>
              <w:bottom w:val="single" w:color="auto" w:sz="4" w:space="0"/>
              <w:right w:val="single" w:color="auto" w:sz="4" w:space="0"/>
            </w:tcBorders>
            <w:vAlign w:val="center"/>
          </w:tcPr>
          <w:p w14:paraId="1A3CA451">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投标人平台使用费：</w:t>
            </w:r>
          </w:p>
          <w:p w14:paraId="6D1FC01F">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项目金额50万元以下收费100元，50万元以上收费150元。</w:t>
            </w:r>
          </w:p>
          <w:p w14:paraId="1F750636">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开户名：临海市产权交易所有限公司</w:t>
            </w:r>
          </w:p>
          <w:p w14:paraId="16DCF49A">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开户行：浙江临海农村商业银行股份有限公司科技支行；</w:t>
            </w:r>
          </w:p>
          <w:p w14:paraId="002B6A27">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平台使用费账号：201000105503123000003</w:t>
            </w:r>
          </w:p>
          <w:p w14:paraId="6FDB2195">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临海市产权交易所有限公司财务咨询电话：0576-85407100。</w:t>
            </w:r>
          </w:p>
          <w:p w14:paraId="38A83123">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注意：请提前缴纳相关费用，以防影响正常投标。</w:t>
            </w:r>
          </w:p>
        </w:tc>
      </w:tr>
      <w:tr w14:paraId="099B1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96" w:type="dxa"/>
            <w:tcBorders>
              <w:top w:val="single" w:color="auto" w:sz="4" w:space="0"/>
              <w:left w:val="single" w:color="auto" w:sz="4" w:space="0"/>
              <w:bottom w:val="single" w:color="auto" w:sz="4" w:space="0"/>
              <w:right w:val="single" w:color="auto" w:sz="4" w:space="0"/>
            </w:tcBorders>
            <w:vAlign w:val="center"/>
          </w:tcPr>
          <w:p w14:paraId="6561A6B9">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6</w:t>
            </w:r>
          </w:p>
        </w:tc>
        <w:tc>
          <w:tcPr>
            <w:tcW w:w="9787" w:type="dxa"/>
            <w:tcBorders>
              <w:top w:val="single" w:color="auto" w:sz="4" w:space="0"/>
              <w:left w:val="single" w:color="auto" w:sz="4" w:space="0"/>
              <w:bottom w:val="single" w:color="auto" w:sz="4" w:space="0"/>
              <w:right w:val="single" w:color="auto" w:sz="4" w:space="0"/>
            </w:tcBorders>
            <w:vAlign w:val="center"/>
          </w:tcPr>
          <w:p w14:paraId="7F29C6FC">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电子发票申请方式：</w:t>
            </w:r>
          </w:p>
          <w:p w14:paraId="39147098">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保证正常投标，请各投标人注意提前缴纳相关费用，关于已缴纳的平台使用费的电子发票请自行通过“临海市限额以下公共资源交易区域平台交易系统中-费用管理”中根据已参与项目进行申请电子发票的开具。</w:t>
            </w:r>
          </w:p>
        </w:tc>
      </w:tr>
      <w:tr w14:paraId="47B3B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696" w:type="dxa"/>
            <w:tcBorders>
              <w:top w:val="single" w:color="auto" w:sz="4" w:space="0"/>
              <w:left w:val="single" w:color="auto" w:sz="4" w:space="0"/>
              <w:bottom w:val="single" w:color="auto" w:sz="4" w:space="0"/>
              <w:right w:val="single" w:color="auto" w:sz="4" w:space="0"/>
            </w:tcBorders>
            <w:vAlign w:val="center"/>
          </w:tcPr>
          <w:p w14:paraId="5F47EAA3">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p>
        </w:tc>
        <w:tc>
          <w:tcPr>
            <w:tcW w:w="9787" w:type="dxa"/>
            <w:tcBorders>
              <w:top w:val="single" w:color="auto" w:sz="4" w:space="0"/>
              <w:left w:val="single" w:color="auto" w:sz="4" w:space="0"/>
              <w:bottom w:val="single" w:color="auto" w:sz="4" w:space="0"/>
              <w:right w:val="single" w:color="auto" w:sz="4" w:space="0"/>
            </w:tcBorders>
            <w:vAlign w:val="center"/>
          </w:tcPr>
          <w:p w14:paraId="0FAFDE0B">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特别事项：</w:t>
            </w:r>
          </w:p>
          <w:p w14:paraId="1FCAE5EE">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潜在投标人未在临海市限额以下公共资源交易区域平台办理注册入驻的，应先申办注册入驻手续，具体办理要求请登陆临海市限额以下公共资源交易区域平台（https://www.lhcqjy.com.cn/）的“注册入口”栏目进行注册入驻。</w:t>
            </w:r>
          </w:p>
          <w:p w14:paraId="0CFC8A5E">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为全过程电子招投标，潜在投标人须办理CA数字证书，且CA数字证书在临海市限额以下公共资源交易区域平台交易系统进行绑定，否则无法上传、解密电子投标文件。若未办理CA数字证书，办理详见平台网站办事指南“临海市限额以下公共资源交易区域平台--企业注册及CA业务操作手册v1”，或者联系客服电话：400-0571-337</w:t>
            </w:r>
          </w:p>
          <w:p w14:paraId="1C20A067">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电子投标文件须通过临海市限额以下公共资源交易区域平台—电子投标文件编制工具制作，投标文件的编制应根据电子招标文件进行编制，上传相应的pdf文件并加盖电子签章。如未按招标文件要求编制、上传电子投标文件，作废标处理，其后果由投标人自负。（电子投标文件编制工具可在临海市限额以下公共资源交易区域平台交易系统（https://jypt.lhcqjy.com.cn/）中下载）。</w:t>
            </w:r>
          </w:p>
          <w:p w14:paraId="2A77AC2E">
            <w:pPr>
              <w:pStyle w:val="20"/>
              <w:spacing w:after="80"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软件技术支持电话：15267291759（同微信）。</w:t>
            </w:r>
          </w:p>
        </w:tc>
      </w:tr>
      <w:tr w14:paraId="3F28A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6" w:type="dxa"/>
            <w:tcBorders>
              <w:top w:val="single" w:color="auto" w:sz="4" w:space="0"/>
              <w:left w:val="single" w:color="auto" w:sz="4" w:space="0"/>
              <w:bottom w:val="single" w:color="auto" w:sz="4" w:space="0"/>
              <w:right w:val="single" w:color="auto" w:sz="4" w:space="0"/>
            </w:tcBorders>
            <w:vAlign w:val="center"/>
          </w:tcPr>
          <w:p w14:paraId="0D1A61DB">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w:t>
            </w:r>
          </w:p>
        </w:tc>
        <w:tc>
          <w:tcPr>
            <w:tcW w:w="9787" w:type="dxa"/>
            <w:tcBorders>
              <w:top w:val="single" w:color="auto" w:sz="4" w:space="0"/>
              <w:left w:val="single" w:color="auto" w:sz="4" w:space="0"/>
              <w:bottom w:val="single" w:color="auto" w:sz="4" w:space="0"/>
              <w:right w:val="single" w:color="auto" w:sz="4" w:space="0"/>
            </w:tcBorders>
            <w:vAlign w:val="center"/>
          </w:tcPr>
          <w:p w14:paraId="73382BE2">
            <w:pPr>
              <w:autoSpaceDE w:val="0"/>
              <w:autoSpaceDN w:val="0"/>
              <w:snapToGrid w:val="0"/>
              <w:spacing w:line="40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解释：本招标文件的解释权属于招标人。</w:t>
            </w:r>
          </w:p>
        </w:tc>
      </w:tr>
    </w:tbl>
    <w:p w14:paraId="76949BA0">
      <w:pPr>
        <w:pStyle w:val="29"/>
        <w:snapToGrid w:val="0"/>
        <w:spacing w:beforeLines="0" w:afterLines="0"/>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r>
        <w:rPr>
          <w:rFonts w:hint="eastAsia" w:hAnsi="宋体"/>
          <w:b/>
          <w:color w:val="000000" w:themeColor="text1"/>
          <w:highlight w:val="none"/>
          <w14:textFill>
            <w14:solidFill>
              <w14:schemeClr w14:val="tx1"/>
            </w14:solidFill>
          </w14:textFill>
        </w:rPr>
        <w:t>一 、总  则</w:t>
      </w:r>
    </w:p>
    <w:p w14:paraId="27B86640">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（一）适用范围</w:t>
      </w:r>
    </w:p>
    <w:p w14:paraId="54AC9AC8">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本招标文件适用于本项目的招标、投标、评标、定标、验收、合同履约、付款等行为。</w:t>
      </w:r>
    </w:p>
    <w:p w14:paraId="5CADDF72">
      <w:pPr>
        <w:snapToGrid w:val="0"/>
        <w:spacing w:before="120" w:beforeLines="50" w:line="420" w:lineRule="exact"/>
        <w:ind w:firstLine="354" w:firstLineChars="147"/>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72E265E2">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1.“招标人”系指组织本次招标的</w:t>
      </w:r>
      <w:r>
        <w:rPr>
          <w:rFonts w:hint="eastAsia" w:ascii="宋体" w:hAnsi="宋体"/>
          <w:color w:val="000000" w:themeColor="text1"/>
          <w:sz w:val="24"/>
          <w:highlight w:val="none"/>
          <w:u w:val="single"/>
          <w14:textFill>
            <w14:solidFill>
              <w14:schemeClr w14:val="tx1"/>
            </w14:solidFill>
          </w14:textFill>
        </w:rPr>
        <w:t>代理机构</w:t>
      </w:r>
      <w:r>
        <w:rPr>
          <w:rFonts w:hint="eastAsia" w:ascii="宋体" w:hAnsi="宋体"/>
          <w:color w:val="000000" w:themeColor="text1"/>
          <w:sz w:val="24"/>
          <w:highlight w:val="none"/>
          <w14:textFill>
            <w14:solidFill>
              <w14:schemeClr w14:val="tx1"/>
            </w14:solidFill>
          </w14:textFill>
        </w:rPr>
        <w:t>和采购人。</w:t>
      </w:r>
    </w:p>
    <w:p w14:paraId="0866BD17">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2.“投标人”系指向招标人提交投标文件的单位。</w:t>
      </w:r>
    </w:p>
    <w:p w14:paraId="523BE92E">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3.“产品”系指供方按招标文件规定，须向招标人提供的一切设备、保险、税金、备品备件、工具、手册及其它有关技术资料和材料。</w:t>
      </w:r>
    </w:p>
    <w:p w14:paraId="0E0A5FBA">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4.“服务”系指招标文件规定投标人须承担的安装、调试、技术协助、校准、培训、技术指导以及其他类似的义务。</w:t>
      </w:r>
    </w:p>
    <w:p w14:paraId="648E602E">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5.“项目”系指投标人按招标文件规定向招标人提供的产品和服务。</w:t>
      </w:r>
    </w:p>
    <w:p w14:paraId="2DCD30E4">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6.“书面形式”包括信函、传真、电报等。</w:t>
      </w:r>
    </w:p>
    <w:p w14:paraId="6BFBDC38">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7.“▲”系指实质性要求条款。</w:t>
      </w:r>
    </w:p>
    <w:p w14:paraId="3B3D9449">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49B21054">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本次招标采用公开招标方式进行。</w:t>
      </w:r>
    </w:p>
    <w:p w14:paraId="20F94632">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45D7C2E3">
      <w:pPr>
        <w:pStyle w:val="21"/>
        <w:snapToGrid w:val="0"/>
        <w:spacing w:line="420" w:lineRule="exact"/>
        <w:ind w:firstLine="464"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投标人代表须携带有效身份证件。如投标人代表不是法定代表人，须有法定代表人出具的授权委托书，格式见第六章。</w:t>
      </w:r>
    </w:p>
    <w:p w14:paraId="2473256B">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（五）投标费用及结算</w:t>
      </w:r>
    </w:p>
    <w:p w14:paraId="13EEC700">
      <w:pPr>
        <w:snapToGrid w:val="0"/>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1）不论投标结果如何，投标人均应自行承担所有与投标有关的全部费用。</w:t>
      </w:r>
    </w:p>
    <w:p w14:paraId="278221BC">
      <w:pPr>
        <w:spacing w:line="420" w:lineRule="exact"/>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2）除采购人要求或设计变更要求外不签署任何增加费用的联系单，</w:t>
      </w:r>
      <w:r>
        <w:rPr>
          <w:rFonts w:hint="eastAsia" w:ascii="宋体" w:hAnsi="宋体" w:cs="宋体"/>
          <w:bCs/>
          <w:color w:val="000000" w:themeColor="text1"/>
          <w:sz w:val="24"/>
          <w:highlight w:val="none"/>
          <w14:textFill>
            <w14:solidFill>
              <w14:schemeClr w14:val="tx1"/>
            </w14:solidFill>
          </w14:textFill>
        </w:rPr>
        <w:t>采购清单外而要完成本项目所必需的设备、物料、服务等各</w:t>
      </w:r>
      <w:r>
        <w:rPr>
          <w:rFonts w:hint="eastAsia" w:ascii="宋体" w:hAnsi="宋体" w:cs="宋体"/>
          <w:color w:val="000000" w:themeColor="text1"/>
          <w:sz w:val="24"/>
          <w:highlight w:val="none"/>
          <w14:textFill>
            <w14:solidFill>
              <w14:schemeClr w14:val="tx1"/>
            </w14:solidFill>
          </w14:textFill>
        </w:rPr>
        <w:t>投标人请自行考虑并计入投标总报价，中标后不予调整。</w:t>
      </w:r>
    </w:p>
    <w:p w14:paraId="04DBE4D4">
      <w:pPr>
        <w:snapToGrid w:val="0"/>
        <w:spacing w:before="120" w:beforeLines="50" w:line="420" w:lineRule="exact"/>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w:t>
      </w:r>
      <w:r>
        <w:rPr>
          <w:rFonts w:hint="eastAsia" w:ascii="宋体" w:hAnsi="宋体" w:cs="宋体"/>
          <w:b/>
          <w:color w:val="000000" w:themeColor="text1"/>
          <w:kern w:val="0"/>
          <w:sz w:val="24"/>
          <w:highlight w:val="none"/>
          <w14:textFill>
            <w14:solidFill>
              <w14:schemeClr w14:val="tx1"/>
            </w14:solidFill>
          </w14:textFill>
        </w:rPr>
        <w:t>转包与分包</w:t>
      </w:r>
    </w:p>
    <w:p w14:paraId="6F21DB61">
      <w:pPr>
        <w:snapToGrid w:val="0"/>
        <w:spacing w:line="420" w:lineRule="exact"/>
        <w:ind w:firstLine="720" w:firstLineChars="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本项目不允许转包与违法分包。</w:t>
      </w:r>
    </w:p>
    <w:p w14:paraId="75E3BC6B">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（七）特别说明</w:t>
      </w:r>
    </w:p>
    <w:p w14:paraId="18FEA2C7">
      <w:pPr>
        <w:widowControl/>
        <w:spacing w:line="420" w:lineRule="exact"/>
        <w:ind w:firstLine="482"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1.单位负责人为同一人或者存在直接控股、管理关系的不同投标人，不得参加同一合同项下的采购活动。如有上述行为的，相关投标均无效。</w:t>
      </w:r>
      <w:r>
        <w:rPr>
          <w:rFonts w:hint="eastAsia" w:ascii="宋体" w:hAnsi="宋体" w:cs="宋体"/>
          <w:color w:val="000000" w:themeColor="text1"/>
          <w:kern w:val="0"/>
          <w:sz w:val="24"/>
          <w:highlight w:val="none"/>
          <w14:textFill>
            <w14:solidFill>
              <w14:schemeClr w14:val="tx1"/>
            </w14:solidFill>
          </w14:textFill>
        </w:rPr>
        <w:t xml:space="preserve">  </w:t>
      </w:r>
    </w:p>
    <w:p w14:paraId="46B08133">
      <w:pPr>
        <w:pStyle w:val="29"/>
        <w:snapToGrid w:val="0"/>
        <w:spacing w:beforeLines="0" w:afterLines="0" w:line="420" w:lineRule="exact"/>
        <w:ind w:left="2" w:leftChars="1" w:firstLine="360" w:firstLineChars="15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2.投标人投标所使用的资格、信誉、荣誉、业绩必须为本法人所拥有。投标人投标所使用的采购项目实施人员须为本法人员工。</w:t>
      </w:r>
    </w:p>
    <w:p w14:paraId="28DD1AD7">
      <w:pPr>
        <w:pStyle w:val="29"/>
        <w:snapToGrid w:val="0"/>
        <w:spacing w:beforeLines="0" w:afterLines="0" w:line="420" w:lineRule="exact"/>
        <w:ind w:left="2" w:leftChars="1"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3.投标人应仔细阅读招标文件的所有内容，按照招标文件的要求提交投标文件，并对所提供的全部资料的真实性承担法律责任。</w:t>
      </w:r>
    </w:p>
    <w:p w14:paraId="2521764C">
      <w:pPr>
        <w:pStyle w:val="29"/>
        <w:snapToGrid w:val="0"/>
        <w:spacing w:beforeLines="0" w:afterLines="0" w:line="420" w:lineRule="exact"/>
        <w:ind w:left="2" w:leftChars="1" w:firstLine="48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4.投标人在投标活动中提供任何虚假材料,其投标无效，并报</w:t>
      </w:r>
      <w:r>
        <w:rPr>
          <w:rFonts w:hint="eastAsia" w:hAnsi="宋体"/>
          <w:b/>
          <w:color w:val="000000" w:themeColor="text1"/>
          <w:highlight w:val="none"/>
          <w14:textFill>
            <w14:solidFill>
              <w14:schemeClr w14:val="tx1"/>
            </w14:solidFill>
          </w14:textFill>
        </w:rPr>
        <w:t>有权受理非政府采购项目的</w:t>
      </w:r>
      <w:r>
        <w:rPr>
          <w:rFonts w:hint="eastAsia" w:hAnsi="宋体"/>
          <w:color w:val="000000" w:themeColor="text1"/>
          <w:highlight w:val="none"/>
          <w14:textFill>
            <w14:solidFill>
              <w14:schemeClr w14:val="tx1"/>
            </w14:solidFill>
          </w14:textFill>
        </w:rPr>
        <w:t>监管部门查处（</w:t>
      </w:r>
      <w:r>
        <w:rPr>
          <w:rFonts w:hint="eastAsia" w:hAnsi="宋体"/>
          <w:b/>
          <w:color w:val="000000" w:themeColor="text1"/>
          <w:highlight w:val="none"/>
          <w14:textFill>
            <w14:solidFill>
              <w14:schemeClr w14:val="tx1"/>
            </w14:solidFill>
          </w14:textFill>
        </w:rPr>
        <w:t>特别说明：临海市财政局非有权受理非政府采购项目的监管部门</w:t>
      </w:r>
      <w:r>
        <w:rPr>
          <w:rFonts w:hint="eastAsia" w:hAnsi="宋体"/>
          <w:color w:val="000000" w:themeColor="text1"/>
          <w:highlight w:val="none"/>
          <w14:textFill>
            <w14:solidFill>
              <w14:schemeClr w14:val="tx1"/>
            </w14:solidFill>
          </w14:textFill>
        </w:rPr>
        <w:t>）。中标后发现的,中标人须依照《中华人民共和国消费者权益保护法》第49条之规定双倍赔偿招标人，且民事赔偿并不免除违法投标人的行政与刑事责任。</w:t>
      </w:r>
    </w:p>
    <w:p w14:paraId="2B99CE06">
      <w:pPr>
        <w:pStyle w:val="29"/>
        <w:snapToGrid w:val="0"/>
        <w:spacing w:before="120" w:after="120" w:line="420" w:lineRule="exact"/>
        <w:ind w:firstLine="472" w:firstLineChars="196"/>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（八）质疑</w:t>
      </w:r>
    </w:p>
    <w:p w14:paraId="775FE0D7">
      <w:pPr>
        <w:widowControl/>
        <w:spacing w:line="42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1.投标人认为招标文件、采购过程和中标结果使自己的权益受到损害的，以在线形式一次性向采购人或代理机构提出质疑：</w:t>
      </w:r>
    </w:p>
    <w:p w14:paraId="3FD0E929">
      <w:pPr>
        <w:widowControl/>
        <w:spacing w:line="42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（1）投标人认为招标文件的内容损害其权益的，应当在获取采购文件或者采购文件公告期限届满之日起</w:t>
      </w:r>
      <w:r>
        <w:rPr>
          <w:rFonts w:hint="eastAsia" w:ascii="宋体" w:hAnsi="宋体" w:cs="宋体"/>
          <w:b/>
          <w:bCs/>
          <w:color w:val="000000" w:themeColor="text1"/>
          <w:kern w:val="0"/>
          <w:sz w:val="24"/>
          <w:highlight w:val="none"/>
          <w:u w:val="single"/>
          <w14:textFill>
            <w14:solidFill>
              <w14:schemeClr w14:val="tx1"/>
            </w14:solidFill>
          </w14:textFill>
        </w:rPr>
        <w:t>7</w:t>
      </w:r>
      <w:r>
        <w:rPr>
          <w:rFonts w:hint="eastAsia" w:ascii="宋体" w:hAnsi="宋体" w:cs="宋体"/>
          <w:b/>
          <w:bCs/>
          <w:color w:val="000000" w:themeColor="text1"/>
          <w:kern w:val="0"/>
          <w:sz w:val="24"/>
          <w:highlight w:val="none"/>
          <w14:textFill>
            <w14:solidFill>
              <w14:schemeClr w14:val="tx1"/>
            </w14:solidFill>
          </w14:textFill>
        </w:rPr>
        <w:t>个</w:t>
      </w:r>
      <w:r>
        <w:rPr>
          <w:rFonts w:hint="eastAsia" w:ascii="宋体" w:hAnsi="宋体" w:cs="宋体"/>
          <w:color w:val="000000" w:themeColor="text1"/>
          <w:kern w:val="0"/>
          <w:sz w:val="24"/>
          <w:highlight w:val="none"/>
          <w14:textFill>
            <w14:solidFill>
              <w14:schemeClr w14:val="tx1"/>
            </w14:solidFill>
          </w14:textFill>
        </w:rPr>
        <w:t>工作日内以书面形式提出质疑；</w:t>
      </w:r>
    </w:p>
    <w:p w14:paraId="798457AB">
      <w:pPr>
        <w:widowControl/>
        <w:spacing w:line="42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（2）投标人对采购过程提出质疑的，应当在各采购程序环节结束之日起</w:t>
      </w:r>
      <w:r>
        <w:rPr>
          <w:rFonts w:hint="eastAsia" w:ascii="宋体" w:hAnsi="宋体" w:cs="宋体"/>
          <w:b/>
          <w:color w:val="000000" w:themeColor="text1"/>
          <w:kern w:val="0"/>
          <w:sz w:val="24"/>
          <w:highlight w:val="none"/>
          <w:u w:val="singl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个工作日内提出质疑；</w:t>
      </w:r>
    </w:p>
    <w:p w14:paraId="1F1FD040">
      <w:pPr>
        <w:widowControl/>
        <w:spacing w:line="42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（3）投标人对成交结果提出质疑的，</w:t>
      </w:r>
      <w:r>
        <w:rPr>
          <w:rFonts w:hint="eastAsia" w:ascii="宋体" w:hAnsi="宋体" w:cs="宋体"/>
          <w:b/>
          <w:color w:val="000000" w:themeColor="text1"/>
          <w:kern w:val="0"/>
          <w:sz w:val="24"/>
          <w:highlight w:val="none"/>
          <w14:textFill>
            <w14:solidFill>
              <w14:schemeClr w14:val="tx1"/>
            </w14:solidFill>
          </w14:textFill>
        </w:rPr>
        <w:t>应当在成交结果公告之日起</w:t>
      </w:r>
      <w:r>
        <w:rPr>
          <w:rFonts w:hint="eastAsia" w:ascii="宋体" w:hAnsi="宋体" w:cs="宋体"/>
          <w:b/>
          <w:color w:val="000000" w:themeColor="text1"/>
          <w:kern w:val="0"/>
          <w:sz w:val="24"/>
          <w:highlight w:val="none"/>
          <w:u w:val="singl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个工作日内提出质疑；</w:t>
      </w:r>
    </w:p>
    <w:p w14:paraId="60E69F78">
      <w:pPr>
        <w:widowControl/>
        <w:spacing w:line="42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2.采购人或代理机构在收到投标人的在线质疑后</w:t>
      </w:r>
      <w:r>
        <w:rPr>
          <w:rFonts w:hint="eastAsia" w:ascii="宋体" w:hAnsi="宋体" w:cs="宋体"/>
          <w:b/>
          <w:color w:val="000000" w:themeColor="text1"/>
          <w:kern w:val="0"/>
          <w:sz w:val="24"/>
          <w:highlight w:val="none"/>
          <w:u w:val="singl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个工作日内作出答复，并以在线形式回复质疑投标人和其他有关投标人，但答复内容不涉及商业秘密。</w:t>
      </w:r>
    </w:p>
    <w:p w14:paraId="0FCC46A9">
      <w:pPr>
        <w:widowControl/>
        <w:spacing w:line="420" w:lineRule="exact"/>
        <w:ind w:firstLine="482" w:firstLineChars="200"/>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CBB000D">
      <w:pPr>
        <w:widowControl/>
        <w:spacing w:line="420" w:lineRule="exact"/>
        <w:ind w:firstLine="482" w:firstLineChars="200"/>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（九）投诉</w:t>
      </w:r>
    </w:p>
    <w:p w14:paraId="52B6C0D8">
      <w:pPr>
        <w:pStyle w:val="29"/>
        <w:snapToGrid w:val="0"/>
        <w:spacing w:beforeLines="0" w:afterLines="0" w:line="420" w:lineRule="exact"/>
        <w:ind w:firstLine="472" w:firstLineChars="196"/>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本项目为非政府采购项目，如投标人对采购人或代理机构的质疑答复不满意或在规定时间内未得到答复的，可以在答复期满后15个工作日内，向有权受理非政府采购项目的监督管理机构投诉（特别说明：临海市财政局非有权受理非政府采购项目的监督管理机构，不受理非政府采购项目的投诉事宜）。</w:t>
      </w:r>
    </w:p>
    <w:p w14:paraId="591E4DA8">
      <w:pPr>
        <w:pStyle w:val="29"/>
        <w:snapToGrid w:val="0"/>
        <w:spacing w:beforeLines="0" w:afterLines="0" w:line="420" w:lineRule="exact"/>
        <w:ind w:firstLine="472"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二、招标文件</w:t>
      </w:r>
    </w:p>
    <w:p w14:paraId="00590F34">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w:t>
      </w:r>
    </w:p>
    <w:p w14:paraId="706BE493">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1.投标邀请</w:t>
      </w:r>
    </w:p>
    <w:p w14:paraId="7EBA601D">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2.招标需求</w:t>
      </w:r>
    </w:p>
    <w:p w14:paraId="5A9D2803">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3.投标人须知</w:t>
      </w:r>
    </w:p>
    <w:p w14:paraId="2E9E7A31">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4.评标办法及标准</w:t>
      </w:r>
    </w:p>
    <w:p w14:paraId="571B5707">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5.合同主要条款</w:t>
      </w:r>
    </w:p>
    <w:p w14:paraId="5AA7E77C">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6.投标文件格式</w:t>
      </w:r>
    </w:p>
    <w:p w14:paraId="63A9B58F">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7.本项目招标文件的澄清、答复、修改、补充的内容（如有）</w:t>
      </w:r>
    </w:p>
    <w:p w14:paraId="7B169B12">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60C15D00">
      <w:pPr>
        <w:pStyle w:val="42"/>
        <w:spacing w:line="420" w:lineRule="exact"/>
        <w:rPr>
          <w:rFonts w:ascii="宋体" w:eastAsia="宋体"/>
          <w:color w:val="000000" w:themeColor="text1"/>
          <w:highlight w:val="none"/>
          <w14:textFill>
            <w14:solidFill>
              <w14:schemeClr w14:val="tx1"/>
            </w14:solidFill>
          </w14:textFill>
        </w:rPr>
      </w:pPr>
      <w:r>
        <w:rPr>
          <w:rFonts w:hint="eastAsia" w:ascii="宋体" w:eastAsia="宋体"/>
          <w:color w:val="000000" w:themeColor="text1"/>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180D68E">
      <w:pPr>
        <w:pStyle w:val="12"/>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 xml:space="preserve">（三）招标文件的澄清与修改 </w:t>
      </w:r>
    </w:p>
    <w:p w14:paraId="1AB4FE0A">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int="eastAsia" w:hAnsi="宋体"/>
          <w:bCs/>
          <w:color w:val="000000" w:themeColor="text1"/>
          <w:highlight w:val="none"/>
          <w14:textFill>
            <w14:solidFill>
              <w14:schemeClr w14:val="tx1"/>
            </w14:solidFill>
          </w14:textFill>
        </w:rPr>
        <w:t>投标人应认真阅读本招标文件，发现其中有误或有不合理要求的，投标人必须在前附表规定的时间前以书面形式要求招标人澄清</w:t>
      </w:r>
      <w:r>
        <w:rPr>
          <w:rFonts w:hint="eastAsia" w:hAnsi="宋体"/>
          <w:color w:val="000000" w:themeColor="text1"/>
          <w:highlight w:val="none"/>
          <w14:textFill>
            <w14:solidFill>
              <w14:schemeClr w14:val="tx1"/>
            </w14:solidFill>
          </w14:textFill>
        </w:rPr>
        <w:t>。招标人对已发出的招标文件进行必要澄清、答复、修改或补充的，应当在招标文件要求提交投标文件截止时间前，以采购公告发布的网站予以发布。</w:t>
      </w:r>
    </w:p>
    <w:p w14:paraId="2562C655">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2.招标文件澄清、答复、修改、补充的内容为招标文件的组成部分。当招标文件与招标文件的答复、澄清、修改、补充通知就同一内容的表述不一致时，以最后发出的公告为准。</w:t>
      </w:r>
    </w:p>
    <w:p w14:paraId="4F158AAA">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3.招标文件的澄清、答复、修改或补充都应该通过招标人以法定形式发布，招标人没有通过招标人，不得擅自澄清、答复、修改或补充招标文件。</w:t>
      </w:r>
    </w:p>
    <w:p w14:paraId="757E9DF4">
      <w:pPr>
        <w:pStyle w:val="29"/>
        <w:snapToGrid w:val="0"/>
        <w:spacing w:beforeLines="0" w:afterLines="0" w:line="420" w:lineRule="exact"/>
        <w:ind w:firstLine="472"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三、投标文件的编制</w:t>
      </w:r>
    </w:p>
    <w:p w14:paraId="699E01C2">
      <w:pPr>
        <w:snapToGrid w:val="0"/>
        <w:spacing w:line="420" w:lineRule="exact"/>
        <w:ind w:firstLine="470" w:firstLineChars="196"/>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本项目实行电子投标，投标人应准备电子投标文件，本项目线下无需提供任何备份投标文件。电子投标文件，按及本招标文件要求编制。</w:t>
      </w:r>
    </w:p>
    <w:p w14:paraId="69CD9A29">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（一）投标文件的组成</w:t>
      </w:r>
    </w:p>
    <w:p w14:paraId="19CC3A9B">
      <w:pPr>
        <w:snapToGrid w:val="0"/>
        <w:spacing w:line="420" w:lineRule="exact"/>
        <w:ind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投标文件由资格响应文件、商务技术文件、报价文件三部份组成。</w:t>
      </w:r>
      <w:r>
        <w:rPr>
          <w:rFonts w:hint="eastAsia" w:ascii="宋体" w:hAnsi="宋体"/>
          <w:color w:val="000000" w:themeColor="text1"/>
          <w:sz w:val="24"/>
          <w:highlight w:val="none"/>
          <w14:textFill>
            <w14:solidFill>
              <w14:schemeClr w14:val="tx1"/>
            </w14:solidFill>
          </w14:textFill>
        </w:rPr>
        <w:t>相关格式见附件，其余格式自拟。</w:t>
      </w:r>
    </w:p>
    <w:p w14:paraId="7DF766F2">
      <w:pPr>
        <w:snapToGrid w:val="0"/>
        <w:spacing w:line="420" w:lineRule="exact"/>
        <w:ind w:firstLine="482" w:firstLineChars="200"/>
        <w:jc w:val="left"/>
        <w:rPr>
          <w:rFonts w:ascii="宋体" w:hAnsi="宋体"/>
          <w:b/>
          <w:color w:val="000000" w:themeColor="text1"/>
          <w:sz w:val="24"/>
          <w:highlight w:val="none"/>
          <w14:textFill>
            <w14:solidFill>
              <w14:schemeClr w14:val="tx1"/>
            </w14:solidFill>
          </w14:textFill>
        </w:rPr>
      </w:pPr>
      <w:bookmarkStart w:id="14" w:name="_Hlk72672250"/>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.资格响应文件</w:t>
      </w:r>
    </w:p>
    <w:bookmarkEnd w:id="14"/>
    <w:p w14:paraId="0730AB54">
      <w:pPr>
        <w:snapToGrid w:val="0"/>
        <w:spacing w:line="42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（1）营业执照</w:t>
      </w:r>
      <w:r>
        <w:rPr>
          <w:rFonts w:hint="eastAsia" w:ascii="宋体" w:hAnsi="宋体"/>
          <w:b/>
          <w:color w:val="000000" w:themeColor="text1"/>
          <w:sz w:val="24"/>
          <w:highlight w:val="none"/>
          <w14:textFill>
            <w14:solidFill>
              <w14:schemeClr w14:val="tx1"/>
            </w14:solidFill>
          </w14:textFill>
        </w:rPr>
        <w:t>（推荐使用电子营业执照）</w:t>
      </w:r>
      <w:r>
        <w:rPr>
          <w:rFonts w:hint="eastAsia" w:ascii="宋体" w:hAnsi="宋体"/>
          <w:bCs/>
          <w:color w:val="000000" w:themeColor="text1"/>
          <w:sz w:val="24"/>
          <w:highlight w:val="none"/>
          <w14:textFill>
            <w14:solidFill>
              <w14:schemeClr w14:val="tx1"/>
            </w14:solidFill>
          </w14:textFill>
        </w:rPr>
        <w:t>或事业法人登记证或其他工商等登记证明材料原件扫描件或复印件；</w:t>
      </w:r>
    </w:p>
    <w:p w14:paraId="03B28D59">
      <w:pPr>
        <w:snapToGrid w:val="0"/>
        <w:spacing w:line="42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（2）其他</w:t>
      </w:r>
      <w:r>
        <w:rPr>
          <w:rFonts w:hint="eastAsia" w:ascii="宋体" w:hAnsi="宋体"/>
          <w:color w:val="000000" w:themeColor="text1"/>
          <w:sz w:val="24"/>
          <w:highlight w:val="none"/>
          <w14:textFill>
            <w14:solidFill>
              <w14:schemeClr w14:val="tx1"/>
            </w14:solidFill>
          </w14:textFill>
        </w:rPr>
        <w:t>资质文件复印件（如有）；</w:t>
      </w:r>
    </w:p>
    <w:p w14:paraId="1D542256">
      <w:pPr>
        <w:snapToGrid w:val="0"/>
        <w:spacing w:line="420" w:lineRule="exact"/>
        <w:ind w:firstLine="480" w:firstLineChars="200"/>
        <w:jc w:val="left"/>
        <w:rPr>
          <w:rFonts w:ascii="宋体" w:hAnsi="宋体"/>
          <w:bCs/>
          <w:color w:val="000000" w:themeColor="text1"/>
          <w:sz w:val="24"/>
          <w:highlight w:val="none"/>
          <w14:textFill>
            <w14:solidFill>
              <w14:schemeClr w14:val="tx1"/>
            </w14:solidFill>
          </w14:textFill>
        </w:rPr>
      </w:pPr>
      <w:bookmarkStart w:id="15" w:name="_Hlk68075338"/>
      <w:r>
        <w:rPr>
          <w:rFonts w:hint="eastAsia" w:ascii="宋体" w:hAnsi="宋体"/>
          <w:bCs/>
          <w:color w:val="000000" w:themeColor="text1"/>
          <w:sz w:val="24"/>
          <w:highlight w:val="none"/>
          <w14:textFill>
            <w14:solidFill>
              <w14:schemeClr w14:val="tx1"/>
            </w14:solidFill>
          </w14:textFill>
        </w:rPr>
        <w:t>（3）</w:t>
      </w:r>
      <w:bookmarkEnd w:id="15"/>
      <w:r>
        <w:rPr>
          <w:rFonts w:hint="eastAsia" w:ascii="宋体" w:hAnsi="宋体"/>
          <w:bCs/>
          <w:color w:val="000000" w:themeColor="text1"/>
          <w:sz w:val="24"/>
          <w:highlight w:val="none"/>
          <w14:textFill>
            <w14:solidFill>
              <w14:schemeClr w14:val="tx1"/>
            </w14:solidFill>
          </w14:textFill>
        </w:rPr>
        <w:t>没有重大违法记录的承诺函</w:t>
      </w:r>
      <w:bookmarkStart w:id="16" w:name="_Hlk69365455"/>
      <w:r>
        <w:rPr>
          <w:rFonts w:hint="eastAsia" w:ascii="宋体" w:hAnsi="宋体"/>
          <w:b/>
          <w:color w:val="000000" w:themeColor="text1"/>
          <w:sz w:val="24"/>
          <w:highlight w:val="none"/>
          <w:u w:val="single"/>
          <w:shd w:val="pct10" w:color="auto" w:fill="FFFFFF"/>
          <w14:textFill>
            <w14:solidFill>
              <w14:schemeClr w14:val="tx1"/>
            </w14:solidFill>
          </w14:textFill>
        </w:rPr>
        <w:t>（请投标人在资格响应文件中勿遗漏该表格）</w:t>
      </w:r>
      <w:r>
        <w:rPr>
          <w:rFonts w:hint="eastAsia" w:ascii="宋体" w:hAnsi="宋体"/>
          <w:bCs/>
          <w:color w:val="000000" w:themeColor="text1"/>
          <w:sz w:val="24"/>
          <w:highlight w:val="none"/>
          <w14:textFill>
            <w14:solidFill>
              <w14:schemeClr w14:val="tx1"/>
            </w14:solidFill>
          </w14:textFill>
        </w:rPr>
        <w:t>；</w:t>
      </w:r>
    </w:p>
    <w:bookmarkEnd w:id="16"/>
    <w:p w14:paraId="61D85048">
      <w:pPr>
        <w:snapToGrid w:val="0"/>
        <w:spacing w:line="420" w:lineRule="exact"/>
        <w:ind w:firstLine="482" w:firstLineChars="200"/>
        <w:jc w:val="left"/>
        <w:rPr>
          <w:rFonts w:ascii="宋体" w:hAnsi="宋体"/>
          <w:color w:val="000000" w:themeColor="text1"/>
          <w:sz w:val="24"/>
          <w:highlight w:val="none"/>
          <w14:textFill>
            <w14:solidFill>
              <w14:schemeClr w14:val="tx1"/>
            </w14:solidFill>
          </w14:textFill>
        </w:rPr>
      </w:pPr>
      <w:bookmarkStart w:id="17" w:name="_Hlk72672204"/>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w:t>
      </w:r>
      <w:bookmarkEnd w:id="17"/>
      <w:bookmarkStart w:id="18" w:name="_Hlk534200662"/>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技术</w:t>
      </w:r>
      <w:r>
        <w:rPr>
          <w:rFonts w:hint="eastAsia" w:ascii="宋体" w:hAnsi="宋体"/>
          <w:b/>
          <w:color w:val="000000" w:themeColor="text1"/>
          <w:sz w:val="24"/>
          <w:highlight w:val="none"/>
          <w14:textFill>
            <w14:solidFill>
              <w14:schemeClr w14:val="tx1"/>
            </w14:solidFill>
          </w14:textFill>
        </w:rPr>
        <w:t>文件</w:t>
      </w:r>
      <w:bookmarkEnd w:id="18"/>
    </w:p>
    <w:p w14:paraId="673508D0">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（1）投标函；</w:t>
      </w:r>
    </w:p>
    <w:p w14:paraId="4BA1695B">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bookmarkStart w:id="19" w:name="_Hlk534200539"/>
      <w:r>
        <w:rPr>
          <w:rFonts w:hint="eastAsia" w:ascii="宋体" w:hAnsi="宋体"/>
          <w:color w:val="000000" w:themeColor="text1"/>
          <w:sz w:val="24"/>
          <w:highlight w:val="none"/>
          <w14:textFill>
            <w14:solidFill>
              <w14:schemeClr w14:val="tx1"/>
            </w14:solidFill>
          </w14:textFill>
        </w:rPr>
        <w:t>法定代表人授权委托书</w:t>
      </w:r>
      <w:bookmarkEnd w:id="19"/>
      <w:r>
        <w:rPr>
          <w:rFonts w:hint="eastAsia" w:ascii="宋体" w:hAnsi="宋体" w:cs="宋体"/>
          <w:color w:val="auto"/>
          <w:sz w:val="24"/>
        </w:rPr>
        <w:t>或法定代表人身份证明</w:t>
      </w:r>
      <w:r>
        <w:rPr>
          <w:rFonts w:hint="eastAsia" w:ascii="宋体" w:hAnsi="宋体"/>
          <w:color w:val="000000" w:themeColor="text1"/>
          <w:sz w:val="24"/>
          <w:highlight w:val="none"/>
          <w14:textFill>
            <w14:solidFill>
              <w14:schemeClr w14:val="tx1"/>
            </w14:solidFill>
          </w14:textFill>
        </w:rPr>
        <w:t>；</w:t>
      </w:r>
    </w:p>
    <w:p w14:paraId="49F0CB47">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）投标人按照评分标准要求提供的相应资料；</w:t>
      </w:r>
    </w:p>
    <w:p w14:paraId="67F15441">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）项目负责人简历表及</w:t>
      </w:r>
      <w:r>
        <w:rPr>
          <w:rFonts w:hint="eastAsia" w:ascii="宋体" w:hAnsi="宋体"/>
          <w:bCs/>
          <w:color w:val="000000" w:themeColor="text1"/>
          <w:sz w:val="24"/>
          <w:highlight w:val="none"/>
          <w14:textFill>
            <w14:solidFill>
              <w14:schemeClr w14:val="tx1"/>
            </w14:solidFill>
          </w14:textFill>
        </w:rPr>
        <w:t>身份证扫描件</w:t>
      </w:r>
      <w:r>
        <w:rPr>
          <w:rFonts w:hint="eastAsia" w:ascii="宋体" w:hAnsi="宋体"/>
          <w:color w:val="000000" w:themeColor="text1"/>
          <w:sz w:val="24"/>
          <w:highlight w:val="none"/>
          <w14:textFill>
            <w14:solidFill>
              <w14:schemeClr w14:val="tx1"/>
            </w14:solidFill>
          </w14:textFill>
        </w:rPr>
        <w:t>；</w:t>
      </w:r>
    </w:p>
    <w:p w14:paraId="138EAEAD">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 xml:space="preserve">）项目实施人员一览表； </w:t>
      </w:r>
    </w:p>
    <w:p w14:paraId="30DFB9AC">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）投标人类似</w:t>
      </w:r>
      <w:r>
        <w:rPr>
          <w:rFonts w:hint="eastAsia" w:ascii="宋体" w:hAnsi="宋体"/>
          <w:color w:val="000000" w:themeColor="text1"/>
          <w:sz w:val="24"/>
          <w:highlight w:val="none"/>
          <w:lang w:val="en-US" w:eastAsia="zh-CN"/>
          <w14:textFill>
            <w14:solidFill>
              <w14:schemeClr w14:val="tx1"/>
            </w14:solidFill>
          </w14:textFill>
        </w:rPr>
        <w:t>合同</w:t>
      </w:r>
      <w:r>
        <w:rPr>
          <w:rFonts w:hint="eastAsia" w:ascii="宋体" w:hAnsi="宋体"/>
          <w:color w:val="000000" w:themeColor="text1"/>
          <w:sz w:val="24"/>
          <w:highlight w:val="none"/>
          <w14:textFill>
            <w14:solidFill>
              <w14:schemeClr w14:val="tx1"/>
            </w14:solidFill>
          </w14:textFill>
        </w:rPr>
        <w:t>案例一览表；</w:t>
      </w:r>
    </w:p>
    <w:p w14:paraId="28A736A7">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）商务技术响应表；</w:t>
      </w:r>
    </w:p>
    <w:p w14:paraId="590FB6E8">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）投标人认为需要提供的其他资料。</w:t>
      </w:r>
    </w:p>
    <w:p w14:paraId="6CDC2769">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.报价文件</w:t>
      </w:r>
    </w:p>
    <w:p w14:paraId="30A38578">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w:t>
      </w:r>
    </w:p>
    <w:p w14:paraId="3C1A6510">
      <w:pPr>
        <w:pStyle w:val="31"/>
        <w:snapToGrid w:val="0"/>
        <w:spacing w:line="420" w:lineRule="exact"/>
        <w:ind w:left="0" w:leftChars="0"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p>
    <w:p w14:paraId="747D5592">
      <w:pPr>
        <w:snapToGrid w:val="0"/>
        <w:spacing w:before="100" w:beforeAutospacing="1" w:after="100" w:afterAutospacing="1" w:line="420" w:lineRule="exact"/>
        <w:ind w:firstLine="236" w:firstLineChars="98"/>
        <w:jc w:val="left"/>
        <w:rPr>
          <w:rFonts w:ascii="宋体" w:hAnsi="宋体"/>
          <w:b/>
          <w:color w:val="000000" w:themeColor="text1"/>
          <w:spacing w:val="-4"/>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hint="eastAsia" w:ascii="宋体" w:hAnsi="宋体"/>
          <w:b/>
          <w:color w:val="000000" w:themeColor="text1"/>
          <w:spacing w:val="-4"/>
          <w:sz w:val="24"/>
          <w:highlight w:val="none"/>
          <w14:textFill>
            <w14:solidFill>
              <w14:schemeClr w14:val="tx1"/>
            </w14:solidFill>
          </w14:textFill>
        </w:rPr>
        <w:t>采购项目评分索引表(该表格仅为方便评标之用，不涉及无效标条款，表格放置在商务技术文件目录的前页，以方便评委进行评审</w:t>
      </w:r>
      <w:r>
        <w:rPr>
          <w:rFonts w:ascii="宋体" w:hAnsi="宋体"/>
          <w:b/>
          <w:color w:val="000000" w:themeColor="text1"/>
          <w:spacing w:val="-4"/>
          <w:sz w:val="24"/>
          <w:highlight w:val="none"/>
          <w14:textFill>
            <w14:solidFill>
              <w14:schemeClr w14:val="tx1"/>
            </w14:solidFill>
          </w14:textFill>
        </w:rPr>
        <w:t>，</w:t>
      </w:r>
      <w:r>
        <w:rPr>
          <w:rFonts w:hint="eastAsia" w:ascii="宋体" w:hAnsi="宋体"/>
          <w:b/>
          <w:color w:val="000000" w:themeColor="text1"/>
          <w:spacing w:val="-4"/>
          <w:sz w:val="24"/>
          <w:highlight w:val="none"/>
          <w14:textFill>
            <w14:solidFill>
              <w14:schemeClr w14:val="tx1"/>
            </w14:solidFill>
          </w14:textFill>
        </w:rPr>
        <w:t>格式见第四章)</w:t>
      </w:r>
    </w:p>
    <w:p w14:paraId="07D0F098">
      <w:pPr>
        <w:snapToGrid w:val="0"/>
        <w:spacing w:line="420" w:lineRule="exact"/>
        <w:ind w:firstLine="361" w:firstLineChars="15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（三）投标文件的语言及计量</w:t>
      </w:r>
    </w:p>
    <w:p w14:paraId="5874988D">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1.投标文件以及投标人与招标人就有关投标事宜的所有来往函电，均应以中文汉语书写。除签名、盖章、专用名称等特殊情形外，以中文汉语以外的文字表述的投标文件视同未提供。</w:t>
      </w:r>
    </w:p>
    <w:p w14:paraId="41AD005B">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313246DC">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（四）投标报价</w:t>
      </w:r>
    </w:p>
    <w:p w14:paraId="736EBDC0">
      <w:pPr>
        <w:pStyle w:val="29"/>
        <w:snapToGrid w:val="0"/>
        <w:spacing w:beforeLines="0" w:afterLines="0" w:line="420" w:lineRule="exact"/>
        <w:ind w:firstLine="48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1.投标报价应按招标文件中相关附表格式填写。</w:t>
      </w:r>
    </w:p>
    <w:p w14:paraId="16EB88BA">
      <w:pPr>
        <w:pStyle w:val="29"/>
        <w:snapToGrid w:val="0"/>
        <w:spacing w:beforeLines="0" w:afterLines="0" w:line="420" w:lineRule="exact"/>
        <w:ind w:firstLine="48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2.投标报价是指投标供应商全面履行合同义务后采购人应支付给成交投标供应商的费用，以及成交投标供应商应支付本项目各项服务内容</w:t>
      </w:r>
      <w:r>
        <w:rPr>
          <w:rFonts w:hint="eastAsia" w:hAnsi="宋体" w:cs="宋体"/>
          <w:color w:val="000000" w:themeColor="text1"/>
          <w:kern w:val="2"/>
          <w:highlight w:val="none"/>
          <w14:textFill>
            <w14:solidFill>
              <w14:schemeClr w14:val="tx1"/>
            </w14:solidFill>
          </w14:textFill>
        </w:rPr>
        <w:t>包括员工工资、社保、意外险、日常加班费、节假日加班费、高温费、福利费、年终奖、员工服装费、</w:t>
      </w:r>
      <w:r>
        <w:rPr>
          <w:rFonts w:hint="eastAsia" w:hAnsi="宋体" w:cs="宋体"/>
          <w:color w:val="000000" w:themeColor="text1"/>
          <w:kern w:val="2"/>
          <w:highlight w:val="none"/>
          <w:lang w:val="en-US" w:eastAsia="zh-CN"/>
          <w14:textFill>
            <w14:solidFill>
              <w14:schemeClr w14:val="tx1"/>
            </w14:solidFill>
          </w14:textFill>
        </w:rPr>
        <w:t>餐费、</w:t>
      </w:r>
      <w:r>
        <w:rPr>
          <w:rFonts w:hint="eastAsia" w:hAnsi="宋体" w:cs="宋体"/>
          <w:color w:val="000000" w:themeColor="text1"/>
          <w:kern w:val="2"/>
          <w:highlight w:val="none"/>
          <w:lang w:eastAsia="zh-CN"/>
          <w14:textFill>
            <w14:solidFill>
              <w14:schemeClr w14:val="tx1"/>
            </w14:solidFill>
          </w14:textFill>
        </w:rPr>
        <w:t>对讲机、</w:t>
      </w:r>
      <w:r>
        <w:rPr>
          <w:rFonts w:hint="eastAsia" w:hAnsi="宋体" w:cs="宋体"/>
          <w:color w:val="000000" w:themeColor="text1"/>
          <w:kern w:val="2"/>
          <w:highlight w:val="none"/>
          <w14:textFill>
            <w14:solidFill>
              <w14:schemeClr w14:val="tx1"/>
            </w14:solidFill>
          </w14:textFill>
        </w:rPr>
        <w:t>物料消耗品</w:t>
      </w:r>
      <w:r>
        <w:rPr>
          <w:rFonts w:hint="eastAsia" w:hAnsi="宋体" w:cs="宋体"/>
          <w:color w:val="000000" w:themeColor="text1"/>
          <w:kern w:val="2"/>
          <w:highlight w:val="none"/>
          <w:lang w:eastAsia="zh-CN"/>
          <w14:textFill>
            <w14:solidFill>
              <w14:schemeClr w14:val="tx1"/>
            </w14:solidFill>
          </w14:textFill>
        </w:rPr>
        <w:t>、保洁用品、</w:t>
      </w:r>
      <w:r>
        <w:rPr>
          <w:rFonts w:hint="eastAsia" w:hAnsi="宋体" w:cs="宋体"/>
          <w:color w:val="000000" w:themeColor="text1"/>
          <w:kern w:val="2"/>
          <w:highlight w:val="none"/>
          <w14:textFill>
            <w14:solidFill>
              <w14:schemeClr w14:val="tx1"/>
            </w14:solidFill>
          </w14:textFill>
        </w:rPr>
        <w:t>残疾人保障金、管理费、税金、利润等一切费用。</w:t>
      </w:r>
    </w:p>
    <w:p w14:paraId="29584C3A">
      <w:pPr>
        <w:tabs>
          <w:tab w:val="left" w:pos="525"/>
        </w:tabs>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▲3.投标文件只允许有一个报价，有选择的或有条件的报价将不予接受。</w:t>
      </w:r>
    </w:p>
    <w:p w14:paraId="38A0EAAA">
      <w:pPr>
        <w:pStyle w:val="12"/>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（五）投标有效期</w:t>
      </w:r>
    </w:p>
    <w:p w14:paraId="0D92E9BB">
      <w:pPr>
        <w:pStyle w:val="12"/>
        <w:widowControl w:val="0"/>
        <w:tabs>
          <w:tab w:val="left" w:pos="420"/>
        </w:tabs>
        <w:snapToGrid w:val="0"/>
        <w:spacing w:afterLines="0" w:line="420" w:lineRule="exact"/>
        <w:ind w:left="-25" w:leftChars="-12" w:firstLine="360" w:firstLineChars="15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▲1.自投标截止日起</w:t>
      </w:r>
      <w:r>
        <w:rPr>
          <w:rFonts w:hint="eastAsia" w:ascii="宋体" w:hAnsi="宋体"/>
          <w:color w:val="000000" w:themeColor="text1"/>
          <w:szCs w:val="24"/>
          <w:highlight w:val="none"/>
          <w:u w:val="single"/>
          <w14:textFill>
            <w14:solidFill>
              <w14:schemeClr w14:val="tx1"/>
            </w14:solidFill>
          </w14:textFill>
        </w:rPr>
        <w:t xml:space="preserve">  90  </w:t>
      </w:r>
      <w:r>
        <w:rPr>
          <w:rFonts w:hint="eastAsia" w:ascii="宋体" w:hAnsi="宋体"/>
          <w:color w:val="000000" w:themeColor="text1"/>
          <w:szCs w:val="24"/>
          <w:highlight w:val="none"/>
          <w14:textFill>
            <w14:solidFill>
              <w14:schemeClr w14:val="tx1"/>
            </w14:solidFill>
          </w14:textFill>
        </w:rPr>
        <w:t>天投标文件应保持有效。</w:t>
      </w:r>
    </w:p>
    <w:p w14:paraId="583FC7EF">
      <w:pPr>
        <w:pStyle w:val="12"/>
        <w:widowControl w:val="0"/>
        <w:tabs>
          <w:tab w:val="left" w:pos="420"/>
        </w:tabs>
        <w:snapToGrid w:val="0"/>
        <w:spacing w:afterLines="0" w:line="420" w:lineRule="exact"/>
        <w:ind w:left="0"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2.在特殊情况下，招标人可与投标人协商延长投标文件的有效期，这种要求和答复均以书面形式进行。</w:t>
      </w:r>
    </w:p>
    <w:p w14:paraId="68E19F57">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3.投标人可拒绝接受延期要求，同意延长有效期的投标人不能修改投标文件内容。 </w:t>
      </w:r>
    </w:p>
    <w:p w14:paraId="1042923C">
      <w:pPr>
        <w:snapToGrid w:val="0"/>
        <w:spacing w:line="420" w:lineRule="exact"/>
        <w:ind w:firstLine="480"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4.中标人的投标文件自开标之日起至合同履行完毕止均应保持有效。</w:t>
      </w:r>
    </w:p>
    <w:p w14:paraId="01BE5031">
      <w:pPr>
        <w:snapToGrid w:val="0"/>
        <w:spacing w:line="420" w:lineRule="exact"/>
        <w:ind w:firstLine="472" w:firstLineChars="196"/>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5.投标人有下列情形之一的，按有关规定进行处罚：</w:t>
      </w:r>
    </w:p>
    <w:p w14:paraId="522AD0AE">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（1）投标人在投标有效期内撤回投标文件的；</w:t>
      </w:r>
    </w:p>
    <w:p w14:paraId="48735624">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（2）未按规定提交履约保证金的；</w:t>
      </w:r>
    </w:p>
    <w:p w14:paraId="5A0753BF">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（3）投标人在投标过程中弄虚作假，提供虚假材料的；</w:t>
      </w:r>
    </w:p>
    <w:p w14:paraId="0919489E">
      <w:pPr>
        <w:snapToGrid w:val="0"/>
        <w:spacing w:line="42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（4）中标人无正当理由不与招标人签订合同的；</w:t>
      </w:r>
    </w:p>
    <w:p w14:paraId="6D42F9A6">
      <w:pPr>
        <w:snapToGrid w:val="0"/>
        <w:spacing w:line="42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将中标项目转让给他人或者在投标文件中未说明且未经招标人同意，将中标项目分包给他人的；</w:t>
      </w:r>
    </w:p>
    <w:p w14:paraId="025A5908">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（6）拒绝履行合同义务的；</w:t>
      </w:r>
    </w:p>
    <w:p w14:paraId="3BBC9C4C">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（7）其他严重扰乱招投标程序的。</w:t>
      </w:r>
    </w:p>
    <w:p w14:paraId="234C736C">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（六）投标文件的签署</w:t>
      </w:r>
    </w:p>
    <w:p w14:paraId="54AA3212">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1.投标人应按本招标文件规定的格式和顺序编制投标文件并标注页码，投标文件内容不完整、编排混乱而导致投标文件被误读、漏读或者查找不到相关内容的，投标人责任自负。</w:t>
      </w:r>
    </w:p>
    <w:p w14:paraId="7A55E2B8">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电子投标文件中公章采用CA签章</w:t>
      </w:r>
      <w:r>
        <w:rPr>
          <w:rFonts w:hint="eastAsia" w:ascii="宋体" w:hAnsi="宋体" w:cs="仿宋_GB2312"/>
          <w:bCs/>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并根据本招标文件规定的格式和顺序编制电子投标文件，</w:t>
      </w:r>
      <w:r>
        <w:rPr>
          <w:rFonts w:hint="eastAsia" w:ascii="宋体" w:hAnsi="宋体" w:cs="仿宋_GB2312"/>
          <w:bCs/>
          <w:color w:val="000000" w:themeColor="text1"/>
          <w:sz w:val="24"/>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14:paraId="51A60D3F">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718255D6">
      <w:pPr>
        <w:snapToGrid w:val="0"/>
        <w:spacing w:before="120" w:beforeLines="50" w:line="42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（七）投标无效的情形</w:t>
      </w:r>
    </w:p>
    <w:p w14:paraId="2D4E5777">
      <w:pPr>
        <w:snapToGrid w:val="0"/>
        <w:spacing w:line="42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5C03BE2F">
      <w:pPr>
        <w:snapToGrid w:val="0"/>
        <w:spacing w:line="420" w:lineRule="exact"/>
        <w:ind w:firstLine="457" w:firstLineChars="196"/>
        <w:rPr>
          <w:rFonts w:ascii="宋体" w:hAnsi="宋体"/>
          <w:b/>
          <w:bCs/>
          <w:color w:val="000000" w:themeColor="text1"/>
          <w:spacing w:val="-4"/>
          <w:sz w:val="24"/>
          <w:highlight w:val="none"/>
          <w14:textFill>
            <w14:solidFill>
              <w14:schemeClr w14:val="tx1"/>
            </w14:solidFill>
          </w14:textFill>
        </w:rPr>
      </w:pPr>
      <w:bookmarkStart w:id="20" w:name="_Hlk59462445"/>
      <w:r>
        <w:rPr>
          <w:rFonts w:hint="eastAsia" w:ascii="宋体" w:hAnsi="宋体"/>
          <w:b/>
          <w:bCs/>
          <w:color w:val="000000" w:themeColor="text1"/>
          <w:spacing w:val="-4"/>
          <w:sz w:val="24"/>
          <w:highlight w:val="none"/>
          <w14:textFill>
            <w14:solidFill>
              <w14:schemeClr w14:val="tx1"/>
            </w14:solidFill>
          </w14:textFill>
        </w:rPr>
        <w:t>1.</w:t>
      </w:r>
      <w:bookmarkStart w:id="21" w:name="_Hlk534294335"/>
      <w:r>
        <w:rPr>
          <w:rFonts w:hint="eastAsia" w:ascii="宋体" w:hAnsi="宋体"/>
          <w:b/>
          <w:bCs/>
          <w:color w:val="000000" w:themeColor="text1"/>
          <w:spacing w:val="-4"/>
          <w:sz w:val="24"/>
          <w:highlight w:val="none"/>
          <w14:textFill>
            <w14:solidFill>
              <w14:schemeClr w14:val="tx1"/>
            </w14:solidFill>
          </w14:textFill>
        </w:rPr>
        <w:t>在符合性审查和商务技术评审时，如发现下列情形之一的，投标文件将被视为无效：</w:t>
      </w:r>
    </w:p>
    <w:bookmarkEnd w:id="21"/>
    <w:p w14:paraId="27D5DEC1">
      <w:pPr>
        <w:snapToGrid w:val="0"/>
        <w:spacing w:line="42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（1）资格响应文件未提供齐全的或者资格响应文件存在过期的或者不符合招标文件标明的资格要求的；</w:t>
      </w:r>
    </w:p>
    <w:p w14:paraId="1CC9473E">
      <w:pPr>
        <w:snapToGrid w:val="0"/>
        <w:spacing w:line="420" w:lineRule="exact"/>
        <w:ind w:firstLine="470" w:firstLineChars="196"/>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hAnsi="宋体" w:cs="宋体"/>
          <w:bCs/>
          <w:color w:val="auto"/>
          <w:sz w:val="24"/>
          <w:szCs w:val="24"/>
        </w:rPr>
        <w:t>电子投标文件</w:t>
      </w:r>
      <w:r>
        <w:rPr>
          <w:rFonts w:hint="eastAsia" w:hAnsi="宋体" w:cs="宋体"/>
          <w:b/>
          <w:bCs/>
          <w:color w:val="auto"/>
          <w:sz w:val="24"/>
          <w:szCs w:val="24"/>
        </w:rPr>
        <w:t>在指定页面无法定代表人盖章或签字、未在指定页面盖公章、在指定页面无被授权人签字（打字无效，如提供法定代表人身份证明则无需签字）、未提供法定代表人授权委托书（被授权人参加投标）或法定代表人身份证明（法定代表人参加投标）、未提供投标函、未提供《没有重大违法记录的承诺函》或者投标函、《没有重大违法记录的承诺函》格式不符合招标文件要求或填写项目不齐全的；</w:t>
      </w:r>
    </w:p>
    <w:p w14:paraId="2D9A9AC8">
      <w:pPr>
        <w:pStyle w:val="21"/>
        <w:snapToGrid w:val="0"/>
        <w:spacing w:line="420" w:lineRule="exact"/>
        <w:ind w:firstLine="454" w:firstLineChars="196"/>
        <w:rPr>
          <w:rFonts w:hAnsi="宋体"/>
          <w:b/>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）多项主要服务响应或者主要设备功能响应不满足招标文件要求或</w:t>
      </w:r>
      <w:r>
        <w:rPr>
          <w:rFonts w:hint="eastAsia" w:hAnsi="宋体"/>
          <w:color w:val="000000" w:themeColor="text1"/>
          <w:sz w:val="24"/>
          <w:highlight w:val="none"/>
          <w14:textFill>
            <w14:solidFill>
              <w14:schemeClr w14:val="tx1"/>
            </w14:solidFill>
          </w14:textFill>
        </w:rPr>
        <w:t>缺项的，</w:t>
      </w:r>
      <w:r>
        <w:rPr>
          <w:rFonts w:hint="eastAsia" w:hAnsi="宋体"/>
          <w:b/>
          <w:bCs/>
          <w:color w:val="000000" w:themeColor="text1"/>
          <w:sz w:val="24"/>
          <w:szCs w:val="24"/>
          <w:highlight w:val="none"/>
          <w14:textFill>
            <w14:solidFill>
              <w14:schemeClr w14:val="tx1"/>
            </w14:solidFill>
          </w14:textFill>
        </w:rPr>
        <w:t>主要设备尺寸严重不满足招标文件要求的。</w:t>
      </w:r>
    </w:p>
    <w:p w14:paraId="65807384">
      <w:pPr>
        <w:pStyle w:val="21"/>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int="eastAsia" w:hAnsi="宋体"/>
          <w:snapToGrid w:val="0"/>
          <w:color w:val="000000" w:themeColor="text1"/>
          <w:sz w:val="24"/>
          <w:szCs w:val="24"/>
          <w:highlight w:val="none"/>
          <w14:textFill>
            <w14:solidFill>
              <w14:schemeClr w14:val="tx1"/>
            </w14:solidFill>
          </w14:textFill>
        </w:rPr>
        <w:t>与</w:t>
      </w:r>
      <w:r>
        <w:rPr>
          <w:rFonts w:hint="eastAsia" w:hAnsi="宋体"/>
          <w:color w:val="000000" w:themeColor="text1"/>
          <w:sz w:val="24"/>
          <w:szCs w:val="24"/>
          <w:highlight w:val="none"/>
          <w14:textFill>
            <w14:solidFill>
              <w14:schemeClr w14:val="tx1"/>
            </w14:solidFill>
          </w14:textFill>
        </w:rPr>
        <w:t>招标文件中标“▲”的技术指标、主要功能参数、服务响应发生实质性负偏离</w:t>
      </w:r>
      <w:r>
        <w:rPr>
          <w:rFonts w:hint="eastAsia" w:hAnsi="宋体"/>
          <w:snapToGrid w:val="0"/>
          <w:color w:val="000000" w:themeColor="text1"/>
          <w:sz w:val="24"/>
          <w:szCs w:val="24"/>
          <w:highlight w:val="none"/>
          <w14:textFill>
            <w14:solidFill>
              <w14:schemeClr w14:val="tx1"/>
            </w14:solidFill>
          </w14:textFill>
        </w:rPr>
        <w:t>或内容缺失</w:t>
      </w:r>
      <w:r>
        <w:rPr>
          <w:rFonts w:hint="eastAsia" w:hAnsi="宋体"/>
          <w:color w:val="000000" w:themeColor="text1"/>
          <w:sz w:val="24"/>
          <w:szCs w:val="24"/>
          <w:highlight w:val="none"/>
          <w14:textFill>
            <w14:solidFill>
              <w14:schemeClr w14:val="tx1"/>
            </w14:solidFill>
          </w14:textFill>
        </w:rPr>
        <w:t>的；</w:t>
      </w:r>
    </w:p>
    <w:p w14:paraId="2681F73A">
      <w:pPr>
        <w:pStyle w:val="21"/>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）未如实提供投标货物的技术参数，或者投标文件标明的响应或偏离存在虚假的；</w:t>
      </w:r>
    </w:p>
    <w:p w14:paraId="6C911E27">
      <w:pPr>
        <w:pStyle w:val="21"/>
        <w:snapToGrid w:val="0"/>
        <w:spacing w:line="420" w:lineRule="exact"/>
        <w:ind w:firstLine="454" w:firstLineChars="196"/>
        <w:rPr>
          <w:rFonts w:hAnsi="宋体"/>
          <w:snapToGrid w:val="0"/>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6</w:t>
      </w:r>
      <w:r>
        <w:rPr>
          <w:rFonts w:hint="eastAsia" w:hAnsi="宋体"/>
          <w:color w:val="000000" w:themeColor="text1"/>
          <w:sz w:val="24"/>
          <w:szCs w:val="24"/>
          <w:highlight w:val="none"/>
          <w14:textFill>
            <w14:solidFill>
              <w14:schemeClr w14:val="tx1"/>
            </w14:solidFill>
          </w14:textFill>
        </w:rPr>
        <w:t>）投标有效期、工期（供货期、交货时间、服务期）、保修期（质保期）、付款方式等商务条款不能满足招标文件要求或缺失的</w:t>
      </w:r>
      <w:r>
        <w:rPr>
          <w:rFonts w:hint="eastAsia" w:hAnsi="宋体"/>
          <w:snapToGrid w:val="0"/>
          <w:color w:val="000000" w:themeColor="text1"/>
          <w:sz w:val="24"/>
          <w:szCs w:val="24"/>
          <w:highlight w:val="none"/>
          <w14:textFill>
            <w14:solidFill>
              <w14:schemeClr w14:val="tx1"/>
            </w14:solidFill>
          </w14:textFill>
        </w:rPr>
        <w:t>；</w:t>
      </w:r>
    </w:p>
    <w:bookmarkEnd w:id="20"/>
    <w:p w14:paraId="55DED6BA">
      <w:pPr>
        <w:pStyle w:val="21"/>
        <w:snapToGrid w:val="0"/>
        <w:spacing w:line="420" w:lineRule="exact"/>
        <w:ind w:firstLine="454" w:firstLineChars="196"/>
        <w:rPr>
          <w:rFonts w:hAnsi="宋体"/>
          <w:snapToGrid w:val="0"/>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7</w:t>
      </w:r>
      <w:r>
        <w:rPr>
          <w:rFonts w:hint="eastAsia" w:hAnsi="宋体"/>
          <w:color w:val="000000" w:themeColor="text1"/>
          <w:sz w:val="24"/>
          <w:szCs w:val="24"/>
          <w:highlight w:val="none"/>
          <w14:textFill>
            <w14:solidFill>
              <w14:schemeClr w14:val="tx1"/>
            </w14:solidFill>
          </w14:textFill>
        </w:rPr>
        <w:t>）</w:t>
      </w:r>
      <w:r>
        <w:rPr>
          <w:rFonts w:hint="eastAsia" w:hAnsi="宋体"/>
          <w:snapToGrid w:val="0"/>
          <w:color w:val="000000" w:themeColor="text1"/>
          <w:sz w:val="24"/>
          <w:szCs w:val="24"/>
          <w:highlight w:val="none"/>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57E93F63">
      <w:pPr>
        <w:pStyle w:val="21"/>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8</w:t>
      </w:r>
      <w:r>
        <w:rPr>
          <w:rFonts w:hint="eastAsia" w:hAnsi="宋体"/>
          <w:color w:val="000000" w:themeColor="text1"/>
          <w:sz w:val="24"/>
          <w:szCs w:val="24"/>
          <w:highlight w:val="none"/>
          <w14:textFill>
            <w14:solidFill>
              <w14:schemeClr w14:val="tx1"/>
            </w14:solidFill>
          </w14:textFill>
        </w:rPr>
        <w:t>）投标文件有招标方不能接受的附加条件的；</w:t>
      </w:r>
    </w:p>
    <w:p w14:paraId="68A947BA">
      <w:pPr>
        <w:pStyle w:val="21"/>
        <w:snapToGrid w:val="0"/>
        <w:spacing w:line="420" w:lineRule="exact"/>
        <w:ind w:firstLine="464"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9</w:t>
      </w:r>
      <w:r>
        <w:rPr>
          <w:rFonts w:hint="eastAsia" w:hAnsi="宋体"/>
          <w:color w:val="000000" w:themeColor="text1"/>
          <w:sz w:val="24"/>
          <w:szCs w:val="24"/>
          <w:highlight w:val="none"/>
          <w14:textFill>
            <w14:solidFill>
              <w14:schemeClr w14:val="tx1"/>
            </w14:solidFill>
          </w14:textFill>
        </w:rPr>
        <w:t>）商务技术文件中出现投标总报价的；</w:t>
      </w:r>
    </w:p>
    <w:p w14:paraId="1EC62D35">
      <w:pPr>
        <w:pStyle w:val="21"/>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10</w:t>
      </w:r>
      <w:r>
        <w:rPr>
          <w:rFonts w:hint="eastAsia" w:hAnsi="宋体"/>
          <w:color w:val="000000" w:themeColor="text1"/>
          <w:sz w:val="24"/>
          <w:szCs w:val="24"/>
          <w:highlight w:val="none"/>
          <w14:textFill>
            <w14:solidFill>
              <w14:schemeClr w14:val="tx1"/>
            </w14:solidFill>
          </w14:textFill>
        </w:rPr>
        <w:t>）不同投标人的投标文件,由同一台电脑编制。</w:t>
      </w:r>
    </w:p>
    <w:p w14:paraId="57221D47">
      <w:pPr>
        <w:pStyle w:val="21"/>
        <w:snapToGrid w:val="0"/>
        <w:spacing w:line="420" w:lineRule="exact"/>
        <w:ind w:firstLine="457" w:firstLineChars="196"/>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2.在报价评审时，如发现下列情形之一的，投标文件将被视为无效：</w:t>
      </w:r>
    </w:p>
    <w:p w14:paraId="2CD0E507">
      <w:pPr>
        <w:pStyle w:val="21"/>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（1）未采用人民币报价或者未按照招标文件标明的币种报价的；</w:t>
      </w:r>
    </w:p>
    <w:p w14:paraId="1947D727">
      <w:pPr>
        <w:pStyle w:val="21"/>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（2）投标报价具有选择性，或者开标价格与投标文件承诺的优惠（折扣）价格不一致的；</w:t>
      </w:r>
    </w:p>
    <w:p w14:paraId="4DCD8669">
      <w:pPr>
        <w:pStyle w:val="21"/>
        <w:snapToGrid w:val="0"/>
        <w:spacing w:line="420" w:lineRule="exact"/>
        <w:ind w:firstLine="457" w:firstLineChars="196"/>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（3）报价超过招标文件中规定的预算金额或者最高限价的；</w:t>
      </w:r>
    </w:p>
    <w:p w14:paraId="0ACD89E5">
      <w:pPr>
        <w:pStyle w:val="21"/>
        <w:snapToGrid w:val="0"/>
        <w:spacing w:line="420" w:lineRule="exact"/>
        <w:ind w:firstLine="457" w:firstLineChars="196"/>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w:t>
      </w:r>
      <w:r>
        <w:rPr>
          <w:rFonts w:hAnsi="宋体"/>
          <w:b/>
          <w:bCs/>
          <w:color w:val="000000" w:themeColor="text1"/>
          <w:sz w:val="24"/>
          <w:szCs w:val="24"/>
          <w:highlight w:val="none"/>
          <w14:textFill>
            <w14:solidFill>
              <w14:schemeClr w14:val="tx1"/>
            </w14:solidFill>
          </w14:textFill>
        </w:rPr>
        <w:t>4</w:t>
      </w:r>
      <w:r>
        <w:rPr>
          <w:rFonts w:hint="eastAsia" w:hAnsi="宋体"/>
          <w:b/>
          <w:bCs/>
          <w:color w:val="000000" w:themeColor="text1"/>
          <w:sz w:val="24"/>
          <w:szCs w:val="24"/>
          <w:highlight w:val="none"/>
          <w14:textFill>
            <w14:solidFill>
              <w14:schemeClr w14:val="tx1"/>
            </w14:solidFill>
          </w14:textFill>
        </w:rPr>
        <w:t>）未填写投标报价的。</w:t>
      </w:r>
    </w:p>
    <w:p w14:paraId="787C9AE0">
      <w:pPr>
        <w:pStyle w:val="21"/>
        <w:snapToGrid w:val="0"/>
        <w:spacing w:line="420" w:lineRule="exact"/>
        <w:ind w:firstLine="457"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3.被拒绝的投标文件为无效。</w:t>
      </w:r>
    </w:p>
    <w:p w14:paraId="17DF490D">
      <w:pPr>
        <w:spacing w:line="420" w:lineRule="exact"/>
        <w:ind w:firstLine="354" w:firstLineChars="147"/>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（八）在招标采购中，出现下列情形之一的，应予废标</w:t>
      </w:r>
    </w:p>
    <w:p w14:paraId="16C8060A">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出现影响采购公正的违法、违规</w:t>
      </w:r>
      <w:r>
        <w:rPr>
          <w:rFonts w:hint="eastAsia" w:ascii="宋体" w:hAnsi="宋体"/>
          <w:color w:val="000000" w:themeColor="text1"/>
          <w:sz w:val="24"/>
          <w:highlight w:val="none"/>
          <w14:textFill>
            <w14:solidFill>
              <w14:schemeClr w14:val="tx1"/>
            </w14:solidFill>
          </w14:textFill>
        </w:rPr>
        <w:t>行为</w:t>
      </w:r>
      <w:r>
        <w:rPr>
          <w:rFonts w:ascii="宋体" w:hAnsi="宋体"/>
          <w:color w:val="000000" w:themeColor="text1"/>
          <w:sz w:val="24"/>
          <w:highlight w:val="none"/>
          <w14:textFill>
            <w14:solidFill>
              <w14:schemeClr w14:val="tx1"/>
            </w14:solidFill>
          </w14:textFill>
        </w:rPr>
        <w:t>的；</w:t>
      </w:r>
    </w:p>
    <w:p w14:paraId="0AFEA3D3">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因重大变故，采购任务取消的；</w:t>
      </w:r>
    </w:p>
    <w:p w14:paraId="4020046F">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3、投标人的报价均超过了采购预算价，采购人不能支付的。</w:t>
      </w:r>
    </w:p>
    <w:p w14:paraId="6D05D53C">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.其他法律法规规定应予以废标的情形。</w:t>
      </w:r>
    </w:p>
    <w:p w14:paraId="474B6D85">
      <w:pPr>
        <w:pStyle w:val="21"/>
        <w:snapToGrid w:val="0"/>
        <w:spacing w:line="420" w:lineRule="exact"/>
        <w:ind w:firstLine="256" w:firstLineChars="110"/>
        <w:rPr>
          <w:rFonts w:hAnsi="宋体"/>
          <w:b/>
          <w:snapToGrid w:val="0"/>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四、开标</w:t>
      </w:r>
    </w:p>
    <w:p w14:paraId="14DDE9A1">
      <w:pPr>
        <w:pStyle w:val="29"/>
        <w:snapToGrid w:val="0"/>
        <w:spacing w:beforeLines="0" w:afterLines="0" w:line="420" w:lineRule="exact"/>
        <w:ind w:firstLine="241" w:firstLineChars="1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（一）开标准备</w:t>
      </w:r>
    </w:p>
    <w:p w14:paraId="0F15A066">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代理机构将按照招标文件规定的时间通过“临海市限额以下公共资源交易区域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1F6CF70D">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采购过程中出现以下情形，导致电子交易平台无法正常运行，或者无法保证电子交易的公平、公正和安全时，代理机构可中止电子交易活动：</w:t>
      </w:r>
    </w:p>
    <w:p w14:paraId="450F5DC2">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（1）电子交易平台发生故障、停电而无法登录访问的； </w:t>
      </w:r>
    </w:p>
    <w:p w14:paraId="7FBB0F10">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（2）电子交易平台应用或数据库出现错误，不能进行正常操作的；</w:t>
      </w:r>
    </w:p>
    <w:p w14:paraId="3AA2D3F7">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（3）电子交易平台发现严重安全漏洞，有潜在泄密危险的；</w:t>
      </w:r>
    </w:p>
    <w:p w14:paraId="773EBFFF">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（4）病毒发作导致不能进行正常操作的； </w:t>
      </w:r>
    </w:p>
    <w:p w14:paraId="2BDBBE89">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（5）其他无法保证电子交易的公平、公正和安全的情况。</w:t>
      </w:r>
    </w:p>
    <w:p w14:paraId="45877264">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出现前款规定情形，不影响采购公平、公正性的，代理机构可以待上述情形消除后继续组织电子交易活动，影响或可能影响采购公平、公正性的，应当重新采购。</w:t>
      </w:r>
    </w:p>
    <w:p w14:paraId="6F9791B9">
      <w:pPr>
        <w:pStyle w:val="29"/>
        <w:snapToGrid w:val="0"/>
        <w:spacing w:beforeLines="0" w:afterLines="0" w:line="420" w:lineRule="exact"/>
        <w:ind w:firstLine="472" w:firstLineChars="196"/>
        <w:rPr>
          <w:rFonts w:hAnsi="宋体"/>
          <w:bCs/>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（二）开标程序    </w:t>
      </w:r>
    </w:p>
    <w:p w14:paraId="486942FC">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1.开标会由招标人主持，</w:t>
      </w:r>
      <w:bookmarkStart w:id="22" w:name="_Hlk59694585"/>
      <w:r>
        <w:rPr>
          <w:rFonts w:hint="eastAsia" w:hAnsi="宋体"/>
          <w:b/>
          <w:bCs/>
          <w:color w:val="000000" w:themeColor="text1"/>
          <w:highlight w:val="none"/>
          <w:u w:val="single"/>
          <w:shd w:val="pct10" w:color="auto" w:fill="FFFFFF"/>
          <w14:textFill>
            <w14:solidFill>
              <w14:schemeClr w14:val="tx1"/>
            </w14:solidFill>
          </w14:textFill>
        </w:rPr>
        <w:t>并通过临海市限额以下公共资源交易区域平台--每日直播平台进行现场直播，各投标人请准时在线参加。</w:t>
      </w:r>
      <w:bookmarkStart w:id="23" w:name="_Hlk59690176"/>
      <w:r>
        <w:rPr>
          <w:rFonts w:hint="eastAsia" w:hAnsi="宋体"/>
          <w:b/>
          <w:bCs/>
          <w:color w:val="000000" w:themeColor="text1"/>
          <w:highlight w:val="none"/>
          <w:u w:val="single"/>
          <w:shd w:val="pct10" w:color="auto" w:fill="FFFFFF"/>
          <w14:textFill>
            <w14:solidFill>
              <w14:schemeClr w14:val="tx1"/>
            </w14:solidFill>
          </w14:textFill>
        </w:rPr>
        <w:t>各投标人如对开、评标过程有异议的，应该登陆临海市限额以下公共资源交易区域平台</w:t>
      </w:r>
      <w:r>
        <w:rPr>
          <w:rFonts w:hAnsi="宋体"/>
          <w:b/>
          <w:bCs/>
          <w:color w:val="000000" w:themeColor="text1"/>
          <w:highlight w:val="none"/>
          <w:u w:val="single"/>
          <w:shd w:val="pct10" w:color="auto" w:fill="FFFFFF"/>
          <w14:textFill>
            <w14:solidFill>
              <w14:schemeClr w14:val="tx1"/>
            </w14:solidFill>
          </w14:textFill>
        </w:rPr>
        <w:t>—</w:t>
      </w:r>
      <w:r>
        <w:rPr>
          <w:rFonts w:hint="eastAsia" w:hAnsi="宋体"/>
          <w:b/>
          <w:bCs/>
          <w:color w:val="000000" w:themeColor="text1"/>
          <w:highlight w:val="none"/>
          <w:u w:val="single"/>
          <w:shd w:val="pct10" w:color="auto" w:fill="FFFFFF"/>
          <w14:textFill>
            <w14:solidFill>
              <w14:schemeClr w14:val="tx1"/>
            </w14:solidFill>
          </w14:textFill>
        </w:rPr>
        <w:t>-每日直播平台---点击该项目</w:t>
      </w:r>
      <w:r>
        <w:rPr>
          <w:rFonts w:hAnsi="宋体"/>
          <w:b/>
          <w:bCs/>
          <w:color w:val="000000" w:themeColor="text1"/>
          <w:highlight w:val="none"/>
          <w:u w:val="single"/>
          <w:shd w:val="pct10" w:color="auto" w:fill="FFFFFF"/>
          <w14:textFill>
            <w14:solidFill>
              <w14:schemeClr w14:val="tx1"/>
            </w14:solidFill>
          </w14:textFill>
        </w:rPr>
        <w:t>—</w:t>
      </w:r>
      <w:r>
        <w:rPr>
          <w:rFonts w:hint="eastAsia" w:hAnsi="宋体"/>
          <w:b/>
          <w:bCs/>
          <w:color w:val="000000" w:themeColor="text1"/>
          <w:highlight w:val="none"/>
          <w:u w:val="single"/>
          <w:shd w:val="pct10" w:color="auto" w:fill="FFFFFF"/>
          <w14:textFill>
            <w14:solidFill>
              <w14:schemeClr w14:val="tx1"/>
            </w14:solidFill>
          </w14:textFill>
        </w:rPr>
        <w:t>登陆，进入答疑进行提问，招标人（代理机构）应当及时作出答复，并制作记录</w:t>
      </w:r>
      <w:bookmarkEnd w:id="22"/>
      <w:r>
        <w:rPr>
          <w:rFonts w:hint="eastAsia" w:hAnsi="宋体"/>
          <w:b/>
          <w:bCs/>
          <w:color w:val="000000" w:themeColor="text1"/>
          <w:highlight w:val="none"/>
          <w:u w:val="single"/>
          <w:shd w:val="pct10" w:color="auto" w:fill="FFFFFF"/>
          <w14:textFill>
            <w14:solidFill>
              <w14:schemeClr w14:val="tx1"/>
            </w14:solidFill>
          </w14:textFill>
        </w:rPr>
        <w:t>；</w:t>
      </w:r>
    </w:p>
    <w:bookmarkEnd w:id="23"/>
    <w:p w14:paraId="5F18D6F4">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 招标人点击临海市限额以下公共资源交易区域平台-不见面开标大厅--【开始解密】按钮，</w:t>
      </w:r>
      <w:bookmarkStart w:id="24" w:name="_Hlk59625783"/>
      <w:r>
        <w:rPr>
          <w:rFonts w:hint="eastAsia" w:hAnsi="宋体"/>
          <w:color w:val="000000" w:themeColor="text1"/>
          <w:highlight w:val="none"/>
          <w14:textFill>
            <w14:solidFill>
              <w14:schemeClr w14:val="tx1"/>
            </w14:solidFill>
          </w14:textFill>
        </w:rPr>
        <w:t>由投标人按招标文件规定的时间及</w:t>
      </w:r>
      <w:bookmarkStart w:id="25" w:name="_Hlk59626264"/>
      <w:r>
        <w:rPr>
          <w:rFonts w:hint="eastAsia" w:hAnsi="宋体"/>
          <w:color w:val="000000" w:themeColor="text1"/>
          <w:highlight w:val="none"/>
          <w14:textFill>
            <w14:solidFill>
              <w14:schemeClr w14:val="tx1"/>
            </w14:solidFill>
          </w14:textFill>
        </w:rPr>
        <w:t>平台</w:t>
      </w:r>
      <w:bookmarkEnd w:id="25"/>
      <w:r>
        <w:rPr>
          <w:rFonts w:hint="eastAsia" w:hAnsi="宋体"/>
          <w:color w:val="000000" w:themeColor="text1"/>
          <w:highlight w:val="none"/>
          <w14:textFill>
            <w14:solidFill>
              <w14:schemeClr w14:val="tx1"/>
            </w14:solidFill>
          </w14:textFill>
        </w:rPr>
        <w:t>显示的时间内自行进行投标文件解密。</w:t>
      </w:r>
      <w:bookmarkEnd w:id="24"/>
      <w:r>
        <w:rPr>
          <w:rFonts w:hint="eastAsia" w:hAnsi="宋体"/>
          <w:color w:val="000000" w:themeColor="text1"/>
          <w:highlight w:val="none"/>
          <w14:textFill>
            <w14:solidFill>
              <w14:schemeClr w14:val="tx1"/>
            </w14:solidFill>
          </w14:textFill>
        </w:rPr>
        <w:t>投标文件的制作和解密应使用同一个数字证书，否则将可能解密失败。解密过程中如因CA数字证书等问题而无法解密的，请马上致电服务热线400-0571-337寻求解决。</w:t>
      </w:r>
      <w:bookmarkStart w:id="26" w:name="_Hlk59805375"/>
      <w:r>
        <w:rPr>
          <w:rFonts w:hint="eastAsia" w:hAnsi="宋体"/>
          <w:color w:val="000000" w:themeColor="text1"/>
          <w:highlight w:val="none"/>
          <w14:textFill>
            <w14:solidFill>
              <w14:schemeClr w14:val="tx1"/>
            </w14:solidFill>
          </w14:textFill>
        </w:rPr>
        <w:t>投标人未按时解密或解密失败的，其投标文件为无效标。</w:t>
      </w:r>
      <w:bookmarkEnd w:id="26"/>
    </w:p>
    <w:p w14:paraId="6D5E2298">
      <w:pPr>
        <w:pStyle w:val="29"/>
        <w:snapToGrid w:val="0"/>
        <w:spacing w:beforeLines="0" w:afterLines="0" w:line="420" w:lineRule="exact"/>
        <w:rPr>
          <w:rFonts w:hAnsi="宋体"/>
          <w:b/>
          <w:bCs/>
          <w:color w:val="000000" w:themeColor="text1"/>
          <w:highlight w:val="none"/>
          <w:u w:val="single"/>
          <w:shd w:val="pct10" w:color="auto" w:fill="FFFFFF"/>
          <w14:textFill>
            <w14:solidFill>
              <w14:schemeClr w14:val="tx1"/>
            </w14:solidFill>
          </w14:textFill>
        </w:rPr>
      </w:pPr>
      <w:r>
        <w:rPr>
          <w:rFonts w:hint="eastAsia" w:hAnsi="宋体"/>
          <w:b/>
          <w:bCs/>
          <w:color w:val="000000" w:themeColor="text1"/>
          <w:highlight w:val="none"/>
          <w:u w:val="single"/>
          <w:shd w:val="pct10" w:color="auto" w:fill="FFFFFF"/>
          <w14:textFill>
            <w14:solidFill>
              <w14:schemeClr w14:val="tx1"/>
            </w14:solidFill>
          </w14:textFill>
        </w:rPr>
        <w:t>该项目投标人数量及各投标人投标文件是否完成解密以平台显示内容为准。</w:t>
      </w:r>
    </w:p>
    <w:p w14:paraId="3AA0B304">
      <w:pPr>
        <w:pStyle w:val="29"/>
        <w:snapToGrid w:val="0"/>
        <w:spacing w:beforeLines="0" w:afterLines="0" w:line="420" w:lineRule="exact"/>
        <w:ind w:firstLine="480" w:firstLineChars="200"/>
        <w:rPr>
          <w:rFonts w:hAnsi="宋体"/>
          <w:b/>
          <w:bCs/>
          <w:color w:val="000000" w:themeColor="text1"/>
          <w:highlight w:val="none"/>
          <w:u w:val="single"/>
          <w:shd w:val="pct10" w:color="auto" w:fill="FFFFFF"/>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.解密结束后，主持人介绍参加开标会的人员名单，告知应当回避的情形,提请有关人员回避；</w:t>
      </w:r>
    </w:p>
    <w:p w14:paraId="63E1BB93">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.投标文件结束解密后，投标人应当通过邮件形式，将经授权代表签署的《采购活动现场确认声明书》</w:t>
      </w:r>
      <w:r>
        <w:rPr>
          <w:rFonts w:hint="eastAsia" w:hAnsi="宋体"/>
          <w:b/>
          <w:bCs/>
          <w:color w:val="000000" w:themeColor="text1"/>
          <w:highlight w:val="none"/>
          <w:u w:val="single"/>
          <w14:textFill>
            <w14:solidFill>
              <w14:schemeClr w14:val="tx1"/>
            </w14:solidFill>
          </w14:textFill>
        </w:rPr>
        <w:t>（格式见招标文件最后一页16.采购活动现场确认声明书）</w:t>
      </w:r>
      <w:r>
        <w:rPr>
          <w:rFonts w:hint="eastAsia" w:hAnsi="宋体"/>
          <w:color w:val="000000" w:themeColor="text1"/>
          <w:highlight w:val="none"/>
          <w14:textFill>
            <w14:solidFill>
              <w14:schemeClr w14:val="tx1"/>
            </w14:solidFill>
          </w14:textFill>
        </w:rPr>
        <w:t>扫描件发至代理机构电子邮</w:t>
      </w:r>
      <w:r>
        <w:rPr>
          <w:rFonts w:hint="eastAsia" w:hAnsi="宋体"/>
          <w:color w:val="000000" w:themeColor="text1"/>
          <w:sz w:val="24"/>
          <w:szCs w:val="24"/>
          <w:highlight w:val="none"/>
          <w14:textFill>
            <w14:solidFill>
              <w14:schemeClr w14:val="tx1"/>
            </w14:solidFill>
          </w14:textFill>
        </w:rPr>
        <w:t>箱</w:t>
      </w:r>
      <w:r>
        <w:rPr>
          <w:rFonts w:hint="eastAsia" w:hAnsi="宋体"/>
          <w:color w:val="000000" w:themeColor="text1"/>
          <w:sz w:val="24"/>
          <w:szCs w:val="24"/>
          <w:highlight w:val="none"/>
          <w:u w:val="single"/>
          <w14:textFill>
            <w14:solidFill>
              <w14:schemeClr w14:val="tx1"/>
            </w14:solidFill>
          </w14:textFill>
        </w:rPr>
        <w:t>（</w:t>
      </w:r>
      <w:r>
        <w:rPr>
          <w:rFonts w:hint="eastAsia" w:hAnsi="宋体"/>
          <w:color w:val="000000" w:themeColor="text1"/>
          <w:sz w:val="24"/>
          <w:szCs w:val="24"/>
          <w:highlight w:val="none"/>
          <w:u w:val="single"/>
          <w:lang w:eastAsia="zh-CN"/>
          <w14:textFill>
            <w14:solidFill>
              <w14:schemeClr w14:val="tx1"/>
            </w14:solidFill>
          </w14:textFill>
        </w:rPr>
        <w:fldChar w:fldCharType="begin"/>
      </w:r>
      <w:r>
        <w:rPr>
          <w:rFonts w:hint="eastAsia" w:hAnsi="宋体"/>
          <w:color w:val="000000" w:themeColor="text1"/>
          <w:sz w:val="24"/>
          <w:szCs w:val="24"/>
          <w:highlight w:val="none"/>
          <w:u w:val="single"/>
          <w:lang w:eastAsia="zh-CN"/>
          <w14:textFill>
            <w14:solidFill>
              <w14:schemeClr w14:val="tx1"/>
            </w14:solidFill>
          </w14:textFill>
        </w:rPr>
        <w:instrText xml:space="preserve"> HYPERLINK "mailto:1605838851@qq.com" </w:instrText>
      </w:r>
      <w:r>
        <w:rPr>
          <w:rFonts w:hint="eastAsia" w:hAnsi="宋体"/>
          <w:color w:val="000000" w:themeColor="text1"/>
          <w:sz w:val="24"/>
          <w:szCs w:val="24"/>
          <w:highlight w:val="none"/>
          <w:u w:val="single"/>
          <w:lang w:eastAsia="zh-CN"/>
          <w14:textFill>
            <w14:solidFill>
              <w14:schemeClr w14:val="tx1"/>
            </w14:solidFill>
          </w14:textFill>
        </w:rPr>
        <w:fldChar w:fldCharType="separate"/>
      </w:r>
      <w:r>
        <w:rPr>
          <w:rFonts w:hint="eastAsia" w:hAnsi="宋体"/>
          <w:color w:val="000000" w:themeColor="text1"/>
          <w:sz w:val="24"/>
          <w:szCs w:val="24"/>
          <w:highlight w:val="none"/>
          <w:u w:val="single"/>
          <w:lang w:val="en-US" w:eastAsia="zh-CN"/>
          <w14:textFill>
            <w14:solidFill>
              <w14:schemeClr w14:val="tx1"/>
            </w14:solidFill>
          </w14:textFill>
        </w:rPr>
        <w:t>277528936</w:t>
      </w:r>
      <w:r>
        <w:rPr>
          <w:rFonts w:hint="eastAsia" w:hAnsi="宋体"/>
          <w:color w:val="000000" w:themeColor="text1"/>
          <w:sz w:val="24"/>
          <w:szCs w:val="24"/>
          <w:highlight w:val="none"/>
          <w:u w:val="single"/>
          <w:lang w:eastAsia="zh-CN"/>
          <w14:textFill>
            <w14:solidFill>
              <w14:schemeClr w14:val="tx1"/>
            </w14:solidFill>
          </w14:textFill>
        </w:rPr>
        <w:t>@</w:t>
      </w:r>
      <w:r>
        <w:rPr>
          <w:rFonts w:hint="eastAsia" w:hAnsi="宋体"/>
          <w:color w:val="000000" w:themeColor="text1"/>
          <w:sz w:val="24"/>
          <w:szCs w:val="24"/>
          <w:highlight w:val="none"/>
          <w:u w:val="single"/>
          <w:lang w:val="en-US" w:eastAsia="zh-CN"/>
          <w14:textFill>
            <w14:solidFill>
              <w14:schemeClr w14:val="tx1"/>
            </w14:solidFill>
          </w14:textFill>
        </w:rPr>
        <w:t>qq</w:t>
      </w:r>
      <w:r>
        <w:rPr>
          <w:rFonts w:hint="eastAsia" w:hAnsi="宋体"/>
          <w:color w:val="000000" w:themeColor="text1"/>
          <w:sz w:val="24"/>
          <w:szCs w:val="24"/>
          <w:highlight w:val="none"/>
          <w:u w:val="single"/>
          <w:lang w:eastAsia="zh-CN"/>
          <w14:textFill>
            <w14:solidFill>
              <w14:schemeClr w14:val="tx1"/>
            </w14:solidFill>
          </w14:textFill>
        </w:rPr>
        <w:t>.com</w:t>
      </w:r>
      <w:r>
        <w:rPr>
          <w:rFonts w:hint="eastAsia" w:hAnsi="宋体"/>
          <w:color w:val="000000" w:themeColor="text1"/>
          <w:sz w:val="24"/>
          <w:szCs w:val="24"/>
          <w:highlight w:val="none"/>
          <w:u w:val="single"/>
          <w:lang w:eastAsia="zh-CN"/>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"mailto:lhzb.gov.cn@163.com）,联系人" </w:instrText>
      </w:r>
      <w:r>
        <w:rPr>
          <w:color w:val="000000" w:themeColor="text1"/>
          <w:sz w:val="24"/>
          <w:szCs w:val="24"/>
          <w:highlight w:val="none"/>
          <w14:textFill>
            <w14:solidFill>
              <w14:schemeClr w14:val="tx1"/>
            </w14:solidFill>
          </w14:textFill>
        </w:rPr>
        <w:fldChar w:fldCharType="separate"/>
      </w:r>
      <w:r>
        <w:rPr>
          <w:rStyle w:val="60"/>
          <w:rFonts w:hint="eastAsia" w:hAnsi="宋体"/>
          <w:color w:val="000000" w:themeColor="text1"/>
          <w:sz w:val="24"/>
          <w:szCs w:val="24"/>
          <w:highlight w:val="none"/>
          <w14:textFill>
            <w14:solidFill>
              <w14:schemeClr w14:val="tx1"/>
            </w14:solidFill>
          </w14:textFill>
        </w:rPr>
        <w:t>）,联系人</w:t>
      </w:r>
      <w:r>
        <w:rPr>
          <w:rStyle w:val="60"/>
          <w:rFonts w:hint="eastAsia" w:hAnsi="宋体"/>
          <w:color w:val="000000" w:themeColor="text1"/>
          <w:sz w:val="24"/>
          <w:szCs w:val="24"/>
          <w:highlight w:val="none"/>
          <w14:textFill>
            <w14:solidFill>
              <w14:schemeClr w14:val="tx1"/>
            </w14:solidFill>
          </w14:textFill>
        </w:rPr>
        <w:fldChar w:fldCharType="end"/>
      </w:r>
      <w:r>
        <w:rPr>
          <w:rFonts w:hint="eastAsia" w:hAnsi="宋体"/>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lang w:eastAsia="zh-CN"/>
          <w14:textFill>
            <w14:solidFill>
              <w14:schemeClr w14:val="tx1"/>
            </w14:solidFill>
          </w14:textFill>
        </w:rPr>
        <w:t>陶先生</w:t>
      </w:r>
      <w:r>
        <w:rPr>
          <w:rFonts w:hint="eastAsia"/>
          <w:color w:val="000000" w:themeColor="text1"/>
          <w:sz w:val="24"/>
          <w:szCs w:val="24"/>
          <w:highlight w:val="none"/>
          <w:u w:val="singl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电话：</w:t>
      </w:r>
      <w:r>
        <w:rPr>
          <w:rFonts w:hint="eastAsia"/>
          <w:color w:val="000000" w:themeColor="text1"/>
          <w:sz w:val="24"/>
          <w:szCs w:val="24"/>
          <w:highlight w:val="none"/>
          <w:u w:val="single"/>
          <w:lang w:eastAsia="zh-CN"/>
          <w14:textFill>
            <w14:solidFill>
              <w14:schemeClr w14:val="tx1"/>
            </w14:solidFill>
          </w14:textFill>
        </w:rPr>
        <w:t>0576-85021266</w:t>
      </w:r>
      <w:r>
        <w:rPr>
          <w:rFonts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w:t>
      </w:r>
    </w:p>
    <w:p w14:paraId="04B01554">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.代理机构点击【</w:t>
      </w:r>
      <w:bookmarkStart w:id="27" w:name="_Hlk59371589"/>
      <w:r>
        <w:rPr>
          <w:rFonts w:hint="eastAsia" w:hAnsi="宋体"/>
          <w:color w:val="000000" w:themeColor="text1"/>
          <w:highlight w:val="none"/>
          <w14:textFill>
            <w14:solidFill>
              <w14:schemeClr w14:val="tx1"/>
            </w14:solidFill>
          </w14:textFill>
        </w:rPr>
        <w:t>开启标书信息</w:t>
      </w:r>
      <w:bookmarkEnd w:id="27"/>
      <w:r>
        <w:rPr>
          <w:rFonts w:hint="eastAsia" w:hAnsi="宋体"/>
          <w:color w:val="000000" w:themeColor="text1"/>
          <w:highlight w:val="none"/>
          <w14:textFill>
            <w14:solidFill>
              <w14:schemeClr w14:val="tx1"/>
            </w14:solidFill>
          </w14:textFill>
        </w:rPr>
        <w:t>】，开启标书成功后进入评标流程；</w:t>
      </w:r>
    </w:p>
    <w:p w14:paraId="7327CEDE">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6</w:t>
      </w:r>
      <w:r>
        <w:rPr>
          <w:rFonts w:hint="eastAsia" w:hAnsi="宋体"/>
          <w:color w:val="000000" w:themeColor="text1"/>
          <w:highlight w:val="none"/>
          <w14:textFill>
            <w14:solidFill>
              <w14:schemeClr w14:val="tx1"/>
            </w14:solidFill>
          </w14:textFill>
        </w:rPr>
        <w:t>.</w:t>
      </w:r>
      <w:bookmarkStart w:id="28" w:name="_Hlk59392570"/>
      <w:r>
        <w:rPr>
          <w:rFonts w:hint="eastAsia" w:hAnsi="宋体"/>
          <w:color w:val="000000" w:themeColor="text1"/>
          <w:highlight w:val="none"/>
          <w14:textFill>
            <w14:solidFill>
              <w14:schemeClr w14:val="tx1"/>
            </w14:solidFill>
          </w14:textFill>
        </w:rPr>
        <w:t>资格及商务技术文件</w:t>
      </w:r>
      <w:bookmarkEnd w:id="28"/>
      <w:r>
        <w:rPr>
          <w:rFonts w:hint="eastAsia" w:hAnsi="宋体"/>
          <w:color w:val="000000" w:themeColor="text1"/>
          <w:highlight w:val="none"/>
          <w14:textFill>
            <w14:solidFill>
              <w14:schemeClr w14:val="tx1"/>
            </w14:solidFill>
          </w14:textFill>
        </w:rPr>
        <w:t>评审；</w:t>
      </w:r>
    </w:p>
    <w:p w14:paraId="3AACCA68">
      <w:pPr>
        <w:pStyle w:val="29"/>
        <w:snapToGrid w:val="0"/>
        <w:spacing w:beforeLines="0" w:afterLines="0" w:line="420" w:lineRule="exact"/>
        <w:ind w:firstLine="480" w:firstLineChars="200"/>
        <w:rPr>
          <w:rFonts w:hAnsi="宋体"/>
          <w:b/>
          <w:bCs/>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7</w:t>
      </w:r>
      <w:r>
        <w:rPr>
          <w:rFonts w:hint="eastAsia" w:hAnsi="宋体"/>
          <w:color w:val="000000" w:themeColor="text1"/>
          <w:highlight w:val="none"/>
          <w14:textFill>
            <w14:solidFill>
              <w14:schemeClr w14:val="tx1"/>
            </w14:solidFill>
          </w14:textFill>
        </w:rPr>
        <w:t>.由主持人公布资格及商务技术文件无效的投标人名单、投标无效的原因及其他有效投标的评分汇总分</w:t>
      </w:r>
      <w:r>
        <w:rPr>
          <w:rFonts w:hint="eastAsia" w:hAnsi="宋体"/>
          <w:b/>
          <w:bCs/>
          <w:color w:val="000000" w:themeColor="text1"/>
          <w:highlight w:val="none"/>
          <w14:textFill>
            <w14:solidFill>
              <w14:schemeClr w14:val="tx1"/>
            </w14:solidFill>
          </w14:textFill>
        </w:rPr>
        <w:t>；</w:t>
      </w:r>
    </w:p>
    <w:p w14:paraId="6502F2FC">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8</w:t>
      </w:r>
      <w:r>
        <w:rPr>
          <w:rFonts w:hint="eastAsia" w:hAnsi="宋体"/>
          <w:color w:val="000000" w:themeColor="text1"/>
          <w:highlight w:val="none"/>
          <w14:textFill>
            <w14:solidFill>
              <w14:schemeClr w14:val="tx1"/>
            </w14:solidFill>
          </w14:textFill>
        </w:rPr>
        <w:t>.开启报价响应文件：代理机构成功开启报价响应文件后，方可查看各投标人报价情况。</w:t>
      </w:r>
      <w:r>
        <w:rPr>
          <w:rFonts w:hint="eastAsia" w:hAnsi="宋体"/>
          <w:b/>
          <w:bCs/>
          <w:color w:val="000000" w:themeColor="text1"/>
          <w:highlight w:val="none"/>
          <w:u w:val="single"/>
          <w14:textFill>
            <w14:solidFill>
              <w14:schemeClr w14:val="tx1"/>
            </w14:solidFill>
          </w14:textFill>
        </w:rPr>
        <w:t>代理机构在线公布开标一览表有关内容，投标人应在1</w:t>
      </w:r>
      <w:r>
        <w:rPr>
          <w:rFonts w:hAnsi="宋体"/>
          <w:b/>
          <w:bCs/>
          <w:color w:val="000000" w:themeColor="text1"/>
          <w:highlight w:val="none"/>
          <w:u w:val="single"/>
          <w14:textFill>
            <w14:solidFill>
              <w14:schemeClr w14:val="tx1"/>
            </w14:solidFill>
          </w14:textFill>
        </w:rPr>
        <w:t>0</w:t>
      </w:r>
      <w:r>
        <w:rPr>
          <w:rFonts w:hint="eastAsia" w:hAnsi="宋体"/>
          <w:b/>
          <w:bCs/>
          <w:color w:val="000000" w:themeColor="text1"/>
          <w:highlight w:val="none"/>
          <w:u w:val="single"/>
          <w14:textFill>
            <w14:solidFill>
              <w14:schemeClr w14:val="tx1"/>
            </w14:solidFill>
          </w14:textFill>
        </w:rPr>
        <w:t>分钟内在线签字确认（不予确认或超时确认的应说明原因，否则视为无异议）；</w:t>
      </w:r>
    </w:p>
    <w:p w14:paraId="4564666E">
      <w:pPr>
        <w:pStyle w:val="29"/>
        <w:snapToGrid w:val="0"/>
        <w:spacing w:beforeLines="0" w:afterLines="0" w:line="420" w:lineRule="exact"/>
        <w:ind w:left="719" w:leftChars="228" w:hanging="240" w:hangingChars="1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w:t>
      </w:r>
      <w:r>
        <w:rPr>
          <w:rFonts w:hint="eastAsia" w:hAnsi="宋体"/>
          <w:color w:val="000000" w:themeColor="text1"/>
          <w:highlight w:val="none"/>
          <w14:textFill>
            <w14:solidFill>
              <w14:schemeClr w14:val="tx1"/>
            </w14:solidFill>
          </w14:textFill>
        </w:rPr>
        <w:t>.报价文件评审；</w:t>
      </w:r>
    </w:p>
    <w:p w14:paraId="0F3306F0">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10</w:t>
      </w:r>
      <w:r>
        <w:rPr>
          <w:rFonts w:hint="eastAsia" w:hAnsi="宋体"/>
          <w:color w:val="000000" w:themeColor="text1"/>
          <w:highlight w:val="none"/>
          <w14:textFill>
            <w14:solidFill>
              <w14:schemeClr w14:val="tx1"/>
            </w14:solidFill>
          </w14:textFill>
        </w:rPr>
        <w:t>．由主持人公布报价文件无效的投标人名单、投标无效的原因，宣布综合</w:t>
      </w:r>
      <w:bookmarkStart w:id="29" w:name="_Hlk59371720"/>
      <w:r>
        <w:rPr>
          <w:rFonts w:hint="eastAsia" w:hAnsi="宋体"/>
          <w:color w:val="000000" w:themeColor="text1"/>
          <w:highlight w:val="none"/>
          <w14:textFill>
            <w14:solidFill>
              <w14:schemeClr w14:val="tx1"/>
            </w14:solidFill>
          </w14:textFill>
        </w:rPr>
        <w:t>得分结果</w:t>
      </w:r>
      <w:bookmarkEnd w:id="29"/>
      <w:r>
        <w:rPr>
          <w:rFonts w:hint="eastAsia" w:hAnsi="宋体"/>
          <w:color w:val="000000" w:themeColor="text1"/>
          <w:highlight w:val="none"/>
          <w14:textFill>
            <w14:solidFill>
              <w14:schemeClr w14:val="tx1"/>
            </w14:solidFill>
          </w14:textFill>
        </w:rPr>
        <w:t>及中标候选人名单。</w:t>
      </w:r>
      <w:r>
        <w:rPr>
          <w:rFonts w:hint="eastAsia" w:hAnsi="宋体"/>
          <w:b/>
          <w:bCs/>
          <w:color w:val="000000" w:themeColor="text1"/>
          <w:highlight w:val="none"/>
          <w:u w:val="single"/>
          <w14:textFill>
            <w14:solidFill>
              <w14:schemeClr w14:val="tx1"/>
            </w14:solidFill>
          </w14:textFill>
        </w:rPr>
        <w:t>投标人可通过</w:t>
      </w:r>
      <w:bookmarkStart w:id="30" w:name="_Hlk59626287"/>
      <w:r>
        <w:rPr>
          <w:rFonts w:hint="eastAsia" w:hAnsi="宋体"/>
          <w:b/>
          <w:bCs/>
          <w:color w:val="000000" w:themeColor="text1"/>
          <w:highlight w:val="none"/>
          <w:u w:val="single"/>
          <w14:textFill>
            <w14:solidFill>
              <w14:schemeClr w14:val="tx1"/>
            </w14:solidFill>
          </w14:textFill>
        </w:rPr>
        <w:t>临海市限额以下公共资源交易区域平台</w:t>
      </w:r>
      <w:bookmarkEnd w:id="30"/>
      <w:r>
        <w:rPr>
          <w:rFonts w:hint="eastAsia" w:hAnsi="宋体"/>
          <w:b/>
          <w:bCs/>
          <w:color w:val="000000" w:themeColor="text1"/>
          <w:highlight w:val="none"/>
          <w:u w:val="single"/>
          <w14:textFill>
            <w14:solidFill>
              <w14:schemeClr w14:val="tx1"/>
            </w14:solidFill>
          </w14:textFill>
        </w:rPr>
        <w:t>-每日直播平台查看评审结果，请各投标人注意收看；</w:t>
      </w:r>
    </w:p>
    <w:p w14:paraId="11A16D81">
      <w:pPr>
        <w:pStyle w:val="29"/>
        <w:snapToGrid w:val="0"/>
        <w:spacing w:beforeLines="0" w:afterLines="0" w:line="420" w:lineRule="exact"/>
        <w:ind w:left="719" w:leftChars="228" w:hanging="240" w:hangingChars="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．开标会议结束。</w:t>
      </w:r>
    </w:p>
    <w:p w14:paraId="48081CAC">
      <w:pPr>
        <w:pStyle w:val="29"/>
        <w:snapToGrid w:val="0"/>
        <w:spacing w:beforeLines="0" w:afterLines="0" w:line="420" w:lineRule="exact"/>
        <w:ind w:left="720" w:leftChars="228" w:hanging="241" w:hangingChars="100"/>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五、评标</w:t>
      </w:r>
    </w:p>
    <w:p w14:paraId="1C275EC6">
      <w:pPr>
        <w:pStyle w:val="29"/>
        <w:snapToGrid w:val="0"/>
        <w:spacing w:beforeLines="0" w:afterLines="0" w:line="420" w:lineRule="exact"/>
        <w:ind w:left="720" w:leftChars="228" w:hanging="241" w:hangingChars="100"/>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（一）组建评标委员会</w:t>
      </w:r>
    </w:p>
    <w:p w14:paraId="6D5879B7">
      <w:pPr>
        <w:pStyle w:val="29"/>
        <w:snapToGrid w:val="0"/>
        <w:spacing w:beforeLines="0" w:afterLines="0" w:line="420" w:lineRule="exact"/>
        <w:ind w:firstLine="472"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（1）本项目评标委员会由招标人依法组建。</w:t>
      </w:r>
    </w:p>
    <w:p w14:paraId="1DBE3392">
      <w:pPr>
        <w:pStyle w:val="29"/>
        <w:snapToGrid w:val="0"/>
        <w:spacing w:beforeLines="0" w:afterLines="0" w:line="420" w:lineRule="exact"/>
        <w:ind w:firstLine="472"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（2）评标委员会成员与参与投标的投标人有下列情形之一的，应当回避：</w:t>
      </w:r>
    </w:p>
    <w:p w14:paraId="22552E49">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①参加采购活动前3年内与投标人存在劳动关系；</w:t>
      </w:r>
    </w:p>
    <w:p w14:paraId="69FCE64C">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②参加采购活动前3年内担任投标人的董事、监事；</w:t>
      </w:r>
    </w:p>
    <w:p w14:paraId="3DA2E2A0">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③参加采购活动前3年内是投标人的控股股东或者实际控制人；</w:t>
      </w:r>
    </w:p>
    <w:p w14:paraId="26AB9BB0">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④与投标人的法定代表人或者负责人有夫妻、直系血亲、三代以内旁系血亲或者近姻亲关系；</w:t>
      </w:r>
    </w:p>
    <w:p w14:paraId="64587994">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⑤与投标人有其他可能影响采购活动公平、公正进行的关系。</w:t>
      </w:r>
    </w:p>
    <w:p w14:paraId="726A68D0">
      <w:pPr>
        <w:pStyle w:val="29"/>
        <w:snapToGrid w:val="0"/>
        <w:spacing w:beforeLines="0" w:afterLines="0" w:line="420" w:lineRule="exact"/>
        <w:ind w:firstLine="472"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（3）评标委员会负责具体评标事务，并独立履行下列职责：</w:t>
      </w:r>
    </w:p>
    <w:p w14:paraId="79FE0CA3">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1.审查、评价投标文件是否符合招标文件的商务、技术等实质性要求；</w:t>
      </w:r>
    </w:p>
    <w:p w14:paraId="0F7325F2">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2.要求投标人对投标文件有关事项作出澄清或者说明；</w:t>
      </w:r>
    </w:p>
    <w:p w14:paraId="2565E262">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3.对投标文件进行比较和评价；</w:t>
      </w:r>
    </w:p>
    <w:p w14:paraId="3E8E26AA">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4.确定中标候选人名单，以及根据招标人委托直接确定中标人；</w:t>
      </w:r>
    </w:p>
    <w:p w14:paraId="572A3CEF">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5.向招标人、代理机构或者有关部门报告评标中发现的违法行为；</w:t>
      </w:r>
    </w:p>
    <w:p w14:paraId="7C5741CF">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6.法律法规规定的其他职责。</w:t>
      </w:r>
    </w:p>
    <w:p w14:paraId="7C663E16">
      <w:pPr>
        <w:pStyle w:val="29"/>
        <w:snapToGrid w:val="0"/>
        <w:spacing w:beforeLines="0" w:afterLines="0" w:line="420" w:lineRule="exact"/>
        <w:ind w:firstLine="482" w:firstLineChars="200"/>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（二）评标的方式</w:t>
      </w:r>
    </w:p>
    <w:p w14:paraId="30804FD2">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本项目采用不公开方式评标，评标的依据为招标文件和投标文件，本项目采用电子评审方法。</w:t>
      </w:r>
    </w:p>
    <w:p w14:paraId="319B34D4">
      <w:pPr>
        <w:pStyle w:val="29"/>
        <w:snapToGrid w:val="0"/>
        <w:spacing w:beforeLines="0" w:afterLines="0" w:line="420" w:lineRule="exact"/>
        <w:ind w:firstLine="48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（三）</w:t>
      </w:r>
      <w:r>
        <w:rPr>
          <w:rFonts w:hint="eastAsia" w:hAnsi="宋体"/>
          <w:b/>
          <w:bCs/>
          <w:color w:val="000000" w:themeColor="text1"/>
          <w:highlight w:val="none"/>
          <w14:textFill>
            <w14:solidFill>
              <w14:schemeClr w14:val="tx1"/>
            </w14:solidFill>
          </w14:textFill>
        </w:rPr>
        <w:t>评标程序</w:t>
      </w:r>
    </w:p>
    <w:p w14:paraId="139C1098">
      <w:pPr>
        <w:snapToGrid w:val="0"/>
        <w:spacing w:line="420" w:lineRule="exact"/>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1.资格审查</w:t>
      </w:r>
    </w:p>
    <w:p w14:paraId="34B91E0D">
      <w:pPr>
        <w:snapToGrid w:val="0"/>
        <w:spacing w:line="420" w:lineRule="exact"/>
        <w:ind w:firstLine="470" w:firstLineChars="196"/>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采购项目开标结束后，招标人或者代理机构应当依法对投标人的资格进行审查，对审查发现无效的进行必要的询标，结束后公布无效投标的投标人名单、投标无效的原因。</w:t>
      </w:r>
    </w:p>
    <w:p w14:paraId="01E13CD7">
      <w:pPr>
        <w:snapToGrid w:val="0"/>
        <w:spacing w:line="420" w:lineRule="exact"/>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2.符合性审查</w:t>
      </w:r>
    </w:p>
    <w:p w14:paraId="710B8F1B">
      <w:pPr>
        <w:snapToGrid w:val="0"/>
        <w:spacing w:line="42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54FAD3CD">
      <w:pPr>
        <w:snapToGrid w:val="0"/>
        <w:spacing w:line="420" w:lineRule="exact"/>
        <w:ind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18F7080F">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对投标文件中含义不明确、同类问题表述不一致或者有明显文字和计算错误的内容，评标委员会可要求投标人作出必要的</w:t>
      </w:r>
      <w:bookmarkStart w:id="31" w:name="_Hlk59372079"/>
      <w:r>
        <w:rPr>
          <w:rFonts w:hint="eastAsia" w:hAnsi="宋体"/>
          <w:color w:val="000000" w:themeColor="text1"/>
          <w:highlight w:val="none"/>
          <w14:textFill>
            <w14:solidFill>
              <w14:schemeClr w14:val="tx1"/>
            </w14:solidFill>
          </w14:textFill>
        </w:rPr>
        <w:t>澄清、说明</w:t>
      </w:r>
      <w:bookmarkEnd w:id="31"/>
      <w:r>
        <w:rPr>
          <w:rFonts w:hint="eastAsia" w:hAnsi="宋体"/>
          <w:color w:val="000000" w:themeColor="text1"/>
          <w:highlight w:val="none"/>
          <w14:textFill>
            <w14:solidFill>
              <w14:schemeClr w14:val="tx1"/>
            </w14:solidFill>
          </w14:textFill>
        </w:rPr>
        <w:t>或者补正。评标委员会的澄清内容及投标人的澄清、说明或者补正均通过</w:t>
      </w:r>
      <w:bookmarkStart w:id="32" w:name="_Hlk59371846"/>
      <w:r>
        <w:rPr>
          <w:rFonts w:hint="eastAsia" w:hAnsi="宋体"/>
          <w:color w:val="000000" w:themeColor="text1"/>
          <w:highlight w:val="none"/>
          <w14:textFill>
            <w14:solidFill>
              <w14:schemeClr w14:val="tx1"/>
            </w14:solidFill>
          </w14:textFill>
        </w:rPr>
        <w:t>电子交易平台交换数据电文。</w:t>
      </w:r>
      <w:bookmarkEnd w:id="32"/>
      <w:bookmarkStart w:id="33" w:name="_Hlk59700505"/>
      <w:r>
        <w:rPr>
          <w:rFonts w:hint="eastAsia" w:hAnsi="宋体"/>
          <w:color w:val="000000" w:themeColor="text1"/>
          <w:highlight w:val="none"/>
          <w14:textFill>
            <w14:solidFill>
              <w14:schemeClr w14:val="tx1"/>
            </w14:solidFill>
          </w14:textFill>
        </w:rPr>
        <w:t>同时代理机构也将通过临海市限额以下公共资源交易区域平台--每日直播平台</w:t>
      </w:r>
      <w:bookmarkStart w:id="34" w:name="_Hlk59371920"/>
      <w:r>
        <w:rPr>
          <w:rFonts w:hint="eastAsia" w:hAnsi="宋体"/>
          <w:color w:val="000000" w:themeColor="text1"/>
          <w:highlight w:val="none"/>
          <w14:textFill>
            <w14:solidFill>
              <w14:schemeClr w14:val="tx1"/>
            </w14:solidFill>
          </w14:textFill>
        </w:rPr>
        <w:t>进行问题澄清。</w:t>
      </w:r>
      <w:bookmarkEnd w:id="33"/>
    </w:p>
    <w:bookmarkEnd w:id="34"/>
    <w:p w14:paraId="608C9C01">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评标委员会发出澄清内容后，投标人应当在代理机构及平台上</w:t>
      </w:r>
      <w:r>
        <w:rPr>
          <w:rFonts w:hint="eastAsia" w:ascii="宋体" w:hAnsi="宋体"/>
          <w:b/>
          <w:bCs/>
          <w:color w:val="000000" w:themeColor="text1"/>
          <w:sz w:val="24"/>
          <w:highlight w:val="none"/>
          <w:u w:val="single"/>
          <w14:textFill>
            <w14:solidFill>
              <w14:schemeClr w14:val="tx1"/>
            </w14:solidFill>
          </w14:textFill>
        </w:rPr>
        <w:t>规定的时间内（30分钟，具体时间以临海市限额以下公共资源交易区域平台系统上显示的时间为准）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提交澄清说明或补正，否则视为投标人放弃答复，并自行承担因此而产生的不利后果。澄清、说明或者补正不得超出投标文件的范围或者改变投标文件的实质性内容。</w:t>
      </w:r>
    </w:p>
    <w:p w14:paraId="0AB06E86">
      <w:pPr>
        <w:snapToGrid w:val="0"/>
        <w:spacing w:line="420" w:lineRule="exact"/>
        <w:ind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（五）错误修正</w:t>
      </w:r>
    </w:p>
    <w:p w14:paraId="116632C8">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投标文件报价出现前后不一致的，按照下列规定修正：</w:t>
      </w:r>
    </w:p>
    <w:p w14:paraId="3C1674E9">
      <w:pPr>
        <w:numPr>
          <w:ilvl w:val="0"/>
          <w:numId w:val="0"/>
        </w:num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投标文件中开标一览表（报价表）内容与投标文件中相应内容不一致的，以开标一览表（报价表）为准</w:t>
      </w:r>
    </w:p>
    <w:p w14:paraId="370D254A">
      <w:pPr>
        <w:numPr>
          <w:ilvl w:val="0"/>
          <w:numId w:val="0"/>
        </w:num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大写金额和小写金额不一致的，以大写金额为准；</w:t>
      </w:r>
    </w:p>
    <w:p w14:paraId="5F43A423">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（三）单价金额小数点或者百分比有明显错位的，以开标一览表的总价为准，并修改单价；</w:t>
      </w:r>
    </w:p>
    <w:p w14:paraId="04C00B97">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（四）总价金额与按单价汇总金额不一致的，以单价金额计算结果为准。</w:t>
      </w:r>
    </w:p>
    <w:p w14:paraId="1AAC9688">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（五）对不同文字文本投标文件的解释发生异议的，以中文文本为准。</w:t>
      </w:r>
    </w:p>
    <w:p w14:paraId="6F94ABAA">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1AA72012">
      <w:pPr>
        <w:pStyle w:val="29"/>
        <w:tabs>
          <w:tab w:val="left" w:pos="630"/>
        </w:tabs>
        <w:snapToGrid w:val="0"/>
        <w:spacing w:beforeLines="0" w:afterLines="0" w:line="420" w:lineRule="exact"/>
        <w:ind w:firstLine="241" w:firstLineChars="1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（六）评标原则和评标办法</w:t>
      </w:r>
    </w:p>
    <w:p w14:paraId="7E133B64">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DA2C44F">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2.评标办法。本项目评标办法是</w:t>
      </w:r>
      <w:r>
        <w:rPr>
          <w:rFonts w:hint="eastAsia" w:hAnsi="宋体" w:cs="宋体"/>
          <w:b/>
          <w:color w:val="000000" w:themeColor="text1"/>
          <w:highlight w:val="none"/>
          <w14:textFill>
            <w14:solidFill>
              <w14:schemeClr w14:val="tx1"/>
            </w14:solidFill>
          </w14:textFill>
        </w:rPr>
        <w:t>综合评分法。</w:t>
      </w:r>
    </w:p>
    <w:p w14:paraId="07ED205A">
      <w:pPr>
        <w:spacing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六、定标</w:t>
      </w:r>
    </w:p>
    <w:p w14:paraId="4C567716">
      <w:pPr>
        <w:spacing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（一）确定中标人</w:t>
      </w:r>
    </w:p>
    <w:p w14:paraId="30583276">
      <w:pPr>
        <w:spacing w:line="420" w:lineRule="exact"/>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1.招标人在评标结束后2</w:t>
      </w:r>
      <w:r>
        <w:rPr>
          <w:rFonts w:hint="eastAsia" w:ascii="宋体" w:hAnsi="宋体"/>
          <w:color w:val="000000" w:themeColor="text1"/>
          <w:sz w:val="24"/>
          <w:highlight w:val="none"/>
          <w14:textFill>
            <w14:solidFill>
              <w14:schemeClr w14:val="tx1"/>
            </w14:solidFill>
          </w14:textFill>
        </w:rPr>
        <w:t>个工作日内将评标报告交招标人确认</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招标人应在收到评标报告后5个工作日内对评标结果进行确认。如有投标人对评标结果提出质疑的，招标人可在质疑处理完毕后确定中标人。</w:t>
      </w:r>
    </w:p>
    <w:p w14:paraId="4F532491">
      <w:pPr>
        <w:snapToGrid w:val="0"/>
        <w:spacing w:line="420" w:lineRule="exact"/>
        <w:ind w:firstLine="480" w:firstLineChars="200"/>
        <w:rPr>
          <w:rFonts w:ascii="宋体" w:hAnsi="宋体"/>
          <w:b/>
          <w:bCs/>
          <w:color w:val="000000" w:themeColor="text1"/>
          <w:sz w:val="24"/>
          <w:highlight w:val="none"/>
          <w:u w:val="single"/>
          <w:shd w:val="pct10" w:color="auto" w:fill="FFFFFF"/>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.招标人依法确定中标人后2个工作日内，招标人以书面形式发出《中标通知书》,并同时在采购公告发布的网站上发布成交结果公告。</w:t>
      </w:r>
      <w:r>
        <w:rPr>
          <w:rFonts w:hint="eastAsia" w:ascii="宋体" w:hAnsi="宋体"/>
          <w:b/>
          <w:bCs/>
          <w:color w:val="000000" w:themeColor="text1"/>
          <w:sz w:val="24"/>
          <w:highlight w:val="none"/>
          <w:u w:val="single"/>
          <w14:textFill>
            <w14:solidFill>
              <w14:schemeClr w14:val="tx1"/>
            </w14:solidFill>
          </w14:textFill>
        </w:rPr>
        <w:t>成交结果公告期间,投标人不得通过非正当途径，更不得通过非正当手段获取法律法规规定评标委员会(包括其他相关人员)应当保密的相关内容。即使由此获得资料并作为向招标人（代理机构）或有权受理非政府采购项目的监督管理机构提出异议、质疑、投诉或法院起诉的依据，均属于非法获取的依据。</w:t>
      </w:r>
    </w:p>
    <w:p w14:paraId="474E3EC1">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.定标中，应坚持第一中标候选人为首选中标人，但出现其它原因的，招标人可以确定排名第二的候选人为中标人，</w:t>
      </w:r>
      <w:r>
        <w:rPr>
          <w:rFonts w:hint="eastAsia" w:ascii="宋体" w:hAnsi="宋体"/>
          <w:b/>
          <w:color w:val="000000" w:themeColor="text1"/>
          <w:sz w:val="24"/>
          <w:highlight w:val="none"/>
          <w14:textFill>
            <w14:solidFill>
              <w14:schemeClr w14:val="tx1"/>
            </w14:solidFill>
          </w14:textFill>
        </w:rPr>
        <w:t>或重新组织招标。</w:t>
      </w:r>
      <w:bookmarkStart w:id="35" w:name="_Hlk59369379"/>
      <w:r>
        <w:rPr>
          <w:rFonts w:hint="eastAsia" w:ascii="宋体" w:hAnsi="宋体"/>
          <w:color w:val="000000" w:themeColor="text1"/>
          <w:sz w:val="24"/>
          <w:highlight w:val="none"/>
          <w14:textFill>
            <w14:solidFill>
              <w14:schemeClr w14:val="tx1"/>
            </w14:solidFill>
          </w14:textFill>
        </w:rPr>
        <w:t xml:space="preserve"> </w:t>
      </w:r>
    </w:p>
    <w:p w14:paraId="1645633E">
      <w:pPr>
        <w:snapToGrid w:val="0"/>
        <w:spacing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本项目为非政府采购项目，如中标通知书发出后，中标人放弃中标项目的，参照《政府采购法》第四十六条之规定，应当依法承担法律责任。</w:t>
      </w:r>
    </w:p>
    <w:p w14:paraId="130D0A77">
      <w:pPr>
        <w:snapToGrid w:val="0"/>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采购文件明确：如给招标人造成损失的，弃标供应商依法应当承担赔偿责任，包括重新采购所需的费用、顺延第二名可能产生的差价等。招标人可以采取不予退还弃标供应商的履约保证金等方式，若上述不足以赔偿损失的，招标人可以要求弃标供应商赔偿实际损失。若协商不成的，招标人可以通过法院诉讼的方式追偿。</w:t>
      </w:r>
    </w:p>
    <w:p w14:paraId="024A4537">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u w:val="single"/>
          <w:shd w:val="pct10" w:color="auto" w:fill="FFFFFF"/>
          <w14:textFill>
            <w14:solidFill>
              <w14:schemeClr w14:val="tx1"/>
            </w14:solidFill>
          </w14:textFill>
        </w:rPr>
        <w:t>为营造更优质的营商环境，</w:t>
      </w:r>
      <w:bookmarkStart w:id="36" w:name="_Hlk59708763"/>
      <w:r>
        <w:rPr>
          <w:rFonts w:hint="eastAsia" w:ascii="宋体" w:hAnsi="宋体"/>
          <w:b/>
          <w:bCs/>
          <w:color w:val="000000" w:themeColor="text1"/>
          <w:sz w:val="24"/>
          <w:highlight w:val="none"/>
          <w:u w:val="single"/>
          <w:shd w:val="pct10" w:color="auto" w:fill="FFFFFF"/>
          <w14:textFill>
            <w14:solidFill>
              <w14:schemeClr w14:val="tx1"/>
            </w14:solidFill>
          </w14:textFill>
        </w:rPr>
        <w:t>中标人可选择代理机构以邮寄方式向其寄达《中标通知书》（邮寄地址、收件人等信息请在“投标函”中详细写明，邮费可到付）。</w:t>
      </w:r>
      <w:bookmarkEnd w:id="36"/>
      <w:bookmarkStart w:id="37" w:name="_Hlk59708451"/>
      <w:r>
        <w:rPr>
          <w:rFonts w:hint="eastAsia" w:ascii="宋体" w:hAnsi="宋体"/>
          <w:b/>
          <w:bCs/>
          <w:color w:val="000000" w:themeColor="text1"/>
          <w:sz w:val="24"/>
          <w:highlight w:val="none"/>
          <w:u w:val="single"/>
          <w:shd w:val="pct10" w:color="auto" w:fill="FFFFFF"/>
          <w14:textFill>
            <w14:solidFill>
              <w14:schemeClr w14:val="tx1"/>
            </w14:solidFill>
          </w14:textFill>
        </w:rPr>
        <w:t>同时中标人应在中标后</w:t>
      </w:r>
      <w:bookmarkStart w:id="38" w:name="_Hlk59521069"/>
      <w:r>
        <w:rPr>
          <w:rFonts w:hint="eastAsia" w:ascii="宋体" w:hAnsi="宋体"/>
          <w:b/>
          <w:bCs/>
          <w:color w:val="000000" w:themeColor="text1"/>
          <w:sz w:val="24"/>
          <w:highlight w:val="none"/>
          <w:u w:val="single"/>
          <w:shd w:val="pct10" w:color="auto" w:fill="FFFFFF"/>
          <w14:textFill>
            <w14:solidFill>
              <w14:schemeClr w14:val="tx1"/>
            </w14:solidFill>
          </w14:textFill>
        </w:rPr>
        <w:t>以邮寄</w:t>
      </w:r>
      <w:bookmarkEnd w:id="38"/>
      <w:r>
        <w:rPr>
          <w:rFonts w:hint="eastAsia" w:ascii="宋体" w:hAnsi="宋体"/>
          <w:b/>
          <w:bCs/>
          <w:color w:val="000000" w:themeColor="text1"/>
          <w:sz w:val="24"/>
          <w:highlight w:val="none"/>
          <w:u w:val="single"/>
          <w:shd w:val="pct10" w:color="auto" w:fill="FFFFFF"/>
          <w14:textFill>
            <w14:solidFill>
              <w14:schemeClr w14:val="tx1"/>
            </w14:solidFill>
          </w14:textFill>
        </w:rPr>
        <w:t>或其他方式向代理机构提供</w:t>
      </w:r>
      <w:r>
        <w:rPr>
          <w:rFonts w:ascii="宋体" w:hAnsi="宋体"/>
          <w:b/>
          <w:bCs/>
          <w:color w:val="000000" w:themeColor="text1"/>
          <w:sz w:val="24"/>
          <w:highlight w:val="none"/>
          <w:u w:val="single"/>
          <w:shd w:val="pct10" w:color="auto" w:fill="FFFFFF"/>
          <w14:textFill>
            <w14:solidFill>
              <w14:schemeClr w14:val="tx1"/>
            </w14:solidFill>
          </w14:textFill>
        </w:rPr>
        <w:t>3</w:t>
      </w:r>
      <w:r>
        <w:rPr>
          <w:rFonts w:hint="eastAsia" w:ascii="宋体" w:hAnsi="宋体"/>
          <w:b/>
          <w:bCs/>
          <w:color w:val="000000" w:themeColor="text1"/>
          <w:sz w:val="24"/>
          <w:highlight w:val="none"/>
          <w:u w:val="single"/>
          <w:shd w:val="pct10" w:color="auto" w:fill="FFFFFF"/>
          <w14:textFill>
            <w14:solidFill>
              <w14:schemeClr w14:val="tx1"/>
            </w14:solidFill>
          </w14:textFill>
        </w:rPr>
        <w:t>套与电子版投标文件相同的胶装版本投标文件。</w:t>
      </w:r>
      <w:bookmarkEnd w:id="35"/>
      <w:bookmarkEnd w:id="37"/>
    </w:p>
    <w:p w14:paraId="4F469803">
      <w:pPr>
        <w:spacing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七、合同授予</w:t>
      </w:r>
    </w:p>
    <w:p w14:paraId="34F51C06">
      <w:pPr>
        <w:snapToGrid w:val="0"/>
        <w:spacing w:line="420" w:lineRule="exact"/>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（一）签订合同</w:t>
      </w:r>
    </w:p>
    <w:p w14:paraId="5CFC57F7">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1.采购人与中标</w:t>
      </w:r>
      <w:r>
        <w:rPr>
          <w:rFonts w:hint="eastAsia" w:ascii="宋体" w:hAnsi="宋体"/>
          <w:b/>
          <w:color w:val="000000" w:themeColor="text1"/>
          <w:sz w:val="24"/>
          <w:highlight w:val="none"/>
          <w14:textFill>
            <w14:solidFill>
              <w14:schemeClr w14:val="tx1"/>
            </w14:solidFill>
          </w14:textFill>
        </w:rPr>
        <w:t>人应当在《中标通知书》发出之日起30日内签订采购合同，</w:t>
      </w:r>
      <w:r>
        <w:rPr>
          <w:rFonts w:hint="eastAsia" w:ascii="宋体" w:hAnsi="宋体"/>
          <w:color w:val="000000" w:themeColor="text1"/>
          <w:sz w:val="24"/>
          <w:highlight w:val="none"/>
          <w14:textFill>
            <w14:solidFill>
              <w14:schemeClr w14:val="tx1"/>
            </w14:solidFill>
          </w14:textFill>
        </w:rPr>
        <w:t>并且在同一时间送至代理机构见证盖章（合同一式六份，采购人与中标人各执二份，</w:t>
      </w:r>
      <w:bookmarkStart w:id="39" w:name="_Hlk59626706"/>
      <w:r>
        <w:rPr>
          <w:rFonts w:hint="eastAsia" w:ascii="宋体" w:hAnsi="宋体"/>
          <w:color w:val="000000" w:themeColor="text1"/>
          <w:sz w:val="24"/>
          <w:highlight w:val="none"/>
          <w14:textFill>
            <w14:solidFill>
              <w14:schemeClr w14:val="tx1"/>
            </w14:solidFill>
          </w14:textFill>
        </w:rPr>
        <w:t>代理机构</w:t>
      </w:r>
      <w:bookmarkEnd w:id="39"/>
      <w:r>
        <w:rPr>
          <w:rFonts w:hint="eastAsia" w:ascii="宋体" w:hAnsi="宋体"/>
          <w:color w:val="000000" w:themeColor="text1"/>
          <w:sz w:val="24"/>
          <w:highlight w:val="none"/>
          <w14:textFill>
            <w14:solidFill>
              <w14:schemeClr w14:val="tx1"/>
            </w14:solidFill>
          </w14:textFill>
        </w:rPr>
        <w:t>留存二份），招标人对合同内容进行审查，如发现与采购结果和投标承诺内容不一致的，予以纠正。</w:t>
      </w:r>
      <w:r>
        <w:rPr>
          <w:rFonts w:hint="eastAsia" w:ascii="宋体" w:hAnsi="宋体"/>
          <w:b/>
          <w:bCs/>
          <w:color w:val="000000" w:themeColor="text1"/>
          <w:sz w:val="24"/>
          <w:highlight w:val="none"/>
          <w:u w:val="single"/>
          <w:shd w:val="pct10" w:color="auto" w:fill="FFFFFF"/>
          <w14:textFill>
            <w14:solidFill>
              <w14:schemeClr w14:val="tx1"/>
            </w14:solidFill>
          </w14:textFill>
        </w:rPr>
        <w:t>为营造更优质的营商环境，</w:t>
      </w:r>
      <w:bookmarkStart w:id="40" w:name="_Hlk59627623"/>
      <w:r>
        <w:rPr>
          <w:rFonts w:hint="eastAsia" w:ascii="宋体" w:hAnsi="宋体"/>
          <w:b/>
          <w:bCs/>
          <w:color w:val="000000" w:themeColor="text1"/>
          <w:sz w:val="24"/>
          <w:highlight w:val="none"/>
          <w:u w:val="single"/>
          <w:shd w:val="pct10" w:color="auto" w:fill="FFFFFF"/>
          <w14:textFill>
            <w14:solidFill>
              <w14:schemeClr w14:val="tx1"/>
            </w14:solidFill>
          </w14:textFill>
        </w:rPr>
        <w:t>中标人可选择代理机构以邮寄方式向其寄达</w:t>
      </w:r>
      <w:bookmarkStart w:id="41" w:name="_Hlk59708805"/>
      <w:r>
        <w:rPr>
          <w:rFonts w:hint="eastAsia" w:ascii="宋体" w:hAnsi="宋体"/>
          <w:b/>
          <w:bCs/>
          <w:color w:val="000000" w:themeColor="text1"/>
          <w:sz w:val="24"/>
          <w:highlight w:val="none"/>
          <w:u w:val="single"/>
          <w:shd w:val="pct10" w:color="auto" w:fill="FFFFFF"/>
          <w14:textFill>
            <w14:solidFill>
              <w14:schemeClr w14:val="tx1"/>
            </w14:solidFill>
          </w14:textFill>
        </w:rPr>
        <w:t>《采购合同》</w:t>
      </w:r>
      <w:bookmarkEnd w:id="41"/>
      <w:r>
        <w:rPr>
          <w:rFonts w:hint="eastAsia" w:ascii="宋体" w:hAnsi="宋体"/>
          <w:b/>
          <w:bCs/>
          <w:color w:val="000000" w:themeColor="text1"/>
          <w:sz w:val="24"/>
          <w:highlight w:val="none"/>
          <w:u w:val="single"/>
          <w:shd w:val="pct10" w:color="auto" w:fill="FFFFFF"/>
          <w14:textFill>
            <w14:solidFill>
              <w14:schemeClr w14:val="tx1"/>
            </w14:solidFill>
          </w14:textFill>
        </w:rPr>
        <w:t>。</w:t>
      </w:r>
    </w:p>
    <w:bookmarkEnd w:id="40"/>
    <w:p w14:paraId="37C7A7E3">
      <w:pPr>
        <w:spacing w:line="42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2.中标或者成交人拒绝与采购人签订合同的，采购人可以按照评审报告推荐的中标或者成交候选人名单排序，确定下一候选人为中标或者成交人，也可</w:t>
      </w:r>
      <w:r>
        <w:rPr>
          <w:rFonts w:hint="eastAsia" w:ascii="宋体" w:hAnsi="宋体"/>
          <w:bCs/>
          <w:color w:val="000000" w:themeColor="text1"/>
          <w:sz w:val="24"/>
          <w:highlight w:val="none"/>
          <w14:textFill>
            <w14:solidFill>
              <w14:schemeClr w14:val="tx1"/>
            </w14:solidFill>
          </w14:textFill>
        </w:rPr>
        <w:t>以重新开展采购活动。拒绝签订采购合同的成交人不得参加对该项目重新开展的采购活动。</w:t>
      </w:r>
    </w:p>
    <w:p w14:paraId="4867CB6D">
      <w:pPr>
        <w:spacing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（二）履约保证金</w:t>
      </w:r>
    </w:p>
    <w:p w14:paraId="359AAEC6">
      <w:pPr>
        <w:spacing w:line="420" w:lineRule="exact"/>
        <w:ind w:firstLine="480" w:firstLineChars="200"/>
        <w:rPr>
          <w:rFonts w:ascii="宋体" w:hAnsi="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签订合同后，如中标人不按双方合同约定履约，则其履约保证金将予以扣罚，履约保证金不足以赔偿损失的，按实际损失赔偿。</w:t>
      </w:r>
      <w:r>
        <w:rPr>
          <w:rFonts w:hint="eastAsia"/>
          <w:color w:val="000000" w:themeColor="text1"/>
          <w:sz w:val="24"/>
          <w:highlight w:val="none"/>
          <w14:textFill>
            <w14:solidFill>
              <w14:schemeClr w14:val="tx1"/>
            </w14:solidFill>
          </w14:textFill>
        </w:rPr>
        <w:br w:type="textWrapping"/>
      </w:r>
      <w:r>
        <w:rPr>
          <w:rFonts w:hint="eastAsia"/>
          <w:color w:val="000000" w:themeColor="text1"/>
          <w:sz w:val="24"/>
          <w:highlight w:val="none"/>
          <w14:textFill>
            <w14:solidFill>
              <w14:schemeClr w14:val="tx1"/>
            </w14:solidFill>
          </w14:textFill>
        </w:rPr>
        <w:t xml:space="preserve"> </w:t>
      </w:r>
      <w:bookmarkStart w:id="42" w:name="_Toc466534750"/>
    </w:p>
    <w:p w14:paraId="157B3777">
      <w:pPr>
        <w:spacing w:before="120" w:beforeLines="50" w:after="120" w:afterLines="50" w:line="420" w:lineRule="exact"/>
        <w:jc w:val="center"/>
        <w:outlineLvl w:val="0"/>
        <w:rPr>
          <w:rFonts w:ascii="宋体" w:hAnsi="宋体"/>
          <w:b/>
          <w:color w:val="000000" w:themeColor="text1"/>
          <w:sz w:val="30"/>
          <w:szCs w:val="3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bookmarkStart w:id="43" w:name="_Toc25711"/>
      <w:r>
        <w:rPr>
          <w:rFonts w:hint="eastAsia" w:ascii="宋体" w:hAnsi="宋体"/>
          <w:b/>
          <w:color w:val="auto"/>
          <w:sz w:val="30"/>
          <w:szCs w:val="30"/>
          <w:highlight w:val="none"/>
        </w:rPr>
        <w:t>第四章  评标办法及评分标准</w:t>
      </w:r>
      <w:bookmarkEnd w:id="42"/>
      <w:bookmarkEnd w:id="43"/>
    </w:p>
    <w:p w14:paraId="525F8E3D">
      <w:pPr>
        <w:spacing w:before="120" w:beforeLines="50" w:after="120" w:afterLines="50" w:line="3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为公正、公平、科学地选择中标人，根据《中华人民共和国政府采购法》等有关法律法规的规定，并结合本项目的实际，制定本办法。本办法适用于</w:t>
      </w:r>
      <w:r>
        <w:rPr>
          <w:rFonts w:hint="eastAsia" w:ascii="宋体" w:hAnsi="宋体" w:eastAsia="宋体" w:cs="Times New Roman"/>
          <w:color w:val="000000" w:themeColor="text1"/>
          <w:sz w:val="24"/>
          <w:highlight w:val="none"/>
          <w:lang w:eastAsia="zh-CN"/>
          <w14:textFill>
            <w14:solidFill>
              <w14:schemeClr w14:val="tx1"/>
            </w14:solidFill>
          </w14:textFill>
        </w:rPr>
        <w:t>临海市城发绿色装配式建筑制造有限公司物业服务</w:t>
      </w:r>
      <w:r>
        <w:rPr>
          <w:rFonts w:hint="eastAsia" w:ascii="宋体" w:hAnsi="宋体" w:eastAsia="宋体" w:cs="Times New Roman"/>
          <w:color w:val="000000" w:themeColor="text1"/>
          <w:sz w:val="24"/>
          <w:highlight w:val="none"/>
          <w14:textFill>
            <w14:solidFill>
              <w14:schemeClr w14:val="tx1"/>
            </w14:solidFill>
          </w14:textFill>
        </w:rPr>
        <w:t>的评标。</w:t>
      </w:r>
    </w:p>
    <w:p w14:paraId="3BB3A6BC">
      <w:pPr>
        <w:spacing w:before="120" w:beforeLines="50" w:after="120" w:afterLines="50" w:line="3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一、总则</w:t>
      </w:r>
    </w:p>
    <w:p w14:paraId="328C8BBE">
      <w:pPr>
        <w:spacing w:before="120" w:beforeLines="50" w:after="120" w:afterLines="50" w:line="3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评标采用综合评分法，总分为100分，其中价格分</w:t>
      </w:r>
      <w:r>
        <w:rPr>
          <w:rFonts w:hint="eastAsia" w:ascii="宋体" w:hAnsi="宋体" w:eastAsia="宋体" w:cs="Times New Roman"/>
          <w:color w:val="000000" w:themeColor="text1"/>
          <w:sz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highlight w:val="none"/>
          <w14:textFill>
            <w14:solidFill>
              <w14:schemeClr w14:val="tx1"/>
            </w14:solidFill>
          </w14:textFill>
        </w:rPr>
        <w:t>0分、商务技术分</w:t>
      </w:r>
      <w:r>
        <w:rPr>
          <w:rFonts w:hint="eastAsia" w:ascii="宋体" w:hAnsi="宋体" w:eastAsia="宋体" w:cs="Times New Roman"/>
          <w:color w:val="000000" w:themeColor="text1"/>
          <w:sz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highlight w:val="none"/>
          <w14:textFill>
            <w14:solidFill>
              <w14:schemeClr w14:val="tx1"/>
            </w14:solidFill>
          </w14:textFill>
        </w:rPr>
        <w:t>0分等二部分。合格投标人的评标得分为各项目汇总得分，中标候选资格按评标得分由高到低顺序排列，得分相同的，按投标报价由低到高顺序排列；得分且投标报价相同的，按技术得分由高到低顺序排列。排名第一的的投标人为第一中标候选人,排名第二的投标人为第二中标候选人。评分过程中采用四舍五入法，并保留小数2位。</w:t>
      </w:r>
    </w:p>
    <w:p w14:paraId="3BE3BFE1">
      <w:pPr>
        <w:spacing w:before="120" w:beforeLines="50" w:after="120" w:afterLines="50" w:line="36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投标人评标</w:t>
      </w:r>
      <w:r>
        <w:rPr>
          <w:rFonts w:hint="eastAsia" w:ascii="宋体" w:hAnsi="宋体"/>
          <w:bCs/>
          <w:color w:val="000000" w:themeColor="text1"/>
          <w:sz w:val="24"/>
          <w:highlight w:val="none"/>
          <w14:textFill>
            <w14:solidFill>
              <w14:schemeClr w14:val="tx1"/>
            </w14:solidFill>
          </w14:textFill>
        </w:rPr>
        <w:t>综合得分=价格分+商务技术分</w:t>
      </w:r>
    </w:p>
    <w:p w14:paraId="40A11632">
      <w:pPr>
        <w:spacing w:before="120" w:beforeLines="50" w:after="120" w:afterLines="50" w:line="36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二、评标内容及标准</w:t>
      </w:r>
    </w:p>
    <w:p w14:paraId="6BC0A919">
      <w:pPr>
        <w:pStyle w:val="21"/>
        <w:spacing w:before="120" w:beforeLines="50" w:after="120" w:afterLines="50" w:line="360" w:lineRule="exact"/>
        <w:ind w:firstLine="466" w:firstLineChars="200"/>
        <w:rPr>
          <w:rFonts w:hint="eastAsia" w:hAnsi="宋体" w:eastAsia="宋体"/>
          <w:b/>
          <w:bCs/>
          <w:color w:val="000000" w:themeColor="text1"/>
          <w:sz w:val="24"/>
          <w:szCs w:val="24"/>
          <w:highlight w:val="none"/>
          <w:lang w:eastAsia="zh-CN"/>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（一）</w:t>
      </w:r>
      <w:r>
        <w:rPr>
          <w:rFonts w:hint="eastAsia" w:hAnsi="宋体"/>
          <w:b/>
          <w:bCs/>
          <w:color w:val="000000" w:themeColor="text1"/>
          <w:sz w:val="24"/>
          <w:szCs w:val="24"/>
          <w:highlight w:val="none"/>
          <w14:textFill>
            <w14:solidFill>
              <w14:schemeClr w14:val="tx1"/>
            </w14:solidFill>
          </w14:textFill>
        </w:rPr>
        <w:t>价格分（</w:t>
      </w:r>
      <w:r>
        <w:rPr>
          <w:rFonts w:hint="eastAsia" w:hAnsi="宋体"/>
          <w:b/>
          <w:bCs/>
          <w:color w:val="000000" w:themeColor="text1"/>
          <w:sz w:val="24"/>
          <w:szCs w:val="24"/>
          <w:highlight w:val="none"/>
          <w:lang w:val="en-US" w:eastAsia="zh-CN"/>
          <w14:textFill>
            <w14:solidFill>
              <w14:schemeClr w14:val="tx1"/>
            </w14:solidFill>
          </w14:textFill>
        </w:rPr>
        <w:t>3</w:t>
      </w:r>
      <w:r>
        <w:rPr>
          <w:rFonts w:hint="eastAsia" w:hAnsi="宋体"/>
          <w:b/>
          <w:bCs/>
          <w:color w:val="000000" w:themeColor="text1"/>
          <w:sz w:val="24"/>
          <w:szCs w:val="24"/>
          <w:highlight w:val="none"/>
          <w14:textFill>
            <w14:solidFill>
              <w14:schemeClr w14:val="tx1"/>
            </w14:solidFill>
          </w14:textFill>
        </w:rPr>
        <w:t>0分）</w:t>
      </w:r>
    </w:p>
    <w:p w14:paraId="768483EC">
      <w:pPr>
        <w:pStyle w:val="21"/>
        <w:spacing w:before="120" w:beforeLines="50" w:after="120" w:afterLines="50" w:line="360" w:lineRule="exact"/>
        <w:ind w:firstLine="464"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1.价格分采用低价优先法计算，即满足招标文件要求且投标价格最低的投标报价为评标基准价，其他投标人的价格分按照下列公式计算：</w:t>
      </w:r>
    </w:p>
    <w:p w14:paraId="23DB9DC6">
      <w:pPr>
        <w:spacing w:before="120" w:beforeLines="50" w:after="120" w:afterLines="50" w:line="3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价格分=（评标基准价/投标报价）×</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%×100</w:t>
      </w:r>
    </w:p>
    <w:p w14:paraId="136F15C1">
      <w:pPr>
        <w:spacing w:line="3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应当要求投标人在评标现场合理的时间内提供书面说明且提交相关证明材料。投标人不能当场合理说明原因并提供证明材料的，评标委员会应根据有关法律法规规定对该投标文件作无效报价处理，并在评标报告中说明。</w:t>
      </w:r>
    </w:p>
    <w:p w14:paraId="5A70A03E">
      <w:pPr>
        <w:numPr>
          <w:ilvl w:val="0"/>
          <w:numId w:val="0"/>
        </w:numPr>
        <w:spacing w:before="120" w:beforeLines="50" w:after="120" w:afterLines="50" w:line="360" w:lineRule="exact"/>
        <w:ind w:left="0" w:leftChars="0"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w:t>
      </w:r>
      <w:r>
        <w:rPr>
          <w:rFonts w:hint="eastAsia" w:ascii="宋体" w:hAnsi="宋体" w:cs="Times New Roman"/>
          <w:b/>
          <w:color w:val="000000" w:themeColor="text1"/>
          <w:kern w:val="2"/>
          <w:sz w:val="24"/>
          <w:szCs w:val="24"/>
          <w:lang w:val="en-US" w:eastAsia="zh-CN" w:bidi="ar-SA"/>
          <w14:textFill>
            <w14:solidFill>
              <w14:schemeClr w14:val="tx1"/>
            </w14:solidFill>
          </w14:textFill>
        </w:rPr>
        <w:t>二</w:t>
      </w: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商务</w:t>
      </w:r>
      <w:r>
        <w:rPr>
          <w:rFonts w:hint="eastAsia" w:ascii="宋体" w:hAnsi="宋体"/>
          <w:b/>
          <w:color w:val="000000" w:themeColor="text1"/>
          <w:sz w:val="24"/>
          <w:highlight w:val="none"/>
          <w14:textFill>
            <w14:solidFill>
              <w14:schemeClr w14:val="tx1"/>
            </w14:solidFill>
          </w14:textFill>
        </w:rPr>
        <w:t>技术分（</w:t>
      </w: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0分）</w:t>
      </w:r>
    </w:p>
    <w:tbl>
      <w:tblPr>
        <w:tblStyle w:val="53"/>
        <w:tblW w:w="10632" w:type="dxa"/>
        <w:tblInd w:w="-885" w:type="dxa"/>
        <w:tblLayout w:type="fixed"/>
        <w:tblCellMar>
          <w:top w:w="0" w:type="dxa"/>
          <w:left w:w="108" w:type="dxa"/>
          <w:bottom w:w="0" w:type="dxa"/>
          <w:right w:w="108" w:type="dxa"/>
        </w:tblCellMar>
      </w:tblPr>
      <w:tblGrid>
        <w:gridCol w:w="731"/>
        <w:gridCol w:w="1305"/>
        <w:gridCol w:w="765"/>
        <w:gridCol w:w="7831"/>
      </w:tblGrid>
      <w:tr w14:paraId="29F3F23A">
        <w:tblPrEx>
          <w:tblCellMar>
            <w:top w:w="0" w:type="dxa"/>
            <w:left w:w="108" w:type="dxa"/>
            <w:bottom w:w="0" w:type="dxa"/>
            <w:right w:w="108" w:type="dxa"/>
          </w:tblCellMar>
        </w:tblPrEx>
        <w:trPr>
          <w:trHeight w:val="464" w:hRule="atLeast"/>
        </w:trPr>
        <w:tc>
          <w:tcPr>
            <w:tcW w:w="731" w:type="dxa"/>
            <w:tcBorders>
              <w:top w:val="single" w:color="auto" w:sz="4" w:space="0"/>
              <w:left w:val="single" w:color="auto" w:sz="4" w:space="0"/>
              <w:bottom w:val="single" w:color="auto" w:sz="4" w:space="0"/>
              <w:right w:val="single" w:color="auto" w:sz="4" w:space="0"/>
            </w:tcBorders>
            <w:shd w:val="clear" w:color="000000" w:fill="FFFFFF"/>
            <w:vAlign w:val="center"/>
          </w:tcPr>
          <w:p w14:paraId="50BD1976">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序号</w:t>
            </w:r>
          </w:p>
        </w:tc>
        <w:tc>
          <w:tcPr>
            <w:tcW w:w="1305" w:type="dxa"/>
            <w:tcBorders>
              <w:top w:val="single" w:color="auto" w:sz="4" w:space="0"/>
              <w:left w:val="single" w:color="auto" w:sz="4" w:space="0"/>
              <w:bottom w:val="single" w:color="auto" w:sz="4" w:space="0"/>
              <w:right w:val="single" w:color="auto" w:sz="4" w:space="0"/>
            </w:tcBorders>
            <w:shd w:val="clear" w:color="000000" w:fill="FFFFFF"/>
            <w:vAlign w:val="center"/>
          </w:tcPr>
          <w:p w14:paraId="72E4C902">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评分内容</w:t>
            </w:r>
          </w:p>
        </w:tc>
        <w:tc>
          <w:tcPr>
            <w:tcW w:w="765" w:type="dxa"/>
            <w:tcBorders>
              <w:top w:val="single" w:color="auto" w:sz="4" w:space="0"/>
              <w:left w:val="single" w:color="auto" w:sz="4" w:space="0"/>
              <w:bottom w:val="single" w:color="auto" w:sz="4" w:space="0"/>
              <w:right w:val="single" w:color="auto" w:sz="4" w:space="0"/>
            </w:tcBorders>
            <w:shd w:val="clear" w:color="000000" w:fill="FFFFFF"/>
            <w:vAlign w:val="center"/>
          </w:tcPr>
          <w:p w14:paraId="21E79C61">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分值</w:t>
            </w: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04DB55F7">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评分细则</w:t>
            </w:r>
          </w:p>
        </w:tc>
      </w:tr>
      <w:tr w14:paraId="23C0AF30">
        <w:tblPrEx>
          <w:tblCellMar>
            <w:top w:w="0" w:type="dxa"/>
            <w:left w:w="108" w:type="dxa"/>
            <w:bottom w:w="0" w:type="dxa"/>
            <w:right w:w="108" w:type="dxa"/>
          </w:tblCellMar>
        </w:tblPrEx>
        <w:trPr>
          <w:trHeight w:val="464" w:hRule="atLeast"/>
        </w:trPr>
        <w:tc>
          <w:tcPr>
            <w:tcW w:w="731" w:type="dxa"/>
            <w:vMerge w:val="restart"/>
            <w:tcBorders>
              <w:top w:val="single" w:color="auto" w:sz="4" w:space="0"/>
              <w:left w:val="single" w:color="auto" w:sz="4" w:space="0"/>
              <w:right w:val="single" w:color="auto" w:sz="4" w:space="0"/>
            </w:tcBorders>
            <w:shd w:val="clear" w:color="000000" w:fill="FFFFFF"/>
            <w:vAlign w:val="center"/>
          </w:tcPr>
          <w:p w14:paraId="71F927B2">
            <w:pPr>
              <w:autoSpaceDE w:val="0"/>
              <w:autoSpaceDN w:val="0"/>
              <w:snapToGrid w:val="0"/>
              <w:spacing w:line="400" w:lineRule="exact"/>
              <w:jc w:val="center"/>
              <w:textAlignment w:val="bottom"/>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1</w:t>
            </w:r>
          </w:p>
        </w:tc>
        <w:tc>
          <w:tcPr>
            <w:tcW w:w="1305" w:type="dxa"/>
            <w:vMerge w:val="restart"/>
            <w:tcBorders>
              <w:top w:val="single" w:color="auto" w:sz="4" w:space="0"/>
              <w:left w:val="single" w:color="auto" w:sz="4" w:space="0"/>
              <w:right w:val="single" w:color="auto" w:sz="4" w:space="0"/>
            </w:tcBorders>
            <w:shd w:val="clear" w:color="000000" w:fill="FFFFFF"/>
            <w:vAlign w:val="center"/>
          </w:tcPr>
          <w:p w14:paraId="70E5E7E2">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体系认证证书</w:t>
            </w:r>
          </w:p>
        </w:tc>
        <w:tc>
          <w:tcPr>
            <w:tcW w:w="765" w:type="dxa"/>
            <w:vMerge w:val="restart"/>
            <w:tcBorders>
              <w:top w:val="single" w:color="auto" w:sz="4" w:space="0"/>
              <w:left w:val="single" w:color="auto" w:sz="4" w:space="0"/>
              <w:right w:val="single" w:color="auto" w:sz="4" w:space="0"/>
            </w:tcBorders>
            <w:shd w:val="clear" w:color="000000" w:fill="FFFFFF"/>
            <w:vAlign w:val="center"/>
          </w:tcPr>
          <w:p w14:paraId="29325364">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6分</w:t>
            </w: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4304913F">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（1）投标人具有质量管理体系认证证书的得</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分。</w:t>
            </w:r>
          </w:p>
        </w:tc>
      </w:tr>
      <w:tr w14:paraId="3ED75EE8">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vAlign w:val="center"/>
          </w:tcPr>
          <w:p w14:paraId="660E00C5">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1305" w:type="dxa"/>
            <w:vMerge w:val="continue"/>
            <w:tcBorders>
              <w:left w:val="single" w:color="auto" w:sz="4" w:space="0"/>
              <w:right w:val="single" w:color="auto" w:sz="4" w:space="0"/>
            </w:tcBorders>
            <w:shd w:val="clear" w:color="000000" w:fill="FFFFFF"/>
            <w:vAlign w:val="center"/>
          </w:tcPr>
          <w:p w14:paraId="1E315A9D">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65" w:type="dxa"/>
            <w:vMerge w:val="continue"/>
            <w:tcBorders>
              <w:left w:val="single" w:color="auto" w:sz="4" w:space="0"/>
              <w:right w:val="single" w:color="auto" w:sz="4" w:space="0"/>
            </w:tcBorders>
            <w:shd w:val="clear" w:color="000000" w:fill="FFFFFF"/>
            <w:vAlign w:val="center"/>
          </w:tcPr>
          <w:p w14:paraId="1D0D2D41">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18D0CA4A">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（2）投标人具有职业健康安全管理体系认证证书的得</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分。</w:t>
            </w:r>
          </w:p>
        </w:tc>
      </w:tr>
      <w:tr w14:paraId="1707C5DA">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vAlign w:val="center"/>
          </w:tcPr>
          <w:p w14:paraId="0D836B4B">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1305" w:type="dxa"/>
            <w:vMerge w:val="continue"/>
            <w:tcBorders>
              <w:left w:val="single" w:color="auto" w:sz="4" w:space="0"/>
              <w:right w:val="single" w:color="auto" w:sz="4" w:space="0"/>
            </w:tcBorders>
            <w:shd w:val="clear" w:color="000000" w:fill="FFFFFF"/>
            <w:vAlign w:val="center"/>
          </w:tcPr>
          <w:p w14:paraId="4FF113CA">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65" w:type="dxa"/>
            <w:vMerge w:val="continue"/>
            <w:tcBorders>
              <w:left w:val="single" w:color="auto" w:sz="4" w:space="0"/>
              <w:right w:val="single" w:color="auto" w:sz="4" w:space="0"/>
            </w:tcBorders>
            <w:shd w:val="clear" w:color="000000" w:fill="FFFFFF"/>
            <w:vAlign w:val="center"/>
          </w:tcPr>
          <w:p w14:paraId="01BE139C">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4912ABB2">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（3）投标人具有环境管理体系认证证书的得</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分。</w:t>
            </w:r>
          </w:p>
        </w:tc>
      </w:tr>
      <w:tr w14:paraId="52FAED5A">
        <w:tblPrEx>
          <w:tblCellMar>
            <w:top w:w="0" w:type="dxa"/>
            <w:left w:w="108" w:type="dxa"/>
            <w:bottom w:w="0" w:type="dxa"/>
            <w:right w:w="108" w:type="dxa"/>
          </w:tblCellMar>
        </w:tblPrEx>
        <w:trPr>
          <w:trHeight w:val="464" w:hRule="atLeast"/>
        </w:trPr>
        <w:tc>
          <w:tcPr>
            <w:tcW w:w="731" w:type="dxa"/>
            <w:vMerge w:val="continue"/>
            <w:tcBorders>
              <w:left w:val="single" w:color="auto" w:sz="4" w:space="0"/>
              <w:bottom w:val="single" w:color="auto" w:sz="4" w:space="0"/>
              <w:right w:val="single" w:color="auto" w:sz="4" w:space="0"/>
            </w:tcBorders>
            <w:shd w:val="clear" w:color="000000" w:fill="FFFFFF"/>
            <w:vAlign w:val="center"/>
          </w:tcPr>
          <w:p w14:paraId="18C81347">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1305" w:type="dxa"/>
            <w:vMerge w:val="continue"/>
            <w:tcBorders>
              <w:left w:val="single" w:color="auto" w:sz="4" w:space="0"/>
              <w:bottom w:val="single" w:color="auto" w:sz="4" w:space="0"/>
              <w:right w:val="single" w:color="auto" w:sz="4" w:space="0"/>
            </w:tcBorders>
            <w:shd w:val="clear" w:color="000000" w:fill="FFFFFF"/>
            <w:vAlign w:val="center"/>
          </w:tcPr>
          <w:p w14:paraId="6C3B8E1A">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65" w:type="dxa"/>
            <w:vMerge w:val="continue"/>
            <w:tcBorders>
              <w:left w:val="single" w:color="auto" w:sz="4" w:space="0"/>
              <w:bottom w:val="single" w:color="auto" w:sz="4" w:space="0"/>
              <w:right w:val="single" w:color="auto" w:sz="4" w:space="0"/>
            </w:tcBorders>
            <w:shd w:val="clear" w:color="000000" w:fill="FFFFFF"/>
            <w:vAlign w:val="center"/>
          </w:tcPr>
          <w:p w14:paraId="0B6854DE">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70540C36">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备注：</w:t>
            </w:r>
          </w:p>
          <w:p w14:paraId="01C1304C">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1、上述所有证书必须真实、合规，在有效期内。</w:t>
            </w:r>
          </w:p>
          <w:p w14:paraId="2EE867E9">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2、投标文件中须提供清晰可辨的证书扫描件，否则不得分。</w:t>
            </w:r>
          </w:p>
          <w:p w14:paraId="09AFD253">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3、如投标人提供的证书扫描件因模糊不清或一些影响评分的重要内容缺失或不够明确而造成评标委员会在评审时做出对投标人不利的评审由投标人自行承担。</w:t>
            </w:r>
          </w:p>
        </w:tc>
      </w:tr>
      <w:tr w14:paraId="1B7B85B5">
        <w:tblPrEx>
          <w:tblCellMar>
            <w:top w:w="0" w:type="dxa"/>
            <w:left w:w="108" w:type="dxa"/>
            <w:bottom w:w="0" w:type="dxa"/>
            <w:right w:w="108" w:type="dxa"/>
          </w:tblCellMar>
        </w:tblPrEx>
        <w:trPr>
          <w:trHeight w:val="464" w:hRule="atLeast"/>
        </w:trPr>
        <w:tc>
          <w:tcPr>
            <w:tcW w:w="731" w:type="dxa"/>
            <w:tcBorders>
              <w:left w:val="single" w:color="auto" w:sz="4" w:space="0"/>
              <w:bottom w:val="single" w:color="auto" w:sz="4" w:space="0"/>
              <w:right w:val="single" w:color="auto" w:sz="4" w:space="0"/>
            </w:tcBorders>
            <w:shd w:val="clear" w:color="000000" w:fill="FFFFFF"/>
            <w:vAlign w:val="center"/>
          </w:tcPr>
          <w:p w14:paraId="42C47789">
            <w:pPr>
              <w:autoSpaceDE w:val="0"/>
              <w:autoSpaceDN w:val="0"/>
              <w:snapToGrid w:val="0"/>
              <w:spacing w:line="400" w:lineRule="exact"/>
              <w:jc w:val="center"/>
              <w:textAlignment w:val="bottom"/>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p>
        </w:tc>
        <w:tc>
          <w:tcPr>
            <w:tcW w:w="1305" w:type="dxa"/>
            <w:tcBorders>
              <w:left w:val="single" w:color="auto" w:sz="4" w:space="0"/>
              <w:bottom w:val="single" w:color="auto" w:sz="4" w:space="0"/>
              <w:right w:val="single" w:color="auto" w:sz="4" w:space="0"/>
            </w:tcBorders>
            <w:shd w:val="clear" w:color="000000" w:fill="FFFFFF"/>
            <w:vAlign w:val="center"/>
          </w:tcPr>
          <w:p w14:paraId="71243107">
            <w:pPr>
              <w:autoSpaceDE w:val="0"/>
              <w:autoSpaceDN w:val="0"/>
              <w:snapToGrid w:val="0"/>
              <w:spacing w:line="400" w:lineRule="exact"/>
              <w:jc w:val="center"/>
              <w:textAlignment w:val="bottom"/>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highlight w:val="none"/>
              </w:rPr>
              <w:t>投标人业绩</w:t>
            </w:r>
          </w:p>
        </w:tc>
        <w:tc>
          <w:tcPr>
            <w:tcW w:w="765" w:type="dxa"/>
            <w:tcBorders>
              <w:left w:val="single" w:color="auto" w:sz="4" w:space="0"/>
              <w:bottom w:val="single" w:color="auto" w:sz="4" w:space="0"/>
              <w:right w:val="single" w:color="auto" w:sz="4" w:space="0"/>
            </w:tcBorders>
            <w:shd w:val="clear" w:color="000000" w:fill="FFFFFF"/>
            <w:vAlign w:val="center"/>
          </w:tcPr>
          <w:p w14:paraId="76160AC4">
            <w:pPr>
              <w:autoSpaceDE w:val="0"/>
              <w:autoSpaceDN w:val="0"/>
              <w:snapToGrid w:val="0"/>
              <w:spacing w:line="400" w:lineRule="exact"/>
              <w:jc w:val="center"/>
              <w:textAlignment w:val="bottom"/>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分</w:t>
            </w: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2063FA43">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提供202</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年1月1日以来(以合同签订时间为准)具有物业服务项目合同业绩(单个合同至少包含保安、保洁)，每个得</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分，最高得</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分。</w:t>
            </w:r>
          </w:p>
          <w:p w14:paraId="7C214CBA">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备注：</w:t>
            </w:r>
          </w:p>
          <w:p w14:paraId="5663AB04">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1、合同业绩须为本次投标人的业绩，投标人的独立法人子公司、参股公司的业绩均不予认可。</w:t>
            </w:r>
          </w:p>
          <w:p w14:paraId="05E9A2AE">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2、投标文件中须提供清晰可辨的合同扫描件及每个合同业绩1张发票扫描件，未提供齐全上述资料不得分。</w:t>
            </w:r>
          </w:p>
          <w:p w14:paraId="43366163">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3、如投标人提供的合同扫描件或发票扫描件因模糊不清或一些影响评分的重要内容缺失或不够明确而造成评标委员会在评审时做出对投标人不利的评审由投标人自行承担。</w:t>
            </w:r>
          </w:p>
          <w:p w14:paraId="0B9B1EB8">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4、评标过程中如须核实发票网上信息的，投标人需提供配合。</w:t>
            </w:r>
          </w:p>
          <w:p w14:paraId="68C68C3B">
            <w:pPr>
              <w:autoSpaceDE w:val="0"/>
              <w:autoSpaceDN w:val="0"/>
              <w:snapToGrid w:val="0"/>
              <w:spacing w:line="400" w:lineRule="exact"/>
              <w:textAlignment w:val="bottom"/>
              <w:rPr>
                <w:rFonts w:hint="eastAsia" w:ascii="宋体" w:hAnsi="宋体" w:eastAsia="宋体" w:cs="Times New Roman"/>
                <w:color w:val="auto"/>
                <w:kern w:val="2"/>
                <w:sz w:val="24"/>
                <w:szCs w:val="24"/>
                <w:highlight w:val="none"/>
                <w:lang w:val="en-US" w:eastAsia="zh-CN" w:bidi="ar-SA"/>
              </w:rPr>
            </w:pPr>
          </w:p>
        </w:tc>
      </w:tr>
      <w:tr w14:paraId="14A7FA3A">
        <w:tblPrEx>
          <w:tblCellMar>
            <w:top w:w="0" w:type="dxa"/>
            <w:left w:w="108" w:type="dxa"/>
            <w:bottom w:w="0" w:type="dxa"/>
            <w:right w:w="108" w:type="dxa"/>
          </w:tblCellMar>
        </w:tblPrEx>
        <w:trPr>
          <w:trHeight w:val="505" w:hRule="atLeast"/>
        </w:trPr>
        <w:tc>
          <w:tcPr>
            <w:tcW w:w="731" w:type="dxa"/>
            <w:vMerge w:val="restart"/>
            <w:tcBorders>
              <w:top w:val="single" w:color="auto" w:sz="4" w:space="0"/>
              <w:left w:val="single" w:color="auto" w:sz="4" w:space="0"/>
              <w:right w:val="single" w:color="auto" w:sz="4" w:space="0"/>
            </w:tcBorders>
            <w:shd w:val="clear" w:color="000000" w:fill="FFFFFF"/>
            <w:vAlign w:val="center"/>
          </w:tcPr>
          <w:p w14:paraId="7206B680">
            <w:pPr>
              <w:autoSpaceDE w:val="0"/>
              <w:autoSpaceDN w:val="0"/>
              <w:snapToGrid w:val="0"/>
              <w:spacing w:line="400" w:lineRule="exact"/>
              <w:jc w:val="center"/>
              <w:textAlignment w:val="bottom"/>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p>
        </w:tc>
        <w:tc>
          <w:tcPr>
            <w:tcW w:w="1305" w:type="dxa"/>
            <w:vMerge w:val="restart"/>
            <w:tcBorders>
              <w:top w:val="single" w:color="auto" w:sz="4" w:space="0"/>
              <w:left w:val="single" w:color="auto" w:sz="4" w:space="0"/>
              <w:right w:val="single" w:color="auto" w:sz="4" w:space="0"/>
            </w:tcBorders>
            <w:shd w:val="clear" w:color="000000" w:fill="FFFFFF"/>
            <w:vAlign w:val="center"/>
          </w:tcPr>
          <w:p w14:paraId="1E84C0A4">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企业管理制度</w:t>
            </w:r>
          </w:p>
        </w:tc>
        <w:tc>
          <w:tcPr>
            <w:tcW w:w="765" w:type="dxa"/>
            <w:vMerge w:val="restart"/>
            <w:tcBorders>
              <w:top w:val="single" w:color="auto" w:sz="4" w:space="0"/>
              <w:left w:val="single" w:color="auto" w:sz="4" w:space="0"/>
              <w:right w:val="single" w:color="auto" w:sz="4" w:space="0"/>
            </w:tcBorders>
            <w:shd w:val="clear" w:color="000000" w:fill="FFFFFF"/>
            <w:vAlign w:val="center"/>
          </w:tcPr>
          <w:p w14:paraId="0A0A232D">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分</w:t>
            </w: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1F7BE444">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zh-CN"/>
              </w:rPr>
              <w:t>（1）根据投标人公共制度、内部岗位责任制度、管理运作制度等内容进行打分（0-</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val="zh-CN"/>
              </w:rPr>
              <w:t>分）。</w:t>
            </w:r>
          </w:p>
        </w:tc>
      </w:tr>
      <w:tr w14:paraId="67DB5C5F">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vAlign w:val="center"/>
          </w:tcPr>
          <w:p w14:paraId="552832F8">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1305" w:type="dxa"/>
            <w:vMerge w:val="continue"/>
            <w:tcBorders>
              <w:left w:val="single" w:color="auto" w:sz="4" w:space="0"/>
              <w:right w:val="single" w:color="auto" w:sz="4" w:space="0"/>
            </w:tcBorders>
            <w:shd w:val="clear" w:color="000000" w:fill="FFFFFF"/>
            <w:vAlign w:val="center"/>
          </w:tcPr>
          <w:p w14:paraId="6D3F7A52">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65" w:type="dxa"/>
            <w:vMerge w:val="continue"/>
            <w:tcBorders>
              <w:left w:val="single" w:color="auto" w:sz="4" w:space="0"/>
              <w:right w:val="single" w:color="auto" w:sz="4" w:space="0"/>
            </w:tcBorders>
            <w:shd w:val="clear" w:color="000000" w:fill="FFFFFF"/>
            <w:vAlign w:val="center"/>
          </w:tcPr>
          <w:p w14:paraId="2F2A0250">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5881E95C">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zh-CN"/>
              </w:rPr>
              <w:t>（2）根据投标人对本项目管理目标实现的保证措施，及奖罚承诺等内容进行打分（0-</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val="zh-CN"/>
              </w:rPr>
              <w:t>分）。</w:t>
            </w:r>
          </w:p>
        </w:tc>
      </w:tr>
      <w:tr w14:paraId="6CDE6612">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vAlign w:val="center"/>
          </w:tcPr>
          <w:p w14:paraId="34A4E692">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1305" w:type="dxa"/>
            <w:vMerge w:val="continue"/>
            <w:tcBorders>
              <w:left w:val="single" w:color="auto" w:sz="4" w:space="0"/>
              <w:right w:val="single" w:color="auto" w:sz="4" w:space="0"/>
            </w:tcBorders>
            <w:shd w:val="clear" w:color="000000" w:fill="FFFFFF"/>
            <w:vAlign w:val="center"/>
          </w:tcPr>
          <w:p w14:paraId="7E6ACC52">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65" w:type="dxa"/>
            <w:vMerge w:val="continue"/>
            <w:tcBorders>
              <w:left w:val="single" w:color="auto" w:sz="4" w:space="0"/>
              <w:right w:val="single" w:color="auto" w:sz="4" w:space="0"/>
            </w:tcBorders>
            <w:shd w:val="clear" w:color="000000" w:fill="FFFFFF"/>
            <w:vAlign w:val="center"/>
          </w:tcPr>
          <w:p w14:paraId="2458950D">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3E9855A2">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zh-CN"/>
              </w:rPr>
              <w:t>（3）根据投标人的项目部职责和人员岗位职责、考勤和考核制度方案等内容进行打分（0-</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val="zh-CN"/>
              </w:rPr>
              <w:t>分）。</w:t>
            </w:r>
          </w:p>
        </w:tc>
      </w:tr>
      <w:tr w14:paraId="43598EC6">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vAlign w:val="center"/>
          </w:tcPr>
          <w:p w14:paraId="7524EFDD">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1305" w:type="dxa"/>
            <w:vMerge w:val="continue"/>
            <w:tcBorders>
              <w:left w:val="single" w:color="auto" w:sz="4" w:space="0"/>
              <w:right w:val="single" w:color="auto" w:sz="4" w:space="0"/>
            </w:tcBorders>
            <w:shd w:val="clear" w:color="000000" w:fill="FFFFFF"/>
            <w:vAlign w:val="center"/>
          </w:tcPr>
          <w:p w14:paraId="3E1B86C9">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65" w:type="dxa"/>
            <w:vMerge w:val="continue"/>
            <w:tcBorders>
              <w:left w:val="single" w:color="auto" w:sz="4" w:space="0"/>
              <w:right w:val="single" w:color="auto" w:sz="4" w:space="0"/>
            </w:tcBorders>
            <w:shd w:val="clear" w:color="000000" w:fill="FFFFFF"/>
            <w:vAlign w:val="center"/>
          </w:tcPr>
          <w:p w14:paraId="7BB36AB7">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4367A4C9">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zh-CN"/>
              </w:rPr>
              <w:t>（4）根据投标人管理人员考核制度及标准、文件资料等档案的建立与管理，是否符合规范，体现高标准、科学合理等内容进行打分（0-3分）。</w:t>
            </w:r>
          </w:p>
        </w:tc>
      </w:tr>
      <w:tr w14:paraId="73462941">
        <w:tblPrEx>
          <w:tblCellMar>
            <w:top w:w="0" w:type="dxa"/>
            <w:left w:w="108" w:type="dxa"/>
            <w:bottom w:w="0" w:type="dxa"/>
            <w:right w:w="108" w:type="dxa"/>
          </w:tblCellMar>
        </w:tblPrEx>
        <w:trPr>
          <w:trHeight w:val="464" w:hRule="atLeast"/>
        </w:trPr>
        <w:tc>
          <w:tcPr>
            <w:tcW w:w="731" w:type="dxa"/>
            <w:vMerge w:val="continue"/>
            <w:tcBorders>
              <w:left w:val="single" w:color="auto" w:sz="4" w:space="0"/>
              <w:bottom w:val="single" w:color="auto" w:sz="4" w:space="0"/>
              <w:right w:val="single" w:color="auto" w:sz="4" w:space="0"/>
            </w:tcBorders>
            <w:shd w:val="clear" w:color="000000" w:fill="FFFFFF"/>
            <w:vAlign w:val="center"/>
          </w:tcPr>
          <w:p w14:paraId="60C7E87E">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1305" w:type="dxa"/>
            <w:vMerge w:val="continue"/>
            <w:tcBorders>
              <w:left w:val="single" w:color="auto" w:sz="4" w:space="0"/>
              <w:bottom w:val="single" w:color="auto" w:sz="4" w:space="0"/>
              <w:right w:val="single" w:color="auto" w:sz="4" w:space="0"/>
            </w:tcBorders>
            <w:shd w:val="clear" w:color="000000" w:fill="FFFFFF"/>
            <w:vAlign w:val="center"/>
          </w:tcPr>
          <w:p w14:paraId="4E83A6DF">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65" w:type="dxa"/>
            <w:vMerge w:val="continue"/>
            <w:tcBorders>
              <w:left w:val="single" w:color="auto" w:sz="4" w:space="0"/>
              <w:bottom w:val="single" w:color="auto" w:sz="4" w:space="0"/>
              <w:right w:val="single" w:color="auto" w:sz="4" w:space="0"/>
            </w:tcBorders>
            <w:shd w:val="clear" w:color="000000" w:fill="FFFFFF"/>
            <w:vAlign w:val="center"/>
          </w:tcPr>
          <w:p w14:paraId="27DCED6F">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3039BD1B">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zh-CN"/>
              </w:rPr>
              <w:t>（5）根据投标人设立常驻服务点项目组和办公管理人员等内容进行打分（0-3分）。</w:t>
            </w:r>
          </w:p>
        </w:tc>
      </w:tr>
      <w:tr w14:paraId="411DFFD9">
        <w:tblPrEx>
          <w:tblCellMar>
            <w:top w:w="0" w:type="dxa"/>
            <w:left w:w="108" w:type="dxa"/>
            <w:bottom w:w="0" w:type="dxa"/>
            <w:right w:w="108" w:type="dxa"/>
          </w:tblCellMar>
        </w:tblPrEx>
        <w:trPr>
          <w:trHeight w:val="727" w:hRule="atLeast"/>
        </w:trPr>
        <w:tc>
          <w:tcPr>
            <w:tcW w:w="7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3BD3E6">
            <w:pPr>
              <w:autoSpaceDE w:val="0"/>
              <w:autoSpaceDN w:val="0"/>
              <w:snapToGrid w:val="0"/>
              <w:spacing w:line="400" w:lineRule="exact"/>
              <w:jc w:val="center"/>
              <w:textAlignment w:val="bottom"/>
              <w:rPr>
                <w:rFonts w:hint="eastAsia" w:ascii="宋体" w:hAnsi="宋体" w:cs="Times New Roman"/>
                <w:color w:val="auto"/>
                <w:sz w:val="24"/>
                <w:highlight w:val="none"/>
                <w:lang w:eastAsia="zh-CN"/>
              </w:rPr>
            </w:pPr>
          </w:p>
          <w:p w14:paraId="326C28BA">
            <w:pPr>
              <w:autoSpaceDE w:val="0"/>
              <w:autoSpaceDN w:val="0"/>
              <w:snapToGrid w:val="0"/>
              <w:spacing w:line="400" w:lineRule="exact"/>
              <w:jc w:val="center"/>
              <w:textAlignment w:val="bottom"/>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A45724">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项目服务方案</w:t>
            </w:r>
          </w:p>
        </w:tc>
        <w:tc>
          <w:tcPr>
            <w:tcW w:w="7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2260D9">
            <w:pPr>
              <w:autoSpaceDE w:val="0"/>
              <w:autoSpaceDN w:val="0"/>
              <w:snapToGrid w:val="0"/>
              <w:spacing w:line="400" w:lineRule="exact"/>
              <w:jc w:val="center"/>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43</w:t>
            </w:r>
            <w:r>
              <w:rPr>
                <w:rFonts w:hint="eastAsia" w:ascii="宋体" w:hAnsi="宋体" w:eastAsia="宋体" w:cs="Times New Roman"/>
                <w:color w:val="auto"/>
                <w:sz w:val="24"/>
                <w:highlight w:val="none"/>
              </w:rPr>
              <w:t>分</w:t>
            </w:r>
          </w:p>
        </w:tc>
        <w:tc>
          <w:tcPr>
            <w:tcW w:w="7831" w:type="dxa"/>
            <w:tcBorders>
              <w:top w:val="single" w:color="auto" w:sz="4" w:space="0"/>
              <w:left w:val="single" w:color="auto" w:sz="4" w:space="0"/>
              <w:bottom w:val="single" w:color="auto" w:sz="4" w:space="0"/>
              <w:right w:val="single" w:color="auto" w:sz="4" w:space="0"/>
            </w:tcBorders>
            <w:shd w:val="clear" w:color="000000" w:fill="FFFFFF"/>
          </w:tcPr>
          <w:p w14:paraId="4D29B8A3">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（1）方案整体情况：根据投标人响应方案科学性、完整性及与招标文件需求的吻合程度，经营场所、主要设备及技术力量，提供的售后服务方案、人员安排和机构服务优劣程度以及承诺等内容进行打分（0-</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分）</w:t>
            </w:r>
          </w:p>
        </w:tc>
      </w:tr>
      <w:tr w14:paraId="230B7876">
        <w:tblPrEx>
          <w:tblCellMar>
            <w:top w:w="0" w:type="dxa"/>
            <w:left w:w="108" w:type="dxa"/>
            <w:bottom w:w="0" w:type="dxa"/>
            <w:right w:w="108" w:type="dxa"/>
          </w:tblCellMar>
        </w:tblPrEx>
        <w:trPr>
          <w:trHeight w:val="731"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7B89609">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92AD783">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FEA77DE">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597ABF99">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（2）总体服务策划：</w:t>
            </w:r>
            <w:r>
              <w:rPr>
                <w:rFonts w:hint="eastAsia" w:ascii="宋体" w:hAnsi="宋体" w:eastAsia="宋体" w:cs="Times New Roman"/>
                <w:color w:val="auto"/>
                <w:sz w:val="24"/>
                <w:highlight w:val="none"/>
                <w:lang w:val="zh-CN"/>
              </w:rPr>
              <w:t>根据投标人总体服务策划是否详尽、</w:t>
            </w:r>
            <w:r>
              <w:rPr>
                <w:rFonts w:hint="eastAsia" w:ascii="宋体" w:hAnsi="宋体" w:eastAsia="宋体" w:cs="Times New Roman"/>
                <w:color w:val="auto"/>
                <w:sz w:val="24"/>
                <w:highlight w:val="none"/>
              </w:rPr>
              <w:t>具可行性</w:t>
            </w: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与项目需求是否相适应等内容进行打分（0-</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分）</w:t>
            </w:r>
          </w:p>
        </w:tc>
      </w:tr>
      <w:tr w14:paraId="23F9F6C8">
        <w:tblPrEx>
          <w:tblCellMar>
            <w:top w:w="0" w:type="dxa"/>
            <w:left w:w="108" w:type="dxa"/>
            <w:bottom w:w="0" w:type="dxa"/>
            <w:right w:w="108" w:type="dxa"/>
          </w:tblCellMar>
        </w:tblPrEx>
        <w:trPr>
          <w:trHeight w:val="72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D06EFD6">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7FCAFF7">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B009877">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7F842852">
            <w:pPr>
              <w:autoSpaceDE w:val="0"/>
              <w:autoSpaceDN w:val="0"/>
              <w:snapToGrid w:val="0"/>
              <w:spacing w:line="400" w:lineRule="exact"/>
              <w:textAlignment w:val="bottom"/>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rPr>
              <w:t>（3）保安服务方案：</w:t>
            </w:r>
            <w:r>
              <w:rPr>
                <w:rFonts w:hint="eastAsia" w:ascii="宋体" w:hAnsi="宋体" w:eastAsia="宋体" w:cs="Times New Roman"/>
                <w:color w:val="auto"/>
                <w:sz w:val="24"/>
                <w:highlight w:val="none"/>
                <w:lang w:val="zh-CN"/>
              </w:rPr>
              <w:t>根据投标人保安服务方案是否详尽、</w:t>
            </w:r>
            <w:r>
              <w:rPr>
                <w:rFonts w:hint="eastAsia" w:ascii="宋体" w:hAnsi="宋体" w:eastAsia="宋体" w:cs="Times New Roman"/>
                <w:color w:val="auto"/>
                <w:sz w:val="24"/>
                <w:highlight w:val="none"/>
              </w:rPr>
              <w:t>具可行性</w:t>
            </w: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与项目需求是否相适应等内容进行打分（0-</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分）</w:t>
            </w:r>
          </w:p>
        </w:tc>
      </w:tr>
      <w:tr w14:paraId="3BE2F726">
        <w:tblPrEx>
          <w:tblCellMar>
            <w:top w:w="0" w:type="dxa"/>
            <w:left w:w="108" w:type="dxa"/>
            <w:bottom w:w="0" w:type="dxa"/>
            <w:right w:w="108" w:type="dxa"/>
          </w:tblCellMar>
        </w:tblPrEx>
        <w:trPr>
          <w:trHeight w:val="72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AD0939D">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EBDE85A">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F15FE12">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655F5897">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（4）保洁服务方案：</w:t>
            </w:r>
            <w:r>
              <w:rPr>
                <w:rFonts w:hint="eastAsia" w:ascii="宋体" w:hAnsi="宋体" w:eastAsia="宋体" w:cs="Times New Roman"/>
                <w:color w:val="auto"/>
                <w:sz w:val="24"/>
                <w:highlight w:val="none"/>
                <w:lang w:val="zh-CN"/>
              </w:rPr>
              <w:t>根据</w:t>
            </w:r>
            <w:r>
              <w:rPr>
                <w:rFonts w:hint="eastAsia" w:ascii="宋体" w:hAnsi="宋体" w:eastAsia="宋体" w:cs="Times New Roman"/>
                <w:color w:val="auto"/>
                <w:sz w:val="24"/>
                <w:highlight w:val="none"/>
              </w:rPr>
              <w:t>投标人保洁服务</w:t>
            </w:r>
            <w:r>
              <w:rPr>
                <w:rFonts w:hint="eastAsia" w:ascii="宋体" w:hAnsi="宋体" w:eastAsia="宋体" w:cs="Times New Roman"/>
                <w:color w:val="auto"/>
                <w:sz w:val="24"/>
                <w:highlight w:val="none"/>
                <w:lang w:val="zh-CN"/>
              </w:rPr>
              <w:t>方案是否详尽、明晰、</w:t>
            </w:r>
            <w:r>
              <w:rPr>
                <w:rFonts w:hint="eastAsia" w:ascii="宋体" w:hAnsi="宋体" w:eastAsia="宋体" w:cs="Times New Roman"/>
                <w:color w:val="auto"/>
                <w:sz w:val="24"/>
                <w:highlight w:val="none"/>
              </w:rPr>
              <w:t>具可行性</w:t>
            </w: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与项目需求是否相适应等内容进行打分（0-</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分）</w:t>
            </w:r>
          </w:p>
        </w:tc>
      </w:tr>
      <w:tr w14:paraId="648099FC">
        <w:tblPrEx>
          <w:tblCellMar>
            <w:top w:w="0" w:type="dxa"/>
            <w:left w:w="108" w:type="dxa"/>
            <w:bottom w:w="0" w:type="dxa"/>
            <w:right w:w="108" w:type="dxa"/>
          </w:tblCellMar>
        </w:tblPrEx>
        <w:trPr>
          <w:trHeight w:val="72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42AF68A">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9A534C3">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633FA4E">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07BBE689">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会务服务</w:t>
            </w:r>
            <w:r>
              <w:rPr>
                <w:rFonts w:hint="eastAsia" w:ascii="宋体" w:hAnsi="宋体" w:eastAsia="宋体" w:cs="Times New Roman"/>
                <w:color w:val="auto"/>
                <w:sz w:val="24"/>
                <w:highlight w:val="none"/>
              </w:rPr>
              <w:t>方案：</w:t>
            </w:r>
            <w:r>
              <w:rPr>
                <w:rFonts w:hint="eastAsia" w:ascii="宋体" w:hAnsi="宋体" w:eastAsia="宋体" w:cs="Times New Roman"/>
                <w:color w:val="auto"/>
                <w:sz w:val="24"/>
                <w:highlight w:val="none"/>
                <w:lang w:val="zh-CN"/>
              </w:rPr>
              <w:t>根据</w:t>
            </w:r>
            <w:r>
              <w:rPr>
                <w:rFonts w:hint="eastAsia" w:ascii="宋体" w:hAnsi="宋体" w:eastAsia="宋体" w:cs="Times New Roman"/>
                <w:color w:val="auto"/>
                <w:sz w:val="24"/>
                <w:highlight w:val="none"/>
              </w:rPr>
              <w:t>投标人</w:t>
            </w:r>
            <w:r>
              <w:rPr>
                <w:rFonts w:hint="eastAsia" w:ascii="宋体" w:hAnsi="宋体" w:eastAsia="宋体" w:cs="Times New Roman"/>
                <w:color w:val="auto"/>
                <w:sz w:val="24"/>
                <w:highlight w:val="none"/>
                <w:lang w:val="en-US" w:eastAsia="zh-CN"/>
              </w:rPr>
              <w:t>会务</w:t>
            </w:r>
            <w:r>
              <w:rPr>
                <w:rFonts w:hint="eastAsia" w:ascii="宋体" w:hAnsi="宋体" w:eastAsia="宋体" w:cs="Times New Roman"/>
                <w:color w:val="auto"/>
                <w:sz w:val="24"/>
                <w:highlight w:val="none"/>
              </w:rPr>
              <w:t>服务</w:t>
            </w:r>
            <w:r>
              <w:rPr>
                <w:rFonts w:hint="eastAsia" w:ascii="宋体" w:hAnsi="宋体" w:eastAsia="宋体" w:cs="Times New Roman"/>
                <w:color w:val="auto"/>
                <w:sz w:val="24"/>
                <w:highlight w:val="none"/>
                <w:lang w:val="zh-CN"/>
              </w:rPr>
              <w:t>方案是否详尽、明晰、</w:t>
            </w:r>
            <w:r>
              <w:rPr>
                <w:rFonts w:hint="eastAsia" w:ascii="宋体" w:hAnsi="宋体" w:eastAsia="宋体" w:cs="Times New Roman"/>
                <w:color w:val="auto"/>
                <w:sz w:val="24"/>
                <w:highlight w:val="none"/>
              </w:rPr>
              <w:t>具可行性</w:t>
            </w: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与项目需求是否相适应等内容进行打分（0-</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分）</w:t>
            </w:r>
          </w:p>
        </w:tc>
      </w:tr>
      <w:tr w14:paraId="1382BDE4">
        <w:tblPrEx>
          <w:tblCellMar>
            <w:top w:w="0" w:type="dxa"/>
            <w:left w:w="108" w:type="dxa"/>
            <w:bottom w:w="0" w:type="dxa"/>
            <w:right w:w="108" w:type="dxa"/>
          </w:tblCellMar>
        </w:tblPrEx>
        <w:trPr>
          <w:trHeight w:val="793"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8826BD0">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020288A">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F0BDDA5">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253D0460">
            <w:pPr>
              <w:autoSpaceDE w:val="0"/>
              <w:autoSpaceDN w:val="0"/>
              <w:snapToGrid w:val="0"/>
              <w:spacing w:line="400" w:lineRule="exact"/>
              <w:textAlignment w:val="bottom"/>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rPr>
              <w:t>（6）重点、难点分析：根据服务项目重点、难点分析及针对措施,根据重点难点分析是否到位、针对措施的合理性、可操作性等内容进行打分（0-</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分）</w:t>
            </w:r>
          </w:p>
        </w:tc>
      </w:tr>
      <w:tr w14:paraId="6DA253B8">
        <w:tblPrEx>
          <w:tblCellMar>
            <w:top w:w="0" w:type="dxa"/>
            <w:left w:w="108" w:type="dxa"/>
            <w:bottom w:w="0" w:type="dxa"/>
            <w:right w:w="108" w:type="dxa"/>
          </w:tblCellMar>
        </w:tblPrEx>
        <w:trPr>
          <w:trHeight w:val="793"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1E053F7">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FFAED90">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B9BE0DE">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477E7ADE">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（7）突发事件应急措施：</w:t>
            </w:r>
            <w:r>
              <w:rPr>
                <w:rFonts w:hint="eastAsia" w:ascii="宋体" w:hAnsi="宋体" w:eastAsia="宋体" w:cs="Times New Roman"/>
                <w:color w:val="auto"/>
                <w:sz w:val="24"/>
                <w:highlight w:val="none"/>
                <w:lang w:val="zh-CN"/>
              </w:rPr>
              <w:t>对本服务区域内可能发生的洪涝、火灾、台风、治安、公共卫生、停水、停电、雪灾等突发事件制定预案，由评委酌情打分。</w:t>
            </w:r>
            <w:r>
              <w:rPr>
                <w:rFonts w:hint="eastAsia" w:ascii="宋体" w:hAnsi="宋体" w:eastAsia="宋体" w:cs="Times New Roman"/>
                <w:color w:val="auto"/>
                <w:sz w:val="24"/>
                <w:highlight w:val="none"/>
              </w:rPr>
              <w:t>（0-</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分）</w:t>
            </w:r>
          </w:p>
        </w:tc>
      </w:tr>
      <w:tr w14:paraId="1C0BC39F">
        <w:tblPrEx>
          <w:tblCellMar>
            <w:top w:w="0" w:type="dxa"/>
            <w:left w:w="108" w:type="dxa"/>
            <w:bottom w:w="0" w:type="dxa"/>
            <w:right w:w="108" w:type="dxa"/>
          </w:tblCellMar>
        </w:tblPrEx>
        <w:trPr>
          <w:trHeight w:val="75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6B76D9E">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BA0D2F3">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11058A1">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77CC1BDB">
            <w:pPr>
              <w:autoSpaceDE w:val="0"/>
              <w:autoSpaceDN w:val="0"/>
              <w:snapToGrid w:val="0"/>
              <w:spacing w:line="400" w:lineRule="exact"/>
              <w:textAlignment w:val="bottom"/>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合理化建议：</w:t>
            </w:r>
            <w:r>
              <w:rPr>
                <w:rFonts w:hint="eastAsia" w:ascii="宋体" w:hAnsi="宋体" w:eastAsia="宋体" w:cs="Times New Roman"/>
                <w:color w:val="auto"/>
                <w:sz w:val="24"/>
                <w:highlight w:val="none"/>
                <w:lang w:val="zh-CN"/>
              </w:rPr>
              <w:t>根据</w:t>
            </w:r>
            <w:r>
              <w:rPr>
                <w:rFonts w:hint="eastAsia" w:ascii="宋体" w:hAnsi="宋体" w:eastAsia="宋体" w:cs="Times New Roman"/>
                <w:color w:val="auto"/>
                <w:sz w:val="24"/>
                <w:highlight w:val="none"/>
              </w:rPr>
              <w:t>针对本项目提出合理化建议方案的合理性、可实施性和相应的解决措施等内容进行打分（0-</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分）。</w:t>
            </w:r>
          </w:p>
        </w:tc>
      </w:tr>
      <w:tr w14:paraId="3BC823FC">
        <w:tblPrEx>
          <w:tblCellMar>
            <w:top w:w="0" w:type="dxa"/>
            <w:left w:w="108" w:type="dxa"/>
            <w:bottom w:w="0" w:type="dxa"/>
            <w:right w:w="108" w:type="dxa"/>
          </w:tblCellMar>
        </w:tblPrEx>
        <w:trPr>
          <w:trHeight w:val="75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BCEBDA6">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61A86A6">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E604B66">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72E8A037">
            <w:pPr>
              <w:autoSpaceDE w:val="0"/>
              <w:autoSpaceDN w:val="0"/>
              <w:snapToGrid w:val="0"/>
              <w:spacing w:line="400" w:lineRule="exact"/>
              <w:textAlignment w:val="bottom"/>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）优惠措施：根据投标人提供的服务承诺、保证措施、优惠措施等内容进行打分（0-</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分）。</w:t>
            </w:r>
          </w:p>
        </w:tc>
      </w:tr>
      <w:tr w14:paraId="5248DCC8">
        <w:tblPrEx>
          <w:tblCellMar>
            <w:top w:w="0" w:type="dxa"/>
            <w:left w:w="108" w:type="dxa"/>
            <w:bottom w:w="0" w:type="dxa"/>
            <w:right w:w="108" w:type="dxa"/>
          </w:tblCellMar>
        </w:tblPrEx>
        <w:trPr>
          <w:trHeight w:val="78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1AF0398">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F6699A0">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B066113">
            <w:pPr>
              <w:autoSpaceDE w:val="0"/>
              <w:autoSpaceDN w:val="0"/>
              <w:snapToGrid w:val="0"/>
              <w:spacing w:line="400" w:lineRule="exact"/>
              <w:textAlignment w:val="bottom"/>
              <w:rPr>
                <w:rFonts w:hint="eastAsia" w:ascii="宋体" w:hAnsi="宋体" w:eastAsia="宋体" w:cs="Times New Roman"/>
                <w:color w:val="auto"/>
                <w:sz w:val="24"/>
                <w:highlight w:val="none"/>
              </w:rPr>
            </w:pPr>
          </w:p>
        </w:tc>
        <w:tc>
          <w:tcPr>
            <w:tcW w:w="7831" w:type="dxa"/>
            <w:tcBorders>
              <w:top w:val="single" w:color="auto" w:sz="4" w:space="0"/>
              <w:left w:val="single" w:color="auto" w:sz="4" w:space="0"/>
              <w:bottom w:val="single" w:color="auto" w:sz="4" w:space="0"/>
              <w:right w:val="single" w:color="auto" w:sz="4" w:space="0"/>
            </w:tcBorders>
            <w:shd w:val="clear" w:color="000000" w:fill="FFFFFF"/>
            <w:vAlign w:val="center"/>
          </w:tcPr>
          <w:p w14:paraId="1A3C6053">
            <w:pPr>
              <w:autoSpaceDE w:val="0"/>
              <w:autoSpaceDN w:val="0"/>
              <w:snapToGrid w:val="0"/>
              <w:spacing w:line="400" w:lineRule="exac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val="en-US" w:eastAsia="zh-CN"/>
              </w:rPr>
              <w:t>0</w:t>
            </w:r>
            <w:r>
              <w:rPr>
                <w:rFonts w:hint="eastAsia" w:ascii="宋体" w:hAnsi="宋体" w:eastAsia="宋体" w:cs="Times New Roman"/>
                <w:color w:val="auto"/>
                <w:sz w:val="24"/>
                <w:highlight w:val="none"/>
              </w:rPr>
              <w:t>）培训方案：根据投标人提供的培训人员技术、执业能力、培训内容及培训方式、培训效果预期等情况进行打分（0-</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分）。</w:t>
            </w:r>
          </w:p>
        </w:tc>
      </w:tr>
    </w:tbl>
    <w:p w14:paraId="4C40A049">
      <w:pPr>
        <w:numPr>
          <w:ilvl w:val="0"/>
          <w:numId w:val="0"/>
        </w:numPr>
        <w:spacing w:before="120" w:beforeLines="50" w:after="120" w:afterLines="50" w:line="360" w:lineRule="exact"/>
        <w:ind w:leftChars="200"/>
        <w:rPr>
          <w:rFonts w:hint="eastAsia" w:ascii="宋体" w:hAnsi="宋体"/>
          <w:b/>
          <w:color w:val="000000" w:themeColor="text1"/>
          <w:sz w:val="24"/>
          <w:highlight w:val="none"/>
          <w14:textFill>
            <w14:solidFill>
              <w14:schemeClr w14:val="tx1"/>
            </w14:solidFill>
          </w14:textFill>
        </w:rPr>
      </w:pPr>
    </w:p>
    <w:p w14:paraId="45BDBD12">
      <w:pPr>
        <w:spacing w:before="120" w:beforeLines="50" w:after="120" w:afterLines="50" w:line="36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评标委员会对通过符合性审查的投标人的投标技术参数或方案充分审核后，进行综合评定独立打分。</w:t>
      </w:r>
    </w:p>
    <w:p w14:paraId="0FB621C7">
      <w:pPr>
        <w:spacing w:before="120" w:beforeLines="50" w:after="120" w:afterLines="50" w:line="400" w:lineRule="exact"/>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三</w:t>
      </w:r>
      <w:r>
        <w:rPr>
          <w:rFonts w:hint="eastAsia" w:ascii="宋体" w:hAnsi="宋体"/>
          <w:b/>
          <w:bCs/>
          <w:color w:val="000000" w:themeColor="text1"/>
          <w:sz w:val="24"/>
          <w:highlight w:val="none"/>
          <w14:textFill>
            <w14:solidFill>
              <w14:schemeClr w14:val="tx1"/>
            </w14:solidFill>
          </w14:textFill>
        </w:rPr>
        <w:t>）商务技术分的计算方式</w:t>
      </w:r>
    </w:p>
    <w:p w14:paraId="3C2892F3">
      <w:pPr>
        <w:spacing w:before="120" w:beforeLines="50" w:after="120" w:afterLines="50"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商务技术分按照评标委员会成员的独立评分结果汇总数的算术平均分计算，计算公式为：</w:t>
      </w:r>
    </w:p>
    <w:p w14:paraId="22D0263D">
      <w:pPr>
        <w:spacing w:before="120" w:beforeLines="50" w:after="120" w:afterLines="50" w:line="400" w:lineRule="exact"/>
        <w:ind w:firstLine="49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商务技术分=（评标委员会所有成员评分合计数）/（评标委员会组成人员数）</w:t>
      </w:r>
    </w:p>
    <w:p w14:paraId="028CA712">
      <w:pPr>
        <w:spacing w:before="120" w:beforeLines="50" w:after="120" w:afterLines="50"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三、投标人义务</w:t>
      </w:r>
    </w:p>
    <w:p w14:paraId="28102F60">
      <w:pPr>
        <w:spacing w:before="120" w:beforeLines="50" w:after="120" w:afterLines="50" w:line="400" w:lineRule="exact"/>
        <w:ind w:firstLine="495"/>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评标期间，投标人应随时随地答复评标委员会的询标，解答包括有关的商务、技术问题等。</w:t>
      </w:r>
    </w:p>
    <w:p w14:paraId="120445AC">
      <w:pPr>
        <w:pageBreakBefore/>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采购项目评分索引表（范例）</w:t>
      </w:r>
    </w:p>
    <w:p w14:paraId="0CCA29E2">
      <w:pP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项目编号：</w:t>
      </w:r>
    </w:p>
    <w:p w14:paraId="10659495">
      <w:pPr>
        <w:rPr>
          <w:rFonts w:ascii="宋体" w:hAnsi="宋体"/>
          <w:b/>
          <w:color w:val="000000" w:themeColor="text1"/>
          <w:highlight w:val="none"/>
          <w14:textFill>
            <w14:solidFill>
              <w14:schemeClr w14:val="tx1"/>
            </w14:solidFill>
          </w14:textFill>
        </w:rPr>
      </w:pPr>
    </w:p>
    <w:p w14:paraId="2BBBEC2A">
      <w:pP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投标人名称：</w:t>
      </w:r>
    </w:p>
    <w:tbl>
      <w:tblPr>
        <w:tblStyle w:val="53"/>
        <w:tblW w:w="11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23"/>
        <w:gridCol w:w="1593"/>
        <w:gridCol w:w="1412"/>
        <w:gridCol w:w="1593"/>
        <w:gridCol w:w="1593"/>
        <w:gridCol w:w="1864"/>
        <w:gridCol w:w="1463"/>
      </w:tblGrid>
      <w:tr w14:paraId="3411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71" w:type="dxa"/>
            <w:gridSpan w:val="5"/>
            <w:vAlign w:val="center"/>
          </w:tcPr>
          <w:p w14:paraId="59D51A6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评标内容</w:t>
            </w:r>
          </w:p>
          <w:p w14:paraId="4E0492D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（按评分标准顺序填写）</w:t>
            </w:r>
          </w:p>
        </w:tc>
        <w:tc>
          <w:tcPr>
            <w:tcW w:w="1593" w:type="dxa"/>
            <w:vAlign w:val="center"/>
          </w:tcPr>
          <w:p w14:paraId="5D7423A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w:t>
            </w:r>
          </w:p>
        </w:tc>
        <w:tc>
          <w:tcPr>
            <w:tcW w:w="1864" w:type="dxa"/>
            <w:vAlign w:val="center"/>
          </w:tcPr>
          <w:p w14:paraId="0712F2B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p>
          <w:p w14:paraId="25F61B1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投标文件响应页码</w:t>
            </w:r>
          </w:p>
        </w:tc>
        <w:tc>
          <w:tcPr>
            <w:tcW w:w="1463" w:type="dxa"/>
            <w:vAlign w:val="center"/>
          </w:tcPr>
          <w:p w14:paraId="0407F73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需要说明内容</w:t>
            </w:r>
          </w:p>
        </w:tc>
      </w:tr>
      <w:tr w14:paraId="2E8C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73" w:type="dxa"/>
            <w:gridSpan w:val="2"/>
            <w:vAlign w:val="center"/>
          </w:tcPr>
          <w:p w14:paraId="5F0C0456">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4598" w:type="dxa"/>
            <w:gridSpan w:val="3"/>
            <w:vAlign w:val="center"/>
          </w:tcPr>
          <w:p w14:paraId="37FB55E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体系认证证书</w:t>
            </w:r>
          </w:p>
        </w:tc>
        <w:tc>
          <w:tcPr>
            <w:tcW w:w="1593" w:type="dxa"/>
            <w:vAlign w:val="center"/>
          </w:tcPr>
          <w:p w14:paraId="325767F8">
            <w:pPr>
              <w:jc w:val="center"/>
              <w:rPr>
                <w:rFonts w:hint="eastAsia" w:ascii="宋体" w:hAnsi="宋体" w:cs="宋体"/>
                <w:color w:val="000000" w:themeColor="text1"/>
                <w:sz w:val="24"/>
                <w:highlight w:val="none"/>
                <w14:textFill>
                  <w14:solidFill>
                    <w14:schemeClr w14:val="tx1"/>
                  </w14:solidFill>
                </w14:textFill>
              </w:rPr>
            </w:pPr>
          </w:p>
        </w:tc>
        <w:tc>
          <w:tcPr>
            <w:tcW w:w="1864" w:type="dxa"/>
            <w:vAlign w:val="center"/>
          </w:tcPr>
          <w:p w14:paraId="28BEAD3B">
            <w:pPr>
              <w:jc w:val="center"/>
              <w:rPr>
                <w:rFonts w:hint="eastAsia" w:ascii="宋体" w:hAnsi="宋体" w:cs="宋体"/>
                <w:color w:val="000000" w:themeColor="text1"/>
                <w:sz w:val="24"/>
                <w:highlight w:val="none"/>
                <w14:textFill>
                  <w14:solidFill>
                    <w14:schemeClr w14:val="tx1"/>
                  </w14:solidFill>
                </w14:textFill>
              </w:rPr>
            </w:pPr>
          </w:p>
        </w:tc>
        <w:tc>
          <w:tcPr>
            <w:tcW w:w="1463" w:type="dxa"/>
            <w:vAlign w:val="center"/>
          </w:tcPr>
          <w:p w14:paraId="4DA3B271">
            <w:pPr>
              <w:jc w:val="center"/>
              <w:rPr>
                <w:rFonts w:hint="eastAsia" w:ascii="宋体" w:hAnsi="宋体" w:cs="宋体"/>
                <w:color w:val="000000" w:themeColor="text1"/>
                <w:sz w:val="24"/>
                <w:highlight w:val="none"/>
                <w14:textFill>
                  <w14:solidFill>
                    <w14:schemeClr w14:val="tx1"/>
                  </w14:solidFill>
                </w14:textFill>
              </w:rPr>
            </w:pPr>
          </w:p>
        </w:tc>
      </w:tr>
      <w:tr w14:paraId="34D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73" w:type="dxa"/>
            <w:gridSpan w:val="2"/>
            <w:vAlign w:val="center"/>
          </w:tcPr>
          <w:p w14:paraId="536928BB">
            <w:pPr>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4598" w:type="dxa"/>
            <w:gridSpan w:val="3"/>
            <w:vAlign w:val="center"/>
          </w:tcPr>
          <w:p w14:paraId="072607D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投标人业绩</w:t>
            </w:r>
          </w:p>
        </w:tc>
        <w:tc>
          <w:tcPr>
            <w:tcW w:w="1593" w:type="dxa"/>
            <w:vAlign w:val="center"/>
          </w:tcPr>
          <w:p w14:paraId="083D3584">
            <w:pPr>
              <w:jc w:val="center"/>
              <w:rPr>
                <w:rFonts w:hint="eastAsia" w:ascii="宋体" w:hAnsi="宋体" w:cs="宋体"/>
                <w:color w:val="000000" w:themeColor="text1"/>
                <w:sz w:val="24"/>
                <w:highlight w:val="none"/>
                <w14:textFill>
                  <w14:solidFill>
                    <w14:schemeClr w14:val="tx1"/>
                  </w14:solidFill>
                </w14:textFill>
              </w:rPr>
            </w:pPr>
          </w:p>
        </w:tc>
        <w:tc>
          <w:tcPr>
            <w:tcW w:w="1864" w:type="dxa"/>
            <w:vAlign w:val="center"/>
          </w:tcPr>
          <w:p w14:paraId="505E2FEC">
            <w:pPr>
              <w:jc w:val="center"/>
              <w:rPr>
                <w:rFonts w:hint="eastAsia" w:ascii="宋体" w:hAnsi="宋体" w:cs="宋体"/>
                <w:color w:val="000000" w:themeColor="text1"/>
                <w:sz w:val="24"/>
                <w:highlight w:val="none"/>
                <w14:textFill>
                  <w14:solidFill>
                    <w14:schemeClr w14:val="tx1"/>
                  </w14:solidFill>
                </w14:textFill>
              </w:rPr>
            </w:pPr>
          </w:p>
        </w:tc>
        <w:tc>
          <w:tcPr>
            <w:tcW w:w="1463" w:type="dxa"/>
            <w:vAlign w:val="center"/>
          </w:tcPr>
          <w:p w14:paraId="5CD9BFB3">
            <w:pPr>
              <w:jc w:val="center"/>
              <w:rPr>
                <w:rFonts w:hint="eastAsia" w:ascii="宋体" w:hAnsi="宋体" w:cs="宋体"/>
                <w:color w:val="000000" w:themeColor="text1"/>
                <w:sz w:val="24"/>
                <w:highlight w:val="none"/>
                <w14:textFill>
                  <w14:solidFill>
                    <w14:schemeClr w14:val="tx1"/>
                  </w14:solidFill>
                </w14:textFill>
              </w:rPr>
            </w:pPr>
          </w:p>
        </w:tc>
      </w:tr>
      <w:tr w14:paraId="1B8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73" w:type="dxa"/>
            <w:gridSpan w:val="2"/>
            <w:vAlign w:val="center"/>
          </w:tcPr>
          <w:p w14:paraId="246A0C44">
            <w:pPr>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4598" w:type="dxa"/>
            <w:gridSpan w:val="3"/>
            <w:vAlign w:val="center"/>
          </w:tcPr>
          <w:p w14:paraId="6E60032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企业管理制度</w:t>
            </w:r>
          </w:p>
        </w:tc>
        <w:tc>
          <w:tcPr>
            <w:tcW w:w="1593" w:type="dxa"/>
            <w:vAlign w:val="center"/>
          </w:tcPr>
          <w:p w14:paraId="1FEDC723">
            <w:pPr>
              <w:jc w:val="center"/>
              <w:rPr>
                <w:rFonts w:hint="eastAsia" w:ascii="宋体" w:hAnsi="宋体" w:cs="宋体"/>
                <w:color w:val="000000" w:themeColor="text1"/>
                <w:sz w:val="24"/>
                <w:highlight w:val="none"/>
                <w14:textFill>
                  <w14:solidFill>
                    <w14:schemeClr w14:val="tx1"/>
                  </w14:solidFill>
                </w14:textFill>
              </w:rPr>
            </w:pPr>
          </w:p>
        </w:tc>
        <w:tc>
          <w:tcPr>
            <w:tcW w:w="1864" w:type="dxa"/>
            <w:vAlign w:val="center"/>
          </w:tcPr>
          <w:p w14:paraId="7B833D5D">
            <w:pPr>
              <w:jc w:val="center"/>
              <w:rPr>
                <w:rFonts w:hint="eastAsia" w:ascii="宋体" w:hAnsi="宋体" w:cs="宋体"/>
                <w:color w:val="000000" w:themeColor="text1"/>
                <w:sz w:val="24"/>
                <w:highlight w:val="none"/>
                <w14:textFill>
                  <w14:solidFill>
                    <w14:schemeClr w14:val="tx1"/>
                  </w14:solidFill>
                </w14:textFill>
              </w:rPr>
            </w:pPr>
          </w:p>
        </w:tc>
        <w:tc>
          <w:tcPr>
            <w:tcW w:w="1463" w:type="dxa"/>
            <w:vAlign w:val="center"/>
          </w:tcPr>
          <w:p w14:paraId="598FCAB5">
            <w:pPr>
              <w:jc w:val="center"/>
              <w:rPr>
                <w:rFonts w:hint="eastAsia" w:ascii="宋体" w:hAnsi="宋体" w:cs="宋体"/>
                <w:color w:val="000000" w:themeColor="text1"/>
                <w:sz w:val="24"/>
                <w:highlight w:val="none"/>
                <w14:textFill>
                  <w14:solidFill>
                    <w14:schemeClr w14:val="tx1"/>
                  </w14:solidFill>
                </w14:textFill>
              </w:rPr>
            </w:pPr>
          </w:p>
        </w:tc>
      </w:tr>
      <w:tr w14:paraId="0A67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0" w:type="dxa"/>
            <w:vMerge w:val="restart"/>
            <w:vAlign w:val="center"/>
          </w:tcPr>
          <w:p w14:paraId="23DF6EBC">
            <w:pPr>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923" w:type="dxa"/>
            <w:vMerge w:val="restart"/>
            <w:vAlign w:val="center"/>
          </w:tcPr>
          <w:p w14:paraId="5EB21F6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项目服务方案</w:t>
            </w:r>
          </w:p>
        </w:tc>
        <w:tc>
          <w:tcPr>
            <w:tcW w:w="1593" w:type="dxa"/>
            <w:vAlign w:val="center"/>
          </w:tcPr>
          <w:p w14:paraId="4CA30C1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3005" w:type="dxa"/>
            <w:gridSpan w:val="2"/>
            <w:vAlign w:val="center"/>
          </w:tcPr>
          <w:p w14:paraId="07E9608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方案整体情况</w:t>
            </w:r>
          </w:p>
        </w:tc>
        <w:tc>
          <w:tcPr>
            <w:tcW w:w="1593" w:type="dxa"/>
            <w:vAlign w:val="center"/>
          </w:tcPr>
          <w:p w14:paraId="6B4957C4">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0F6BCCAC">
            <w:pPr>
              <w:jc w:val="center"/>
              <w:rPr>
                <w:rFonts w:ascii="宋体" w:hAnsi="宋体" w:cs="宋体"/>
                <w:color w:val="000000" w:themeColor="text1"/>
                <w:sz w:val="24"/>
                <w:highlight w:val="none"/>
                <w14:textFill>
                  <w14:solidFill>
                    <w14:schemeClr w14:val="tx1"/>
                  </w14:solidFill>
                </w14:textFill>
              </w:rPr>
            </w:pPr>
          </w:p>
        </w:tc>
        <w:tc>
          <w:tcPr>
            <w:tcW w:w="1463" w:type="dxa"/>
          </w:tcPr>
          <w:p w14:paraId="0994FE48">
            <w:pPr>
              <w:jc w:val="center"/>
              <w:rPr>
                <w:rFonts w:ascii="宋体" w:hAnsi="宋体" w:cs="宋体"/>
                <w:color w:val="000000" w:themeColor="text1"/>
                <w:sz w:val="24"/>
                <w:highlight w:val="none"/>
                <w14:textFill>
                  <w14:solidFill>
                    <w14:schemeClr w14:val="tx1"/>
                  </w14:solidFill>
                </w14:textFill>
              </w:rPr>
            </w:pPr>
          </w:p>
        </w:tc>
      </w:tr>
      <w:tr w14:paraId="3AF3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50" w:type="dxa"/>
            <w:vMerge w:val="continue"/>
            <w:vAlign w:val="center"/>
          </w:tcPr>
          <w:p w14:paraId="441A9B68">
            <w:pPr>
              <w:jc w:val="center"/>
              <w:rPr>
                <w:rFonts w:hint="eastAsia"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6AAF9B94">
            <w:pPr>
              <w:jc w:val="center"/>
              <w:rPr>
                <w:rFonts w:hint="eastAsia" w:ascii="宋体" w:hAnsi="宋体" w:cs="宋体"/>
                <w:color w:val="000000" w:themeColor="text1"/>
                <w:sz w:val="24"/>
                <w:highlight w:val="none"/>
                <w14:textFill>
                  <w14:solidFill>
                    <w14:schemeClr w14:val="tx1"/>
                  </w14:solidFill>
                </w14:textFill>
              </w:rPr>
            </w:pPr>
          </w:p>
        </w:tc>
        <w:tc>
          <w:tcPr>
            <w:tcW w:w="1593" w:type="dxa"/>
            <w:vAlign w:val="center"/>
          </w:tcPr>
          <w:p w14:paraId="484BA87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3005" w:type="dxa"/>
            <w:gridSpan w:val="2"/>
            <w:vAlign w:val="center"/>
          </w:tcPr>
          <w:p w14:paraId="56699EA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总体服务策划</w:t>
            </w:r>
          </w:p>
        </w:tc>
        <w:tc>
          <w:tcPr>
            <w:tcW w:w="1593" w:type="dxa"/>
            <w:vAlign w:val="center"/>
          </w:tcPr>
          <w:p w14:paraId="1098BBE4">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1DF9BB1F">
            <w:pPr>
              <w:jc w:val="center"/>
              <w:rPr>
                <w:rFonts w:ascii="宋体" w:hAnsi="宋体" w:cs="宋体"/>
                <w:color w:val="000000" w:themeColor="text1"/>
                <w:sz w:val="24"/>
                <w:highlight w:val="none"/>
                <w14:textFill>
                  <w14:solidFill>
                    <w14:schemeClr w14:val="tx1"/>
                  </w14:solidFill>
                </w14:textFill>
              </w:rPr>
            </w:pPr>
          </w:p>
        </w:tc>
        <w:tc>
          <w:tcPr>
            <w:tcW w:w="1463" w:type="dxa"/>
          </w:tcPr>
          <w:p w14:paraId="0A1E0514">
            <w:pPr>
              <w:jc w:val="center"/>
              <w:rPr>
                <w:rFonts w:ascii="宋体" w:hAnsi="宋体" w:cs="宋体"/>
                <w:color w:val="000000" w:themeColor="text1"/>
                <w:sz w:val="24"/>
                <w:highlight w:val="none"/>
                <w14:textFill>
                  <w14:solidFill>
                    <w14:schemeClr w14:val="tx1"/>
                  </w14:solidFill>
                </w14:textFill>
              </w:rPr>
            </w:pPr>
          </w:p>
        </w:tc>
      </w:tr>
      <w:tr w14:paraId="5358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0" w:type="dxa"/>
            <w:vMerge w:val="continue"/>
            <w:vAlign w:val="center"/>
          </w:tcPr>
          <w:p w14:paraId="238E17FF">
            <w:pPr>
              <w:jc w:val="center"/>
              <w:rPr>
                <w:rFonts w:hint="eastAsia"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12FC19D5">
            <w:pPr>
              <w:jc w:val="center"/>
              <w:rPr>
                <w:rFonts w:hint="eastAsia" w:ascii="宋体" w:hAnsi="宋体" w:cs="宋体"/>
                <w:color w:val="000000" w:themeColor="text1"/>
                <w:sz w:val="24"/>
                <w:highlight w:val="none"/>
                <w14:textFill>
                  <w14:solidFill>
                    <w14:schemeClr w14:val="tx1"/>
                  </w14:solidFill>
                </w14:textFill>
              </w:rPr>
            </w:pPr>
          </w:p>
        </w:tc>
        <w:tc>
          <w:tcPr>
            <w:tcW w:w="1593" w:type="dxa"/>
            <w:vAlign w:val="center"/>
          </w:tcPr>
          <w:p w14:paraId="215E0D5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3005" w:type="dxa"/>
            <w:gridSpan w:val="2"/>
            <w:vAlign w:val="center"/>
          </w:tcPr>
          <w:p w14:paraId="05E58C9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保安服务方案</w:t>
            </w:r>
          </w:p>
        </w:tc>
        <w:tc>
          <w:tcPr>
            <w:tcW w:w="1593" w:type="dxa"/>
            <w:vAlign w:val="center"/>
          </w:tcPr>
          <w:p w14:paraId="19D4F26F">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100C67C1">
            <w:pPr>
              <w:jc w:val="center"/>
              <w:rPr>
                <w:rFonts w:ascii="宋体" w:hAnsi="宋体" w:cs="宋体"/>
                <w:color w:val="000000" w:themeColor="text1"/>
                <w:sz w:val="24"/>
                <w:highlight w:val="none"/>
                <w14:textFill>
                  <w14:solidFill>
                    <w14:schemeClr w14:val="tx1"/>
                  </w14:solidFill>
                </w14:textFill>
              </w:rPr>
            </w:pPr>
          </w:p>
        </w:tc>
        <w:tc>
          <w:tcPr>
            <w:tcW w:w="1463" w:type="dxa"/>
          </w:tcPr>
          <w:p w14:paraId="02312745">
            <w:pPr>
              <w:jc w:val="center"/>
              <w:rPr>
                <w:rFonts w:ascii="宋体" w:hAnsi="宋体" w:cs="宋体"/>
                <w:color w:val="000000" w:themeColor="text1"/>
                <w:sz w:val="24"/>
                <w:highlight w:val="none"/>
                <w14:textFill>
                  <w14:solidFill>
                    <w14:schemeClr w14:val="tx1"/>
                  </w14:solidFill>
                </w14:textFill>
              </w:rPr>
            </w:pPr>
          </w:p>
        </w:tc>
      </w:tr>
      <w:tr w14:paraId="04AF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50" w:type="dxa"/>
            <w:vMerge w:val="continue"/>
            <w:vAlign w:val="center"/>
          </w:tcPr>
          <w:p w14:paraId="4BDC7374">
            <w:pPr>
              <w:jc w:val="center"/>
              <w:rPr>
                <w:rFonts w:hint="eastAsia"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399A38AF">
            <w:pPr>
              <w:jc w:val="center"/>
              <w:rPr>
                <w:rFonts w:hint="eastAsia" w:ascii="宋体" w:hAnsi="宋体" w:cs="宋体"/>
                <w:color w:val="000000" w:themeColor="text1"/>
                <w:sz w:val="24"/>
                <w:highlight w:val="none"/>
                <w14:textFill>
                  <w14:solidFill>
                    <w14:schemeClr w14:val="tx1"/>
                  </w14:solidFill>
                </w14:textFill>
              </w:rPr>
            </w:pPr>
          </w:p>
        </w:tc>
        <w:tc>
          <w:tcPr>
            <w:tcW w:w="1593" w:type="dxa"/>
            <w:vAlign w:val="center"/>
          </w:tcPr>
          <w:p w14:paraId="2265952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3005" w:type="dxa"/>
            <w:gridSpan w:val="2"/>
            <w:vAlign w:val="center"/>
          </w:tcPr>
          <w:p w14:paraId="103394A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保洁服务方案</w:t>
            </w:r>
          </w:p>
        </w:tc>
        <w:tc>
          <w:tcPr>
            <w:tcW w:w="1593" w:type="dxa"/>
            <w:vAlign w:val="center"/>
          </w:tcPr>
          <w:p w14:paraId="127E8CD3">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15486D19">
            <w:pPr>
              <w:jc w:val="center"/>
              <w:rPr>
                <w:rFonts w:ascii="宋体" w:hAnsi="宋体" w:cs="宋体"/>
                <w:color w:val="000000" w:themeColor="text1"/>
                <w:sz w:val="24"/>
                <w:highlight w:val="none"/>
                <w14:textFill>
                  <w14:solidFill>
                    <w14:schemeClr w14:val="tx1"/>
                  </w14:solidFill>
                </w14:textFill>
              </w:rPr>
            </w:pPr>
          </w:p>
        </w:tc>
        <w:tc>
          <w:tcPr>
            <w:tcW w:w="1463" w:type="dxa"/>
          </w:tcPr>
          <w:p w14:paraId="08D78506">
            <w:pPr>
              <w:jc w:val="center"/>
              <w:rPr>
                <w:rFonts w:ascii="宋体" w:hAnsi="宋体" w:cs="宋体"/>
                <w:color w:val="000000" w:themeColor="text1"/>
                <w:sz w:val="24"/>
                <w:highlight w:val="none"/>
                <w14:textFill>
                  <w14:solidFill>
                    <w14:schemeClr w14:val="tx1"/>
                  </w14:solidFill>
                </w14:textFill>
              </w:rPr>
            </w:pPr>
          </w:p>
        </w:tc>
      </w:tr>
      <w:tr w14:paraId="1093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50" w:type="dxa"/>
            <w:vMerge w:val="continue"/>
            <w:vAlign w:val="center"/>
          </w:tcPr>
          <w:p w14:paraId="16EEDB73">
            <w:pPr>
              <w:jc w:val="center"/>
              <w:rPr>
                <w:rFonts w:hint="eastAsia"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0CC2BE6C">
            <w:pPr>
              <w:jc w:val="center"/>
              <w:rPr>
                <w:rFonts w:hint="eastAsia" w:ascii="宋体" w:hAnsi="宋体" w:cs="宋体"/>
                <w:color w:val="000000" w:themeColor="text1"/>
                <w:sz w:val="24"/>
                <w:highlight w:val="none"/>
                <w14:textFill>
                  <w14:solidFill>
                    <w14:schemeClr w14:val="tx1"/>
                  </w14:solidFill>
                </w14:textFill>
              </w:rPr>
            </w:pPr>
          </w:p>
        </w:tc>
        <w:tc>
          <w:tcPr>
            <w:tcW w:w="1593" w:type="dxa"/>
            <w:vAlign w:val="center"/>
          </w:tcPr>
          <w:p w14:paraId="5E4BC51F">
            <w:pPr>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3005" w:type="dxa"/>
            <w:gridSpan w:val="2"/>
            <w:vAlign w:val="center"/>
          </w:tcPr>
          <w:p w14:paraId="176C48C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会务服务</w:t>
            </w:r>
            <w:r>
              <w:rPr>
                <w:rFonts w:hint="eastAsia" w:ascii="宋体" w:hAnsi="宋体" w:cs="宋体"/>
                <w:color w:val="000000" w:themeColor="text1"/>
                <w:sz w:val="24"/>
                <w:highlight w:val="none"/>
                <w14:textFill>
                  <w14:solidFill>
                    <w14:schemeClr w14:val="tx1"/>
                  </w14:solidFill>
                </w14:textFill>
              </w:rPr>
              <w:t>方案</w:t>
            </w:r>
          </w:p>
        </w:tc>
        <w:tc>
          <w:tcPr>
            <w:tcW w:w="1593" w:type="dxa"/>
            <w:vAlign w:val="center"/>
          </w:tcPr>
          <w:p w14:paraId="6C5F4086">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546FC992">
            <w:pPr>
              <w:jc w:val="center"/>
              <w:rPr>
                <w:rFonts w:ascii="宋体" w:hAnsi="宋体" w:cs="宋体"/>
                <w:color w:val="000000" w:themeColor="text1"/>
                <w:sz w:val="24"/>
                <w:highlight w:val="none"/>
                <w14:textFill>
                  <w14:solidFill>
                    <w14:schemeClr w14:val="tx1"/>
                  </w14:solidFill>
                </w14:textFill>
              </w:rPr>
            </w:pPr>
          </w:p>
        </w:tc>
        <w:tc>
          <w:tcPr>
            <w:tcW w:w="1463" w:type="dxa"/>
          </w:tcPr>
          <w:p w14:paraId="15FE5CF1">
            <w:pPr>
              <w:jc w:val="center"/>
              <w:rPr>
                <w:rFonts w:ascii="宋体" w:hAnsi="宋体" w:cs="宋体"/>
                <w:color w:val="000000" w:themeColor="text1"/>
                <w:sz w:val="24"/>
                <w:highlight w:val="none"/>
                <w14:textFill>
                  <w14:solidFill>
                    <w14:schemeClr w14:val="tx1"/>
                  </w14:solidFill>
                </w14:textFill>
              </w:rPr>
            </w:pPr>
          </w:p>
        </w:tc>
      </w:tr>
      <w:tr w14:paraId="6855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50" w:type="dxa"/>
            <w:vMerge w:val="continue"/>
            <w:vAlign w:val="center"/>
          </w:tcPr>
          <w:p w14:paraId="080F0BA8">
            <w:pPr>
              <w:jc w:val="center"/>
              <w:rPr>
                <w:rFonts w:hint="eastAsia"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4D0670FF">
            <w:pPr>
              <w:jc w:val="center"/>
              <w:rPr>
                <w:rFonts w:hint="eastAsia" w:ascii="宋体" w:hAnsi="宋体" w:cs="宋体"/>
                <w:color w:val="000000" w:themeColor="text1"/>
                <w:sz w:val="24"/>
                <w:highlight w:val="none"/>
                <w14:textFill>
                  <w14:solidFill>
                    <w14:schemeClr w14:val="tx1"/>
                  </w14:solidFill>
                </w14:textFill>
              </w:rPr>
            </w:pPr>
          </w:p>
        </w:tc>
        <w:tc>
          <w:tcPr>
            <w:tcW w:w="1593" w:type="dxa"/>
            <w:vAlign w:val="center"/>
          </w:tcPr>
          <w:p w14:paraId="2A58068E">
            <w:pPr>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3005" w:type="dxa"/>
            <w:gridSpan w:val="2"/>
            <w:vAlign w:val="center"/>
          </w:tcPr>
          <w:p w14:paraId="3A4CDE7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重点、难点分析</w:t>
            </w:r>
          </w:p>
        </w:tc>
        <w:tc>
          <w:tcPr>
            <w:tcW w:w="1593" w:type="dxa"/>
            <w:vAlign w:val="center"/>
          </w:tcPr>
          <w:p w14:paraId="548842B0">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0B9CDD22">
            <w:pPr>
              <w:jc w:val="center"/>
              <w:rPr>
                <w:rFonts w:ascii="宋体" w:hAnsi="宋体" w:cs="宋体"/>
                <w:color w:val="000000" w:themeColor="text1"/>
                <w:sz w:val="24"/>
                <w:highlight w:val="none"/>
                <w14:textFill>
                  <w14:solidFill>
                    <w14:schemeClr w14:val="tx1"/>
                  </w14:solidFill>
                </w14:textFill>
              </w:rPr>
            </w:pPr>
          </w:p>
        </w:tc>
        <w:tc>
          <w:tcPr>
            <w:tcW w:w="1463" w:type="dxa"/>
          </w:tcPr>
          <w:p w14:paraId="6E0A0DAA">
            <w:pPr>
              <w:jc w:val="center"/>
              <w:rPr>
                <w:rFonts w:ascii="宋体" w:hAnsi="宋体" w:cs="宋体"/>
                <w:color w:val="000000" w:themeColor="text1"/>
                <w:sz w:val="24"/>
                <w:highlight w:val="none"/>
                <w14:textFill>
                  <w14:solidFill>
                    <w14:schemeClr w14:val="tx1"/>
                  </w14:solidFill>
                </w14:textFill>
              </w:rPr>
            </w:pPr>
          </w:p>
        </w:tc>
      </w:tr>
      <w:tr w14:paraId="7602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0" w:type="dxa"/>
            <w:vMerge w:val="continue"/>
            <w:vAlign w:val="center"/>
          </w:tcPr>
          <w:p w14:paraId="006118C6">
            <w:pPr>
              <w:jc w:val="center"/>
              <w:rPr>
                <w:rFonts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76E41EA7">
            <w:pPr>
              <w:jc w:val="center"/>
              <w:rPr>
                <w:rFonts w:ascii="宋体" w:hAnsi="宋体" w:cs="宋体"/>
                <w:color w:val="000000" w:themeColor="text1"/>
                <w:sz w:val="24"/>
                <w:highlight w:val="none"/>
                <w14:textFill>
                  <w14:solidFill>
                    <w14:schemeClr w14:val="tx1"/>
                  </w14:solidFill>
                </w14:textFill>
              </w:rPr>
            </w:pPr>
          </w:p>
        </w:tc>
        <w:tc>
          <w:tcPr>
            <w:tcW w:w="1593" w:type="dxa"/>
            <w:vAlign w:val="center"/>
          </w:tcPr>
          <w:p w14:paraId="47F7778C">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p>
        </w:tc>
        <w:tc>
          <w:tcPr>
            <w:tcW w:w="3005" w:type="dxa"/>
            <w:gridSpan w:val="2"/>
            <w:vAlign w:val="center"/>
          </w:tcPr>
          <w:p w14:paraId="414314C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突发事件应急措施</w:t>
            </w:r>
          </w:p>
        </w:tc>
        <w:tc>
          <w:tcPr>
            <w:tcW w:w="1593" w:type="dxa"/>
            <w:vAlign w:val="center"/>
          </w:tcPr>
          <w:p w14:paraId="1DFE4AB4">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5A9E7F20">
            <w:pPr>
              <w:jc w:val="center"/>
              <w:rPr>
                <w:rFonts w:ascii="宋体" w:hAnsi="宋体" w:cs="宋体"/>
                <w:color w:val="000000" w:themeColor="text1"/>
                <w:sz w:val="24"/>
                <w:highlight w:val="none"/>
                <w14:textFill>
                  <w14:solidFill>
                    <w14:schemeClr w14:val="tx1"/>
                  </w14:solidFill>
                </w14:textFill>
              </w:rPr>
            </w:pPr>
          </w:p>
        </w:tc>
        <w:tc>
          <w:tcPr>
            <w:tcW w:w="1463" w:type="dxa"/>
          </w:tcPr>
          <w:p w14:paraId="25E969E7">
            <w:pPr>
              <w:jc w:val="center"/>
              <w:rPr>
                <w:rFonts w:ascii="宋体" w:hAnsi="宋体" w:cs="宋体"/>
                <w:color w:val="000000" w:themeColor="text1"/>
                <w:sz w:val="24"/>
                <w:highlight w:val="none"/>
                <w14:textFill>
                  <w14:solidFill>
                    <w14:schemeClr w14:val="tx1"/>
                  </w14:solidFill>
                </w14:textFill>
              </w:rPr>
            </w:pPr>
          </w:p>
        </w:tc>
      </w:tr>
      <w:tr w14:paraId="0D04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0" w:type="dxa"/>
            <w:vMerge w:val="continue"/>
            <w:vAlign w:val="center"/>
          </w:tcPr>
          <w:p w14:paraId="35E25913">
            <w:pPr>
              <w:jc w:val="center"/>
              <w:rPr>
                <w:rFonts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09972629">
            <w:pPr>
              <w:jc w:val="center"/>
              <w:rPr>
                <w:rFonts w:ascii="宋体" w:hAnsi="宋体" w:cs="宋体"/>
                <w:color w:val="000000" w:themeColor="text1"/>
                <w:sz w:val="24"/>
                <w:highlight w:val="none"/>
                <w14:textFill>
                  <w14:solidFill>
                    <w14:schemeClr w14:val="tx1"/>
                  </w14:solidFill>
                </w14:textFill>
              </w:rPr>
            </w:pPr>
          </w:p>
        </w:tc>
        <w:tc>
          <w:tcPr>
            <w:tcW w:w="1593" w:type="dxa"/>
            <w:vAlign w:val="center"/>
          </w:tcPr>
          <w:p w14:paraId="312BC9C5">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3005" w:type="dxa"/>
            <w:gridSpan w:val="2"/>
            <w:vAlign w:val="center"/>
          </w:tcPr>
          <w:p w14:paraId="0D9B3D6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合理化建议</w:t>
            </w:r>
          </w:p>
        </w:tc>
        <w:tc>
          <w:tcPr>
            <w:tcW w:w="1593" w:type="dxa"/>
            <w:vAlign w:val="center"/>
          </w:tcPr>
          <w:p w14:paraId="5B0B9B41">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6D8A90E1">
            <w:pPr>
              <w:pStyle w:val="13"/>
              <w:rPr>
                <w:rFonts w:ascii="宋体" w:hAnsi="宋体" w:cs="宋体"/>
                <w:color w:val="000000" w:themeColor="text1"/>
                <w:sz w:val="24"/>
                <w:szCs w:val="24"/>
                <w:highlight w:val="none"/>
                <w14:textFill>
                  <w14:solidFill>
                    <w14:schemeClr w14:val="tx1"/>
                  </w14:solidFill>
                </w14:textFill>
              </w:rPr>
            </w:pPr>
          </w:p>
        </w:tc>
        <w:tc>
          <w:tcPr>
            <w:tcW w:w="1463" w:type="dxa"/>
          </w:tcPr>
          <w:p w14:paraId="4B3AD788">
            <w:pPr>
              <w:pStyle w:val="13"/>
              <w:rPr>
                <w:rFonts w:ascii="宋体" w:hAnsi="宋体" w:cs="宋体"/>
                <w:color w:val="000000" w:themeColor="text1"/>
                <w:sz w:val="24"/>
                <w:szCs w:val="24"/>
                <w:highlight w:val="none"/>
                <w14:textFill>
                  <w14:solidFill>
                    <w14:schemeClr w14:val="tx1"/>
                  </w14:solidFill>
                </w14:textFill>
              </w:rPr>
            </w:pPr>
          </w:p>
        </w:tc>
      </w:tr>
      <w:tr w14:paraId="3881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0" w:type="dxa"/>
            <w:vMerge w:val="continue"/>
            <w:vAlign w:val="center"/>
          </w:tcPr>
          <w:p w14:paraId="13CBC957">
            <w:pPr>
              <w:jc w:val="center"/>
              <w:rPr>
                <w:rFonts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3C90F9D0">
            <w:pPr>
              <w:jc w:val="center"/>
              <w:rPr>
                <w:rFonts w:ascii="宋体" w:hAnsi="宋体" w:cs="宋体"/>
                <w:color w:val="000000" w:themeColor="text1"/>
                <w:sz w:val="24"/>
                <w:highlight w:val="none"/>
                <w14:textFill>
                  <w14:solidFill>
                    <w14:schemeClr w14:val="tx1"/>
                  </w14:solidFill>
                </w14:textFill>
              </w:rPr>
            </w:pPr>
          </w:p>
        </w:tc>
        <w:tc>
          <w:tcPr>
            <w:tcW w:w="1593" w:type="dxa"/>
            <w:vAlign w:val="center"/>
          </w:tcPr>
          <w:p w14:paraId="2C634347">
            <w:pP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p>
        </w:tc>
        <w:tc>
          <w:tcPr>
            <w:tcW w:w="3005" w:type="dxa"/>
            <w:gridSpan w:val="2"/>
            <w:vAlign w:val="center"/>
          </w:tcPr>
          <w:p w14:paraId="40821BC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优惠措施</w:t>
            </w:r>
          </w:p>
        </w:tc>
        <w:tc>
          <w:tcPr>
            <w:tcW w:w="1593" w:type="dxa"/>
            <w:vAlign w:val="center"/>
          </w:tcPr>
          <w:p w14:paraId="0D2C8E1F">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28355625">
            <w:pPr>
              <w:pStyle w:val="13"/>
              <w:rPr>
                <w:rFonts w:ascii="宋体" w:hAnsi="宋体" w:cs="宋体"/>
                <w:color w:val="000000" w:themeColor="text1"/>
                <w:sz w:val="24"/>
                <w:szCs w:val="24"/>
                <w:highlight w:val="none"/>
                <w14:textFill>
                  <w14:solidFill>
                    <w14:schemeClr w14:val="tx1"/>
                  </w14:solidFill>
                </w14:textFill>
              </w:rPr>
            </w:pPr>
          </w:p>
        </w:tc>
        <w:tc>
          <w:tcPr>
            <w:tcW w:w="1463" w:type="dxa"/>
          </w:tcPr>
          <w:p w14:paraId="46C8764A">
            <w:pPr>
              <w:pStyle w:val="13"/>
              <w:rPr>
                <w:rFonts w:ascii="宋体" w:hAnsi="宋体" w:cs="宋体"/>
                <w:color w:val="000000" w:themeColor="text1"/>
                <w:sz w:val="24"/>
                <w:szCs w:val="24"/>
                <w:highlight w:val="none"/>
                <w14:textFill>
                  <w14:solidFill>
                    <w14:schemeClr w14:val="tx1"/>
                  </w14:solidFill>
                </w14:textFill>
              </w:rPr>
            </w:pPr>
          </w:p>
        </w:tc>
      </w:tr>
      <w:tr w14:paraId="266E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0" w:type="dxa"/>
            <w:vMerge w:val="continue"/>
            <w:vAlign w:val="center"/>
          </w:tcPr>
          <w:p w14:paraId="15BB087E">
            <w:pPr>
              <w:jc w:val="center"/>
              <w:rPr>
                <w:rFonts w:ascii="宋体" w:hAnsi="宋体" w:cs="宋体"/>
                <w:color w:val="000000" w:themeColor="text1"/>
                <w:sz w:val="24"/>
                <w:highlight w:val="none"/>
                <w14:textFill>
                  <w14:solidFill>
                    <w14:schemeClr w14:val="tx1"/>
                  </w14:solidFill>
                </w14:textFill>
              </w:rPr>
            </w:pPr>
          </w:p>
        </w:tc>
        <w:tc>
          <w:tcPr>
            <w:tcW w:w="923" w:type="dxa"/>
            <w:vMerge w:val="continue"/>
            <w:vAlign w:val="center"/>
          </w:tcPr>
          <w:p w14:paraId="50B60FBB">
            <w:pPr>
              <w:jc w:val="center"/>
              <w:rPr>
                <w:rFonts w:ascii="宋体" w:hAnsi="宋体" w:cs="宋体"/>
                <w:color w:val="000000" w:themeColor="text1"/>
                <w:sz w:val="24"/>
                <w:highlight w:val="none"/>
                <w14:textFill>
                  <w14:solidFill>
                    <w14:schemeClr w14:val="tx1"/>
                  </w14:solidFill>
                </w14:textFill>
              </w:rPr>
            </w:pPr>
          </w:p>
        </w:tc>
        <w:tc>
          <w:tcPr>
            <w:tcW w:w="1593" w:type="dxa"/>
            <w:vAlign w:val="center"/>
          </w:tcPr>
          <w:p w14:paraId="0B962DFF">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val="en-US" w:eastAsia="zh-CN"/>
                <w14:textFill>
                  <w14:solidFill>
                    <w14:schemeClr w14:val="tx1"/>
                  </w14:solidFill>
                </w14:textFill>
              </w:rPr>
              <w:t>0</w:t>
            </w:r>
          </w:p>
        </w:tc>
        <w:tc>
          <w:tcPr>
            <w:tcW w:w="3005" w:type="dxa"/>
            <w:gridSpan w:val="2"/>
            <w:vAlign w:val="center"/>
          </w:tcPr>
          <w:p w14:paraId="6279F4E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培训方案</w:t>
            </w:r>
          </w:p>
        </w:tc>
        <w:tc>
          <w:tcPr>
            <w:tcW w:w="1593" w:type="dxa"/>
            <w:vAlign w:val="center"/>
          </w:tcPr>
          <w:p w14:paraId="69874383">
            <w:pPr>
              <w:jc w:val="center"/>
              <w:rPr>
                <w:rFonts w:ascii="宋体" w:hAnsi="宋体" w:cs="宋体"/>
                <w:color w:val="000000" w:themeColor="text1"/>
                <w:sz w:val="24"/>
                <w:highlight w:val="none"/>
                <w14:textFill>
                  <w14:solidFill>
                    <w14:schemeClr w14:val="tx1"/>
                  </w14:solidFill>
                </w14:textFill>
              </w:rPr>
            </w:pPr>
          </w:p>
        </w:tc>
        <w:tc>
          <w:tcPr>
            <w:tcW w:w="1864" w:type="dxa"/>
            <w:vAlign w:val="center"/>
          </w:tcPr>
          <w:p w14:paraId="23391505">
            <w:pPr>
              <w:pStyle w:val="13"/>
              <w:rPr>
                <w:rFonts w:ascii="宋体" w:hAnsi="宋体" w:cs="宋体"/>
                <w:color w:val="000000" w:themeColor="text1"/>
                <w:sz w:val="24"/>
                <w:szCs w:val="24"/>
                <w:highlight w:val="none"/>
                <w14:textFill>
                  <w14:solidFill>
                    <w14:schemeClr w14:val="tx1"/>
                  </w14:solidFill>
                </w14:textFill>
              </w:rPr>
            </w:pPr>
          </w:p>
        </w:tc>
        <w:tc>
          <w:tcPr>
            <w:tcW w:w="1463" w:type="dxa"/>
          </w:tcPr>
          <w:p w14:paraId="7D61478C">
            <w:pPr>
              <w:pStyle w:val="13"/>
              <w:rPr>
                <w:rFonts w:ascii="宋体" w:hAnsi="宋体" w:cs="宋体"/>
                <w:color w:val="000000" w:themeColor="text1"/>
                <w:sz w:val="24"/>
                <w:szCs w:val="24"/>
                <w:highlight w:val="none"/>
                <w14:textFill>
                  <w14:solidFill>
                    <w14:schemeClr w14:val="tx1"/>
                  </w14:solidFill>
                </w14:textFill>
              </w:rPr>
            </w:pPr>
          </w:p>
        </w:tc>
      </w:tr>
      <w:tr w14:paraId="6898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78" w:type="dxa"/>
            <w:gridSpan w:val="4"/>
            <w:vAlign w:val="center"/>
          </w:tcPr>
          <w:p w14:paraId="4429A24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w:t>
            </w:r>
          </w:p>
        </w:tc>
        <w:tc>
          <w:tcPr>
            <w:tcW w:w="1593" w:type="dxa"/>
            <w:vAlign w:val="center"/>
          </w:tcPr>
          <w:p w14:paraId="661D14D2">
            <w:pPr>
              <w:jc w:val="center"/>
              <w:rPr>
                <w:rFonts w:hint="eastAsia" w:ascii="宋体" w:hAnsi="宋体" w:cs="宋体"/>
                <w:color w:val="000000" w:themeColor="text1"/>
                <w:sz w:val="24"/>
                <w:highlight w:val="none"/>
                <w14:textFill>
                  <w14:solidFill>
                    <w14:schemeClr w14:val="tx1"/>
                  </w14:solidFill>
                </w14:textFill>
              </w:rPr>
            </w:pPr>
          </w:p>
        </w:tc>
        <w:tc>
          <w:tcPr>
            <w:tcW w:w="1593" w:type="dxa"/>
            <w:vAlign w:val="center"/>
          </w:tcPr>
          <w:p w14:paraId="1005229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0</w:t>
            </w:r>
          </w:p>
        </w:tc>
        <w:tc>
          <w:tcPr>
            <w:tcW w:w="1864" w:type="dxa"/>
            <w:vAlign w:val="center"/>
          </w:tcPr>
          <w:p w14:paraId="307E8376">
            <w:pPr>
              <w:snapToGrid w:val="0"/>
              <w:rPr>
                <w:rFonts w:ascii="宋体" w:hAnsi="宋体" w:cs="宋体"/>
                <w:color w:val="000000" w:themeColor="text1"/>
                <w:sz w:val="24"/>
                <w:highlight w:val="none"/>
                <w:lang w:val="zh-CN"/>
                <w14:textFill>
                  <w14:solidFill>
                    <w14:schemeClr w14:val="tx1"/>
                  </w14:solidFill>
                </w14:textFill>
              </w:rPr>
            </w:pPr>
          </w:p>
        </w:tc>
        <w:tc>
          <w:tcPr>
            <w:tcW w:w="1463" w:type="dxa"/>
          </w:tcPr>
          <w:p w14:paraId="18C4ED08">
            <w:pPr>
              <w:snapToGrid w:val="0"/>
              <w:rPr>
                <w:rFonts w:ascii="宋体" w:hAnsi="宋体" w:cs="宋体"/>
                <w:color w:val="000000" w:themeColor="text1"/>
                <w:sz w:val="24"/>
                <w:highlight w:val="none"/>
                <w:lang w:val="zh-CN"/>
                <w14:textFill>
                  <w14:solidFill>
                    <w14:schemeClr w14:val="tx1"/>
                  </w14:solidFill>
                </w14:textFill>
              </w:rPr>
            </w:pPr>
          </w:p>
        </w:tc>
      </w:tr>
    </w:tbl>
    <w:p w14:paraId="2E3CE904">
      <w:pPr>
        <w:rPr>
          <w:rFonts w:hint="eastAsia" w:ascii="宋体" w:hAnsi="宋体"/>
          <w:b/>
          <w:color w:val="000000" w:themeColor="text1"/>
          <w:highlight w:val="none"/>
          <w14:textFill>
            <w14:solidFill>
              <w14:schemeClr w14:val="tx1"/>
            </w14:solidFill>
          </w14:textFill>
        </w:rPr>
      </w:pPr>
    </w:p>
    <w:p w14:paraId="07DD8373">
      <w:pPr>
        <w:spacing w:before="120" w:beforeLines="50" w:after="120" w:afterLines="50" w:line="400" w:lineRule="exact"/>
        <w:rPr>
          <w:color w:val="000000" w:themeColor="text1"/>
          <w:highlight w:val="none"/>
          <w14:textFill>
            <w14:solidFill>
              <w14:schemeClr w14:val="tx1"/>
            </w14:solidFill>
          </w14:textFill>
        </w:rPr>
      </w:pPr>
      <w:r>
        <w:rPr>
          <w:rFonts w:hint="eastAsia" w:ascii="宋体" w:hAnsi="宋体"/>
          <w:b/>
          <w:color w:val="000000" w:themeColor="text1"/>
          <w:spacing w:val="-4"/>
          <w:highlight w:val="none"/>
          <w14:textFill>
            <w14:solidFill>
              <w14:schemeClr w14:val="tx1"/>
            </w14:solidFill>
          </w14:textFill>
        </w:rPr>
        <w:t>（本采购项目评分索引表</w:t>
      </w:r>
      <w:r>
        <w:rPr>
          <w:rFonts w:ascii="宋体" w:hAnsi="宋体"/>
          <w:b/>
          <w:color w:val="000000" w:themeColor="text1"/>
          <w:spacing w:val="-4"/>
          <w:highlight w:val="none"/>
          <w14:textFill>
            <w14:solidFill>
              <w14:schemeClr w14:val="tx1"/>
            </w14:solidFill>
          </w14:textFill>
        </w:rPr>
        <w:t>放在商务技术文件目录的前</w:t>
      </w:r>
      <w:r>
        <w:rPr>
          <w:rFonts w:hint="eastAsia" w:ascii="宋体" w:hAnsi="宋体"/>
          <w:b/>
          <w:color w:val="000000" w:themeColor="text1"/>
          <w:spacing w:val="-4"/>
          <w:highlight w:val="none"/>
          <w14:textFill>
            <w14:solidFill>
              <w14:schemeClr w14:val="tx1"/>
            </w14:solidFill>
          </w14:textFill>
        </w:rPr>
        <w:t>页</w:t>
      </w:r>
      <w:r>
        <w:rPr>
          <w:rFonts w:ascii="宋体" w:hAnsi="宋体"/>
          <w:b/>
          <w:color w:val="000000" w:themeColor="text1"/>
          <w:spacing w:val="-4"/>
          <w:highlight w:val="none"/>
          <w14:textFill>
            <w14:solidFill>
              <w14:schemeClr w14:val="tx1"/>
            </w14:solidFill>
          </w14:textFill>
        </w:rPr>
        <w:t>，</w:t>
      </w:r>
      <w:r>
        <w:rPr>
          <w:rFonts w:hint="eastAsia" w:ascii="宋体" w:hAnsi="宋体"/>
          <w:b/>
          <w:color w:val="000000" w:themeColor="text1"/>
          <w:spacing w:val="-4"/>
          <w:highlight w:val="none"/>
          <w14:textFill>
            <w14:solidFill>
              <w14:schemeClr w14:val="tx1"/>
            </w14:solidFill>
          </w14:textFill>
        </w:rPr>
        <w:t>以方便评委进行评审)</w:t>
      </w:r>
    </w:p>
    <w:p w14:paraId="7C88DDF7">
      <w:pPr>
        <w:rPr>
          <w:rFonts w:ascii="宋体" w:hAnsi="宋体"/>
          <w:b/>
          <w:color w:val="000000" w:themeColor="text1"/>
          <w:sz w:val="24"/>
          <w:highlight w:val="none"/>
          <w14:textFill>
            <w14:solidFill>
              <w14:schemeClr w14:val="tx1"/>
            </w14:solidFill>
          </w14:textFill>
        </w:rPr>
      </w:pPr>
    </w:p>
    <w:p w14:paraId="274B9CF0">
      <w:pPr>
        <w:jc w:val="center"/>
        <w:rPr>
          <w:color w:val="000000" w:themeColor="text1"/>
          <w:sz w:val="30"/>
          <w:szCs w:val="30"/>
          <w:highlight w:val="none"/>
          <w14:textFill>
            <w14:solidFill>
              <w14:schemeClr w14:val="tx1"/>
            </w14:solidFill>
          </w14:textFill>
        </w:rPr>
      </w:pPr>
      <w:bookmarkStart w:id="44" w:name="_Toc6015"/>
    </w:p>
    <w:bookmarkEnd w:id="44"/>
    <w:p w14:paraId="23453E3A">
      <w:pPr>
        <w:adjustRightInd w:val="0"/>
        <w:spacing w:line="240" w:lineRule="atLeast"/>
        <w:jc w:val="both"/>
        <w:outlineLvl w:val="0"/>
        <w:rPr>
          <w:rFonts w:hint="eastAsia" w:ascii="宋体" w:hAnsi="宋体" w:eastAsia="宋体" w:cs="宋体"/>
          <w:b/>
          <w:color w:val="auto"/>
          <w:sz w:val="30"/>
          <w:szCs w:val="30"/>
          <w:highlight w:val="none"/>
          <w:shd w:val="clear" w:color="auto" w:fill="auto"/>
        </w:rPr>
      </w:pPr>
      <w:bookmarkStart w:id="45" w:name="_Toc12005"/>
      <w:bookmarkStart w:id="46" w:name="_Toc466534751"/>
      <w:bookmarkStart w:id="47" w:name="_Toc17436"/>
    </w:p>
    <w:p w14:paraId="21048AC1">
      <w:pPr>
        <w:adjustRightInd w:val="0"/>
        <w:spacing w:line="240" w:lineRule="atLeast"/>
        <w:jc w:val="both"/>
        <w:outlineLvl w:val="0"/>
        <w:rPr>
          <w:rFonts w:hint="eastAsia" w:ascii="宋体" w:hAnsi="宋体" w:eastAsia="宋体" w:cs="宋体"/>
          <w:b/>
          <w:color w:val="auto"/>
          <w:sz w:val="30"/>
          <w:szCs w:val="30"/>
          <w:highlight w:val="none"/>
          <w:shd w:val="clear" w:color="auto" w:fill="auto"/>
        </w:rPr>
      </w:pPr>
    </w:p>
    <w:p w14:paraId="1CA625CA">
      <w:pPr>
        <w:adjustRightInd w:val="0"/>
        <w:spacing w:line="240" w:lineRule="atLeast"/>
        <w:jc w:val="both"/>
        <w:outlineLvl w:val="0"/>
        <w:rPr>
          <w:rFonts w:hint="eastAsia" w:ascii="宋体" w:hAnsi="宋体" w:eastAsia="宋体" w:cs="宋体"/>
          <w:b/>
          <w:color w:val="auto"/>
          <w:sz w:val="30"/>
          <w:szCs w:val="30"/>
          <w:highlight w:val="none"/>
          <w:shd w:val="clear" w:color="auto" w:fill="auto"/>
        </w:rPr>
      </w:pPr>
    </w:p>
    <w:p w14:paraId="777EC41F">
      <w:pPr>
        <w:adjustRightInd w:val="0"/>
        <w:spacing w:line="240" w:lineRule="atLeast"/>
        <w:jc w:val="center"/>
        <w:outlineLvl w:val="0"/>
        <w:rPr>
          <w:rFonts w:hAnsi="宋体"/>
          <w:b/>
          <w:sz w:val="30"/>
          <w:szCs w:val="30"/>
        </w:rPr>
      </w:pPr>
      <w:r>
        <w:rPr>
          <w:rFonts w:hint="eastAsia" w:ascii="宋体" w:hAnsi="宋体" w:eastAsia="宋体" w:cs="宋体"/>
          <w:b/>
          <w:color w:val="auto"/>
          <w:sz w:val="30"/>
          <w:szCs w:val="30"/>
          <w:highlight w:val="none"/>
          <w:shd w:val="clear" w:color="auto" w:fill="auto"/>
        </w:rPr>
        <w:t>第五章  合同主要条款</w:t>
      </w:r>
      <w:bookmarkEnd w:id="45"/>
      <w:r>
        <w:rPr>
          <w:rStyle w:val="64"/>
          <w:rFonts w:hint="eastAsia"/>
          <w:sz w:val="30"/>
          <w:szCs w:val="30"/>
        </w:rPr>
        <w:t>（服务类）</w:t>
      </w:r>
    </w:p>
    <w:p w14:paraId="3542B7EC">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300BFC2C">
      <w:pPr>
        <w:adjustRightInd w:val="0"/>
        <w:spacing w:line="240" w:lineRule="atLeast"/>
        <w:jc w:val="center"/>
        <w:rPr>
          <w:rFonts w:hAnsi="宋体"/>
          <w:color w:val="000000"/>
          <w:sz w:val="28"/>
          <w:szCs w:val="28"/>
          <w:shd w:val="pct10" w:color="auto" w:fill="FFFFFF"/>
        </w:rPr>
      </w:pPr>
    </w:p>
    <w:p w14:paraId="1BCA134F">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3A014708">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4058C1E2">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见证方：浙江华耀建设咨询有限公司</w:t>
      </w:r>
    </w:p>
    <w:p w14:paraId="0F1FEC8D">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甲、乙双方根据《中华人民共和国政府采购法》、《中华人民共和国民法典》和_______________________项目采购文件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0818EB4B">
      <w:pPr>
        <w:snapToGrid w:val="0"/>
        <w:spacing w:before="120" w:after="120" w:line="460" w:lineRule="exact"/>
        <w:rPr>
          <w:rFonts w:ascii="宋体" w:hAnsi="宋体"/>
          <w:b/>
          <w:sz w:val="24"/>
        </w:rPr>
      </w:pPr>
      <w:r>
        <w:rPr>
          <w:rFonts w:hint="eastAsia" w:ascii="宋体" w:hAnsi="宋体"/>
          <w:b/>
          <w:sz w:val="24"/>
        </w:rPr>
        <w:t>一、项目内容</w:t>
      </w:r>
    </w:p>
    <w:p w14:paraId="5A1ED320">
      <w:pPr>
        <w:snapToGrid w:val="0"/>
        <w:spacing w:before="120" w:after="120" w:line="460" w:lineRule="exact"/>
        <w:rPr>
          <w:rFonts w:hint="default" w:ascii="宋体" w:hAnsi="宋体" w:eastAsia="宋体"/>
          <w:b/>
          <w:sz w:val="24"/>
          <w:lang w:val="en-US" w:eastAsia="zh-CN"/>
        </w:rPr>
      </w:pPr>
      <w:r>
        <w:rPr>
          <w:rFonts w:hint="eastAsia" w:ascii="宋体" w:hAnsi="宋体"/>
          <w:b/>
          <w:sz w:val="24"/>
          <w:lang w:val="en-US" w:eastAsia="zh-CN"/>
        </w:rPr>
        <w:t>详见招标需求</w:t>
      </w:r>
      <w:bookmarkStart w:id="64" w:name="_GoBack"/>
      <w:bookmarkEnd w:id="64"/>
    </w:p>
    <w:p w14:paraId="462ACFAE">
      <w:pPr>
        <w:snapToGrid w:val="0"/>
        <w:spacing w:before="120" w:after="120" w:line="460" w:lineRule="exact"/>
        <w:rPr>
          <w:rFonts w:ascii="宋体" w:hAnsi="宋体"/>
          <w:b/>
          <w:sz w:val="24"/>
        </w:rPr>
      </w:pPr>
      <w:r>
        <w:rPr>
          <w:rFonts w:hint="eastAsia" w:ascii="宋体" w:hAnsi="宋体"/>
          <w:b/>
          <w:sz w:val="24"/>
        </w:rPr>
        <w:t>二、合同金额</w:t>
      </w:r>
    </w:p>
    <w:p w14:paraId="6E1C4AF5">
      <w:pPr>
        <w:keepNext w:val="0"/>
        <w:keepLines w:val="0"/>
        <w:widowControl w:val="0"/>
        <w:suppressLineNumbers w:val="0"/>
        <w:snapToGrid w:val="0"/>
        <w:spacing w:before="0" w:beforeAutospacing="0" w:after="0" w:afterAutospacing="0" w:line="460" w:lineRule="exact"/>
        <w:ind w:left="0" w:right="0" w:hanging="410" w:hangingChars="171"/>
        <w:jc w:val="both"/>
        <w:rPr>
          <w:rFonts w:ascii="宋体" w:hAnsi="宋体"/>
          <w:sz w:val="24"/>
        </w:rPr>
      </w:pPr>
      <w:r>
        <w:rPr>
          <w:rFonts w:hint="eastAsia" w:ascii="宋体" w:hAnsi="宋体"/>
          <w:sz w:val="24"/>
        </w:rPr>
        <w:t>本合同金额为（大写）：____________________________________元（</w:t>
      </w:r>
      <w:r>
        <w:rPr>
          <w:rFonts w:hint="default" w:ascii="Arial" w:hAnsi="Arial" w:eastAsia="宋体" w:cs="Arial"/>
          <w:kern w:val="2"/>
          <w:sz w:val="21"/>
          <w:szCs w:val="21"/>
          <w:lang w:val="en-US" w:eastAsia="zh-CN" w:bidi="ar"/>
        </w:rPr>
        <w:t>¥</w:t>
      </w:r>
      <w:r>
        <w:rPr>
          <w:rFonts w:hint="eastAsia" w:ascii="宋体" w:hAnsi="宋体"/>
          <w:sz w:val="24"/>
        </w:rPr>
        <w:t>_______________元）人民币。</w:t>
      </w:r>
    </w:p>
    <w:p w14:paraId="0B1AF44F">
      <w:pPr>
        <w:snapToGrid w:val="0"/>
        <w:spacing w:before="120" w:after="120" w:line="460" w:lineRule="exact"/>
        <w:rPr>
          <w:rFonts w:ascii="宋体" w:hAnsi="宋体"/>
          <w:b/>
          <w:sz w:val="24"/>
        </w:rPr>
      </w:pPr>
      <w:r>
        <w:rPr>
          <w:rFonts w:hint="eastAsia" w:ascii="宋体" w:hAnsi="宋体"/>
          <w:b/>
          <w:sz w:val="24"/>
        </w:rPr>
        <w:t>三、技术资料</w:t>
      </w:r>
    </w:p>
    <w:p w14:paraId="02E33D51">
      <w:pPr>
        <w:snapToGrid w:val="0"/>
        <w:spacing w:before="120" w:after="120" w:line="460" w:lineRule="exact"/>
        <w:ind w:left="410" w:hanging="410" w:hangingChars="171"/>
        <w:rPr>
          <w:rFonts w:ascii="宋体" w:hAnsi="宋体"/>
          <w:sz w:val="24"/>
        </w:rPr>
      </w:pPr>
      <w:r>
        <w:rPr>
          <w:rFonts w:hint="eastAsia" w:ascii="宋体" w:hAnsi="宋体"/>
          <w:sz w:val="24"/>
        </w:rPr>
        <w:t>1. 乙方应按</w:t>
      </w:r>
      <w:r>
        <w:rPr>
          <w:rFonts w:hint="eastAsia" w:ascii="宋体" w:hAnsi="宋体"/>
          <w:sz w:val="24"/>
          <w:lang w:eastAsia="zh-CN"/>
        </w:rPr>
        <w:t>采购文件</w:t>
      </w:r>
      <w:r>
        <w:rPr>
          <w:rFonts w:hint="eastAsia" w:ascii="宋体" w:hAnsi="宋体"/>
          <w:sz w:val="24"/>
        </w:rPr>
        <w:t>规定的时间向甲方提供有关技术资料。</w:t>
      </w:r>
    </w:p>
    <w:p w14:paraId="2293BE57">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86DD59">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2E21E96A">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18F7B037">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71B3FEA0">
      <w:pPr>
        <w:pStyle w:val="29"/>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rPr>
        <w:t>乙方交纳成交价的</w:t>
      </w:r>
      <w:r>
        <w:rPr>
          <w:rFonts w:hint="eastAsia" w:hAnsi="宋体"/>
          <w:b/>
          <w:u w:val="single"/>
        </w:rPr>
        <w:t xml:space="preserve">       </w:t>
      </w:r>
      <w:r>
        <w:rPr>
          <w:rFonts w:hint="eastAsia" w:hAnsi="宋体"/>
        </w:rPr>
        <w:t>作为本合同的履约</w:t>
      </w:r>
      <w:r>
        <w:rPr>
          <w:rFonts w:hint="eastAsia" w:hAnsi="宋体"/>
          <w:color w:val="000000" w:themeColor="text1"/>
          <w14:textFill>
            <w14:solidFill>
              <w14:schemeClr w14:val="tx1"/>
            </w14:solidFill>
          </w14:textFill>
        </w:rPr>
        <w:t>保证金。履约保证金在中标人履行合</w:t>
      </w:r>
    </w:p>
    <w:p w14:paraId="25EF0A81">
      <w:pPr>
        <w:pStyle w:val="29"/>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同义务后且经验收合格，凭《采购验收单》向</w:t>
      </w:r>
      <w:r>
        <w:rPr>
          <w:rFonts w:hint="eastAsia" w:ascii="宋体" w:hAnsi="宋体" w:eastAsia="宋体" w:cs="宋体"/>
          <w:color w:val="000000"/>
          <w:sz w:val="24"/>
          <w:szCs w:val="24"/>
        </w:rPr>
        <w:t>临海市产权交易所有限公司退还</w:t>
      </w:r>
      <w:r>
        <w:rPr>
          <w:rFonts w:hint="eastAsia" w:hAnsi="宋体"/>
          <w:color w:val="000000" w:themeColor="text1"/>
          <w14:textFill>
            <w14:solidFill>
              <w14:schemeClr w14:val="tx1"/>
            </w14:solidFill>
          </w14:textFill>
        </w:rPr>
        <w:t>。</w:t>
      </w:r>
    </w:p>
    <w:p w14:paraId="1CB7005D">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4CF645F5">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1F5224AD">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1BEE53FB">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617B0A1F">
      <w:pPr>
        <w:snapToGrid w:val="0"/>
        <w:spacing w:before="120" w:after="120" w:line="460" w:lineRule="exact"/>
        <w:rPr>
          <w:rFonts w:ascii="宋体" w:hAnsi="宋体"/>
          <w:b/>
          <w:sz w:val="24"/>
        </w:rPr>
      </w:pPr>
      <w:r>
        <w:rPr>
          <w:rFonts w:hint="eastAsia" w:ascii="宋体" w:hAnsi="宋体"/>
          <w:b/>
          <w:sz w:val="24"/>
          <w:lang w:val="en-US" w:eastAsia="zh-CN"/>
        </w:rPr>
        <w:t>七</w:t>
      </w:r>
      <w:r>
        <w:rPr>
          <w:rFonts w:hint="eastAsia" w:ascii="宋体" w:hAnsi="宋体"/>
          <w:b/>
          <w:sz w:val="24"/>
        </w:rPr>
        <w:t>、合同履行时间、履行方式及履行地点</w:t>
      </w:r>
    </w:p>
    <w:p w14:paraId="04902CD0">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67C4C68F">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3D6C3F80">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361C7573">
      <w:pPr>
        <w:snapToGrid w:val="0"/>
        <w:spacing w:before="120" w:after="120" w:line="460" w:lineRule="exact"/>
        <w:rPr>
          <w:rFonts w:ascii="宋体" w:hAnsi="宋体"/>
          <w:b/>
          <w:sz w:val="24"/>
        </w:rPr>
      </w:pPr>
      <w:r>
        <w:rPr>
          <w:rFonts w:hint="eastAsia" w:ascii="宋体" w:hAnsi="宋体"/>
          <w:b/>
          <w:sz w:val="24"/>
          <w:lang w:val="en-US" w:eastAsia="zh-CN"/>
        </w:rPr>
        <w:t>八</w:t>
      </w:r>
      <w:r>
        <w:rPr>
          <w:rFonts w:hint="eastAsia" w:ascii="宋体" w:hAnsi="宋体"/>
          <w:b/>
          <w:sz w:val="24"/>
        </w:rPr>
        <w:t>、款项支付</w:t>
      </w:r>
    </w:p>
    <w:p w14:paraId="01ADBE53">
      <w:pPr>
        <w:snapToGrid w:val="0"/>
        <w:spacing w:before="120" w:after="120" w:line="460" w:lineRule="exact"/>
        <w:rPr>
          <w:rFonts w:ascii="宋体" w:hAnsi="宋体"/>
          <w:bCs/>
          <w:color w:val="000000" w:themeColor="text1"/>
          <w:sz w:val="24"/>
          <w:highlight w:val="yellow"/>
          <w14:textFill>
            <w14:solidFill>
              <w14:schemeClr w14:val="tx1"/>
            </w14:solidFill>
          </w14:textFill>
        </w:rPr>
      </w:pPr>
      <w:r>
        <w:rPr>
          <w:rFonts w:hint="eastAsia" w:ascii="宋体" w:hAnsi="宋体" w:eastAsia="宋体" w:cs="Times New Roman"/>
          <w:color w:val="0000FF"/>
          <w:sz w:val="24"/>
          <w:highlight w:val="none"/>
        </w:rPr>
        <w:t>付款方式：采购人按</w:t>
      </w:r>
      <w:r>
        <w:rPr>
          <w:rFonts w:hint="eastAsia" w:ascii="宋体" w:hAnsi="宋体" w:eastAsia="宋体" w:cs="Times New Roman"/>
          <w:color w:val="0000FF"/>
          <w:sz w:val="24"/>
          <w:highlight w:val="none"/>
          <w:lang w:val="en-US" w:eastAsia="zh-CN"/>
        </w:rPr>
        <w:t>季度</w:t>
      </w:r>
      <w:r>
        <w:rPr>
          <w:rFonts w:hint="eastAsia" w:ascii="宋体" w:hAnsi="宋体" w:eastAsia="宋体" w:cs="Times New Roman"/>
          <w:color w:val="0000FF"/>
          <w:sz w:val="24"/>
          <w:highlight w:val="none"/>
        </w:rPr>
        <w:t>付款，合同签订后人员进驻现场并经采购人确认，采购人根据当</w:t>
      </w:r>
      <w:r>
        <w:rPr>
          <w:rFonts w:hint="eastAsia" w:ascii="宋体" w:hAnsi="宋体" w:eastAsia="宋体" w:cs="Times New Roman"/>
          <w:color w:val="0000FF"/>
          <w:sz w:val="24"/>
          <w:highlight w:val="none"/>
          <w:lang w:val="en-US" w:eastAsia="zh-CN"/>
        </w:rPr>
        <w:t>季度</w:t>
      </w:r>
      <w:r>
        <w:rPr>
          <w:rFonts w:hint="eastAsia" w:ascii="宋体" w:hAnsi="宋体" w:eastAsia="宋体" w:cs="Times New Roman"/>
          <w:color w:val="0000FF"/>
          <w:sz w:val="24"/>
          <w:highlight w:val="none"/>
        </w:rPr>
        <w:t>中标人人员考勤表支付费用，按</w:t>
      </w:r>
      <w:r>
        <w:rPr>
          <w:rFonts w:hint="eastAsia" w:ascii="宋体" w:hAnsi="宋体" w:eastAsia="宋体" w:cs="Times New Roman"/>
          <w:color w:val="0000FF"/>
          <w:sz w:val="24"/>
          <w:highlight w:val="none"/>
          <w:lang w:val="en-US" w:eastAsia="zh-CN"/>
        </w:rPr>
        <w:t>季度</w:t>
      </w:r>
      <w:r>
        <w:rPr>
          <w:rFonts w:hint="eastAsia" w:ascii="宋体" w:hAnsi="宋体" w:eastAsia="宋体" w:cs="Times New Roman"/>
          <w:color w:val="0000FF"/>
          <w:sz w:val="24"/>
          <w:highlight w:val="none"/>
        </w:rPr>
        <w:t>支付费用，每个</w:t>
      </w:r>
      <w:r>
        <w:rPr>
          <w:rFonts w:hint="eastAsia" w:ascii="宋体" w:hAnsi="宋体" w:eastAsia="宋体" w:cs="Times New Roman"/>
          <w:color w:val="0000FF"/>
          <w:sz w:val="24"/>
          <w:highlight w:val="none"/>
          <w:lang w:val="en-US" w:eastAsia="zh-CN"/>
        </w:rPr>
        <w:t>季度</w:t>
      </w:r>
      <w:r>
        <w:rPr>
          <w:rFonts w:hint="eastAsia" w:ascii="宋体" w:hAnsi="宋体" w:eastAsia="宋体" w:cs="Times New Roman"/>
          <w:color w:val="0000FF"/>
          <w:sz w:val="24"/>
          <w:highlight w:val="none"/>
        </w:rPr>
        <w:t>的</w:t>
      </w:r>
      <w:r>
        <w:rPr>
          <w:rFonts w:hint="eastAsia" w:ascii="宋体" w:hAnsi="宋体" w:eastAsia="宋体" w:cs="Times New Roman"/>
          <w:color w:val="0000FF"/>
          <w:sz w:val="24"/>
          <w:highlight w:val="none"/>
          <w:lang w:val="en-US" w:eastAsia="zh-CN"/>
        </w:rPr>
        <w:t>首月15</w:t>
      </w:r>
      <w:r>
        <w:rPr>
          <w:rFonts w:hint="eastAsia" w:ascii="宋体" w:hAnsi="宋体" w:eastAsia="宋体" w:cs="Times New Roman"/>
          <w:color w:val="0000FF"/>
          <w:sz w:val="24"/>
          <w:highlight w:val="none"/>
        </w:rPr>
        <w:t>号前支付上个</w:t>
      </w:r>
      <w:r>
        <w:rPr>
          <w:rFonts w:hint="eastAsia" w:ascii="宋体" w:hAnsi="宋体" w:eastAsia="宋体" w:cs="Times New Roman"/>
          <w:color w:val="0000FF"/>
          <w:sz w:val="24"/>
          <w:highlight w:val="none"/>
          <w:lang w:val="en-US" w:eastAsia="zh-CN"/>
        </w:rPr>
        <w:t>季度</w:t>
      </w:r>
      <w:r>
        <w:rPr>
          <w:rFonts w:hint="eastAsia" w:ascii="宋体" w:hAnsi="宋体" w:eastAsia="宋体" w:cs="Times New Roman"/>
          <w:color w:val="0000FF"/>
          <w:sz w:val="24"/>
          <w:highlight w:val="none"/>
        </w:rPr>
        <w:t>的服务管理费用。</w:t>
      </w:r>
    </w:p>
    <w:p w14:paraId="4BE99430">
      <w:pPr>
        <w:pStyle w:val="23"/>
        <w:adjustRightInd w:val="0"/>
        <w:snapToGrid w:val="0"/>
        <w:spacing w:line="480" w:lineRule="exact"/>
        <w:ind w:left="98" w:leftChars="0" w:hanging="98" w:hangingChars="41"/>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合同款支付到如下账户</w:t>
      </w:r>
      <w:r>
        <w:rPr>
          <w:rFonts w:hint="eastAsia"/>
          <w:bCs/>
          <w:color w:val="000000" w:themeColor="text1"/>
          <w:sz w:val="24"/>
          <w14:textFill>
            <w14:solidFill>
              <w14:schemeClr w14:val="tx1"/>
            </w14:solidFill>
          </w14:textFill>
        </w:rPr>
        <w:t>（开户名：</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，开户行：</w:t>
      </w:r>
      <w:r>
        <w:rPr>
          <w:bCs/>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，账号：</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14:paraId="35DE696B">
      <w:pPr>
        <w:snapToGrid w:val="0"/>
        <w:spacing w:before="120" w:beforeLines="50" w:after="120" w:afterLines="5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十、税费</w:t>
      </w:r>
    </w:p>
    <w:p w14:paraId="6AD7F152">
      <w:pPr>
        <w:snapToGrid w:val="0"/>
        <w:spacing w:before="120" w:beforeLines="50" w:after="120" w:afterLines="50" w:line="460" w:lineRule="exact"/>
        <w:rPr>
          <w:rFonts w:ascii="宋体" w:hAnsi="宋体"/>
          <w:sz w:val="24"/>
        </w:rPr>
      </w:pPr>
      <w:r>
        <w:rPr>
          <w:rFonts w:hint="eastAsia" w:ascii="宋体" w:hAnsi="宋体"/>
          <w:color w:val="000000" w:themeColor="text1"/>
          <w:sz w:val="24"/>
          <w14:textFill>
            <w14:solidFill>
              <w14:schemeClr w14:val="tx1"/>
            </w14:solidFill>
          </w14:textFill>
        </w:rPr>
        <w:t>本合同执行中相关的一</w:t>
      </w:r>
      <w:r>
        <w:rPr>
          <w:rFonts w:hint="eastAsia" w:ascii="宋体" w:hAnsi="宋体"/>
          <w:sz w:val="24"/>
        </w:rPr>
        <w:t>切税费均由</w:t>
      </w:r>
      <w:r>
        <w:rPr>
          <w:rFonts w:hint="eastAsia" w:hAnsi="宋体"/>
          <w:sz w:val="24"/>
        </w:rPr>
        <w:t>乙</w:t>
      </w:r>
      <w:r>
        <w:rPr>
          <w:rFonts w:hint="eastAsia" w:ascii="宋体" w:hAnsi="宋体"/>
          <w:sz w:val="24"/>
        </w:rPr>
        <w:t>方负担。</w:t>
      </w:r>
    </w:p>
    <w:p w14:paraId="760B90C0">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2F0BCE16">
      <w:pPr>
        <w:snapToGrid w:val="0"/>
        <w:spacing w:before="120" w:after="120" w:line="460" w:lineRule="exact"/>
        <w:ind w:left="410" w:hanging="410" w:hangingChars="171"/>
        <w:rPr>
          <w:rFonts w:ascii="宋体" w:hAnsi="宋体"/>
          <w:sz w:val="24"/>
        </w:rPr>
      </w:pPr>
      <w:r>
        <w:rPr>
          <w:rFonts w:hint="eastAsia" w:ascii="宋体" w:hAnsi="宋体"/>
          <w:sz w:val="24"/>
        </w:rPr>
        <w:t>1．乙方应按</w:t>
      </w:r>
      <w:r>
        <w:rPr>
          <w:rFonts w:hint="eastAsia" w:ascii="宋体" w:hAnsi="宋体"/>
          <w:sz w:val="24"/>
          <w:lang w:eastAsia="zh-CN"/>
        </w:rPr>
        <w:t>采购文件</w:t>
      </w:r>
      <w:r>
        <w:rPr>
          <w:rFonts w:hint="eastAsia" w:ascii="宋体" w:hAnsi="宋体"/>
          <w:sz w:val="24"/>
        </w:rPr>
        <w:t>规定向甲方提供服务。</w:t>
      </w:r>
    </w:p>
    <w:p w14:paraId="1ECEB49F">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2．乙方提供的服务成果在服务期内发生故障，乙方应负责免费提供后续服务。对达不到要求者，根据实际情况，经双方协商，可按以下办法处理：</w:t>
      </w:r>
    </w:p>
    <w:p w14:paraId="2323D4DF">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2A0448FE">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5007D431">
      <w:pPr>
        <w:snapToGrid w:val="0"/>
        <w:spacing w:before="120" w:after="120" w:line="460" w:lineRule="exact"/>
        <w:ind w:left="420" w:leftChars="200"/>
        <w:rPr>
          <w:rFonts w:ascii="宋体" w:hAnsi="宋体"/>
          <w:sz w:val="24"/>
        </w:rPr>
      </w:pPr>
      <w:r>
        <w:rPr>
          <w:rFonts w:hint="eastAsia" w:ascii="宋体" w:hAnsi="宋体"/>
          <w:sz w:val="24"/>
        </w:rPr>
        <w:t>⑶解除合同。</w:t>
      </w:r>
    </w:p>
    <w:p w14:paraId="5B619445">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w:t>
      </w:r>
      <w:r>
        <w:rPr>
          <w:rFonts w:hint="eastAsia" w:ascii="宋体" w:hAnsi="宋体"/>
          <w:sz w:val="24"/>
          <w:lang w:val="en-US" w:eastAsia="zh-CN"/>
        </w:rPr>
        <w:t>2</w:t>
      </w:r>
      <w:r>
        <w:rPr>
          <w:rFonts w:hint="eastAsia" w:ascii="宋体" w:hAnsi="宋体"/>
          <w:sz w:val="24"/>
        </w:rPr>
        <w:t>小时内到达甲方现场。</w:t>
      </w:r>
    </w:p>
    <w:p w14:paraId="5C4B7190">
      <w:pPr>
        <w:snapToGrid w:val="0"/>
        <w:spacing w:before="120" w:after="120" w:line="460" w:lineRule="exact"/>
        <w:rPr>
          <w:rFonts w:ascii="宋体" w:hAnsi="宋体"/>
          <w:sz w:val="24"/>
        </w:rPr>
      </w:pPr>
      <w:r>
        <w:rPr>
          <w:rFonts w:hint="eastAsia" w:ascii="宋体" w:hAnsi="宋体"/>
          <w:sz w:val="24"/>
        </w:rPr>
        <w:t>4．乙方应对出现的质量及安全问题负责处理解决并承担一切费用。</w:t>
      </w:r>
    </w:p>
    <w:p w14:paraId="2AF45763">
      <w:pPr>
        <w:snapToGrid w:val="0"/>
        <w:spacing w:before="120" w:after="120" w:line="460" w:lineRule="exact"/>
        <w:rPr>
          <w:rFonts w:ascii="宋体" w:hAnsi="宋体"/>
          <w:b/>
          <w:sz w:val="24"/>
        </w:rPr>
      </w:pPr>
      <w:r>
        <w:rPr>
          <w:rFonts w:hint="eastAsia" w:ascii="宋体" w:hAnsi="宋体"/>
          <w:b/>
          <w:sz w:val="24"/>
        </w:rPr>
        <w:t>十二、违约责任</w:t>
      </w:r>
    </w:p>
    <w:p w14:paraId="26CBD84B">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14:paraId="4818156C">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7DA6A638">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0DA69196">
      <w:pPr>
        <w:snapToGrid w:val="0"/>
        <w:spacing w:before="120" w:after="120" w:line="460" w:lineRule="exact"/>
        <w:rPr>
          <w:rFonts w:ascii="宋体" w:hAnsi="宋体"/>
          <w:b/>
          <w:sz w:val="24"/>
        </w:rPr>
      </w:pPr>
      <w:r>
        <w:rPr>
          <w:rFonts w:hint="eastAsia" w:ascii="宋体" w:hAnsi="宋体"/>
          <w:b/>
          <w:sz w:val="24"/>
        </w:rPr>
        <w:t>十三、不可抗力事件处理</w:t>
      </w:r>
    </w:p>
    <w:p w14:paraId="079EAAC5">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14:paraId="7B5D73B6">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14:paraId="2B103E2B">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14:paraId="35AA2909">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14:paraId="51A85442">
      <w:pPr>
        <w:snapToGrid w:val="0"/>
        <w:spacing w:before="120" w:after="120" w:line="460" w:lineRule="exact"/>
        <w:ind w:firstLine="360" w:firstLineChars="150"/>
        <w:rPr>
          <w:rFonts w:ascii="宋体" w:hAnsi="宋体"/>
          <w:sz w:val="24"/>
        </w:rPr>
      </w:pPr>
      <w:r>
        <w:rPr>
          <w:rFonts w:hint="eastAsia" w:ascii="宋体" w:hAnsi="宋体"/>
          <w:sz w:val="24"/>
        </w:rPr>
        <w:t>同。</w:t>
      </w:r>
    </w:p>
    <w:p w14:paraId="2DE5DAF2">
      <w:pPr>
        <w:snapToGrid w:val="0"/>
        <w:spacing w:before="120" w:after="120" w:line="460" w:lineRule="exact"/>
        <w:rPr>
          <w:rFonts w:ascii="宋体" w:hAnsi="宋体"/>
          <w:b/>
          <w:sz w:val="24"/>
        </w:rPr>
      </w:pPr>
      <w:r>
        <w:rPr>
          <w:rFonts w:hint="eastAsia" w:ascii="宋体" w:hAnsi="宋体"/>
          <w:b/>
          <w:sz w:val="24"/>
        </w:rPr>
        <w:t>十四、诉讼</w:t>
      </w:r>
    </w:p>
    <w:p w14:paraId="6875FBF6">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14:paraId="5E2CD70E">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14:paraId="4EDB9838">
      <w:pPr>
        <w:snapToGrid w:val="0"/>
        <w:spacing w:before="120" w:after="120" w:line="460" w:lineRule="exact"/>
        <w:rPr>
          <w:rFonts w:ascii="宋体" w:hAnsi="宋体"/>
          <w:b/>
          <w:sz w:val="24"/>
        </w:rPr>
      </w:pPr>
      <w:r>
        <w:rPr>
          <w:rFonts w:hint="eastAsia" w:ascii="宋体" w:hAnsi="宋体"/>
          <w:b/>
          <w:sz w:val="24"/>
        </w:rPr>
        <w:t>十五、合同生效及其它</w:t>
      </w:r>
    </w:p>
    <w:p w14:paraId="21C8C6F2">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sz w:val="24"/>
        </w:rPr>
        <w:t>1．合同经双方法定代表人</w:t>
      </w:r>
      <w:r>
        <w:rPr>
          <w:rFonts w:hint="eastAsia" w:ascii="宋体" w:hAnsi="宋体"/>
          <w:color w:val="000000" w:themeColor="text1"/>
          <w:sz w:val="24"/>
          <w14:textFill>
            <w14:solidFill>
              <w14:schemeClr w14:val="tx1"/>
            </w14:solidFill>
          </w14:textFill>
        </w:rPr>
        <w:t>或授权代表签字并加盖单位公章后生效。</w:t>
      </w:r>
      <w:r>
        <w:rPr>
          <w:rFonts w:hint="eastAsia" w:ascii="宋体" w:hAnsi="宋体"/>
          <w:color w:val="000000" w:themeColor="text1"/>
          <w:sz w:val="24"/>
          <w:lang w:eastAsia="zh-CN"/>
          <w14:textFill>
            <w14:solidFill>
              <w14:schemeClr w14:val="tx1"/>
            </w14:solidFill>
          </w14:textFill>
        </w:rPr>
        <w:t>采购文件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与本合同具有同等法律效力。</w:t>
      </w:r>
    </w:p>
    <w:p w14:paraId="2BC1F580">
      <w:pPr>
        <w:snapToGrid w:val="0"/>
        <w:spacing w:before="120" w:after="120" w:line="460" w:lineRule="exact"/>
        <w:rPr>
          <w:rFonts w:ascii="宋体" w:hAnsi="宋体"/>
          <w:sz w:val="24"/>
        </w:rPr>
      </w:pPr>
      <w:r>
        <w:rPr>
          <w:rFonts w:hint="eastAsia" w:ascii="宋体" w:hAnsi="宋体"/>
          <w:color w:val="000000" w:themeColor="text1"/>
          <w:sz w:val="24"/>
          <w14:textFill>
            <w14:solidFill>
              <w14:schemeClr w14:val="tx1"/>
            </w14:solidFill>
          </w14:textFill>
        </w:rPr>
        <w:t>2．合同执行中涉及采购资金和</w:t>
      </w:r>
      <w:r>
        <w:rPr>
          <w:rFonts w:hint="eastAsia" w:ascii="宋体" w:hAnsi="宋体"/>
          <w:sz w:val="24"/>
        </w:rPr>
        <w:t>采购内容修改或补充的，须经财政部门审批，并</w:t>
      </w:r>
    </w:p>
    <w:p w14:paraId="2EA9D874">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14:paraId="715EBA87">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73C2CA37">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4. 本合同正本一式</w:t>
      </w:r>
      <w:r>
        <w:rPr>
          <w:rFonts w:hint="eastAsia" w:ascii="宋体" w:hAnsi="宋体"/>
          <w:color w:val="000000"/>
          <w:kern w:val="0"/>
          <w:sz w:val="24"/>
          <w:lang w:val="en-US" w:eastAsia="zh-CN"/>
        </w:rPr>
        <w:t>六</w:t>
      </w:r>
      <w:r>
        <w:rPr>
          <w:rFonts w:hint="eastAsia" w:ascii="宋体" w:hAnsi="宋体"/>
          <w:color w:val="000000"/>
          <w:kern w:val="0"/>
          <w:sz w:val="24"/>
          <w:lang w:val="zh-CN" w:eastAsia="zh-CN"/>
        </w:rPr>
        <w:t>份,甲乙双方签订后浙江华耀建设咨询有限公司见证盖章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浙江华耀建设咨询有限公司需留备二份。</w:t>
      </w:r>
    </w:p>
    <w:p w14:paraId="4D910D37">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56AF7B5E">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314FB1A0">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5E25378E">
      <w:pPr>
        <w:snapToGrid w:val="0"/>
        <w:spacing w:line="480" w:lineRule="exact"/>
        <w:ind w:firstLine="240" w:firstLineChars="100"/>
        <w:rPr>
          <w:rFonts w:ascii="宋体" w:hAnsi="宋体"/>
          <w:color w:val="000000"/>
          <w:kern w:val="0"/>
          <w:sz w:val="24"/>
          <w:lang w:val="zh-CN"/>
        </w:rPr>
      </w:pPr>
      <w:r>
        <w:rPr>
          <w:rFonts w:hint="eastAsia" w:ascii="宋体" w:hAnsi="宋体"/>
          <w:color w:val="000000"/>
          <w:kern w:val="0"/>
          <w:sz w:val="24"/>
          <w:lang w:val="zh-CN" w:eastAsia="zh-CN"/>
        </w:rPr>
        <w:t xml:space="preserve">签订日期：     年　  月　 日            </w:t>
      </w:r>
      <w:r>
        <w:rPr>
          <w:rFonts w:hint="eastAsia" w:ascii="宋体" w:hAnsi="宋体"/>
          <w:color w:val="000000"/>
          <w:kern w:val="0"/>
          <w:sz w:val="24"/>
          <w:lang w:val="en-US" w:eastAsia="zh-CN"/>
        </w:rPr>
        <w:t xml:space="preserve"> </w:t>
      </w:r>
      <w:r>
        <w:rPr>
          <w:rFonts w:hint="eastAsia" w:ascii="宋体" w:hAnsi="宋体"/>
          <w:color w:val="000000"/>
          <w:kern w:val="0"/>
          <w:sz w:val="24"/>
          <w:lang w:val="zh-CN" w:eastAsia="zh-CN"/>
        </w:rPr>
        <w:t>签订日期：     年　  月　 日</w:t>
      </w:r>
    </w:p>
    <w:p w14:paraId="1EBB9E4D">
      <w:pPr>
        <w:pStyle w:val="29"/>
        <w:snapToGrid w:val="0"/>
        <w:spacing w:before="120" w:after="120" w:line="420" w:lineRule="exact"/>
        <w:ind w:firstLine="201"/>
        <w:rPr>
          <w:rFonts w:hAnsi="宋体"/>
          <w:b/>
          <w:bCs/>
          <w:color w:val="000000"/>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26EEDE25">
      <w:pPr>
        <w:pStyle w:val="29"/>
        <w:snapToGrid w:val="0"/>
        <w:spacing w:beforeLines="0" w:afterLines="0" w:line="420" w:lineRule="exact"/>
        <w:jc w:val="both"/>
        <w:outlineLvl w:val="0"/>
        <w:rPr>
          <w:rFonts w:hAnsi="宋体"/>
          <w:b/>
          <w:bCs/>
          <w:color w:val="000000" w:themeColor="text1"/>
          <w:highlight w:val="none"/>
          <w14:textFill>
            <w14:solidFill>
              <w14:schemeClr w14:val="tx1"/>
            </w14:solidFill>
          </w14:textFill>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p>
    <w:p w14:paraId="35F57C6C">
      <w:pPr>
        <w:pStyle w:val="44"/>
        <w:ind w:left="0" w:leftChars="0"/>
        <w:rPr>
          <w:rFonts w:hAnsi="宋体"/>
          <w:b/>
          <w:bCs/>
          <w:color w:val="000000" w:themeColor="text1"/>
          <w:highlight w:val="none"/>
          <w14:textFill>
            <w14:solidFill>
              <w14:schemeClr w14:val="tx1"/>
            </w14:solidFill>
          </w14:textFill>
        </w:rPr>
      </w:pPr>
    </w:p>
    <w:p w14:paraId="5F8DB5AE">
      <w:pPr>
        <w:rPr>
          <w:rFonts w:hAnsi="宋体"/>
          <w:b/>
          <w:bCs/>
          <w:color w:val="000000" w:themeColor="text1"/>
          <w:highlight w:val="none"/>
          <w14:textFill>
            <w14:solidFill>
              <w14:schemeClr w14:val="tx1"/>
            </w14:solidFill>
          </w14:textFill>
        </w:rPr>
      </w:pPr>
    </w:p>
    <w:p w14:paraId="4C8FF14A">
      <w:pPr>
        <w:rPr>
          <w:rFonts w:hAnsi="宋体"/>
          <w:b/>
          <w:bCs/>
          <w:color w:val="000000" w:themeColor="text1"/>
          <w:highlight w:val="none"/>
          <w14:textFill>
            <w14:solidFill>
              <w14:schemeClr w14:val="tx1"/>
            </w14:solidFill>
          </w14:textFill>
        </w:rPr>
      </w:pPr>
    </w:p>
    <w:p w14:paraId="2B0C840E">
      <w:pPr>
        <w:pStyle w:val="29"/>
        <w:snapToGrid w:val="0"/>
        <w:spacing w:beforeLines="0" w:afterLines="0" w:line="420" w:lineRule="exact"/>
        <w:jc w:val="center"/>
        <w:outlineLvl w:val="0"/>
        <w:rPr>
          <w:rFonts w:hAnsi="宋体"/>
          <w:b/>
          <w:color w:val="000000" w:themeColor="text1"/>
          <w:sz w:val="30"/>
          <w:szCs w:val="30"/>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 xml:space="preserve"> </w:t>
      </w:r>
      <w:r>
        <w:rPr>
          <w:rFonts w:hint="eastAsia" w:hAnsi="宋体"/>
          <w:b/>
          <w:color w:val="000000" w:themeColor="text1"/>
          <w:sz w:val="30"/>
          <w:szCs w:val="30"/>
          <w:highlight w:val="none"/>
          <w14:textFill>
            <w14:solidFill>
              <w14:schemeClr w14:val="tx1"/>
            </w14:solidFill>
          </w14:textFill>
        </w:rPr>
        <w:t>第六章　投标文件格式</w:t>
      </w:r>
      <w:bookmarkEnd w:id="46"/>
      <w:bookmarkEnd w:id="47"/>
    </w:p>
    <w:p w14:paraId="5C9AA33A">
      <w:pPr>
        <w:pStyle w:val="29"/>
        <w:snapToGrid w:val="0"/>
        <w:spacing w:beforeLines="0" w:afterLines="0" w:line="420" w:lineRule="exact"/>
        <w:jc w:val="center"/>
        <w:rPr>
          <w:rFonts w:hAnsi="宋体"/>
          <w:color w:val="000000" w:themeColor="text1"/>
          <w:sz w:val="30"/>
          <w:szCs w:val="30"/>
          <w:highlight w:val="none"/>
          <w14:textFill>
            <w14:solidFill>
              <w14:schemeClr w14:val="tx1"/>
            </w14:solidFill>
          </w14:textFill>
        </w:rPr>
      </w:pPr>
    </w:p>
    <w:p w14:paraId="206E5156">
      <w:pPr>
        <w:snapToGrid w:val="0"/>
        <w:spacing w:before="120" w:beforeLines="50" w:after="50"/>
        <w:jc w:val="center"/>
        <w:outlineLvl w:val="1"/>
        <w:rPr>
          <w:rFonts w:ascii="宋体" w:hAnsi="宋体"/>
          <w:b/>
          <w:bCs/>
          <w:color w:val="000000" w:themeColor="text1"/>
          <w:sz w:val="28"/>
          <w:szCs w:val="28"/>
          <w:highlight w:val="none"/>
          <w14:textFill>
            <w14:solidFill>
              <w14:schemeClr w14:val="tx1"/>
            </w14:solidFill>
          </w14:textFill>
        </w:rPr>
      </w:pPr>
      <w:bookmarkStart w:id="48" w:name="_Toc12105"/>
      <w:bookmarkStart w:id="49" w:name="_Toc265669850"/>
      <w:r>
        <w:rPr>
          <w:rFonts w:hint="eastAsia" w:ascii="宋体" w:hAnsi="宋体"/>
          <w:b/>
          <w:bCs/>
          <w:color w:val="000000" w:themeColor="text1"/>
          <w:sz w:val="28"/>
          <w:szCs w:val="28"/>
          <w:highlight w:val="none"/>
          <w14:textFill>
            <w14:solidFill>
              <w14:schemeClr w14:val="tx1"/>
            </w14:solidFill>
          </w14:textFill>
        </w:rPr>
        <w:t>一、资格响应文件格式</w:t>
      </w:r>
      <w:bookmarkEnd w:id="48"/>
    </w:p>
    <w:p w14:paraId="272010FF">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07B67323">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3EB2CB2F">
      <w:pPr>
        <w:snapToGrid w:val="0"/>
        <w:spacing w:before="120" w:beforeLines="50" w:after="50"/>
        <w:ind w:firstLine="560" w:firstLineChars="200"/>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 xml:space="preserve">.资格响应文件封面格式： </w:t>
      </w:r>
    </w:p>
    <w:p w14:paraId="042BCEDA">
      <w:pPr>
        <w:snapToGrid w:val="0"/>
        <w:spacing w:before="120" w:beforeLines="50" w:after="5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p>
    <w:p w14:paraId="6CC6898B">
      <w:pPr>
        <w:snapToGrid w:val="0"/>
        <w:spacing w:before="120" w:beforeLines="50" w:after="50"/>
        <w:rPr>
          <w:rFonts w:ascii="宋体" w:hAnsi="宋体"/>
          <w:color w:val="000000" w:themeColor="text1"/>
          <w:sz w:val="28"/>
          <w:szCs w:val="28"/>
          <w:highlight w:val="none"/>
          <w14:textFill>
            <w14:solidFill>
              <w14:schemeClr w14:val="tx1"/>
            </w14:solidFill>
          </w14:textFill>
        </w:rPr>
      </w:pPr>
    </w:p>
    <w:p w14:paraId="6E21C1B2">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p>
    <w:p w14:paraId="584D1AD0">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资格响应文件</w:t>
      </w:r>
    </w:p>
    <w:p w14:paraId="636D5F97">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172B0CEF">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0A0941CE">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项目名称：</w:t>
      </w:r>
    </w:p>
    <w:p w14:paraId="2AE3A640">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项目编号：    </w:t>
      </w:r>
    </w:p>
    <w:p w14:paraId="437DA0F5">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投标人名称：</w:t>
      </w:r>
    </w:p>
    <w:p w14:paraId="78702201">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投标人地址：</w:t>
      </w:r>
    </w:p>
    <w:p w14:paraId="371066D1">
      <w:pPr>
        <w:pStyle w:val="13"/>
        <w:snapToGrid w:val="0"/>
        <w:spacing w:before="50" w:after="50"/>
        <w:ind w:firstLine="1120" w:firstLineChars="400"/>
        <w:rPr>
          <w:rFonts w:ascii="宋体" w:hAnsi="宋体"/>
          <w:bCs/>
          <w:color w:val="000000" w:themeColor="text1"/>
          <w:sz w:val="28"/>
          <w:szCs w:val="28"/>
          <w:highlight w:val="none"/>
          <w14:textFill>
            <w14:solidFill>
              <w14:schemeClr w14:val="tx1"/>
            </w14:solidFill>
          </w14:textFill>
        </w:rPr>
      </w:pPr>
    </w:p>
    <w:p w14:paraId="0B2A910A">
      <w:pPr>
        <w:snapToGrid w:val="0"/>
        <w:spacing w:line="360" w:lineRule="auto"/>
        <w:ind w:firstLine="3360" w:firstLineChars="1200"/>
        <w:jc w:val="left"/>
        <w:rPr>
          <w:rFonts w:ascii="宋体" w:hAnsi="宋体"/>
          <w:color w:val="000000" w:themeColor="text1"/>
          <w:sz w:val="28"/>
          <w:szCs w:val="28"/>
          <w:highlight w:val="none"/>
          <w14:textFill>
            <w14:solidFill>
              <w14:schemeClr w14:val="tx1"/>
            </w14:solidFill>
          </w14:textFill>
        </w:rPr>
      </w:pPr>
    </w:p>
    <w:p w14:paraId="59AF97E5">
      <w:pPr>
        <w:snapToGrid w:val="0"/>
        <w:spacing w:line="360" w:lineRule="auto"/>
        <w:ind w:firstLine="3640" w:firstLineChars="13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年  月  日</w:t>
      </w:r>
      <w:r>
        <w:rPr>
          <w:rFonts w:ascii="宋体" w:hAnsi="宋体"/>
          <w:color w:val="000000" w:themeColor="text1"/>
          <w:sz w:val="28"/>
          <w:szCs w:val="28"/>
          <w:highlight w:val="none"/>
          <w14:textFill>
            <w14:solidFill>
              <w14:schemeClr w14:val="tx1"/>
            </w14:solidFill>
          </w14:textFill>
        </w:rPr>
        <w:br w:type="page"/>
      </w:r>
      <w:bookmarkStart w:id="50" w:name="_Hlk60757343"/>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.营业执照等：</w:t>
      </w:r>
      <w:bookmarkEnd w:id="50"/>
    </w:p>
    <w:p w14:paraId="7E77B6FC">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370F776D">
      <w:pPr>
        <w:snapToGrid w:val="0"/>
        <w:spacing w:line="360" w:lineRule="auto"/>
        <w:jc w:val="center"/>
        <w:rPr>
          <w:rFonts w:ascii="宋体" w:hAnsi="宋体" w:cs="仿宋_GB2312"/>
          <w:b/>
          <w:color w:val="000000" w:themeColor="text1"/>
          <w:kern w:val="0"/>
          <w:sz w:val="32"/>
          <w:szCs w:val="32"/>
          <w:highlight w:val="none"/>
          <w:lang w:val="zh-CN"/>
          <w14:textFill>
            <w14:solidFill>
              <w14:schemeClr w14:val="tx1"/>
            </w14:solidFill>
          </w14:textFill>
        </w:rPr>
      </w:pPr>
    </w:p>
    <w:p w14:paraId="3EEBE1B5">
      <w:pPr>
        <w:snapToGrid w:val="0"/>
        <w:spacing w:line="360" w:lineRule="auto"/>
        <w:jc w:val="center"/>
        <w:rPr>
          <w:rFonts w:ascii="宋体" w:hAnsi="宋体" w:cs="仿宋_GB2312"/>
          <w:b/>
          <w:color w:val="000000" w:themeColor="text1"/>
          <w:kern w:val="0"/>
          <w:sz w:val="32"/>
          <w:szCs w:val="32"/>
          <w:highlight w:val="none"/>
          <w:lang w:val="zh-CN"/>
          <w14:textFill>
            <w14:solidFill>
              <w14:schemeClr w14:val="tx1"/>
            </w14:solidFill>
          </w14:textFill>
        </w:rPr>
      </w:pPr>
      <w:r>
        <w:rPr>
          <w:rFonts w:hint="eastAsia" w:ascii="宋体" w:hAnsi="宋体" w:cs="仿宋_GB2312"/>
          <w:b/>
          <w:color w:val="000000" w:themeColor="text1"/>
          <w:kern w:val="0"/>
          <w:sz w:val="32"/>
          <w:szCs w:val="32"/>
          <w:highlight w:val="none"/>
          <w:lang w:val="zh-CN"/>
          <w14:textFill>
            <w14:solidFill>
              <w14:schemeClr w14:val="tx1"/>
            </w14:solidFill>
          </w14:textFill>
        </w:rPr>
        <w:t>营业执照（推荐使用电子营业执照）</w:t>
      </w:r>
    </w:p>
    <w:p w14:paraId="4C0E7E87">
      <w:pPr>
        <w:snapToGrid w:val="0"/>
        <w:spacing w:line="360" w:lineRule="auto"/>
        <w:rPr>
          <w:rFonts w:ascii="宋体" w:hAnsi="宋体" w:cs="仿宋_GB2312"/>
          <w:b/>
          <w:color w:val="000000" w:themeColor="text1"/>
          <w:kern w:val="0"/>
          <w:sz w:val="32"/>
          <w:szCs w:val="32"/>
          <w:highlight w:val="none"/>
          <w:lang w:val="zh-CN"/>
          <w14:textFill>
            <w14:solidFill>
              <w14:schemeClr w14:val="tx1"/>
            </w14:solidFill>
          </w14:textFill>
        </w:rPr>
      </w:pPr>
      <w:r>
        <w:rPr>
          <w:rFonts w:hint="eastAsia" w:ascii="宋体" w:hAnsi="宋体" w:cs="仿宋_GB2312"/>
          <w:b/>
          <w:color w:val="000000" w:themeColor="text1"/>
          <w:kern w:val="0"/>
          <w:sz w:val="32"/>
          <w:szCs w:val="32"/>
          <w:highlight w:val="none"/>
          <w:lang w:val="zh-CN"/>
          <w14:textFill>
            <w14:solidFill>
              <w14:schemeClr w14:val="tx1"/>
            </w14:solidFill>
          </w14:textFill>
        </w:rPr>
        <w:t>或事业法人登记证或其他工商等登记证明材料原件扫描件或复印件</w:t>
      </w:r>
    </w:p>
    <w:p w14:paraId="4B34DCB2">
      <w:pPr>
        <w:snapToGrid w:val="0"/>
        <w:spacing w:line="360" w:lineRule="auto"/>
        <w:rPr>
          <w:rFonts w:ascii="宋体" w:hAnsi="宋体" w:cs="仿宋_GB2312"/>
          <w:bCs/>
          <w:color w:val="000000" w:themeColor="text1"/>
          <w:kern w:val="0"/>
          <w:sz w:val="28"/>
          <w:szCs w:val="28"/>
          <w:highlight w:val="none"/>
          <w:lang w:val="zh-CN"/>
          <w14:textFill>
            <w14:solidFill>
              <w14:schemeClr w14:val="tx1"/>
            </w14:solidFill>
          </w14:textFill>
        </w:rPr>
      </w:pPr>
      <w:r>
        <w:rPr>
          <w:rFonts w:hint="eastAsia" w:ascii="宋体" w:hAnsi="宋体" w:cs="仿宋_GB2312"/>
          <w:bCs/>
          <w:color w:val="000000" w:themeColor="text1"/>
          <w:kern w:val="0"/>
          <w:sz w:val="28"/>
          <w:szCs w:val="28"/>
          <w:highlight w:val="none"/>
          <w:lang w:val="zh-CN"/>
          <w14:textFill>
            <w14:solidFill>
              <w14:schemeClr w14:val="tx1"/>
            </w14:solidFill>
          </w14:textFill>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7EA32203">
      <w:pPr>
        <w:snapToGrid w:val="0"/>
        <w:spacing w:line="360" w:lineRule="auto"/>
        <w:jc w:val="center"/>
        <w:rPr>
          <w:rFonts w:ascii="宋体" w:hAnsi="宋体" w:cs="仿宋_GB2312"/>
          <w:b/>
          <w:color w:val="000000" w:themeColor="text1"/>
          <w:sz w:val="30"/>
          <w:szCs w:val="30"/>
          <w:highlight w:val="none"/>
          <w14:textFill>
            <w14:solidFill>
              <w14:schemeClr w14:val="tx1"/>
            </w14:solidFill>
          </w14:textFill>
        </w:rPr>
      </w:pPr>
    </w:p>
    <w:p w14:paraId="0E7F5C86">
      <w:pPr>
        <w:spacing w:line="360" w:lineRule="auto"/>
        <w:jc w:val="center"/>
        <w:rPr>
          <w:rFonts w:ascii="宋体" w:hAnsi="宋体" w:cs="仿宋_GB2312"/>
          <w:b/>
          <w:color w:val="000000" w:themeColor="text1"/>
          <w:sz w:val="32"/>
          <w:szCs w:val="32"/>
          <w:highlight w:val="none"/>
          <w14:textFill>
            <w14:solidFill>
              <w14:schemeClr w14:val="tx1"/>
            </w14:solidFill>
          </w14:textFill>
        </w:rPr>
      </w:pPr>
    </w:p>
    <w:p w14:paraId="63CCED0D">
      <w:pPr>
        <w:spacing w:line="360" w:lineRule="auto"/>
        <w:jc w:val="center"/>
        <w:rPr>
          <w:rFonts w:ascii="宋体" w:hAnsi="宋体" w:cs="仿宋_GB2312"/>
          <w:b/>
          <w:color w:val="000000" w:themeColor="text1"/>
          <w:sz w:val="32"/>
          <w:szCs w:val="32"/>
          <w:highlight w:val="none"/>
          <w14:textFill>
            <w14:solidFill>
              <w14:schemeClr w14:val="tx1"/>
            </w14:solidFill>
          </w14:textFill>
        </w:rPr>
      </w:pPr>
      <w:r>
        <w:rPr>
          <w:rFonts w:hint="eastAsia" w:ascii="宋体" w:hAnsi="宋体" w:cs="仿宋_GB2312"/>
          <w:b/>
          <w:color w:val="000000" w:themeColor="text1"/>
          <w:sz w:val="32"/>
          <w:szCs w:val="32"/>
          <w:highlight w:val="none"/>
          <w14:textFill>
            <w14:solidFill>
              <w14:schemeClr w14:val="tx1"/>
            </w14:solidFill>
          </w14:textFill>
        </w:rPr>
        <w:t>特定资格条件要求的资质文件复印件（如有）</w:t>
      </w:r>
    </w:p>
    <w:p w14:paraId="7F26D64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（由投标人根据招标公告合格的投标人应具备的特定资格要求编制，如果本项目没有设置特定资格条件，则不需要提供）</w:t>
      </w:r>
    </w:p>
    <w:p w14:paraId="5810D54B">
      <w:pPr>
        <w:spacing w:line="360" w:lineRule="auto"/>
        <w:jc w:val="center"/>
        <w:rPr>
          <w:rFonts w:ascii="宋体" w:hAnsi="宋体"/>
          <w:b/>
          <w:bCs/>
          <w:color w:val="000000" w:themeColor="text1"/>
          <w:sz w:val="32"/>
          <w:szCs w:val="32"/>
          <w:highlight w:val="none"/>
          <w14:textFill>
            <w14:solidFill>
              <w14:schemeClr w14:val="tx1"/>
            </w14:solidFill>
          </w14:textFill>
        </w:rPr>
      </w:pPr>
    </w:p>
    <w:p w14:paraId="20FF8746">
      <w:pPr>
        <w:spacing w:line="360" w:lineRule="auto"/>
        <w:jc w:val="center"/>
        <w:rPr>
          <w:rFonts w:ascii="宋体" w:hAnsi="宋体"/>
          <w:b/>
          <w:bCs/>
          <w:color w:val="000000" w:themeColor="text1"/>
          <w:sz w:val="32"/>
          <w:szCs w:val="32"/>
          <w:highlight w:val="none"/>
          <w14:textFill>
            <w14:solidFill>
              <w14:schemeClr w14:val="tx1"/>
            </w14:solidFill>
          </w14:textFill>
        </w:rPr>
      </w:pPr>
    </w:p>
    <w:p w14:paraId="561CEF04">
      <w:pPr>
        <w:spacing w:line="360" w:lineRule="auto"/>
        <w:jc w:val="left"/>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br w:type="page"/>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没有重大违法记录的承诺函格式：</w:t>
      </w:r>
    </w:p>
    <w:p w14:paraId="083580F3">
      <w:pPr>
        <w:spacing w:line="360" w:lineRule="auto"/>
        <w:jc w:val="center"/>
        <w:rPr>
          <w:rFonts w:ascii="宋体" w:hAnsi="宋体" w:cs="仿宋_GB2312"/>
          <w:b/>
          <w:color w:val="000000" w:themeColor="text1"/>
          <w:kern w:val="0"/>
          <w:sz w:val="32"/>
          <w:szCs w:val="32"/>
          <w:highlight w:val="none"/>
          <w14:textFill>
            <w14:solidFill>
              <w14:schemeClr w14:val="tx1"/>
            </w14:solidFill>
          </w14:textFill>
        </w:rPr>
      </w:pPr>
    </w:p>
    <w:p w14:paraId="3057F0A8">
      <w:pPr>
        <w:spacing w:line="52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参加本次采购项目前三年内在经营活动中</w:t>
      </w:r>
    </w:p>
    <w:p w14:paraId="392CABDB">
      <w:pPr>
        <w:spacing w:line="52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没有重大违法记录的承诺函</w:t>
      </w:r>
    </w:p>
    <w:p w14:paraId="18B44C23">
      <w:pPr>
        <w:spacing w:line="520" w:lineRule="exact"/>
        <w:jc w:val="center"/>
        <w:rPr>
          <w:rFonts w:ascii="宋体" w:hAnsi="宋体" w:cs="宋体"/>
          <w:bCs/>
          <w:color w:val="000000" w:themeColor="text1"/>
          <w:sz w:val="24"/>
          <w:highlight w:val="none"/>
          <w14:textFill>
            <w14:solidFill>
              <w14:schemeClr w14:val="tx1"/>
            </w14:solidFill>
          </w14:textFill>
        </w:rPr>
      </w:pPr>
    </w:p>
    <w:p w14:paraId="1629A6FC">
      <w:pPr>
        <w:ind w:firstLine="420"/>
        <w:rPr>
          <w:rFonts w:ascii="宋体" w:hAnsi="宋体" w:cs="宋体"/>
          <w:color w:val="000000" w:themeColor="text1"/>
          <w:sz w:val="24"/>
          <w:highlight w:val="none"/>
          <w14:textFill>
            <w14:solidFill>
              <w14:schemeClr w14:val="tx1"/>
            </w14:solidFill>
          </w14:textFill>
        </w:rPr>
      </w:pPr>
    </w:p>
    <w:p w14:paraId="416C706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E44CAE6">
      <w:pPr>
        <w:snapToGrid w:val="0"/>
        <w:spacing w:before="120" w:beforeLines="50" w:after="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我方郑重承诺，我方在参加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采购活动，没有因违法经营被禁止参加活动的期限未满情形）。如有虚假或隐瞒，采购人可取消我方任何资格（投标/谈判/中标（成交）/签订合同），我方对此无任何异议，并愿意承担一切后果和责任。</w:t>
      </w:r>
    </w:p>
    <w:p w14:paraId="4B8B4EEA">
      <w:pPr>
        <w:ind w:firstLine="420"/>
        <w:rPr>
          <w:rFonts w:ascii="宋体" w:hAnsi="宋体" w:cs="宋体"/>
          <w:color w:val="000000" w:themeColor="text1"/>
          <w:sz w:val="24"/>
          <w:highlight w:val="none"/>
          <w14:textFill>
            <w14:solidFill>
              <w14:schemeClr w14:val="tx1"/>
            </w14:solidFill>
          </w14:textFill>
        </w:rPr>
      </w:pPr>
    </w:p>
    <w:p w14:paraId="485691EA">
      <w:pPr>
        <w:snapToGrid w:val="0"/>
        <w:spacing w:before="120" w:beforeLines="50" w:after="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w:t>
      </w:r>
      <w:r>
        <w:rPr>
          <w:rFonts w:hint="eastAsia" w:ascii="宋体" w:hAnsi="宋体" w:cs="宋体"/>
          <w:color w:val="000000" w:themeColor="text1"/>
          <w:kern w:val="0"/>
          <w:sz w:val="24"/>
          <w:highlight w:val="none"/>
          <w14:textFill>
            <w14:solidFill>
              <w14:schemeClr w14:val="tx1"/>
            </w14:solidFill>
          </w14:textFill>
        </w:rPr>
        <w:t>承诺</w:t>
      </w:r>
      <w:r>
        <w:rPr>
          <w:rFonts w:hint="eastAsia" w:ascii="宋体" w:hAnsi="宋体" w:cs="宋体"/>
          <w:color w:val="000000" w:themeColor="text1"/>
          <w:sz w:val="24"/>
          <w:highlight w:val="none"/>
          <w14:textFill>
            <w14:solidFill>
              <w14:schemeClr w14:val="tx1"/>
            </w14:solidFill>
          </w14:textFill>
        </w:rPr>
        <w:t>！</w:t>
      </w:r>
    </w:p>
    <w:p w14:paraId="390A83D1">
      <w:pPr>
        <w:snapToGrid w:val="0"/>
        <w:spacing w:before="50" w:after="120" w:afterLines="50"/>
        <w:jc w:val="left"/>
        <w:rPr>
          <w:rFonts w:ascii="宋体" w:hAnsi="宋体" w:cs="宋体"/>
          <w:color w:val="000000" w:themeColor="text1"/>
          <w:kern w:val="0"/>
          <w:sz w:val="24"/>
          <w:highlight w:val="none"/>
          <w:lang w:val="zh-CN"/>
          <w14:textFill>
            <w14:solidFill>
              <w14:schemeClr w14:val="tx1"/>
            </w14:solidFill>
          </w14:textFill>
        </w:rPr>
      </w:pPr>
    </w:p>
    <w:p w14:paraId="6D1134D5">
      <w:pPr>
        <w:snapToGrid w:val="0"/>
        <w:spacing w:before="50" w:after="120" w:afterLines="50"/>
        <w:jc w:val="left"/>
        <w:rPr>
          <w:rFonts w:ascii="宋体" w:hAnsi="宋体" w:cs="宋体"/>
          <w:color w:val="000000" w:themeColor="text1"/>
          <w:kern w:val="0"/>
          <w:sz w:val="24"/>
          <w:highlight w:val="none"/>
          <w:lang w:val="zh-CN"/>
          <w14:textFill>
            <w14:solidFill>
              <w14:schemeClr w14:val="tx1"/>
            </w14:solidFill>
          </w14:textFill>
        </w:rPr>
      </w:pPr>
    </w:p>
    <w:p w14:paraId="39BBDB47">
      <w:pPr>
        <w:snapToGrid w:val="0"/>
        <w:spacing w:before="50" w:after="120" w:afterLines="50"/>
        <w:jc w:val="left"/>
        <w:rPr>
          <w:rFonts w:ascii="宋体" w:hAnsi="宋体" w:cs="宋体"/>
          <w:color w:val="000000" w:themeColor="text1"/>
          <w:kern w:val="0"/>
          <w:sz w:val="24"/>
          <w:highlight w:val="none"/>
          <w:lang w:val="zh-CN"/>
          <w14:textFill>
            <w14:solidFill>
              <w14:schemeClr w14:val="tx1"/>
            </w14:solidFill>
          </w14:textFill>
        </w:rPr>
      </w:pPr>
    </w:p>
    <w:p w14:paraId="48A41824">
      <w:pPr>
        <w:snapToGrid w:val="0"/>
        <w:spacing w:before="50" w:after="120" w:afterLines="50"/>
        <w:jc w:val="left"/>
        <w:rPr>
          <w:rFonts w:ascii="宋体" w:hAnsi="宋体"/>
          <w:b/>
          <w:color w:val="000000" w:themeColor="text1"/>
          <w:spacing w:val="20"/>
          <w:sz w:val="24"/>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法定代表人签字（或盖章）：         投标人（盖章）：</w:t>
      </w:r>
    </w:p>
    <w:p w14:paraId="6B99EA57">
      <w:pPr>
        <w:snapToGrid w:val="0"/>
        <w:spacing w:before="50" w:after="120" w:afterLines="50"/>
        <w:jc w:val="left"/>
        <w:rPr>
          <w:rFonts w:ascii="宋体" w:hAnsi="宋体"/>
          <w:b/>
          <w:color w:val="000000" w:themeColor="text1"/>
          <w:sz w:val="24"/>
          <w:highlight w:val="none"/>
          <w14:textFill>
            <w14:solidFill>
              <w14:schemeClr w14:val="tx1"/>
            </w14:solidFill>
          </w14:textFill>
        </w:rPr>
      </w:pPr>
    </w:p>
    <w:p w14:paraId="6E1CEE00">
      <w:pPr>
        <w:snapToGrid w:val="0"/>
        <w:spacing w:before="50" w:after="120" w:afterLines="50"/>
        <w:jc w:val="left"/>
        <w:rPr>
          <w:rFonts w:ascii="宋体" w:hAnsi="宋体"/>
          <w:b/>
          <w:color w:val="000000" w:themeColor="text1"/>
          <w:sz w:val="24"/>
          <w:highlight w:val="none"/>
          <w14:textFill>
            <w14:solidFill>
              <w14:schemeClr w14:val="tx1"/>
            </w14:solidFill>
          </w14:textFill>
        </w:rPr>
      </w:pPr>
    </w:p>
    <w:p w14:paraId="0688BB33">
      <w:pPr>
        <w:snapToGrid w:val="0"/>
        <w:spacing w:before="50" w:after="120" w:afterLines="5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_____年___月___日</w:t>
      </w:r>
    </w:p>
    <w:p w14:paraId="5803C43B">
      <w:pPr>
        <w:snapToGrid w:val="0"/>
        <w:spacing w:before="50" w:after="120" w:afterLines="50"/>
        <w:jc w:val="left"/>
        <w:rPr>
          <w:rFonts w:ascii="宋体" w:hAnsi="宋体"/>
          <w:color w:val="000000" w:themeColor="text1"/>
          <w:sz w:val="28"/>
          <w:szCs w:val="28"/>
          <w:highlight w:val="none"/>
          <w14:textFill>
            <w14:solidFill>
              <w14:schemeClr w14:val="tx1"/>
            </w14:solidFill>
          </w14:textFill>
        </w:rPr>
      </w:pPr>
    </w:p>
    <w:p w14:paraId="0017B90D">
      <w:pPr>
        <w:snapToGrid w:val="0"/>
        <w:spacing w:line="360" w:lineRule="auto"/>
        <w:rPr>
          <w:rFonts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br w:type="page"/>
      </w:r>
    </w:p>
    <w:p w14:paraId="634D6925">
      <w:pPr>
        <w:snapToGrid w:val="0"/>
        <w:spacing w:before="120" w:beforeLines="50" w:after="50"/>
        <w:jc w:val="center"/>
        <w:outlineLvl w:val="1"/>
        <w:rPr>
          <w:rFonts w:ascii="宋体" w:hAnsi="宋体"/>
          <w:b/>
          <w:bCs/>
          <w:color w:val="000000" w:themeColor="text1"/>
          <w:sz w:val="28"/>
          <w:szCs w:val="28"/>
          <w:highlight w:val="none"/>
          <w14:textFill>
            <w14:solidFill>
              <w14:schemeClr w14:val="tx1"/>
            </w14:solidFill>
          </w14:textFill>
        </w:rPr>
      </w:pPr>
      <w:bookmarkStart w:id="51" w:name="_Toc466534753"/>
      <w:bookmarkStart w:id="52" w:name="_Toc4959"/>
      <w:r>
        <w:rPr>
          <w:rFonts w:hint="eastAsia" w:ascii="宋体" w:hAnsi="宋体"/>
          <w:b/>
          <w:bCs/>
          <w:color w:val="000000" w:themeColor="text1"/>
          <w:sz w:val="28"/>
          <w:szCs w:val="28"/>
          <w:highlight w:val="none"/>
          <w14:textFill>
            <w14:solidFill>
              <w14:schemeClr w14:val="tx1"/>
            </w14:solidFill>
          </w14:textFill>
        </w:rPr>
        <w:t>二、商务技术文件格式</w:t>
      </w:r>
      <w:bookmarkEnd w:id="49"/>
      <w:bookmarkEnd w:id="51"/>
      <w:bookmarkEnd w:id="52"/>
    </w:p>
    <w:p w14:paraId="07869CE1">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1F818934">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764E592B">
      <w:pPr>
        <w:snapToGrid w:val="0"/>
        <w:spacing w:before="120" w:beforeLines="50" w:after="50"/>
        <w:ind w:firstLine="560" w:firstLineChars="200"/>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 xml:space="preserve">.商务技术文件封面格式： </w:t>
      </w:r>
    </w:p>
    <w:p w14:paraId="4EFB9FEC">
      <w:pPr>
        <w:snapToGrid w:val="0"/>
        <w:spacing w:before="120" w:beforeLines="50" w:after="5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p>
    <w:p w14:paraId="64FB9C4B">
      <w:pPr>
        <w:snapToGrid w:val="0"/>
        <w:spacing w:before="120" w:beforeLines="50" w:after="50"/>
        <w:rPr>
          <w:rFonts w:ascii="宋体" w:hAnsi="宋体"/>
          <w:color w:val="000000" w:themeColor="text1"/>
          <w:sz w:val="28"/>
          <w:szCs w:val="28"/>
          <w:highlight w:val="none"/>
          <w14:textFill>
            <w14:solidFill>
              <w14:schemeClr w14:val="tx1"/>
            </w14:solidFill>
          </w14:textFill>
        </w:rPr>
      </w:pPr>
    </w:p>
    <w:p w14:paraId="670BD1ED">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p>
    <w:p w14:paraId="434ABAEE">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商务技术文件</w:t>
      </w:r>
    </w:p>
    <w:p w14:paraId="6B31A5FC">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01174918">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3A27108C">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项目名称：</w:t>
      </w:r>
    </w:p>
    <w:p w14:paraId="524C6EC4">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项目编号：    </w:t>
      </w:r>
    </w:p>
    <w:p w14:paraId="1D531850">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投标人名称：</w:t>
      </w:r>
    </w:p>
    <w:p w14:paraId="5CB6542B">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投标人地址：</w:t>
      </w:r>
    </w:p>
    <w:p w14:paraId="36046325">
      <w:pPr>
        <w:pStyle w:val="13"/>
        <w:snapToGrid w:val="0"/>
        <w:spacing w:before="50" w:after="50"/>
        <w:ind w:firstLine="1120" w:firstLineChars="400"/>
        <w:rPr>
          <w:rFonts w:ascii="宋体" w:hAnsi="宋体"/>
          <w:bCs/>
          <w:color w:val="000000" w:themeColor="text1"/>
          <w:sz w:val="28"/>
          <w:szCs w:val="28"/>
          <w:highlight w:val="none"/>
          <w14:textFill>
            <w14:solidFill>
              <w14:schemeClr w14:val="tx1"/>
            </w14:solidFill>
          </w14:textFill>
        </w:rPr>
      </w:pPr>
    </w:p>
    <w:p w14:paraId="2624CF63">
      <w:pPr>
        <w:snapToGrid w:val="0"/>
        <w:spacing w:before="120" w:beforeLines="50" w:after="50"/>
        <w:ind w:firstLine="64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年  月  日</w:t>
      </w:r>
      <w:r>
        <w:rPr>
          <w:rFonts w:ascii="宋体" w:hAnsi="宋体"/>
          <w:color w:val="000000" w:themeColor="text1"/>
          <w:sz w:val="24"/>
          <w:highlight w:val="none"/>
          <w14:textFill>
            <w14:solidFill>
              <w14:schemeClr w14:val="tx1"/>
            </w14:solidFill>
          </w14:textFill>
        </w:rPr>
        <w:br w:type="page"/>
      </w:r>
      <w:bookmarkStart w:id="53" w:name="_Hlk60757098"/>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.投标函格式：</w:t>
      </w:r>
      <w:bookmarkEnd w:id="53"/>
    </w:p>
    <w:p w14:paraId="4F8E0237">
      <w:pPr>
        <w:snapToGrid w:val="0"/>
        <w:spacing w:before="120" w:beforeLines="50" w:after="5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 标 函</w:t>
      </w:r>
    </w:p>
    <w:p w14:paraId="15EE6CEC">
      <w:pPr>
        <w:snapToGrid w:val="0"/>
        <w:spacing w:before="120" w:beforeLines="50" w:after="50" w:line="38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（采购人名称）：</w:t>
      </w:r>
    </w:p>
    <w:p w14:paraId="010C0EE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1、我方自愿参加贵方组织的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）的投标，并</w:t>
      </w:r>
      <w:r>
        <w:rPr>
          <w:rFonts w:ascii="宋体" w:hAnsi="宋体"/>
          <w:color w:val="000000" w:themeColor="text1"/>
          <w:sz w:val="24"/>
          <w:highlight w:val="none"/>
          <w14:textFill>
            <w14:solidFill>
              <w14:schemeClr w14:val="tx1"/>
            </w14:solidFill>
          </w14:textFill>
        </w:rPr>
        <w:t>按采购文件的要求</w:t>
      </w:r>
      <w:r>
        <w:rPr>
          <w:rFonts w:hint="eastAsia" w:ascii="宋体" w:hAnsi="宋体"/>
          <w:color w:val="000000" w:themeColor="text1"/>
          <w:sz w:val="24"/>
          <w:highlight w:val="none"/>
          <w14:textFill>
            <w14:solidFill>
              <w14:schemeClr w14:val="tx1"/>
            </w14:solidFill>
          </w14:textFill>
        </w:rPr>
        <w:t>提交商务技术文件、报价文件。</w:t>
      </w:r>
    </w:p>
    <w:p w14:paraId="05A4558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、我方完全理解并接受招标文件（包括修改补</w:t>
      </w:r>
      <w:r>
        <w:rPr>
          <w:rFonts w:ascii="宋体" w:hAnsi="宋体"/>
          <w:color w:val="000000" w:themeColor="text1"/>
          <w:sz w:val="24"/>
          <w:highlight w:val="none"/>
          <w14:textFill>
            <w14:solidFill>
              <w14:schemeClr w14:val="tx1"/>
            </w14:solidFill>
          </w14:textFill>
        </w:rPr>
        <w:t>充</w:t>
      </w:r>
      <w:r>
        <w:rPr>
          <w:rFonts w:hint="eastAsia" w:ascii="宋体" w:hAnsi="宋体"/>
          <w:color w:val="000000" w:themeColor="text1"/>
          <w:sz w:val="24"/>
          <w:highlight w:val="none"/>
          <w14:textFill>
            <w14:solidFill>
              <w14:schemeClr w14:val="tx1"/>
            </w14:solidFill>
          </w14:textFill>
        </w:rPr>
        <w:t>文件）的各项规定和要求</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不</w:t>
      </w:r>
      <w:r>
        <w:rPr>
          <w:rFonts w:ascii="宋体" w:hAnsi="宋体"/>
          <w:color w:val="000000" w:themeColor="text1"/>
          <w:sz w:val="24"/>
          <w:highlight w:val="none"/>
          <w14:textFill>
            <w14:solidFill>
              <w14:schemeClr w14:val="tx1"/>
            </w14:solidFill>
          </w14:textFill>
        </w:rPr>
        <w:t>再对招标文件</w:t>
      </w:r>
      <w:r>
        <w:rPr>
          <w:rFonts w:hint="eastAsia" w:ascii="宋体" w:hAnsi="宋体"/>
          <w:color w:val="000000" w:themeColor="text1"/>
          <w:sz w:val="24"/>
          <w:highlight w:val="none"/>
          <w14:textFill>
            <w14:solidFill>
              <w14:schemeClr w14:val="tx1"/>
            </w14:solidFill>
          </w14:textFill>
        </w:rPr>
        <w:t>的合理性、合法性等</w:t>
      </w:r>
      <w:r>
        <w:rPr>
          <w:rFonts w:ascii="宋体" w:hAnsi="宋体"/>
          <w:color w:val="000000" w:themeColor="text1"/>
          <w:sz w:val="24"/>
          <w:highlight w:val="none"/>
          <w14:textFill>
            <w14:solidFill>
              <w14:schemeClr w14:val="tx1"/>
            </w14:solidFill>
          </w14:textFill>
        </w:rPr>
        <w:t>相关内容提出质疑或投诉。</w:t>
      </w:r>
    </w:p>
    <w:p w14:paraId="2826D3E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、我方不是采购人的附属机构以及</w:t>
      </w:r>
      <w:r>
        <w:rPr>
          <w:rFonts w:ascii="宋体" w:hAnsi="宋体"/>
          <w:color w:val="000000" w:themeColor="text1"/>
          <w:sz w:val="24"/>
          <w:highlight w:val="none"/>
          <w14:textFill>
            <w14:solidFill>
              <w14:schemeClr w14:val="tx1"/>
            </w14:solidFill>
          </w14:textFill>
        </w:rPr>
        <w:t>其它法律法规</w:t>
      </w:r>
      <w:r>
        <w:rPr>
          <w:rFonts w:hint="eastAsia" w:ascii="宋体" w:hAnsi="宋体"/>
          <w:color w:val="000000" w:themeColor="text1"/>
          <w:sz w:val="24"/>
          <w:highlight w:val="none"/>
          <w14:textFill>
            <w14:solidFill>
              <w14:schemeClr w14:val="tx1"/>
            </w14:solidFill>
          </w14:textFill>
        </w:rPr>
        <w:t>所</w:t>
      </w:r>
      <w:r>
        <w:rPr>
          <w:rFonts w:ascii="宋体" w:hAnsi="宋体"/>
          <w:color w:val="000000" w:themeColor="text1"/>
          <w:sz w:val="24"/>
          <w:highlight w:val="none"/>
          <w14:textFill>
            <w14:solidFill>
              <w14:schemeClr w14:val="tx1"/>
            </w14:solidFill>
          </w14:textFill>
        </w:rPr>
        <w:t>规定的限制投标单位</w:t>
      </w:r>
      <w:r>
        <w:rPr>
          <w:rFonts w:hint="eastAsia" w:ascii="宋体" w:hAnsi="宋体"/>
          <w:color w:val="000000" w:themeColor="text1"/>
          <w:sz w:val="24"/>
          <w:highlight w:val="none"/>
          <w14:textFill>
            <w14:solidFill>
              <w14:schemeClr w14:val="tx1"/>
            </w14:solidFill>
          </w14:textFill>
        </w:rPr>
        <w:t>。</w:t>
      </w:r>
    </w:p>
    <w:p w14:paraId="2610629C">
      <w:pPr>
        <w:snapToGrid w:val="0"/>
        <w:spacing w:line="360" w:lineRule="auto"/>
        <w:ind w:firstLine="482" w:firstLineChars="200"/>
        <w:rPr>
          <w:rFonts w:ascii="宋体" w:hAnsi="宋体"/>
          <w:b/>
          <w:bCs/>
          <w:color w:val="000000" w:themeColor="text1"/>
          <w:sz w:val="24"/>
          <w:highlight w:val="none"/>
          <w:shd w:val="pct10" w:color="auto" w:fill="FFFFFF"/>
          <w14:textFill>
            <w14:solidFill>
              <w14:schemeClr w14:val="tx1"/>
            </w14:solidFill>
          </w14:textFill>
        </w:rPr>
      </w:pPr>
      <w:r>
        <w:rPr>
          <w:rFonts w:ascii="宋体" w:hAnsi="宋体"/>
          <w:b/>
          <w:bCs/>
          <w:color w:val="000000" w:themeColor="text1"/>
          <w:sz w:val="24"/>
          <w:highlight w:val="none"/>
          <w:shd w:val="pct10" w:color="auto" w:fill="FFFFFF"/>
          <w14:textFill>
            <w14:solidFill>
              <w14:schemeClr w14:val="tx1"/>
            </w14:solidFill>
          </w14:textFill>
        </w:rPr>
        <w:t>4</w:t>
      </w:r>
      <w:r>
        <w:rPr>
          <w:rFonts w:hint="eastAsia" w:ascii="宋体" w:hAnsi="宋体"/>
          <w:b/>
          <w:bCs/>
          <w:color w:val="000000" w:themeColor="text1"/>
          <w:sz w:val="24"/>
          <w:highlight w:val="none"/>
          <w:shd w:val="pct10" w:color="auto" w:fill="FFFFFF"/>
          <w14:textFill>
            <w14:solidFill>
              <w14:schemeClr w14:val="tx1"/>
            </w14:solidFill>
          </w14:textFill>
        </w:rPr>
        <w:t>.、我方向贵方提交的所有投标文件、资料（包括所有</w:t>
      </w:r>
      <w:bookmarkStart w:id="54" w:name="_Hlk59707887"/>
      <w:r>
        <w:rPr>
          <w:rFonts w:hint="eastAsia" w:ascii="宋体" w:hAnsi="宋体"/>
          <w:b/>
          <w:bCs/>
          <w:color w:val="000000" w:themeColor="text1"/>
          <w:sz w:val="24"/>
          <w:highlight w:val="none"/>
          <w:shd w:val="pct10" w:color="auto" w:fill="FFFFFF"/>
          <w14:textFill>
            <w14:solidFill>
              <w14:schemeClr w14:val="tx1"/>
            </w14:solidFill>
          </w14:textFill>
        </w:rPr>
        <w:t>证书、合同、报告等</w:t>
      </w:r>
      <w:bookmarkEnd w:id="54"/>
      <w:r>
        <w:rPr>
          <w:rFonts w:hint="eastAsia" w:ascii="宋体" w:hAnsi="宋体"/>
          <w:b/>
          <w:bCs/>
          <w:color w:val="000000" w:themeColor="text1"/>
          <w:sz w:val="24"/>
          <w:highlight w:val="none"/>
          <w:shd w:val="pct10" w:color="auto" w:fill="FFFFFF"/>
          <w14:textFill>
            <w14:solidFill>
              <w14:schemeClr w14:val="tx1"/>
            </w14:solidFill>
          </w14:textFill>
        </w:rPr>
        <w:t>）都是准确、真实、合规的，如有虚假或隐瞒，我方愿意承担一切后果。</w:t>
      </w:r>
    </w:p>
    <w:p w14:paraId="4F11805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、自投标截止日起 90天</w:t>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有效。</w:t>
      </w:r>
    </w:p>
    <w:p w14:paraId="7972252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、如中标，本投标文件至本项目合同履行完毕均保持有效，同意按照贵方要求提供与投标有关的一切数据或资料，并按“招标文件”及相关法律、法规的规定履行合同责任和义务。</w:t>
      </w:r>
    </w:p>
    <w:p w14:paraId="483511B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、以上事项如有虚假或隐瞒，我方愿意承担一切后果，并不再寻求任何旨在减轻或免除法律责任的辩解，</w:t>
      </w:r>
      <w:r>
        <w:rPr>
          <w:rFonts w:ascii="宋体" w:hAnsi="宋体"/>
          <w:color w:val="000000" w:themeColor="text1"/>
          <w:sz w:val="24"/>
          <w:highlight w:val="none"/>
          <w14:textFill>
            <w14:solidFill>
              <w14:schemeClr w14:val="tx1"/>
            </w14:solidFill>
          </w14:textFill>
        </w:rPr>
        <w:t>同意我方的履约保证金不予</w:t>
      </w:r>
      <w:r>
        <w:rPr>
          <w:rFonts w:hint="eastAsia" w:ascii="宋体" w:hAnsi="宋体"/>
          <w:color w:val="000000" w:themeColor="text1"/>
          <w:sz w:val="24"/>
          <w:highlight w:val="none"/>
          <w14:textFill>
            <w14:solidFill>
              <w14:schemeClr w14:val="tx1"/>
            </w14:solidFill>
          </w14:textFill>
        </w:rPr>
        <w:t>退</w:t>
      </w:r>
      <w:r>
        <w:rPr>
          <w:rFonts w:ascii="宋体" w:hAnsi="宋体"/>
          <w:color w:val="000000" w:themeColor="text1"/>
          <w:sz w:val="24"/>
          <w:highlight w:val="none"/>
          <w14:textFill>
            <w14:solidFill>
              <w14:schemeClr w14:val="tx1"/>
            </w14:solidFill>
          </w14:textFill>
        </w:rPr>
        <w:t>回</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并对</w:t>
      </w:r>
      <w:r>
        <w:rPr>
          <w:rFonts w:hint="eastAsia" w:ascii="宋体" w:hAnsi="宋体"/>
          <w:color w:val="000000" w:themeColor="text1"/>
          <w:sz w:val="24"/>
          <w:highlight w:val="none"/>
          <w14:textFill>
            <w14:solidFill>
              <w14:schemeClr w14:val="tx1"/>
            </w14:solidFill>
          </w14:textFill>
        </w:rPr>
        <w:t>采购</w:t>
      </w:r>
      <w:r>
        <w:rPr>
          <w:rFonts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此引起的损失予以赔偿</w:t>
      </w:r>
      <w:r>
        <w:rPr>
          <w:rFonts w:hint="eastAsia" w:ascii="宋体" w:hAnsi="宋体"/>
          <w:color w:val="000000" w:themeColor="text1"/>
          <w:sz w:val="24"/>
          <w:highlight w:val="none"/>
          <w14:textFill>
            <w14:solidFill>
              <w14:schemeClr w14:val="tx1"/>
            </w14:solidFill>
          </w14:textFill>
        </w:rPr>
        <w:t>。</w:t>
      </w:r>
    </w:p>
    <w:p w14:paraId="0EB0A51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、我方全权授</w:t>
      </w:r>
      <w:r>
        <w:rPr>
          <w:rFonts w:ascii="宋体" w:hAnsi="宋体"/>
          <w:color w:val="000000" w:themeColor="text1"/>
          <w:sz w:val="24"/>
          <w:highlight w:val="none"/>
          <w14:textFill>
            <w14:solidFill>
              <w14:schemeClr w14:val="tx1"/>
            </w14:solidFill>
          </w14:textFill>
        </w:rPr>
        <w:t>权被授权人</w:t>
      </w:r>
      <w:r>
        <w:rPr>
          <w:rFonts w:hint="eastAsia" w:ascii="宋体" w:hAnsi="宋体"/>
          <w:color w:val="000000" w:themeColor="text1"/>
          <w:sz w:val="24"/>
          <w:highlight w:val="none"/>
          <w14:textFill>
            <w14:solidFill>
              <w14:schemeClr w14:val="tx1"/>
            </w14:solidFill>
          </w14:textFill>
        </w:rPr>
        <w:t>办理针对上述项目的投标、开标、评标、签约等具体事务和签署相关文件，</w:t>
      </w:r>
      <w:r>
        <w:rPr>
          <w:rFonts w:ascii="宋体" w:hAnsi="宋体"/>
          <w:color w:val="000000" w:themeColor="text1"/>
          <w:sz w:val="24"/>
          <w:highlight w:val="none"/>
          <w14:textFill>
            <w14:solidFill>
              <w14:schemeClr w14:val="tx1"/>
            </w14:solidFill>
          </w14:textFill>
        </w:rPr>
        <w:t>对被授权的</w:t>
      </w:r>
      <w:r>
        <w:rPr>
          <w:rFonts w:hint="eastAsia" w:ascii="宋体" w:hAnsi="宋体"/>
          <w:color w:val="000000" w:themeColor="text1"/>
          <w:sz w:val="24"/>
          <w:highlight w:val="none"/>
          <w14:textFill>
            <w14:solidFill>
              <w14:schemeClr w14:val="tx1"/>
            </w14:solidFill>
          </w14:textFill>
        </w:rPr>
        <w:t>各</w:t>
      </w:r>
      <w:r>
        <w:rPr>
          <w:rFonts w:ascii="宋体" w:hAnsi="宋体"/>
          <w:color w:val="000000" w:themeColor="text1"/>
          <w:sz w:val="24"/>
          <w:highlight w:val="none"/>
          <w14:textFill>
            <w14:solidFill>
              <w14:schemeClr w14:val="tx1"/>
            </w14:solidFill>
          </w14:textFill>
        </w:rPr>
        <w:t>项行为负全部责任</w:t>
      </w:r>
      <w:r>
        <w:rPr>
          <w:rFonts w:hint="eastAsia" w:ascii="宋体" w:hAnsi="宋体"/>
          <w:color w:val="000000" w:themeColor="text1"/>
          <w:sz w:val="24"/>
          <w:highlight w:val="none"/>
          <w14:textFill>
            <w14:solidFill>
              <w14:schemeClr w14:val="tx1"/>
            </w14:solidFill>
          </w14:textFill>
        </w:rPr>
        <w:t>，在撤销授权的书面通知以前，本授权书一直有效，被授权人无转委托权。</w:t>
      </w:r>
    </w:p>
    <w:p w14:paraId="3F9821CA">
      <w:pPr>
        <w:snapToGrid w:val="0"/>
        <w:spacing w:line="360" w:lineRule="auto"/>
        <w:ind w:firstLine="361" w:firstLineChars="150"/>
        <w:rPr>
          <w:rFonts w:ascii="宋体" w:hAnsi="宋体"/>
          <w:b/>
          <w:bCs/>
          <w:color w:val="000000" w:themeColor="text1"/>
          <w:sz w:val="24"/>
          <w:highlight w:val="none"/>
          <w:u w:val="single"/>
          <w:shd w:val="pct10" w:color="auto" w:fill="FFFFFF"/>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与本投标有关的一切正式往来信函、传真或邮件</w:t>
      </w:r>
      <w:r>
        <w:rPr>
          <w:rFonts w:hint="eastAsia" w:ascii="宋体" w:hAnsi="宋体"/>
          <w:b/>
          <w:bCs/>
          <w:color w:val="000000" w:themeColor="text1"/>
          <w:sz w:val="24"/>
          <w:highlight w:val="none"/>
          <w:u w:val="single"/>
          <w:shd w:val="pct10" w:color="auto" w:fill="FFFFFF"/>
          <w14:textFill>
            <w14:solidFill>
              <w14:schemeClr w14:val="tx1"/>
            </w14:solidFill>
          </w14:textFill>
        </w:rPr>
        <w:t>（例如质疑回复函、中标通知书、采购合同等）请采用如下联系方式送达，我方确保能够及时、准确收悉。</w:t>
      </w:r>
    </w:p>
    <w:p w14:paraId="26145428">
      <w:pPr>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邮寄详细地址：</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邮编：__________</w:t>
      </w:r>
    </w:p>
    <w:p w14:paraId="668AD1FC">
      <w:pPr>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收件人姓名：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联系手机：</w:t>
      </w:r>
      <w:bookmarkStart w:id="55" w:name="_Hlk59370410"/>
      <w:r>
        <w:rPr>
          <w:rFonts w:hint="eastAsia" w:ascii="宋体" w:hAnsi="宋体"/>
          <w:color w:val="000000" w:themeColor="text1"/>
          <w:sz w:val="24"/>
          <w:highlight w:val="none"/>
          <w:u w:val="single"/>
          <w14:textFill>
            <w14:solidFill>
              <w14:schemeClr w14:val="tx1"/>
            </w14:solidFill>
          </w14:textFill>
        </w:rPr>
        <w:t xml:space="preserve">            </w:t>
      </w:r>
      <w:bookmarkEnd w:id="55"/>
      <w:r>
        <w:rPr>
          <w:rFonts w:hint="eastAsia" w:ascii="宋体" w:hAnsi="宋体"/>
          <w:color w:val="000000" w:themeColor="text1"/>
          <w:sz w:val="24"/>
          <w:highlight w:val="none"/>
          <w14:textFill>
            <w14:solidFill>
              <w14:schemeClr w14:val="tx1"/>
            </w14:solidFill>
          </w14:textFill>
        </w:rPr>
        <w:t>公司电子邮箱</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__________</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doub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60A13411">
      <w:pPr>
        <w:snapToGrid w:val="0"/>
        <w:spacing w:line="360" w:lineRule="auto"/>
        <w:ind w:firstLine="361" w:firstLineChars="150"/>
        <w:jc w:val="left"/>
        <w:rPr>
          <w:rFonts w:ascii="宋体" w:hAnsi="宋体"/>
          <w:b/>
          <w:bCs/>
          <w:color w:val="000000" w:themeColor="text1"/>
          <w:sz w:val="24"/>
          <w:highlight w:val="none"/>
          <w:shd w:val="pct10" w:color="auto" w:fill="FFFFFF"/>
          <w14:textFill>
            <w14:solidFill>
              <w14:schemeClr w14:val="tx1"/>
            </w14:solidFill>
          </w14:textFill>
        </w:rPr>
      </w:pPr>
      <w:bookmarkStart w:id="56" w:name="_Hlk59370586"/>
      <w:r>
        <w:rPr>
          <w:rFonts w:hint="eastAsia" w:ascii="宋体" w:hAnsi="宋体"/>
          <w:b/>
          <w:bCs/>
          <w:color w:val="000000" w:themeColor="text1"/>
          <w:sz w:val="24"/>
          <w:highlight w:val="none"/>
          <w:shd w:val="pct10" w:color="auto" w:fill="FFFFFF"/>
          <w14:textFill>
            <w14:solidFill>
              <w14:schemeClr w14:val="tx1"/>
            </w14:solidFill>
          </w14:textFill>
        </w:rPr>
        <w:t>为了方便评标委员会在必要时对投标人进行询标，请投标人填写以下投标文件编制人信息，以便及时、准确进行询标，投标文件编制人信息可不限于1人。</w:t>
      </w:r>
    </w:p>
    <w:p w14:paraId="61679CC0">
      <w:pPr>
        <w:snapToGrid w:val="0"/>
        <w:spacing w:line="360" w:lineRule="auto"/>
        <w:ind w:firstLine="361" w:firstLineChars="150"/>
        <w:jc w:val="left"/>
        <w:rPr>
          <w:rFonts w:ascii="宋体" w:hAnsi="宋体"/>
          <w:b/>
          <w:bCs/>
          <w:color w:val="000000" w:themeColor="text1"/>
          <w:sz w:val="24"/>
          <w:highlight w:val="none"/>
          <w:u w:val="singl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投标文件编制人</w:t>
      </w:r>
      <w:bookmarkEnd w:id="56"/>
      <w:r>
        <w:rPr>
          <w:rFonts w:hint="eastAsia" w:ascii="宋体" w:hAnsi="宋体"/>
          <w:b/>
          <w:bCs/>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14:textFill>
            <w14:solidFill>
              <w14:schemeClr w14:val="tx1"/>
            </w14:solidFill>
          </w14:textFill>
        </w:rPr>
        <w:t>__________</w:t>
      </w:r>
      <w:r>
        <w:rPr>
          <w:rFonts w:hint="eastAsia" w:ascii="宋体" w:hAnsi="宋体"/>
          <w:b/>
          <w:bCs/>
          <w:color w:val="000000" w:themeColor="text1"/>
          <w:sz w:val="24"/>
          <w:highlight w:val="none"/>
          <w14:textFill>
            <w14:solidFill>
              <w14:schemeClr w14:val="tx1"/>
            </w14:solidFill>
          </w14:textFill>
        </w:rPr>
        <w:t xml:space="preserve">  </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手机号码：</w:t>
      </w:r>
      <w:r>
        <w:rPr>
          <w:rFonts w:hint="eastAsia" w:ascii="宋体" w:hAnsi="宋体"/>
          <w:color w:val="000000" w:themeColor="text1"/>
          <w:sz w:val="24"/>
          <w:highlight w:val="none"/>
          <w14:textFill>
            <w14:solidFill>
              <w14:schemeClr w14:val="tx1"/>
            </w14:solidFill>
          </w14:textFill>
        </w:rPr>
        <w:t>__________</w:t>
      </w:r>
    </w:p>
    <w:p w14:paraId="30753E12">
      <w:pPr>
        <w:snapToGrid w:val="0"/>
        <w:spacing w:line="360" w:lineRule="auto"/>
        <w:ind w:firstLine="361" w:firstLineChars="150"/>
        <w:jc w:val="left"/>
        <w:rPr>
          <w:rFonts w:ascii="宋体" w:hAnsi="宋体"/>
          <w:b/>
          <w:color w:val="000000" w:themeColor="text1"/>
          <w:sz w:val="24"/>
          <w:highlight w:val="none"/>
          <w:u w:val="single"/>
          <w:shd w:val="pct10" w:color="auto" w:fill="FFFFFF"/>
          <w14:textFill>
            <w14:solidFill>
              <w14:schemeClr w14:val="tx1"/>
            </w14:solidFill>
          </w14:textFill>
        </w:rPr>
      </w:pPr>
      <w:r>
        <w:rPr>
          <w:rFonts w:hint="eastAsia" w:ascii="宋体" w:hAnsi="宋体"/>
          <w:b/>
          <w:color w:val="000000" w:themeColor="text1"/>
          <w:sz w:val="24"/>
          <w:highlight w:val="none"/>
          <w:shd w:val="pct10" w:color="auto" w:fill="FFFFFF"/>
          <w14:textFill>
            <w14:solidFill>
              <w14:schemeClr w14:val="tx1"/>
            </w14:solidFill>
          </w14:textFill>
        </w:rPr>
        <w:t>法定代表人（签字或盖章）：</w:t>
      </w:r>
    </w:p>
    <w:p w14:paraId="0D829898">
      <w:pPr>
        <w:snapToGrid w:val="0"/>
        <w:spacing w:line="360" w:lineRule="auto"/>
        <w:ind w:firstLine="361" w:firstLineChars="150"/>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shd w:val="pct10" w:color="auto" w:fill="FFFFFF"/>
          <w14:textFill>
            <w14:solidFill>
              <w14:schemeClr w14:val="tx1"/>
            </w14:solidFill>
          </w14:textFill>
        </w:rPr>
        <w:t>被授权人（签字）:</w:t>
      </w:r>
      <w:r>
        <w:rPr>
          <w:rFonts w:hint="eastAsia" w:ascii="宋体" w:hAnsi="宋体"/>
          <w:color w:val="000000" w:themeColor="text1"/>
          <w:sz w:val="24"/>
          <w:highlight w:val="none"/>
          <w14:textFill>
            <w14:solidFill>
              <w14:schemeClr w14:val="tx1"/>
            </w14:solidFill>
          </w14:textFill>
        </w:rPr>
        <w:t xml:space="preserve">__________  </w:t>
      </w:r>
      <w:r>
        <w:rPr>
          <w:rFonts w:hint="eastAsia" w:ascii="宋体" w:hAnsi="宋体"/>
          <w:b/>
          <w:bCs/>
          <w:color w:val="000000" w:themeColor="text1"/>
          <w:sz w:val="24"/>
          <w:highlight w:val="none"/>
          <w14:textFill>
            <w14:solidFill>
              <w14:schemeClr w14:val="tx1"/>
            </w14:solidFill>
          </w14:textFill>
        </w:rPr>
        <w:t>被授权人手机号码：</w:t>
      </w:r>
      <w:r>
        <w:rPr>
          <w:rFonts w:hint="eastAsia" w:ascii="宋体" w:hAnsi="宋体"/>
          <w:color w:val="000000" w:themeColor="text1"/>
          <w:sz w:val="24"/>
          <w:highlight w:val="none"/>
          <w14:textFill>
            <w14:solidFill>
              <w14:schemeClr w14:val="tx1"/>
            </w14:solidFill>
          </w14:textFill>
        </w:rPr>
        <w:t>__________</w:t>
      </w:r>
      <w:r>
        <w:rPr>
          <w:rFonts w:ascii="宋体" w:hAnsi="宋体"/>
          <w:color w:val="000000" w:themeColor="text1"/>
          <w:sz w:val="24"/>
          <w:highlight w:val="none"/>
          <w:u w:val="single"/>
          <w14:textFill>
            <w14:solidFill>
              <w14:schemeClr w14:val="tx1"/>
            </w14:solidFill>
          </w14:textFill>
        </w:rPr>
        <w:t xml:space="preserve">   </w:t>
      </w:r>
    </w:p>
    <w:p w14:paraId="5892FFA6">
      <w:pPr>
        <w:snapToGrid w:val="0"/>
        <w:spacing w:line="360" w:lineRule="auto"/>
        <w:jc w:val="left"/>
        <w:rPr>
          <w:rFonts w:ascii="宋体" w:hAnsi="宋体"/>
          <w:color w:val="000000" w:themeColor="text1"/>
          <w:sz w:val="24"/>
          <w:highlight w:val="none"/>
          <w14:textFill>
            <w14:solidFill>
              <w14:schemeClr w14:val="tx1"/>
            </w14:solidFill>
          </w14:textFill>
        </w:rPr>
      </w:pPr>
    </w:p>
    <w:p w14:paraId="176CEAC6">
      <w:pPr>
        <w:snapToGrid w:val="0"/>
        <w:spacing w:line="360" w:lineRule="auto"/>
        <w:ind w:firstLine="482"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投标人:(公章) </w:t>
      </w:r>
      <w:r>
        <w:rPr>
          <w:rFonts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日期:_____年___月___日</w:t>
      </w:r>
      <w:r>
        <w:rPr>
          <w:rFonts w:hint="eastAsia" w:ascii="宋体" w:hAnsi="宋体"/>
          <w:color w:val="000000" w:themeColor="text1"/>
          <w:highlight w:val="none"/>
          <w14:textFill>
            <w14:solidFill>
              <w14:schemeClr w14:val="tx1"/>
            </w14:solidFill>
          </w14:textFill>
        </w:rPr>
        <w:br w:type="page"/>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.法定代表人授权委托书格式：</w:t>
      </w:r>
    </w:p>
    <w:p w14:paraId="023EECDB">
      <w:pPr>
        <w:snapToGrid w:val="0"/>
        <w:spacing w:before="120" w:beforeLines="50" w:after="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法定代表人授权委托书</w:t>
      </w:r>
    </w:p>
    <w:p w14:paraId="46C6B0D8">
      <w:pPr>
        <w:snapToGrid w:val="0"/>
        <w:spacing w:before="120" w:beforeLines="50" w:after="50" w:line="460" w:lineRule="exact"/>
        <w:rPr>
          <w:rFonts w:ascii="宋体" w:hAnsi="宋体"/>
          <w:b/>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14:textFill>
            <w14:solidFill>
              <w14:schemeClr w14:val="tx1"/>
            </w14:solidFill>
          </w14:textFill>
        </w:rPr>
        <w:t>__________（采购人名称）：</w:t>
      </w:r>
    </w:p>
    <w:p w14:paraId="45AE1321">
      <w:pPr>
        <w:snapToGrid w:val="0"/>
        <w:spacing w:before="120" w:beforeLines="50" w:after="50" w:line="460" w:lineRule="exact"/>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我__________（姓名）系__________（投标单位名称）的法定代表人，现授权委托本单位职工 __________（姓名）以我方的名义参加__________项目的投标活动，并代表我方全权办理针对上述项目的投标、开标、评标、签约等具体事务和签署相关文件。</w:t>
      </w:r>
    </w:p>
    <w:p w14:paraId="1D2BDA64">
      <w:pPr>
        <w:snapToGrid w:val="0"/>
        <w:spacing w:before="120" w:beforeLines="50" w:after="50" w:line="46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我方对被授权人的签名事项负全部责任。</w:t>
      </w:r>
    </w:p>
    <w:p w14:paraId="227FC633">
      <w:pPr>
        <w:snapToGrid w:val="0"/>
        <w:spacing w:before="120" w:beforeLines="50" w:after="50" w:line="46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olor w:val="000000" w:themeColor="text1"/>
          <w:sz w:val="24"/>
          <w:highlight w:val="none"/>
          <w14:textFill>
            <w14:solidFill>
              <w14:schemeClr w14:val="tx1"/>
            </w14:solidFill>
          </w14:textFill>
        </w:rPr>
        <w:t>被授权人在授权书有效期内签署的所有文件不因授权的撤销而失效。</w:t>
      </w:r>
    </w:p>
    <w:p w14:paraId="35AE4D97">
      <w:pPr>
        <w:snapToGrid w:val="0"/>
        <w:spacing w:before="120" w:beforeLines="50" w:after="50" w:line="46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被授权人无转委托权，特此委托。</w:t>
      </w:r>
    </w:p>
    <w:p w14:paraId="0D75F8ED">
      <w:pPr>
        <w:snapToGrid w:val="0"/>
        <w:spacing w:before="120" w:beforeLines="50" w:after="50" w:line="460" w:lineRule="exact"/>
        <w:rPr>
          <w:rFonts w:ascii="宋体" w:hAnsi="宋体"/>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u w:val="single"/>
          <w14:textFill>
            <w14:solidFill>
              <w14:schemeClr w14:val="tx1"/>
            </w14:solidFill>
          </w14:textFill>
        </w:rPr>
        <w:t>法定代表人签名或盖章：</w:t>
      </w:r>
      <w:r>
        <w:rPr>
          <w:rFonts w:hint="eastAsia" w:ascii="宋体" w:hAnsi="宋体"/>
          <w:b/>
          <w:bCs/>
          <w:color w:val="000000" w:themeColor="text1"/>
          <w:sz w:val="28"/>
          <w:szCs w:val="28"/>
          <w:highlight w:val="none"/>
          <w14:textFill>
            <w14:solidFill>
              <w14:schemeClr w14:val="tx1"/>
            </w14:solidFill>
          </w14:textFill>
        </w:rPr>
        <w:t xml:space="preserve"> </w:t>
      </w:r>
      <w:r>
        <w:rPr>
          <w:rFonts w:ascii="宋体" w:hAnsi="宋体"/>
          <w:b/>
          <w:bCs/>
          <w:color w:val="000000" w:themeColor="text1"/>
          <w:sz w:val="28"/>
          <w:szCs w:val="28"/>
          <w:highlight w:val="none"/>
          <w14:textFill>
            <w14:solidFill>
              <w14:schemeClr w14:val="tx1"/>
            </w14:solidFill>
          </w14:textFill>
        </w:rPr>
        <w:t xml:space="preserve">            </w:t>
      </w:r>
      <w:r>
        <w:rPr>
          <w:rFonts w:hint="eastAsia" w:ascii="宋体" w:hAnsi="宋体"/>
          <w:b/>
          <w:bCs/>
          <w:color w:val="000000" w:themeColor="text1"/>
          <w:sz w:val="28"/>
          <w:szCs w:val="28"/>
          <w:highlight w:val="none"/>
          <w:u w:val="single"/>
          <w14:textFill>
            <w14:solidFill>
              <w14:schemeClr w14:val="tx1"/>
            </w14:solidFill>
          </w14:textFill>
        </w:rPr>
        <w:t xml:space="preserve">被授权人签字： </w:t>
      </w:r>
      <w:r>
        <w:rPr>
          <w:rFonts w:hint="eastAsia" w:ascii="宋体" w:hAnsi="宋体"/>
          <w:color w:val="000000" w:themeColor="text1"/>
          <w:sz w:val="28"/>
          <w:szCs w:val="28"/>
          <w:highlight w:val="none"/>
          <w14:textFill>
            <w14:solidFill>
              <w14:schemeClr w14:val="tx1"/>
            </w14:solidFill>
          </w14:textFill>
        </w:rPr>
        <w:t xml:space="preserve">               </w:t>
      </w:r>
    </w:p>
    <w:p w14:paraId="4C145FD3">
      <w:pPr>
        <w:snapToGrid w:val="0"/>
        <w:spacing w:before="120" w:beforeLines="50" w:after="50" w:line="460" w:lineRule="exact"/>
        <w:rPr>
          <w:rFonts w:ascii="宋体" w:hAnsi="宋体"/>
          <w:color w:val="000000" w:themeColor="text1"/>
          <w:sz w:val="24"/>
          <w:szCs w:val="20"/>
          <w:highlight w:val="none"/>
          <w:u w:val="single"/>
          <w14:textFill>
            <w14:solidFill>
              <w14:schemeClr w14:val="tx1"/>
            </w14:solidFill>
          </w14:textFill>
        </w:rPr>
      </w:pPr>
    </w:p>
    <w:p w14:paraId="435B36D2">
      <w:pPr>
        <w:snapToGrid w:val="0"/>
        <w:spacing w:before="120" w:beforeLines="50" w:after="50" w:line="46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法定代表人身份证复印件 </w:t>
      </w:r>
      <w:r>
        <w:rPr>
          <w:rFonts w:ascii="宋体" w:hAnsi="宋体"/>
          <w:b/>
          <w:bCs/>
          <w:color w:val="000000" w:themeColor="text1"/>
          <w:sz w:val="28"/>
          <w:szCs w:val="28"/>
          <w:highlight w:val="none"/>
          <w14:textFill>
            <w14:solidFill>
              <w14:schemeClr w14:val="tx1"/>
            </w14:solidFill>
          </w14:textFill>
        </w:rPr>
        <w:t xml:space="preserve">           </w:t>
      </w:r>
      <w:r>
        <w:rPr>
          <w:rFonts w:hint="eastAsia" w:ascii="宋体" w:hAnsi="宋体"/>
          <w:b/>
          <w:bCs/>
          <w:color w:val="000000" w:themeColor="text1"/>
          <w:sz w:val="28"/>
          <w:szCs w:val="28"/>
          <w:highlight w:val="none"/>
          <w14:textFill>
            <w14:solidFill>
              <w14:schemeClr w14:val="tx1"/>
            </w14:solidFill>
          </w14:textFill>
        </w:rPr>
        <w:t>被授权人身份证复印件</w:t>
      </w:r>
    </w:p>
    <w:tbl>
      <w:tblPr>
        <w:tblStyle w:val="53"/>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504F027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5C30F81D">
            <w:pPr>
              <w:spacing w:line="360" w:lineRule="auto"/>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身份证复印件粘贴处，正反两面均复印，复印件清晰可认。</w:t>
            </w:r>
          </w:p>
        </w:tc>
        <w:tc>
          <w:tcPr>
            <w:tcW w:w="4961" w:type="dxa"/>
          </w:tcPr>
          <w:p w14:paraId="35CA23BA">
            <w:pPr>
              <w:spacing w:line="360" w:lineRule="auto"/>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身份证复印件粘贴处，正反两面均复印，复印件清晰可认。</w:t>
            </w:r>
          </w:p>
        </w:tc>
      </w:tr>
      <w:tr w14:paraId="410460B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494B5BD0">
            <w:pPr>
              <w:spacing w:line="360" w:lineRule="auto"/>
              <w:rPr>
                <w:color w:val="000000" w:themeColor="text1"/>
                <w:sz w:val="30"/>
                <w:szCs w:val="30"/>
                <w:highlight w:val="none"/>
                <w14:textFill>
                  <w14:solidFill>
                    <w14:schemeClr w14:val="tx1"/>
                  </w14:solidFill>
                </w14:textFill>
              </w:rPr>
            </w:pPr>
          </w:p>
        </w:tc>
        <w:tc>
          <w:tcPr>
            <w:tcW w:w="4961" w:type="dxa"/>
          </w:tcPr>
          <w:p w14:paraId="194612FA">
            <w:pPr>
              <w:spacing w:line="360" w:lineRule="auto"/>
              <w:rPr>
                <w:color w:val="000000" w:themeColor="text1"/>
                <w:sz w:val="30"/>
                <w:szCs w:val="30"/>
                <w:highlight w:val="none"/>
                <w14:textFill>
                  <w14:solidFill>
                    <w14:schemeClr w14:val="tx1"/>
                  </w14:solidFill>
                </w14:textFill>
              </w:rPr>
            </w:pPr>
          </w:p>
        </w:tc>
      </w:tr>
    </w:tbl>
    <w:p w14:paraId="556BDC15">
      <w:pPr>
        <w:snapToGrid w:val="0"/>
        <w:spacing w:before="120" w:beforeLines="50" w:after="50" w:line="46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投标人:(公章)</w:t>
      </w:r>
    </w:p>
    <w:p w14:paraId="765DB0F1">
      <w:pPr>
        <w:snapToGrid w:val="0"/>
        <w:spacing w:before="120" w:beforeLines="50" w:after="50"/>
        <w:jc w:val="center"/>
        <w:rPr>
          <w:rFonts w:hint="eastAsia" w:ascii="宋体" w:hAnsi="宋体"/>
          <w:b/>
          <w:color w:val="000000" w:themeColor="text1"/>
          <w:sz w:val="24"/>
          <w:highlight w:val="none"/>
          <w14:textFill>
            <w14:solidFill>
              <w14:schemeClr w14:val="tx1"/>
            </w14:solidFill>
          </w14:textFill>
        </w:rPr>
        <w:sectPr>
          <w:pgSz w:w="11906" w:h="16838"/>
          <w:pgMar w:top="1021" w:right="1588" w:bottom="851" w:left="1588" w:header="567" w:footer="454" w:gutter="0"/>
          <w:cols w:space="720" w:num="1"/>
          <w:docGrid w:linePitch="286" w:charSpace="0"/>
        </w:sectPr>
      </w:pPr>
      <w:r>
        <w:rPr>
          <w:rFonts w:hint="eastAsia" w:ascii="宋体" w:hAnsi="宋体"/>
          <w:b/>
          <w:color w:val="000000" w:themeColor="text1"/>
          <w:sz w:val="24"/>
          <w:highlight w:val="none"/>
          <w14:textFill>
            <w14:solidFill>
              <w14:schemeClr w14:val="tx1"/>
            </w14:solidFill>
          </w14:textFill>
        </w:rPr>
        <w:t xml:space="preserve">                                        日期：  _____年___月___日</w:t>
      </w:r>
    </w:p>
    <w:p w14:paraId="4B7324A3">
      <w:pPr>
        <w:widowControl/>
        <w:numPr>
          <w:ilvl w:val="0"/>
          <w:numId w:val="0"/>
        </w:numPr>
        <w:snapToGrid w:val="0"/>
        <w:spacing w:before="120" w:beforeLines="50" w:line="360" w:lineRule="auto"/>
        <w:ind w:firstLine="480" w:firstLineChars="200"/>
        <w:rPr>
          <w:rFonts w:ascii="宋体" w:hAnsi="宋体"/>
          <w:color w:val="auto"/>
          <w:sz w:val="24"/>
        </w:rPr>
      </w:pPr>
      <w:r>
        <w:rPr>
          <w:rFonts w:ascii="宋体" w:hAnsi="宋体" w:eastAsia="宋体" w:cs="Times New Roman"/>
          <w:color w:val="auto"/>
          <w:kern w:val="2"/>
          <w:sz w:val="24"/>
          <w:szCs w:val="24"/>
          <w:lang w:val="en-US" w:eastAsia="zh-CN" w:bidi="ar-SA"/>
        </w:rPr>
        <w:t>7.</w:t>
      </w:r>
      <w:r>
        <w:rPr>
          <w:rFonts w:hint="eastAsia" w:ascii="宋体" w:hAnsi="宋体"/>
          <w:color w:val="auto"/>
          <w:sz w:val="24"/>
        </w:rPr>
        <w:t>法定代表人身份证明</w:t>
      </w:r>
    </w:p>
    <w:p w14:paraId="1B515164">
      <w:pPr>
        <w:widowControl/>
        <w:snapToGrid w:val="0"/>
        <w:spacing w:before="120" w:beforeLines="50" w:line="360" w:lineRule="auto"/>
        <w:ind w:firstLine="1928" w:firstLineChars="800"/>
        <w:jc w:val="center"/>
        <w:rPr>
          <w:b/>
          <w:color w:val="auto"/>
          <w:sz w:val="24"/>
        </w:rPr>
      </w:pPr>
      <w:r>
        <w:rPr>
          <w:rFonts w:hint="eastAsia"/>
          <w:b/>
          <w:color w:val="auto"/>
          <w:sz w:val="24"/>
        </w:rPr>
        <w:t>法定代表人身份证明（参考样张）</w:t>
      </w:r>
    </w:p>
    <w:p w14:paraId="19AC2A72">
      <w:pPr>
        <w:widowControl/>
        <w:spacing w:line="360" w:lineRule="auto"/>
        <w:jc w:val="center"/>
        <w:rPr>
          <w:rFonts w:ascii="黑体" w:hAnsi="黑体" w:eastAsia="黑体" w:cs="黑体"/>
          <w:b/>
          <w:bCs/>
          <w:color w:val="auto"/>
          <w:sz w:val="24"/>
        </w:rPr>
      </w:pPr>
    </w:p>
    <w:p w14:paraId="7CE504F8">
      <w:pPr>
        <w:snapToGrid w:val="0"/>
        <w:spacing w:line="360" w:lineRule="auto"/>
        <w:ind w:firstLine="480" w:firstLineChars="200"/>
        <w:textAlignment w:val="baseline"/>
        <w:rPr>
          <w:rFonts w:ascii="宋体" w:hAnsi="宋体"/>
          <w:color w:val="auto"/>
          <w:sz w:val="24"/>
          <w:u w:val="single"/>
        </w:rPr>
      </w:pPr>
      <w:r>
        <w:rPr>
          <w:rFonts w:hint="eastAsia" w:ascii="宋体" w:hAnsi="宋体"/>
          <w:color w:val="auto"/>
          <w:sz w:val="24"/>
        </w:rPr>
        <w:t>单位名称：</w:t>
      </w:r>
      <w:r>
        <w:rPr>
          <w:rFonts w:hint="eastAsia" w:ascii="宋体" w:hAnsi="宋体"/>
          <w:color w:val="auto"/>
          <w:sz w:val="24"/>
          <w:u w:val="single"/>
        </w:rPr>
        <w:t xml:space="preserve">                              </w:t>
      </w:r>
    </w:p>
    <w:p w14:paraId="78FC88B7">
      <w:pPr>
        <w:snapToGrid w:val="0"/>
        <w:spacing w:line="360" w:lineRule="auto"/>
        <w:ind w:firstLine="480" w:firstLineChars="200"/>
        <w:textAlignment w:val="baseline"/>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 xml:space="preserve">                                  </w:t>
      </w:r>
    </w:p>
    <w:p w14:paraId="0B15C09B">
      <w:pPr>
        <w:pStyle w:val="401"/>
        <w:spacing w:line="360" w:lineRule="auto"/>
        <w:ind w:firstLine="480" w:firstLineChars="200"/>
        <w:rPr>
          <w:rFonts w:ascii="新宋体" w:hAnsi="新宋体" w:eastAsia="新宋体" w:cs="新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5C8AB1FB">
      <w:pPr>
        <w:snapToGrid w:val="0"/>
        <w:spacing w:line="360" w:lineRule="auto"/>
        <w:ind w:firstLine="480" w:firstLineChars="200"/>
        <w:textAlignment w:val="baseline"/>
        <w:rPr>
          <w:rFonts w:ascii="宋体" w:hAnsi="宋体"/>
          <w:color w:val="auto"/>
          <w:sz w:val="24"/>
        </w:rPr>
      </w:pPr>
      <w:r>
        <w:rPr>
          <w:rFonts w:hint="eastAsia" w:ascii="宋体" w:hAnsi="宋体"/>
          <w:color w:val="auto"/>
          <w:sz w:val="24"/>
        </w:rPr>
        <w:t>职务：</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的法定代表人</w:t>
      </w:r>
    </w:p>
    <w:p w14:paraId="4FDAC273">
      <w:pPr>
        <w:snapToGrid w:val="0"/>
        <w:spacing w:line="360" w:lineRule="auto"/>
        <w:ind w:firstLine="480" w:firstLineChars="200"/>
        <w:textAlignment w:val="baseline"/>
        <w:rPr>
          <w:rFonts w:ascii="宋体" w:hAnsi="宋体"/>
          <w:color w:val="auto"/>
          <w:sz w:val="24"/>
        </w:rPr>
      </w:pP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558800</wp:posOffset>
                </wp:positionH>
                <wp:positionV relativeFrom="paragraph">
                  <wp:posOffset>326390</wp:posOffset>
                </wp:positionV>
                <wp:extent cx="4781550" cy="4766945"/>
                <wp:effectExtent l="12700" t="12700" r="25400" b="20955"/>
                <wp:wrapNone/>
                <wp:docPr id="96" name="矩形 96"/>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75.35pt;width:376.5pt;z-index:251662336;v-text-anchor:middle;mso-width-relative:page;mso-height-relative:page;" filled="f" stroked="t" coordsize="21600,21600" o:gfxdata="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OCsGtgAAAAJAQAADwAAAAAAAAABACAAAAAiAAAAZHJzL2Rvd25yZXYueG1sUEsBAhQA&#10;FAAAAAgAh07iQBkrtsVkAgAAxQQAAA4AAAAAAAAAAQAgAAAAJwEAAGRycy9lMm9Eb2MueG1sUEsF&#10;BgAAAAAGAAYAWQEAAP0FAAAAAA==&#10;">
                <v:fill on="f" focussize="0,0"/>
                <v:stroke weight="2pt" color="#000000" joinstyle="round"/>
                <v:imagedata o:title=""/>
                <o:lock v:ext="edit" aspectratio="f"/>
              </v:rect>
            </w:pict>
          </mc:Fallback>
        </mc:AlternateContent>
      </w:r>
      <w:r>
        <w:rPr>
          <w:rFonts w:hint="eastAsia" w:ascii="宋体" w:hAnsi="宋体"/>
          <w:color w:val="auto"/>
          <w:sz w:val="24"/>
        </w:rPr>
        <w:t>法定代表人手机号码：</w:t>
      </w:r>
      <w:r>
        <w:rPr>
          <w:rFonts w:hint="eastAsia" w:ascii="宋体" w:hAnsi="宋体"/>
          <w:color w:val="auto"/>
          <w:sz w:val="24"/>
          <w:u w:val="single"/>
        </w:rPr>
        <w:t xml:space="preserve">              </w:t>
      </w:r>
    </w:p>
    <w:p w14:paraId="16628E92">
      <w:pPr>
        <w:snapToGrid w:val="0"/>
        <w:spacing w:line="360" w:lineRule="auto"/>
        <w:ind w:firstLine="480" w:firstLineChars="200"/>
        <w:textAlignment w:val="baseline"/>
        <w:rPr>
          <w:rFonts w:ascii="宋体" w:hAnsi="宋体"/>
          <w:color w:val="auto"/>
          <w:sz w:val="24"/>
        </w:rPr>
      </w:pPr>
      <w:r>
        <w:rPr>
          <w:rFonts w:hint="eastAsia" w:ascii="宋体" w:hAnsi="宋体" w:cs="宋体"/>
          <w:color w:val="auto"/>
          <w:sz w:val="24"/>
        </w:rPr>
        <w:t>附</w:t>
      </w:r>
      <w:r>
        <w:rPr>
          <w:rFonts w:hint="eastAsia" w:ascii="宋体" w:hAnsi="宋体"/>
          <w:color w:val="auto"/>
          <w:sz w:val="24"/>
        </w:rPr>
        <w:t xml:space="preserve">                                      </w:t>
      </w:r>
    </w:p>
    <w:p w14:paraId="5E0433E1">
      <w:pPr>
        <w:snapToGrid w:val="0"/>
        <w:spacing w:line="360" w:lineRule="auto"/>
        <w:ind w:firstLine="480" w:firstLineChars="200"/>
        <w:jc w:val="right"/>
        <w:textAlignment w:val="baseline"/>
        <w:rPr>
          <w:rFonts w:ascii="宋体" w:hAnsi="宋体"/>
          <w:color w:val="auto"/>
          <w:sz w:val="24"/>
        </w:rPr>
      </w:pPr>
    </w:p>
    <w:p w14:paraId="62472B75">
      <w:pPr>
        <w:snapToGrid w:val="0"/>
        <w:spacing w:line="360" w:lineRule="auto"/>
        <w:ind w:firstLine="480" w:firstLineChars="200"/>
        <w:jc w:val="right"/>
        <w:textAlignment w:val="baseline"/>
        <w:rPr>
          <w:rFonts w:ascii="宋体" w:hAnsi="宋体"/>
          <w:color w:val="auto"/>
          <w:sz w:val="24"/>
        </w:rPr>
      </w:pP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1244600</wp:posOffset>
                </wp:positionH>
                <wp:positionV relativeFrom="paragraph">
                  <wp:posOffset>549275</wp:posOffset>
                </wp:positionV>
                <wp:extent cx="3476625" cy="324485"/>
                <wp:effectExtent l="4445" t="4445" r="5080" b="13970"/>
                <wp:wrapNone/>
                <wp:docPr id="97" name="文本框 97"/>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1B506205">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43.25pt;height:25.55pt;width:273.75pt;z-index:251664384;mso-width-relative:page;mso-height-relative:page;" fillcolor="#FFFFFF" filled="t" stroked="t" coordsize="21600,21600" o:gfxdata="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Mo+17WAAAACgEAAA8AAAAAAAAAAQAgAAAAIgAAAGRycy9kb3ducmV2LnhtbFBLAQIUABQAAAAI&#10;AIdO4kCCdbpgYQIAAMcEAAAOAAAAAAAAAAEAIAAAACUBAABkcnMvZTJvRG9jLnhtbFBLBQYAAAAA&#10;BgAGAFkBAAD4BQAAAAA=&#10;">
                <v:fill on="t" focussize="0,0"/>
                <v:stroke weight="0.5pt" color="#000000" joinstyle="round"/>
                <v:imagedata o:title=""/>
                <o:lock v:ext="edit" aspectratio="f"/>
                <v:textbox>
                  <w:txbxContent>
                    <w:p w14:paraId="1B506205">
                      <w:pPr>
                        <w:jc w:val="center"/>
                      </w:pPr>
                      <w:r>
                        <w:rPr>
                          <w:rFonts w:hint="eastAsia"/>
                        </w:rPr>
                        <w:t>法定代表人身份证正面复印件粘贴处</w:t>
                      </w:r>
                    </w:p>
                  </w:txbxContent>
                </v:textbox>
              </v:shape>
            </w:pict>
          </mc:Fallback>
        </mc:AlternateContent>
      </w:r>
    </w:p>
    <w:p w14:paraId="5F5B16D9">
      <w:pPr>
        <w:snapToGrid w:val="0"/>
        <w:spacing w:line="360" w:lineRule="auto"/>
        <w:ind w:firstLine="480" w:firstLineChars="200"/>
        <w:jc w:val="right"/>
        <w:textAlignment w:val="baseline"/>
        <w:rPr>
          <w:rFonts w:ascii="宋体" w:hAnsi="宋体"/>
          <w:color w:val="auto"/>
          <w:sz w:val="24"/>
        </w:rPr>
      </w:pPr>
    </w:p>
    <w:p w14:paraId="44885986">
      <w:pPr>
        <w:snapToGrid w:val="0"/>
        <w:spacing w:line="360" w:lineRule="auto"/>
        <w:ind w:firstLine="480" w:firstLineChars="200"/>
        <w:jc w:val="right"/>
        <w:textAlignment w:val="baseline"/>
        <w:rPr>
          <w:rFonts w:ascii="宋体" w:hAnsi="宋体"/>
          <w:color w:val="auto"/>
          <w:sz w:val="24"/>
        </w:rPr>
      </w:pPr>
    </w:p>
    <w:p w14:paraId="3DDF4997">
      <w:pPr>
        <w:snapToGrid w:val="0"/>
        <w:spacing w:line="360" w:lineRule="auto"/>
        <w:ind w:firstLine="480" w:firstLineChars="200"/>
        <w:jc w:val="right"/>
        <w:textAlignment w:val="baseline"/>
        <w:rPr>
          <w:rFonts w:ascii="宋体" w:hAnsi="宋体"/>
          <w:color w:val="auto"/>
          <w:sz w:val="24"/>
        </w:rPr>
      </w:pPr>
    </w:p>
    <w:p w14:paraId="3A16EC83">
      <w:pPr>
        <w:snapToGrid w:val="0"/>
        <w:spacing w:line="360" w:lineRule="auto"/>
        <w:ind w:firstLine="480" w:firstLineChars="200"/>
        <w:jc w:val="right"/>
        <w:textAlignment w:val="baseline"/>
        <w:rPr>
          <w:rFonts w:ascii="宋体" w:hAnsi="宋体"/>
          <w:color w:val="auto"/>
          <w:sz w:val="24"/>
        </w:rPr>
      </w:pP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319405</wp:posOffset>
                </wp:positionV>
                <wp:extent cx="4781550" cy="0"/>
                <wp:effectExtent l="0" t="4445" r="0" b="5080"/>
                <wp:wrapNone/>
                <wp:docPr id="98" name="直接连接符 98"/>
                <wp:cNvGraphicFramePr/>
                <a:graphic xmlns:a="http://schemas.openxmlformats.org/drawingml/2006/main">
                  <a:graphicData uri="http://schemas.microsoft.com/office/word/2010/wordprocessingShape">
                    <wps:wsp>
                      <wps:cNvCnPr/>
                      <wps:spPr>
                        <a:xfrm>
                          <a:off x="0" y="0"/>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44pt;margin-top:25.15pt;height:0pt;width:376.5pt;z-index:251663360;mso-width-relative:page;mso-height-relative:page;" filled="f" stroked="t" coordsize="21600,21600" o:gfxdata="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e7MurVAAAACAEAAA8AAAAA&#10;AAAAAQAgAAAAIgAAAGRycy9kb3ducmV2LnhtbFBLAQIUABQAAAAIAIdO4kDqrMhW3gEAAKoDAAAO&#10;AAAAAAAAAAEAIAAAACQBAABkcnMvZTJvRG9jLnhtbFBLBQYAAAAABgAGAFkBAAB0BQAAAAA=&#10;">
                <v:fill on="f" focussize="0,0"/>
                <v:stroke color="#000000" joinstyle="round"/>
                <v:imagedata o:title=""/>
                <o:lock v:ext="edit" aspectratio="f"/>
              </v:line>
            </w:pict>
          </mc:Fallback>
        </mc:AlternateContent>
      </w:r>
    </w:p>
    <w:p w14:paraId="1C7C4272">
      <w:pPr>
        <w:snapToGrid w:val="0"/>
        <w:spacing w:line="360" w:lineRule="auto"/>
        <w:ind w:firstLine="480" w:firstLineChars="200"/>
        <w:jc w:val="right"/>
        <w:textAlignment w:val="baseline"/>
        <w:rPr>
          <w:rFonts w:ascii="宋体" w:hAnsi="宋体"/>
          <w:color w:val="auto"/>
          <w:sz w:val="24"/>
        </w:rPr>
      </w:pPr>
    </w:p>
    <w:p w14:paraId="660DD59F">
      <w:pPr>
        <w:snapToGrid w:val="0"/>
        <w:spacing w:line="360" w:lineRule="auto"/>
        <w:ind w:firstLine="480" w:firstLineChars="200"/>
        <w:jc w:val="right"/>
        <w:textAlignment w:val="baseline"/>
        <w:rPr>
          <w:rFonts w:ascii="宋体" w:hAnsi="宋体"/>
          <w:color w:val="auto"/>
          <w:sz w:val="24"/>
        </w:rPr>
      </w:pPr>
    </w:p>
    <w:p w14:paraId="3BC9162B">
      <w:pPr>
        <w:snapToGrid w:val="0"/>
        <w:spacing w:line="360" w:lineRule="auto"/>
        <w:ind w:firstLine="480" w:firstLineChars="200"/>
        <w:jc w:val="right"/>
        <w:textAlignment w:val="baseline"/>
        <w:rPr>
          <w:rFonts w:ascii="宋体" w:hAnsi="宋体"/>
          <w:color w:val="auto"/>
          <w:sz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1206500</wp:posOffset>
                </wp:positionH>
                <wp:positionV relativeFrom="paragraph">
                  <wp:posOffset>118745</wp:posOffset>
                </wp:positionV>
                <wp:extent cx="3476625" cy="324485"/>
                <wp:effectExtent l="4445" t="4445" r="5080" b="13970"/>
                <wp:wrapNone/>
                <wp:docPr id="99" name="文本框 9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B469115">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9.35pt;height:25.55pt;width:273.75pt;z-index:251665408;mso-width-relative:page;mso-height-relative:page;" fillcolor="#FFFFFF" filled="t" stroked="t" coordsize="21600,21600" o:gfxdata="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AfT5bWAAAACQEAAA8AAAAAAAAAAQAgAAAAIgAAAGRycy9kb3ducmV2LnhtbFBLAQIUABQAAAAI&#10;AIdO4kDG9ZqyYQIAAMcEAAAOAAAAAAAAAAEAIAAAACUBAABkcnMvZTJvRG9jLnhtbFBLBQYAAAAA&#10;BgAGAFkBAAD4BQAAAAA=&#10;">
                <v:fill on="t" focussize="0,0"/>
                <v:stroke weight="0.5pt" color="#000000" joinstyle="round"/>
                <v:imagedata o:title=""/>
                <o:lock v:ext="edit" aspectratio="f"/>
                <v:textbox>
                  <w:txbxContent>
                    <w:p w14:paraId="5B469115">
                      <w:pPr>
                        <w:jc w:val="center"/>
                      </w:pPr>
                      <w:r>
                        <w:rPr>
                          <w:rFonts w:hint="eastAsia"/>
                        </w:rPr>
                        <w:t>法定代表人身份证反面复印件粘贴处</w:t>
                      </w:r>
                    </w:p>
                  </w:txbxContent>
                </v:textbox>
              </v:shape>
            </w:pict>
          </mc:Fallback>
        </mc:AlternateContent>
      </w:r>
    </w:p>
    <w:p w14:paraId="2C644E8F">
      <w:pPr>
        <w:snapToGrid w:val="0"/>
        <w:spacing w:line="360" w:lineRule="auto"/>
        <w:ind w:firstLine="480" w:firstLineChars="200"/>
        <w:jc w:val="right"/>
        <w:textAlignment w:val="baseline"/>
        <w:rPr>
          <w:rFonts w:ascii="宋体" w:hAnsi="宋体"/>
          <w:color w:val="auto"/>
          <w:sz w:val="24"/>
        </w:rPr>
      </w:pPr>
    </w:p>
    <w:p w14:paraId="1F267CBF">
      <w:pPr>
        <w:snapToGrid w:val="0"/>
        <w:spacing w:line="360" w:lineRule="auto"/>
        <w:ind w:firstLine="480" w:firstLineChars="200"/>
        <w:jc w:val="right"/>
        <w:textAlignment w:val="baseline"/>
        <w:rPr>
          <w:rFonts w:ascii="宋体" w:hAnsi="宋体"/>
          <w:color w:val="auto"/>
          <w:sz w:val="24"/>
        </w:rPr>
      </w:pPr>
    </w:p>
    <w:p w14:paraId="228C7917">
      <w:pPr>
        <w:snapToGrid w:val="0"/>
        <w:spacing w:line="360" w:lineRule="auto"/>
        <w:ind w:firstLine="480" w:firstLineChars="200"/>
        <w:jc w:val="right"/>
        <w:textAlignment w:val="baseline"/>
        <w:rPr>
          <w:rFonts w:ascii="宋体" w:hAnsi="宋体"/>
          <w:color w:val="auto"/>
          <w:sz w:val="24"/>
        </w:rPr>
      </w:pPr>
    </w:p>
    <w:p w14:paraId="020E28B2">
      <w:pPr>
        <w:snapToGrid w:val="0"/>
        <w:spacing w:line="360" w:lineRule="auto"/>
        <w:ind w:firstLine="480" w:firstLineChars="200"/>
        <w:jc w:val="right"/>
        <w:textAlignment w:val="baseline"/>
        <w:rPr>
          <w:rFonts w:ascii="宋体" w:hAnsi="宋体"/>
          <w:color w:val="auto"/>
          <w:sz w:val="24"/>
        </w:rPr>
      </w:pPr>
    </w:p>
    <w:p w14:paraId="743BF71F">
      <w:pPr>
        <w:snapToGrid w:val="0"/>
        <w:spacing w:line="360" w:lineRule="auto"/>
        <w:ind w:firstLine="480" w:firstLineChars="200"/>
        <w:jc w:val="right"/>
        <w:textAlignment w:val="baseline"/>
        <w:rPr>
          <w:rFonts w:ascii="宋体" w:hAnsi="宋体"/>
          <w:color w:val="auto"/>
          <w:sz w:val="24"/>
        </w:rPr>
      </w:pPr>
    </w:p>
    <w:p w14:paraId="3B8464E3">
      <w:pPr>
        <w:snapToGrid w:val="0"/>
        <w:spacing w:line="360" w:lineRule="auto"/>
        <w:ind w:firstLine="480" w:firstLineChars="200"/>
        <w:jc w:val="center"/>
        <w:textAlignment w:val="baseline"/>
        <w:rPr>
          <w:rFonts w:ascii="宋体" w:hAnsi="宋体"/>
          <w:color w:val="auto"/>
          <w:sz w:val="24"/>
          <w:u w:val="single"/>
        </w:rPr>
      </w:pPr>
      <w:r>
        <w:rPr>
          <w:rFonts w:hint="eastAsia" w:ascii="宋体" w:hAnsi="宋体"/>
          <w:color w:val="auto"/>
          <w:sz w:val="24"/>
        </w:rPr>
        <w:t xml:space="preserve">                                        投标人：（盖单位公章）</w:t>
      </w:r>
    </w:p>
    <w:p w14:paraId="611F3659">
      <w:pPr>
        <w:snapToGrid w:val="0"/>
        <w:spacing w:before="120" w:beforeLines="50" w:after="50"/>
        <w:jc w:val="center"/>
        <w:rPr>
          <w:rFonts w:ascii="宋体" w:hAnsi="宋体" w:cs="宋体"/>
          <w:b/>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574E507">
      <w:pPr>
        <w:snapToGrid w:val="0"/>
        <w:spacing w:before="120" w:beforeLines="50" w:after="50"/>
        <w:jc w:val="center"/>
        <w:rPr>
          <w:rFonts w:ascii="宋体" w:hAnsi="宋体" w:cs="宋体"/>
          <w:b/>
          <w:color w:val="auto"/>
          <w:sz w:val="24"/>
        </w:rPr>
      </w:pPr>
    </w:p>
    <w:p w14:paraId="7082F836">
      <w:pPr>
        <w:snapToGrid w:val="0"/>
        <w:spacing w:before="50" w:after="120" w:afterLines="50"/>
        <w:jc w:val="left"/>
        <w:rPr>
          <w:rFonts w:ascii="宋体" w:hAnsi="宋体" w:cs="宋体"/>
          <w:color w:val="auto"/>
          <w:sz w:val="24"/>
        </w:rPr>
      </w:pPr>
    </w:p>
    <w:p w14:paraId="6B791212">
      <w:pPr>
        <w:snapToGrid w:val="0"/>
        <w:spacing w:before="50" w:after="120" w:afterLines="50"/>
        <w:jc w:val="left"/>
        <w:rPr>
          <w:rFonts w:ascii="宋体" w:hAnsi="宋体" w:cs="宋体"/>
          <w:color w:val="auto"/>
          <w:sz w:val="24"/>
        </w:rPr>
      </w:pPr>
    </w:p>
    <w:p w14:paraId="1EB73075">
      <w:pPr>
        <w:snapToGrid w:val="0"/>
        <w:spacing w:before="50" w:after="120" w:afterLines="50"/>
        <w:jc w:val="left"/>
        <w:rPr>
          <w:rFonts w:ascii="宋体" w:hAnsi="宋体" w:cs="宋体"/>
          <w:color w:val="auto"/>
          <w:sz w:val="24"/>
        </w:rPr>
      </w:pPr>
    </w:p>
    <w:p w14:paraId="74CAABFA">
      <w:pPr>
        <w:snapToGrid w:val="0"/>
        <w:spacing w:before="50" w:after="120" w:afterLines="50"/>
        <w:jc w:val="left"/>
        <w:rPr>
          <w:rFonts w:ascii="宋体" w:hAnsi="宋体" w:cs="宋体"/>
          <w:color w:val="auto"/>
          <w:sz w:val="24"/>
        </w:rPr>
      </w:pPr>
    </w:p>
    <w:p w14:paraId="1E348DDC">
      <w:pPr>
        <w:snapToGrid w:val="0"/>
        <w:spacing w:before="120" w:beforeLines="50" w:after="50" w:line="460" w:lineRule="exact"/>
        <w:rPr>
          <w:rFonts w:ascii="宋体" w:hAnsi="宋体" w:cs="宋体"/>
          <w:color w:val="auto"/>
          <w:sz w:val="24"/>
        </w:rPr>
      </w:pPr>
    </w:p>
    <w:p w14:paraId="5DF58793">
      <w:pPr>
        <w:snapToGrid w:val="0"/>
        <w:spacing w:before="120" w:beforeLines="50" w:after="50"/>
        <w:jc w:val="center"/>
        <w:rPr>
          <w:rFonts w:hint="eastAsia" w:ascii="宋体" w:hAnsi="宋体"/>
          <w:b/>
          <w:color w:val="000000" w:themeColor="text1"/>
          <w:sz w:val="24"/>
          <w:highlight w:val="none"/>
          <w14:textFill>
            <w14:solidFill>
              <w14:schemeClr w14:val="tx1"/>
            </w14:solidFill>
          </w14:textFill>
        </w:rPr>
        <w:sectPr>
          <w:pgSz w:w="11906" w:h="16838"/>
          <w:pgMar w:top="1021" w:right="1588" w:bottom="851" w:left="1588" w:header="567" w:footer="454" w:gutter="0"/>
          <w:cols w:space="720" w:num="1"/>
          <w:docGrid w:linePitch="286" w:charSpace="0"/>
        </w:sectPr>
      </w:pPr>
    </w:p>
    <w:p w14:paraId="5EF141D5">
      <w:pPr>
        <w:snapToGrid w:val="0"/>
        <w:spacing w:before="120" w:beforeLines="50" w:after="50"/>
        <w:jc w:val="center"/>
        <w:rPr>
          <w:rFonts w:hint="eastAsia" w:ascii="宋体" w:hAnsi="宋体"/>
          <w:b/>
          <w:color w:val="000000" w:themeColor="text1"/>
          <w:sz w:val="24"/>
          <w:highlight w:val="none"/>
          <w14:textFill>
            <w14:solidFill>
              <w14:schemeClr w14:val="tx1"/>
            </w14:solidFill>
          </w14:textFill>
        </w:rPr>
      </w:pPr>
    </w:p>
    <w:p w14:paraId="1FEFA18A">
      <w:pPr>
        <w:snapToGrid w:val="0"/>
        <w:spacing w:before="50" w:after="120" w:afterLines="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.项目负责人简历：</w:t>
      </w:r>
    </w:p>
    <w:p w14:paraId="668A7007">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p>
    <w:p w14:paraId="61858BEE">
      <w:pPr>
        <w:jc w:val="center"/>
        <w:rPr>
          <w:rFonts w:ascii="宋体" w:hAnsi="宋体"/>
          <w:snapToGrid w:val="0"/>
          <w:color w:val="000000" w:themeColor="text1"/>
          <w:sz w:val="28"/>
          <w:highlight w:val="none"/>
          <w14:textFill>
            <w14:solidFill>
              <w14:schemeClr w14:val="tx1"/>
            </w14:solidFill>
          </w14:textFill>
        </w:rPr>
      </w:pPr>
      <w:r>
        <w:rPr>
          <w:rFonts w:hint="eastAsia" w:ascii="宋体" w:hAnsi="宋体"/>
          <w:snapToGrid w:val="0"/>
          <w:color w:val="000000" w:themeColor="text1"/>
          <w:sz w:val="28"/>
          <w:highlight w:val="none"/>
          <w14:textFill>
            <w14:solidFill>
              <w14:schemeClr w14:val="tx1"/>
            </w14:solidFill>
          </w14:textFill>
        </w:rPr>
        <w:t>项目负责人简历表</w:t>
      </w:r>
    </w:p>
    <w:p w14:paraId="61450ADF">
      <w:pPr>
        <w:snapToGrid w:val="0"/>
        <w:spacing w:before="120" w:beforeLines="50" w:after="50" w:line="360" w:lineRule="auto"/>
        <w:jc w:val="center"/>
        <w:rPr>
          <w:rFonts w:ascii="宋体" w:hAnsi="宋体"/>
          <w:bCs/>
          <w:color w:val="000000" w:themeColor="text1"/>
          <w:sz w:val="24"/>
          <w:highlight w:val="none"/>
          <w14:textFill>
            <w14:solidFill>
              <w14:schemeClr w14:val="tx1"/>
            </w14:solidFill>
          </w14:textFill>
        </w:rPr>
      </w:pPr>
    </w:p>
    <w:p w14:paraId="625EB23D">
      <w:pPr>
        <w:snapToGrid w:val="0"/>
        <w:spacing w:before="120" w:beforeLines="50" w:after="50" w:line="480" w:lineRule="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3F970546">
      <w:pPr>
        <w:snapToGrid w:val="0"/>
        <w:spacing w:before="120" w:beforeLines="50" w:after="50" w:line="480" w:lineRule="auto"/>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tbl>
      <w:tblPr>
        <w:tblStyle w:val="53"/>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1B2E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48BB396F">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3C022DF2">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622D843D">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0EEC3918">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320D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FE688A4">
            <w:pPr>
              <w:spacing w:line="351" w:lineRule="atLeast"/>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4614613C">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2CCDA56">
            <w:pPr>
              <w:spacing w:line="351" w:lineRule="atLeast"/>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4A1992FB">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5406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430694F4">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1BD6D316">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auto" w:sz="4" w:space="0"/>
              <w:left w:val="single" w:color="auto" w:sz="4" w:space="0"/>
              <w:bottom w:val="single" w:color="auto" w:sz="4" w:space="0"/>
              <w:right w:val="single" w:color="auto" w:sz="4" w:space="0"/>
            </w:tcBorders>
            <w:vAlign w:val="center"/>
          </w:tcPr>
          <w:p w14:paraId="2C7EAAF8">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073330FF">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3B63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75AB0B63">
            <w:pPr>
              <w:spacing w:line="351" w:lineRule="atLeast"/>
              <w:ind w:firstLine="557" w:firstLineChars="199"/>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6B306B0">
            <w:pPr>
              <w:spacing w:line="351" w:lineRule="atLeast"/>
              <w:ind w:firstLine="419"/>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auto" w:sz="4" w:space="0"/>
              <w:left w:val="single" w:color="auto" w:sz="4" w:space="0"/>
              <w:bottom w:val="single" w:color="000000" w:sz="4" w:space="0"/>
              <w:right w:val="single" w:color="auto" w:sz="4" w:space="0"/>
            </w:tcBorders>
            <w:vAlign w:val="center"/>
          </w:tcPr>
          <w:p w14:paraId="67134D93">
            <w:pPr>
              <w:spacing w:line="351" w:lineRule="atLeast"/>
              <w:ind w:firstLine="554" w:firstLineChars="198"/>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6006332D">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3F1F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3C561B31">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u w:color="000000"/>
                <w14:textFill>
                  <w14:solidFill>
                    <w14:schemeClr w14:val="tx1"/>
                  </w14:solidFill>
                </w14:textFill>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95D5794">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auto" w:sz="4" w:space="0"/>
              <w:left w:val="single" w:color="auto" w:sz="4" w:space="0"/>
              <w:bottom w:val="single" w:color="000000" w:sz="4" w:space="0"/>
              <w:right w:val="single" w:color="auto" w:sz="4" w:space="0"/>
            </w:tcBorders>
            <w:vAlign w:val="center"/>
          </w:tcPr>
          <w:p w14:paraId="4508A9B1">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u w:color="000000"/>
                <w14:textFill>
                  <w14:solidFill>
                    <w14:schemeClr w14:val="tx1"/>
                  </w14:solidFill>
                </w14:textFill>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00D99D09">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7A43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7AD3682A">
            <w:pPr>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简</w:t>
            </w:r>
          </w:p>
          <w:p w14:paraId="3541B44A">
            <w:pPr>
              <w:jc w:val="center"/>
              <w:rPr>
                <w:rFonts w:ascii="宋体" w:hAnsi="宋体"/>
                <w:color w:val="000000" w:themeColor="text1"/>
                <w:sz w:val="28"/>
                <w:highlight w:val="none"/>
                <w14:textFill>
                  <w14:solidFill>
                    <w14:schemeClr w14:val="tx1"/>
                  </w14:solidFill>
                </w14:textFill>
              </w:rPr>
            </w:pPr>
          </w:p>
          <w:p w14:paraId="2F4BA8B2">
            <w:pPr>
              <w:jc w:val="center"/>
              <w:rPr>
                <w:rFonts w:ascii="宋体" w:hAnsi="宋体"/>
                <w:color w:val="000000" w:themeColor="text1"/>
                <w:sz w:val="28"/>
                <w:highlight w:val="none"/>
                <w14:textFill>
                  <w14:solidFill>
                    <w14:schemeClr w14:val="tx1"/>
                  </w14:solidFill>
                </w14:textFill>
              </w:rPr>
            </w:pPr>
          </w:p>
          <w:p w14:paraId="5152AA30">
            <w:pPr>
              <w:spacing w:line="351" w:lineRule="atLeast"/>
              <w:jc w:val="center"/>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6BE10925">
            <w:pPr>
              <w:spacing w:line="351" w:lineRule="atLeast"/>
              <w:jc w:val="center"/>
              <w:rPr>
                <w:rFonts w:ascii="宋体" w:hAnsi="宋体"/>
                <w:color w:val="000000" w:themeColor="text1"/>
                <w:highlight w:val="none"/>
                <w:u w:color="000000"/>
                <w14:textFill>
                  <w14:solidFill>
                    <w14:schemeClr w14:val="tx1"/>
                  </w14:solidFill>
                </w14:textFill>
              </w:rPr>
            </w:pPr>
          </w:p>
        </w:tc>
      </w:tr>
    </w:tbl>
    <w:p w14:paraId="49DE7F58">
      <w:pPr>
        <w:rPr>
          <w:rFonts w:ascii="宋体" w:hAnsi="宋体"/>
          <w:bCs/>
          <w:snapToGrid w:val="0"/>
          <w:color w:val="000000" w:themeColor="text1"/>
          <w:highlight w:val="none"/>
          <w14:textFill>
            <w14:solidFill>
              <w14:schemeClr w14:val="tx1"/>
            </w14:solidFill>
          </w14:textFill>
        </w:rPr>
      </w:pPr>
    </w:p>
    <w:p w14:paraId="6AB40138">
      <w:pPr>
        <w:snapToGrid w:val="0"/>
        <w:spacing w:before="50" w:after="120" w:afterLines="50"/>
        <w:jc w:val="left"/>
        <w:rPr>
          <w:rFonts w:ascii="宋体" w:hAnsi="宋体"/>
          <w:b/>
          <w:color w:val="000000" w:themeColor="text1"/>
          <w:spacing w:val="20"/>
          <w:sz w:val="24"/>
          <w:highlight w:val="none"/>
          <w14:textFill>
            <w14:solidFill>
              <w14:schemeClr w14:val="tx1"/>
            </w14:solidFill>
          </w14:textFill>
        </w:rPr>
      </w:pPr>
      <w:bookmarkStart w:id="57" w:name="_Hlk60757472"/>
      <w:r>
        <w:rPr>
          <w:rFonts w:hint="eastAsia" w:ascii="宋体" w:hAnsi="宋体"/>
          <w:b/>
          <w:color w:val="000000" w:themeColor="text1"/>
          <w:spacing w:val="20"/>
          <w:sz w:val="24"/>
          <w:highlight w:val="none"/>
          <w14:textFill>
            <w14:solidFill>
              <w14:schemeClr w14:val="tx1"/>
            </w14:solidFill>
          </w14:textFill>
        </w:rPr>
        <w:t>法定代表人签字（或盖章）：            投标人（盖章）：</w:t>
      </w:r>
    </w:p>
    <w:p w14:paraId="593A1821">
      <w:pPr>
        <w:snapToGrid w:val="0"/>
        <w:spacing w:before="50" w:after="120" w:afterLines="50"/>
        <w:jc w:val="left"/>
        <w:rPr>
          <w:rFonts w:ascii="宋体" w:hAnsi="宋体"/>
          <w:b/>
          <w:color w:val="000000" w:themeColor="text1"/>
          <w:sz w:val="24"/>
          <w:highlight w:val="none"/>
          <w14:textFill>
            <w14:solidFill>
              <w14:schemeClr w14:val="tx1"/>
            </w14:solidFill>
          </w14:textFill>
        </w:rPr>
      </w:pPr>
    </w:p>
    <w:p w14:paraId="7BFAC34C">
      <w:pPr>
        <w:snapToGrid w:val="0"/>
        <w:spacing w:before="50" w:after="120" w:afterLines="5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  _____年___月___日</w:t>
      </w:r>
      <w:r>
        <w:rPr>
          <w:rFonts w:ascii="宋体" w:hAnsi="宋体"/>
          <w:b/>
          <w:color w:val="000000" w:themeColor="text1"/>
          <w:sz w:val="24"/>
          <w:highlight w:val="none"/>
          <w14:textFill>
            <w14:solidFill>
              <w14:schemeClr w14:val="tx1"/>
            </w14:solidFill>
          </w14:textFill>
        </w:rPr>
        <w:br w:type="page"/>
      </w:r>
      <w:bookmarkEnd w:id="57"/>
      <w:r>
        <w:rPr>
          <w:rFonts w:hint="eastAsia" w:ascii="宋体" w:hAnsi="宋体"/>
          <w:b/>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、项目实施人员一览表格式</w:t>
      </w:r>
    </w:p>
    <w:p w14:paraId="55F9A39C">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p>
    <w:p w14:paraId="00D53E16">
      <w:pPr>
        <w:snapToGrid w:val="0"/>
        <w:spacing w:before="120" w:beforeLines="50" w:after="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项目实施人员（主要从业人员及其技术资格）一览表</w:t>
      </w:r>
    </w:p>
    <w:p w14:paraId="374B61D6">
      <w:pPr>
        <w:snapToGrid w:val="0"/>
        <w:spacing w:before="120" w:beforeLines="50" w:after="50" w:line="480" w:lineRule="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51D094AD">
      <w:pPr>
        <w:snapToGrid w:val="0"/>
        <w:spacing w:before="120" w:beforeLines="50" w:after="50" w:line="48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tbl>
      <w:tblPr>
        <w:tblStyle w:val="53"/>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E3FD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4462FF8C">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6492C074">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6F884A87">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3509D8F">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D1ECA53">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486F5289">
            <w:pPr>
              <w:snapToGrid w:val="0"/>
              <w:spacing w:before="120" w:beforeLines="50" w:after="50" w:line="360" w:lineRule="auto"/>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进入本单位工作开始时间</w:t>
            </w:r>
          </w:p>
        </w:tc>
      </w:tr>
      <w:tr w14:paraId="6D359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2EFB98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81F3B76">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0656322">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21A09F51">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073E7BF9">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34FA4D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33BE2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2D1447E">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0F85298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5FA888F9">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1E8475A6">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0D4581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DD63422">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469D5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49DC53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FC559BC">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9CCD0F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49DADCF">
            <w:pPr>
              <w:pStyle w:val="31"/>
              <w:snapToGrid w:val="0"/>
              <w:spacing w:before="120" w:beforeLines="50" w:after="50" w:line="360" w:lineRule="auto"/>
              <w:ind w:left="5250"/>
              <w:rPr>
                <w:rFonts w:ascii="宋体" w:hAnsi="宋体" w:eastAsia="宋体"/>
                <w:color w:val="000000" w:themeColor="text1"/>
                <w:kern w:val="2"/>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08DFF05">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3B391D01">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267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CC2B59B">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B8660A9">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6228FC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0F3F272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9AB0E53">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2FC9CCD">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7B554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A89D95D">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FBC1E8A">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59375B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83D8A5C">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4B7277C">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B5B7EE2">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02B10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A29FF86">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F88E21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02C8AF2">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0AB1A7D">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7911967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4D44FEF">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0DA20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909992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3636D36">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E30E5A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0C7C408">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C2FF8B2">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991BFEC">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10C86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CE50321">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B19DCBA">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3DD96CA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6C062C9D">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4178B8B">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4DA7CD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47B53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73ED965">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89726DF">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54E75DF3">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63D224B8">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0F57785">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422B9AE">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bl>
    <w:p w14:paraId="498A521E">
      <w:pPr>
        <w:snapToGrid w:val="0"/>
        <w:spacing w:before="120" w:beforeLines="50" w:after="50" w:line="480" w:lineRule="auto"/>
        <w:rPr>
          <w:rFonts w:ascii="宋体" w:hAnsi="宋体"/>
          <w:bCs/>
          <w:color w:val="000000" w:themeColor="text1"/>
          <w:sz w:val="24"/>
          <w:highlight w:val="none"/>
          <w14:textFill>
            <w14:solidFill>
              <w14:schemeClr w14:val="tx1"/>
            </w14:solidFill>
          </w14:textFill>
        </w:rPr>
      </w:pPr>
    </w:p>
    <w:p w14:paraId="6DF3209F">
      <w:pPr>
        <w:snapToGrid w:val="0"/>
        <w:spacing w:before="50" w:after="120" w:afterLines="5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注：在填写时，如本表格不适合投标人的实际情况，可根据本表格式自行划表填写。</w:t>
      </w:r>
    </w:p>
    <w:p w14:paraId="0D4AF46C">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p w14:paraId="3FFE583B">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p w14:paraId="0B8C9147">
      <w:pPr>
        <w:snapToGrid w:val="0"/>
        <w:spacing w:before="50" w:after="50" w:line="360" w:lineRule="auto"/>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 xml:space="preserve">法定代表人签字（或盖章）：            投标人（盖章）：          </w:t>
      </w:r>
    </w:p>
    <w:p w14:paraId="02A03859">
      <w:pPr>
        <w:pStyle w:val="29"/>
        <w:snapToGrid w:val="0"/>
        <w:spacing w:beforeLines="0" w:afterLines="0" w:line="240" w:lineRule="auto"/>
        <w:rPr>
          <w:rFonts w:hAnsi="宋体"/>
          <w:b/>
          <w:color w:val="000000" w:themeColor="text1"/>
          <w:highlight w:val="none"/>
          <w14:textFill>
            <w14:solidFill>
              <w14:schemeClr w14:val="tx1"/>
            </w14:solidFill>
          </w14:textFill>
        </w:rPr>
      </w:pPr>
    </w:p>
    <w:p w14:paraId="47498F6F">
      <w:pPr>
        <w:pStyle w:val="29"/>
        <w:snapToGrid w:val="0"/>
        <w:spacing w:beforeLines="0" w:afterLines="0" w:line="24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日期：  _____年___月___日</w:t>
      </w:r>
    </w:p>
    <w:p w14:paraId="047E7F75">
      <w:pPr>
        <w:pStyle w:val="29"/>
        <w:snapToGrid w:val="0"/>
        <w:spacing w:beforeLines="0" w:afterLines="0" w:line="240" w:lineRule="auto"/>
        <w:rPr>
          <w:rFonts w:hAnsi="宋体"/>
          <w:color w:val="000000" w:themeColor="text1"/>
          <w:highlight w:val="none"/>
          <w14:textFill>
            <w14:solidFill>
              <w14:schemeClr w14:val="tx1"/>
            </w14:solidFill>
          </w14:textFill>
        </w:rPr>
      </w:pPr>
    </w:p>
    <w:p w14:paraId="36E77EDB">
      <w:pPr>
        <w:pStyle w:val="29"/>
        <w:snapToGrid w:val="0"/>
        <w:spacing w:beforeLines="0" w:afterLines="0" w:line="240" w:lineRule="auto"/>
        <w:rPr>
          <w:rFonts w:hAnsi="宋体"/>
          <w:color w:val="000000" w:themeColor="text1"/>
          <w:highlight w:val="none"/>
          <w14:textFill>
            <w14:solidFill>
              <w14:schemeClr w14:val="tx1"/>
            </w14:solidFill>
          </w14:textFill>
        </w:rPr>
        <w:sectPr>
          <w:pgSz w:w="11906" w:h="16838"/>
          <w:pgMar w:top="1021" w:right="1588" w:bottom="851" w:left="1588" w:header="567" w:footer="454" w:gutter="0"/>
          <w:cols w:space="720" w:num="1"/>
          <w:docGrid w:linePitch="286" w:charSpace="0"/>
        </w:sectPr>
      </w:pPr>
    </w:p>
    <w:p w14:paraId="0BE4A7C1">
      <w:pPr>
        <w:snapToGrid w:val="0"/>
        <w:spacing w:before="50" w:after="120" w:afterLines="50"/>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.投标人类似合同案例一览表格式：</w:t>
      </w:r>
    </w:p>
    <w:p w14:paraId="6383FA9E">
      <w:pPr>
        <w:snapToGrid w:val="0"/>
        <w:spacing w:before="50" w:after="120" w:afterLines="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投标人类似合同案例一览表</w:t>
      </w:r>
    </w:p>
    <w:p w14:paraId="12716CB6">
      <w:pPr>
        <w:snapToGrid w:val="0"/>
        <w:spacing w:before="120" w:beforeLines="50" w:after="50" w:line="480" w:lineRule="auto"/>
        <w:ind w:firstLine="1068" w:firstLineChars="445"/>
        <w:rPr>
          <w:rFonts w:ascii="宋体" w:hAnsi="宋体"/>
          <w:bCs/>
          <w:color w:val="000000" w:themeColor="text1"/>
          <w:sz w:val="24"/>
          <w:highlight w:val="none"/>
          <w14:textFill>
            <w14:solidFill>
              <w14:schemeClr w14:val="tx1"/>
            </w14:solidFill>
          </w14:textFill>
        </w:rPr>
      </w:pPr>
    </w:p>
    <w:p w14:paraId="6A28ECDF">
      <w:pPr>
        <w:snapToGrid w:val="0"/>
        <w:spacing w:before="120" w:beforeLines="50" w:after="50" w:line="480" w:lineRule="auto"/>
        <w:ind w:firstLine="1068" w:firstLineChars="445"/>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r>
        <w:rPr>
          <w:rFonts w:hint="eastAsia" w:ascii="宋体" w:hAnsi="宋体"/>
          <w:color w:val="000000" w:themeColor="text1"/>
          <w:sz w:val="24"/>
          <w:highlight w:val="none"/>
          <w14:textFill>
            <w14:solidFill>
              <w14:schemeClr w14:val="tx1"/>
            </w14:solidFill>
          </w14:textFill>
        </w:rPr>
        <w:t>项目编号：</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6BD3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474918C5">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采购人名称</w:t>
            </w:r>
          </w:p>
        </w:tc>
        <w:tc>
          <w:tcPr>
            <w:tcW w:w="2835" w:type="dxa"/>
            <w:tcBorders>
              <w:top w:val="single" w:color="auto" w:sz="4" w:space="0"/>
              <w:left w:val="single" w:color="auto" w:sz="4" w:space="0"/>
              <w:bottom w:val="single" w:color="auto" w:sz="4" w:space="0"/>
              <w:right w:val="single" w:color="auto" w:sz="4" w:space="0"/>
            </w:tcBorders>
            <w:vAlign w:val="center"/>
          </w:tcPr>
          <w:p w14:paraId="6B0BAF1F">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362A281">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合同金额（万元）</w:t>
            </w:r>
          </w:p>
        </w:tc>
        <w:tc>
          <w:tcPr>
            <w:tcW w:w="1843" w:type="dxa"/>
            <w:tcBorders>
              <w:top w:val="single" w:color="auto" w:sz="4" w:space="0"/>
              <w:left w:val="single" w:color="auto" w:sz="4" w:space="0"/>
              <w:right w:val="single" w:color="auto" w:sz="4" w:space="0"/>
            </w:tcBorders>
            <w:vAlign w:val="center"/>
          </w:tcPr>
          <w:p w14:paraId="57881686">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E4E8A7F">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8265D29">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072F97CC">
            <w:pPr>
              <w:widowControl/>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14:paraId="3BF40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E79DAC7">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41C502E2">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71232570">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51572E8">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3C3179A8">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340D83D0">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70FA263A">
            <w:pPr>
              <w:snapToGrid w:val="0"/>
              <w:spacing w:line="240" w:lineRule="exact"/>
              <w:jc w:val="left"/>
              <w:rPr>
                <w:rFonts w:ascii="宋体" w:hAnsi="宋体"/>
                <w:color w:val="000000" w:themeColor="text1"/>
                <w:sz w:val="24"/>
                <w:highlight w:val="none"/>
                <w14:textFill>
                  <w14:solidFill>
                    <w14:schemeClr w14:val="tx1"/>
                  </w14:solidFill>
                </w14:textFill>
              </w:rPr>
            </w:pPr>
          </w:p>
        </w:tc>
      </w:tr>
      <w:tr w14:paraId="69A82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5673705">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1C5CAAED">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2F668779">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7AB38A57">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0891D58D">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11AAA524">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2511367D">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r w14:paraId="6683F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07B66713">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2925E0D2">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2F482FC0">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4773E79">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11C41E7A">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39F1BA26">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76F971CF">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r w14:paraId="26B5B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7995B21">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4C4330C6">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13FEE619">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CFB13DA">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549E4582">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02D9F5F1">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4498C845">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r w14:paraId="248F4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799154BC">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1C09C5FE">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3CCD5D8B">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71BA7101">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04411967">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0C1ADD4A">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7047AE7A">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bl>
    <w:p w14:paraId="091DA001">
      <w:pPr>
        <w:pStyle w:val="14"/>
        <w:snapToGrid w:val="0"/>
        <w:ind w:firstLine="960" w:firstLineChars="4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p>
    <w:p w14:paraId="0CF6663F">
      <w:pPr>
        <w:pStyle w:val="14"/>
        <w:snapToGrid w:val="0"/>
        <w:ind w:firstLine="361" w:firstLineChars="150"/>
        <w:rPr>
          <w:rFonts w:ascii="宋体" w:hAnsi="宋体" w:eastAsia="宋体"/>
          <w:b/>
          <w:color w:val="000000" w:themeColor="text1"/>
          <w:sz w:val="24"/>
          <w:szCs w:val="24"/>
          <w:highlight w:val="none"/>
          <w14:textFill>
            <w14:solidFill>
              <w14:schemeClr w14:val="tx1"/>
            </w14:solidFill>
          </w14:textFill>
        </w:rPr>
      </w:pPr>
    </w:p>
    <w:p w14:paraId="2EEA5998">
      <w:pPr>
        <w:pStyle w:val="14"/>
        <w:snapToGrid w:val="0"/>
        <w:ind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 xml:space="preserve">法定代表人签字（或盖章）：                            投标人（盖章）：    </w:t>
      </w:r>
      <w:r>
        <w:rPr>
          <w:rFonts w:hint="eastAsia"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b/>
          <w:color w:val="000000" w:themeColor="text1"/>
          <w:sz w:val="24"/>
          <w:szCs w:val="24"/>
          <w:highlight w:val="none"/>
          <w14:textFill>
            <w14:solidFill>
              <w14:schemeClr w14:val="tx1"/>
            </w14:solidFill>
          </w14:textFill>
        </w:rPr>
        <w:t>日期：  _____年___月___日</w:t>
      </w:r>
    </w:p>
    <w:p w14:paraId="1BF0DEE6">
      <w:pPr>
        <w:pStyle w:val="14"/>
        <w:snapToGrid w:val="0"/>
        <w:rPr>
          <w:rFonts w:ascii="宋体" w:hAnsi="宋体" w:eastAsia="宋体"/>
          <w:color w:val="000000" w:themeColor="text1"/>
          <w:sz w:val="24"/>
          <w:szCs w:val="24"/>
          <w:highlight w:val="none"/>
          <w14:textFill>
            <w14:solidFill>
              <w14:schemeClr w14:val="tx1"/>
            </w14:solidFill>
          </w14:textFill>
        </w:rPr>
        <w:sectPr>
          <w:headerReference r:id="rId7" w:type="default"/>
          <w:footerReference r:id="rId8" w:type="default"/>
          <w:pgSz w:w="16838" w:h="11906" w:orient="landscape"/>
          <w:pgMar w:top="1588" w:right="1021" w:bottom="1588" w:left="851" w:header="851" w:footer="851" w:gutter="0"/>
          <w:cols w:space="720" w:num="1"/>
        </w:sectPr>
      </w:pPr>
    </w:p>
    <w:p w14:paraId="36607B4C">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w:t>
      </w:r>
    </w:p>
    <w:p w14:paraId="461AE8A9">
      <w:pPr>
        <w:snapToGrid w:val="0"/>
        <w:spacing w:before="50"/>
        <w:jc w:val="left"/>
        <w:rPr>
          <w:rFonts w:ascii="宋体" w:hAnsi="宋体"/>
          <w:color w:val="000000" w:themeColor="text1"/>
          <w:sz w:val="24"/>
          <w:highlight w:val="none"/>
          <w14:textFill>
            <w14:solidFill>
              <w14:schemeClr w14:val="tx1"/>
            </w14:solidFill>
          </w14:textFill>
        </w:rPr>
      </w:pPr>
      <w:bookmarkStart w:id="58" w:name="_Hlk77588362"/>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.商务及技术响应表格式：</w:t>
      </w:r>
      <w:bookmarkEnd w:id="58"/>
    </w:p>
    <w:p w14:paraId="122D43B4">
      <w:pPr>
        <w:snapToGrid w:val="0"/>
        <w:spacing w:before="50"/>
        <w:jc w:val="left"/>
        <w:rPr>
          <w:rFonts w:ascii="宋体" w:hAnsi="宋体"/>
          <w:color w:val="000000" w:themeColor="text1"/>
          <w:sz w:val="24"/>
          <w:highlight w:val="none"/>
          <w14:textFill>
            <w14:solidFill>
              <w14:schemeClr w14:val="tx1"/>
            </w14:solidFill>
          </w14:textFill>
        </w:rPr>
      </w:pPr>
    </w:p>
    <w:p w14:paraId="017CCB3A">
      <w:pPr>
        <w:snapToGrid w:val="0"/>
        <w:spacing w:before="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商务及技术响应表</w:t>
      </w:r>
    </w:p>
    <w:p w14:paraId="7EABF4B4">
      <w:pPr>
        <w:snapToGrid w:val="0"/>
        <w:spacing w:before="120" w:beforeLines="50" w:after="50" w:line="360" w:lineRule="auto"/>
        <w:jc w:val="center"/>
        <w:rPr>
          <w:rFonts w:ascii="宋体" w:hAnsi="宋体"/>
          <w:bCs/>
          <w:color w:val="000000" w:themeColor="text1"/>
          <w:sz w:val="24"/>
          <w:highlight w:val="none"/>
          <w14:textFill>
            <w14:solidFill>
              <w14:schemeClr w14:val="tx1"/>
            </w14:solidFill>
          </w14:textFill>
        </w:rPr>
      </w:pPr>
    </w:p>
    <w:p w14:paraId="004A6454">
      <w:pPr>
        <w:snapToGrid w:val="0"/>
        <w:spacing w:before="120" w:beforeLines="50" w:after="50" w:line="480" w:lineRule="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599A72DF">
      <w:pPr>
        <w:snapToGrid w:val="0"/>
        <w:spacing w:before="120" w:beforeLines="50" w:after="50" w:line="480" w:lineRule="auto"/>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bl>
      <w:tblPr>
        <w:tblStyle w:val="53"/>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4DF2D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14:paraId="3D0B9D7C">
            <w:pPr>
              <w:snapToGrid w:val="0"/>
              <w:spacing w:before="120" w:beforeLines="50" w:line="36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596DE394">
            <w:pPr>
              <w:snapToGrid w:val="0"/>
              <w:spacing w:before="120" w:beforeLines="50" w:line="360" w:lineRule="exact"/>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34628140">
            <w:pPr>
              <w:snapToGrid w:val="0"/>
              <w:spacing w:before="120" w:beforeLines="50" w:line="360" w:lineRule="exact"/>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14:paraId="1E927D39">
            <w:pPr>
              <w:snapToGrid w:val="0"/>
              <w:spacing w:before="120" w:beforeLines="50" w:line="36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w:t>
            </w:r>
          </w:p>
          <w:p w14:paraId="39E5D395">
            <w:pPr>
              <w:snapToGrid w:val="0"/>
              <w:spacing w:before="120" w:beforeLines="50" w:line="360" w:lineRule="exact"/>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w:t>
            </w:r>
          </w:p>
        </w:tc>
        <w:tc>
          <w:tcPr>
            <w:tcW w:w="2409" w:type="dxa"/>
            <w:tcBorders>
              <w:top w:val="single" w:color="auto" w:sz="4" w:space="0"/>
              <w:left w:val="single" w:color="auto" w:sz="4" w:space="0"/>
              <w:bottom w:val="single" w:color="auto" w:sz="4" w:space="0"/>
              <w:right w:val="single" w:color="auto" w:sz="4" w:space="0"/>
            </w:tcBorders>
            <w:vAlign w:val="center"/>
          </w:tcPr>
          <w:p w14:paraId="4A0289A7">
            <w:pPr>
              <w:snapToGrid w:val="0"/>
              <w:spacing w:before="120" w:beforeLines="50" w:line="360" w:lineRule="exact"/>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14:paraId="56F2FE6E">
            <w:pPr>
              <w:snapToGrid w:val="0"/>
              <w:spacing w:before="120" w:beforeLines="50" w:line="36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相应内容在投标文件中页码</w:t>
            </w:r>
          </w:p>
        </w:tc>
      </w:tr>
      <w:tr w14:paraId="2363D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14:paraId="7F61277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1AC0B977">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A13B00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2AC69470">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69F430B4">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6B3E95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6C33A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14:paraId="41ED72B1">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561AF830">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C41CDF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37EF1F83">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705A4EB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68608F2">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7366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14:paraId="2437329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5C3C1A1">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37793E6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3AA0C1D8">
            <w:pPr>
              <w:snapToGrid w:val="0"/>
              <w:spacing w:before="120" w:beforeLines="50" w:line="360" w:lineRule="auto"/>
              <w:ind w:left="86"/>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3D6AB0B0">
            <w:pPr>
              <w:snapToGrid w:val="0"/>
              <w:spacing w:before="120" w:beforeLines="50" w:line="360" w:lineRule="auto"/>
              <w:ind w:left="86"/>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1B7DB89">
            <w:pPr>
              <w:snapToGrid w:val="0"/>
              <w:spacing w:before="120" w:beforeLines="50" w:line="360" w:lineRule="auto"/>
              <w:ind w:left="86"/>
              <w:rPr>
                <w:rFonts w:ascii="宋体" w:hAnsi="宋体"/>
                <w:color w:val="000000" w:themeColor="text1"/>
                <w:sz w:val="24"/>
                <w:szCs w:val="20"/>
                <w:highlight w:val="none"/>
                <w14:textFill>
                  <w14:solidFill>
                    <w14:schemeClr w14:val="tx1"/>
                  </w14:solidFill>
                </w14:textFill>
              </w:rPr>
            </w:pPr>
          </w:p>
        </w:tc>
      </w:tr>
      <w:tr w14:paraId="298E9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14:paraId="56BB894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EC436C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8F01D7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505ED038">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7A93A3F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ED467CA">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49F9B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0BE4FD18">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05D6F4AA">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719312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194CD5E8">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174C5F37">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410CB95">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05EC8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5AA38AF7">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67AECFB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264F78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4C34DC18">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342ABCC4">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621137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18647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762D79F0">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0CFC81A7">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F5ED6DE">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5F325B72">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36051BC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A6203D5">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47A31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25D73180">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6A6AD43F">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BDB918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14:paraId="178AA1AA">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049A0CF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C12C33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bl>
    <w:p w14:paraId="1F462A33">
      <w:pPr>
        <w:snapToGrid w:val="0"/>
        <w:spacing w:line="400" w:lineRule="exact"/>
        <w:rPr>
          <w:rFonts w:ascii="宋体" w:hAnsi="宋体"/>
          <w:b/>
          <w:color w:val="000000" w:themeColor="text1"/>
          <w:sz w:val="24"/>
          <w:szCs w:val="20"/>
          <w:highlight w:val="none"/>
          <w:u w:val="single"/>
          <w:shd w:val="pct10" w:color="auto" w:fill="FFFFFF"/>
          <w14:textFill>
            <w14:solidFill>
              <w14:schemeClr w14:val="tx1"/>
            </w14:solidFill>
          </w14:textFill>
        </w:rPr>
      </w:pPr>
      <w:r>
        <w:rPr>
          <w:rFonts w:hint="eastAsia" w:ascii="宋体" w:hAnsi="宋体"/>
          <w:b/>
          <w:color w:val="000000" w:themeColor="text1"/>
          <w:sz w:val="24"/>
          <w:szCs w:val="20"/>
          <w:highlight w:val="none"/>
          <w:u w:val="single"/>
          <w:shd w:val="pct10" w:color="auto" w:fill="FFFFFF"/>
          <w14:textFill>
            <w14:solidFill>
              <w14:schemeClr w14:val="tx1"/>
            </w14:solidFill>
          </w14:textFill>
        </w:rPr>
        <w:t>特别说明：</w:t>
      </w:r>
    </w:p>
    <w:p w14:paraId="563426DB">
      <w:pPr>
        <w:snapToGrid w:val="0"/>
        <w:spacing w:line="400" w:lineRule="exact"/>
        <w:rPr>
          <w:rFonts w:ascii="宋体" w:hAnsi="宋体"/>
          <w:b/>
          <w:color w:val="000000" w:themeColor="text1"/>
          <w:sz w:val="24"/>
          <w:highlight w:val="none"/>
          <w:u w:val="single"/>
          <w:shd w:val="pct10" w:color="auto" w:fill="FFFFFF"/>
          <w14:textFill>
            <w14:solidFill>
              <w14:schemeClr w14:val="tx1"/>
            </w14:solidFill>
          </w14:textFill>
        </w:rPr>
      </w:pPr>
      <w:r>
        <w:rPr>
          <w:rFonts w:hint="eastAsia" w:ascii="宋体" w:hAnsi="宋体"/>
          <w:b/>
          <w:color w:val="000000" w:themeColor="text1"/>
          <w:sz w:val="24"/>
          <w:highlight w:val="none"/>
          <w:u w:val="single"/>
          <w:shd w:val="pct10" w:color="auto" w:fill="FFFFFF"/>
          <w14:textFill>
            <w14:solidFill>
              <w14:schemeClr w14:val="tx1"/>
            </w14:solidFill>
          </w14:textFill>
        </w:rPr>
        <w:t>1、投标人应在此表中将招标文件中列明</w:t>
      </w:r>
      <w:bookmarkStart w:id="59" w:name="_Hlk535995896"/>
      <w:r>
        <w:rPr>
          <w:rFonts w:hint="eastAsia" w:ascii="宋体" w:hAnsi="宋体"/>
          <w:b/>
          <w:color w:val="000000" w:themeColor="text1"/>
          <w:sz w:val="24"/>
          <w:highlight w:val="none"/>
          <w:u w:val="single"/>
          <w:shd w:val="pct10" w:color="auto" w:fill="FFFFFF"/>
          <w14:textFill>
            <w14:solidFill>
              <w14:schemeClr w14:val="tx1"/>
            </w14:solidFill>
          </w14:textFill>
        </w:rPr>
        <w:t>的商务要求和技术参数要求的正偏离或负偏离的应标内容详细写明，</w:t>
      </w:r>
      <w:bookmarkEnd w:id="59"/>
      <w:r>
        <w:rPr>
          <w:rFonts w:hint="eastAsia" w:ascii="宋体" w:hAnsi="宋体"/>
          <w:b/>
          <w:color w:val="000000" w:themeColor="text1"/>
          <w:sz w:val="24"/>
          <w:highlight w:val="none"/>
          <w:u w:val="single"/>
          <w:shd w:val="pct10" w:color="auto" w:fill="FFFFFF"/>
          <w14:textFill>
            <w14:solidFill>
              <w14:schemeClr w14:val="tx1"/>
            </w14:solidFill>
          </w14:textFill>
        </w:rPr>
        <w:t>特别是勿遗漏招标文件中打▲的商务和技术要求的应标内容。</w:t>
      </w:r>
      <w:r>
        <w:rPr>
          <w:rFonts w:hint="eastAsia" w:hAnsi="宋体"/>
          <w:b/>
          <w:color w:val="000000" w:themeColor="text1"/>
          <w:sz w:val="24"/>
          <w:highlight w:val="none"/>
          <w:u w:val="single"/>
          <w:shd w:val="pct10" w:color="auto" w:fill="FFFFFF"/>
          <w14:textFill>
            <w14:solidFill>
              <w14:schemeClr w14:val="tx1"/>
            </w14:solidFill>
          </w14:textFill>
        </w:rPr>
        <w:t>如果投标人在本响应表中缺失部分招标文件中</w:t>
      </w:r>
      <w:r>
        <w:rPr>
          <w:rFonts w:hint="eastAsia" w:ascii="宋体" w:hAnsi="宋体"/>
          <w:b/>
          <w:color w:val="000000" w:themeColor="text1"/>
          <w:sz w:val="24"/>
          <w:highlight w:val="none"/>
          <w:u w:val="single"/>
          <w:shd w:val="pct10" w:color="auto" w:fill="FFFFFF"/>
          <w14:textFill>
            <w14:solidFill>
              <w14:schemeClr w14:val="tx1"/>
            </w14:solidFill>
          </w14:textFill>
        </w:rPr>
        <w:t>打▲</w:t>
      </w:r>
      <w:r>
        <w:rPr>
          <w:rFonts w:hint="eastAsia" w:hAnsi="宋体"/>
          <w:b/>
          <w:color w:val="000000" w:themeColor="text1"/>
          <w:sz w:val="24"/>
          <w:highlight w:val="none"/>
          <w:u w:val="single"/>
          <w:shd w:val="pct10" w:color="auto" w:fill="FFFFFF"/>
          <w14:textFill>
            <w14:solidFill>
              <w14:schemeClr w14:val="tx1"/>
            </w14:solidFill>
          </w14:textFill>
        </w:rPr>
        <w:t>的</w:t>
      </w:r>
      <w:r>
        <w:rPr>
          <w:rFonts w:hint="eastAsia" w:ascii="宋体" w:hAnsi="宋体"/>
          <w:b/>
          <w:color w:val="000000" w:themeColor="text1"/>
          <w:sz w:val="24"/>
          <w:highlight w:val="none"/>
          <w:u w:val="single"/>
          <w:shd w:val="pct10" w:color="auto" w:fill="FFFFFF"/>
          <w14:textFill>
            <w14:solidFill>
              <w14:schemeClr w14:val="tx1"/>
            </w14:solidFill>
          </w14:textFill>
        </w:rPr>
        <w:t>商务和技术</w:t>
      </w:r>
      <w:r>
        <w:rPr>
          <w:rFonts w:hint="eastAsia" w:hAnsi="宋体"/>
          <w:b/>
          <w:color w:val="000000" w:themeColor="text1"/>
          <w:sz w:val="24"/>
          <w:highlight w:val="none"/>
          <w:u w:val="single"/>
          <w:shd w:val="pct10" w:color="auto" w:fill="FFFFFF"/>
          <w14:textFill>
            <w14:solidFill>
              <w14:schemeClr w14:val="tx1"/>
            </w14:solidFill>
          </w14:textFill>
        </w:rPr>
        <w:t>要求的应标内容，同时在评标委员会对其进行询标时，投标人未能在规定时间内提供出其投标文件中有该项响应内容，其投标文件将会被判定为无效。</w:t>
      </w:r>
    </w:p>
    <w:p w14:paraId="6D5FA4A9">
      <w:pPr>
        <w:snapToGrid w:val="0"/>
        <w:spacing w:line="400" w:lineRule="exact"/>
        <w:rPr>
          <w:rFonts w:ascii="宋体" w:hAnsi="宋体"/>
          <w:b/>
          <w:color w:val="000000" w:themeColor="text1"/>
          <w:sz w:val="24"/>
          <w:highlight w:val="none"/>
          <w:u w:val="single"/>
          <w:shd w:val="pct10" w:color="auto" w:fill="FFFFFF"/>
          <w14:textFill>
            <w14:solidFill>
              <w14:schemeClr w14:val="tx1"/>
            </w14:solidFill>
          </w14:textFill>
        </w:rPr>
      </w:pPr>
      <w:r>
        <w:rPr>
          <w:rFonts w:ascii="宋体" w:hAnsi="宋体"/>
          <w:b/>
          <w:color w:val="000000" w:themeColor="text1"/>
          <w:sz w:val="24"/>
          <w:highlight w:val="none"/>
          <w:u w:val="single"/>
          <w:shd w:val="pct10" w:color="auto" w:fill="FFFFFF"/>
          <w14:textFill>
            <w14:solidFill>
              <w14:schemeClr w14:val="tx1"/>
            </w14:solidFill>
          </w14:textFill>
        </w:rPr>
        <w:t>2</w:t>
      </w:r>
      <w:r>
        <w:rPr>
          <w:rFonts w:hint="eastAsia" w:ascii="宋体" w:hAnsi="宋体"/>
          <w:b/>
          <w:color w:val="000000" w:themeColor="text1"/>
          <w:sz w:val="24"/>
          <w:highlight w:val="none"/>
          <w:u w:val="single"/>
          <w:shd w:val="pct10" w:color="auto" w:fill="FFFFFF"/>
          <w14:textFill>
            <w14:solidFill>
              <w14:schemeClr w14:val="tx1"/>
            </w14:solidFill>
          </w14:textFill>
        </w:rPr>
        <w:t>、如果在本表格中仅填写完全响应而不列出详细的应标内容，不予认可该商务及技术条款已作响应。</w:t>
      </w:r>
    </w:p>
    <w:p w14:paraId="19D2EFAA">
      <w:pPr>
        <w:pStyle w:val="29"/>
        <w:snapToGrid w:val="0"/>
        <w:spacing w:beforeLines="0" w:afterLines="0" w:line="240" w:lineRule="auto"/>
        <w:rPr>
          <w:rFonts w:hAnsi="宋体"/>
          <w:color w:val="000000" w:themeColor="text1"/>
          <w:spacing w:val="20"/>
          <w:highlight w:val="none"/>
          <w14:textFill>
            <w14:solidFill>
              <w14:schemeClr w14:val="tx1"/>
            </w14:solidFill>
          </w14:textFill>
        </w:rPr>
      </w:pPr>
    </w:p>
    <w:p w14:paraId="768FD1B3">
      <w:pPr>
        <w:pStyle w:val="29"/>
        <w:snapToGrid w:val="0"/>
        <w:spacing w:beforeLines="0" w:afterLines="0" w:line="240" w:lineRule="auto"/>
        <w:rPr>
          <w:rFonts w:hAnsi="宋体"/>
          <w:b/>
          <w:color w:val="000000" w:themeColor="text1"/>
          <w:highlight w:val="none"/>
          <w14:textFill>
            <w14:solidFill>
              <w14:schemeClr w14:val="tx1"/>
            </w14:solidFill>
          </w14:textFill>
        </w:rPr>
      </w:pPr>
      <w:r>
        <w:rPr>
          <w:rFonts w:hint="eastAsia" w:hAnsi="宋体"/>
          <w:b/>
          <w:color w:val="000000" w:themeColor="text1"/>
          <w:spacing w:val="20"/>
          <w:highlight w:val="none"/>
          <w14:textFill>
            <w14:solidFill>
              <w14:schemeClr w14:val="tx1"/>
            </w14:solidFill>
          </w14:textFill>
        </w:rPr>
        <w:t>法定代表人签字（或盖章）：            投标人（盖章）：</w:t>
      </w:r>
    </w:p>
    <w:p w14:paraId="01012D26">
      <w:pPr>
        <w:widowControl/>
        <w:jc w:val="left"/>
        <w:rPr>
          <w:rFonts w:ascii="宋体" w:hAnsi="宋体"/>
          <w:b/>
          <w:color w:val="000000" w:themeColor="text1"/>
          <w:sz w:val="24"/>
          <w:highlight w:val="none"/>
          <w14:textFill>
            <w14:solidFill>
              <w14:schemeClr w14:val="tx1"/>
            </w14:solidFill>
          </w14:textFill>
        </w:rPr>
      </w:pPr>
    </w:p>
    <w:p w14:paraId="2DF6BD99">
      <w:pPr>
        <w:snapToGrid w:val="0"/>
        <w:spacing w:before="50" w:after="120" w:afterLines="50"/>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日期：  _____年___月___日</w:t>
      </w:r>
    </w:p>
    <w:p w14:paraId="3DDB9D21">
      <w:pPr>
        <w:snapToGrid w:val="0"/>
        <w:spacing w:line="400" w:lineRule="exact"/>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60" w:name="_Toc265669851"/>
    </w:p>
    <w:p w14:paraId="01C0EC70">
      <w:pPr>
        <w:snapToGrid w:val="0"/>
        <w:spacing w:line="400" w:lineRule="exact"/>
        <w:ind w:firstLine="472" w:firstLineChars="196"/>
        <w:jc w:val="left"/>
        <w:rPr>
          <w:rFonts w:ascii="宋体" w:hAnsi="宋体"/>
          <w:b/>
          <w:bCs/>
          <w:color w:val="000000" w:themeColor="text1"/>
          <w:sz w:val="24"/>
          <w:highlight w:val="none"/>
          <w14:textFill>
            <w14:solidFill>
              <w14:schemeClr w14:val="tx1"/>
            </w14:solidFill>
          </w14:textFill>
        </w:rPr>
      </w:pPr>
    </w:p>
    <w:p w14:paraId="48B97351">
      <w:pPr>
        <w:widowControl/>
        <w:jc w:val="left"/>
        <w:rPr>
          <w:rFonts w:ascii="宋体" w:hAnsi="宋体"/>
          <w:b/>
          <w:color w:val="000000" w:themeColor="text1"/>
          <w:sz w:val="24"/>
          <w:highlight w:val="none"/>
          <w14:textFill>
            <w14:solidFill>
              <w14:schemeClr w14:val="tx1"/>
            </w14:solidFill>
          </w14:textFill>
        </w:rPr>
      </w:pPr>
    </w:p>
    <w:p w14:paraId="7C13C898">
      <w:pPr>
        <w:snapToGrid w:val="0"/>
        <w:spacing w:before="50" w:after="120" w:afterLines="50"/>
        <w:jc w:val="center"/>
        <w:outlineLvl w:val="1"/>
        <w:rPr>
          <w:rFonts w:ascii="宋体" w:hAnsi="宋体"/>
          <w:b/>
          <w:color w:val="000000" w:themeColor="text1"/>
          <w:sz w:val="30"/>
          <w:szCs w:val="30"/>
          <w:highlight w:val="none"/>
          <w14:textFill>
            <w14:solidFill>
              <w14:schemeClr w14:val="tx1"/>
            </w14:solidFill>
          </w14:textFill>
        </w:rPr>
      </w:pPr>
      <w:bookmarkStart w:id="61" w:name="_Toc19511"/>
      <w:r>
        <w:rPr>
          <w:rFonts w:hint="eastAsia" w:ascii="宋体" w:hAnsi="宋体"/>
          <w:b/>
          <w:color w:val="000000" w:themeColor="text1"/>
          <w:sz w:val="30"/>
          <w:szCs w:val="30"/>
          <w:highlight w:val="none"/>
          <w14:textFill>
            <w14:solidFill>
              <w14:schemeClr w14:val="tx1"/>
            </w14:solidFill>
          </w14:textFill>
        </w:rPr>
        <w:t>三、报价文件格式</w:t>
      </w:r>
      <w:bookmarkEnd w:id="60"/>
      <w:bookmarkEnd w:id="61"/>
    </w:p>
    <w:p w14:paraId="0E7C6804">
      <w:pPr>
        <w:snapToGrid w:val="0"/>
        <w:spacing w:before="120" w:beforeLines="50" w:after="50"/>
        <w:ind w:firstLine="645"/>
        <w:jc w:val="center"/>
        <w:rPr>
          <w:rFonts w:ascii="宋体" w:hAnsi="宋体"/>
          <w:color w:val="000000" w:themeColor="text1"/>
          <w:sz w:val="24"/>
          <w:szCs w:val="20"/>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 </w:t>
      </w:r>
    </w:p>
    <w:p w14:paraId="580D8E9A">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3785BACE">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6402C704">
      <w:pPr>
        <w:snapToGrid w:val="0"/>
        <w:spacing w:before="120" w:beforeLines="50" w:after="50"/>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lang w:val="en-US" w:eastAsia="zh-CN"/>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 xml:space="preserve">.报价文件封面格式： </w:t>
      </w:r>
    </w:p>
    <w:p w14:paraId="7EEF01D2">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报 价 文 件</w:t>
      </w:r>
    </w:p>
    <w:p w14:paraId="083AA996">
      <w:pPr>
        <w:snapToGrid w:val="0"/>
        <w:spacing w:before="120" w:beforeLines="50" w:after="5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p>
    <w:p w14:paraId="0BA291D5">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7414CA95">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项目名称：</w:t>
      </w:r>
    </w:p>
    <w:p w14:paraId="31C86BD6">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项目编号：</w:t>
      </w:r>
    </w:p>
    <w:p w14:paraId="1D3EAA43">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投标人名称：</w:t>
      </w:r>
    </w:p>
    <w:p w14:paraId="622CD25B">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投标人地址：</w:t>
      </w:r>
    </w:p>
    <w:p w14:paraId="618FAF85">
      <w:pPr>
        <w:snapToGrid w:val="0"/>
        <w:spacing w:before="120" w:beforeLines="50" w:after="50"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14:paraId="07ECF36D">
      <w:pPr>
        <w:snapToGrid w:val="0"/>
        <w:spacing w:before="120" w:beforeLines="50" w:after="50"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年  月  日</w:t>
      </w:r>
    </w:p>
    <w:p w14:paraId="1BA25980">
      <w:pPr>
        <w:pStyle w:val="29"/>
        <w:snapToGrid w:val="0"/>
        <w:spacing w:beforeLines="0" w:afterLines="0" w:line="24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r>
        <w:rPr>
          <w:rFonts w:hint="eastAsia" w:hAnsi="宋体"/>
          <w:color w:val="000000" w:themeColor="text1"/>
          <w:highlight w:val="none"/>
          <w14:textFill>
            <w14:solidFill>
              <w14:schemeClr w14:val="tx1"/>
            </w14:solidFill>
          </w14:textFill>
        </w:rPr>
        <w:t>1</w:t>
      </w:r>
      <w:r>
        <w:rPr>
          <w:rFonts w:hint="eastAsia" w:hAnsi="宋体"/>
          <w:color w:val="000000" w:themeColor="text1"/>
          <w:highlight w:val="none"/>
          <w:lang w:val="en-US" w:eastAsia="zh-CN"/>
          <w14:textFill>
            <w14:solidFill>
              <w14:schemeClr w14:val="tx1"/>
            </w14:solidFill>
          </w14:textFill>
        </w:rPr>
        <w:t>3</w:t>
      </w:r>
      <w:r>
        <w:rPr>
          <w:rFonts w:hint="eastAsia" w:hAnsi="宋体"/>
          <w:color w:val="000000" w:themeColor="text1"/>
          <w:highlight w:val="none"/>
          <w14:textFill>
            <w14:solidFill>
              <w14:schemeClr w14:val="tx1"/>
            </w14:solidFill>
          </w14:textFill>
        </w:rPr>
        <w:t>.开标一览表格式：</w:t>
      </w:r>
    </w:p>
    <w:p w14:paraId="731A73E7">
      <w:pPr>
        <w:pStyle w:val="29"/>
        <w:snapToGrid w:val="0"/>
        <w:spacing w:beforeLines="0" w:afterLines="0"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开标一览表</w:t>
      </w:r>
    </w:p>
    <w:p w14:paraId="20C368B4">
      <w:pPr>
        <w:snapToGrid w:val="0"/>
        <w:spacing w:before="120" w:beforeLines="50" w:after="50" w:line="480" w:lineRule="auto"/>
        <w:rPr>
          <w:rFonts w:ascii="宋体" w:hAnsi="宋体"/>
          <w:b/>
          <w:color w:val="000000" w:themeColor="text1"/>
          <w:sz w:val="24"/>
          <w:highlight w:val="none"/>
          <w14:textFill>
            <w14:solidFill>
              <w14:schemeClr w14:val="tx1"/>
            </w14:solidFill>
          </w14:textFill>
        </w:rPr>
      </w:pPr>
    </w:p>
    <w:p w14:paraId="4F637EBA">
      <w:pPr>
        <w:snapToGrid w:val="0"/>
        <w:spacing w:before="120" w:beforeLines="50" w:after="50" w:line="48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28B5BED0">
      <w:pPr>
        <w:snapToGrid w:val="0"/>
        <w:spacing w:before="120" w:beforeLines="50" w:after="50" w:line="48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bl>
      <w:tblPr>
        <w:tblStyle w:val="5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4896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69245722">
            <w:pPr>
              <w:widowControl w:val="0"/>
              <w:snapToGrid w:val="0"/>
              <w:spacing w:beforeLines="0" w:afterLines="0" w:line="240" w:lineRule="auto"/>
              <w:jc w:val="cente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名称</w:t>
            </w:r>
          </w:p>
        </w:tc>
        <w:tc>
          <w:tcPr>
            <w:tcW w:w="5760" w:type="dxa"/>
            <w:vAlign w:val="center"/>
          </w:tcPr>
          <w:p w14:paraId="7282334F">
            <w:pPr>
              <w:widowControl w:val="0"/>
              <w:snapToGrid w:val="0"/>
              <w:spacing w:beforeLines="0" w:afterLines="0" w:line="240" w:lineRule="auto"/>
              <w:jc w:val="cente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内容</w:t>
            </w:r>
          </w:p>
        </w:tc>
        <w:tc>
          <w:tcPr>
            <w:tcW w:w="1620" w:type="dxa"/>
            <w:vAlign w:val="center"/>
          </w:tcPr>
          <w:p w14:paraId="64B18BB7">
            <w:pPr>
              <w:widowControl w:val="0"/>
              <w:snapToGrid w:val="0"/>
              <w:spacing w:beforeLines="0" w:afterLines="0" w:line="240" w:lineRule="auto"/>
              <w:jc w:val="cente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备注</w:t>
            </w:r>
          </w:p>
        </w:tc>
      </w:tr>
      <w:tr w14:paraId="0EBA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64072DC0">
            <w:pPr>
              <w:widowControl w:val="0"/>
              <w:snapToGrid w:val="0"/>
              <w:spacing w:beforeLines="0" w:afterLines="0" w:line="240" w:lineRule="auto"/>
              <w:jc w:val="cente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p>
          <w:p w14:paraId="6E87DE70">
            <w:pPr>
              <w:widowControl w:val="0"/>
              <w:snapToGrid w:val="0"/>
              <w:spacing w:beforeLines="0" w:afterLines="0" w:line="240" w:lineRule="auto"/>
              <w:jc w:val="left"/>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一年投标</w:t>
            </w: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总</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报价</w:t>
            </w:r>
          </w:p>
        </w:tc>
        <w:tc>
          <w:tcPr>
            <w:tcW w:w="5760" w:type="dxa"/>
            <w:vAlign w:val="center"/>
          </w:tcPr>
          <w:p w14:paraId="5645C7BA">
            <w:pPr>
              <w:widowControl w:val="0"/>
              <w:snapToGrid w:val="0"/>
              <w:spacing w:beforeLines="0" w:afterLines="0" w:line="240" w:lineRule="auto"/>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p>
          <w:p w14:paraId="74F306FC">
            <w:pPr>
              <w:widowControl w:val="0"/>
              <w:snapToGrid w:val="0"/>
              <w:spacing w:beforeLines="0" w:afterLines="0" w:line="240" w:lineRule="auto"/>
              <w:ind w:left="240" w:hanging="240" w:hangingChars="1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大写：人民币</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拾</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万</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仟</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佰</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拾</w:t>
            </w:r>
          </w:p>
          <w:p w14:paraId="431F7C74">
            <w:pPr>
              <w:widowControl w:val="0"/>
              <w:snapToGrid w:val="0"/>
              <w:spacing w:beforeLines="0" w:afterLines="0" w:line="240" w:lineRule="auto"/>
              <w:ind w:left="210" w:leftChars="100"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元</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角</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分整/年</w:t>
            </w:r>
          </w:p>
          <w:p w14:paraId="0EE51F60">
            <w:pPr>
              <w:widowControl w:val="0"/>
              <w:snapToGrid w:val="0"/>
              <w:spacing w:beforeLines="0" w:afterLines="0" w:line="240" w:lineRule="auto"/>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p>
          <w:p w14:paraId="3F7C7F77">
            <w:pPr>
              <w:widowControl w:val="0"/>
              <w:snapToGrid w:val="0"/>
              <w:spacing w:beforeLines="0" w:afterLines="0" w:line="240" w:lineRule="auto"/>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小写：</w:t>
            </w:r>
            <w:r>
              <w:rPr>
                <w:rFonts w:ascii="Arial" w:hAnsi="Arial" w:eastAsia="宋体" w:cs="Arial"/>
                <w:color w:val="000000" w:themeColor="text1"/>
                <w:kern w:val="2"/>
                <w:sz w:val="24"/>
                <w:szCs w:val="24"/>
                <w:highlight w:val="none"/>
                <w:u w:val="single"/>
                <w:lang w:val="en-US" w:eastAsia="zh-CN" w:bidi="ar-SA"/>
                <w14:textFill>
                  <w14:solidFill>
                    <w14:schemeClr w14:val="tx1"/>
                  </w14:solidFill>
                </w14:textFill>
              </w:rPr>
              <w:t>¥</w:t>
            </w:r>
            <w:r>
              <w:rPr>
                <w:rFonts w:hint="eastAsia" w:ascii="Arial" w:hAnsi="Arial" w:eastAsia="宋体" w:cs="Arial"/>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元整/年</w:t>
            </w:r>
          </w:p>
          <w:p w14:paraId="638DB512">
            <w:pPr>
              <w:widowControl w:val="0"/>
              <w:snapToGrid w:val="0"/>
              <w:spacing w:beforeLines="0" w:afterLines="0" w:line="240" w:lineRule="auto"/>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p>
        </w:tc>
        <w:tc>
          <w:tcPr>
            <w:tcW w:w="1620" w:type="dxa"/>
          </w:tcPr>
          <w:p w14:paraId="3E1D618E">
            <w:pPr>
              <w:widowControl w:val="0"/>
              <w:snapToGrid w:val="0"/>
              <w:spacing w:beforeLines="0" w:afterLines="0" w:line="240" w:lineRule="auto"/>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p>
        </w:tc>
      </w:tr>
      <w:tr w14:paraId="5F1C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77503C5B">
            <w:pPr>
              <w:widowControl w:val="0"/>
              <w:snapToGrid w:val="0"/>
              <w:spacing w:beforeLines="0" w:afterLines="0" w:line="240" w:lineRule="auto"/>
              <w:jc w:val="left"/>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二年投标</w:t>
            </w: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总</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报价</w:t>
            </w:r>
          </w:p>
        </w:tc>
        <w:tc>
          <w:tcPr>
            <w:tcW w:w="5760" w:type="dxa"/>
            <w:vAlign w:val="center"/>
          </w:tcPr>
          <w:p w14:paraId="6EE764A3">
            <w:pPr>
              <w:widowControl w:val="0"/>
              <w:snapToGrid w:val="0"/>
              <w:spacing w:beforeLines="0" w:afterLines="0" w:line="240" w:lineRule="auto"/>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p>
          <w:p w14:paraId="3E7C317D">
            <w:pPr>
              <w:widowControl w:val="0"/>
              <w:snapToGrid w:val="0"/>
              <w:spacing w:beforeLines="0" w:afterLines="0" w:line="240" w:lineRule="auto"/>
              <w:ind w:left="240" w:hanging="240" w:hangingChars="1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大写：人民币</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佰</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拾</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万</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仟</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佰</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拾</w:t>
            </w:r>
          </w:p>
          <w:p w14:paraId="51879068">
            <w:pPr>
              <w:widowControl w:val="0"/>
              <w:snapToGrid w:val="0"/>
              <w:spacing w:beforeLines="0" w:afterLines="0" w:line="240" w:lineRule="auto"/>
              <w:ind w:left="210" w:leftChars="100"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元</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角</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分整/2年</w:t>
            </w:r>
          </w:p>
          <w:p w14:paraId="23862560">
            <w:pPr>
              <w:widowControl w:val="0"/>
              <w:snapToGrid w:val="0"/>
              <w:spacing w:beforeLines="0" w:afterLines="0" w:line="240" w:lineRule="auto"/>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p>
          <w:p w14:paraId="4EBA1CFB">
            <w:pPr>
              <w:widowControl w:val="0"/>
              <w:snapToGrid w:val="0"/>
              <w:spacing w:beforeLines="0" w:afterLines="0" w:line="240" w:lineRule="auto"/>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小写：</w:t>
            </w:r>
            <w:r>
              <w:rPr>
                <w:rFonts w:ascii="Arial" w:hAnsi="Arial" w:eastAsia="宋体" w:cs="Arial"/>
                <w:color w:val="000000" w:themeColor="text1"/>
                <w:kern w:val="2"/>
                <w:sz w:val="24"/>
                <w:szCs w:val="24"/>
                <w:highlight w:val="none"/>
                <w:u w:val="single"/>
                <w:lang w:val="en-US" w:eastAsia="zh-CN" w:bidi="ar-SA"/>
                <w14:textFill>
                  <w14:solidFill>
                    <w14:schemeClr w14:val="tx1"/>
                  </w14:solidFill>
                </w14:textFill>
              </w:rPr>
              <w:t>¥</w:t>
            </w:r>
            <w:r>
              <w:rPr>
                <w:rFonts w:hint="eastAsia" w:ascii="Arial" w:hAnsi="Arial" w:eastAsia="宋体" w:cs="Arial"/>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元整/2年</w:t>
            </w:r>
          </w:p>
          <w:p w14:paraId="61F50DD0">
            <w:pPr>
              <w:widowControl w:val="0"/>
              <w:snapToGrid w:val="0"/>
              <w:spacing w:beforeLines="0" w:afterLines="0" w:line="240" w:lineRule="auto"/>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p>
        </w:tc>
        <w:tc>
          <w:tcPr>
            <w:tcW w:w="1620" w:type="dxa"/>
          </w:tcPr>
          <w:p w14:paraId="4A447AED">
            <w:pPr>
              <w:widowControl w:val="0"/>
              <w:snapToGrid w:val="0"/>
              <w:spacing w:beforeLines="0" w:afterLines="0" w:line="240" w:lineRule="auto"/>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p>
        </w:tc>
      </w:tr>
    </w:tbl>
    <w:p w14:paraId="19CD0510">
      <w:pPr>
        <w:pStyle w:val="29"/>
        <w:snapToGrid w:val="0"/>
        <w:spacing w:beforeLines="0" w:afterLines="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备注：</w:t>
      </w:r>
      <w:r>
        <w:rPr>
          <w:rFonts w:hint="eastAsia" w:hAnsi="宋体"/>
          <w:b/>
          <w:color w:val="000000" w:themeColor="text1"/>
          <w:kern w:val="2"/>
          <w:szCs w:val="20"/>
          <w:highlight w:val="none"/>
          <w14:textFill>
            <w14:solidFill>
              <w14:schemeClr w14:val="tx1"/>
            </w14:solidFill>
          </w14:textFill>
        </w:rPr>
        <w:t>本次报价内容是提供保洁服务所需的</w:t>
      </w:r>
      <w:r>
        <w:rPr>
          <w:rFonts w:hint="eastAsia" w:hAnsi="宋体" w:cs="宋体"/>
          <w:color w:val="000000" w:themeColor="text1"/>
          <w:kern w:val="2"/>
          <w:highlight w:val="none"/>
          <w14:textFill>
            <w14:solidFill>
              <w14:schemeClr w14:val="tx1"/>
            </w14:solidFill>
          </w14:textFill>
        </w:rPr>
        <w:t>一切</w:t>
      </w:r>
      <w:r>
        <w:rPr>
          <w:rFonts w:hint="eastAsia" w:hAnsi="宋体"/>
          <w:b/>
          <w:color w:val="000000" w:themeColor="text1"/>
          <w:kern w:val="2"/>
          <w:szCs w:val="20"/>
          <w:highlight w:val="none"/>
          <w:lang w:val="en-US" w:eastAsia="zh-CN"/>
          <w14:textFill>
            <w14:solidFill>
              <w14:schemeClr w14:val="tx1"/>
            </w14:solidFill>
          </w14:textFill>
        </w:rPr>
        <w:t>员工工资、社保、意外险、日常加班费、节假日加班费、高温费、福利费、年终奖、员工服装费、餐费、对讲机、</w:t>
      </w:r>
      <w:r>
        <w:rPr>
          <w:rFonts w:hint="eastAsia" w:hAnsi="宋体"/>
          <w:b/>
          <w:color w:val="000000" w:themeColor="text1"/>
          <w:kern w:val="2"/>
          <w:szCs w:val="20"/>
          <w:highlight w:val="none"/>
          <w14:textFill>
            <w14:solidFill>
              <w14:schemeClr w14:val="tx1"/>
            </w14:solidFill>
          </w14:textFill>
        </w:rPr>
        <w:t>物料消耗品</w:t>
      </w:r>
      <w:r>
        <w:rPr>
          <w:rFonts w:hint="eastAsia" w:hAnsi="宋体"/>
          <w:b/>
          <w:color w:val="000000" w:themeColor="text1"/>
          <w:kern w:val="2"/>
          <w:szCs w:val="20"/>
          <w:highlight w:val="none"/>
          <w:lang w:eastAsia="zh-CN"/>
          <w14:textFill>
            <w14:solidFill>
              <w14:schemeClr w14:val="tx1"/>
            </w14:solidFill>
          </w14:textFill>
        </w:rPr>
        <w:t>、保洁用品、</w:t>
      </w:r>
      <w:r>
        <w:rPr>
          <w:rFonts w:hint="eastAsia" w:hAnsi="宋体"/>
          <w:b/>
          <w:color w:val="000000" w:themeColor="text1"/>
          <w:kern w:val="2"/>
          <w:szCs w:val="20"/>
          <w:highlight w:val="none"/>
          <w:lang w:val="en-US" w:eastAsia="zh-CN"/>
          <w14:textFill>
            <w14:solidFill>
              <w14:schemeClr w14:val="tx1"/>
            </w14:solidFill>
          </w14:textFill>
        </w:rPr>
        <w:t>残疾人保障金、管理费、税金、利润等</w:t>
      </w:r>
      <w:r>
        <w:rPr>
          <w:rFonts w:hint="eastAsia" w:hAnsi="宋体"/>
          <w:b/>
          <w:color w:val="000000" w:themeColor="text1"/>
          <w:kern w:val="2"/>
          <w:szCs w:val="20"/>
          <w:highlight w:val="none"/>
          <w14:textFill>
            <w14:solidFill>
              <w14:schemeClr w14:val="tx1"/>
            </w14:solidFill>
          </w14:textFill>
        </w:rPr>
        <w:t>完成合同所需的一切本身和不可或缺的所有工作开支、政策性文件规定，合同包含的所有风险、责任等各项全部费用。</w:t>
      </w:r>
    </w:p>
    <w:p w14:paraId="7142F289">
      <w:pPr>
        <w:pStyle w:val="29"/>
        <w:snapToGrid w:val="0"/>
        <w:spacing w:beforeLines="0" w:afterLines="0" w:line="240" w:lineRule="auto"/>
        <w:rPr>
          <w:color w:val="000000" w:themeColor="text1"/>
          <w:highlight w:val="none"/>
          <w14:textFill>
            <w14:solidFill>
              <w14:schemeClr w14:val="tx1"/>
            </w14:solidFill>
          </w14:textFill>
        </w:rPr>
      </w:pPr>
    </w:p>
    <w:p w14:paraId="0C13E24A">
      <w:pPr>
        <w:pStyle w:val="29"/>
        <w:snapToGrid w:val="0"/>
        <w:spacing w:beforeLines="0" w:afterLines="0" w:line="240" w:lineRule="auto"/>
        <w:rPr>
          <w:color w:val="000000" w:themeColor="text1"/>
          <w:highlight w:val="none"/>
          <w14:textFill>
            <w14:solidFill>
              <w14:schemeClr w14:val="tx1"/>
            </w14:solidFill>
          </w14:textFill>
        </w:rPr>
      </w:pPr>
    </w:p>
    <w:p w14:paraId="2BEC8D3C">
      <w:pPr>
        <w:pStyle w:val="29"/>
        <w:snapToGrid w:val="0"/>
        <w:spacing w:beforeLines="0" w:afterLines="0" w:line="240" w:lineRule="auto"/>
        <w:rPr>
          <w:color w:val="000000" w:themeColor="text1"/>
          <w:highlight w:val="none"/>
          <w14:textFill>
            <w14:solidFill>
              <w14:schemeClr w14:val="tx1"/>
            </w14:solidFill>
          </w14:textFill>
        </w:rPr>
      </w:pPr>
    </w:p>
    <w:p w14:paraId="15AAD68A">
      <w:pPr>
        <w:pStyle w:val="29"/>
        <w:snapToGrid w:val="0"/>
        <w:spacing w:beforeLines="0" w:afterLines="0" w:line="240" w:lineRule="auto"/>
        <w:rPr>
          <w:rFonts w:hAnsi="宋体"/>
          <w:b/>
          <w:color w:val="000000" w:themeColor="text1"/>
          <w:spacing w:val="20"/>
          <w:highlight w:val="none"/>
          <w14:textFill>
            <w14:solidFill>
              <w14:schemeClr w14:val="tx1"/>
            </w14:solidFill>
          </w14:textFill>
        </w:rPr>
      </w:pPr>
      <w:r>
        <w:rPr>
          <w:rFonts w:hint="eastAsia" w:hAnsi="宋体"/>
          <w:b/>
          <w:color w:val="000000" w:themeColor="text1"/>
          <w:spacing w:val="20"/>
          <w:highlight w:val="none"/>
          <w14:textFill>
            <w14:solidFill>
              <w14:schemeClr w14:val="tx1"/>
            </w14:solidFill>
          </w14:textFill>
        </w:rPr>
        <w:t xml:space="preserve">法定代表人签字（或盖章）：            投标人（盖章）：  </w:t>
      </w:r>
    </w:p>
    <w:p w14:paraId="6A3AA277">
      <w:pPr>
        <w:pStyle w:val="29"/>
        <w:snapToGrid w:val="0"/>
        <w:spacing w:beforeLines="0" w:afterLines="0" w:line="240" w:lineRule="auto"/>
        <w:rPr>
          <w:rFonts w:hAnsi="宋体"/>
          <w:b/>
          <w:color w:val="000000" w:themeColor="text1"/>
          <w:highlight w:val="none"/>
          <w14:textFill>
            <w14:solidFill>
              <w14:schemeClr w14:val="tx1"/>
            </w14:solidFill>
          </w14:textFill>
        </w:rPr>
      </w:pPr>
    </w:p>
    <w:p w14:paraId="213BD6D7">
      <w:pPr>
        <w:snapToGrid w:val="0"/>
        <w:spacing w:before="50" w:after="120" w:afterLines="50"/>
        <w:jc w:val="left"/>
        <w:rPr>
          <w:rFonts w:ascii="宋体" w:hAnsi="宋体"/>
          <w:b/>
          <w:color w:val="000000" w:themeColor="text1"/>
          <w:kern w:val="0"/>
          <w:sz w:val="24"/>
          <w:highlight w:val="none"/>
          <w14:textFill>
            <w14:solidFill>
              <w14:schemeClr w14:val="tx1"/>
            </w14:solidFill>
          </w14:textFill>
        </w:rPr>
      </w:pPr>
    </w:p>
    <w:p w14:paraId="1DD6EDE3">
      <w:pPr>
        <w:snapToGrid w:val="0"/>
        <w:spacing w:before="50" w:after="120" w:afterLines="50"/>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日期：  _____年___月___日</w:t>
      </w:r>
    </w:p>
    <w:p w14:paraId="0E119DF3">
      <w:pPr>
        <w:pStyle w:val="29"/>
        <w:snapToGrid w:val="0"/>
        <w:spacing w:beforeLines="0" w:afterLines="0" w:line="240" w:lineRule="auto"/>
        <w:rPr>
          <w:rFonts w:hAnsi="宋体"/>
          <w:color w:val="000000" w:themeColor="text1"/>
          <w:highlight w:val="none"/>
          <w14:textFill>
            <w14:solidFill>
              <w14:schemeClr w14:val="tx1"/>
            </w14:solidFill>
          </w14:textFill>
        </w:rPr>
      </w:pPr>
    </w:p>
    <w:p w14:paraId="663F67E7">
      <w:pPr>
        <w:pStyle w:val="29"/>
        <w:snapToGrid w:val="0"/>
        <w:spacing w:beforeLines="0" w:afterLines="0" w:line="240" w:lineRule="auto"/>
        <w:rPr>
          <w:rFonts w:hAnsi="宋体"/>
          <w:color w:val="000000" w:themeColor="text1"/>
          <w:highlight w:val="none"/>
          <w14:textFill>
            <w14:solidFill>
              <w14:schemeClr w14:val="tx1"/>
            </w14:solidFill>
          </w14:textFill>
        </w:rPr>
      </w:pPr>
    </w:p>
    <w:p w14:paraId="4852AFF2">
      <w:pPr>
        <w:pStyle w:val="29"/>
        <w:snapToGrid w:val="0"/>
        <w:spacing w:beforeLines="0" w:afterLines="0" w:line="240" w:lineRule="auto"/>
        <w:rPr>
          <w:rFonts w:hAnsi="宋体"/>
          <w:color w:val="000000" w:themeColor="text1"/>
          <w:highlight w:val="none"/>
          <w14:textFill>
            <w14:solidFill>
              <w14:schemeClr w14:val="tx1"/>
            </w14:solidFill>
          </w14:textFill>
        </w:rPr>
      </w:pPr>
    </w:p>
    <w:p w14:paraId="118B8112">
      <w:pPr>
        <w:pStyle w:val="29"/>
        <w:snapToGrid w:val="0"/>
        <w:spacing w:beforeLines="0" w:afterLines="0" w:line="24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bookmarkStart w:id="62" w:name="_Hlk60823488"/>
      <w:r>
        <w:rPr>
          <w:rFonts w:hint="eastAsia" w:hAnsi="宋体"/>
          <w:color w:val="000000" w:themeColor="text1"/>
          <w:highlight w:val="none"/>
          <w14:textFill>
            <w14:solidFill>
              <w14:schemeClr w14:val="tx1"/>
            </w14:solidFill>
          </w14:textFill>
        </w:rPr>
        <w:t>1</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 xml:space="preserve">.报价明细表格式：       </w:t>
      </w:r>
    </w:p>
    <w:p w14:paraId="3C7C76EE">
      <w:pPr>
        <w:pStyle w:val="29"/>
        <w:snapToGrid w:val="0"/>
        <w:spacing w:beforeLines="0" w:afterLines="0"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报价明细表</w:t>
      </w:r>
    </w:p>
    <w:p w14:paraId="7AD13D5C">
      <w:pPr>
        <w:snapToGrid w:val="0"/>
        <w:spacing w:before="120" w:beforeLines="50" w:after="50" w:line="360" w:lineRule="auto"/>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10395CEA">
      <w:pPr>
        <w:snapToGrid w:val="0"/>
        <w:spacing w:before="120" w:beforeLines="50" w:after="50" w:line="360" w:lineRule="auto"/>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bl>
      <w:tblPr>
        <w:tblStyle w:val="53"/>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03"/>
        <w:gridCol w:w="1335"/>
        <w:gridCol w:w="1050"/>
        <w:gridCol w:w="1904"/>
        <w:gridCol w:w="2002"/>
      </w:tblGrid>
      <w:tr w14:paraId="360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3" w:type="dxa"/>
            <w:tcBorders>
              <w:top w:val="single" w:color="auto" w:sz="4" w:space="0"/>
              <w:left w:val="single" w:color="auto" w:sz="4" w:space="0"/>
              <w:bottom w:val="single" w:color="auto" w:sz="4" w:space="0"/>
              <w:right w:val="single" w:color="auto" w:sz="4" w:space="0"/>
            </w:tcBorders>
            <w:vAlign w:val="center"/>
          </w:tcPr>
          <w:p w14:paraId="4A2DC5B7">
            <w:pPr>
              <w:jc w:val="center"/>
              <w:rPr>
                <w:rFonts w:ascii="宋体" w:hAnsi="宋体" w:cs="宋体"/>
                <w:color w:val="000000" w:themeColor="text1"/>
                <w:sz w:val="24"/>
                <w:highlight w:val="none"/>
                <w14:textFill>
                  <w14:solidFill>
                    <w14:schemeClr w14:val="tx1"/>
                  </w14:solidFill>
                </w14:textFill>
              </w:rPr>
            </w:pPr>
            <w:bookmarkStart w:id="63" w:name="_Hlk78207666"/>
            <w:r>
              <w:rPr>
                <w:rFonts w:hint="eastAsia" w:ascii="宋体" w:hAnsi="宋体" w:cs="宋体"/>
                <w:color w:val="000000" w:themeColor="text1"/>
                <w:sz w:val="24"/>
                <w:highlight w:val="none"/>
                <w14:textFill>
                  <w14:solidFill>
                    <w14:schemeClr w14:val="tx1"/>
                  </w14:solidFill>
                </w14:textFill>
              </w:rPr>
              <w:t>序号</w:t>
            </w:r>
          </w:p>
        </w:tc>
        <w:tc>
          <w:tcPr>
            <w:tcW w:w="2003" w:type="dxa"/>
            <w:tcBorders>
              <w:top w:val="single" w:color="auto" w:sz="4" w:space="0"/>
              <w:left w:val="single" w:color="auto" w:sz="4" w:space="0"/>
              <w:bottom w:val="single" w:color="auto" w:sz="4" w:space="0"/>
              <w:right w:val="single" w:color="auto" w:sz="4" w:space="0"/>
            </w:tcBorders>
            <w:vAlign w:val="center"/>
          </w:tcPr>
          <w:p w14:paraId="63A77ACD">
            <w:pPr>
              <w:widowControl/>
              <w:spacing w:line="5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岗位名称</w:t>
            </w:r>
          </w:p>
        </w:tc>
        <w:tc>
          <w:tcPr>
            <w:tcW w:w="1335" w:type="dxa"/>
            <w:tcBorders>
              <w:top w:val="single" w:color="auto" w:sz="4" w:space="0"/>
              <w:left w:val="single" w:color="auto" w:sz="4" w:space="0"/>
              <w:bottom w:val="single" w:color="auto" w:sz="4" w:space="0"/>
              <w:right w:val="single" w:color="auto" w:sz="4" w:space="0"/>
            </w:tcBorders>
            <w:vAlign w:val="center"/>
          </w:tcPr>
          <w:p w14:paraId="610E7E53">
            <w:pPr>
              <w:snapToGrid w:val="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单位</w:t>
            </w:r>
          </w:p>
        </w:tc>
        <w:tc>
          <w:tcPr>
            <w:tcW w:w="1050" w:type="dxa"/>
            <w:tcBorders>
              <w:top w:val="single" w:color="auto" w:sz="4" w:space="0"/>
              <w:left w:val="single" w:color="auto" w:sz="4" w:space="0"/>
              <w:bottom w:val="single" w:color="auto" w:sz="4" w:space="0"/>
              <w:right w:val="single" w:color="auto" w:sz="4" w:space="0"/>
            </w:tcBorders>
            <w:vAlign w:val="center"/>
          </w:tcPr>
          <w:p w14:paraId="19424107">
            <w:pPr>
              <w:snapToGrid w:val="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数量</w:t>
            </w:r>
          </w:p>
        </w:tc>
        <w:tc>
          <w:tcPr>
            <w:tcW w:w="1904" w:type="dxa"/>
            <w:tcBorders>
              <w:top w:val="single" w:color="auto" w:sz="4" w:space="0"/>
              <w:left w:val="single" w:color="auto" w:sz="4" w:space="0"/>
              <w:bottom w:val="single" w:color="auto" w:sz="4" w:space="0"/>
              <w:right w:val="single" w:color="auto" w:sz="4" w:space="0"/>
            </w:tcBorders>
            <w:vAlign w:val="center"/>
          </w:tcPr>
          <w:p w14:paraId="4488FEE0">
            <w:pPr>
              <w:widowControl/>
              <w:spacing w:line="5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综合单价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p>
        </w:tc>
        <w:tc>
          <w:tcPr>
            <w:tcW w:w="2002" w:type="dxa"/>
            <w:tcBorders>
              <w:top w:val="single" w:color="auto" w:sz="4" w:space="0"/>
              <w:left w:val="single" w:color="auto" w:sz="4" w:space="0"/>
              <w:bottom w:val="single" w:color="auto" w:sz="4" w:space="0"/>
              <w:right w:val="single" w:color="auto" w:sz="4" w:space="0"/>
            </w:tcBorders>
            <w:vAlign w:val="center"/>
          </w:tcPr>
          <w:p w14:paraId="5EA4BBB5">
            <w:pPr>
              <w:widowControl/>
              <w:spacing w:line="5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暂定总价（元）</w:t>
            </w:r>
          </w:p>
        </w:tc>
      </w:tr>
      <w:tr w14:paraId="1E5B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3" w:type="dxa"/>
            <w:tcBorders>
              <w:top w:val="single" w:color="auto" w:sz="4" w:space="0"/>
              <w:left w:val="single" w:color="auto" w:sz="4" w:space="0"/>
              <w:bottom w:val="single" w:color="auto" w:sz="4" w:space="0"/>
              <w:right w:val="single" w:color="auto" w:sz="4" w:space="0"/>
            </w:tcBorders>
            <w:vAlign w:val="center"/>
          </w:tcPr>
          <w:p w14:paraId="6B5FFF0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03" w:type="dxa"/>
            <w:tcBorders>
              <w:top w:val="single" w:color="auto" w:sz="4" w:space="0"/>
              <w:left w:val="single" w:color="auto" w:sz="4" w:space="0"/>
              <w:bottom w:val="single" w:color="auto" w:sz="4" w:space="0"/>
              <w:right w:val="single" w:color="auto" w:sz="4" w:space="0"/>
            </w:tcBorders>
            <w:vAlign w:val="center"/>
          </w:tcPr>
          <w:p w14:paraId="41BCE3E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保安</w:t>
            </w:r>
          </w:p>
        </w:tc>
        <w:tc>
          <w:tcPr>
            <w:tcW w:w="1335" w:type="dxa"/>
            <w:tcBorders>
              <w:top w:val="single" w:color="auto" w:sz="4" w:space="0"/>
              <w:left w:val="single" w:color="auto" w:sz="4" w:space="0"/>
              <w:bottom w:val="single" w:color="auto" w:sz="4" w:space="0"/>
              <w:right w:val="single" w:color="auto" w:sz="4" w:space="0"/>
            </w:tcBorders>
            <w:vAlign w:val="center"/>
          </w:tcPr>
          <w:p w14:paraId="417A5359">
            <w:pPr>
              <w:widowControl/>
              <w:spacing w:line="4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人/月</w:t>
            </w:r>
          </w:p>
        </w:tc>
        <w:tc>
          <w:tcPr>
            <w:tcW w:w="1050" w:type="dxa"/>
            <w:tcBorders>
              <w:top w:val="single" w:color="auto" w:sz="4" w:space="0"/>
              <w:left w:val="single" w:color="auto" w:sz="4" w:space="0"/>
              <w:bottom w:val="single" w:color="auto" w:sz="4" w:space="0"/>
              <w:right w:val="single" w:color="auto" w:sz="4" w:space="0"/>
            </w:tcBorders>
            <w:vAlign w:val="center"/>
          </w:tcPr>
          <w:p w14:paraId="215FDD43">
            <w:pPr>
              <w:widowControl/>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6</w:t>
            </w:r>
          </w:p>
        </w:tc>
        <w:tc>
          <w:tcPr>
            <w:tcW w:w="1904" w:type="dxa"/>
            <w:tcBorders>
              <w:top w:val="single" w:color="auto" w:sz="4" w:space="0"/>
              <w:left w:val="single" w:color="auto" w:sz="4" w:space="0"/>
              <w:bottom w:val="single" w:color="auto" w:sz="4" w:space="0"/>
              <w:right w:val="single" w:color="auto" w:sz="4" w:space="0"/>
            </w:tcBorders>
            <w:vAlign w:val="center"/>
          </w:tcPr>
          <w:p w14:paraId="07D5491C">
            <w:pPr>
              <w:widowControl/>
              <w:spacing w:line="460" w:lineRule="exact"/>
              <w:jc w:val="center"/>
              <w:rPr>
                <w:rFonts w:ascii="宋体" w:hAnsi="宋体" w:cs="宋体"/>
                <w:color w:val="000000" w:themeColor="text1"/>
                <w:sz w:val="24"/>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432402FC">
            <w:pPr>
              <w:widowControl/>
              <w:spacing w:line="460" w:lineRule="exact"/>
              <w:jc w:val="center"/>
              <w:rPr>
                <w:rFonts w:ascii="宋体" w:hAnsi="宋体" w:cs="宋体"/>
                <w:color w:val="000000" w:themeColor="text1"/>
                <w:sz w:val="24"/>
                <w:highlight w:val="none"/>
                <w14:textFill>
                  <w14:solidFill>
                    <w14:schemeClr w14:val="tx1"/>
                  </w14:solidFill>
                </w14:textFill>
              </w:rPr>
            </w:pPr>
          </w:p>
        </w:tc>
      </w:tr>
      <w:tr w14:paraId="4716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3" w:type="dxa"/>
            <w:tcBorders>
              <w:top w:val="single" w:color="auto" w:sz="4" w:space="0"/>
              <w:left w:val="single" w:color="auto" w:sz="4" w:space="0"/>
              <w:bottom w:val="single" w:color="auto" w:sz="4" w:space="0"/>
              <w:right w:val="single" w:color="auto" w:sz="4" w:space="0"/>
            </w:tcBorders>
            <w:vAlign w:val="center"/>
          </w:tcPr>
          <w:p w14:paraId="39C19C3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03" w:type="dxa"/>
            <w:tcBorders>
              <w:top w:val="single" w:color="auto" w:sz="4" w:space="0"/>
              <w:left w:val="single" w:color="auto" w:sz="4" w:space="0"/>
              <w:bottom w:val="single" w:color="auto" w:sz="4" w:space="0"/>
              <w:right w:val="single" w:color="auto" w:sz="4" w:space="0"/>
            </w:tcBorders>
            <w:vAlign w:val="center"/>
          </w:tcPr>
          <w:p w14:paraId="6FCE84D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保洁</w:t>
            </w:r>
          </w:p>
        </w:tc>
        <w:tc>
          <w:tcPr>
            <w:tcW w:w="1335" w:type="dxa"/>
            <w:tcBorders>
              <w:top w:val="single" w:color="auto" w:sz="4" w:space="0"/>
              <w:left w:val="single" w:color="auto" w:sz="4" w:space="0"/>
              <w:bottom w:val="single" w:color="auto" w:sz="4" w:space="0"/>
              <w:right w:val="single" w:color="auto" w:sz="4" w:space="0"/>
            </w:tcBorders>
            <w:vAlign w:val="center"/>
          </w:tcPr>
          <w:p w14:paraId="21F02898">
            <w:pPr>
              <w:widowControl/>
              <w:spacing w:line="4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人/月</w:t>
            </w:r>
          </w:p>
        </w:tc>
        <w:tc>
          <w:tcPr>
            <w:tcW w:w="1050" w:type="dxa"/>
            <w:tcBorders>
              <w:top w:val="single" w:color="auto" w:sz="4" w:space="0"/>
              <w:left w:val="single" w:color="auto" w:sz="4" w:space="0"/>
              <w:bottom w:val="single" w:color="auto" w:sz="4" w:space="0"/>
              <w:right w:val="single" w:color="auto" w:sz="4" w:space="0"/>
            </w:tcBorders>
            <w:vAlign w:val="center"/>
          </w:tcPr>
          <w:p w14:paraId="59B6D47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3</w:t>
            </w:r>
          </w:p>
        </w:tc>
        <w:tc>
          <w:tcPr>
            <w:tcW w:w="1904" w:type="dxa"/>
            <w:tcBorders>
              <w:top w:val="single" w:color="auto" w:sz="4" w:space="0"/>
              <w:left w:val="single" w:color="auto" w:sz="4" w:space="0"/>
              <w:bottom w:val="single" w:color="auto" w:sz="4" w:space="0"/>
              <w:right w:val="single" w:color="auto" w:sz="4" w:space="0"/>
            </w:tcBorders>
            <w:vAlign w:val="center"/>
          </w:tcPr>
          <w:p w14:paraId="52EF70C6">
            <w:pPr>
              <w:widowControl/>
              <w:spacing w:line="460" w:lineRule="exact"/>
              <w:jc w:val="center"/>
              <w:rPr>
                <w:rFonts w:ascii="宋体" w:hAnsi="宋体" w:cs="宋体"/>
                <w:color w:val="000000" w:themeColor="text1"/>
                <w:sz w:val="24"/>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4F27BFC5">
            <w:pPr>
              <w:widowControl/>
              <w:spacing w:line="460" w:lineRule="exact"/>
              <w:jc w:val="center"/>
              <w:rPr>
                <w:rFonts w:ascii="宋体" w:hAnsi="宋体" w:cs="宋体"/>
                <w:color w:val="000000" w:themeColor="text1"/>
                <w:sz w:val="24"/>
                <w:highlight w:val="none"/>
                <w14:textFill>
                  <w14:solidFill>
                    <w14:schemeClr w14:val="tx1"/>
                  </w14:solidFill>
                </w14:textFill>
              </w:rPr>
            </w:pPr>
          </w:p>
        </w:tc>
      </w:tr>
      <w:tr w14:paraId="50B8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3" w:type="dxa"/>
            <w:tcBorders>
              <w:top w:val="single" w:color="auto" w:sz="4" w:space="0"/>
              <w:left w:val="single" w:color="auto" w:sz="4" w:space="0"/>
              <w:bottom w:val="single" w:color="auto" w:sz="4" w:space="0"/>
              <w:right w:val="single" w:color="auto" w:sz="4" w:space="0"/>
            </w:tcBorders>
            <w:vAlign w:val="center"/>
          </w:tcPr>
          <w:p w14:paraId="53E9D98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03" w:type="dxa"/>
            <w:tcBorders>
              <w:top w:val="single" w:color="auto" w:sz="4" w:space="0"/>
              <w:left w:val="single" w:color="auto" w:sz="4" w:space="0"/>
              <w:bottom w:val="single" w:color="auto" w:sz="4" w:space="0"/>
              <w:right w:val="single" w:color="auto" w:sz="4" w:space="0"/>
            </w:tcBorders>
            <w:vAlign w:val="center"/>
          </w:tcPr>
          <w:p w14:paraId="09311CF1">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会务服务</w:t>
            </w:r>
          </w:p>
        </w:tc>
        <w:tc>
          <w:tcPr>
            <w:tcW w:w="1335" w:type="dxa"/>
            <w:tcBorders>
              <w:top w:val="single" w:color="auto" w:sz="4" w:space="0"/>
              <w:left w:val="single" w:color="auto" w:sz="4" w:space="0"/>
              <w:bottom w:val="single" w:color="auto" w:sz="4" w:space="0"/>
              <w:right w:val="single" w:color="auto" w:sz="4" w:space="0"/>
            </w:tcBorders>
            <w:vAlign w:val="center"/>
          </w:tcPr>
          <w:p w14:paraId="77A9B72F">
            <w:pPr>
              <w:widowControl/>
              <w:spacing w:line="4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人/月</w:t>
            </w:r>
          </w:p>
        </w:tc>
        <w:tc>
          <w:tcPr>
            <w:tcW w:w="1050" w:type="dxa"/>
            <w:tcBorders>
              <w:top w:val="single" w:color="auto" w:sz="4" w:space="0"/>
              <w:left w:val="single" w:color="auto" w:sz="4" w:space="0"/>
              <w:bottom w:val="single" w:color="auto" w:sz="4" w:space="0"/>
              <w:right w:val="single" w:color="auto" w:sz="4" w:space="0"/>
            </w:tcBorders>
            <w:vAlign w:val="center"/>
          </w:tcPr>
          <w:p w14:paraId="1A65775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1</w:t>
            </w:r>
          </w:p>
        </w:tc>
        <w:tc>
          <w:tcPr>
            <w:tcW w:w="1904" w:type="dxa"/>
            <w:tcBorders>
              <w:top w:val="single" w:color="auto" w:sz="4" w:space="0"/>
              <w:left w:val="single" w:color="auto" w:sz="4" w:space="0"/>
              <w:bottom w:val="single" w:color="auto" w:sz="4" w:space="0"/>
              <w:right w:val="single" w:color="auto" w:sz="4" w:space="0"/>
            </w:tcBorders>
            <w:vAlign w:val="center"/>
          </w:tcPr>
          <w:p w14:paraId="518A3CA9">
            <w:pPr>
              <w:widowControl/>
              <w:spacing w:line="460" w:lineRule="exact"/>
              <w:jc w:val="center"/>
              <w:rPr>
                <w:rFonts w:ascii="宋体" w:hAnsi="宋体" w:cs="宋体"/>
                <w:color w:val="000000" w:themeColor="text1"/>
                <w:sz w:val="24"/>
                <w:highlight w:val="none"/>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630FBD50">
            <w:pPr>
              <w:widowControl/>
              <w:spacing w:line="460" w:lineRule="exact"/>
              <w:jc w:val="center"/>
              <w:rPr>
                <w:rFonts w:ascii="宋体" w:hAnsi="宋体" w:cs="宋体"/>
                <w:color w:val="000000" w:themeColor="text1"/>
                <w:sz w:val="24"/>
                <w:highlight w:val="none"/>
                <w14:textFill>
                  <w14:solidFill>
                    <w14:schemeClr w14:val="tx1"/>
                  </w14:solidFill>
                </w14:textFill>
              </w:rPr>
            </w:pPr>
          </w:p>
        </w:tc>
      </w:tr>
      <w:tr w14:paraId="7DC9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15" w:type="dxa"/>
            <w:gridSpan w:val="5"/>
            <w:tcBorders>
              <w:top w:val="single" w:color="auto" w:sz="4" w:space="0"/>
              <w:left w:val="single" w:color="auto" w:sz="4" w:space="0"/>
              <w:right w:val="single" w:color="auto" w:sz="4" w:space="0"/>
            </w:tcBorders>
            <w:vAlign w:val="center"/>
          </w:tcPr>
          <w:p w14:paraId="7FF4B3D4">
            <w:pPr>
              <w:widowControl/>
              <w:spacing w:line="4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投标总报价（大写）：</w:t>
            </w:r>
          </w:p>
        </w:tc>
        <w:tc>
          <w:tcPr>
            <w:tcW w:w="2002" w:type="dxa"/>
            <w:tcBorders>
              <w:top w:val="single" w:color="auto" w:sz="4" w:space="0"/>
              <w:left w:val="single" w:color="auto" w:sz="4" w:space="0"/>
              <w:bottom w:val="single" w:color="auto" w:sz="4" w:space="0"/>
              <w:right w:val="single" w:color="auto" w:sz="4" w:space="0"/>
            </w:tcBorders>
            <w:vAlign w:val="center"/>
          </w:tcPr>
          <w:p w14:paraId="3DBFCD6B">
            <w:pPr>
              <w:widowControl/>
              <w:spacing w:line="4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p>
        </w:tc>
      </w:tr>
    </w:tbl>
    <w:p w14:paraId="56AB52E3">
      <w:pPr>
        <w:snapToGrid w:val="0"/>
        <w:spacing w:before="50" w:after="50" w:line="420" w:lineRule="exact"/>
        <w:jc w:val="left"/>
        <w:rPr>
          <w:rFonts w:ascii="宋体" w:hAnsi="宋体"/>
          <w:b/>
          <w:bCs/>
          <w:color w:val="000000" w:themeColor="text1"/>
          <w:sz w:val="24"/>
          <w:highlight w:val="none"/>
          <w:u w:val="single"/>
          <w:shd w:val="pct10" w:color="auto" w:fill="FFFFFF"/>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说明：</w:t>
      </w:r>
    </w:p>
    <w:p w14:paraId="5898BA1E">
      <w:pPr>
        <w:numPr>
          <w:ilvl w:val="0"/>
          <w:numId w:val="5"/>
        </w:numPr>
        <w:snapToGrid w:val="0"/>
        <w:spacing w:before="50" w:after="120" w:afterLines="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报价明细表投标人请根据招标文件招标清单中的内容进行填写，不得漏项。招标文件中未曾明确或有所遗漏的工作内容，但实际工作中发生的工作量与货物等，投标人均需在报价中充分考虑进去，否则视为已综合考虑在总报价内。</w:t>
      </w:r>
    </w:p>
    <w:p w14:paraId="64AB0A87">
      <w:pPr>
        <w:pStyle w:val="29"/>
        <w:numPr>
          <w:ilvl w:val="0"/>
          <w:numId w:val="0"/>
        </w:numPr>
        <w:snapToGrid w:val="0"/>
        <w:spacing w:before="120" w:beforeLines="0" w:after="120" w:afterLines="0" w:line="360" w:lineRule="auto"/>
        <w:rPr>
          <w:rFonts w:hAnsi="宋体" w:cs="宋体"/>
          <w:b/>
          <w:strike/>
          <w:dstrike w:val="0"/>
          <w:color w:val="000000" w:themeColor="text1"/>
          <w:highlight w:val="none"/>
          <w:u w:val="single"/>
          <w:shd w:val="pct10" w:color="auto" w:fill="FFFFFF"/>
          <w14:textFill>
            <w14:solidFill>
              <w14:schemeClr w14:val="tx1"/>
            </w14:solidFill>
          </w14:textFill>
        </w:rPr>
      </w:pPr>
      <w:r>
        <w:rPr>
          <w:rFonts w:hint="eastAsia" w:hAnsi="宋体" w:cs="宋体"/>
          <w:color w:val="000000" w:themeColor="text1"/>
          <w:kern w:val="2"/>
          <w:highlight w:val="none"/>
          <w:lang w:val="en-US" w:eastAsia="zh-CN"/>
          <w14:textFill>
            <w14:solidFill>
              <w14:schemeClr w14:val="tx1"/>
            </w14:solidFill>
          </w14:textFill>
        </w:rPr>
        <w:t>2、</w:t>
      </w:r>
      <w:r>
        <w:rPr>
          <w:rFonts w:hint="eastAsia" w:hAnsi="宋体" w:cs="宋体"/>
          <w:color w:val="000000" w:themeColor="text1"/>
          <w:kern w:val="2"/>
          <w:highlight w:val="none"/>
          <w14:textFill>
            <w14:solidFill>
              <w14:schemeClr w14:val="tx1"/>
            </w14:solidFill>
          </w14:textFill>
        </w:rPr>
        <w:t>本次报价以综合单价为准，综合单价内容包括员工工资、社保、意外险、日常加班费、节假日加班费、高温费、福利费、年终奖、员工服装费</w:t>
      </w:r>
      <w:r>
        <w:rPr>
          <w:rFonts w:hint="eastAsia" w:hAnsi="宋体" w:cs="宋体"/>
          <w:color w:val="000000" w:themeColor="text1"/>
          <w:kern w:val="2"/>
          <w:highlight w:val="none"/>
          <w:lang w:eastAsia="zh-CN"/>
          <w14:textFill>
            <w14:solidFill>
              <w14:schemeClr w14:val="tx1"/>
            </w14:solidFill>
          </w14:textFill>
        </w:rPr>
        <w:t>、</w:t>
      </w:r>
      <w:r>
        <w:rPr>
          <w:rFonts w:hint="eastAsia" w:hAnsi="宋体" w:cs="宋体"/>
          <w:color w:val="000000" w:themeColor="text1"/>
          <w:kern w:val="2"/>
          <w:highlight w:val="none"/>
          <w:lang w:val="en-US" w:eastAsia="zh-CN"/>
          <w14:textFill>
            <w14:solidFill>
              <w14:schemeClr w14:val="tx1"/>
            </w14:solidFill>
          </w14:textFill>
        </w:rPr>
        <w:t>餐费</w:t>
      </w:r>
      <w:r>
        <w:rPr>
          <w:rFonts w:hint="eastAsia" w:hAnsi="宋体" w:cs="宋体"/>
          <w:color w:val="000000" w:themeColor="text1"/>
          <w:kern w:val="2"/>
          <w:highlight w:val="none"/>
          <w:lang w:eastAsia="zh-CN"/>
          <w14:textFill>
            <w14:solidFill>
              <w14:schemeClr w14:val="tx1"/>
            </w14:solidFill>
          </w14:textFill>
        </w:rPr>
        <w:t>、对讲机</w:t>
      </w:r>
      <w:r>
        <w:rPr>
          <w:rFonts w:hint="eastAsia" w:hAnsi="宋体" w:cs="宋体"/>
          <w:color w:val="000000" w:themeColor="text1"/>
          <w:kern w:val="2"/>
          <w:highlight w:val="none"/>
          <w14:textFill>
            <w14:solidFill>
              <w14:schemeClr w14:val="tx1"/>
            </w14:solidFill>
          </w14:textFill>
        </w:rPr>
        <w:t>、物料消耗品</w:t>
      </w:r>
      <w:r>
        <w:rPr>
          <w:rFonts w:hint="eastAsia" w:hAnsi="宋体" w:cs="宋体"/>
          <w:color w:val="000000" w:themeColor="text1"/>
          <w:kern w:val="2"/>
          <w:highlight w:val="none"/>
          <w:lang w:eastAsia="zh-CN"/>
          <w14:textFill>
            <w14:solidFill>
              <w14:schemeClr w14:val="tx1"/>
            </w14:solidFill>
          </w14:textFill>
        </w:rPr>
        <w:t>、保洁用品、</w:t>
      </w:r>
      <w:r>
        <w:rPr>
          <w:rFonts w:hint="eastAsia" w:hAnsi="宋体" w:cs="宋体"/>
          <w:color w:val="000000" w:themeColor="text1"/>
          <w:kern w:val="2"/>
          <w:highlight w:val="none"/>
          <w14:textFill>
            <w14:solidFill>
              <w14:schemeClr w14:val="tx1"/>
            </w14:solidFill>
          </w14:textFill>
        </w:rPr>
        <w:t>残疾人保障金、管理费、税金、利润等一切费用。本次报价数量均为暂定，数量根据采购人需求按考勤表按实结算。</w:t>
      </w:r>
    </w:p>
    <w:p w14:paraId="6692F595">
      <w:pPr>
        <w:pStyle w:val="29"/>
        <w:numPr>
          <w:ilvl w:val="0"/>
          <w:numId w:val="0"/>
        </w:numPr>
        <w:snapToGrid w:val="0"/>
        <w:spacing w:before="120" w:beforeLines="0" w:after="120" w:afterLines="0"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w:t>
      </w:r>
      <w:r>
        <w:rPr>
          <w:rFonts w:hint="eastAsia" w:hAnsi="宋体"/>
          <w:color w:val="000000" w:themeColor="text1"/>
          <w:highlight w:val="none"/>
          <w14:textFill>
            <w14:solidFill>
              <w14:schemeClr w14:val="tx1"/>
            </w14:solidFill>
          </w14:textFill>
        </w:rPr>
        <w:t>报价一经涂改，应在涂改处加盖单位公章或者由法定代表人签字或盖章</w:t>
      </w:r>
      <w:r>
        <w:rPr>
          <w:rFonts w:hint="eastAsia" w:hAnsi="宋体"/>
          <w:b/>
          <w:color w:val="000000" w:themeColor="text1"/>
          <w:szCs w:val="20"/>
          <w:highlight w:val="none"/>
          <w14:textFill>
            <w14:solidFill>
              <w14:schemeClr w14:val="tx1"/>
            </w14:solidFill>
          </w14:textFill>
        </w:rPr>
        <w:t>或授权委托人签字或盖章</w:t>
      </w:r>
      <w:r>
        <w:rPr>
          <w:rFonts w:hint="eastAsia" w:hAnsi="宋体"/>
          <w:color w:val="000000" w:themeColor="text1"/>
          <w:highlight w:val="none"/>
          <w14:textFill>
            <w14:solidFill>
              <w14:schemeClr w14:val="tx1"/>
            </w14:solidFill>
          </w14:textFill>
        </w:rPr>
        <w:t>。</w:t>
      </w:r>
      <w:bookmarkEnd w:id="63"/>
    </w:p>
    <w:p w14:paraId="5CFB1642">
      <w:pPr>
        <w:snapToGrid w:val="0"/>
        <w:spacing w:before="50" w:after="120" w:afterLines="50" w:line="360" w:lineRule="auto"/>
        <w:jc w:val="left"/>
        <w:rPr>
          <w:rFonts w:hAnsi="宋体"/>
          <w:b/>
          <w:color w:val="000000" w:themeColor="text1"/>
          <w:spacing w:val="20"/>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法定代表人签字（或盖章）：            投标人（盖章）：</w:t>
      </w:r>
      <w:r>
        <w:rPr>
          <w:rFonts w:hint="eastAsia" w:hAnsi="宋体"/>
          <w:b/>
          <w:color w:val="000000" w:themeColor="text1"/>
          <w:spacing w:val="20"/>
          <w:highlight w:val="none"/>
          <w14:textFill>
            <w14:solidFill>
              <w14:schemeClr w14:val="tx1"/>
            </w14:solidFill>
          </w14:textFill>
        </w:rPr>
        <w:t xml:space="preserve">  </w:t>
      </w:r>
    </w:p>
    <w:p w14:paraId="40F3EB13">
      <w:pPr>
        <w:snapToGrid w:val="0"/>
        <w:spacing w:before="50" w:after="120" w:afterLines="50" w:line="360" w:lineRule="auto"/>
        <w:jc w:val="left"/>
        <w:rPr>
          <w:rFonts w:hAnsi="宋体"/>
          <w:b/>
          <w:color w:val="000000" w:themeColor="text1"/>
          <w:spacing w:val="20"/>
          <w:highlight w:val="none"/>
          <w14:textFill>
            <w14:solidFill>
              <w14:schemeClr w14:val="tx1"/>
            </w14:solidFill>
          </w14:textFill>
        </w:rPr>
      </w:pPr>
      <w:r>
        <w:rPr>
          <w:rFonts w:hint="eastAsia" w:hAnsi="宋体"/>
          <w:b/>
          <w:color w:val="000000" w:themeColor="text1"/>
          <w:spacing w:val="20"/>
          <w:highlight w:val="none"/>
          <w14:textFill>
            <w14:solidFill>
              <w14:schemeClr w14:val="tx1"/>
            </w14:solidFill>
          </w14:textFill>
        </w:rPr>
        <w:t>日期：  _____年___月___日</w:t>
      </w:r>
    </w:p>
    <w:p w14:paraId="46C07F61">
      <w:pPr>
        <w:snapToGrid w:val="0"/>
        <w:spacing w:line="360" w:lineRule="auto"/>
        <w:rPr>
          <w:rFonts w:hAnsi="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bookmarkEnd w:id="62"/>
      <w:r>
        <w:rPr>
          <w:rFonts w:hint="eastAsia" w:hAnsi="宋体"/>
          <w:color w:val="000000" w:themeColor="text1"/>
          <w:sz w:val="24"/>
          <w:highlight w:val="none"/>
          <w14:textFill>
            <w14:solidFill>
              <w14:schemeClr w14:val="tx1"/>
            </w14:solidFill>
          </w14:textFill>
        </w:rPr>
        <w:t>1</w:t>
      </w:r>
      <w:r>
        <w:rPr>
          <w:rFonts w:hint="eastAsia" w:hAnsi="宋体"/>
          <w:color w:val="000000" w:themeColor="text1"/>
          <w:sz w:val="24"/>
          <w:highlight w:val="none"/>
          <w:lang w:val="en-US" w:eastAsia="zh-CN"/>
          <w14:textFill>
            <w14:solidFill>
              <w14:schemeClr w14:val="tx1"/>
            </w14:solidFill>
          </w14:textFill>
        </w:rPr>
        <w:t>5</w:t>
      </w:r>
      <w:r>
        <w:rPr>
          <w:rFonts w:hint="eastAsia" w:hAnsi="宋体"/>
          <w:color w:val="000000" w:themeColor="text1"/>
          <w:sz w:val="24"/>
          <w:highlight w:val="none"/>
          <w14:textFill>
            <w14:solidFill>
              <w14:schemeClr w14:val="tx1"/>
            </w14:solidFill>
          </w14:textFill>
        </w:rPr>
        <w:t>.投标活动现场确认声明书</w:t>
      </w:r>
    </w:p>
    <w:p w14:paraId="2F582D98">
      <w:pPr>
        <w:snapToGrid w:val="0"/>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2E7EF2FD">
      <w:pPr>
        <w:snapToGrid w:val="0"/>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投标活动现场确认声明书</w:t>
      </w:r>
    </w:p>
    <w:p w14:paraId="1D411297">
      <w:pPr>
        <w:snapToGrid w:val="0"/>
        <w:spacing w:line="500" w:lineRule="exact"/>
        <w:rPr>
          <w:rFonts w:ascii="仿宋" w:hAnsi="Courier New" w:eastAsia="仿宋"/>
          <w:b/>
          <w:color w:val="000000" w:themeColor="text1"/>
          <w:sz w:val="24"/>
          <w:highlight w:val="none"/>
          <w14:textFill>
            <w14:solidFill>
              <w14:schemeClr w14:val="tx1"/>
            </w14:solidFill>
          </w14:textFill>
        </w:rPr>
      </w:pPr>
      <w:r>
        <w:rPr>
          <w:rFonts w:hint="eastAsia" w:ascii="仿宋" w:hAnsi="仿宋"/>
          <w:color w:val="000000" w:themeColor="text1"/>
          <w:kern w:val="0"/>
          <w:sz w:val="24"/>
          <w:highlight w:val="none"/>
          <w:u w:val="single"/>
          <w14:textFill>
            <w14:solidFill>
              <w14:schemeClr w14:val="tx1"/>
            </w14:solidFill>
          </w14:textFill>
        </w:rPr>
        <w:t xml:space="preserve"> </w:t>
      </w:r>
      <w:r>
        <w:rPr>
          <w:rFonts w:ascii="仿宋" w:hAnsi="仿宋"/>
          <w:color w:val="000000" w:themeColor="text1"/>
          <w:kern w:val="0"/>
          <w:sz w:val="24"/>
          <w:highlight w:val="none"/>
          <w:u w:val="single"/>
          <w14:textFill>
            <w14:solidFill>
              <w14:schemeClr w14:val="tx1"/>
            </w14:solidFill>
          </w14:textFill>
        </w:rPr>
        <w:t xml:space="preserve">               </w:t>
      </w:r>
      <w:r>
        <w:rPr>
          <w:rFonts w:hint="eastAsia" w:ascii="仿宋" w:hAnsi="仿宋"/>
          <w:color w:val="000000" w:themeColor="text1"/>
          <w:kern w:val="0"/>
          <w:sz w:val="24"/>
          <w:highlight w:val="none"/>
          <w:u w:val="single"/>
          <w14:textFill>
            <w14:solidFill>
              <w14:schemeClr w14:val="tx1"/>
            </w14:solidFill>
          </w14:textFill>
        </w:rPr>
        <w:t xml:space="preserve"> </w:t>
      </w:r>
      <w:r>
        <w:rPr>
          <w:rFonts w:hint="eastAsia" w:ascii="仿宋" w:hAnsi="仿宋"/>
          <w:color w:val="000000" w:themeColor="text1"/>
          <w:kern w:val="0"/>
          <w:sz w:val="24"/>
          <w:highlight w:val="none"/>
          <w14:textFill>
            <w14:solidFill>
              <w14:schemeClr w14:val="tx1"/>
            </w14:solidFill>
          </w14:textFill>
        </w:rPr>
        <w:t>（代理机构名称）：</w:t>
      </w:r>
    </w:p>
    <w:p w14:paraId="187CE0B0">
      <w:pPr>
        <w:widowControl/>
        <w:spacing w:line="360" w:lineRule="exact"/>
        <w:ind w:firstLine="504" w:firstLineChars="200"/>
        <w:jc w:val="left"/>
        <w:rPr>
          <w:rFonts w:ascii="宋体" w:hAnsi="宋体"/>
          <w:color w:val="000000" w:themeColor="text1"/>
          <w:kern w:val="0"/>
          <w:sz w:val="24"/>
          <w:highlight w:val="none"/>
          <w14:textFill>
            <w14:solidFill>
              <w14:schemeClr w14:val="tx1"/>
            </w14:solidFill>
          </w14:textFill>
        </w:rPr>
      </w:pPr>
      <w:r>
        <w:rPr>
          <w:rFonts w:hint="eastAsia" w:ascii="仿宋" w:hAnsi="仿宋"/>
          <w:color w:val="000000" w:themeColor="text1"/>
          <w:spacing w:val="6"/>
          <w:kern w:val="0"/>
          <w:sz w:val="24"/>
          <w:highlight w:val="none"/>
          <w14:textFill>
            <w14:solidFill>
              <w14:schemeClr w14:val="tx1"/>
            </w14:solidFill>
          </w14:textFill>
        </w:rPr>
        <w:t>本人经由</w:t>
      </w:r>
      <w:r>
        <w:rPr>
          <w:rFonts w:hint="eastAsia" w:ascii="仿宋" w:hAnsi="仿宋"/>
          <w:color w:val="000000" w:themeColor="text1"/>
          <w:spacing w:val="6"/>
          <w:kern w:val="0"/>
          <w:sz w:val="24"/>
          <w:highlight w:val="none"/>
          <w:u w:val="single"/>
          <w14:textFill>
            <w14:solidFill>
              <w14:schemeClr w14:val="tx1"/>
            </w14:solidFill>
          </w14:textFill>
        </w:rPr>
        <w:t xml:space="preserve">                   </w:t>
      </w:r>
      <w:r>
        <w:rPr>
          <w:rFonts w:ascii="仿宋" w:hAnsi="仿宋"/>
          <w:color w:val="000000" w:themeColor="text1"/>
          <w:spacing w:val="6"/>
          <w:kern w:val="0"/>
          <w:sz w:val="24"/>
          <w:highlight w:val="none"/>
          <w:u w:val="single"/>
          <w14:textFill>
            <w14:solidFill>
              <w14:schemeClr w14:val="tx1"/>
            </w14:solidFill>
          </w14:textFill>
        </w:rPr>
        <w:t xml:space="preserve">          </w:t>
      </w:r>
      <w:r>
        <w:rPr>
          <w:rFonts w:hint="eastAsia" w:ascii="仿宋" w:hAnsi="仿宋"/>
          <w:color w:val="000000" w:themeColor="text1"/>
          <w:spacing w:val="6"/>
          <w:kern w:val="0"/>
          <w:sz w:val="24"/>
          <w:highlight w:val="none"/>
          <w14:textFill>
            <w14:solidFill>
              <w14:schemeClr w14:val="tx1"/>
            </w14:solidFill>
          </w14:textFill>
        </w:rPr>
        <w:t>单位</w:t>
      </w:r>
      <w:r>
        <w:rPr>
          <w:rFonts w:hint="eastAsia" w:ascii="仿宋" w:hAnsi="仿宋"/>
          <w:color w:val="000000" w:themeColor="text1"/>
          <w:spacing w:val="6"/>
          <w:kern w:val="0"/>
          <w:sz w:val="24"/>
          <w:highlight w:val="none"/>
          <w:u w:val="single"/>
          <w14:textFill>
            <w14:solidFill>
              <w14:schemeClr w14:val="tx1"/>
            </w14:solidFill>
          </w14:textFill>
        </w:rPr>
        <w:t xml:space="preserve">         (法人代表)</w:t>
      </w:r>
      <w:r>
        <w:rPr>
          <w:rFonts w:hint="eastAsia" w:ascii="仿宋" w:hAnsi="仿宋"/>
          <w:color w:val="000000" w:themeColor="text1"/>
          <w:spacing w:val="6"/>
          <w:kern w:val="0"/>
          <w:sz w:val="24"/>
          <w:highlight w:val="none"/>
          <w14:textFill>
            <w14:solidFill>
              <w14:schemeClr w14:val="tx1"/>
            </w14:solidFill>
          </w14:textFill>
        </w:rPr>
        <w:t>合法授权参加</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采购</w:t>
      </w:r>
      <w:r>
        <w:rPr>
          <w:rFonts w:hint="eastAsia" w:ascii="仿宋" w:hAnsi="仿宋"/>
          <w:color w:val="000000" w:themeColor="text1"/>
          <w:spacing w:val="6"/>
          <w:kern w:val="0"/>
          <w:sz w:val="24"/>
          <w:highlight w:val="none"/>
          <w:u w:val="single"/>
          <w14:textFill>
            <w14:solidFill>
              <w14:schemeClr w14:val="tx1"/>
            </w14:solidFill>
          </w14:textFill>
        </w:rPr>
        <w:t xml:space="preserve">（编号： </w:t>
      </w:r>
      <w:r>
        <w:rPr>
          <w:rFonts w:ascii="仿宋" w:hAnsi="仿宋"/>
          <w:color w:val="000000" w:themeColor="text1"/>
          <w:spacing w:val="6"/>
          <w:kern w:val="0"/>
          <w:sz w:val="24"/>
          <w:highlight w:val="none"/>
          <w:u w:val="single"/>
          <w14:textFill>
            <w14:solidFill>
              <w14:schemeClr w14:val="tx1"/>
            </w14:solidFill>
          </w14:textFill>
        </w:rPr>
        <w:t xml:space="preserve">      ）</w:t>
      </w:r>
      <w:r>
        <w:rPr>
          <w:rFonts w:hint="eastAsia" w:ascii="仿宋" w:hAnsi="仿宋"/>
          <w:color w:val="000000" w:themeColor="text1"/>
          <w:spacing w:val="6"/>
          <w:kern w:val="0"/>
          <w:sz w:val="24"/>
          <w:highlight w:val="none"/>
          <w14:textFill>
            <w14:solidFill>
              <w14:schemeClr w14:val="tx1"/>
            </w14:solidFill>
          </w14:textFill>
        </w:rPr>
        <w:t>投标活动，经与本单位法人代表（负责人）联系确认，现就有关公平竞争事项郑重声明如下：</w:t>
      </w:r>
    </w:p>
    <w:p w14:paraId="183F49BA">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一、本单位与招标人之间</w:t>
      </w:r>
    </w:p>
    <w:p w14:paraId="4FF50064">
      <w:pPr>
        <w:widowControl/>
        <w:snapToGrid w:val="0"/>
        <w:spacing w:line="440" w:lineRule="exact"/>
        <w:ind w:left="454"/>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仿宋" w:hAnsi="仿宋"/>
          <w:color w:val="000000" w:themeColor="text1"/>
          <w:kern w:val="0"/>
          <w:sz w:val="24"/>
          <w:highlight w:val="none"/>
          <w14:textFill>
            <w14:solidFill>
              <w14:schemeClr w14:val="tx1"/>
            </w14:solidFill>
          </w14:textFill>
        </w:rPr>
        <w:t>不存在利害关系</w:t>
      </w:r>
    </w:p>
    <w:p w14:paraId="775CFC44">
      <w:pPr>
        <w:widowControl/>
        <w:snapToGrid w:val="0"/>
        <w:spacing w:line="440" w:lineRule="exact"/>
        <w:ind w:left="454"/>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仿宋" w:hAnsi="仿宋"/>
          <w:color w:val="000000" w:themeColor="text1"/>
          <w:kern w:val="0"/>
          <w:sz w:val="24"/>
          <w:highlight w:val="none"/>
          <w14:textFill>
            <w14:solidFill>
              <w14:schemeClr w14:val="tx1"/>
            </w14:solidFill>
          </w14:textFill>
        </w:rPr>
        <w:t>存在下列利害关系：</w:t>
      </w:r>
    </w:p>
    <w:p w14:paraId="35710956">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A.</w:t>
      </w:r>
      <w:r>
        <w:rPr>
          <w:rFonts w:hint="eastAsia" w:ascii="仿宋" w:hAnsi="仿宋"/>
          <w:color w:val="000000" w:themeColor="text1"/>
          <w:kern w:val="0"/>
          <w:sz w:val="24"/>
          <w:highlight w:val="none"/>
          <w14:textFill>
            <w14:solidFill>
              <w14:schemeClr w14:val="tx1"/>
            </w14:solidFill>
          </w14:textFill>
        </w:rPr>
        <w:t>投资关系</w:t>
      </w:r>
      <w:r>
        <w:rPr>
          <w:rFonts w:ascii="仿宋" w:hAnsi="仿宋"/>
          <w:color w:val="000000" w:themeColor="text1"/>
          <w:kern w:val="0"/>
          <w:sz w:val="24"/>
          <w:highlight w:val="none"/>
          <w14:textFill>
            <w14:solidFill>
              <w14:schemeClr w14:val="tx1"/>
            </w14:solidFill>
          </w14:textFill>
        </w:rPr>
        <w:t xml:space="preserve">    B.</w:t>
      </w:r>
      <w:r>
        <w:rPr>
          <w:rFonts w:hint="eastAsia" w:ascii="仿宋" w:hAnsi="仿宋"/>
          <w:color w:val="000000" w:themeColor="text1"/>
          <w:kern w:val="0"/>
          <w:sz w:val="24"/>
          <w:highlight w:val="none"/>
          <w14:textFill>
            <w14:solidFill>
              <w14:schemeClr w14:val="tx1"/>
            </w14:solidFill>
          </w14:textFill>
        </w:rPr>
        <w:t>行政隶属关系</w:t>
      </w:r>
      <w:r>
        <w:rPr>
          <w:rFonts w:ascii="仿宋" w:hAnsi="仿宋"/>
          <w:color w:val="000000" w:themeColor="text1"/>
          <w:kern w:val="0"/>
          <w:sz w:val="24"/>
          <w:highlight w:val="none"/>
          <w14:textFill>
            <w14:solidFill>
              <w14:schemeClr w14:val="tx1"/>
            </w14:solidFill>
          </w14:textFill>
        </w:rPr>
        <w:t xml:space="preserve">    C.</w:t>
      </w:r>
      <w:r>
        <w:rPr>
          <w:rFonts w:hint="eastAsia" w:ascii="仿宋" w:hAnsi="仿宋"/>
          <w:color w:val="000000" w:themeColor="text1"/>
          <w:kern w:val="0"/>
          <w:sz w:val="24"/>
          <w:highlight w:val="none"/>
          <w14:textFill>
            <w14:solidFill>
              <w14:schemeClr w14:val="tx1"/>
            </w14:solidFill>
          </w14:textFill>
        </w:rPr>
        <w:t>业务指导关系</w:t>
      </w:r>
    </w:p>
    <w:p w14:paraId="301DBD1A">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D.</w:t>
      </w:r>
      <w:r>
        <w:rPr>
          <w:rFonts w:hint="eastAsia" w:ascii="仿宋" w:hAnsi="仿宋"/>
          <w:color w:val="000000" w:themeColor="text1"/>
          <w:kern w:val="0"/>
          <w:sz w:val="24"/>
          <w:highlight w:val="none"/>
          <w14:textFill>
            <w14:solidFill>
              <w14:schemeClr w14:val="tx1"/>
            </w14:solidFill>
          </w14:textFill>
        </w:rPr>
        <w:t>其他可能</w:t>
      </w:r>
      <w:r>
        <w:rPr>
          <w:rFonts w:hint="eastAsia" w:ascii="仿宋" w:hAnsi="仿宋"/>
          <w:color w:val="000000" w:themeColor="text1"/>
          <w:sz w:val="24"/>
          <w:highlight w:val="none"/>
          <w14:textFill>
            <w14:solidFill>
              <w14:schemeClr w14:val="tx1"/>
            </w14:solidFill>
          </w14:textFill>
        </w:rPr>
        <w:t>影响采购公正的</w:t>
      </w:r>
      <w:r>
        <w:rPr>
          <w:rFonts w:hint="eastAsia" w:ascii="仿宋" w:hAnsi="仿宋"/>
          <w:color w:val="000000" w:themeColor="text1"/>
          <w:kern w:val="0"/>
          <w:sz w:val="24"/>
          <w:highlight w:val="none"/>
          <w14:textFill>
            <w14:solidFill>
              <w14:schemeClr w14:val="tx1"/>
            </w14:solidFill>
          </w14:textFill>
        </w:rPr>
        <w:t>利害关系。</w:t>
      </w:r>
    </w:p>
    <w:p w14:paraId="5F6E5558">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hint="eastAsia" w:ascii="仿宋" w:hAnsi="仿宋"/>
          <w:color w:val="000000" w:themeColor="text1"/>
          <w:spacing w:val="6"/>
          <w:sz w:val="24"/>
          <w:highlight w:val="none"/>
          <w14:textFill>
            <w14:solidFill>
              <w14:schemeClr w14:val="tx1"/>
            </w14:solidFill>
          </w14:textFill>
        </w:rPr>
        <w:t>二、</w:t>
      </w:r>
      <w:r>
        <w:rPr>
          <w:rFonts w:hint="eastAsia" w:ascii="仿宋" w:hAnsi="仿宋"/>
          <w:color w:val="000000" w:themeColor="text1"/>
          <w:kern w:val="0"/>
          <w:sz w:val="24"/>
          <w:highlight w:val="none"/>
          <w14:textFill>
            <w14:solidFill>
              <w14:schemeClr w14:val="tx1"/>
            </w14:solidFill>
          </w14:textFill>
        </w:rPr>
        <w:t>现已清楚知道参加本项目投标活动的其他投标人名称，本单位</w:t>
      </w:r>
    </w:p>
    <w:p w14:paraId="440F4784">
      <w:pPr>
        <w:widowControl/>
        <w:snapToGrid w:val="0"/>
        <w:spacing w:line="44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□与其他所有投标人之间均</w:t>
      </w:r>
      <w:r>
        <w:rPr>
          <w:rFonts w:hint="eastAsia" w:ascii="仿宋" w:hAnsi="仿宋"/>
          <w:color w:val="000000" w:themeColor="text1"/>
          <w:kern w:val="0"/>
          <w:sz w:val="24"/>
          <w:highlight w:val="none"/>
          <w14:textFill>
            <w14:solidFill>
              <w14:schemeClr w14:val="tx1"/>
            </w14:solidFill>
          </w14:textFill>
        </w:rPr>
        <w:t>不存在利害关系</w:t>
      </w:r>
    </w:p>
    <w:p w14:paraId="08AC2D38">
      <w:pPr>
        <w:widowControl/>
        <w:snapToGrid w:val="0"/>
        <w:spacing w:line="44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□与之间</w:t>
      </w:r>
      <w:r>
        <w:rPr>
          <w:rFonts w:hint="eastAsia" w:ascii="仿宋" w:hAnsi="仿宋"/>
          <w:color w:val="000000" w:themeColor="text1"/>
          <w:kern w:val="0"/>
          <w:sz w:val="24"/>
          <w:highlight w:val="none"/>
          <w14:textFill>
            <w14:solidFill>
              <w14:schemeClr w14:val="tx1"/>
            </w14:solidFill>
          </w14:textFill>
        </w:rPr>
        <w:t>存在下列利害关系：</w:t>
      </w:r>
    </w:p>
    <w:p w14:paraId="1825B631">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ascii="仿宋" w:hAnsi="仿宋"/>
          <w:color w:val="000000" w:themeColor="text1"/>
          <w:kern w:val="0"/>
          <w:highlight w:val="none"/>
          <w14:textFill>
            <w14:solidFill>
              <w14:schemeClr w14:val="tx1"/>
            </w14:solidFill>
          </w14:textFill>
        </w:rPr>
        <w:t xml:space="preserve"> </w:t>
      </w:r>
      <w:r>
        <w:rPr>
          <w:rFonts w:hint="eastAsia" w:ascii="仿宋" w:hAnsi="仿宋"/>
          <w:color w:val="000000" w:themeColor="text1"/>
          <w:kern w:val="0"/>
          <w:sz w:val="24"/>
          <w:highlight w:val="none"/>
          <w14:textFill>
            <w14:solidFill>
              <w14:schemeClr w14:val="tx1"/>
            </w14:solidFill>
          </w14:textFill>
        </w:rPr>
        <w:t xml:space="preserve"> A.法定代表人或负责人或实际控制人是同一人</w:t>
      </w:r>
    </w:p>
    <w:p w14:paraId="14296FCB">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 xml:space="preserve">  B.法定代表人或负责人或实际控制人是夫妻关系</w:t>
      </w:r>
    </w:p>
    <w:p w14:paraId="4B187363">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 xml:space="preserve">  C.法定代表人或负责人或实际控制人是直系血亲关系</w:t>
      </w:r>
    </w:p>
    <w:p w14:paraId="0F588304">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 xml:space="preserve">  D.法定代表人或负责人或实际控制人存在三代以内旁系血亲关系</w:t>
      </w:r>
    </w:p>
    <w:p w14:paraId="090E6F4A">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 xml:space="preserve">  E.法定代表人或负责人或实际控制人存在近姻亲关系</w:t>
      </w:r>
    </w:p>
    <w:p w14:paraId="20D0302E">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 xml:space="preserve">  F.法定代表人或负责人或实际控制人存在股份控制或实际控制关系</w:t>
      </w:r>
    </w:p>
    <w:p w14:paraId="23C4B251">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 xml:space="preserve">  G.存在共同直接或间接投资设立子公司、联营企业和合营企业情况</w:t>
      </w:r>
    </w:p>
    <w:p w14:paraId="319A6726">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41636FA9">
      <w:pPr>
        <w:widowControl/>
        <w:snapToGrid w:val="0"/>
        <w:spacing w:line="440" w:lineRule="exact"/>
        <w:ind w:firstLine="240" w:firstLineChars="100"/>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I.其他利害关系情况。</w:t>
      </w:r>
    </w:p>
    <w:p w14:paraId="3B3BBF3C">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三、现已清楚知道并</w:t>
      </w:r>
      <w:r>
        <w:rPr>
          <w:rFonts w:hint="eastAsia" w:ascii="仿宋" w:hAnsi="仿宋"/>
          <w:color w:val="000000" w:themeColor="text1"/>
          <w:kern w:val="0"/>
          <w:sz w:val="24"/>
          <w:highlight w:val="none"/>
          <w14:textFill>
            <w14:solidFill>
              <w14:schemeClr w14:val="tx1"/>
            </w14:solidFill>
          </w14:textFill>
        </w:rPr>
        <w:t>严格遵守招投标相关法律法规和现场纪律。</w:t>
      </w:r>
    </w:p>
    <w:p w14:paraId="0249DB75">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四、我发现投标人之间存在或可能存在上述第二条第项利害关系。</w:t>
      </w:r>
    </w:p>
    <w:p w14:paraId="31F125D0">
      <w:pPr>
        <w:widowControl/>
        <w:snapToGrid w:val="0"/>
        <w:spacing w:line="440" w:lineRule="exac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□不存在利害关系</w:t>
      </w:r>
    </w:p>
    <w:p w14:paraId="540D8DB5">
      <w:pPr>
        <w:widowControl/>
        <w:snapToGrid w:val="0"/>
        <w:spacing w:line="440" w:lineRule="exac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□存在下列利害关系</w:t>
      </w:r>
    </w:p>
    <w:p w14:paraId="38050033">
      <w:pPr>
        <w:snapToGrid w:val="0"/>
        <w:spacing w:line="500" w:lineRule="exact"/>
        <w:ind w:firstLine="480" w:firstLineChars="200"/>
        <w:rPr>
          <w:rFonts w:ascii="仿宋" w:hAnsi="仿宋"/>
          <w:color w:val="000000" w:themeColor="text1"/>
          <w:sz w:val="24"/>
          <w:highlight w:val="none"/>
          <w14:textFill>
            <w14:solidFill>
              <w14:schemeClr w14:val="tx1"/>
            </w14:solidFill>
          </w14:textFill>
        </w:rPr>
      </w:pPr>
    </w:p>
    <w:p w14:paraId="5C9C833E">
      <w:pPr>
        <w:snapToGrid w:val="0"/>
        <w:spacing w:line="500" w:lineRule="exact"/>
        <w:ind w:firstLine="482" w:firstLineChars="200"/>
        <w:rPr>
          <w:rFonts w:ascii="仿宋" w:hAnsi="Courier New" w:eastAsia="仿宋"/>
          <w:b/>
          <w:color w:val="000000" w:themeColor="text1"/>
          <w:sz w:val="24"/>
          <w:highlight w:val="none"/>
          <w14:textFill>
            <w14:solidFill>
              <w14:schemeClr w14:val="tx1"/>
            </w14:solidFill>
          </w14:textFill>
        </w:rPr>
      </w:pPr>
      <w:r>
        <w:rPr>
          <w:rFonts w:hint="eastAsia" w:ascii="仿宋" w:hAnsi="仿宋"/>
          <w:b/>
          <w:color w:val="000000" w:themeColor="text1"/>
          <w:sz w:val="24"/>
          <w:highlight w:val="none"/>
          <w14:textFill>
            <w14:solidFill>
              <w14:schemeClr w14:val="tx1"/>
            </w14:solidFill>
          </w14:textFill>
        </w:rPr>
        <w:t>投标人代表签名：</w:t>
      </w:r>
    </w:p>
    <w:p w14:paraId="0BAF50F0">
      <w:pPr>
        <w:ind w:firstLine="3840" w:firstLineChars="1600"/>
        <w:rPr>
          <w:rFonts w:ascii="仿宋" w:eastAsia="仿宋"/>
          <w:color w:val="000000" w:themeColor="text1"/>
          <w:sz w:val="24"/>
          <w:highlight w:val="none"/>
          <w14:textFill>
            <w14:solidFill>
              <w14:schemeClr w14:val="tx1"/>
            </w14:solidFill>
          </w14:textFill>
        </w:rPr>
      </w:pPr>
    </w:p>
    <w:p w14:paraId="445FD2C3">
      <w:pPr>
        <w:ind w:firstLine="5880" w:firstLineChars="2450"/>
        <w:rPr>
          <w:rFonts w:ascii="宋体" w:hAnsi="宋体"/>
          <w:b/>
          <w:color w:val="000000" w:themeColor="text1"/>
          <w:sz w:val="24"/>
          <w:highlight w:val="none"/>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年</w:t>
      </w:r>
      <w:r>
        <w:rPr>
          <w:rFonts w:ascii="仿宋" w:hAnsi="仿宋"/>
          <w:color w:val="000000" w:themeColor="text1"/>
          <w:sz w:val="24"/>
          <w:highlight w:val="none"/>
          <w14:textFill>
            <w14:solidFill>
              <w14:schemeClr w14:val="tx1"/>
            </w14:solidFill>
          </w14:textFill>
        </w:rPr>
        <w:t xml:space="preserve">  </w:t>
      </w:r>
      <w:r>
        <w:rPr>
          <w:rFonts w:hint="eastAsia" w:ascii="仿宋" w:hAnsi="仿宋"/>
          <w:color w:val="000000" w:themeColor="text1"/>
          <w:sz w:val="24"/>
          <w:highlight w:val="none"/>
          <w14:textFill>
            <w14:solidFill>
              <w14:schemeClr w14:val="tx1"/>
            </w14:solidFill>
          </w14:textFill>
        </w:rPr>
        <w:t>月</w:t>
      </w:r>
      <w:r>
        <w:rPr>
          <w:rFonts w:ascii="仿宋" w:hAnsi="仿宋"/>
          <w:color w:val="000000" w:themeColor="text1"/>
          <w:sz w:val="24"/>
          <w:highlight w:val="none"/>
          <w14:textFill>
            <w14:solidFill>
              <w14:schemeClr w14:val="tx1"/>
            </w14:solidFill>
          </w14:textFill>
        </w:rPr>
        <w:t xml:space="preserve">   </w:t>
      </w:r>
      <w:r>
        <w:rPr>
          <w:rFonts w:hint="eastAsia" w:ascii="仿宋" w:hAnsi="仿宋"/>
          <w:color w:val="000000" w:themeColor="text1"/>
          <w:sz w:val="24"/>
          <w:highlight w:val="none"/>
          <w14:textFill>
            <w14:solidFill>
              <w14:schemeClr w14:val="tx1"/>
            </w14:solidFill>
          </w14:textFill>
        </w:rPr>
        <w:t>日</w:t>
      </w:r>
    </w:p>
    <w:sectPr>
      <w:footerReference r:id="rId9" w:type="default"/>
      <w:footerReference r:id="rId10"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HelveticaNeueLT Std Lt">
    <w:altName w:val="新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Garamond">
    <w:panose1 w:val="02020502050306020203"/>
    <w:charset w:val="00"/>
    <w:family w:val="roman"/>
    <w:pitch w:val="default"/>
    <w:sig w:usb0="00000007" w:usb1="00000000" w:usb2="00000000" w:usb3="00000000" w:csb0="00000093" w:csb1="00000000"/>
  </w:font>
  <w:font w:name="EtGsHeiBold">
    <w:altName w:val="黑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黑体"/>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2A395">
    <w:pPr>
      <w:framePr w:wrap="around" w:vAnchor="text" w:hAnchor="margin" w:xAlign="right" w:y="1"/>
      <w:widowControl w:val="0"/>
      <w:snapToGrid w:val="0"/>
      <w:jc w:val="left"/>
      <w:rPr>
        <w:rStyle w:val="57"/>
        <w:rFonts w:ascii="Times New Roman" w:hAnsi="Times New Roman" w:eastAsia="黑体" w:cs="Times New Roman"/>
        <w:kern w:val="0"/>
        <w:sz w:val="18"/>
        <w:szCs w:val="18"/>
        <w:lang w:val="en-US" w:eastAsia="zh-CN" w:bidi="ar-SA"/>
      </w:rPr>
    </w:pPr>
    <w:r>
      <w:rPr>
        <w:rFonts w:ascii="Times New Roman" w:hAnsi="Times New Roman" w:eastAsia="黑体" w:cs="Times New Roman"/>
        <w:kern w:val="0"/>
        <w:sz w:val="18"/>
        <w:szCs w:val="18"/>
        <w:lang w:val="en-US" w:eastAsia="zh-CN" w:bidi="ar-SA"/>
      </w:rPr>
      <w:fldChar w:fldCharType="begin"/>
    </w:r>
    <w:r>
      <w:rPr>
        <w:rStyle w:val="57"/>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黑体" w:cs="Times New Roman"/>
        <w:kern w:val="0"/>
        <w:sz w:val="18"/>
        <w:szCs w:val="18"/>
        <w:lang w:val="en-US" w:eastAsia="zh-CN" w:bidi="ar-SA"/>
      </w:rPr>
      <w:fldChar w:fldCharType="end"/>
    </w:r>
  </w:p>
  <w:p w14:paraId="71C39C52">
    <w:pPr>
      <w:widowControl w:val="0"/>
      <w:snapToGrid w:val="0"/>
      <w:ind w:right="360"/>
      <w:jc w:val="left"/>
      <w:rPr>
        <w:rFonts w:ascii="Times New Roman" w:hAnsi="Times New Roman" w:eastAsia="黑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56B8F">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1B868">
                          <w:pPr>
                            <w:pStyle w:val="35"/>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7D81B868">
                    <w:pPr>
                      <w:pStyle w:val="3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1FFD">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077CC">
                          <w:pPr>
                            <w:pStyle w:val="35"/>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mFm8MBAACQ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q9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MOYWbwwEAAJADAAAOAAAAAAAAAAEAIAAAAB4BAABkcnMvZTJvRG9jLnhtbFBL&#10;BQYAAAAABgAGAFkBAABTBQAAAAA=&#10;">
              <v:fill on="f" focussize="0,0"/>
              <v:stroke on="f"/>
              <v:imagedata o:title=""/>
              <o:lock v:ext="edit" aspectratio="f"/>
              <v:textbox inset="0mm,0mm,0mm,0mm" style="mso-fit-shape-to-text:t;">
                <w:txbxContent>
                  <w:p w14:paraId="7F4077CC">
                    <w:pPr>
                      <w:pStyle w:val="3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46F0">
    <w:pPr>
      <w:pStyle w:val="3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4125C">
                          <w:pPr>
                            <w:pStyle w:val="35"/>
                            <w:rPr>
                              <w:rStyle w:val="57"/>
                            </w:rPr>
                          </w:pPr>
                          <w:r>
                            <w:fldChar w:fldCharType="begin"/>
                          </w:r>
                          <w:r>
                            <w:rPr>
                              <w:rStyle w:val="57"/>
                            </w:rPr>
                            <w:instrText xml:space="preserve">PAGE  </w:instrText>
                          </w:r>
                          <w:r>
                            <w:fldChar w:fldCharType="separate"/>
                          </w:r>
                          <w:r>
                            <w:rPr>
                              <w:rStyle w:val="57"/>
                            </w:rPr>
                            <w:t>57</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B5FMQBAACQ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s&#10;Vj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NB5FMQBAACQAwAADgAAAAAAAAABACAAAAAeAQAAZHJzL2Uyb0RvYy54bWxQ&#10;SwUGAAAAAAYABgBZAQAAVAUAAAAA&#10;">
              <v:fill on="f" focussize="0,0"/>
              <v:stroke on="f"/>
              <v:imagedata o:title=""/>
              <o:lock v:ext="edit" aspectratio="f"/>
              <v:textbox inset="0mm,0mm,0mm,0mm" style="mso-fit-shape-to-text:t;">
                <w:txbxContent>
                  <w:p w14:paraId="10C4125C">
                    <w:pPr>
                      <w:pStyle w:val="35"/>
                      <w:rPr>
                        <w:rStyle w:val="57"/>
                      </w:rPr>
                    </w:pPr>
                    <w:r>
                      <w:fldChar w:fldCharType="begin"/>
                    </w:r>
                    <w:r>
                      <w:rPr>
                        <w:rStyle w:val="57"/>
                      </w:rPr>
                      <w:instrText xml:space="preserve">PAGE  </w:instrText>
                    </w:r>
                    <w:r>
                      <w:fldChar w:fldCharType="separate"/>
                    </w:r>
                    <w:r>
                      <w:rPr>
                        <w:rStyle w:val="57"/>
                      </w:rP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39E0">
    <w:pPr>
      <w:pStyle w:val="35"/>
      <w:framePr w:wrap="around" w:vAnchor="text" w:hAnchor="margin" w:xAlign="right" w:y="1"/>
      <w:rPr>
        <w:rStyle w:val="57"/>
      </w:rPr>
    </w:pPr>
    <w:r>
      <w:fldChar w:fldCharType="begin"/>
    </w:r>
    <w:r>
      <w:rPr>
        <w:rStyle w:val="57"/>
      </w:rPr>
      <w:instrText xml:space="preserve">PAGE  </w:instrText>
    </w:r>
    <w:r>
      <w:fldChar w:fldCharType="separate"/>
    </w:r>
    <w:r>
      <w:rPr>
        <w:rStyle w:val="57"/>
      </w:rPr>
      <w:t>53</w:t>
    </w:r>
    <w:r>
      <w:fldChar w:fldCharType="end"/>
    </w:r>
  </w:p>
  <w:p w14:paraId="4CD591EB">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78C5">
    <w:pPr>
      <w:widowControl w:val="0"/>
      <w:pBdr>
        <w:bottom w:val="none" w:color="auto" w:sz="0" w:space="0"/>
      </w:pBdr>
      <w:snapToGrid w:val="0"/>
      <w:jc w:val="center"/>
      <w:rPr>
        <w:rFonts w:ascii="Times New Roman" w:hAnsi="Times New Roman" w:eastAsia="仿宋_GB2312" w:cs="Times New Roman"/>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5625">
    <w:pPr>
      <w:pStyle w:val="37"/>
      <w:jc w:val="right"/>
      <w:rPr>
        <w:rFonts w:hint="eastAsia" w:eastAsia="仿宋_GB2312"/>
        <w:lang w:eastAsia="zh-CN"/>
      </w:rPr>
    </w:pPr>
    <w:r>
      <w:rPr>
        <w:rFonts w:hint="eastAsia" w:ascii="宋体" w:hAnsi="宋体"/>
        <w:sz w:val="24"/>
        <w:lang w:eastAsia="zh-CN"/>
      </w:rPr>
      <w:t>临海市城发绿色装配式建筑制造有限公司物业服务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B14B4">
    <w:pPr>
      <w:pStyle w:val="37"/>
      <w:jc w:val="right"/>
      <w:rPr>
        <w:rFonts w:hint="eastAsia" w:eastAsia="仿宋_GB2312"/>
        <w:lang w:eastAsia="zh-CN"/>
      </w:rPr>
    </w:pPr>
    <w:r>
      <w:rPr>
        <w:rFonts w:hint="eastAsia" w:ascii="宋体" w:hAnsi="宋体"/>
        <w:sz w:val="24"/>
        <w:lang w:eastAsia="zh-CN"/>
      </w:rPr>
      <w:t>临海市城发绿色装配式建筑制造有限公司物业服务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37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4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53A834D"/>
    <w:multiLevelType w:val="singleLevel"/>
    <w:tmpl w:val="053A834D"/>
    <w:lvl w:ilvl="0" w:tentative="0">
      <w:start w:val="1"/>
      <w:numFmt w:val="decimal"/>
      <w:suff w:val="nothing"/>
      <w:lvlText w:val="%1、"/>
      <w:lvlJc w:val="left"/>
    </w:lvl>
  </w:abstractNum>
  <w:abstractNum w:abstractNumId="4">
    <w:nsid w:val="5A4B8552"/>
    <w:multiLevelType w:val="singleLevel"/>
    <w:tmpl w:val="5A4B8552"/>
    <w:lvl w:ilvl="0" w:tentative="0">
      <w:start w:val="1"/>
      <w:numFmt w:val="chineseCounting"/>
      <w:suff w:val="nothing"/>
      <w:lvlText w:val="%1、"/>
      <w:lvlJc w:val="left"/>
    </w:lvl>
  </w:abstractNum>
  <w:num w:numId="1">
    <w:abstractNumId w:val="2"/>
  </w:num>
  <w:num w:numId="2">
    <w:abstractNumId w:val="0"/>
    <w:lvlOverride w:ilvl="0">
      <w:lvl w:ilvl="0" w:tentative="1">
        <w:start w:val="0"/>
        <w:numFmt w:val="bullet"/>
        <w:pStyle w:val="334"/>
        <w:lvlText w:val=""/>
        <w:legacy w:legacy="1" w:legacySpace="0" w:legacyIndent="360"/>
        <w:lvlJc w:val="left"/>
        <w:rPr>
          <w:rFonts w:hint="default" w:ascii="Symbol" w:hAnsi="Symbol"/>
        </w:rPr>
      </w:lvl>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ZTE4NTJjMDAyM2VmNWMyZjgxMWFlMzhjMGRmZDQifQ=="/>
  </w:docVars>
  <w:rsids>
    <w:rsidRoot w:val="000008D7"/>
    <w:rsid w:val="000000D7"/>
    <w:rsid w:val="000008D7"/>
    <w:rsid w:val="00000982"/>
    <w:rsid w:val="00001012"/>
    <w:rsid w:val="00002483"/>
    <w:rsid w:val="00002CF8"/>
    <w:rsid w:val="000033E8"/>
    <w:rsid w:val="00003E16"/>
    <w:rsid w:val="00004E71"/>
    <w:rsid w:val="00005739"/>
    <w:rsid w:val="00005CFF"/>
    <w:rsid w:val="00005DEE"/>
    <w:rsid w:val="00005F91"/>
    <w:rsid w:val="00006B0F"/>
    <w:rsid w:val="00007873"/>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6AD"/>
    <w:rsid w:val="00050BC4"/>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CF8"/>
    <w:rsid w:val="00090EBE"/>
    <w:rsid w:val="0009159F"/>
    <w:rsid w:val="00091CF5"/>
    <w:rsid w:val="0009253B"/>
    <w:rsid w:val="000926D9"/>
    <w:rsid w:val="000930D4"/>
    <w:rsid w:val="000933E2"/>
    <w:rsid w:val="0009341D"/>
    <w:rsid w:val="00094A6B"/>
    <w:rsid w:val="0009696A"/>
    <w:rsid w:val="00097A26"/>
    <w:rsid w:val="000A0580"/>
    <w:rsid w:val="000A0F94"/>
    <w:rsid w:val="000A4448"/>
    <w:rsid w:val="000A47A9"/>
    <w:rsid w:val="000A6163"/>
    <w:rsid w:val="000A75AC"/>
    <w:rsid w:val="000A7940"/>
    <w:rsid w:val="000B036D"/>
    <w:rsid w:val="000B0C94"/>
    <w:rsid w:val="000B14E8"/>
    <w:rsid w:val="000B24FD"/>
    <w:rsid w:val="000B41B1"/>
    <w:rsid w:val="000B490E"/>
    <w:rsid w:val="000B4C85"/>
    <w:rsid w:val="000B4EAE"/>
    <w:rsid w:val="000B515B"/>
    <w:rsid w:val="000B6D7C"/>
    <w:rsid w:val="000C0C00"/>
    <w:rsid w:val="000C0D42"/>
    <w:rsid w:val="000C2016"/>
    <w:rsid w:val="000C3CA7"/>
    <w:rsid w:val="000C467E"/>
    <w:rsid w:val="000C66EB"/>
    <w:rsid w:val="000C7836"/>
    <w:rsid w:val="000C7ED0"/>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0E9C"/>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699B"/>
    <w:rsid w:val="00117359"/>
    <w:rsid w:val="0012002A"/>
    <w:rsid w:val="001203B4"/>
    <w:rsid w:val="00120E48"/>
    <w:rsid w:val="00120E93"/>
    <w:rsid w:val="001211AF"/>
    <w:rsid w:val="001211C4"/>
    <w:rsid w:val="00122435"/>
    <w:rsid w:val="00122650"/>
    <w:rsid w:val="00123304"/>
    <w:rsid w:val="00123553"/>
    <w:rsid w:val="00123691"/>
    <w:rsid w:val="00123D79"/>
    <w:rsid w:val="001247D7"/>
    <w:rsid w:val="00124E16"/>
    <w:rsid w:val="00125469"/>
    <w:rsid w:val="001272E8"/>
    <w:rsid w:val="001306A3"/>
    <w:rsid w:val="00130729"/>
    <w:rsid w:val="0013093E"/>
    <w:rsid w:val="00130F26"/>
    <w:rsid w:val="001313B7"/>
    <w:rsid w:val="001323AE"/>
    <w:rsid w:val="00134473"/>
    <w:rsid w:val="0013482F"/>
    <w:rsid w:val="00135014"/>
    <w:rsid w:val="0013571D"/>
    <w:rsid w:val="0013579A"/>
    <w:rsid w:val="00135814"/>
    <w:rsid w:val="00135B82"/>
    <w:rsid w:val="00136381"/>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8BA"/>
    <w:rsid w:val="001C2997"/>
    <w:rsid w:val="001C2A56"/>
    <w:rsid w:val="001C3298"/>
    <w:rsid w:val="001C5E5D"/>
    <w:rsid w:val="001C5F4F"/>
    <w:rsid w:val="001C710B"/>
    <w:rsid w:val="001D14D8"/>
    <w:rsid w:val="001D1795"/>
    <w:rsid w:val="001D25F4"/>
    <w:rsid w:val="001D27ED"/>
    <w:rsid w:val="001D3780"/>
    <w:rsid w:val="001D4771"/>
    <w:rsid w:val="001D49BC"/>
    <w:rsid w:val="001D4C93"/>
    <w:rsid w:val="001D5237"/>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0D14"/>
    <w:rsid w:val="0020128B"/>
    <w:rsid w:val="00201789"/>
    <w:rsid w:val="00201F09"/>
    <w:rsid w:val="00202F5D"/>
    <w:rsid w:val="00203374"/>
    <w:rsid w:val="00203987"/>
    <w:rsid w:val="002048B3"/>
    <w:rsid w:val="0020547F"/>
    <w:rsid w:val="002056ED"/>
    <w:rsid w:val="00205E8B"/>
    <w:rsid w:val="00206BD1"/>
    <w:rsid w:val="002073FD"/>
    <w:rsid w:val="0021041B"/>
    <w:rsid w:val="00210F5C"/>
    <w:rsid w:val="002115C9"/>
    <w:rsid w:val="00211E99"/>
    <w:rsid w:val="00212D31"/>
    <w:rsid w:val="00213376"/>
    <w:rsid w:val="002140DF"/>
    <w:rsid w:val="002150EF"/>
    <w:rsid w:val="002158A3"/>
    <w:rsid w:val="0021593D"/>
    <w:rsid w:val="00216145"/>
    <w:rsid w:val="00216B81"/>
    <w:rsid w:val="002201D6"/>
    <w:rsid w:val="00222CC7"/>
    <w:rsid w:val="00224AC6"/>
    <w:rsid w:val="00224F0F"/>
    <w:rsid w:val="00225F3C"/>
    <w:rsid w:val="00226696"/>
    <w:rsid w:val="0022719D"/>
    <w:rsid w:val="00230118"/>
    <w:rsid w:val="00230405"/>
    <w:rsid w:val="00231102"/>
    <w:rsid w:val="00231955"/>
    <w:rsid w:val="00231BE9"/>
    <w:rsid w:val="00232BC3"/>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D56"/>
    <w:rsid w:val="00267E1E"/>
    <w:rsid w:val="00267E9D"/>
    <w:rsid w:val="002703F5"/>
    <w:rsid w:val="002704A0"/>
    <w:rsid w:val="00270AF3"/>
    <w:rsid w:val="00271033"/>
    <w:rsid w:val="00271842"/>
    <w:rsid w:val="0027225B"/>
    <w:rsid w:val="002732F3"/>
    <w:rsid w:val="00273551"/>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13A2"/>
    <w:rsid w:val="002A17B3"/>
    <w:rsid w:val="002A20AE"/>
    <w:rsid w:val="002A3510"/>
    <w:rsid w:val="002A42AF"/>
    <w:rsid w:val="002A49B2"/>
    <w:rsid w:val="002A6BEB"/>
    <w:rsid w:val="002A6CA8"/>
    <w:rsid w:val="002A7012"/>
    <w:rsid w:val="002A73EB"/>
    <w:rsid w:val="002B1021"/>
    <w:rsid w:val="002B10EC"/>
    <w:rsid w:val="002B1CC8"/>
    <w:rsid w:val="002B28C1"/>
    <w:rsid w:val="002B2A04"/>
    <w:rsid w:val="002B372A"/>
    <w:rsid w:val="002B3C74"/>
    <w:rsid w:val="002B3DEC"/>
    <w:rsid w:val="002B4C13"/>
    <w:rsid w:val="002B4F74"/>
    <w:rsid w:val="002B519C"/>
    <w:rsid w:val="002B51A0"/>
    <w:rsid w:val="002B5512"/>
    <w:rsid w:val="002B5D48"/>
    <w:rsid w:val="002B6A29"/>
    <w:rsid w:val="002B6B73"/>
    <w:rsid w:val="002B771D"/>
    <w:rsid w:val="002B7E49"/>
    <w:rsid w:val="002B7E99"/>
    <w:rsid w:val="002C13D2"/>
    <w:rsid w:val="002C1617"/>
    <w:rsid w:val="002C225E"/>
    <w:rsid w:val="002C22ED"/>
    <w:rsid w:val="002C245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FB0"/>
    <w:rsid w:val="002F0145"/>
    <w:rsid w:val="002F12EA"/>
    <w:rsid w:val="002F1A1A"/>
    <w:rsid w:val="002F1B2E"/>
    <w:rsid w:val="002F2196"/>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519A"/>
    <w:rsid w:val="003053BE"/>
    <w:rsid w:val="00306069"/>
    <w:rsid w:val="003067E9"/>
    <w:rsid w:val="00306B17"/>
    <w:rsid w:val="00306E05"/>
    <w:rsid w:val="00312195"/>
    <w:rsid w:val="0031241C"/>
    <w:rsid w:val="00312670"/>
    <w:rsid w:val="00312D66"/>
    <w:rsid w:val="003133DD"/>
    <w:rsid w:val="00313F64"/>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821"/>
    <w:rsid w:val="003508EA"/>
    <w:rsid w:val="00351193"/>
    <w:rsid w:val="00351E50"/>
    <w:rsid w:val="00351F10"/>
    <w:rsid w:val="0035289E"/>
    <w:rsid w:val="00352E16"/>
    <w:rsid w:val="00352EF4"/>
    <w:rsid w:val="003530A6"/>
    <w:rsid w:val="0035438E"/>
    <w:rsid w:val="00354704"/>
    <w:rsid w:val="00357199"/>
    <w:rsid w:val="0036004B"/>
    <w:rsid w:val="00361EE0"/>
    <w:rsid w:val="003625F1"/>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2AE9"/>
    <w:rsid w:val="003731AB"/>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C00"/>
    <w:rsid w:val="00390F53"/>
    <w:rsid w:val="003A07AE"/>
    <w:rsid w:val="003A0C5F"/>
    <w:rsid w:val="003A0E0F"/>
    <w:rsid w:val="003A16DC"/>
    <w:rsid w:val="003A1DF6"/>
    <w:rsid w:val="003A36F5"/>
    <w:rsid w:val="003A4078"/>
    <w:rsid w:val="003A5A64"/>
    <w:rsid w:val="003A6107"/>
    <w:rsid w:val="003A6363"/>
    <w:rsid w:val="003A6A60"/>
    <w:rsid w:val="003A7FDF"/>
    <w:rsid w:val="003B00AB"/>
    <w:rsid w:val="003B0824"/>
    <w:rsid w:val="003B1627"/>
    <w:rsid w:val="003B5048"/>
    <w:rsid w:val="003B7350"/>
    <w:rsid w:val="003C03BE"/>
    <w:rsid w:val="003C1A76"/>
    <w:rsid w:val="003C2B8C"/>
    <w:rsid w:val="003C3186"/>
    <w:rsid w:val="003C3233"/>
    <w:rsid w:val="003C35DD"/>
    <w:rsid w:val="003C4BD9"/>
    <w:rsid w:val="003C4EF1"/>
    <w:rsid w:val="003D0187"/>
    <w:rsid w:val="003D0193"/>
    <w:rsid w:val="003D03F0"/>
    <w:rsid w:val="003D0640"/>
    <w:rsid w:val="003D0874"/>
    <w:rsid w:val="003D09B1"/>
    <w:rsid w:val="003D0A44"/>
    <w:rsid w:val="003D0C77"/>
    <w:rsid w:val="003D0F62"/>
    <w:rsid w:val="003D275F"/>
    <w:rsid w:val="003D3178"/>
    <w:rsid w:val="003D337E"/>
    <w:rsid w:val="003D46BC"/>
    <w:rsid w:val="003D5315"/>
    <w:rsid w:val="003D5AD6"/>
    <w:rsid w:val="003D5F19"/>
    <w:rsid w:val="003D6A6D"/>
    <w:rsid w:val="003D6D48"/>
    <w:rsid w:val="003D7A34"/>
    <w:rsid w:val="003E20B2"/>
    <w:rsid w:val="003E24A2"/>
    <w:rsid w:val="003E32E6"/>
    <w:rsid w:val="003E3D48"/>
    <w:rsid w:val="003E5158"/>
    <w:rsid w:val="003E588C"/>
    <w:rsid w:val="003E5BF7"/>
    <w:rsid w:val="003E5F5C"/>
    <w:rsid w:val="003E787F"/>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0B5"/>
    <w:rsid w:val="00412585"/>
    <w:rsid w:val="0041440F"/>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4065"/>
    <w:rsid w:val="004540C3"/>
    <w:rsid w:val="0045413A"/>
    <w:rsid w:val="00454A07"/>
    <w:rsid w:val="00455AC8"/>
    <w:rsid w:val="00456565"/>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6C5"/>
    <w:rsid w:val="004B4A62"/>
    <w:rsid w:val="004B5311"/>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B50"/>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06A4D"/>
    <w:rsid w:val="0051056C"/>
    <w:rsid w:val="005112FE"/>
    <w:rsid w:val="005139EC"/>
    <w:rsid w:val="00513F7B"/>
    <w:rsid w:val="00515A94"/>
    <w:rsid w:val="0051671C"/>
    <w:rsid w:val="00517BEE"/>
    <w:rsid w:val="00521D0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4489"/>
    <w:rsid w:val="0055223C"/>
    <w:rsid w:val="005524C8"/>
    <w:rsid w:val="0055278D"/>
    <w:rsid w:val="005533F9"/>
    <w:rsid w:val="00553435"/>
    <w:rsid w:val="005544AB"/>
    <w:rsid w:val="0055479C"/>
    <w:rsid w:val="005559C3"/>
    <w:rsid w:val="00556BA3"/>
    <w:rsid w:val="00561489"/>
    <w:rsid w:val="0056240C"/>
    <w:rsid w:val="00563086"/>
    <w:rsid w:val="0056335F"/>
    <w:rsid w:val="005636CB"/>
    <w:rsid w:val="005649AD"/>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4029"/>
    <w:rsid w:val="005844B0"/>
    <w:rsid w:val="00584E81"/>
    <w:rsid w:val="0058513A"/>
    <w:rsid w:val="005867DA"/>
    <w:rsid w:val="00587090"/>
    <w:rsid w:val="00587E98"/>
    <w:rsid w:val="00590DC6"/>
    <w:rsid w:val="005935DB"/>
    <w:rsid w:val="0059448D"/>
    <w:rsid w:val="00595922"/>
    <w:rsid w:val="00596E6D"/>
    <w:rsid w:val="005A0057"/>
    <w:rsid w:val="005A0344"/>
    <w:rsid w:val="005A0AB9"/>
    <w:rsid w:val="005A1A5E"/>
    <w:rsid w:val="005A237B"/>
    <w:rsid w:val="005A27D8"/>
    <w:rsid w:val="005A2BA2"/>
    <w:rsid w:val="005A3E34"/>
    <w:rsid w:val="005A464E"/>
    <w:rsid w:val="005A4AAF"/>
    <w:rsid w:val="005A540F"/>
    <w:rsid w:val="005A5662"/>
    <w:rsid w:val="005A6BD3"/>
    <w:rsid w:val="005A6D1C"/>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A7D"/>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D90"/>
    <w:rsid w:val="00602898"/>
    <w:rsid w:val="00602EFE"/>
    <w:rsid w:val="006041D0"/>
    <w:rsid w:val="00604364"/>
    <w:rsid w:val="0060471A"/>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CE5"/>
    <w:rsid w:val="00627F93"/>
    <w:rsid w:val="00630666"/>
    <w:rsid w:val="00630711"/>
    <w:rsid w:val="00630D39"/>
    <w:rsid w:val="00631751"/>
    <w:rsid w:val="0063287B"/>
    <w:rsid w:val="00632901"/>
    <w:rsid w:val="00632944"/>
    <w:rsid w:val="00633341"/>
    <w:rsid w:val="006342C2"/>
    <w:rsid w:val="00635113"/>
    <w:rsid w:val="006354F7"/>
    <w:rsid w:val="0063690C"/>
    <w:rsid w:val="00636C8F"/>
    <w:rsid w:val="006371D0"/>
    <w:rsid w:val="006375BA"/>
    <w:rsid w:val="00641D07"/>
    <w:rsid w:val="00643660"/>
    <w:rsid w:val="0064443E"/>
    <w:rsid w:val="00644991"/>
    <w:rsid w:val="00645148"/>
    <w:rsid w:val="006452B0"/>
    <w:rsid w:val="00646C90"/>
    <w:rsid w:val="006473A5"/>
    <w:rsid w:val="00647FCD"/>
    <w:rsid w:val="006514C9"/>
    <w:rsid w:val="00652B8D"/>
    <w:rsid w:val="00653F3F"/>
    <w:rsid w:val="0065473B"/>
    <w:rsid w:val="006549EF"/>
    <w:rsid w:val="00654A8A"/>
    <w:rsid w:val="00656071"/>
    <w:rsid w:val="006561AA"/>
    <w:rsid w:val="0065671E"/>
    <w:rsid w:val="00657814"/>
    <w:rsid w:val="0066038A"/>
    <w:rsid w:val="00660D0C"/>
    <w:rsid w:val="00661232"/>
    <w:rsid w:val="00661575"/>
    <w:rsid w:val="0066160E"/>
    <w:rsid w:val="006623D3"/>
    <w:rsid w:val="0066343A"/>
    <w:rsid w:val="00663904"/>
    <w:rsid w:val="0066429D"/>
    <w:rsid w:val="00664962"/>
    <w:rsid w:val="00664B50"/>
    <w:rsid w:val="006658E7"/>
    <w:rsid w:val="00665F27"/>
    <w:rsid w:val="006665BD"/>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5383"/>
    <w:rsid w:val="00696216"/>
    <w:rsid w:val="00696638"/>
    <w:rsid w:val="006967BC"/>
    <w:rsid w:val="00697919"/>
    <w:rsid w:val="00697EBE"/>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E26"/>
    <w:rsid w:val="006E40D0"/>
    <w:rsid w:val="006E48C8"/>
    <w:rsid w:val="006E77FD"/>
    <w:rsid w:val="006E7B9B"/>
    <w:rsid w:val="006F2A3F"/>
    <w:rsid w:val="006F2C39"/>
    <w:rsid w:val="006F3A07"/>
    <w:rsid w:val="006F456A"/>
    <w:rsid w:val="006F46A2"/>
    <w:rsid w:val="006F472E"/>
    <w:rsid w:val="006F4EAE"/>
    <w:rsid w:val="006F621C"/>
    <w:rsid w:val="006F6602"/>
    <w:rsid w:val="00701CCF"/>
    <w:rsid w:val="00701F11"/>
    <w:rsid w:val="00703865"/>
    <w:rsid w:val="007045B0"/>
    <w:rsid w:val="0070579E"/>
    <w:rsid w:val="007070AE"/>
    <w:rsid w:val="00707799"/>
    <w:rsid w:val="00707CD1"/>
    <w:rsid w:val="0071017B"/>
    <w:rsid w:val="00711528"/>
    <w:rsid w:val="0071300A"/>
    <w:rsid w:val="00713D60"/>
    <w:rsid w:val="00713E80"/>
    <w:rsid w:val="0071412E"/>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61C3"/>
    <w:rsid w:val="00737B27"/>
    <w:rsid w:val="00740FC4"/>
    <w:rsid w:val="00741813"/>
    <w:rsid w:val="00743045"/>
    <w:rsid w:val="007436D9"/>
    <w:rsid w:val="00744767"/>
    <w:rsid w:val="00745231"/>
    <w:rsid w:val="00745B75"/>
    <w:rsid w:val="00747A4A"/>
    <w:rsid w:val="00747E60"/>
    <w:rsid w:val="00750121"/>
    <w:rsid w:val="00751A44"/>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6C11"/>
    <w:rsid w:val="007A0F80"/>
    <w:rsid w:val="007A1608"/>
    <w:rsid w:val="007A207A"/>
    <w:rsid w:val="007A23EF"/>
    <w:rsid w:val="007A3633"/>
    <w:rsid w:val="007A367C"/>
    <w:rsid w:val="007A39C8"/>
    <w:rsid w:val="007A3A4C"/>
    <w:rsid w:val="007A5825"/>
    <w:rsid w:val="007A60F7"/>
    <w:rsid w:val="007A6B44"/>
    <w:rsid w:val="007A715E"/>
    <w:rsid w:val="007B0B97"/>
    <w:rsid w:val="007B0C07"/>
    <w:rsid w:val="007B199B"/>
    <w:rsid w:val="007B1E68"/>
    <w:rsid w:val="007B2989"/>
    <w:rsid w:val="007B2E5E"/>
    <w:rsid w:val="007B3071"/>
    <w:rsid w:val="007B331B"/>
    <w:rsid w:val="007B4400"/>
    <w:rsid w:val="007B4B7A"/>
    <w:rsid w:val="007B51E5"/>
    <w:rsid w:val="007B5287"/>
    <w:rsid w:val="007B5408"/>
    <w:rsid w:val="007B5BBE"/>
    <w:rsid w:val="007B7083"/>
    <w:rsid w:val="007B7ED0"/>
    <w:rsid w:val="007C2509"/>
    <w:rsid w:val="007C2943"/>
    <w:rsid w:val="007C43A1"/>
    <w:rsid w:val="007C4AC6"/>
    <w:rsid w:val="007C5229"/>
    <w:rsid w:val="007C58FB"/>
    <w:rsid w:val="007C6175"/>
    <w:rsid w:val="007C697B"/>
    <w:rsid w:val="007D12F8"/>
    <w:rsid w:val="007D19D1"/>
    <w:rsid w:val="007D1EA4"/>
    <w:rsid w:val="007D247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1B98"/>
    <w:rsid w:val="007F29F7"/>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4066"/>
    <w:rsid w:val="00824570"/>
    <w:rsid w:val="008246B8"/>
    <w:rsid w:val="008260AE"/>
    <w:rsid w:val="008275C3"/>
    <w:rsid w:val="00827FBC"/>
    <w:rsid w:val="008312D5"/>
    <w:rsid w:val="00832789"/>
    <w:rsid w:val="00833191"/>
    <w:rsid w:val="00834373"/>
    <w:rsid w:val="00834BF2"/>
    <w:rsid w:val="00840E23"/>
    <w:rsid w:val="00841512"/>
    <w:rsid w:val="0084329B"/>
    <w:rsid w:val="008435F2"/>
    <w:rsid w:val="008439CA"/>
    <w:rsid w:val="00843C6C"/>
    <w:rsid w:val="00844017"/>
    <w:rsid w:val="00844647"/>
    <w:rsid w:val="00845A54"/>
    <w:rsid w:val="00845F11"/>
    <w:rsid w:val="0084670F"/>
    <w:rsid w:val="00846EB2"/>
    <w:rsid w:val="00847501"/>
    <w:rsid w:val="008503F9"/>
    <w:rsid w:val="008504A8"/>
    <w:rsid w:val="008519D7"/>
    <w:rsid w:val="00852252"/>
    <w:rsid w:val="00852850"/>
    <w:rsid w:val="00854EC9"/>
    <w:rsid w:val="00855720"/>
    <w:rsid w:val="00855E25"/>
    <w:rsid w:val="00855F46"/>
    <w:rsid w:val="00856092"/>
    <w:rsid w:val="00856548"/>
    <w:rsid w:val="00856673"/>
    <w:rsid w:val="00857617"/>
    <w:rsid w:val="00860135"/>
    <w:rsid w:val="008601A7"/>
    <w:rsid w:val="008605B3"/>
    <w:rsid w:val="008610CE"/>
    <w:rsid w:val="00861461"/>
    <w:rsid w:val="00861B68"/>
    <w:rsid w:val="00861D30"/>
    <w:rsid w:val="00862432"/>
    <w:rsid w:val="00862F66"/>
    <w:rsid w:val="008630D7"/>
    <w:rsid w:val="008646C4"/>
    <w:rsid w:val="00864CC0"/>
    <w:rsid w:val="00865EA0"/>
    <w:rsid w:val="0087021D"/>
    <w:rsid w:val="008702BD"/>
    <w:rsid w:val="00870792"/>
    <w:rsid w:val="00870E39"/>
    <w:rsid w:val="00873C2C"/>
    <w:rsid w:val="00874874"/>
    <w:rsid w:val="00875877"/>
    <w:rsid w:val="0087713D"/>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D8"/>
    <w:rsid w:val="008A49B1"/>
    <w:rsid w:val="008A6E6A"/>
    <w:rsid w:val="008A704C"/>
    <w:rsid w:val="008A7E18"/>
    <w:rsid w:val="008B127F"/>
    <w:rsid w:val="008B21E2"/>
    <w:rsid w:val="008B40EA"/>
    <w:rsid w:val="008B41E3"/>
    <w:rsid w:val="008B4684"/>
    <w:rsid w:val="008B4939"/>
    <w:rsid w:val="008B5CBC"/>
    <w:rsid w:val="008B6461"/>
    <w:rsid w:val="008B74A1"/>
    <w:rsid w:val="008B7E22"/>
    <w:rsid w:val="008C0FDA"/>
    <w:rsid w:val="008C1987"/>
    <w:rsid w:val="008C251B"/>
    <w:rsid w:val="008C2D9F"/>
    <w:rsid w:val="008C3109"/>
    <w:rsid w:val="008C3A00"/>
    <w:rsid w:val="008C46EC"/>
    <w:rsid w:val="008C6B14"/>
    <w:rsid w:val="008C6E46"/>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17C"/>
    <w:rsid w:val="008F03E1"/>
    <w:rsid w:val="008F0855"/>
    <w:rsid w:val="008F1670"/>
    <w:rsid w:val="008F16F8"/>
    <w:rsid w:val="008F18E9"/>
    <w:rsid w:val="008F22DC"/>
    <w:rsid w:val="008F28CC"/>
    <w:rsid w:val="008F3E1D"/>
    <w:rsid w:val="008F4366"/>
    <w:rsid w:val="008F62A5"/>
    <w:rsid w:val="008F6501"/>
    <w:rsid w:val="008F7302"/>
    <w:rsid w:val="008F783E"/>
    <w:rsid w:val="008F7BC8"/>
    <w:rsid w:val="00900256"/>
    <w:rsid w:val="00900273"/>
    <w:rsid w:val="00900DF9"/>
    <w:rsid w:val="009018F4"/>
    <w:rsid w:val="00902A0E"/>
    <w:rsid w:val="009032CD"/>
    <w:rsid w:val="00903390"/>
    <w:rsid w:val="00905BDA"/>
    <w:rsid w:val="00906893"/>
    <w:rsid w:val="0090701B"/>
    <w:rsid w:val="00907215"/>
    <w:rsid w:val="00907547"/>
    <w:rsid w:val="009077FE"/>
    <w:rsid w:val="00910496"/>
    <w:rsid w:val="009118DD"/>
    <w:rsid w:val="00913C06"/>
    <w:rsid w:val="00915712"/>
    <w:rsid w:val="009162CA"/>
    <w:rsid w:val="00916387"/>
    <w:rsid w:val="00916F76"/>
    <w:rsid w:val="00916FF6"/>
    <w:rsid w:val="009171B2"/>
    <w:rsid w:val="00917F23"/>
    <w:rsid w:val="0092019C"/>
    <w:rsid w:val="00921471"/>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3FBE"/>
    <w:rsid w:val="00944B76"/>
    <w:rsid w:val="00944F82"/>
    <w:rsid w:val="00946334"/>
    <w:rsid w:val="00946850"/>
    <w:rsid w:val="00946EE7"/>
    <w:rsid w:val="0094738E"/>
    <w:rsid w:val="00950D3C"/>
    <w:rsid w:val="00950EA3"/>
    <w:rsid w:val="00951AFA"/>
    <w:rsid w:val="00952822"/>
    <w:rsid w:val="0095350E"/>
    <w:rsid w:val="009538B5"/>
    <w:rsid w:val="00953A33"/>
    <w:rsid w:val="00954128"/>
    <w:rsid w:val="00954827"/>
    <w:rsid w:val="00955819"/>
    <w:rsid w:val="0095635E"/>
    <w:rsid w:val="009573F5"/>
    <w:rsid w:val="00957F39"/>
    <w:rsid w:val="00960993"/>
    <w:rsid w:val="0096127B"/>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9BD"/>
    <w:rsid w:val="00967F47"/>
    <w:rsid w:val="00970C87"/>
    <w:rsid w:val="009711AC"/>
    <w:rsid w:val="009713C7"/>
    <w:rsid w:val="009717DF"/>
    <w:rsid w:val="0097218E"/>
    <w:rsid w:val="00972BC6"/>
    <w:rsid w:val="00973A0E"/>
    <w:rsid w:val="00973F54"/>
    <w:rsid w:val="0097692E"/>
    <w:rsid w:val="00977C10"/>
    <w:rsid w:val="00980A45"/>
    <w:rsid w:val="00980FED"/>
    <w:rsid w:val="009816E0"/>
    <w:rsid w:val="00981FDA"/>
    <w:rsid w:val="00982289"/>
    <w:rsid w:val="009824C4"/>
    <w:rsid w:val="009827D9"/>
    <w:rsid w:val="00982A7A"/>
    <w:rsid w:val="009833CE"/>
    <w:rsid w:val="00983759"/>
    <w:rsid w:val="009841E5"/>
    <w:rsid w:val="009846B3"/>
    <w:rsid w:val="00984EF9"/>
    <w:rsid w:val="0098573D"/>
    <w:rsid w:val="00985D38"/>
    <w:rsid w:val="00985DA0"/>
    <w:rsid w:val="00986F96"/>
    <w:rsid w:val="009907D6"/>
    <w:rsid w:val="009909D1"/>
    <w:rsid w:val="00991E77"/>
    <w:rsid w:val="00992441"/>
    <w:rsid w:val="00993BCB"/>
    <w:rsid w:val="009943A5"/>
    <w:rsid w:val="00994B29"/>
    <w:rsid w:val="009950E4"/>
    <w:rsid w:val="00995DE8"/>
    <w:rsid w:val="00996A7C"/>
    <w:rsid w:val="00996CD0"/>
    <w:rsid w:val="00997A38"/>
    <w:rsid w:val="00997B54"/>
    <w:rsid w:val="009A01D6"/>
    <w:rsid w:val="009A0C0D"/>
    <w:rsid w:val="009A1997"/>
    <w:rsid w:val="009A1E61"/>
    <w:rsid w:val="009A25BB"/>
    <w:rsid w:val="009A2B42"/>
    <w:rsid w:val="009A47F8"/>
    <w:rsid w:val="009A4AAD"/>
    <w:rsid w:val="009A754A"/>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4760"/>
    <w:rsid w:val="009C4AD7"/>
    <w:rsid w:val="009C6681"/>
    <w:rsid w:val="009C6B07"/>
    <w:rsid w:val="009C6D60"/>
    <w:rsid w:val="009C7001"/>
    <w:rsid w:val="009C726D"/>
    <w:rsid w:val="009C7B86"/>
    <w:rsid w:val="009C7F85"/>
    <w:rsid w:val="009D0AE8"/>
    <w:rsid w:val="009D1011"/>
    <w:rsid w:val="009D198E"/>
    <w:rsid w:val="009D4743"/>
    <w:rsid w:val="009D584D"/>
    <w:rsid w:val="009D60B5"/>
    <w:rsid w:val="009D764A"/>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5C64"/>
    <w:rsid w:val="009F725E"/>
    <w:rsid w:val="009F7582"/>
    <w:rsid w:val="00A009D6"/>
    <w:rsid w:val="00A00A97"/>
    <w:rsid w:val="00A00DF6"/>
    <w:rsid w:val="00A01DB4"/>
    <w:rsid w:val="00A01DE9"/>
    <w:rsid w:val="00A03F5B"/>
    <w:rsid w:val="00A0472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76E"/>
    <w:rsid w:val="00A26BE8"/>
    <w:rsid w:val="00A27081"/>
    <w:rsid w:val="00A279E0"/>
    <w:rsid w:val="00A27EB6"/>
    <w:rsid w:val="00A27FC6"/>
    <w:rsid w:val="00A32A74"/>
    <w:rsid w:val="00A33226"/>
    <w:rsid w:val="00A33B35"/>
    <w:rsid w:val="00A3624D"/>
    <w:rsid w:val="00A362B4"/>
    <w:rsid w:val="00A367BE"/>
    <w:rsid w:val="00A4029A"/>
    <w:rsid w:val="00A40D39"/>
    <w:rsid w:val="00A442A0"/>
    <w:rsid w:val="00A44926"/>
    <w:rsid w:val="00A44B96"/>
    <w:rsid w:val="00A457B6"/>
    <w:rsid w:val="00A45AAB"/>
    <w:rsid w:val="00A46433"/>
    <w:rsid w:val="00A51199"/>
    <w:rsid w:val="00A5198D"/>
    <w:rsid w:val="00A521C9"/>
    <w:rsid w:val="00A5386A"/>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9EB"/>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EB2"/>
    <w:rsid w:val="00A74F0C"/>
    <w:rsid w:val="00A757CD"/>
    <w:rsid w:val="00A75CCA"/>
    <w:rsid w:val="00A7606B"/>
    <w:rsid w:val="00A7645E"/>
    <w:rsid w:val="00A767BF"/>
    <w:rsid w:val="00A77A50"/>
    <w:rsid w:val="00A818AC"/>
    <w:rsid w:val="00A81CFD"/>
    <w:rsid w:val="00A826E5"/>
    <w:rsid w:val="00A8272E"/>
    <w:rsid w:val="00A838FF"/>
    <w:rsid w:val="00A83BE0"/>
    <w:rsid w:val="00A84DFC"/>
    <w:rsid w:val="00A862FA"/>
    <w:rsid w:val="00A87A07"/>
    <w:rsid w:val="00A9085C"/>
    <w:rsid w:val="00A91762"/>
    <w:rsid w:val="00A918FA"/>
    <w:rsid w:val="00A9227A"/>
    <w:rsid w:val="00A9277C"/>
    <w:rsid w:val="00A9281D"/>
    <w:rsid w:val="00A94028"/>
    <w:rsid w:val="00A9477F"/>
    <w:rsid w:val="00A94B20"/>
    <w:rsid w:val="00A94E89"/>
    <w:rsid w:val="00A95425"/>
    <w:rsid w:val="00A976D4"/>
    <w:rsid w:val="00A979A7"/>
    <w:rsid w:val="00AA03BB"/>
    <w:rsid w:val="00AA0420"/>
    <w:rsid w:val="00AA0679"/>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34F8"/>
    <w:rsid w:val="00AB44E7"/>
    <w:rsid w:val="00AB49E8"/>
    <w:rsid w:val="00AB4BB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706"/>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5511"/>
    <w:rsid w:val="00AF6198"/>
    <w:rsid w:val="00AF6246"/>
    <w:rsid w:val="00B00353"/>
    <w:rsid w:val="00B011E8"/>
    <w:rsid w:val="00B029AC"/>
    <w:rsid w:val="00B03C52"/>
    <w:rsid w:val="00B050DE"/>
    <w:rsid w:val="00B0522C"/>
    <w:rsid w:val="00B0552C"/>
    <w:rsid w:val="00B056EF"/>
    <w:rsid w:val="00B0653E"/>
    <w:rsid w:val="00B069BF"/>
    <w:rsid w:val="00B07748"/>
    <w:rsid w:val="00B07BEF"/>
    <w:rsid w:val="00B10139"/>
    <w:rsid w:val="00B101C2"/>
    <w:rsid w:val="00B11671"/>
    <w:rsid w:val="00B11E6F"/>
    <w:rsid w:val="00B13235"/>
    <w:rsid w:val="00B134BA"/>
    <w:rsid w:val="00B136F5"/>
    <w:rsid w:val="00B1370E"/>
    <w:rsid w:val="00B1457E"/>
    <w:rsid w:val="00B14F1D"/>
    <w:rsid w:val="00B15954"/>
    <w:rsid w:val="00B15B1A"/>
    <w:rsid w:val="00B16DB1"/>
    <w:rsid w:val="00B20719"/>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1749"/>
    <w:rsid w:val="00B41A87"/>
    <w:rsid w:val="00B41D1B"/>
    <w:rsid w:val="00B41E3A"/>
    <w:rsid w:val="00B42386"/>
    <w:rsid w:val="00B43793"/>
    <w:rsid w:val="00B43FF0"/>
    <w:rsid w:val="00B44771"/>
    <w:rsid w:val="00B44BF5"/>
    <w:rsid w:val="00B45D84"/>
    <w:rsid w:val="00B465A5"/>
    <w:rsid w:val="00B46BF6"/>
    <w:rsid w:val="00B46C3D"/>
    <w:rsid w:val="00B474C2"/>
    <w:rsid w:val="00B476D6"/>
    <w:rsid w:val="00B5039A"/>
    <w:rsid w:val="00B51186"/>
    <w:rsid w:val="00B523A1"/>
    <w:rsid w:val="00B5307A"/>
    <w:rsid w:val="00B550F5"/>
    <w:rsid w:val="00B5568C"/>
    <w:rsid w:val="00B56D9F"/>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17"/>
    <w:rsid w:val="00B80A62"/>
    <w:rsid w:val="00B811E6"/>
    <w:rsid w:val="00B8344E"/>
    <w:rsid w:val="00B8423A"/>
    <w:rsid w:val="00B84C67"/>
    <w:rsid w:val="00B850D6"/>
    <w:rsid w:val="00B85BC4"/>
    <w:rsid w:val="00B85F69"/>
    <w:rsid w:val="00B864B4"/>
    <w:rsid w:val="00B90521"/>
    <w:rsid w:val="00B907C2"/>
    <w:rsid w:val="00B92497"/>
    <w:rsid w:val="00B92CE1"/>
    <w:rsid w:val="00B9311E"/>
    <w:rsid w:val="00B942DA"/>
    <w:rsid w:val="00BA0203"/>
    <w:rsid w:val="00BA02E0"/>
    <w:rsid w:val="00BA062E"/>
    <w:rsid w:val="00BA0B26"/>
    <w:rsid w:val="00BA1350"/>
    <w:rsid w:val="00BA142F"/>
    <w:rsid w:val="00BA2A4E"/>
    <w:rsid w:val="00BA2EA7"/>
    <w:rsid w:val="00BA301A"/>
    <w:rsid w:val="00BA3385"/>
    <w:rsid w:val="00BA5096"/>
    <w:rsid w:val="00BA564A"/>
    <w:rsid w:val="00BA5CE6"/>
    <w:rsid w:val="00BA6098"/>
    <w:rsid w:val="00BA63DA"/>
    <w:rsid w:val="00BA7123"/>
    <w:rsid w:val="00BA7145"/>
    <w:rsid w:val="00BA7C15"/>
    <w:rsid w:val="00BB11F8"/>
    <w:rsid w:val="00BB1959"/>
    <w:rsid w:val="00BB1F53"/>
    <w:rsid w:val="00BB3284"/>
    <w:rsid w:val="00BB33D6"/>
    <w:rsid w:val="00BB40BB"/>
    <w:rsid w:val="00BB4C45"/>
    <w:rsid w:val="00BB5D6E"/>
    <w:rsid w:val="00BB5D88"/>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620"/>
    <w:rsid w:val="00BD29CE"/>
    <w:rsid w:val="00BD59A2"/>
    <w:rsid w:val="00BD63F9"/>
    <w:rsid w:val="00BD6503"/>
    <w:rsid w:val="00BD7989"/>
    <w:rsid w:val="00BD7FB4"/>
    <w:rsid w:val="00BE1276"/>
    <w:rsid w:val="00BE1638"/>
    <w:rsid w:val="00BE1EE3"/>
    <w:rsid w:val="00BE2BCC"/>
    <w:rsid w:val="00BE3AB9"/>
    <w:rsid w:val="00BE4600"/>
    <w:rsid w:val="00BE479C"/>
    <w:rsid w:val="00BE538E"/>
    <w:rsid w:val="00BE59E5"/>
    <w:rsid w:val="00BE616A"/>
    <w:rsid w:val="00BE738B"/>
    <w:rsid w:val="00BE74B9"/>
    <w:rsid w:val="00BE7B8C"/>
    <w:rsid w:val="00BF054B"/>
    <w:rsid w:val="00BF08E1"/>
    <w:rsid w:val="00BF0B01"/>
    <w:rsid w:val="00BF2369"/>
    <w:rsid w:val="00BF3F5C"/>
    <w:rsid w:val="00BF3FC9"/>
    <w:rsid w:val="00BF4803"/>
    <w:rsid w:val="00BF70D9"/>
    <w:rsid w:val="00C01B42"/>
    <w:rsid w:val="00C01DA4"/>
    <w:rsid w:val="00C023B7"/>
    <w:rsid w:val="00C03C15"/>
    <w:rsid w:val="00C03FD9"/>
    <w:rsid w:val="00C066DE"/>
    <w:rsid w:val="00C06E4F"/>
    <w:rsid w:val="00C07E4D"/>
    <w:rsid w:val="00C10C84"/>
    <w:rsid w:val="00C11A42"/>
    <w:rsid w:val="00C125EC"/>
    <w:rsid w:val="00C13BB6"/>
    <w:rsid w:val="00C13E33"/>
    <w:rsid w:val="00C1509D"/>
    <w:rsid w:val="00C150C0"/>
    <w:rsid w:val="00C16464"/>
    <w:rsid w:val="00C16B0C"/>
    <w:rsid w:val="00C175ED"/>
    <w:rsid w:val="00C219A6"/>
    <w:rsid w:val="00C220D7"/>
    <w:rsid w:val="00C22527"/>
    <w:rsid w:val="00C22B15"/>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455"/>
    <w:rsid w:val="00C34679"/>
    <w:rsid w:val="00C35259"/>
    <w:rsid w:val="00C3539C"/>
    <w:rsid w:val="00C3557F"/>
    <w:rsid w:val="00C360D3"/>
    <w:rsid w:val="00C3764D"/>
    <w:rsid w:val="00C37910"/>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41"/>
    <w:rsid w:val="00C51994"/>
    <w:rsid w:val="00C524A5"/>
    <w:rsid w:val="00C52B6C"/>
    <w:rsid w:val="00C52EA5"/>
    <w:rsid w:val="00C52EF6"/>
    <w:rsid w:val="00C53192"/>
    <w:rsid w:val="00C54555"/>
    <w:rsid w:val="00C5500C"/>
    <w:rsid w:val="00C55D1C"/>
    <w:rsid w:val="00C56D87"/>
    <w:rsid w:val="00C571D0"/>
    <w:rsid w:val="00C57AEF"/>
    <w:rsid w:val="00C57C63"/>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B03BA"/>
    <w:rsid w:val="00CB19F2"/>
    <w:rsid w:val="00CB2030"/>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808"/>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50F12"/>
    <w:rsid w:val="00D51526"/>
    <w:rsid w:val="00D51F7D"/>
    <w:rsid w:val="00D5240D"/>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0AB5"/>
    <w:rsid w:val="00D82AE8"/>
    <w:rsid w:val="00D85BE9"/>
    <w:rsid w:val="00D85F6A"/>
    <w:rsid w:val="00D86652"/>
    <w:rsid w:val="00D86CFB"/>
    <w:rsid w:val="00D876A4"/>
    <w:rsid w:val="00D90262"/>
    <w:rsid w:val="00D90F59"/>
    <w:rsid w:val="00D914C3"/>
    <w:rsid w:val="00D91698"/>
    <w:rsid w:val="00D91DB4"/>
    <w:rsid w:val="00D9236D"/>
    <w:rsid w:val="00D94C12"/>
    <w:rsid w:val="00D9696C"/>
    <w:rsid w:val="00D97249"/>
    <w:rsid w:val="00D9775F"/>
    <w:rsid w:val="00DA09E5"/>
    <w:rsid w:val="00DA1FBF"/>
    <w:rsid w:val="00DA2625"/>
    <w:rsid w:val="00DA32F7"/>
    <w:rsid w:val="00DA44E7"/>
    <w:rsid w:val="00DA5246"/>
    <w:rsid w:val="00DA5904"/>
    <w:rsid w:val="00DA5911"/>
    <w:rsid w:val="00DA6462"/>
    <w:rsid w:val="00DA659F"/>
    <w:rsid w:val="00DA6D8D"/>
    <w:rsid w:val="00DA7E59"/>
    <w:rsid w:val="00DB07EB"/>
    <w:rsid w:val="00DB0AD8"/>
    <w:rsid w:val="00DB1161"/>
    <w:rsid w:val="00DB2062"/>
    <w:rsid w:val="00DB5321"/>
    <w:rsid w:val="00DB5AC0"/>
    <w:rsid w:val="00DB608F"/>
    <w:rsid w:val="00DB7183"/>
    <w:rsid w:val="00DB776B"/>
    <w:rsid w:val="00DC03CD"/>
    <w:rsid w:val="00DC1125"/>
    <w:rsid w:val="00DC1CDA"/>
    <w:rsid w:val="00DC2493"/>
    <w:rsid w:val="00DC2BE1"/>
    <w:rsid w:val="00DC2C88"/>
    <w:rsid w:val="00DC3D91"/>
    <w:rsid w:val="00DC400E"/>
    <w:rsid w:val="00DC4DF9"/>
    <w:rsid w:val="00DC553F"/>
    <w:rsid w:val="00DC65EE"/>
    <w:rsid w:val="00DC750E"/>
    <w:rsid w:val="00DD0D15"/>
    <w:rsid w:val="00DD18CE"/>
    <w:rsid w:val="00DD24EE"/>
    <w:rsid w:val="00DD3779"/>
    <w:rsid w:val="00DD40A0"/>
    <w:rsid w:val="00DD642F"/>
    <w:rsid w:val="00DD6BE7"/>
    <w:rsid w:val="00DD6F90"/>
    <w:rsid w:val="00DD7805"/>
    <w:rsid w:val="00DE0112"/>
    <w:rsid w:val="00DE149B"/>
    <w:rsid w:val="00DE2935"/>
    <w:rsid w:val="00DE2E28"/>
    <w:rsid w:val="00DE407F"/>
    <w:rsid w:val="00DE5238"/>
    <w:rsid w:val="00DE58E8"/>
    <w:rsid w:val="00DE6658"/>
    <w:rsid w:val="00DE6882"/>
    <w:rsid w:val="00DE6F54"/>
    <w:rsid w:val="00DF0D83"/>
    <w:rsid w:val="00DF1164"/>
    <w:rsid w:val="00DF1346"/>
    <w:rsid w:val="00DF1451"/>
    <w:rsid w:val="00DF15CD"/>
    <w:rsid w:val="00DF20F5"/>
    <w:rsid w:val="00DF42B1"/>
    <w:rsid w:val="00DF46AF"/>
    <w:rsid w:val="00DF4F98"/>
    <w:rsid w:val="00DF76D9"/>
    <w:rsid w:val="00E00AB6"/>
    <w:rsid w:val="00E00ADC"/>
    <w:rsid w:val="00E01F3B"/>
    <w:rsid w:val="00E025C6"/>
    <w:rsid w:val="00E03DF2"/>
    <w:rsid w:val="00E05C15"/>
    <w:rsid w:val="00E06ECF"/>
    <w:rsid w:val="00E1197D"/>
    <w:rsid w:val="00E12254"/>
    <w:rsid w:val="00E1241D"/>
    <w:rsid w:val="00E12669"/>
    <w:rsid w:val="00E127EB"/>
    <w:rsid w:val="00E133D4"/>
    <w:rsid w:val="00E13741"/>
    <w:rsid w:val="00E16278"/>
    <w:rsid w:val="00E202CE"/>
    <w:rsid w:val="00E20FFA"/>
    <w:rsid w:val="00E21BE4"/>
    <w:rsid w:val="00E22D89"/>
    <w:rsid w:val="00E22ED8"/>
    <w:rsid w:val="00E234C8"/>
    <w:rsid w:val="00E23C30"/>
    <w:rsid w:val="00E247E1"/>
    <w:rsid w:val="00E24882"/>
    <w:rsid w:val="00E250D5"/>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6CF9"/>
    <w:rsid w:val="00E77D9E"/>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263A"/>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4BC5"/>
    <w:rsid w:val="00EF5D7B"/>
    <w:rsid w:val="00EF6038"/>
    <w:rsid w:val="00EF68E9"/>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20D4"/>
    <w:rsid w:val="00F12C52"/>
    <w:rsid w:val="00F142C7"/>
    <w:rsid w:val="00F14608"/>
    <w:rsid w:val="00F14D35"/>
    <w:rsid w:val="00F1566B"/>
    <w:rsid w:val="00F16151"/>
    <w:rsid w:val="00F164A8"/>
    <w:rsid w:val="00F1699F"/>
    <w:rsid w:val="00F2154B"/>
    <w:rsid w:val="00F21954"/>
    <w:rsid w:val="00F241E6"/>
    <w:rsid w:val="00F257D7"/>
    <w:rsid w:val="00F266ED"/>
    <w:rsid w:val="00F26960"/>
    <w:rsid w:val="00F26AFA"/>
    <w:rsid w:val="00F27C36"/>
    <w:rsid w:val="00F30869"/>
    <w:rsid w:val="00F3298D"/>
    <w:rsid w:val="00F32FAA"/>
    <w:rsid w:val="00F34742"/>
    <w:rsid w:val="00F3512E"/>
    <w:rsid w:val="00F35B78"/>
    <w:rsid w:val="00F36029"/>
    <w:rsid w:val="00F36930"/>
    <w:rsid w:val="00F36D80"/>
    <w:rsid w:val="00F36E5C"/>
    <w:rsid w:val="00F37238"/>
    <w:rsid w:val="00F3731A"/>
    <w:rsid w:val="00F37F36"/>
    <w:rsid w:val="00F404D4"/>
    <w:rsid w:val="00F4141A"/>
    <w:rsid w:val="00F41B71"/>
    <w:rsid w:val="00F42601"/>
    <w:rsid w:val="00F44947"/>
    <w:rsid w:val="00F44ED5"/>
    <w:rsid w:val="00F4618A"/>
    <w:rsid w:val="00F46F9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218"/>
    <w:rsid w:val="00F63F39"/>
    <w:rsid w:val="00F642BF"/>
    <w:rsid w:val="00F64887"/>
    <w:rsid w:val="00F66E3B"/>
    <w:rsid w:val="00F67762"/>
    <w:rsid w:val="00F7156A"/>
    <w:rsid w:val="00F71AF7"/>
    <w:rsid w:val="00F7394A"/>
    <w:rsid w:val="00F73ED6"/>
    <w:rsid w:val="00F741FD"/>
    <w:rsid w:val="00F74EF8"/>
    <w:rsid w:val="00F756EF"/>
    <w:rsid w:val="00F75C9C"/>
    <w:rsid w:val="00F75D24"/>
    <w:rsid w:val="00F766DC"/>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35"/>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A7E56"/>
    <w:rsid w:val="00FB168B"/>
    <w:rsid w:val="00FB419E"/>
    <w:rsid w:val="00FB4AB6"/>
    <w:rsid w:val="00FB5891"/>
    <w:rsid w:val="00FB5D60"/>
    <w:rsid w:val="00FB5E0A"/>
    <w:rsid w:val="00FB611D"/>
    <w:rsid w:val="00FB7BEB"/>
    <w:rsid w:val="00FC00BE"/>
    <w:rsid w:val="00FC0A44"/>
    <w:rsid w:val="00FC13E5"/>
    <w:rsid w:val="00FC1C68"/>
    <w:rsid w:val="00FC1D60"/>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D751D"/>
    <w:rsid w:val="00FE1109"/>
    <w:rsid w:val="00FE256A"/>
    <w:rsid w:val="00FE3DA6"/>
    <w:rsid w:val="00FE4209"/>
    <w:rsid w:val="00FE4298"/>
    <w:rsid w:val="00FE5994"/>
    <w:rsid w:val="00FE5D6B"/>
    <w:rsid w:val="00FE61AD"/>
    <w:rsid w:val="00FE65F5"/>
    <w:rsid w:val="00FE7086"/>
    <w:rsid w:val="00FE74A7"/>
    <w:rsid w:val="00FF1458"/>
    <w:rsid w:val="00FF14B0"/>
    <w:rsid w:val="00FF251D"/>
    <w:rsid w:val="00FF39B0"/>
    <w:rsid w:val="00FF3ABA"/>
    <w:rsid w:val="00FF44EB"/>
    <w:rsid w:val="00FF46A9"/>
    <w:rsid w:val="00FF54FF"/>
    <w:rsid w:val="00FF6EF2"/>
    <w:rsid w:val="00FF76CF"/>
    <w:rsid w:val="00FF78FC"/>
    <w:rsid w:val="013642CC"/>
    <w:rsid w:val="014B35DA"/>
    <w:rsid w:val="0160084E"/>
    <w:rsid w:val="017B11E4"/>
    <w:rsid w:val="03767EB5"/>
    <w:rsid w:val="03B93EBD"/>
    <w:rsid w:val="03CC3F79"/>
    <w:rsid w:val="03DE1A33"/>
    <w:rsid w:val="03FF6272"/>
    <w:rsid w:val="04B769D7"/>
    <w:rsid w:val="04EF7AC1"/>
    <w:rsid w:val="050F6A1B"/>
    <w:rsid w:val="05766836"/>
    <w:rsid w:val="059960DD"/>
    <w:rsid w:val="05D262FE"/>
    <w:rsid w:val="05F950CB"/>
    <w:rsid w:val="064057E3"/>
    <w:rsid w:val="065056C8"/>
    <w:rsid w:val="066466EB"/>
    <w:rsid w:val="066E18CA"/>
    <w:rsid w:val="067B3A34"/>
    <w:rsid w:val="071E412C"/>
    <w:rsid w:val="07464042"/>
    <w:rsid w:val="07666493"/>
    <w:rsid w:val="07EC6998"/>
    <w:rsid w:val="085D1644"/>
    <w:rsid w:val="09260DC2"/>
    <w:rsid w:val="096B7D90"/>
    <w:rsid w:val="09804279"/>
    <w:rsid w:val="09CA0F5B"/>
    <w:rsid w:val="0A054B85"/>
    <w:rsid w:val="0A1E4E03"/>
    <w:rsid w:val="0A572A77"/>
    <w:rsid w:val="0ABD1628"/>
    <w:rsid w:val="0ACD22A4"/>
    <w:rsid w:val="0AE93662"/>
    <w:rsid w:val="0B09160F"/>
    <w:rsid w:val="0B0E1C4E"/>
    <w:rsid w:val="0BAC74D5"/>
    <w:rsid w:val="0C101C89"/>
    <w:rsid w:val="0C117EE3"/>
    <w:rsid w:val="0C142961"/>
    <w:rsid w:val="0C1E156B"/>
    <w:rsid w:val="0C8C4794"/>
    <w:rsid w:val="0CBA6816"/>
    <w:rsid w:val="0CD8398F"/>
    <w:rsid w:val="0CF63E15"/>
    <w:rsid w:val="0D985311"/>
    <w:rsid w:val="0DE21BCE"/>
    <w:rsid w:val="0E0E083C"/>
    <w:rsid w:val="0F156355"/>
    <w:rsid w:val="0F44355D"/>
    <w:rsid w:val="0F9B5798"/>
    <w:rsid w:val="103E460E"/>
    <w:rsid w:val="108D683E"/>
    <w:rsid w:val="10A73DA4"/>
    <w:rsid w:val="11A976A8"/>
    <w:rsid w:val="11E5626B"/>
    <w:rsid w:val="120D6725"/>
    <w:rsid w:val="1254115C"/>
    <w:rsid w:val="126C7469"/>
    <w:rsid w:val="12BA7692"/>
    <w:rsid w:val="13115BD4"/>
    <w:rsid w:val="13597B79"/>
    <w:rsid w:val="136B7720"/>
    <w:rsid w:val="13CD1DFA"/>
    <w:rsid w:val="1427103E"/>
    <w:rsid w:val="14496C80"/>
    <w:rsid w:val="14531E2D"/>
    <w:rsid w:val="148447EE"/>
    <w:rsid w:val="14A80187"/>
    <w:rsid w:val="15023C9F"/>
    <w:rsid w:val="152F7CA6"/>
    <w:rsid w:val="15F22707"/>
    <w:rsid w:val="16E6754B"/>
    <w:rsid w:val="177277ED"/>
    <w:rsid w:val="17A00827"/>
    <w:rsid w:val="17C36FE9"/>
    <w:rsid w:val="17E56F60"/>
    <w:rsid w:val="1849373C"/>
    <w:rsid w:val="18523816"/>
    <w:rsid w:val="188660D4"/>
    <w:rsid w:val="18954E2A"/>
    <w:rsid w:val="189C08D6"/>
    <w:rsid w:val="19393A07"/>
    <w:rsid w:val="198B534B"/>
    <w:rsid w:val="19A344EF"/>
    <w:rsid w:val="19D2286E"/>
    <w:rsid w:val="1A367794"/>
    <w:rsid w:val="1AD00105"/>
    <w:rsid w:val="1AD80FFE"/>
    <w:rsid w:val="1ADD6DBB"/>
    <w:rsid w:val="1BCF27B9"/>
    <w:rsid w:val="1BE55780"/>
    <w:rsid w:val="1C4059DB"/>
    <w:rsid w:val="1C471DF2"/>
    <w:rsid w:val="1D04432C"/>
    <w:rsid w:val="1D1502E7"/>
    <w:rsid w:val="1D7842F2"/>
    <w:rsid w:val="1D8666D1"/>
    <w:rsid w:val="1DB0370B"/>
    <w:rsid w:val="1F5E479D"/>
    <w:rsid w:val="1FFC0796"/>
    <w:rsid w:val="213217A6"/>
    <w:rsid w:val="21A31755"/>
    <w:rsid w:val="229C5B1F"/>
    <w:rsid w:val="22A05E9B"/>
    <w:rsid w:val="22B673C3"/>
    <w:rsid w:val="23264FFC"/>
    <w:rsid w:val="233E3859"/>
    <w:rsid w:val="23487B3F"/>
    <w:rsid w:val="23711FEF"/>
    <w:rsid w:val="246D0A09"/>
    <w:rsid w:val="252B3531"/>
    <w:rsid w:val="257162D7"/>
    <w:rsid w:val="266B6670"/>
    <w:rsid w:val="26A139B9"/>
    <w:rsid w:val="26BC3560"/>
    <w:rsid w:val="274C7976"/>
    <w:rsid w:val="27693709"/>
    <w:rsid w:val="276C4FA7"/>
    <w:rsid w:val="278361E9"/>
    <w:rsid w:val="27914A0E"/>
    <w:rsid w:val="27920CF0"/>
    <w:rsid w:val="27FA0D7D"/>
    <w:rsid w:val="27FC457D"/>
    <w:rsid w:val="282F4953"/>
    <w:rsid w:val="283A50A6"/>
    <w:rsid w:val="28500425"/>
    <w:rsid w:val="285A5748"/>
    <w:rsid w:val="28FD67FF"/>
    <w:rsid w:val="299E362A"/>
    <w:rsid w:val="29E55952"/>
    <w:rsid w:val="2A39664F"/>
    <w:rsid w:val="2A6308E4"/>
    <w:rsid w:val="2A777809"/>
    <w:rsid w:val="2ACD0453"/>
    <w:rsid w:val="2B1608EB"/>
    <w:rsid w:val="2B5A3D73"/>
    <w:rsid w:val="2BE94E19"/>
    <w:rsid w:val="2BF212D7"/>
    <w:rsid w:val="2C182496"/>
    <w:rsid w:val="2C3A1B18"/>
    <w:rsid w:val="2C690CB1"/>
    <w:rsid w:val="2CEA6DB7"/>
    <w:rsid w:val="2D157E8F"/>
    <w:rsid w:val="2D5D40C4"/>
    <w:rsid w:val="2EC27D1B"/>
    <w:rsid w:val="2FA35DC3"/>
    <w:rsid w:val="30260A0B"/>
    <w:rsid w:val="30BA4FD6"/>
    <w:rsid w:val="30F304E8"/>
    <w:rsid w:val="313A3282"/>
    <w:rsid w:val="313C3C3D"/>
    <w:rsid w:val="31493774"/>
    <w:rsid w:val="31F9229C"/>
    <w:rsid w:val="323E5792"/>
    <w:rsid w:val="33226E62"/>
    <w:rsid w:val="333640E9"/>
    <w:rsid w:val="334A314E"/>
    <w:rsid w:val="34850C96"/>
    <w:rsid w:val="34957205"/>
    <w:rsid w:val="34EE4315"/>
    <w:rsid w:val="35020CF9"/>
    <w:rsid w:val="35675000"/>
    <w:rsid w:val="356C6521"/>
    <w:rsid w:val="35B2271F"/>
    <w:rsid w:val="369167D9"/>
    <w:rsid w:val="36EB7528"/>
    <w:rsid w:val="36FD7D7D"/>
    <w:rsid w:val="373B1FF4"/>
    <w:rsid w:val="37515F68"/>
    <w:rsid w:val="38130F90"/>
    <w:rsid w:val="38912AC0"/>
    <w:rsid w:val="394176CC"/>
    <w:rsid w:val="39486648"/>
    <w:rsid w:val="3AB24F6F"/>
    <w:rsid w:val="3B3D6F2F"/>
    <w:rsid w:val="3BA52406"/>
    <w:rsid w:val="3BC1190E"/>
    <w:rsid w:val="3BD322AF"/>
    <w:rsid w:val="3BE57EB5"/>
    <w:rsid w:val="3BF33211"/>
    <w:rsid w:val="3C005328"/>
    <w:rsid w:val="3C0B34FD"/>
    <w:rsid w:val="3C3B2642"/>
    <w:rsid w:val="3CD92C87"/>
    <w:rsid w:val="3D275E50"/>
    <w:rsid w:val="3D391C53"/>
    <w:rsid w:val="3D4F6AA6"/>
    <w:rsid w:val="3D907365"/>
    <w:rsid w:val="3DC92D11"/>
    <w:rsid w:val="3DEE75FF"/>
    <w:rsid w:val="3E2E3543"/>
    <w:rsid w:val="3E5C0687"/>
    <w:rsid w:val="3E8409D1"/>
    <w:rsid w:val="3EDB2CE7"/>
    <w:rsid w:val="3EF60223"/>
    <w:rsid w:val="3F177A97"/>
    <w:rsid w:val="3F204B9E"/>
    <w:rsid w:val="409C0254"/>
    <w:rsid w:val="416C231C"/>
    <w:rsid w:val="41753948"/>
    <w:rsid w:val="418F3375"/>
    <w:rsid w:val="419C7ECA"/>
    <w:rsid w:val="42C43863"/>
    <w:rsid w:val="42F535F3"/>
    <w:rsid w:val="433429C6"/>
    <w:rsid w:val="43414763"/>
    <w:rsid w:val="438954B6"/>
    <w:rsid w:val="43B31A74"/>
    <w:rsid w:val="43F108B7"/>
    <w:rsid w:val="440719A5"/>
    <w:rsid w:val="442D44CA"/>
    <w:rsid w:val="44305FFC"/>
    <w:rsid w:val="452D591E"/>
    <w:rsid w:val="45851D1F"/>
    <w:rsid w:val="45965BB9"/>
    <w:rsid w:val="45C46623"/>
    <w:rsid w:val="45F60406"/>
    <w:rsid w:val="46054AED"/>
    <w:rsid w:val="46C11D22"/>
    <w:rsid w:val="47356DBC"/>
    <w:rsid w:val="48651873"/>
    <w:rsid w:val="48684EBF"/>
    <w:rsid w:val="488F3217"/>
    <w:rsid w:val="48A53F9C"/>
    <w:rsid w:val="48D80297"/>
    <w:rsid w:val="48F65EE0"/>
    <w:rsid w:val="49EC224C"/>
    <w:rsid w:val="49EC3FFA"/>
    <w:rsid w:val="4A11580F"/>
    <w:rsid w:val="4A452C8F"/>
    <w:rsid w:val="4A4D25BF"/>
    <w:rsid w:val="4A5D336F"/>
    <w:rsid w:val="4A6055B7"/>
    <w:rsid w:val="4A783AE0"/>
    <w:rsid w:val="4BA777B2"/>
    <w:rsid w:val="4BAC42A9"/>
    <w:rsid w:val="4BD43DE1"/>
    <w:rsid w:val="4BDB2578"/>
    <w:rsid w:val="4BE31E14"/>
    <w:rsid w:val="4C7622A1"/>
    <w:rsid w:val="4CC36B68"/>
    <w:rsid w:val="4CC530DC"/>
    <w:rsid w:val="4D992263"/>
    <w:rsid w:val="4D9B0E4A"/>
    <w:rsid w:val="4E0403D5"/>
    <w:rsid w:val="4E0C1583"/>
    <w:rsid w:val="4E720846"/>
    <w:rsid w:val="4F334479"/>
    <w:rsid w:val="4F8151E4"/>
    <w:rsid w:val="4FCE7CFE"/>
    <w:rsid w:val="50A662D2"/>
    <w:rsid w:val="50C17863"/>
    <w:rsid w:val="50EC6E80"/>
    <w:rsid w:val="50FD3D3E"/>
    <w:rsid w:val="516A1FC7"/>
    <w:rsid w:val="51E17FAD"/>
    <w:rsid w:val="52293911"/>
    <w:rsid w:val="52500E9E"/>
    <w:rsid w:val="52CF270B"/>
    <w:rsid w:val="53430A03"/>
    <w:rsid w:val="535E1BBF"/>
    <w:rsid w:val="53760DD8"/>
    <w:rsid w:val="539179C0"/>
    <w:rsid w:val="539D4C98"/>
    <w:rsid w:val="53B4545D"/>
    <w:rsid w:val="53C315D6"/>
    <w:rsid w:val="53EE3E79"/>
    <w:rsid w:val="540A3A96"/>
    <w:rsid w:val="5438608E"/>
    <w:rsid w:val="54C142D5"/>
    <w:rsid w:val="54CB6F02"/>
    <w:rsid w:val="55081F04"/>
    <w:rsid w:val="55A64439"/>
    <w:rsid w:val="55AB702A"/>
    <w:rsid w:val="55C24762"/>
    <w:rsid w:val="55D32512"/>
    <w:rsid w:val="56143F53"/>
    <w:rsid w:val="561C6174"/>
    <w:rsid w:val="56A30136"/>
    <w:rsid w:val="56A83F47"/>
    <w:rsid w:val="56C80086"/>
    <w:rsid w:val="57462870"/>
    <w:rsid w:val="574F5BC8"/>
    <w:rsid w:val="576C5CEF"/>
    <w:rsid w:val="57756561"/>
    <w:rsid w:val="57853648"/>
    <w:rsid w:val="57C33EC0"/>
    <w:rsid w:val="58062D10"/>
    <w:rsid w:val="584A52EB"/>
    <w:rsid w:val="588E3FAE"/>
    <w:rsid w:val="58EB36CF"/>
    <w:rsid w:val="592B4413"/>
    <w:rsid w:val="593B4656"/>
    <w:rsid w:val="594B23BF"/>
    <w:rsid w:val="59822285"/>
    <w:rsid w:val="59E720E8"/>
    <w:rsid w:val="5A00764E"/>
    <w:rsid w:val="5A1C6A20"/>
    <w:rsid w:val="5A5534F6"/>
    <w:rsid w:val="5AC5483D"/>
    <w:rsid w:val="5AF14E1D"/>
    <w:rsid w:val="5B3A3914"/>
    <w:rsid w:val="5B4812AC"/>
    <w:rsid w:val="5B88381F"/>
    <w:rsid w:val="5BC45886"/>
    <w:rsid w:val="5C1703A7"/>
    <w:rsid w:val="5C201C8C"/>
    <w:rsid w:val="5C7B1186"/>
    <w:rsid w:val="5CAE40D1"/>
    <w:rsid w:val="5CCE3A33"/>
    <w:rsid w:val="5D0B0EED"/>
    <w:rsid w:val="5D115AAB"/>
    <w:rsid w:val="5DA56FD4"/>
    <w:rsid w:val="5DBF512A"/>
    <w:rsid w:val="5DE40518"/>
    <w:rsid w:val="5EAC1B52"/>
    <w:rsid w:val="5EB16DF2"/>
    <w:rsid w:val="5EB70A48"/>
    <w:rsid w:val="60490185"/>
    <w:rsid w:val="605E0C2A"/>
    <w:rsid w:val="608763D3"/>
    <w:rsid w:val="60932FCA"/>
    <w:rsid w:val="60A61087"/>
    <w:rsid w:val="60D82418"/>
    <w:rsid w:val="60FE06BF"/>
    <w:rsid w:val="6118702B"/>
    <w:rsid w:val="61F84B2E"/>
    <w:rsid w:val="620D6DAC"/>
    <w:rsid w:val="625E4788"/>
    <w:rsid w:val="629923ED"/>
    <w:rsid w:val="62F85366"/>
    <w:rsid w:val="634B69DD"/>
    <w:rsid w:val="63790709"/>
    <w:rsid w:val="64232313"/>
    <w:rsid w:val="642B4A8E"/>
    <w:rsid w:val="64562340"/>
    <w:rsid w:val="647414FD"/>
    <w:rsid w:val="64A46F95"/>
    <w:rsid w:val="65270BAA"/>
    <w:rsid w:val="658E56EE"/>
    <w:rsid w:val="65A42E08"/>
    <w:rsid w:val="65B25110"/>
    <w:rsid w:val="65CE3D15"/>
    <w:rsid w:val="660B715E"/>
    <w:rsid w:val="663F14FE"/>
    <w:rsid w:val="666D1BC7"/>
    <w:rsid w:val="66AC03FF"/>
    <w:rsid w:val="66E04A8F"/>
    <w:rsid w:val="6727446C"/>
    <w:rsid w:val="677A7318"/>
    <w:rsid w:val="686269FA"/>
    <w:rsid w:val="68ED4CE5"/>
    <w:rsid w:val="6A8E3A44"/>
    <w:rsid w:val="6C151F07"/>
    <w:rsid w:val="6C580C23"/>
    <w:rsid w:val="6D3B4D97"/>
    <w:rsid w:val="6D8F4B19"/>
    <w:rsid w:val="6DE40E9B"/>
    <w:rsid w:val="6E902A69"/>
    <w:rsid w:val="6F282B2F"/>
    <w:rsid w:val="6F542C2C"/>
    <w:rsid w:val="6F6124E5"/>
    <w:rsid w:val="6F720CB5"/>
    <w:rsid w:val="706A7177"/>
    <w:rsid w:val="70BA5DF6"/>
    <w:rsid w:val="70F92A2E"/>
    <w:rsid w:val="7104581E"/>
    <w:rsid w:val="71094BE2"/>
    <w:rsid w:val="71257C6E"/>
    <w:rsid w:val="713F74B5"/>
    <w:rsid w:val="71B40089"/>
    <w:rsid w:val="72472E87"/>
    <w:rsid w:val="73C117A4"/>
    <w:rsid w:val="73E872C4"/>
    <w:rsid w:val="743B50B2"/>
    <w:rsid w:val="74455CC5"/>
    <w:rsid w:val="74EE445F"/>
    <w:rsid w:val="755060BC"/>
    <w:rsid w:val="760065B4"/>
    <w:rsid w:val="76236507"/>
    <w:rsid w:val="76407440"/>
    <w:rsid w:val="76740D50"/>
    <w:rsid w:val="767B3E8C"/>
    <w:rsid w:val="768A2321"/>
    <w:rsid w:val="76DB2B7D"/>
    <w:rsid w:val="76EA57E2"/>
    <w:rsid w:val="772E7150"/>
    <w:rsid w:val="774614BE"/>
    <w:rsid w:val="77F32E59"/>
    <w:rsid w:val="780C53CC"/>
    <w:rsid w:val="788A6608"/>
    <w:rsid w:val="78AB6B08"/>
    <w:rsid w:val="78C25720"/>
    <w:rsid w:val="78E80C3E"/>
    <w:rsid w:val="792D64F4"/>
    <w:rsid w:val="79C67B14"/>
    <w:rsid w:val="7A6228A3"/>
    <w:rsid w:val="7B1C2787"/>
    <w:rsid w:val="7B3A4316"/>
    <w:rsid w:val="7B7A7C85"/>
    <w:rsid w:val="7C885555"/>
    <w:rsid w:val="7C896BD7"/>
    <w:rsid w:val="7CF3515C"/>
    <w:rsid w:val="7D1D270C"/>
    <w:rsid w:val="7D2C5EE0"/>
    <w:rsid w:val="7D8A0E59"/>
    <w:rsid w:val="7D8B70AB"/>
    <w:rsid w:val="7DE95B7F"/>
    <w:rsid w:val="7E0503B7"/>
    <w:rsid w:val="7EBC3294"/>
    <w:rsid w:val="7F1B3CE5"/>
    <w:rsid w:val="7F332430"/>
    <w:rsid w:val="7F967525"/>
    <w:rsid w:val="7FB16B71"/>
    <w:rsid w:val="7FC3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5"/>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176"/>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103"/>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53"/>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214"/>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118"/>
    <w:qFormat/>
    <w:uiPriority w:val="0"/>
    <w:pPr>
      <w:keepNext/>
      <w:keepLines/>
      <w:spacing w:before="240" w:after="64" w:line="320" w:lineRule="auto"/>
      <w:outlineLvl w:val="6"/>
    </w:pPr>
    <w:rPr>
      <w:b/>
      <w:bCs/>
      <w:kern w:val="0"/>
      <w:sz w:val="24"/>
    </w:rPr>
  </w:style>
  <w:style w:type="paragraph" w:styleId="9">
    <w:name w:val="heading 8"/>
    <w:basedOn w:val="1"/>
    <w:next w:val="1"/>
    <w:link w:val="147"/>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94"/>
    <w:qFormat/>
    <w:uiPriority w:val="0"/>
    <w:pPr>
      <w:keepNext/>
      <w:keepLines/>
      <w:spacing w:before="240" w:after="64" w:line="320" w:lineRule="auto"/>
      <w:outlineLvl w:val="8"/>
    </w:pPr>
    <w:rPr>
      <w:rFonts w:ascii="Arial" w:hAnsi="Arial" w:eastAsia="黑体"/>
      <w:kern w:val="0"/>
      <w:sz w:val="2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17"/>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42"/>
    <w:qFormat/>
    <w:uiPriority w:val="99"/>
    <w:pPr>
      <w:shd w:val="clear" w:color="auto" w:fill="000080"/>
    </w:pPr>
    <w:rPr>
      <w:kern w:val="0"/>
      <w:sz w:val="20"/>
    </w:rPr>
  </w:style>
  <w:style w:type="paragraph" w:styleId="17">
    <w:name w:val="toa heading"/>
    <w:basedOn w:val="1"/>
    <w:next w:val="1"/>
    <w:link w:val="172"/>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69"/>
    <w:qFormat/>
    <w:uiPriority w:val="0"/>
    <w:pPr>
      <w:jc w:val="left"/>
    </w:pPr>
    <w:rPr>
      <w:kern w:val="0"/>
      <w:sz w:val="20"/>
    </w:rPr>
  </w:style>
  <w:style w:type="paragraph" w:styleId="19">
    <w:name w:val="Body Text 3"/>
    <w:basedOn w:val="1"/>
    <w:link w:val="112"/>
    <w:qFormat/>
    <w:uiPriority w:val="0"/>
    <w:pPr>
      <w:snapToGrid w:val="0"/>
      <w:spacing w:before="50" w:after="50"/>
    </w:pPr>
    <w:rPr>
      <w:rFonts w:hAnsi="宋体" w:eastAsia="仿宋_GB2312"/>
      <w:b/>
      <w:bCs/>
      <w:kern w:val="0"/>
      <w:sz w:val="24"/>
      <w:szCs w:val="20"/>
    </w:rPr>
  </w:style>
  <w:style w:type="paragraph" w:styleId="20">
    <w:name w:val="Body Text"/>
    <w:basedOn w:val="1"/>
    <w:link w:val="120"/>
    <w:qFormat/>
    <w:uiPriority w:val="0"/>
    <w:pPr>
      <w:spacing w:after="120"/>
    </w:pPr>
    <w:rPr>
      <w:kern w:val="0"/>
      <w:sz w:val="28"/>
    </w:rPr>
  </w:style>
  <w:style w:type="paragraph" w:styleId="21">
    <w:name w:val="Body Text Indent"/>
    <w:basedOn w:val="1"/>
    <w:next w:val="1"/>
    <w:link w:val="191"/>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spacing w:beforeLines="50" w:afterLines="50"/>
      <w:ind w:left="426" w:right="-11" w:hanging="426" w:hangingChars="203"/>
    </w:pPr>
    <w:rPr>
      <w:rFonts w:eastAsia="楷体_GB2312"/>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semiHidden/>
    <w:qFormat/>
    <w:uiPriority w:val="0"/>
    <w:pPr>
      <w:ind w:left="600" w:leftChars="600"/>
    </w:p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next w:val="1"/>
    <w:link w:val="179"/>
    <w:qFormat/>
    <w:uiPriority w:val="0"/>
    <w:pPr>
      <w:spacing w:beforeLines="50" w:afterLines="50" w:line="400" w:lineRule="exact"/>
    </w:pPr>
    <w:rPr>
      <w:rFonts w:ascii="宋体" w:hAnsi="Courier New"/>
      <w:kern w:val="0"/>
      <w:sz w:val="24"/>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175"/>
    <w:qFormat/>
    <w:uiPriority w:val="0"/>
    <w:pPr>
      <w:ind w:left="2500" w:leftChars="2500"/>
    </w:pPr>
    <w:rPr>
      <w:rFonts w:eastAsia="楷体_GB2312"/>
      <w:kern w:val="0"/>
      <w:sz w:val="32"/>
      <w:szCs w:val="20"/>
    </w:rPr>
  </w:style>
  <w:style w:type="paragraph" w:styleId="32">
    <w:name w:val="Body Text Indent 2"/>
    <w:basedOn w:val="1"/>
    <w:next w:val="33"/>
    <w:link w:val="185"/>
    <w:qFormat/>
    <w:uiPriority w:val="0"/>
    <w:pPr>
      <w:snapToGrid w:val="0"/>
      <w:ind w:firstLine="542" w:firstLineChars="225"/>
    </w:pPr>
    <w:rPr>
      <w:rFonts w:ascii="仿宋_GB2312" w:hAnsi="宋体"/>
      <w:b/>
      <w:bCs/>
      <w:color w:val="000000"/>
      <w:kern w:val="0"/>
      <w:sz w:val="24"/>
    </w:rPr>
  </w:style>
  <w:style w:type="paragraph" w:customStyle="1" w:styleId="33">
    <w:name w:val="z正文"/>
    <w:basedOn w:val="29"/>
    <w:qFormat/>
    <w:uiPriority w:val="99"/>
    <w:pPr>
      <w:tabs>
        <w:tab w:val="left" w:pos="525"/>
      </w:tabs>
      <w:snapToGrid w:val="0"/>
      <w:spacing w:line="360" w:lineRule="auto"/>
    </w:pPr>
    <w:rPr>
      <w:rFonts w:hAnsi="宋体" w:eastAsia="宋体"/>
      <w:kern w:val="2"/>
      <w:sz w:val="24"/>
      <w:szCs w:val="20"/>
    </w:rPr>
  </w:style>
  <w:style w:type="paragraph" w:styleId="34">
    <w:name w:val="Balloon Text"/>
    <w:basedOn w:val="1"/>
    <w:link w:val="137"/>
    <w:qFormat/>
    <w:uiPriority w:val="99"/>
    <w:rPr>
      <w:kern w:val="0"/>
      <w:sz w:val="18"/>
      <w:szCs w:val="18"/>
    </w:rPr>
  </w:style>
  <w:style w:type="paragraph" w:styleId="35">
    <w:name w:val="footer"/>
    <w:basedOn w:val="1"/>
    <w:link w:val="174"/>
    <w:qFormat/>
    <w:uiPriority w:val="99"/>
    <w:pPr>
      <w:tabs>
        <w:tab w:val="center" w:pos="4153"/>
        <w:tab w:val="right" w:pos="8306"/>
      </w:tabs>
      <w:snapToGrid w:val="0"/>
      <w:jc w:val="left"/>
    </w:pPr>
    <w:rPr>
      <w:rFonts w:eastAsia="黑体"/>
      <w:kern w:val="0"/>
      <w:sz w:val="18"/>
      <w:szCs w:val="18"/>
    </w:rPr>
  </w:style>
  <w:style w:type="paragraph" w:styleId="36">
    <w:name w:val="envelope return"/>
    <w:basedOn w:val="1"/>
    <w:qFormat/>
    <w:uiPriority w:val="99"/>
    <w:pPr>
      <w:snapToGrid w:val="0"/>
    </w:pPr>
    <w:rPr>
      <w:rFonts w:ascii="Arial" w:hAnsi="Arial" w:cs="Arial"/>
    </w:rPr>
  </w:style>
  <w:style w:type="paragraph" w:styleId="37">
    <w:name w:val="header"/>
    <w:basedOn w:val="1"/>
    <w:link w:val="208"/>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8">
    <w:name w:val="toc 1"/>
    <w:basedOn w:val="1"/>
    <w:next w:val="1"/>
    <w:qFormat/>
    <w:uiPriority w:val="39"/>
  </w:style>
  <w:style w:type="paragraph" w:styleId="39">
    <w:name w:val="toc 4"/>
    <w:basedOn w:val="1"/>
    <w:next w:val="1"/>
    <w:unhideWhenUsed/>
    <w:qFormat/>
    <w:uiPriority w:val="39"/>
    <w:pPr>
      <w:ind w:left="1260" w:leftChars="600"/>
    </w:pPr>
    <w:rPr>
      <w:rFonts w:ascii="Calibri" w:hAnsi="Calibri"/>
      <w:szCs w:val="22"/>
    </w:rPr>
  </w:style>
  <w:style w:type="paragraph" w:styleId="40">
    <w:name w:val="List"/>
    <w:basedOn w:val="1"/>
    <w:qFormat/>
    <w:uiPriority w:val="0"/>
    <w:pPr>
      <w:ind w:left="200" w:hanging="200" w:hangingChars="200"/>
    </w:pPr>
    <w:rPr>
      <w:sz w:val="28"/>
    </w:rPr>
  </w:style>
  <w:style w:type="paragraph" w:styleId="41">
    <w:name w:val="toc 6"/>
    <w:basedOn w:val="1"/>
    <w:next w:val="1"/>
    <w:unhideWhenUsed/>
    <w:qFormat/>
    <w:uiPriority w:val="39"/>
    <w:pPr>
      <w:ind w:left="2100" w:leftChars="1000"/>
    </w:pPr>
    <w:rPr>
      <w:rFonts w:ascii="Calibri" w:hAnsi="Calibri"/>
      <w:szCs w:val="22"/>
    </w:rPr>
  </w:style>
  <w:style w:type="paragraph" w:styleId="42">
    <w:name w:val="Body Text Indent 3"/>
    <w:basedOn w:val="1"/>
    <w:link w:val="94"/>
    <w:qFormat/>
    <w:uiPriority w:val="0"/>
    <w:pPr>
      <w:snapToGrid w:val="0"/>
      <w:ind w:firstLine="480" w:firstLineChars="200"/>
      <w:jc w:val="left"/>
    </w:pPr>
    <w:rPr>
      <w:rFonts w:ascii="仿宋_GB2312" w:hAnsi="宋体" w:eastAsia="仿宋_GB2312"/>
      <w:color w:val="000000"/>
      <w:kern w:val="0"/>
      <w:sz w:val="24"/>
    </w:rPr>
  </w:style>
  <w:style w:type="paragraph" w:styleId="43">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4">
    <w:name w:val="toc 2"/>
    <w:basedOn w:val="1"/>
    <w:next w:val="1"/>
    <w:qFormat/>
    <w:uiPriority w:val="39"/>
    <w:pPr>
      <w:ind w:left="420" w:leftChars="200"/>
    </w:p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link w:val="217"/>
    <w:qFormat/>
    <w:uiPriority w:val="99"/>
    <w:pPr>
      <w:widowControl/>
      <w:snapToGrid w:val="0"/>
      <w:spacing w:before="50" w:afterLines="50" w:line="400" w:lineRule="exact"/>
      <w:jc w:val="left"/>
    </w:pPr>
    <w:rPr>
      <w:rFonts w:ascii="宋体" w:hAnsi="宋体"/>
      <w:color w:val="000000"/>
      <w:kern w:val="0"/>
      <w:sz w:val="24"/>
    </w:rPr>
  </w:style>
  <w:style w:type="paragraph" w:styleId="47">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360" w:lineRule="auto"/>
      <w:jc w:val="center"/>
    </w:pPr>
    <w:rPr>
      <w:rFonts w:ascii="宋体" w:hAnsi="宋体"/>
      <w:bCs/>
    </w:rPr>
  </w:style>
  <w:style w:type="paragraph" w:styleId="49">
    <w:name w:val="Title"/>
    <w:basedOn w:val="1"/>
    <w:next w:val="1"/>
    <w:link w:val="136"/>
    <w:qFormat/>
    <w:uiPriority w:val="0"/>
    <w:pPr>
      <w:spacing w:before="240" w:after="60"/>
      <w:jc w:val="center"/>
      <w:outlineLvl w:val="0"/>
    </w:pPr>
    <w:rPr>
      <w:rFonts w:ascii="Cambria" w:hAnsi="Cambria"/>
      <w:b/>
      <w:bCs/>
      <w:kern w:val="0"/>
      <w:sz w:val="32"/>
      <w:szCs w:val="32"/>
    </w:rPr>
  </w:style>
  <w:style w:type="paragraph" w:styleId="50">
    <w:name w:val="annotation subject"/>
    <w:basedOn w:val="18"/>
    <w:next w:val="18"/>
    <w:link w:val="238"/>
    <w:qFormat/>
    <w:uiPriority w:val="99"/>
    <w:rPr>
      <w:b/>
      <w:bCs/>
    </w:rPr>
  </w:style>
  <w:style w:type="paragraph" w:styleId="51">
    <w:name w:val="Body Text First Indent"/>
    <w:basedOn w:val="20"/>
    <w:next w:val="1"/>
    <w:link w:val="164"/>
    <w:qFormat/>
    <w:uiPriority w:val="0"/>
    <w:pPr>
      <w:spacing w:beforeLines="50" w:afterLines="50" w:line="360" w:lineRule="auto"/>
      <w:ind w:firstLine="480" w:firstLineChars="200"/>
    </w:pPr>
    <w:rPr>
      <w:sz w:val="24"/>
    </w:rPr>
  </w:style>
  <w:style w:type="paragraph" w:styleId="52">
    <w:name w:val="Body Text First Indent 2"/>
    <w:basedOn w:val="21"/>
    <w:next w:val="1"/>
    <w:qFormat/>
    <w:uiPriority w:val="0"/>
    <w:pPr>
      <w:spacing w:after="120" w:line="240" w:lineRule="auto"/>
      <w:ind w:left="420" w:leftChars="200" w:firstLine="420"/>
    </w:pPr>
    <w:rPr>
      <w:rFonts w:cs="宋体"/>
      <w:sz w:val="21"/>
      <w:szCs w:val="21"/>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color w:val="000000"/>
    </w:rPr>
  </w:style>
  <w:style w:type="character" w:styleId="57">
    <w:name w:val="page number"/>
    <w:qFormat/>
    <w:uiPriority w:val="0"/>
  </w:style>
  <w:style w:type="character" w:styleId="58">
    <w:name w:val="FollowedHyperlink"/>
    <w:qFormat/>
    <w:uiPriority w:val="99"/>
    <w:rPr>
      <w:color w:val="800080"/>
      <w:u w:val="single"/>
    </w:rPr>
  </w:style>
  <w:style w:type="character" w:styleId="59">
    <w:name w:val="Emphasis"/>
    <w:qFormat/>
    <w:uiPriority w:val="0"/>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paragraph" w:customStyle="1" w:styleId="62">
    <w:name w:val="BodyText"/>
    <w:basedOn w:val="1"/>
    <w:autoRedefine/>
    <w:qFormat/>
    <w:uiPriority w:val="0"/>
    <w:pPr>
      <w:spacing w:after="120"/>
      <w:textAlignment w:val="baseline"/>
    </w:pPr>
    <w:rPr>
      <w:sz w:val="28"/>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4">
    <w:name w:val="标题 1 字符"/>
    <w:link w:val="2"/>
    <w:qFormat/>
    <w:uiPriority w:val="9"/>
    <w:rPr>
      <w:b/>
      <w:bCs/>
      <w:kern w:val="44"/>
      <w:sz w:val="30"/>
      <w:szCs w:val="4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H2 Char"/>
    <w:qFormat/>
    <w:uiPriority w:val="0"/>
    <w:rPr>
      <w:rFonts w:ascii="Cambria" w:hAnsi="Cambria" w:eastAsia="宋体" w:cs="Times New Roman"/>
      <w:b/>
      <w:bCs/>
      <w:sz w:val="32"/>
      <w:szCs w:val="32"/>
    </w:rPr>
  </w:style>
  <w:style w:type="character" w:customStyle="1" w:styleId="67">
    <w:name w:val="* table text Char"/>
    <w:link w:val="68"/>
    <w:qFormat/>
    <w:locked/>
    <w:uiPriority w:val="0"/>
    <w:rPr>
      <w:rFonts w:ascii="Arial" w:hAnsi="Arial" w:eastAsia="宋体"/>
      <w:color w:val="333333"/>
      <w:sz w:val="18"/>
      <w:szCs w:val="18"/>
      <w:lang w:bidi="ar-SA"/>
    </w:rPr>
  </w:style>
  <w:style w:type="paragraph" w:customStyle="1" w:styleId="68">
    <w:name w:val="* table text"/>
    <w:basedOn w:val="1"/>
    <w:link w:val="67"/>
    <w:qFormat/>
    <w:uiPriority w:val="0"/>
    <w:pPr>
      <w:widowControl/>
    </w:pPr>
    <w:rPr>
      <w:rFonts w:ascii="Arial" w:hAnsi="Arial"/>
      <w:color w:val="333333"/>
      <w:kern w:val="0"/>
      <w:sz w:val="18"/>
      <w:szCs w:val="18"/>
    </w:rPr>
  </w:style>
  <w:style w:type="character" w:customStyle="1" w:styleId="69">
    <w:name w:val="批注文字 字符"/>
    <w:link w:val="18"/>
    <w:qFormat/>
    <w:uiPriority w:val="0"/>
    <w:rPr>
      <w:szCs w:val="24"/>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Char Char23"/>
    <w:qFormat/>
    <w:uiPriority w:val="0"/>
    <w:rPr>
      <w:b/>
      <w:bCs/>
      <w:kern w:val="2"/>
      <w:sz w:val="28"/>
      <w:szCs w:val="28"/>
    </w:rPr>
  </w:style>
  <w:style w:type="character" w:customStyle="1" w:styleId="72">
    <w:name w:val="Char Char27"/>
    <w:qFormat/>
    <w:uiPriority w:val="0"/>
    <w:rPr>
      <w:b/>
      <w:bCs/>
      <w:kern w:val="44"/>
      <w:sz w:val="44"/>
      <w:szCs w:val="44"/>
    </w:rPr>
  </w:style>
  <w:style w:type="character" w:customStyle="1" w:styleId="73">
    <w:name w:val="Char Char1111"/>
    <w:qFormat/>
    <w:uiPriority w:val="0"/>
    <w:rPr>
      <w:kern w:val="2"/>
      <w:sz w:val="28"/>
      <w:szCs w:val="24"/>
    </w:rPr>
  </w:style>
  <w:style w:type="character" w:customStyle="1" w:styleId="74">
    <w:name w:val="正文文本 字符"/>
    <w:qFormat/>
    <w:uiPriority w:val="0"/>
    <w:rPr>
      <w:rFonts w:ascii="Times New Roman" w:hAnsi="Times New Roman" w:eastAsia="宋体" w:cs="Times New Roman"/>
      <w:kern w:val="0"/>
      <w:sz w:val="28"/>
      <w:szCs w:val="24"/>
    </w:rPr>
  </w:style>
  <w:style w:type="character" w:customStyle="1" w:styleId="75">
    <w:name w:val="无格式标题 Char"/>
    <w:link w:val="76"/>
    <w:qFormat/>
    <w:uiPriority w:val="0"/>
    <w:rPr>
      <w:rFonts w:ascii="微软雅黑" w:hAnsi="微软雅黑" w:eastAsia="微软雅黑"/>
      <w:b/>
      <w:szCs w:val="24"/>
      <w:lang w:bidi="ar-SA"/>
    </w:rPr>
  </w:style>
  <w:style w:type="paragraph" w:customStyle="1" w:styleId="76">
    <w:name w:val="无格式标题"/>
    <w:basedOn w:val="1"/>
    <w:link w:val="75"/>
    <w:qFormat/>
    <w:uiPriority w:val="0"/>
    <w:pPr>
      <w:spacing w:line="360" w:lineRule="auto"/>
    </w:pPr>
    <w:rPr>
      <w:rFonts w:ascii="微软雅黑" w:hAnsi="微软雅黑" w:eastAsia="微软雅黑"/>
      <w:b/>
      <w:kern w:val="0"/>
      <w:sz w:val="20"/>
    </w:rPr>
  </w:style>
  <w:style w:type="character" w:customStyle="1" w:styleId="77">
    <w:name w:val="普通(网站) 字符"/>
    <w:link w:val="47"/>
    <w:qFormat/>
    <w:uiPriority w:val="0"/>
    <w:rPr>
      <w:rFonts w:ascii="宋体" w:hAnsi="宋体"/>
      <w:sz w:val="24"/>
      <w:szCs w:val="24"/>
    </w:rPr>
  </w:style>
  <w:style w:type="character" w:customStyle="1" w:styleId="78">
    <w:name w:val="标题 3 Char1"/>
    <w:qFormat/>
    <w:uiPriority w:val="0"/>
    <w:rPr>
      <w:rFonts w:ascii="Times New Roman" w:hAnsi="Times New Roman" w:eastAsia="宋体" w:cs="Times New Roman"/>
      <w:b/>
      <w:bCs/>
      <w:sz w:val="32"/>
      <w:szCs w:val="32"/>
    </w:rPr>
  </w:style>
  <w:style w:type="character" w:customStyle="1" w:styleId="79">
    <w:name w:val="Heading 9 Char"/>
    <w:semiHidden/>
    <w:qFormat/>
    <w:locked/>
    <w:uiPriority w:val="0"/>
    <w:rPr>
      <w:rFonts w:ascii="Cambria" w:hAnsi="Cambria" w:eastAsia="宋体" w:cs="Times New Roman"/>
      <w:kern w:val="0"/>
      <w:sz w:val="21"/>
      <w:szCs w:val="21"/>
    </w:rPr>
  </w:style>
  <w:style w:type="character" w:customStyle="1" w:styleId="80">
    <w:name w:val="中等深浅网格 2 字符"/>
    <w:link w:val="81"/>
    <w:qFormat/>
    <w:uiPriority w:val="1"/>
    <w:rPr>
      <w:kern w:val="2"/>
      <w:sz w:val="21"/>
      <w:szCs w:val="24"/>
      <w:lang w:val="en-US" w:eastAsia="zh-CN" w:bidi="ar-SA"/>
    </w:rPr>
  </w:style>
  <w:style w:type="paragraph" w:customStyle="1" w:styleId="81">
    <w:name w:val="中等深浅网格 21"/>
    <w:link w:val="8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段落文本 Char"/>
    <w:link w:val="83"/>
    <w:qFormat/>
    <w:uiPriority w:val="0"/>
    <w:rPr>
      <w:rFonts w:eastAsia="宋体"/>
      <w:szCs w:val="21"/>
      <w:lang w:bidi="ar-SA"/>
    </w:rPr>
  </w:style>
  <w:style w:type="paragraph" w:customStyle="1" w:styleId="83">
    <w:name w:val="段落文本"/>
    <w:basedOn w:val="1"/>
    <w:link w:val="82"/>
    <w:qFormat/>
    <w:uiPriority w:val="0"/>
    <w:pPr>
      <w:spacing w:line="360" w:lineRule="auto"/>
      <w:ind w:firstLine="420"/>
    </w:pPr>
    <w:rPr>
      <w:kern w:val="0"/>
      <w:sz w:val="20"/>
      <w:szCs w:val="21"/>
    </w:rPr>
  </w:style>
  <w:style w:type="character" w:customStyle="1" w:styleId="84">
    <w:name w:val="批注文字 Char1"/>
    <w:semiHidden/>
    <w:qFormat/>
    <w:uiPriority w:val="99"/>
    <w:rPr>
      <w:rFonts w:ascii="Times New Roman" w:hAnsi="Times New Roman" w:eastAsia="宋体" w:cs="Times New Roman"/>
      <w:szCs w:val="24"/>
    </w:rPr>
  </w:style>
  <w:style w:type="character" w:customStyle="1" w:styleId="85">
    <w:name w:val="￥正文 Char Char"/>
    <w:qFormat/>
    <w:uiPriority w:val="0"/>
    <w:rPr>
      <w:rFonts w:ascii="Calibri" w:hAnsi="Calibri"/>
      <w:sz w:val="24"/>
    </w:rPr>
  </w:style>
  <w:style w:type="character" w:customStyle="1" w:styleId="86">
    <w:name w:val="Char Char5"/>
    <w:qFormat/>
    <w:uiPriority w:val="0"/>
    <w:rPr>
      <w:rFonts w:ascii="宋体" w:hAnsi="宋体"/>
      <w:sz w:val="24"/>
      <w:szCs w:val="24"/>
    </w:rPr>
  </w:style>
  <w:style w:type="character" w:customStyle="1" w:styleId="87">
    <w:name w:val="Heading 3 Char"/>
    <w:semiHidden/>
    <w:qFormat/>
    <w:locked/>
    <w:uiPriority w:val="0"/>
    <w:rPr>
      <w:rFonts w:cs="Times New Roman"/>
      <w:b/>
      <w:bCs/>
      <w:kern w:val="0"/>
      <w:sz w:val="32"/>
      <w:szCs w:val="32"/>
    </w:rPr>
  </w:style>
  <w:style w:type="character" w:customStyle="1" w:styleId="88">
    <w:name w:val="Char Char21"/>
    <w:qFormat/>
    <w:uiPriority w:val="0"/>
    <w:rPr>
      <w:b/>
      <w:bCs/>
      <w:kern w:val="2"/>
      <w:sz w:val="24"/>
      <w:szCs w:val="24"/>
    </w:rPr>
  </w:style>
  <w:style w:type="character" w:customStyle="1" w:styleId="89">
    <w:name w:val="正文样式 Char"/>
    <w:link w:val="90"/>
    <w:qFormat/>
    <w:uiPriority w:val="0"/>
    <w:rPr>
      <w:rFonts w:ascii="宋体" w:hAnsi="Calibri" w:eastAsia="宋体" w:cs="宋体"/>
      <w:sz w:val="24"/>
      <w:szCs w:val="24"/>
      <w:lang w:val="zh-CN" w:eastAsia="en-US" w:bidi="he-IL"/>
    </w:rPr>
  </w:style>
  <w:style w:type="paragraph" w:customStyle="1" w:styleId="90">
    <w:name w:val="正文样式"/>
    <w:basedOn w:val="1"/>
    <w:link w:val="89"/>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91">
    <w:name w:val="Heading 8 Char"/>
    <w:semiHidden/>
    <w:qFormat/>
    <w:locked/>
    <w:uiPriority w:val="0"/>
    <w:rPr>
      <w:rFonts w:ascii="Cambria" w:hAnsi="Cambria" w:eastAsia="宋体" w:cs="Times New Roman"/>
      <w:kern w:val="0"/>
      <w:sz w:val="24"/>
      <w:szCs w:val="24"/>
    </w:rPr>
  </w:style>
  <w:style w:type="character" w:customStyle="1" w:styleId="92">
    <w:name w:val="内容文本 Char"/>
    <w:link w:val="93"/>
    <w:qFormat/>
    <w:uiPriority w:val="0"/>
    <w:rPr>
      <w:rFonts w:ascii="宋体" w:hAnsi="宋体" w:eastAsia="宋体"/>
      <w:kern w:val="2"/>
      <w:sz w:val="24"/>
      <w:szCs w:val="24"/>
      <w:lang w:bidi="ar-SA"/>
    </w:rPr>
  </w:style>
  <w:style w:type="paragraph" w:customStyle="1" w:styleId="93">
    <w:name w:val="内容文本"/>
    <w:basedOn w:val="1"/>
    <w:link w:val="92"/>
    <w:qFormat/>
    <w:uiPriority w:val="0"/>
    <w:pPr>
      <w:spacing w:line="360" w:lineRule="auto"/>
      <w:ind w:firstLine="480" w:firstLineChars="200"/>
    </w:pPr>
    <w:rPr>
      <w:rFonts w:ascii="宋体" w:hAnsi="宋体"/>
      <w:sz w:val="24"/>
    </w:rPr>
  </w:style>
  <w:style w:type="character" w:customStyle="1" w:styleId="94">
    <w:name w:val="正文文本缩进 3 字符"/>
    <w:link w:val="42"/>
    <w:qFormat/>
    <w:uiPriority w:val="0"/>
    <w:rPr>
      <w:rFonts w:ascii="仿宋_GB2312" w:hAnsi="宋体" w:eastAsia="仿宋_GB2312"/>
      <w:color w:val="000000"/>
      <w:sz w:val="24"/>
      <w:szCs w:val="24"/>
    </w:rPr>
  </w:style>
  <w:style w:type="character" w:customStyle="1" w:styleId="95">
    <w:name w:val="Char Char3"/>
    <w:qFormat/>
    <w:uiPriority w:val="0"/>
    <w:rPr>
      <w:kern w:val="2"/>
      <w:sz w:val="24"/>
      <w:szCs w:val="24"/>
    </w:rPr>
  </w:style>
  <w:style w:type="character" w:customStyle="1" w:styleId="96">
    <w:name w:val="Char Char8"/>
    <w:qFormat/>
    <w:uiPriority w:val="0"/>
    <w:rPr>
      <w:rFonts w:eastAsia="楷体_GB2312"/>
      <w:kern w:val="2"/>
      <w:sz w:val="32"/>
    </w:rPr>
  </w:style>
  <w:style w:type="character" w:customStyle="1" w:styleId="97">
    <w:name w:val="Char Char18"/>
    <w:qFormat/>
    <w:uiPriority w:val="0"/>
    <w:rPr>
      <w:rFonts w:eastAsia="黑体"/>
      <w:sz w:val="18"/>
      <w:szCs w:val="18"/>
    </w:rPr>
  </w:style>
  <w:style w:type="character" w:customStyle="1" w:styleId="98">
    <w:name w:val="h Char"/>
    <w:qFormat/>
    <w:uiPriority w:val="0"/>
    <w:rPr>
      <w:rFonts w:ascii="Times New Roman" w:hAnsi="Times New Roman" w:eastAsia="宋体" w:cs="Times New Roman"/>
      <w:sz w:val="18"/>
      <w:szCs w:val="18"/>
    </w:rPr>
  </w:style>
  <w:style w:type="character" w:customStyle="1" w:styleId="99">
    <w:name w:val="Heading 4 Char"/>
    <w:qFormat/>
    <w:locked/>
    <w:uiPriority w:val="0"/>
    <w:rPr>
      <w:rFonts w:cs="Times New Roman"/>
      <w:b/>
      <w:sz w:val="21"/>
    </w:rPr>
  </w:style>
  <w:style w:type="character" w:customStyle="1" w:styleId="100">
    <w:name w:val="zhenwen14"/>
    <w:qFormat/>
    <w:uiPriority w:val="0"/>
    <w:rPr>
      <w:color w:val="085994"/>
      <w:sz w:val="18"/>
      <w:szCs w:val="18"/>
    </w:rPr>
  </w:style>
  <w:style w:type="character" w:customStyle="1" w:styleId="101">
    <w:name w:val="中等深浅网格 1 - 强调文字颜色 2 Char"/>
    <w:link w:val="102"/>
    <w:qFormat/>
    <w:uiPriority w:val="0"/>
    <w:rPr>
      <w:rFonts w:ascii="Calibri" w:hAnsi="Calibri" w:eastAsia="宋体"/>
      <w:sz w:val="24"/>
      <w:lang w:bidi="ar-SA"/>
    </w:rPr>
  </w:style>
  <w:style w:type="paragraph" w:customStyle="1" w:styleId="102">
    <w:name w:val="中等深浅网格 1 - 强调文字颜色 21"/>
    <w:basedOn w:val="1"/>
    <w:link w:val="101"/>
    <w:qFormat/>
    <w:uiPriority w:val="0"/>
    <w:pPr>
      <w:spacing w:line="360" w:lineRule="auto"/>
      <w:ind w:firstLine="420" w:firstLineChars="200"/>
    </w:pPr>
    <w:rPr>
      <w:rFonts w:ascii="Calibri" w:hAnsi="Calibri"/>
      <w:kern w:val="0"/>
      <w:sz w:val="24"/>
      <w:szCs w:val="20"/>
    </w:rPr>
  </w:style>
  <w:style w:type="character" w:customStyle="1" w:styleId="103">
    <w:name w:val="标题 4 字符"/>
    <w:link w:val="5"/>
    <w:qFormat/>
    <w:uiPriority w:val="0"/>
    <w:rPr>
      <w:rFonts w:ascii="Arial" w:hAnsi="Arial" w:eastAsia="黑体" w:cs="Times New Roman"/>
      <w:b/>
      <w:bCs/>
      <w:kern w:val="0"/>
      <w:sz w:val="28"/>
      <w:szCs w:val="28"/>
    </w:rPr>
  </w:style>
  <w:style w:type="character" w:customStyle="1" w:styleId="104">
    <w:name w:val="Char Char2"/>
    <w:qFormat/>
    <w:uiPriority w:val="0"/>
    <w:rPr>
      <w:rFonts w:ascii="宋体" w:hAnsi="宋体"/>
      <w:color w:val="000000"/>
      <w:kern w:val="2"/>
      <w:sz w:val="24"/>
      <w:szCs w:val="24"/>
    </w:rPr>
  </w:style>
  <w:style w:type="character" w:customStyle="1" w:styleId="105">
    <w:name w:val="Char Char24"/>
    <w:qFormat/>
    <w:uiPriority w:val="0"/>
    <w:rPr>
      <w:rFonts w:ascii="Arial" w:hAnsi="Arial" w:eastAsia="黑体"/>
      <w:b/>
      <w:bCs/>
      <w:kern w:val="2"/>
      <w:sz w:val="28"/>
      <w:szCs w:val="28"/>
    </w:rPr>
  </w:style>
  <w:style w:type="character" w:customStyle="1" w:styleId="106">
    <w:name w:val="样式 (中文) 放宋 小四号"/>
    <w:qFormat/>
    <w:uiPriority w:val="0"/>
    <w:rPr>
      <w:rFonts w:eastAsia="仿宋_GB2312"/>
      <w:sz w:val="24"/>
    </w:rPr>
  </w:style>
  <w:style w:type="character" w:customStyle="1" w:styleId="107">
    <w:name w:val="日期 Char1"/>
    <w:semiHidden/>
    <w:qFormat/>
    <w:uiPriority w:val="99"/>
    <w:rPr>
      <w:rFonts w:ascii="Times New Roman" w:hAnsi="Times New Roman" w:eastAsia="宋体" w:cs="Times New Roman"/>
      <w:szCs w:val="24"/>
    </w:rPr>
  </w:style>
  <w:style w:type="character" w:customStyle="1" w:styleId="108">
    <w:name w:val="font31"/>
    <w:qFormat/>
    <w:uiPriority w:val="0"/>
    <w:rPr>
      <w:rFonts w:hint="default" w:ascii="Times New Roman" w:hAnsi="Times New Roman" w:cs="Times New Roman"/>
      <w:color w:val="000000"/>
      <w:sz w:val="20"/>
      <w:szCs w:val="20"/>
      <w:u w:val="none"/>
    </w:rPr>
  </w:style>
  <w:style w:type="character" w:customStyle="1" w:styleId="109">
    <w:name w:val="样式 加粗"/>
    <w:qFormat/>
    <w:uiPriority w:val="0"/>
    <w:rPr>
      <w:rFonts w:eastAsia="仿宋_GB2312"/>
      <w:b/>
      <w:bCs/>
      <w:sz w:val="24"/>
    </w:rPr>
  </w:style>
  <w:style w:type="character" w:customStyle="1" w:styleId="110">
    <w:name w:val="常规 Char"/>
    <w:link w:val="111"/>
    <w:qFormat/>
    <w:uiPriority w:val="0"/>
    <w:rPr>
      <w:rFonts w:eastAsia="宋体"/>
      <w:szCs w:val="21"/>
      <w:lang w:bidi="ar-SA"/>
    </w:rPr>
  </w:style>
  <w:style w:type="paragraph" w:customStyle="1" w:styleId="111">
    <w:name w:val="常规"/>
    <w:basedOn w:val="1"/>
    <w:link w:val="110"/>
    <w:qFormat/>
    <w:uiPriority w:val="0"/>
    <w:pPr>
      <w:spacing w:beforeLines="100" w:afterLines="100"/>
      <w:ind w:left="1134"/>
    </w:pPr>
    <w:rPr>
      <w:kern w:val="0"/>
      <w:sz w:val="20"/>
      <w:szCs w:val="21"/>
    </w:rPr>
  </w:style>
  <w:style w:type="character" w:customStyle="1" w:styleId="112">
    <w:name w:val="正文文本 3 字符"/>
    <w:link w:val="19"/>
    <w:qFormat/>
    <w:uiPriority w:val="0"/>
    <w:rPr>
      <w:rFonts w:hAnsi="宋体" w:eastAsia="仿宋_GB2312"/>
      <w:b/>
      <w:bCs/>
      <w:sz w:val="24"/>
    </w:rPr>
  </w:style>
  <w:style w:type="character" w:customStyle="1" w:styleId="113">
    <w:name w:val="普通 (Web) Char1"/>
    <w:qFormat/>
    <w:locked/>
    <w:uiPriority w:val="0"/>
    <w:rPr>
      <w:rFonts w:ascii="宋体" w:hAnsi="宋体" w:eastAsia="宋体"/>
      <w:sz w:val="24"/>
      <w:szCs w:val="24"/>
      <w:lang w:val="en-US" w:eastAsia="zh-CN" w:bidi="ar-SA"/>
    </w:rPr>
  </w:style>
  <w:style w:type="character" w:customStyle="1" w:styleId="114">
    <w:name w:val="Heading 2 Char"/>
    <w:semiHidden/>
    <w:qFormat/>
    <w:locked/>
    <w:uiPriority w:val="0"/>
    <w:rPr>
      <w:rFonts w:ascii="Cambria" w:hAnsi="Cambria" w:eastAsia="宋体" w:cs="Times New Roman"/>
      <w:b/>
      <w:bCs/>
      <w:kern w:val="0"/>
      <w:sz w:val="32"/>
      <w:szCs w:val="32"/>
    </w:rPr>
  </w:style>
  <w:style w:type="character" w:customStyle="1" w:styleId="115">
    <w:name w:val="Body Text Char"/>
    <w:semiHidden/>
    <w:qFormat/>
    <w:locked/>
    <w:uiPriority w:val="0"/>
    <w:rPr>
      <w:rFonts w:cs="Times New Roman"/>
      <w:kern w:val="0"/>
      <w:sz w:val="21"/>
      <w:szCs w:val="21"/>
    </w:rPr>
  </w:style>
  <w:style w:type="character" w:customStyle="1" w:styleId="116">
    <w:name w:val="正文首行缩进1 Char"/>
    <w:qFormat/>
    <w:uiPriority w:val="0"/>
    <w:rPr>
      <w:rFonts w:ascii="Arial" w:hAnsi="Arial" w:eastAsia="宋体"/>
      <w:sz w:val="24"/>
      <w:szCs w:val="21"/>
      <w:lang w:bidi="ar-SA"/>
    </w:rPr>
  </w:style>
  <w:style w:type="character" w:customStyle="1" w:styleId="117">
    <w:name w:val="正文缩进 字符1"/>
    <w:link w:val="13"/>
    <w:qFormat/>
    <w:uiPriority w:val="0"/>
    <w:rPr>
      <w:rFonts w:eastAsia="宋体"/>
    </w:rPr>
  </w:style>
  <w:style w:type="character" w:customStyle="1" w:styleId="118">
    <w:name w:val="标题 7 字符"/>
    <w:link w:val="8"/>
    <w:qFormat/>
    <w:uiPriority w:val="0"/>
    <w:rPr>
      <w:rFonts w:ascii="Times New Roman" w:hAnsi="Times New Roman" w:eastAsia="宋体" w:cs="Times New Roman"/>
      <w:b/>
      <w:bCs/>
      <w:kern w:val="0"/>
      <w:sz w:val="24"/>
      <w:szCs w:val="24"/>
    </w:rPr>
  </w:style>
  <w:style w:type="character" w:customStyle="1" w:styleId="119">
    <w:name w:val="Char Char6"/>
    <w:qFormat/>
    <w:uiPriority w:val="0"/>
    <w:rPr>
      <w:rFonts w:ascii="Cambria" w:hAnsi="Cambria"/>
      <w:b/>
      <w:bCs/>
      <w:kern w:val="2"/>
      <w:sz w:val="32"/>
      <w:szCs w:val="32"/>
    </w:rPr>
  </w:style>
  <w:style w:type="character" w:customStyle="1" w:styleId="120">
    <w:name w:val="正文文本 字符1"/>
    <w:link w:val="20"/>
    <w:qFormat/>
    <w:uiPriority w:val="0"/>
    <w:rPr>
      <w:rFonts w:ascii="Times New Roman" w:hAnsi="Times New Roman" w:eastAsia="宋体" w:cs="Times New Roman"/>
      <w:kern w:val="0"/>
      <w:sz w:val="28"/>
      <w:szCs w:val="24"/>
    </w:rPr>
  </w:style>
  <w:style w:type="character" w:customStyle="1" w:styleId="121">
    <w:name w:val="style171"/>
    <w:qFormat/>
    <w:uiPriority w:val="0"/>
    <w:rPr>
      <w:sz w:val="20"/>
      <w:szCs w:val="20"/>
    </w:rPr>
  </w:style>
  <w:style w:type="character" w:customStyle="1" w:styleId="122">
    <w:name w:val="标题 1 字符1"/>
    <w:link w:val="2"/>
    <w:qFormat/>
    <w:uiPriority w:val="9"/>
    <w:rPr>
      <w:rFonts w:ascii="Times New Roman" w:hAnsi="Times New Roman" w:eastAsia="宋体" w:cs="Times New Roman"/>
      <w:b/>
      <w:bCs/>
      <w:kern w:val="44"/>
      <w:sz w:val="44"/>
      <w:szCs w:val="44"/>
    </w:rPr>
  </w:style>
  <w:style w:type="character" w:customStyle="1" w:styleId="123">
    <w:name w:val="newscontent1"/>
    <w:qFormat/>
    <w:uiPriority w:val="0"/>
    <w:rPr>
      <w:rFonts w:hint="default" w:ascii="Verdana" w:hAnsi="Verdana"/>
      <w:color w:val="333333"/>
      <w:sz w:val="18"/>
      <w:szCs w:val="18"/>
    </w:rPr>
  </w:style>
  <w:style w:type="character" w:customStyle="1" w:styleId="124">
    <w:name w:val="H1 Char"/>
    <w:qFormat/>
    <w:uiPriority w:val="0"/>
    <w:rPr>
      <w:rFonts w:ascii="Times New Roman" w:hAnsi="Times New Roman" w:eastAsia="宋体" w:cs="Times New Roman"/>
      <w:b/>
      <w:bCs/>
      <w:kern w:val="44"/>
      <w:sz w:val="44"/>
      <w:szCs w:val="44"/>
    </w:rPr>
  </w:style>
  <w:style w:type="character" w:customStyle="1" w:styleId="125">
    <w:name w:val="标题 2 字符"/>
    <w:link w:val="3"/>
    <w:qFormat/>
    <w:uiPriority w:val="9"/>
    <w:rPr>
      <w:rFonts w:ascii="Arial" w:hAnsi="Arial" w:eastAsia="黑体" w:cs="Times New Roman"/>
      <w:b/>
      <w:bCs/>
      <w:kern w:val="0"/>
      <w:sz w:val="32"/>
      <w:szCs w:val="32"/>
    </w:rPr>
  </w:style>
  <w:style w:type="character" w:customStyle="1" w:styleId="126">
    <w:name w:val="style211"/>
    <w:qFormat/>
    <w:uiPriority w:val="0"/>
    <w:rPr>
      <w:color w:val="0000FF"/>
    </w:rPr>
  </w:style>
  <w:style w:type="character" w:customStyle="1" w:styleId="127">
    <w:name w:val="con-all2"/>
    <w:qFormat/>
    <w:uiPriority w:val="0"/>
  </w:style>
  <w:style w:type="character" w:customStyle="1" w:styleId="128">
    <w:name w:val="!标题3 Ctrl+3 Char"/>
    <w:link w:val="129"/>
    <w:qFormat/>
    <w:locked/>
    <w:uiPriority w:val="0"/>
    <w:rPr>
      <w:rFonts w:ascii="Arial" w:hAnsi="Arial" w:eastAsia="黑体"/>
      <w:b/>
      <w:kern w:val="2"/>
      <w:sz w:val="32"/>
      <w:szCs w:val="32"/>
    </w:rPr>
  </w:style>
  <w:style w:type="paragraph" w:customStyle="1" w:styleId="129">
    <w:name w:val="!标题3 Ctrl+3"/>
    <w:basedOn w:val="4"/>
    <w:next w:val="1"/>
    <w:link w:val="128"/>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30">
    <w:name w:val="font61"/>
    <w:qFormat/>
    <w:uiPriority w:val="0"/>
    <w:rPr>
      <w:rFonts w:hint="eastAsia" w:ascii="宋体" w:hAnsi="宋体" w:eastAsia="宋体" w:cs="宋体"/>
      <w:color w:val="000000"/>
      <w:sz w:val="24"/>
      <w:szCs w:val="24"/>
      <w:u w:val="none"/>
    </w:rPr>
  </w:style>
  <w:style w:type="character" w:customStyle="1" w:styleId="131">
    <w:name w:val="正文文本缩进 Char1"/>
    <w:semiHidden/>
    <w:qFormat/>
    <w:uiPriority w:val="99"/>
    <w:rPr>
      <w:rFonts w:ascii="Times New Roman" w:hAnsi="Times New Roman" w:eastAsia="宋体" w:cs="Times New Roman"/>
      <w:szCs w:val="24"/>
    </w:rPr>
  </w:style>
  <w:style w:type="character" w:customStyle="1" w:styleId="132">
    <w:name w:val="Char Char25"/>
    <w:qFormat/>
    <w:uiPriority w:val="0"/>
    <w:rPr>
      <w:rFonts w:eastAsia="楷体_GB2312"/>
      <w:b/>
      <w:bCs/>
      <w:kern w:val="2"/>
      <w:sz w:val="32"/>
      <w:szCs w:val="32"/>
    </w:rPr>
  </w:style>
  <w:style w:type="character" w:customStyle="1" w:styleId="133">
    <w:name w:val="Char Char14"/>
    <w:qFormat/>
    <w:uiPriority w:val="0"/>
    <w:rPr>
      <w:kern w:val="2"/>
      <w:sz w:val="18"/>
      <w:szCs w:val="18"/>
    </w:rPr>
  </w:style>
  <w:style w:type="character" w:customStyle="1" w:styleId="134">
    <w:name w:val="unnamed21"/>
    <w:qFormat/>
    <w:uiPriority w:val="0"/>
    <w:rPr>
      <w:b/>
      <w:bCs/>
      <w:spacing w:val="330"/>
      <w:sz w:val="21"/>
      <w:szCs w:val="21"/>
    </w:rPr>
  </w:style>
  <w:style w:type="character" w:customStyle="1" w:styleId="135">
    <w:name w:val="body1"/>
    <w:qFormat/>
    <w:uiPriority w:val="0"/>
    <w:rPr>
      <w:rFonts w:hint="default"/>
      <w:sz w:val="18"/>
    </w:rPr>
  </w:style>
  <w:style w:type="character" w:customStyle="1" w:styleId="136">
    <w:name w:val="标题 字符"/>
    <w:link w:val="49"/>
    <w:qFormat/>
    <w:uiPriority w:val="0"/>
    <w:rPr>
      <w:rFonts w:ascii="Cambria" w:hAnsi="Cambria"/>
      <w:b/>
      <w:bCs/>
      <w:sz w:val="32"/>
      <w:szCs w:val="32"/>
    </w:rPr>
  </w:style>
  <w:style w:type="character" w:customStyle="1" w:styleId="137">
    <w:name w:val="批注框文本 字符"/>
    <w:link w:val="34"/>
    <w:qFormat/>
    <w:uiPriority w:val="99"/>
    <w:rPr>
      <w:sz w:val="18"/>
      <w:szCs w:val="18"/>
    </w:rPr>
  </w:style>
  <w:style w:type="character" w:customStyle="1" w:styleId="138">
    <w:name w:val="表格文本 Char Char"/>
    <w:link w:val="139"/>
    <w:qFormat/>
    <w:uiPriority w:val="0"/>
    <w:rPr>
      <w:rFonts w:ascii="Arial" w:hAnsi="Arial"/>
      <w:kern w:val="2"/>
      <w:sz w:val="21"/>
      <w:szCs w:val="21"/>
      <w:lang w:val="en-US" w:eastAsia="zh-CN" w:bidi="ar-SA"/>
    </w:rPr>
  </w:style>
  <w:style w:type="paragraph" w:customStyle="1" w:styleId="139">
    <w:name w:val="表格文本 Char"/>
    <w:link w:val="138"/>
    <w:qFormat/>
    <w:uiPriority w:val="0"/>
    <w:pPr>
      <w:tabs>
        <w:tab w:val="decimal" w:pos="0"/>
      </w:tabs>
    </w:pPr>
    <w:rPr>
      <w:rFonts w:ascii="Arial" w:hAnsi="Arial" w:eastAsia="宋体" w:cs="Times New Roman"/>
      <w:kern w:val="2"/>
      <w:sz w:val="21"/>
      <w:szCs w:val="21"/>
      <w:lang w:val="en-US" w:eastAsia="zh-CN" w:bidi="ar-SA"/>
    </w:rPr>
  </w:style>
  <w:style w:type="character" w:customStyle="1" w:styleId="140">
    <w:name w:val="批注主题 Char1"/>
    <w:semiHidden/>
    <w:qFormat/>
    <w:uiPriority w:val="99"/>
    <w:rPr>
      <w:rFonts w:ascii="Times New Roman" w:hAnsi="Times New Roman" w:eastAsia="宋体" w:cs="Times New Roman"/>
      <w:b/>
      <w:bCs/>
      <w:szCs w:val="24"/>
    </w:rPr>
  </w:style>
  <w:style w:type="character" w:customStyle="1" w:styleId="141">
    <w:name w:val="页脚 Char1"/>
    <w:semiHidden/>
    <w:qFormat/>
    <w:uiPriority w:val="99"/>
    <w:rPr>
      <w:rFonts w:ascii="Times New Roman" w:hAnsi="Times New Roman" w:eastAsia="宋体" w:cs="Times New Roman"/>
      <w:sz w:val="18"/>
      <w:szCs w:val="18"/>
    </w:rPr>
  </w:style>
  <w:style w:type="character" w:customStyle="1" w:styleId="142">
    <w:name w:val="文档结构图 字符"/>
    <w:link w:val="16"/>
    <w:qFormat/>
    <w:uiPriority w:val="99"/>
    <w:rPr>
      <w:szCs w:val="24"/>
      <w:shd w:val="clear" w:color="auto" w:fill="000080"/>
    </w:rPr>
  </w:style>
  <w:style w:type="character" w:customStyle="1" w:styleId="143">
    <w:name w:val="Heading 5 Char"/>
    <w:semiHidden/>
    <w:qFormat/>
    <w:locked/>
    <w:uiPriority w:val="0"/>
    <w:rPr>
      <w:rFonts w:cs="Times New Roman"/>
      <w:b/>
      <w:bCs/>
      <w:kern w:val="0"/>
      <w:sz w:val="28"/>
      <w:szCs w:val="28"/>
    </w:rPr>
  </w:style>
  <w:style w:type="character" w:customStyle="1" w:styleId="144">
    <w:name w:val="Char Char26"/>
    <w:qFormat/>
    <w:uiPriority w:val="0"/>
    <w:rPr>
      <w:rFonts w:ascii="Arial" w:hAnsi="Arial" w:eastAsia="黑体"/>
      <w:b/>
      <w:bCs/>
      <w:kern w:val="2"/>
      <w:sz w:val="32"/>
      <w:szCs w:val="32"/>
    </w:rPr>
  </w:style>
  <w:style w:type="character" w:customStyle="1" w:styleId="145">
    <w:name w:val="正文文本 2 Char1"/>
    <w:semiHidden/>
    <w:qFormat/>
    <w:uiPriority w:val="99"/>
    <w:rPr>
      <w:rFonts w:ascii="Times New Roman" w:hAnsi="Times New Roman" w:eastAsia="宋体" w:cs="Times New Roman"/>
      <w:szCs w:val="24"/>
    </w:rPr>
  </w:style>
  <w:style w:type="character" w:customStyle="1" w:styleId="146">
    <w:name w:val="font41"/>
    <w:qFormat/>
    <w:uiPriority w:val="0"/>
    <w:rPr>
      <w:rFonts w:hint="eastAsia" w:ascii="宋体" w:hAnsi="宋体" w:eastAsia="宋体" w:cs="宋体"/>
      <w:color w:val="000000"/>
      <w:sz w:val="20"/>
      <w:szCs w:val="20"/>
      <w:u w:val="none"/>
    </w:rPr>
  </w:style>
  <w:style w:type="character" w:customStyle="1" w:styleId="147">
    <w:name w:val="标题 8 字符"/>
    <w:link w:val="9"/>
    <w:qFormat/>
    <w:uiPriority w:val="0"/>
    <w:rPr>
      <w:rFonts w:ascii="Arial" w:hAnsi="Arial" w:eastAsia="黑体" w:cs="Times New Roman"/>
      <w:kern w:val="0"/>
      <w:sz w:val="24"/>
      <w:szCs w:val="24"/>
    </w:rPr>
  </w:style>
  <w:style w:type="character" w:customStyle="1" w:styleId="148">
    <w:name w:val="BOD 4 Char Char"/>
    <w:qFormat/>
    <w:uiPriority w:val="0"/>
    <w:rPr>
      <w:rFonts w:ascii="Arial" w:hAnsi="Arial" w:eastAsia="黑体" w:cs="Times New Roman"/>
      <w:b/>
      <w:bCs/>
      <w:sz w:val="24"/>
      <w:szCs w:val="24"/>
    </w:rPr>
  </w:style>
  <w:style w:type="character" w:customStyle="1" w:styleId="149">
    <w:name w:val="Heading 1 Char"/>
    <w:qFormat/>
    <w:locked/>
    <w:uiPriority w:val="0"/>
    <w:rPr>
      <w:rFonts w:cs="Times New Roman"/>
      <w:b/>
      <w:bCs/>
      <w:kern w:val="44"/>
      <w:sz w:val="44"/>
      <w:szCs w:val="44"/>
    </w:rPr>
  </w:style>
  <w:style w:type="character" w:customStyle="1" w:styleId="150">
    <w:name w:val="txt1"/>
    <w:qFormat/>
    <w:uiPriority w:val="0"/>
    <w:rPr>
      <w:rFonts w:hint="default" w:ascii="ˎ̥" w:hAnsi="ˎ̥"/>
      <w:sz w:val="18"/>
      <w:szCs w:val="18"/>
    </w:rPr>
  </w:style>
  <w:style w:type="character" w:customStyle="1" w:styleId="151">
    <w:name w:val="Plain Text Char"/>
    <w:semiHidden/>
    <w:qFormat/>
    <w:locked/>
    <w:uiPriority w:val="0"/>
    <w:rPr>
      <w:rFonts w:ascii="宋体" w:hAnsi="Courier New" w:cs="Courier New"/>
      <w:kern w:val="0"/>
      <w:sz w:val="21"/>
      <w:szCs w:val="21"/>
    </w:rPr>
  </w:style>
  <w:style w:type="character" w:customStyle="1" w:styleId="152">
    <w:name w:val="Char Char1"/>
    <w:qFormat/>
    <w:uiPriority w:val="0"/>
    <w:rPr>
      <w:kern w:val="2"/>
      <w:sz w:val="21"/>
      <w:szCs w:val="24"/>
    </w:rPr>
  </w:style>
  <w:style w:type="character" w:customStyle="1" w:styleId="153">
    <w:name w:val="标题 5 字符"/>
    <w:link w:val="6"/>
    <w:qFormat/>
    <w:uiPriority w:val="9"/>
    <w:rPr>
      <w:rFonts w:ascii="Times New Roman" w:hAnsi="Times New Roman" w:eastAsia="宋体" w:cs="Times New Roman"/>
      <w:b/>
      <w:bCs/>
      <w:kern w:val="0"/>
      <w:sz w:val="28"/>
      <w:szCs w:val="28"/>
    </w:rPr>
  </w:style>
  <w:style w:type="character" w:customStyle="1" w:styleId="154">
    <w:name w:val="￥正文 Char"/>
    <w:link w:val="155"/>
    <w:qFormat/>
    <w:uiPriority w:val="0"/>
    <w:rPr>
      <w:rFonts w:ascii="Calibri" w:hAnsi="Calibri" w:eastAsia="宋体"/>
      <w:sz w:val="24"/>
      <w:lang w:bidi="ar-SA"/>
    </w:rPr>
  </w:style>
  <w:style w:type="paragraph" w:customStyle="1" w:styleId="155">
    <w:name w:val="￥正文"/>
    <w:basedOn w:val="1"/>
    <w:link w:val="154"/>
    <w:qFormat/>
    <w:uiPriority w:val="0"/>
    <w:pPr>
      <w:spacing w:line="360" w:lineRule="auto"/>
      <w:ind w:firstLine="200" w:firstLineChars="200"/>
    </w:pPr>
    <w:rPr>
      <w:rFonts w:ascii="Calibri" w:hAnsi="Calibri"/>
      <w:kern w:val="0"/>
      <w:sz w:val="24"/>
      <w:szCs w:val="20"/>
    </w:rPr>
  </w:style>
  <w:style w:type="character" w:customStyle="1" w:styleId="156">
    <w:name w:val="Char Char22"/>
    <w:qFormat/>
    <w:uiPriority w:val="0"/>
    <w:rPr>
      <w:rFonts w:ascii="Arial" w:hAnsi="Arial" w:eastAsia="黑体"/>
      <w:b/>
      <w:bCs/>
      <w:kern w:val="2"/>
      <w:sz w:val="24"/>
      <w:szCs w:val="24"/>
    </w:rPr>
  </w:style>
  <w:style w:type="character" w:customStyle="1" w:styleId="157">
    <w:name w:val="标题 1 Char Char"/>
    <w:qFormat/>
    <w:uiPriority w:val="0"/>
    <w:rPr>
      <w:rFonts w:eastAsia="宋体"/>
      <w:b/>
      <w:spacing w:val="-2"/>
      <w:sz w:val="24"/>
      <w:lang w:val="en-US" w:eastAsia="zh-CN" w:bidi="ar-SA"/>
    </w:rPr>
  </w:style>
  <w:style w:type="character" w:customStyle="1" w:styleId="158">
    <w:name w:val="Char Char20"/>
    <w:qFormat/>
    <w:uiPriority w:val="0"/>
    <w:rPr>
      <w:rFonts w:ascii="Arial" w:hAnsi="Arial" w:eastAsia="黑体"/>
      <w:kern w:val="2"/>
      <w:sz w:val="24"/>
      <w:szCs w:val="24"/>
    </w:rPr>
  </w:style>
  <w:style w:type="character" w:customStyle="1" w:styleId="159">
    <w:name w:val="wj1"/>
    <w:qFormat/>
    <w:uiPriority w:val="0"/>
    <w:rPr>
      <w:color w:val="000000"/>
      <w:sz w:val="18"/>
      <w:szCs w:val="18"/>
      <w:u w:val="none"/>
    </w:rPr>
  </w:style>
  <w:style w:type="character" w:customStyle="1" w:styleId="160">
    <w:name w:val="font91"/>
    <w:qFormat/>
    <w:uiPriority w:val="0"/>
    <w:rPr>
      <w:rFonts w:hint="default" w:ascii="Arial" w:hAnsi="Arial" w:cs="Arial"/>
      <w:b/>
      <w:color w:val="auto"/>
      <w:sz w:val="20"/>
      <w:szCs w:val="20"/>
      <w:u w:val="none"/>
    </w:rPr>
  </w:style>
  <w:style w:type="character" w:customStyle="1" w:styleId="161">
    <w:name w:val="Char Char17"/>
    <w:qFormat/>
    <w:uiPriority w:val="0"/>
    <w:rPr>
      <w:rFonts w:ascii="仿宋_GB2312" w:hAnsi="宋体" w:cs="Arial"/>
      <w:b/>
      <w:bCs/>
      <w:color w:val="000000"/>
      <w:kern w:val="2"/>
      <w:sz w:val="24"/>
      <w:szCs w:val="24"/>
    </w:rPr>
  </w:style>
  <w:style w:type="character" w:customStyle="1" w:styleId="162">
    <w:name w:val="font11"/>
    <w:qFormat/>
    <w:uiPriority w:val="0"/>
    <w:rPr>
      <w:rFonts w:hint="default" w:ascii="Times New Roman" w:hAnsi="Times New Roman" w:cs="Times New Roman"/>
      <w:color w:val="000000"/>
      <w:sz w:val="20"/>
      <w:szCs w:val="20"/>
      <w:u w:val="none"/>
    </w:rPr>
  </w:style>
  <w:style w:type="character" w:customStyle="1" w:styleId="163">
    <w:name w:val="Normal Indent Char"/>
    <w:qFormat/>
    <w:locked/>
    <w:uiPriority w:val="0"/>
    <w:rPr>
      <w:sz w:val="20"/>
    </w:rPr>
  </w:style>
  <w:style w:type="character" w:customStyle="1" w:styleId="164">
    <w:name w:val="正文首行缩进 字符"/>
    <w:link w:val="51"/>
    <w:qFormat/>
    <w:uiPriority w:val="0"/>
    <w:rPr>
      <w:sz w:val="24"/>
      <w:szCs w:val="24"/>
    </w:rPr>
  </w:style>
  <w:style w:type="character" w:customStyle="1" w:styleId="165">
    <w:name w:val="正文文本 3 Char1"/>
    <w:semiHidden/>
    <w:qFormat/>
    <w:uiPriority w:val="99"/>
    <w:rPr>
      <w:rFonts w:ascii="Times New Roman" w:hAnsi="Times New Roman" w:eastAsia="宋体" w:cs="Times New Roman"/>
      <w:sz w:val="16"/>
      <w:szCs w:val="16"/>
    </w:rPr>
  </w:style>
  <w:style w:type="character" w:customStyle="1" w:styleId="166">
    <w:name w:val="表正文 Char"/>
    <w:qFormat/>
    <w:uiPriority w:val="0"/>
    <w:rPr>
      <w:rFonts w:ascii="Times New Roman" w:hAnsi="Times New Roman" w:eastAsia="宋体" w:cs="Times New Roman"/>
      <w:szCs w:val="24"/>
    </w:rPr>
  </w:style>
  <w:style w:type="character" w:customStyle="1" w:styleId="167">
    <w:name w:val="Header Char"/>
    <w:qFormat/>
    <w:locked/>
    <w:uiPriority w:val="0"/>
    <w:rPr>
      <w:rFonts w:ascii="Calibri" w:hAnsi="Calibri" w:eastAsia="宋体" w:cs="Times New Roman"/>
      <w:sz w:val="18"/>
      <w:szCs w:val="18"/>
    </w:rPr>
  </w:style>
  <w:style w:type="character" w:customStyle="1" w:styleId="168">
    <w:name w:val="cn1"/>
    <w:qFormat/>
    <w:uiPriority w:val="0"/>
  </w:style>
  <w:style w:type="character" w:customStyle="1" w:styleId="169">
    <w:name w:val="样式7 Char"/>
    <w:qFormat/>
    <w:uiPriority w:val="0"/>
    <w:rPr>
      <w:rFonts w:eastAsia="宋体" w:cs="宋体"/>
      <w:kern w:val="2"/>
      <w:sz w:val="24"/>
      <w:szCs w:val="24"/>
      <w:lang w:val="en-US" w:eastAsia="zh-CN" w:bidi="ar-SA"/>
    </w:rPr>
  </w:style>
  <w:style w:type="character" w:customStyle="1" w:styleId="170">
    <w:name w:val="彩色列表 - 强调文字颜色 1 Char"/>
    <w:link w:val="171"/>
    <w:qFormat/>
    <w:uiPriority w:val="0"/>
    <w:rPr>
      <w:rFonts w:ascii="微软雅黑" w:hAnsi="微软雅黑" w:eastAsia="微软雅黑" w:cs="宋体"/>
      <w:kern w:val="2"/>
      <w:sz w:val="24"/>
      <w:szCs w:val="21"/>
      <w:lang w:val="en-US" w:eastAsia="zh-CN" w:bidi="ar-SA"/>
    </w:rPr>
  </w:style>
  <w:style w:type="paragraph" w:customStyle="1" w:styleId="171">
    <w:name w:val="列出段落2"/>
    <w:basedOn w:val="1"/>
    <w:link w:val="170"/>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72">
    <w:name w:val="引文目录标题 字符"/>
    <w:link w:val="17"/>
    <w:qFormat/>
    <w:uiPriority w:val="0"/>
    <w:rPr>
      <w:rFonts w:ascii="Arial" w:hAnsi="Arial" w:eastAsia="宋体" w:cs="Times New Roman"/>
      <w:kern w:val="0"/>
      <w:sz w:val="24"/>
      <w:szCs w:val="20"/>
    </w:rPr>
  </w:style>
  <w:style w:type="character" w:customStyle="1" w:styleId="173">
    <w:name w:val="Char Char13"/>
    <w:qFormat/>
    <w:uiPriority w:val="0"/>
    <w:rPr>
      <w:b/>
      <w:bCs/>
      <w:kern w:val="2"/>
      <w:sz w:val="21"/>
      <w:szCs w:val="24"/>
    </w:rPr>
  </w:style>
  <w:style w:type="character" w:customStyle="1" w:styleId="174">
    <w:name w:val="页脚 字符"/>
    <w:link w:val="35"/>
    <w:qFormat/>
    <w:uiPriority w:val="99"/>
    <w:rPr>
      <w:rFonts w:eastAsia="黑体"/>
      <w:sz w:val="18"/>
      <w:szCs w:val="18"/>
    </w:rPr>
  </w:style>
  <w:style w:type="character" w:customStyle="1" w:styleId="175">
    <w:name w:val="日期 字符"/>
    <w:link w:val="31"/>
    <w:qFormat/>
    <w:uiPriority w:val="0"/>
    <w:rPr>
      <w:rFonts w:eastAsia="楷体_GB2312"/>
      <w:sz w:val="32"/>
    </w:rPr>
  </w:style>
  <w:style w:type="character" w:customStyle="1" w:styleId="176">
    <w:name w:val="标题 3 字符"/>
    <w:link w:val="4"/>
    <w:qFormat/>
    <w:uiPriority w:val="0"/>
    <w:rPr>
      <w:rFonts w:ascii="Times New Roman" w:hAnsi="Times New Roman" w:eastAsia="楷体_GB2312" w:cs="Times New Roman"/>
      <w:b/>
      <w:bCs/>
      <w:kern w:val="0"/>
      <w:sz w:val="32"/>
      <w:szCs w:val="32"/>
    </w:rPr>
  </w:style>
  <w:style w:type="character" w:customStyle="1" w:styleId="177">
    <w:name w:val="纯文本 Char2"/>
    <w:semiHidden/>
    <w:qFormat/>
    <w:uiPriority w:val="99"/>
    <w:rPr>
      <w:rFonts w:ascii="宋体" w:hAnsi="Courier New" w:eastAsia="宋体" w:cs="Courier New"/>
      <w:szCs w:val="21"/>
    </w:rPr>
  </w:style>
  <w:style w:type="character" w:customStyle="1" w:styleId="178">
    <w:name w:val="Char Char10"/>
    <w:qFormat/>
    <w:uiPriority w:val="0"/>
    <w:rPr>
      <w:kern w:val="2"/>
      <w:sz w:val="21"/>
      <w:szCs w:val="24"/>
      <w:shd w:val="clear" w:color="auto" w:fill="000080"/>
    </w:rPr>
  </w:style>
  <w:style w:type="character" w:customStyle="1" w:styleId="179">
    <w:name w:val="纯文本 字符2"/>
    <w:link w:val="29"/>
    <w:qFormat/>
    <w:uiPriority w:val="0"/>
    <w:rPr>
      <w:rFonts w:ascii="宋体" w:hAnsi="Courier New" w:eastAsia="宋体"/>
      <w:sz w:val="24"/>
      <w:szCs w:val="24"/>
    </w:rPr>
  </w:style>
  <w:style w:type="character" w:customStyle="1" w:styleId="180">
    <w:name w:val="未处理的提及"/>
    <w:unhideWhenUsed/>
    <w:qFormat/>
    <w:uiPriority w:val="99"/>
    <w:rPr>
      <w:color w:val="605E5C"/>
      <w:shd w:val="clear" w:color="auto" w:fill="E1DFDD"/>
    </w:rPr>
  </w:style>
  <w:style w:type="character" w:customStyle="1" w:styleId="181">
    <w:name w:val="普通段落 Char"/>
    <w:link w:val="182"/>
    <w:qFormat/>
    <w:uiPriority w:val="0"/>
    <w:rPr>
      <w:rFonts w:ascii="Arial" w:hAnsi="Arial" w:eastAsia="宋体"/>
      <w:lang w:bidi="ar-SA"/>
    </w:rPr>
  </w:style>
  <w:style w:type="paragraph" w:customStyle="1" w:styleId="182">
    <w:name w:val="普通段落"/>
    <w:basedOn w:val="1"/>
    <w:link w:val="181"/>
    <w:qFormat/>
    <w:uiPriority w:val="0"/>
    <w:pPr>
      <w:spacing w:after="240" w:line="276" w:lineRule="auto"/>
    </w:pPr>
    <w:rPr>
      <w:rFonts w:ascii="Arial" w:hAnsi="Arial"/>
      <w:kern w:val="0"/>
      <w:sz w:val="20"/>
      <w:szCs w:val="20"/>
    </w:rPr>
  </w:style>
  <w:style w:type="character" w:customStyle="1" w:styleId="183">
    <w:name w:val="纯文本 Char1"/>
    <w:qFormat/>
    <w:uiPriority w:val="0"/>
    <w:rPr>
      <w:rFonts w:ascii="宋体" w:hAnsi="Courier New" w:eastAsia="宋体"/>
      <w:kern w:val="2"/>
      <w:sz w:val="24"/>
      <w:szCs w:val="24"/>
      <w:lang w:val="en-US" w:eastAsia="zh-CN" w:bidi="ar-SA"/>
    </w:rPr>
  </w:style>
  <w:style w:type="character" w:customStyle="1" w:styleId="184">
    <w:name w:val="页脚 Char"/>
    <w:qFormat/>
    <w:uiPriority w:val="99"/>
    <w:rPr>
      <w:rFonts w:eastAsia="Calibri"/>
      <w:sz w:val="21"/>
    </w:rPr>
  </w:style>
  <w:style w:type="character" w:customStyle="1" w:styleId="185">
    <w:name w:val="正文文本缩进 2 字符"/>
    <w:link w:val="32"/>
    <w:qFormat/>
    <w:uiPriority w:val="0"/>
    <w:rPr>
      <w:rFonts w:ascii="仿宋_GB2312" w:hAnsi="宋体" w:cs="Arial"/>
      <w:b/>
      <w:bCs/>
      <w:color w:val="000000"/>
      <w:sz w:val="24"/>
      <w:szCs w:val="24"/>
    </w:rPr>
  </w:style>
  <w:style w:type="character" w:customStyle="1" w:styleId="186">
    <w:name w:val="正文文字缩进4字符 Char"/>
    <w:qFormat/>
    <w:uiPriority w:val="0"/>
    <w:rPr>
      <w:rFonts w:ascii="Times New Roman" w:hAnsi="Times New Roman" w:eastAsia="宋体" w:cs="Times New Roman"/>
      <w:sz w:val="24"/>
      <w:szCs w:val="24"/>
    </w:rPr>
  </w:style>
  <w:style w:type="character" w:customStyle="1" w:styleId="187">
    <w:name w:val="正文文本缩进 字符"/>
    <w:qFormat/>
    <w:uiPriority w:val="0"/>
    <w:rPr>
      <w:rFonts w:ascii="宋体" w:hAnsi="Courier New"/>
      <w:spacing w:val="-4"/>
      <w:sz w:val="18"/>
    </w:rPr>
  </w:style>
  <w:style w:type="character" w:customStyle="1" w:styleId="188">
    <w:name w:val="Heading 3 - old Char"/>
    <w:qFormat/>
    <w:uiPriority w:val="0"/>
    <w:rPr>
      <w:rFonts w:ascii="Times New Roman" w:hAnsi="Times New Roman" w:eastAsia="宋体" w:cs="Times New Roman"/>
      <w:b/>
      <w:bCs/>
      <w:sz w:val="32"/>
      <w:szCs w:val="32"/>
    </w:rPr>
  </w:style>
  <w:style w:type="character" w:customStyle="1" w:styleId="189">
    <w:name w:val="H4 Char"/>
    <w:qFormat/>
    <w:uiPriority w:val="0"/>
    <w:rPr>
      <w:rFonts w:ascii="Arial" w:hAnsi="Arial" w:eastAsia="黑体" w:cs="Times New Roman"/>
      <w:b/>
      <w:bCs/>
      <w:sz w:val="28"/>
      <w:szCs w:val="28"/>
    </w:rPr>
  </w:style>
  <w:style w:type="character" w:customStyle="1" w:styleId="190">
    <w:name w:val="纯文本 字符"/>
    <w:qFormat/>
    <w:uiPriority w:val="0"/>
    <w:rPr>
      <w:rFonts w:ascii="宋体" w:hAnsi="Courier New"/>
      <w:sz w:val="24"/>
      <w:szCs w:val="24"/>
    </w:rPr>
  </w:style>
  <w:style w:type="character" w:customStyle="1" w:styleId="191">
    <w:name w:val="正文文本缩进 字符1"/>
    <w:link w:val="21"/>
    <w:qFormat/>
    <w:uiPriority w:val="0"/>
    <w:rPr>
      <w:rFonts w:ascii="宋体" w:hAnsi="Courier New"/>
      <w:spacing w:val="-4"/>
      <w:sz w:val="18"/>
    </w:rPr>
  </w:style>
  <w:style w:type="character" w:customStyle="1" w:styleId="192">
    <w:name w:val="Char Char15"/>
    <w:qFormat/>
    <w:uiPriority w:val="0"/>
    <w:rPr>
      <w:rFonts w:hAnsi="宋体" w:eastAsia="仿宋_GB2312"/>
      <w:b/>
      <w:bCs/>
      <w:kern w:val="2"/>
      <w:sz w:val="24"/>
    </w:rPr>
  </w:style>
  <w:style w:type="character" w:customStyle="1" w:styleId="193">
    <w:name w:val="Footer Char"/>
    <w:qFormat/>
    <w:locked/>
    <w:uiPriority w:val="0"/>
    <w:rPr>
      <w:rFonts w:ascii="Calibri" w:hAnsi="Calibri" w:eastAsia="宋体" w:cs="Times New Roman"/>
      <w:sz w:val="18"/>
      <w:szCs w:val="18"/>
    </w:rPr>
  </w:style>
  <w:style w:type="character" w:customStyle="1" w:styleId="194">
    <w:name w:val="标题 9 字符"/>
    <w:link w:val="10"/>
    <w:qFormat/>
    <w:uiPriority w:val="0"/>
    <w:rPr>
      <w:rFonts w:ascii="Arial" w:hAnsi="Arial" w:eastAsia="黑体" w:cs="Times New Roman"/>
      <w:kern w:val="0"/>
      <w:sz w:val="20"/>
      <w:szCs w:val="21"/>
    </w:rPr>
  </w:style>
  <w:style w:type="character" w:customStyle="1" w:styleId="195">
    <w:name w:val="def正文 Char Char"/>
    <w:link w:val="196"/>
    <w:qFormat/>
    <w:uiPriority w:val="0"/>
    <w:rPr>
      <w:sz w:val="24"/>
      <w:szCs w:val="24"/>
    </w:rPr>
  </w:style>
  <w:style w:type="paragraph" w:customStyle="1" w:styleId="196">
    <w:name w:val="def正文"/>
    <w:basedOn w:val="20"/>
    <w:link w:val="195"/>
    <w:qFormat/>
    <w:uiPriority w:val="0"/>
    <w:pPr>
      <w:widowControl/>
      <w:spacing w:after="0" w:line="360" w:lineRule="auto"/>
      <w:ind w:firstLine="510"/>
      <w:jc w:val="left"/>
    </w:pPr>
    <w:rPr>
      <w:sz w:val="24"/>
    </w:rPr>
  </w:style>
  <w:style w:type="character" w:customStyle="1" w:styleId="197">
    <w:name w:val="font51"/>
    <w:qFormat/>
    <w:uiPriority w:val="0"/>
    <w:rPr>
      <w:rFonts w:hint="eastAsia" w:ascii="宋体" w:hAnsi="宋体" w:eastAsia="宋体" w:cs="宋体"/>
      <w:color w:val="auto"/>
      <w:sz w:val="18"/>
      <w:szCs w:val="18"/>
      <w:u w:val="none"/>
    </w:rPr>
  </w:style>
  <w:style w:type="character" w:customStyle="1" w:styleId="198">
    <w:name w:val="普通文字 Char Char"/>
    <w:qFormat/>
    <w:uiPriority w:val="0"/>
    <w:rPr>
      <w:rFonts w:ascii="宋体" w:hAnsi="Courier New" w:eastAsia="宋体" w:cs="Times New Roman"/>
      <w:szCs w:val="20"/>
    </w:rPr>
  </w:style>
  <w:style w:type="character" w:customStyle="1" w:styleId="199">
    <w:name w:val="正文文本 Char"/>
    <w:qFormat/>
    <w:uiPriority w:val="0"/>
    <w:rPr>
      <w:rFonts w:ascii="Times New Roman" w:hAnsi="Times New Roman" w:eastAsia="宋体" w:cs="Times New Roman"/>
      <w:szCs w:val="24"/>
    </w:rPr>
  </w:style>
  <w:style w:type="character" w:customStyle="1" w:styleId="200">
    <w:name w:val="3zw"/>
    <w:qFormat/>
    <w:uiPriority w:val="0"/>
  </w:style>
  <w:style w:type="character" w:customStyle="1" w:styleId="201">
    <w:name w:val="font71"/>
    <w:qFormat/>
    <w:uiPriority w:val="0"/>
    <w:rPr>
      <w:rFonts w:hint="default" w:ascii="Arial" w:hAnsi="Arial" w:cs="Arial"/>
      <w:color w:val="auto"/>
      <w:sz w:val="20"/>
      <w:szCs w:val="20"/>
      <w:u w:val="none"/>
    </w:rPr>
  </w:style>
  <w:style w:type="character" w:customStyle="1" w:styleId="202">
    <w:name w:val="标题 Char1"/>
    <w:qFormat/>
    <w:uiPriority w:val="10"/>
    <w:rPr>
      <w:rFonts w:ascii="Cambria" w:hAnsi="Cambria" w:eastAsia="宋体" w:cs="Times New Roman"/>
      <w:b/>
      <w:bCs/>
      <w:sz w:val="32"/>
      <w:szCs w:val="32"/>
    </w:rPr>
  </w:style>
  <w:style w:type="character" w:customStyle="1" w:styleId="203">
    <w:name w:val="标书正文格式 Char"/>
    <w:link w:val="204"/>
    <w:qFormat/>
    <w:uiPriority w:val="0"/>
    <w:rPr>
      <w:rFonts w:eastAsia="楷体_GB2312"/>
      <w:kern w:val="2"/>
      <w:sz w:val="24"/>
      <w:szCs w:val="24"/>
      <w:lang w:val="en-US" w:eastAsia="zh-CN" w:bidi="ar-SA"/>
    </w:rPr>
  </w:style>
  <w:style w:type="paragraph" w:customStyle="1" w:styleId="204">
    <w:name w:val="标书正文格式"/>
    <w:link w:val="203"/>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205">
    <w:name w:val="正文缩进 字符"/>
    <w:qFormat/>
    <w:uiPriority w:val="0"/>
    <w:rPr>
      <w:rFonts w:eastAsia="宋体"/>
    </w:rPr>
  </w:style>
  <w:style w:type="character" w:customStyle="1" w:styleId="206">
    <w:name w:val="A7"/>
    <w:qFormat/>
    <w:uiPriority w:val="0"/>
    <w:rPr>
      <w:rFonts w:ascii="HelveticaNeueLT Std Lt" w:eastAsia="HelveticaNeueLT Std Lt" w:cs="HelveticaNeueLT Std Lt"/>
      <w:color w:val="000000"/>
      <w:sz w:val="20"/>
      <w:szCs w:val="20"/>
    </w:rPr>
  </w:style>
  <w:style w:type="character" w:customStyle="1" w:styleId="207">
    <w:name w:val="Balloon Text Char"/>
    <w:qFormat/>
    <w:locked/>
    <w:uiPriority w:val="0"/>
    <w:rPr>
      <w:rFonts w:cs="Times New Roman"/>
      <w:sz w:val="18"/>
      <w:szCs w:val="18"/>
    </w:rPr>
  </w:style>
  <w:style w:type="character" w:customStyle="1" w:styleId="208">
    <w:name w:val="页眉 字符"/>
    <w:link w:val="37"/>
    <w:qFormat/>
    <w:uiPriority w:val="99"/>
    <w:rPr>
      <w:rFonts w:eastAsia="仿宋_GB2312"/>
      <w:sz w:val="18"/>
    </w:rPr>
  </w:style>
  <w:style w:type="character" w:customStyle="1" w:styleId="209">
    <w:name w:val="批注框文本 Char1"/>
    <w:semiHidden/>
    <w:qFormat/>
    <w:uiPriority w:val="99"/>
    <w:rPr>
      <w:rFonts w:ascii="Times New Roman" w:hAnsi="Times New Roman" w:eastAsia="宋体" w:cs="Times New Roman"/>
      <w:sz w:val="18"/>
      <w:szCs w:val="18"/>
    </w:rPr>
  </w:style>
  <w:style w:type="character" w:customStyle="1" w:styleId="210">
    <w:name w:val="彩色列表 - 着色 1 字符"/>
    <w:link w:val="211"/>
    <w:qFormat/>
    <w:locked/>
    <w:uiPriority w:val="34"/>
    <w:rPr>
      <w:rFonts w:ascii="Times New Roman" w:hAnsi="Times New Roman"/>
      <w:kern w:val="2"/>
      <w:sz w:val="21"/>
      <w:szCs w:val="24"/>
    </w:rPr>
  </w:style>
  <w:style w:type="paragraph" w:customStyle="1" w:styleId="211">
    <w:name w:val="彩色列表 - 着色 11"/>
    <w:basedOn w:val="1"/>
    <w:link w:val="210"/>
    <w:qFormat/>
    <w:uiPriority w:val="34"/>
    <w:pPr>
      <w:ind w:firstLine="420" w:firstLineChars="200"/>
    </w:p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普通 (Web) Char"/>
    <w:qFormat/>
    <w:uiPriority w:val="0"/>
    <w:rPr>
      <w:rFonts w:ascii="宋体" w:hAnsi="宋体" w:eastAsia="宋体" w:cs="Times New Roman"/>
      <w:kern w:val="0"/>
      <w:sz w:val="24"/>
      <w:szCs w:val="24"/>
    </w:rPr>
  </w:style>
  <w:style w:type="character" w:customStyle="1" w:styleId="214">
    <w:name w:val="标题 6 字符"/>
    <w:link w:val="7"/>
    <w:qFormat/>
    <w:uiPriority w:val="0"/>
    <w:rPr>
      <w:rFonts w:ascii="Arial" w:hAnsi="Arial" w:eastAsia="黑体" w:cs="Times New Roman"/>
      <w:b/>
      <w:bCs/>
      <w:kern w:val="0"/>
      <w:sz w:val="24"/>
      <w:szCs w:val="24"/>
    </w:rPr>
  </w:style>
  <w:style w:type="character" w:customStyle="1" w:styleId="215">
    <w:name w:val="纯文本 Char3"/>
    <w:qFormat/>
    <w:uiPriority w:val="0"/>
    <w:rPr>
      <w:rFonts w:ascii="宋体" w:hAnsi="Courier New" w:eastAsia="宋体"/>
      <w:sz w:val="24"/>
      <w:szCs w:val="24"/>
    </w:rPr>
  </w:style>
  <w:style w:type="character" w:customStyle="1" w:styleId="216">
    <w:name w:val="正文首行缩进 Char1"/>
    <w:semiHidden/>
    <w:qFormat/>
    <w:uiPriority w:val="99"/>
    <w:rPr>
      <w:rFonts w:ascii="Times New Roman" w:hAnsi="Times New Roman" w:eastAsia="宋体" w:cs="Times New Roman"/>
      <w:szCs w:val="24"/>
    </w:rPr>
  </w:style>
  <w:style w:type="character" w:customStyle="1" w:styleId="217">
    <w:name w:val="正文文本 2 字符"/>
    <w:link w:val="46"/>
    <w:qFormat/>
    <w:uiPriority w:val="99"/>
    <w:rPr>
      <w:rFonts w:ascii="宋体" w:hAnsi="宋体"/>
      <w:color w:val="000000"/>
      <w:sz w:val="24"/>
      <w:szCs w:val="24"/>
    </w:rPr>
  </w:style>
  <w:style w:type="character" w:customStyle="1" w:styleId="218">
    <w:name w:val="style551"/>
    <w:qFormat/>
    <w:uiPriority w:val="0"/>
    <w:rPr>
      <w:rFonts w:hint="default" w:ascii="Arial" w:hAnsi="Arial" w:cs="Arial"/>
      <w:color w:val="333333"/>
      <w:sz w:val="18"/>
      <w:szCs w:val="18"/>
    </w:rPr>
  </w:style>
  <w:style w:type="character" w:customStyle="1" w:styleId="219">
    <w:name w:val="文章正文 Char Char"/>
    <w:link w:val="220"/>
    <w:qFormat/>
    <w:uiPriority w:val="0"/>
    <w:rPr>
      <w:rFonts w:ascii="宋体" w:hAnsi="宋体"/>
      <w:sz w:val="24"/>
      <w:szCs w:val="24"/>
    </w:rPr>
  </w:style>
  <w:style w:type="paragraph" w:customStyle="1" w:styleId="220">
    <w:name w:val="文章正文"/>
    <w:basedOn w:val="1"/>
    <w:link w:val="219"/>
    <w:qFormat/>
    <w:uiPriority w:val="0"/>
    <w:pPr>
      <w:spacing w:line="360" w:lineRule="auto"/>
      <w:ind w:firstLine="200" w:firstLineChars="200"/>
      <w:jc w:val="left"/>
    </w:pPr>
    <w:rPr>
      <w:rFonts w:ascii="宋体" w:hAnsi="宋体"/>
      <w:kern w:val="0"/>
      <w:sz w:val="24"/>
    </w:rPr>
  </w:style>
  <w:style w:type="character" w:customStyle="1" w:styleId="221">
    <w:name w:val="font81"/>
    <w:qFormat/>
    <w:uiPriority w:val="0"/>
    <w:rPr>
      <w:rFonts w:hint="eastAsia" w:ascii="宋体" w:hAnsi="宋体" w:eastAsia="宋体" w:cs="宋体"/>
      <w:color w:val="000000"/>
      <w:sz w:val="20"/>
      <w:szCs w:val="20"/>
      <w:u w:val="none"/>
      <w:vertAlign w:val="superscript"/>
    </w:rPr>
  </w:style>
  <w:style w:type="character" w:customStyle="1" w:styleId="222">
    <w:name w:val="Body Text Indent 3 Char"/>
    <w:qFormat/>
    <w:locked/>
    <w:uiPriority w:val="0"/>
    <w:rPr>
      <w:rFonts w:cs="Times New Roman"/>
      <w:kern w:val="2"/>
      <w:sz w:val="16"/>
      <w:szCs w:val="16"/>
    </w:rPr>
  </w:style>
  <w:style w:type="character" w:customStyle="1" w:styleId="223">
    <w:name w:val="Char Char16"/>
    <w:qFormat/>
    <w:uiPriority w:val="0"/>
    <w:rPr>
      <w:rFonts w:ascii="宋体" w:hAnsi="Courier New"/>
      <w:spacing w:val="-4"/>
      <w:kern w:val="2"/>
      <w:sz w:val="18"/>
    </w:rPr>
  </w:style>
  <w:style w:type="character" w:customStyle="1" w:styleId="224">
    <w:name w:val="Char Char4"/>
    <w:qFormat/>
    <w:uiPriority w:val="0"/>
    <w:rPr>
      <w:rFonts w:ascii="宋体" w:hAnsi="Courier New" w:eastAsia="宋体"/>
      <w:kern w:val="2"/>
      <w:sz w:val="24"/>
      <w:szCs w:val="24"/>
      <w:lang w:val="en-US" w:eastAsia="zh-CN" w:bidi="ar-SA"/>
    </w:rPr>
  </w:style>
  <w:style w:type="character" w:customStyle="1" w:styleId="225">
    <w:name w:val="正文文本缩进 3 Char1"/>
    <w:semiHidden/>
    <w:qFormat/>
    <w:uiPriority w:val="99"/>
    <w:rPr>
      <w:rFonts w:ascii="Times New Roman" w:hAnsi="Times New Roman" w:eastAsia="宋体" w:cs="Times New Roman"/>
      <w:sz w:val="16"/>
      <w:szCs w:val="16"/>
    </w:rPr>
  </w:style>
  <w:style w:type="character" w:customStyle="1" w:styleId="226">
    <w:name w:val="Char Char7"/>
    <w:qFormat/>
    <w:uiPriority w:val="0"/>
    <w:rPr>
      <w:rFonts w:eastAsia="宋体"/>
      <w:kern w:val="2"/>
      <w:sz w:val="21"/>
      <w:lang w:val="en-US" w:eastAsia="zh-CN" w:bidi="ar-SA"/>
    </w:rPr>
  </w:style>
  <w:style w:type="character" w:customStyle="1" w:styleId="227">
    <w:name w:val="A正文 Char"/>
    <w:link w:val="228"/>
    <w:qFormat/>
    <w:uiPriority w:val="0"/>
    <w:rPr>
      <w:szCs w:val="24"/>
    </w:rPr>
  </w:style>
  <w:style w:type="paragraph" w:customStyle="1" w:styleId="228">
    <w:name w:val="A正文"/>
    <w:basedOn w:val="1"/>
    <w:link w:val="227"/>
    <w:qFormat/>
    <w:uiPriority w:val="0"/>
    <w:pPr>
      <w:spacing w:line="360" w:lineRule="auto"/>
      <w:ind w:firstLine="200" w:firstLineChars="200"/>
    </w:pPr>
    <w:rPr>
      <w:kern w:val="0"/>
      <w:sz w:val="20"/>
    </w:rPr>
  </w:style>
  <w:style w:type="character" w:customStyle="1" w:styleId="229">
    <w:name w:val="正文1 Char Char"/>
    <w:link w:val="230"/>
    <w:qFormat/>
    <w:uiPriority w:val="0"/>
    <w:rPr>
      <w:rFonts w:ascii="宋体" w:hAnsi="宋体" w:eastAsia="宋体"/>
      <w:color w:val="000000"/>
      <w:sz w:val="24"/>
    </w:rPr>
  </w:style>
  <w:style w:type="paragraph" w:customStyle="1" w:styleId="230">
    <w:name w:val="正文1"/>
    <w:basedOn w:val="1"/>
    <w:link w:val="229"/>
    <w:qFormat/>
    <w:uiPriority w:val="0"/>
    <w:pPr>
      <w:spacing w:line="360" w:lineRule="auto"/>
      <w:ind w:firstLine="200" w:firstLineChars="200"/>
      <w:jc w:val="left"/>
    </w:pPr>
    <w:rPr>
      <w:rFonts w:ascii="宋体" w:hAnsi="宋体"/>
      <w:color w:val="000000"/>
      <w:kern w:val="0"/>
      <w:sz w:val="24"/>
      <w:szCs w:val="20"/>
    </w:rPr>
  </w:style>
  <w:style w:type="character" w:customStyle="1" w:styleId="231">
    <w:name w:val="Char Char111"/>
    <w:qFormat/>
    <w:uiPriority w:val="0"/>
    <w:rPr>
      <w:kern w:val="2"/>
      <w:sz w:val="28"/>
      <w:szCs w:val="24"/>
    </w:rPr>
  </w:style>
  <w:style w:type="character" w:customStyle="1" w:styleId="232">
    <w:name w:val="粘贴正文 Char"/>
    <w:link w:val="233"/>
    <w:qFormat/>
    <w:uiPriority w:val="0"/>
    <w:rPr>
      <w:kern w:val="2"/>
      <w:sz w:val="24"/>
      <w:szCs w:val="21"/>
      <w:lang w:val="en-US" w:eastAsia="zh-CN" w:bidi="ar-SA"/>
    </w:rPr>
  </w:style>
  <w:style w:type="paragraph" w:customStyle="1" w:styleId="233">
    <w:name w:val="粘贴正文"/>
    <w:link w:val="232"/>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34">
    <w:name w:val="缺省文本 Char"/>
    <w:link w:val="235"/>
    <w:qFormat/>
    <w:uiPriority w:val="0"/>
    <w:rPr>
      <w:rFonts w:ascii="Arial" w:hAnsi="Arial"/>
      <w:szCs w:val="21"/>
    </w:rPr>
  </w:style>
  <w:style w:type="paragraph" w:customStyle="1" w:styleId="235">
    <w:name w:val="缺省文本"/>
    <w:basedOn w:val="1"/>
    <w:link w:val="234"/>
    <w:qFormat/>
    <w:uiPriority w:val="0"/>
    <w:pPr>
      <w:autoSpaceDE w:val="0"/>
      <w:autoSpaceDN w:val="0"/>
      <w:adjustRightInd w:val="0"/>
      <w:spacing w:line="360" w:lineRule="auto"/>
      <w:jc w:val="left"/>
    </w:pPr>
    <w:rPr>
      <w:rFonts w:ascii="Arial" w:hAnsi="Arial"/>
      <w:kern w:val="0"/>
      <w:sz w:val="20"/>
      <w:szCs w:val="21"/>
    </w:rPr>
  </w:style>
  <w:style w:type="character" w:customStyle="1" w:styleId="236">
    <w:name w:val="Heading 7 Char"/>
    <w:semiHidden/>
    <w:qFormat/>
    <w:locked/>
    <w:uiPriority w:val="0"/>
    <w:rPr>
      <w:rFonts w:cs="Times New Roman"/>
      <w:b/>
      <w:bCs/>
      <w:kern w:val="0"/>
      <w:sz w:val="24"/>
      <w:szCs w:val="24"/>
    </w:rPr>
  </w:style>
  <w:style w:type="character" w:customStyle="1" w:styleId="237">
    <w:name w:val="font21"/>
    <w:basedOn w:val="55"/>
    <w:qFormat/>
    <w:uiPriority w:val="0"/>
    <w:rPr>
      <w:rFonts w:hint="eastAsia" w:ascii="宋体" w:hAnsi="宋体" w:eastAsia="宋体" w:cs="宋体"/>
      <w:color w:val="000000"/>
      <w:sz w:val="20"/>
      <w:szCs w:val="20"/>
      <w:u w:val="none"/>
    </w:rPr>
  </w:style>
  <w:style w:type="character" w:customStyle="1" w:styleId="238">
    <w:name w:val="批注主题 字符"/>
    <w:link w:val="50"/>
    <w:qFormat/>
    <w:uiPriority w:val="99"/>
    <w:rPr>
      <w:b/>
      <w:bCs/>
      <w:szCs w:val="24"/>
    </w:rPr>
  </w:style>
  <w:style w:type="character" w:customStyle="1" w:styleId="239">
    <w:name w:val="文档结构图 Char1"/>
    <w:semiHidden/>
    <w:qFormat/>
    <w:uiPriority w:val="99"/>
    <w:rPr>
      <w:rFonts w:ascii="宋体" w:hAnsi="Times New Roman" w:eastAsia="宋体" w:cs="Times New Roman"/>
      <w:sz w:val="18"/>
      <w:szCs w:val="18"/>
    </w:rPr>
  </w:style>
  <w:style w:type="character" w:customStyle="1" w:styleId="240">
    <w:name w:val="纯文本 字符1"/>
    <w:semiHidden/>
    <w:qFormat/>
    <w:locked/>
    <w:uiPriority w:val="0"/>
    <w:rPr>
      <w:rFonts w:ascii="宋体" w:hAnsi="Courier New"/>
      <w:sz w:val="24"/>
      <w:szCs w:val="24"/>
    </w:rPr>
  </w:style>
  <w:style w:type="character" w:customStyle="1" w:styleId="241">
    <w:name w:val="Char Char19"/>
    <w:qFormat/>
    <w:uiPriority w:val="0"/>
    <w:rPr>
      <w:rFonts w:ascii="Arial" w:hAnsi="Arial" w:eastAsia="黑体"/>
      <w:kern w:val="2"/>
      <w:sz w:val="21"/>
      <w:szCs w:val="21"/>
    </w:rPr>
  </w:style>
  <w:style w:type="character" w:customStyle="1" w:styleId="242">
    <w:name w:val="Item List Char"/>
    <w:link w:val="243"/>
    <w:qFormat/>
    <w:uiPriority w:val="0"/>
    <w:rPr>
      <w:rFonts w:cs="Arial"/>
      <w:kern w:val="2"/>
      <w:sz w:val="21"/>
      <w:szCs w:val="21"/>
      <w:lang w:val="en-US" w:eastAsia="zh-CN" w:bidi="ar-SA"/>
    </w:rPr>
  </w:style>
  <w:style w:type="paragraph" w:customStyle="1" w:styleId="243">
    <w:name w:val="Item List"/>
    <w:link w:val="242"/>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44">
    <w:name w:val="Char Char9"/>
    <w:qFormat/>
    <w:uiPriority w:val="0"/>
    <w:rPr>
      <w:rFonts w:eastAsia="仿宋_GB2312"/>
      <w:kern w:val="2"/>
      <w:sz w:val="18"/>
    </w:rPr>
  </w:style>
  <w:style w:type="character" w:customStyle="1" w:styleId="245">
    <w:name w:val="Heading 6 Char"/>
    <w:semiHidden/>
    <w:qFormat/>
    <w:locked/>
    <w:uiPriority w:val="0"/>
    <w:rPr>
      <w:rFonts w:ascii="Cambria" w:hAnsi="Cambria" w:eastAsia="宋体" w:cs="Times New Roman"/>
      <w:b/>
      <w:bCs/>
      <w:kern w:val="0"/>
      <w:sz w:val="24"/>
      <w:szCs w:val="24"/>
    </w:rPr>
  </w:style>
  <w:style w:type="paragraph" w:customStyle="1" w:styleId="24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8">
    <w:name w:val="Item Step"/>
    <w:basedOn w:val="1"/>
    <w:qFormat/>
    <w:uiPriority w:val="0"/>
    <w:pPr>
      <w:widowControl/>
      <w:numPr>
        <w:ilvl w:val="0"/>
        <w:numId w:val="1"/>
      </w:numPr>
      <w:spacing w:afterLines="50"/>
      <w:jc w:val="left"/>
    </w:pPr>
  </w:style>
  <w:style w:type="paragraph" w:customStyle="1" w:styleId="249">
    <w:name w:val="Char11"/>
    <w:basedOn w:val="1"/>
    <w:qFormat/>
    <w:uiPriority w:val="0"/>
    <w:rPr>
      <w:rFonts w:ascii="仿宋_GB2312" w:hAnsi="宋体" w:eastAsia="仿宋_GB2312" w:cs="宋体"/>
      <w:b/>
      <w:sz w:val="32"/>
      <w:szCs w:val="32"/>
    </w:rPr>
  </w:style>
  <w:style w:type="paragraph" w:customStyle="1" w:styleId="25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1">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5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53">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54">
    <w:name w:val="Block"/>
    <w:basedOn w:val="1"/>
    <w:next w:val="111"/>
    <w:qFormat/>
    <w:uiPriority w:val="0"/>
    <w:pPr>
      <w:tabs>
        <w:tab w:val="left" w:pos="0"/>
      </w:tabs>
    </w:pPr>
    <w:rPr>
      <w:rFonts w:ascii="Arial" w:hAnsi="Arial" w:eastAsia="楷体_GB2312"/>
      <w:color w:val="000080"/>
      <w:sz w:val="28"/>
      <w:szCs w:val="28"/>
    </w:rPr>
  </w:style>
  <w:style w:type="paragraph" w:customStyle="1" w:styleId="255">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9">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6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261">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6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6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正文首行缩进2字"/>
    <w:basedOn w:val="1"/>
    <w:qFormat/>
    <w:uiPriority w:val="0"/>
    <w:pPr>
      <w:spacing w:line="360" w:lineRule="auto"/>
      <w:ind w:firstLine="412" w:firstLineChars="196"/>
    </w:pPr>
    <w:rPr>
      <w:rFonts w:ascii="宋体" w:hAnsi="宋体"/>
      <w:kern w:val="0"/>
      <w:szCs w:val="21"/>
    </w:rPr>
  </w:style>
  <w:style w:type="paragraph" w:customStyle="1" w:styleId="266">
    <w:name w:val="列出段落1"/>
    <w:basedOn w:val="1"/>
    <w:qFormat/>
    <w:uiPriority w:val="34"/>
    <w:pPr>
      <w:ind w:firstLine="420" w:firstLineChars="200"/>
    </w:pPr>
  </w:style>
  <w:style w:type="paragraph" w:customStyle="1" w:styleId="2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8">
    <w:name w:val="列出段落11"/>
    <w:basedOn w:val="1"/>
    <w:qFormat/>
    <w:uiPriority w:val="0"/>
    <w:pPr>
      <w:spacing w:line="360" w:lineRule="auto"/>
      <w:ind w:firstLine="420" w:firstLineChars="200"/>
    </w:pPr>
    <w:rPr>
      <w:rFonts w:ascii="宋体" w:hAnsi="宋体"/>
      <w:sz w:val="24"/>
    </w:rPr>
  </w:style>
  <w:style w:type="paragraph" w:customStyle="1" w:styleId="26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0">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2">
    <w:name w:val="简单回函地址"/>
    <w:basedOn w:val="1"/>
    <w:qFormat/>
    <w:uiPriority w:val="0"/>
    <w:rPr>
      <w:szCs w:val="20"/>
    </w:rPr>
  </w:style>
  <w:style w:type="paragraph" w:customStyle="1" w:styleId="273">
    <w:name w:val="样式23"/>
    <w:basedOn w:val="274"/>
    <w:qFormat/>
    <w:uiPriority w:val="0"/>
    <w:pPr>
      <w:tabs>
        <w:tab w:val="left" w:pos="420"/>
      </w:tabs>
      <w:adjustRightInd w:val="0"/>
      <w:snapToGrid w:val="0"/>
      <w:spacing w:after="0" w:line="240" w:lineRule="auto"/>
    </w:pPr>
    <w:rPr>
      <w:szCs w:val="20"/>
    </w:rPr>
  </w:style>
  <w:style w:type="paragraph" w:customStyle="1" w:styleId="274">
    <w:name w:val="小点说明"/>
    <w:basedOn w:val="1"/>
    <w:qFormat/>
    <w:uiPriority w:val="0"/>
    <w:pPr>
      <w:tabs>
        <w:tab w:val="left" w:pos="420"/>
      </w:tabs>
      <w:spacing w:after="80" w:line="360" w:lineRule="auto"/>
      <w:ind w:left="420" w:hanging="420"/>
    </w:pPr>
    <w:rPr>
      <w:sz w:val="24"/>
    </w:rPr>
  </w:style>
  <w:style w:type="paragraph" w:customStyle="1" w:styleId="275">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7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7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9">
    <w:name w:val="Pa5"/>
    <w:basedOn w:val="1"/>
    <w:next w:val="1"/>
    <w:qFormat/>
    <w:uiPriority w:val="0"/>
    <w:pPr>
      <w:spacing w:line="241" w:lineRule="auto"/>
      <w:ind w:firstLine="1680" w:firstLineChars="200"/>
    </w:pPr>
    <w:rPr>
      <w:rFonts w:ascii="EtGsHeiBold" w:eastAsia="EtGsHeiBold"/>
      <w:sz w:val="24"/>
    </w:rPr>
  </w:style>
  <w:style w:type="paragraph" w:customStyle="1" w:styleId="280">
    <w:name w:val="首行缩进"/>
    <w:basedOn w:val="1"/>
    <w:qFormat/>
    <w:uiPriority w:val="0"/>
    <w:pPr>
      <w:spacing w:line="360" w:lineRule="auto"/>
      <w:ind w:firstLine="720"/>
    </w:pPr>
    <w:rPr>
      <w:szCs w:val="21"/>
    </w:rPr>
  </w:style>
  <w:style w:type="paragraph" w:customStyle="1" w:styleId="281">
    <w:name w:val="正文段"/>
    <w:basedOn w:val="1"/>
    <w:qFormat/>
    <w:uiPriority w:val="0"/>
    <w:pPr>
      <w:widowControl/>
      <w:snapToGrid w:val="0"/>
      <w:spacing w:afterLines="50"/>
      <w:ind w:firstLine="200" w:firstLineChars="200"/>
    </w:pPr>
    <w:rPr>
      <w:kern w:val="0"/>
      <w:sz w:val="24"/>
      <w:szCs w:val="20"/>
    </w:rPr>
  </w:style>
  <w:style w:type="paragraph" w:customStyle="1" w:styleId="282">
    <w:name w:val="样式 A正文 + 首行缩进:  0 字符"/>
    <w:basedOn w:val="228"/>
    <w:qFormat/>
    <w:uiPriority w:val="0"/>
    <w:pPr>
      <w:spacing w:line="240" w:lineRule="auto"/>
      <w:ind w:firstLine="0" w:firstLineChars="0"/>
    </w:pPr>
    <w:rPr>
      <w:rFonts w:cs="宋体"/>
      <w:szCs w:val="20"/>
    </w:rPr>
  </w:style>
  <w:style w:type="paragraph" w:customStyle="1" w:styleId="28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8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5">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8">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9">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0">
    <w:name w:val="二级编号"/>
    <w:basedOn w:val="1"/>
    <w:qFormat/>
    <w:uiPriority w:val="0"/>
    <w:pPr>
      <w:tabs>
        <w:tab w:val="left" w:pos="851"/>
      </w:tabs>
      <w:spacing w:line="360" w:lineRule="auto"/>
      <w:jc w:val="left"/>
    </w:pPr>
    <w:rPr>
      <w:rFonts w:cs="宋体"/>
      <w:sz w:val="24"/>
      <w:szCs w:val="20"/>
    </w:rPr>
  </w:style>
  <w:style w:type="paragraph" w:customStyle="1" w:styleId="29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2">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3">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9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5">
    <w:name w:val="p0"/>
    <w:basedOn w:val="1"/>
    <w:qFormat/>
    <w:uiPriority w:val="0"/>
    <w:pPr>
      <w:widowControl/>
      <w:jc w:val="left"/>
    </w:pPr>
    <w:rPr>
      <w:rFonts w:ascii="宋体" w:hAnsi="宋体"/>
      <w:kern w:val="0"/>
      <w:sz w:val="20"/>
      <w:szCs w:val="20"/>
    </w:rPr>
  </w:style>
  <w:style w:type="paragraph" w:customStyle="1" w:styleId="296">
    <w:name w:val="Char Char"/>
    <w:basedOn w:val="1"/>
    <w:qFormat/>
    <w:uiPriority w:val="0"/>
    <w:pPr>
      <w:jc w:val="center"/>
    </w:pPr>
    <w:rPr>
      <w:rFonts w:ascii="仿宋_GB2312" w:eastAsia="仿宋_GB2312"/>
      <w:b/>
      <w:kern w:val="0"/>
      <w:sz w:val="32"/>
      <w:szCs w:val="32"/>
      <w:lang w:val="en-GB"/>
    </w:rPr>
  </w:style>
  <w:style w:type="paragraph" w:customStyle="1" w:styleId="297">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9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30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1">
    <w:name w:val="p16"/>
    <w:basedOn w:val="1"/>
    <w:qFormat/>
    <w:uiPriority w:val="0"/>
    <w:pPr>
      <w:widowControl/>
    </w:pPr>
    <w:rPr>
      <w:rFonts w:ascii="Arial" w:hAnsi="Arial" w:cs="Arial"/>
      <w:color w:val="333333"/>
      <w:kern w:val="0"/>
      <w:sz w:val="18"/>
      <w:szCs w:val="18"/>
    </w:rPr>
  </w:style>
  <w:style w:type="paragraph" w:customStyle="1" w:styleId="30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4">
    <w:name w:val="默认段落字体 Para Char Char Char Char Char Char Char Char Char1 Char Char Char Char"/>
    <w:basedOn w:val="1"/>
    <w:qFormat/>
    <w:uiPriority w:val="0"/>
    <w:rPr>
      <w:rFonts w:ascii="Tahoma" w:hAnsi="Tahoma"/>
      <w:sz w:val="24"/>
      <w:szCs w:val="20"/>
    </w:rPr>
  </w:style>
  <w:style w:type="paragraph" w:customStyle="1" w:styleId="305">
    <w:name w:val="样式26"/>
    <w:basedOn w:val="306"/>
    <w:qFormat/>
    <w:uiPriority w:val="0"/>
    <w:pPr>
      <w:tabs>
        <w:tab w:val="left" w:pos="180"/>
        <w:tab w:val="left" w:pos="1580"/>
      </w:tabs>
      <w:ind w:left="1603" w:hanging="363"/>
    </w:pPr>
  </w:style>
  <w:style w:type="paragraph" w:customStyle="1" w:styleId="306">
    <w:name w:val="样式25"/>
    <w:basedOn w:val="1"/>
    <w:qFormat/>
    <w:uiPriority w:val="0"/>
    <w:pPr>
      <w:tabs>
        <w:tab w:val="left" w:pos="180"/>
      </w:tabs>
      <w:ind w:left="1260" w:hanging="720"/>
    </w:pPr>
    <w:rPr>
      <w:sz w:val="24"/>
      <w:szCs w:val="20"/>
    </w:rPr>
  </w:style>
  <w:style w:type="paragraph" w:customStyle="1" w:styleId="307">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0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09">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1">
    <w:name w:val="Char Char Char Char Char Char"/>
    <w:basedOn w:val="1"/>
    <w:qFormat/>
    <w:uiPriority w:val="0"/>
    <w:pPr>
      <w:ind w:firstLine="200" w:firstLineChars="200"/>
    </w:pPr>
    <w:rPr>
      <w:szCs w:val="20"/>
    </w:rPr>
  </w:style>
  <w:style w:type="paragraph" w:customStyle="1" w:styleId="312">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1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4">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7">
    <w:name w:val="样式 正文缩进 + 首行缩进:  2 字符"/>
    <w:basedOn w:val="13"/>
    <w:qFormat/>
    <w:uiPriority w:val="0"/>
    <w:pPr>
      <w:spacing w:after="80" w:line="360" w:lineRule="auto"/>
      <w:ind w:firstLine="480" w:firstLineChars="200"/>
    </w:pPr>
    <w:rPr>
      <w:sz w:val="24"/>
    </w:rPr>
  </w:style>
  <w:style w:type="paragraph" w:customStyle="1" w:styleId="31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19">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32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2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23">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30">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31">
    <w:name w:val="Char"/>
    <w:basedOn w:val="1"/>
    <w:qFormat/>
    <w:uiPriority w:val="0"/>
    <w:rPr>
      <w:rFonts w:ascii="仿宋_GB2312" w:eastAsia="仿宋_GB2312"/>
      <w:b/>
      <w:sz w:val="32"/>
      <w:szCs w:val="32"/>
    </w:rPr>
  </w:style>
  <w:style w:type="paragraph" w:customStyle="1" w:styleId="3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3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34">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35">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36">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7">
    <w:name w:val="Figure"/>
    <w:basedOn w:val="1"/>
    <w:next w:val="338"/>
    <w:qFormat/>
    <w:uiPriority w:val="0"/>
    <w:pPr>
      <w:keepNext/>
      <w:keepLines/>
      <w:ind w:left="1134"/>
      <w:jc w:val="center"/>
    </w:pPr>
  </w:style>
  <w:style w:type="paragraph" w:customStyle="1" w:styleId="338">
    <w:name w:val="Figure Description"/>
    <w:basedOn w:val="337"/>
    <w:next w:val="111"/>
    <w:qFormat/>
    <w:uiPriority w:val="0"/>
    <w:pPr>
      <w:tabs>
        <w:tab w:val="left" w:pos="680"/>
      </w:tabs>
      <w:spacing w:afterLines="100"/>
    </w:pPr>
    <w:rPr>
      <w:sz w:val="18"/>
    </w:rPr>
  </w:style>
  <w:style w:type="paragraph" w:customStyle="1" w:styleId="33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4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42">
    <w:name w:val="p19"/>
    <w:basedOn w:val="1"/>
    <w:qFormat/>
    <w:uiPriority w:val="0"/>
    <w:pPr>
      <w:widowControl/>
      <w:spacing w:beforeLines="100" w:afterLines="100"/>
      <w:ind w:left="1134"/>
    </w:pPr>
    <w:rPr>
      <w:kern w:val="0"/>
      <w:szCs w:val="21"/>
    </w:rPr>
  </w:style>
  <w:style w:type="paragraph" w:customStyle="1" w:styleId="343">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6">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Char Char11"/>
    <w:basedOn w:val="1"/>
    <w:qFormat/>
    <w:uiPriority w:val="0"/>
    <w:pPr>
      <w:widowControl/>
      <w:jc w:val="left"/>
    </w:pPr>
    <w:rPr>
      <w:sz w:val="36"/>
    </w:rPr>
  </w:style>
  <w:style w:type="paragraph" w:customStyle="1" w:styleId="349">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5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1">
    <w:name w:val="正文符号1"/>
    <w:basedOn w:val="265"/>
    <w:qFormat/>
    <w:uiPriority w:val="0"/>
    <w:pPr>
      <w:tabs>
        <w:tab w:val="left" w:pos="1080"/>
      </w:tabs>
      <w:ind w:left="1134" w:firstLine="0" w:firstLineChars="0"/>
    </w:pPr>
  </w:style>
  <w:style w:type="paragraph" w:customStyle="1" w:styleId="35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53">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5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60">
    <w:name w:val="图片"/>
    <w:basedOn w:val="1"/>
    <w:next w:val="1"/>
    <w:qFormat/>
    <w:uiPriority w:val="0"/>
    <w:pPr>
      <w:jc w:val="center"/>
    </w:pPr>
  </w:style>
  <w:style w:type="paragraph" w:customStyle="1" w:styleId="361">
    <w:name w:val="Item Step in Table"/>
    <w:basedOn w:val="1"/>
    <w:qFormat/>
    <w:uiPriority w:val="0"/>
    <w:pPr>
      <w:tabs>
        <w:tab w:val="left" w:pos="420"/>
      </w:tabs>
      <w:ind w:left="420" w:hanging="420"/>
      <w:jc w:val="left"/>
    </w:pPr>
  </w:style>
  <w:style w:type="paragraph" w:customStyle="1" w:styleId="362">
    <w:name w:val="默认段落字体 Para Char"/>
    <w:basedOn w:val="1"/>
    <w:qFormat/>
    <w:uiPriority w:val="0"/>
    <w:rPr>
      <w:szCs w:val="20"/>
    </w:rPr>
  </w:style>
  <w:style w:type="paragraph" w:customStyle="1" w:styleId="36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6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5"/>
    <w:qFormat/>
    <w:uiPriority w:val="0"/>
    <w:rPr>
      <w:rFonts w:ascii="Times New Roman" w:hAnsi="Times New Roman" w:eastAsia="宋体" w:cs="Times New Roman"/>
      <w:kern w:val="2"/>
      <w:sz w:val="21"/>
      <w:szCs w:val="22"/>
      <w:lang w:val="en-US" w:eastAsia="zh-CN" w:bidi="ar-SA"/>
    </w:rPr>
  </w:style>
  <w:style w:type="paragraph" w:customStyle="1" w:styleId="36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8">
    <w:name w:val="Char111"/>
    <w:basedOn w:val="1"/>
    <w:qFormat/>
    <w:uiPriority w:val="0"/>
    <w:rPr>
      <w:rFonts w:ascii="仿宋_GB2312" w:hAnsi="宋体" w:eastAsia="仿宋_GB2312" w:cs="宋体"/>
      <w:b/>
      <w:sz w:val="32"/>
      <w:szCs w:val="32"/>
    </w:rPr>
  </w:style>
  <w:style w:type="paragraph" w:customStyle="1" w:styleId="36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70">
    <w:name w:val="Item List in Table"/>
    <w:basedOn w:val="1"/>
    <w:qFormat/>
    <w:uiPriority w:val="0"/>
    <w:pPr>
      <w:numPr>
        <w:ilvl w:val="0"/>
        <w:numId w:val="3"/>
      </w:numPr>
      <w:jc w:val="left"/>
    </w:pPr>
  </w:style>
  <w:style w:type="paragraph" w:customStyle="1" w:styleId="371">
    <w:name w:val="Table Heading"/>
    <w:basedOn w:val="1"/>
    <w:qFormat/>
    <w:uiPriority w:val="0"/>
    <w:pPr>
      <w:jc w:val="center"/>
    </w:pPr>
    <w:rPr>
      <w:rFonts w:ascii="Arial" w:hAnsi="Arial" w:eastAsia="黑体"/>
      <w:b/>
    </w:rPr>
  </w:style>
  <w:style w:type="paragraph" w:customStyle="1" w:styleId="372">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73">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74">
    <w:name w:val="_Style 3"/>
    <w:basedOn w:val="1"/>
    <w:qFormat/>
    <w:uiPriority w:val="34"/>
    <w:pPr>
      <w:spacing w:line="360" w:lineRule="auto"/>
      <w:ind w:firstLine="420" w:firstLineChars="200"/>
    </w:pPr>
    <w:rPr>
      <w:rFonts w:ascii="Calibri" w:hAnsi="Calibri"/>
      <w:szCs w:val="22"/>
    </w:rPr>
  </w:style>
  <w:style w:type="paragraph" w:customStyle="1" w:styleId="3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7">
    <w:name w:val="Table Text"/>
    <w:basedOn w:val="1"/>
    <w:qFormat/>
    <w:uiPriority w:val="0"/>
    <w:rPr>
      <w:sz w:val="18"/>
    </w:rPr>
  </w:style>
  <w:style w:type="paragraph" w:customStyle="1" w:styleId="378">
    <w:name w:val="次小点说明"/>
    <w:basedOn w:val="13"/>
    <w:qFormat/>
    <w:uiPriority w:val="0"/>
    <w:pPr>
      <w:tabs>
        <w:tab w:val="left" w:pos="720"/>
      </w:tabs>
      <w:spacing w:line="360" w:lineRule="auto"/>
      <w:ind w:left="777" w:hanging="417"/>
    </w:pPr>
    <w:rPr>
      <w:sz w:val="24"/>
    </w:rPr>
  </w:style>
  <w:style w:type="paragraph" w:customStyle="1" w:styleId="37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80">
    <w:name w:val="此正文"/>
    <w:basedOn w:val="1"/>
    <w:qFormat/>
    <w:uiPriority w:val="0"/>
    <w:pPr>
      <w:spacing w:line="360" w:lineRule="auto"/>
      <w:ind w:firstLine="200" w:firstLineChars="200"/>
    </w:pPr>
    <w:rPr>
      <w:sz w:val="24"/>
    </w:rPr>
  </w:style>
  <w:style w:type="paragraph" w:customStyle="1" w:styleId="381">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8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4">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85">
    <w:name w:val="项目正文"/>
    <w:basedOn w:val="1"/>
    <w:qFormat/>
    <w:uiPriority w:val="0"/>
    <w:pPr>
      <w:ind w:left="420" w:hanging="420"/>
    </w:pPr>
    <w:rPr>
      <w:sz w:val="28"/>
      <w:szCs w:val="20"/>
    </w:rPr>
  </w:style>
  <w:style w:type="paragraph" w:customStyle="1" w:styleId="38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89">
    <w:name w:val="段落正文 Char Char"/>
    <w:basedOn w:val="1"/>
    <w:qFormat/>
    <w:uiPriority w:val="0"/>
    <w:pPr>
      <w:spacing w:line="360" w:lineRule="auto"/>
      <w:ind w:firstLine="461" w:firstLineChars="192"/>
    </w:pPr>
    <w:rPr>
      <w:rFonts w:ascii="宋体" w:hAnsi="宋体"/>
      <w:sz w:val="24"/>
    </w:rPr>
  </w:style>
  <w:style w:type="paragraph" w:customStyle="1" w:styleId="39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91">
    <w:name w:val="p18"/>
    <w:basedOn w:val="1"/>
    <w:qFormat/>
    <w:uiPriority w:val="0"/>
    <w:pPr>
      <w:widowControl/>
      <w:spacing w:afterLines="100"/>
      <w:ind w:left="1134"/>
      <w:jc w:val="center"/>
    </w:pPr>
    <w:rPr>
      <w:kern w:val="0"/>
      <w:sz w:val="18"/>
      <w:szCs w:val="18"/>
    </w:rPr>
  </w:style>
  <w:style w:type="paragraph" w:customStyle="1" w:styleId="39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93">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94">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95">
    <w:name w:val="Char2"/>
    <w:basedOn w:val="1"/>
    <w:qFormat/>
    <w:uiPriority w:val="0"/>
    <w:pPr>
      <w:spacing w:line="240" w:lineRule="atLeast"/>
      <w:ind w:left="420" w:firstLine="420"/>
    </w:pPr>
  </w:style>
  <w:style w:type="paragraph" w:customStyle="1" w:styleId="39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table" w:customStyle="1" w:styleId="397">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无间隔1"/>
    <w:basedOn w:val="1"/>
    <w:unhideWhenUsed/>
    <w:qFormat/>
    <w:uiPriority w:val="1"/>
    <w:pPr>
      <w:widowControl/>
    </w:pPr>
    <w:rPr>
      <w:rFonts w:ascii="Cambria" w:hAnsi="Cambria"/>
      <w:sz w:val="22"/>
      <w:lang w:val="zh-CN" w:eastAsia="en-US"/>
    </w:rPr>
  </w:style>
  <w:style w:type="paragraph" w:customStyle="1" w:styleId="399">
    <w:name w:val="正文2"/>
    <w:basedOn w:val="1"/>
    <w:qFormat/>
    <w:uiPriority w:val="0"/>
    <w:pPr>
      <w:spacing w:before="156" w:line="360" w:lineRule="auto"/>
      <w:ind w:firstLine="510" w:firstLineChars="200"/>
    </w:pPr>
    <w:rPr>
      <w:rFonts w:ascii="Calibri" w:hAnsi="Calibri"/>
      <w:sz w:val="24"/>
      <w:szCs w:val="20"/>
    </w:rPr>
  </w:style>
  <w:style w:type="paragraph" w:customStyle="1" w:styleId="400">
    <w:name w:val="正文用"/>
    <w:basedOn w:val="1"/>
    <w:autoRedefine/>
    <w:qFormat/>
    <w:uiPriority w:val="99"/>
    <w:pPr>
      <w:widowControl w:val="0"/>
      <w:spacing w:line="400" w:lineRule="exact"/>
      <w:ind w:firstLine="420" w:firstLineChars="200"/>
      <w:jc w:val="both"/>
    </w:pPr>
    <w:rPr>
      <w:rFonts w:ascii="宋体" w:hAnsi="宋体"/>
      <w:kern w:val="2"/>
      <w:szCs w:val="21"/>
      <w:lang w:eastAsia="zh-CN" w:bidi="ar-SA"/>
    </w:rPr>
  </w:style>
  <w:style w:type="paragraph" w:customStyle="1" w:styleId="40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16421</Words>
  <Characters>17145</Characters>
  <Lines>243</Lines>
  <Paragraphs>68</Paragraphs>
  <TotalTime>50</TotalTime>
  <ScaleCrop>false</ScaleCrop>
  <LinksUpToDate>false</LinksUpToDate>
  <CharactersWithSpaces>17267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2020-10-07T05:12:00Z</dcterms:created>
  <dc:creator>Sky123.Org</dc:creator>
  <cp:lastModifiedBy>陶者</cp:lastModifiedBy>
  <cp:lastPrinted>2025-06-25T02:46:00Z</cp:lastPrinted>
  <dcterms:modified xsi:type="dcterms:W3CDTF">2025-07-04T00:56:32Z</dcterms:modified>
  <dc:title>临海市政府采购</dc:title>
  <cp:revision>888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79E75709CF4843B78AD19DC4089880D6_13</vt:lpwstr>
  </property>
  <property fmtid="{D5CDD505-2E9C-101B-9397-08002B2CF9AE}" pid="4" name="KSOTemplateDocerSaveRecord">
    <vt:lpwstr>eyJoZGlkIjoiNmY3YWQwNmM5OWYyYmNiZmY3NTJkYTdlZmQyOTc4ODYiLCJ1c2VySWQiOiI1ODk1MzA4NTQifQ==</vt:lpwstr>
  </property>
</Properties>
</file>