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中标人公告内容</w:t>
      </w:r>
    </w:p>
    <w:p>
      <w:pPr>
        <w:spacing w:line="360" w:lineRule="auto"/>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采购项目：</w:t>
      </w:r>
      <w:r>
        <w:rPr>
          <w:rFonts w:hint="eastAsia" w:ascii="宋体" w:hAnsi="宋体" w:eastAsia="宋体" w:cs="宋体"/>
          <w:color w:val="auto"/>
          <w:spacing w:val="20"/>
          <w:sz w:val="21"/>
          <w:szCs w:val="21"/>
          <w:lang w:eastAsia="zh-CN"/>
        </w:rPr>
        <w:t>云和梯田七星墩摩天轮采购项目</w:t>
      </w:r>
    </w:p>
    <w:p>
      <w:pPr>
        <w:spacing w:line="360" w:lineRule="auto"/>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采购编号</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浙方云采2025-008号</w:t>
      </w:r>
      <w:bookmarkStart w:id="2" w:name="_GoBack"/>
      <w:bookmarkEnd w:id="2"/>
    </w:p>
    <w:tbl>
      <w:tblPr>
        <w:tblStyle w:val="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961"/>
        <w:gridCol w:w="1170"/>
        <w:gridCol w:w="114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中标人名称</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bookmarkStart w:id="0" w:name="OLE_LINK3"/>
            <w:r>
              <w:rPr>
                <w:rFonts w:hint="eastAsia" w:ascii="宋体" w:hAnsi="宋体" w:eastAsia="宋体" w:cs="宋体"/>
                <w:color w:val="auto"/>
                <w:spacing w:val="20"/>
                <w:sz w:val="21"/>
                <w:szCs w:val="21"/>
              </w:rPr>
              <w:t>国汇机械制造泰州有限公司</w:t>
            </w:r>
            <w:bookmarkEnd w:id="0"/>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中标人负责人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李琦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中标人地址</w:t>
            </w:r>
          </w:p>
        </w:tc>
        <w:tc>
          <w:tcPr>
            <w:tcW w:w="758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江苏省泰州市经济开发区吴陵南路66号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 xml:space="preserve">  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货物名称</w:t>
            </w:r>
          </w:p>
        </w:tc>
        <w:tc>
          <w:tcPr>
            <w:tcW w:w="41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规格型号</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rPr>
              <w:t>单价</w:t>
            </w:r>
            <w:r>
              <w:rPr>
                <w:rFonts w:hint="eastAsia" w:ascii="宋体" w:hAnsi="宋体" w:cs="宋体"/>
                <w:color w:val="auto"/>
                <w:spacing w:val="20"/>
                <w:sz w:val="21"/>
                <w:szCs w:val="21"/>
                <w:lang w:eastAsia="zh-CN"/>
              </w:rPr>
              <w:t>（</w:t>
            </w:r>
            <w:r>
              <w:rPr>
                <w:rFonts w:hint="eastAsia" w:ascii="宋体" w:hAnsi="宋体" w:cs="宋体"/>
                <w:color w:val="auto"/>
                <w:spacing w:val="20"/>
                <w:sz w:val="21"/>
                <w:szCs w:val="21"/>
                <w:lang w:val="en-US" w:eastAsia="zh-CN"/>
              </w:rPr>
              <w:t>元</w:t>
            </w:r>
            <w:r>
              <w:rPr>
                <w:rFonts w:hint="eastAsia" w:ascii="宋体" w:hAnsi="宋体" w:cs="宋体"/>
                <w:color w:val="auto"/>
                <w:spacing w:val="2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b w:val="0"/>
                <w:bCs/>
                <w:color w:val="auto"/>
                <w:sz w:val="21"/>
                <w:szCs w:val="21"/>
                <w:highlight w:val="none"/>
                <w:vertAlign w:val="baseline"/>
                <w:lang w:val="en-US" w:eastAsia="zh-CN"/>
              </w:rPr>
              <w:t>摩天轮</w:t>
            </w:r>
          </w:p>
        </w:tc>
        <w:tc>
          <w:tcPr>
            <w:tcW w:w="41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结构：单边双立柱，辐条式装轮、</w:t>
            </w:r>
            <w:bookmarkStart w:id="1" w:name="OLE_LINK2"/>
            <w:r>
              <w:rPr>
                <w:rFonts w:hint="eastAsia" w:ascii="宋体" w:hAnsi="宋体" w:eastAsia="宋体" w:cs="宋体"/>
                <w:b w:val="0"/>
                <w:bCs/>
                <w:color w:val="auto"/>
                <w:sz w:val="21"/>
                <w:szCs w:val="21"/>
                <w:highlight w:val="none"/>
                <w:vertAlign w:val="baseline"/>
                <w:lang w:val="en-US" w:eastAsia="zh-CN"/>
              </w:rPr>
              <w:t>球形</w:t>
            </w:r>
            <w:bookmarkEnd w:id="1"/>
            <w:r>
              <w:rPr>
                <w:rFonts w:hint="eastAsia" w:ascii="宋体" w:hAnsi="宋体" w:eastAsia="宋体" w:cs="宋体"/>
                <w:b w:val="0"/>
                <w:bCs/>
                <w:color w:val="auto"/>
                <w:sz w:val="21"/>
                <w:szCs w:val="21"/>
                <w:highlight w:val="none"/>
                <w:vertAlign w:val="baseline"/>
                <w:lang w:val="en-US" w:eastAsia="zh-CN"/>
              </w:rPr>
              <w:t>桥厢；</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总高：49米</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轮转直径：45米</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highlight w:val="none"/>
                <w:vertAlign w:val="baseline"/>
                <w:lang w:val="en-US" w:eastAsia="zh-CN"/>
              </w:rPr>
              <w:t>桥厢数量：20只</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乘员：20*6人/只=120人</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运行速度：0.23m/s</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运行时间：10.3分/圈</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最大满载客流量：约700人/时</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驱动方式：变频电机驱动</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驱动功率：16kw</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color w:val="auto"/>
                <w:spacing w:val="20"/>
                <w:sz w:val="21"/>
                <w:szCs w:val="21"/>
              </w:rPr>
            </w:pPr>
            <w:r>
              <w:rPr>
                <w:rFonts w:hint="eastAsia" w:ascii="宋体" w:hAnsi="宋体" w:eastAsia="宋体" w:cs="宋体"/>
                <w:b w:val="0"/>
                <w:bCs/>
                <w:color w:val="auto"/>
                <w:sz w:val="21"/>
                <w:szCs w:val="21"/>
                <w:highlight w:val="none"/>
                <w:vertAlign w:val="baseline"/>
                <w:lang w:val="en-US" w:eastAsia="zh-CN"/>
              </w:rPr>
              <w:t>铝合金球形桥厢：360度全透明全景球形重力吊挂式（含空调、视频播放、无线对讲、灭火器、电动开关门等）</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3490000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pacing w:val="20"/>
                <w:sz w:val="21"/>
                <w:szCs w:val="21"/>
              </w:rPr>
            </w:pPr>
          </w:p>
        </w:tc>
        <w:tc>
          <w:tcPr>
            <w:tcW w:w="413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pacing w:val="20"/>
                <w:sz w:val="21"/>
                <w:szCs w:val="21"/>
              </w:rPr>
            </w:pPr>
          </w:p>
        </w:tc>
        <w:tc>
          <w:tcPr>
            <w:tcW w:w="11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pacing w:val="20"/>
                <w:sz w:val="21"/>
                <w:szCs w:val="21"/>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20"/>
                <w:sz w:val="21"/>
                <w:szCs w:val="21"/>
                <w:lang w:eastAsia="zh-CN"/>
              </w:rPr>
            </w:pPr>
            <w:r>
              <w:rPr>
                <w:rFonts w:hint="eastAsia" w:ascii="宋体" w:hAnsi="宋体" w:eastAsia="宋体" w:cs="宋体"/>
                <w:color w:val="auto"/>
                <w:spacing w:val="20"/>
                <w:sz w:val="21"/>
                <w:szCs w:val="21"/>
              </w:rPr>
              <w:t>中标金额合计</w:t>
            </w:r>
            <w:r>
              <w:rPr>
                <w:rFonts w:hint="eastAsia" w:ascii="宋体" w:hAnsi="宋体" w:cs="宋体"/>
                <w:color w:val="auto"/>
                <w:spacing w:val="20"/>
                <w:sz w:val="21"/>
                <w:szCs w:val="21"/>
                <w:lang w:eastAsia="zh-CN"/>
              </w:rPr>
              <w:t>（</w:t>
            </w:r>
            <w:r>
              <w:rPr>
                <w:rFonts w:hint="eastAsia" w:ascii="宋体" w:hAnsi="宋体" w:cs="宋体"/>
                <w:color w:val="auto"/>
                <w:spacing w:val="20"/>
                <w:sz w:val="21"/>
                <w:szCs w:val="21"/>
                <w:lang w:val="en-US" w:eastAsia="zh-CN"/>
              </w:rPr>
              <w:t>元</w:t>
            </w:r>
            <w:r>
              <w:rPr>
                <w:rFonts w:hint="eastAsia" w:ascii="宋体" w:hAnsi="宋体" w:cs="宋体"/>
                <w:color w:val="auto"/>
                <w:spacing w:val="20"/>
                <w:sz w:val="21"/>
                <w:szCs w:val="21"/>
                <w:lang w:eastAsia="zh-CN"/>
              </w:rPr>
              <w:t>）</w:t>
            </w:r>
          </w:p>
        </w:tc>
        <w:tc>
          <w:tcPr>
            <w:tcW w:w="231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3490000.00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cs="宋体"/>
                <w:color w:val="auto"/>
                <w:spacing w:val="20"/>
                <w:sz w:val="21"/>
                <w:szCs w:val="21"/>
                <w:lang w:val="en-US" w:eastAsia="zh-CN"/>
              </w:rPr>
            </w:pPr>
            <w:r>
              <w:rPr>
                <w:rFonts w:hint="eastAsia" w:ascii="宋体" w:hAnsi="宋体" w:eastAsia="宋体" w:cs="宋体"/>
                <w:color w:val="auto"/>
                <w:spacing w:val="20"/>
                <w:sz w:val="21"/>
                <w:szCs w:val="21"/>
              </w:rPr>
              <w:t>服务要求：</w:t>
            </w:r>
            <w:r>
              <w:rPr>
                <w:rFonts w:hint="eastAsia" w:ascii="宋体" w:hAnsi="宋体" w:cs="宋体"/>
                <w:color w:val="auto"/>
                <w:spacing w:val="20"/>
                <w:sz w:val="21"/>
                <w:szCs w:val="21"/>
                <w:lang w:val="en-US" w:eastAsia="zh-CN"/>
              </w:rPr>
              <w:t>均按招标文件要求及投标响应承诺要求实施。</w:t>
            </w:r>
          </w:p>
          <w:p>
            <w:pPr>
              <w:spacing w:line="360" w:lineRule="auto"/>
              <w:rPr>
                <w:rFonts w:hint="eastAsia" w:ascii="宋体" w:hAnsi="宋体" w:eastAsia="宋体" w:cs="宋体"/>
                <w:color w:val="auto"/>
                <w:spacing w:val="20"/>
                <w:sz w:val="21"/>
                <w:szCs w:val="21"/>
              </w:rPr>
            </w:pPr>
          </w:p>
          <w:p>
            <w:pPr>
              <w:spacing w:line="360" w:lineRule="auto"/>
              <w:rPr>
                <w:rFonts w:hint="eastAsia" w:ascii="宋体" w:hAnsi="宋体" w:eastAsia="宋体" w:cs="宋体"/>
                <w:color w:val="auto"/>
                <w:spacing w:val="20"/>
                <w:sz w:val="21"/>
                <w:szCs w:val="21"/>
              </w:rPr>
            </w:pPr>
          </w:p>
        </w:tc>
      </w:tr>
    </w:tbl>
    <w:p>
      <w:pP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注：1、中标人应根据其投标情况填写该表，并保证其与投标文件内容的一致性、正确性和真实性；</w:t>
      </w:r>
    </w:p>
    <w:p>
      <w:pPr>
        <w:ind w:firstLine="490" w:firstLineChars="196"/>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2、填写该表不代表中标人已具有中标人资格。本表只作为中标结果公告内容的一部分，进行公告使用；</w:t>
      </w:r>
    </w:p>
    <w:p>
      <w:pPr>
        <w:ind w:firstLine="490" w:firstLineChars="196"/>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3、本表内容涉及较多，中标人可以适当增减表格行数，以保证表格内容的完整；</w:t>
      </w:r>
    </w:p>
    <w:p>
      <w:pPr>
        <w:ind w:firstLine="490" w:firstLineChars="196"/>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w:t>
      </w:r>
      <w:r>
        <w:rPr>
          <w:rFonts w:hint="eastAsia" w:ascii="宋体" w:hAnsi="宋体" w:eastAsia="宋体" w:cs="宋体"/>
          <w:b/>
          <w:bCs/>
          <w:color w:val="auto"/>
          <w:spacing w:val="20"/>
          <w:sz w:val="21"/>
          <w:szCs w:val="21"/>
        </w:rPr>
        <w:t>评审结果排名第一的中标人在评审结束后2个工作日内将该表格提交给代理机构的项目负责人。</w:t>
      </w:r>
      <w:r>
        <w:rPr>
          <w:rFonts w:hint="eastAsia" w:ascii="宋体" w:hAnsi="宋体" w:eastAsia="宋体" w:cs="宋体"/>
          <w:color w:val="auto"/>
          <w:spacing w:val="20"/>
          <w:sz w:val="21"/>
          <w:szCs w:val="21"/>
        </w:rPr>
        <w:t>未按时提交规定内容造成后果由中标人自行承担。</w:t>
      </w:r>
    </w:p>
    <w:p>
      <w:pPr>
        <w:ind w:firstLine="490" w:firstLineChars="196"/>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5、中标结果公告内容如涉及中标人的商业秘密等法律法规规定可以不予公告的情形，中标人应另附书面说明，如未事前书面说明造成的后果由中标人自行承担。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AyOWNmNGQzOTJmNjI1ODMyNzNmMTVmNGVlNzEifQ=="/>
    <w:docVar w:name="KSO_WPS_MARK_KEY" w:val="47217353-738a-498c-bac4-d8f60239c2b2"/>
  </w:docVars>
  <w:rsids>
    <w:rsidRoot w:val="047C7BCE"/>
    <w:rsid w:val="047C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547</Words>
  <Characters>595</Characters>
  <Lines>0</Lines>
  <Paragraphs>0</Paragraphs>
  <TotalTime>12</TotalTime>
  <ScaleCrop>false</ScaleCrop>
  <LinksUpToDate>false</LinksUpToDate>
  <CharactersWithSpaces>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2025-06-11T06:03:00Z</dcterms:created>
  <dc:creator>^_^红胖子^_^</dc:creator>
  <cp:lastModifiedBy>^_^红胖子^_^</cp:lastModifiedBy>
  <dcterms:modified xsi:type="dcterms:W3CDTF">2025-06-11T06:18:27Z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4692419B661F432CAC3254542D6DC87A_11</vt:lpwstr>
  </property>
</Properties>
</file>