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7" w:lineRule="exact"/>
        <w:ind w:firstLine="3240" w:firstLineChars="900"/>
        <w:rPr>
          <w:rFonts w:ascii="彩虹小标宋" w:eastAsia="彩虹小标宋"/>
          <w:sz w:val="36"/>
          <w:szCs w:val="36"/>
        </w:rPr>
      </w:pPr>
      <w:r>
        <w:rPr>
          <w:rFonts w:hint="eastAsia" w:ascii="彩虹小标宋" w:eastAsia="彩虹小标宋"/>
          <w:sz w:val="36"/>
          <w:szCs w:val="36"/>
        </w:rPr>
        <w:t>采购需求</w:t>
      </w:r>
    </w:p>
    <w:p>
      <w:pPr>
        <w:spacing w:line="587" w:lineRule="exact"/>
        <w:ind w:firstLine="640" w:firstLineChars="200"/>
        <w:rPr>
          <w:rFonts w:ascii="彩虹粗仿宋" w:eastAsia="彩虹粗仿宋"/>
          <w:sz w:val="32"/>
          <w:szCs w:val="32"/>
        </w:rPr>
      </w:pPr>
    </w:p>
    <w:p>
      <w:pPr>
        <w:spacing w:line="587" w:lineRule="exact"/>
        <w:ind w:firstLine="640" w:firstLineChars="200"/>
        <w:rPr>
          <w:rFonts w:ascii="彩虹粗仿宋" w:eastAsia="彩虹粗仿宋"/>
          <w:sz w:val="32"/>
          <w:szCs w:val="32"/>
        </w:rPr>
      </w:pPr>
      <w:r>
        <w:rPr>
          <w:rFonts w:hint="eastAsia" w:ascii="彩虹粗仿宋" w:eastAsia="彩虹粗仿宋"/>
          <w:sz w:val="32"/>
          <w:szCs w:val="32"/>
        </w:rPr>
        <w:t>我分行拟通过</w:t>
      </w:r>
      <w:r>
        <w:rPr>
          <w:rFonts w:ascii="彩虹粗仿宋" w:eastAsia="彩虹粗仿宋"/>
          <w:sz w:val="32"/>
          <w:szCs w:val="32"/>
        </w:rPr>
        <w:t>“建行裕农通杯”第八届浙江省大学生乡村振兴创意大赛</w:t>
      </w:r>
      <w:r>
        <w:rPr>
          <w:rFonts w:hint="eastAsia" w:ascii="彩虹粗仿宋" w:eastAsia="彩虹粗仿宋"/>
          <w:sz w:val="32"/>
          <w:szCs w:val="32"/>
        </w:rPr>
        <w:t>（主办单位：</w:t>
      </w:r>
      <w:r>
        <w:rPr>
          <w:rFonts w:ascii="彩虹粗仿宋" w:eastAsia="彩虹粗仿宋"/>
          <w:sz w:val="32"/>
          <w:szCs w:val="32"/>
        </w:rPr>
        <w:t>浙江省大学生科技竞赛委员会</w:t>
      </w:r>
      <w:r>
        <w:rPr>
          <w:rFonts w:hint="eastAsia" w:ascii="彩虹粗仿宋" w:eastAsia="彩虹粗仿宋"/>
          <w:sz w:val="32"/>
          <w:szCs w:val="32"/>
        </w:rPr>
        <w:t>），宣传我行乡村振兴产业和人才相关政策。现就集中采购需求说明如下:</w:t>
      </w:r>
    </w:p>
    <w:p>
      <w:pPr>
        <w:spacing w:line="587" w:lineRule="exact"/>
        <w:ind w:firstLine="640" w:firstLineChars="200"/>
        <w:rPr>
          <w:rFonts w:ascii="彩虹黑体" w:eastAsia="彩虹黑体"/>
          <w:sz w:val="32"/>
          <w:szCs w:val="32"/>
        </w:rPr>
      </w:pPr>
      <w:r>
        <w:rPr>
          <w:rFonts w:hint="eastAsia" w:ascii="彩虹黑体" w:eastAsia="彩虹黑体"/>
          <w:sz w:val="32"/>
          <w:szCs w:val="32"/>
        </w:rPr>
        <w:t>一、供应商资质要求</w:t>
      </w:r>
    </w:p>
    <w:p>
      <w:pPr>
        <w:spacing w:line="587" w:lineRule="exact"/>
        <w:ind w:firstLine="640" w:firstLineChars="200"/>
        <w:rPr>
          <w:rFonts w:ascii="彩虹粗仿宋" w:eastAsia="彩虹粗仿宋"/>
          <w:sz w:val="32"/>
          <w:szCs w:val="32"/>
        </w:rPr>
      </w:pPr>
      <w:r>
        <w:rPr>
          <w:rFonts w:hint="eastAsia" w:ascii="彩虹粗仿宋" w:eastAsia="彩虹粗仿宋"/>
          <w:sz w:val="32"/>
          <w:szCs w:val="32"/>
        </w:rPr>
        <w:t>1.供应商要求</w:t>
      </w:r>
      <w:r>
        <w:rPr>
          <w:rFonts w:hint="eastAsia" w:ascii="彩虹粗仿宋" w:eastAsia="彩虹粗仿宋"/>
          <w:color w:val="000000" w:themeColor="text1"/>
          <w:sz w:val="32"/>
          <w:szCs w:val="32"/>
          <w14:textFill>
            <w14:solidFill>
              <w14:schemeClr w14:val="tx1"/>
            </w14:solidFill>
          </w14:textFill>
        </w:rPr>
        <w:t>具有独立法人资格或民事主体资格，且公司成立时间在一年以上，并依法取得国家相关登记注册主管机关颁发的证照，证照均应在有效期内并经年检注册存续</w:t>
      </w:r>
      <w:r>
        <w:rPr>
          <w:rFonts w:hint="eastAsia" w:ascii="彩虹粗仿宋" w:eastAsia="彩虹粗仿宋"/>
          <w:sz w:val="32"/>
          <w:szCs w:val="32"/>
        </w:rPr>
        <w:t>。</w:t>
      </w:r>
    </w:p>
    <w:p>
      <w:pPr>
        <w:spacing w:line="587" w:lineRule="exact"/>
        <w:ind w:firstLine="640" w:firstLineChars="200"/>
        <w:rPr>
          <w:rFonts w:ascii="彩虹粗仿宋" w:eastAsia="彩虹粗仿宋"/>
          <w:sz w:val="32"/>
          <w:szCs w:val="32"/>
        </w:rPr>
      </w:pPr>
      <w:r>
        <w:rPr>
          <w:rFonts w:ascii="彩虹粗仿宋" w:eastAsia="彩虹粗仿宋"/>
          <w:sz w:val="32"/>
          <w:szCs w:val="32"/>
        </w:rPr>
        <w:t>2</w:t>
      </w:r>
      <w:r>
        <w:rPr>
          <w:rFonts w:hint="eastAsia" w:ascii="彩虹粗仿宋" w:eastAsia="彩虹粗仿宋"/>
          <w:sz w:val="32"/>
          <w:szCs w:val="32"/>
        </w:rPr>
        <w:t>.供应商应是在中华人民共和国境内依法注册并取得营业执照的合法企业；</w:t>
      </w:r>
    </w:p>
    <w:p>
      <w:pPr>
        <w:spacing w:line="587" w:lineRule="exact"/>
        <w:ind w:firstLine="640" w:firstLineChars="200"/>
        <w:rPr>
          <w:rFonts w:ascii="彩虹粗仿宋" w:eastAsia="彩虹粗仿宋"/>
          <w:sz w:val="32"/>
          <w:szCs w:val="32"/>
        </w:rPr>
      </w:pPr>
      <w:r>
        <w:rPr>
          <w:rFonts w:ascii="彩虹粗仿宋" w:eastAsia="彩虹粗仿宋"/>
          <w:sz w:val="32"/>
          <w:szCs w:val="32"/>
        </w:rPr>
        <w:t>3.</w:t>
      </w:r>
      <w:r>
        <w:rPr>
          <w:rFonts w:hint="eastAsia" w:ascii="彩虹粗仿宋" w:eastAsia="彩虹粗仿宋"/>
          <w:sz w:val="32"/>
          <w:szCs w:val="32"/>
        </w:rPr>
        <w:t>供应商不得为列入失信被执行人、重大税收违法案件当事人名单、政府采购严重违法失信行为记录名单的供应商；</w:t>
      </w:r>
    </w:p>
    <w:p>
      <w:pPr>
        <w:spacing w:line="587" w:lineRule="exact"/>
        <w:ind w:firstLine="640" w:firstLineChars="200"/>
        <w:rPr>
          <w:rFonts w:ascii="彩虹粗仿宋" w:eastAsia="彩虹粗仿宋"/>
          <w:sz w:val="32"/>
          <w:szCs w:val="32"/>
        </w:rPr>
      </w:pPr>
      <w:r>
        <w:rPr>
          <w:rFonts w:ascii="彩虹粗仿宋" w:eastAsia="彩虹粗仿宋"/>
          <w:sz w:val="32"/>
          <w:szCs w:val="32"/>
        </w:rPr>
        <w:t>4.</w:t>
      </w:r>
      <w:r>
        <w:rPr>
          <w:rFonts w:hint="eastAsia" w:ascii="彩虹粗仿宋" w:eastAsia="彩虹粗仿宋"/>
          <w:sz w:val="32"/>
          <w:szCs w:val="32"/>
        </w:rPr>
        <w:t>供应商应具有良好的财务状况，需提供近三年企业财务报告；</w:t>
      </w:r>
    </w:p>
    <w:p>
      <w:pPr>
        <w:spacing w:line="587" w:lineRule="exact"/>
        <w:ind w:firstLine="640" w:firstLineChars="200"/>
        <w:rPr>
          <w:rFonts w:ascii="彩虹粗仿宋" w:eastAsia="彩虹粗仿宋"/>
          <w:sz w:val="32"/>
          <w:szCs w:val="32"/>
        </w:rPr>
      </w:pPr>
      <w:r>
        <w:rPr>
          <w:rFonts w:ascii="彩虹粗仿宋" w:eastAsia="彩虹粗仿宋"/>
          <w:sz w:val="32"/>
          <w:szCs w:val="32"/>
        </w:rPr>
        <w:t>5.根据供应商对本</w:t>
      </w:r>
      <w:r>
        <w:rPr>
          <w:rFonts w:hint="eastAsia" w:ascii="彩虹粗仿宋" w:eastAsia="彩虹粗仿宋"/>
          <w:sz w:val="32"/>
          <w:szCs w:val="32"/>
        </w:rPr>
        <w:t>项目</w:t>
      </w:r>
      <w:r>
        <w:rPr>
          <w:rFonts w:ascii="彩虹粗仿宋" w:eastAsia="彩虹粗仿宋"/>
          <w:sz w:val="32"/>
          <w:szCs w:val="32"/>
        </w:rPr>
        <w:t>所配置的</w:t>
      </w:r>
      <w:r>
        <w:rPr>
          <w:rFonts w:hint="eastAsia" w:ascii="彩虹粗仿宋" w:eastAsia="彩虹粗仿宋"/>
          <w:sz w:val="32"/>
          <w:szCs w:val="32"/>
        </w:rPr>
        <w:t>主创人员具有相关执行</w:t>
      </w:r>
      <w:r>
        <w:rPr>
          <w:rFonts w:ascii="彩虹粗仿宋" w:eastAsia="彩虹粗仿宋"/>
          <w:sz w:val="32"/>
          <w:szCs w:val="32"/>
        </w:rPr>
        <w:t>赛事活动</w:t>
      </w:r>
      <w:r>
        <w:rPr>
          <w:rFonts w:hint="eastAsia" w:ascii="彩虹粗仿宋" w:eastAsia="彩虹粗仿宋"/>
          <w:sz w:val="32"/>
          <w:szCs w:val="32"/>
        </w:rPr>
        <w:t>服务经验，项目团队人员学历，需提供相关行业履历情况和资质。</w:t>
      </w:r>
    </w:p>
    <w:p>
      <w:pPr>
        <w:spacing w:line="587" w:lineRule="exact"/>
        <w:ind w:firstLine="640" w:firstLineChars="200"/>
        <w:rPr>
          <w:rFonts w:ascii="彩虹粗仿宋" w:eastAsia="彩虹粗仿宋"/>
          <w:sz w:val="32"/>
          <w:szCs w:val="32"/>
          <w:highlight w:val="none"/>
        </w:rPr>
      </w:pPr>
      <w:r>
        <w:rPr>
          <w:rFonts w:ascii="彩虹粗仿宋" w:eastAsia="彩虹粗仿宋"/>
          <w:sz w:val="32"/>
          <w:szCs w:val="32"/>
          <w:highlight w:val="none"/>
        </w:rPr>
        <w:t>6.</w:t>
      </w:r>
      <w:bookmarkStart w:id="0" w:name="_GoBack"/>
      <w:r>
        <w:rPr>
          <w:rFonts w:ascii="彩虹粗仿宋" w:eastAsia="彩虹粗仿宋"/>
          <w:sz w:val="32"/>
          <w:szCs w:val="32"/>
          <w:highlight w:val="none"/>
        </w:rPr>
        <w:t>供应商</w:t>
      </w:r>
      <w:r>
        <w:rPr>
          <w:rFonts w:hint="eastAsia" w:ascii="彩虹粗仿宋" w:eastAsia="彩虹粗仿宋"/>
          <w:sz w:val="32"/>
          <w:szCs w:val="32"/>
          <w:highlight w:val="none"/>
        </w:rPr>
        <w:t>需承接过</w:t>
      </w:r>
      <w:r>
        <w:rPr>
          <w:rFonts w:ascii="彩虹粗仿宋" w:eastAsia="彩虹粗仿宋"/>
          <w:sz w:val="32"/>
          <w:szCs w:val="32"/>
          <w:highlight w:val="none"/>
        </w:rPr>
        <w:t>政府主办或类似</w:t>
      </w:r>
      <w:r>
        <w:rPr>
          <w:rFonts w:hint="eastAsia" w:ascii="彩虹粗仿宋" w:eastAsia="彩虹粗仿宋"/>
          <w:sz w:val="32"/>
          <w:szCs w:val="32"/>
          <w:highlight w:val="none"/>
        </w:rPr>
        <w:t>会议、培训、赛事。</w:t>
      </w:r>
      <w:bookmarkEnd w:id="0"/>
    </w:p>
    <w:p>
      <w:pPr>
        <w:spacing w:line="587" w:lineRule="exact"/>
        <w:ind w:firstLine="640" w:firstLineChars="200"/>
        <w:rPr>
          <w:rFonts w:ascii="彩虹黑体" w:eastAsia="彩虹黑体"/>
          <w:sz w:val="32"/>
          <w:szCs w:val="32"/>
        </w:rPr>
      </w:pPr>
      <w:r>
        <w:rPr>
          <w:rFonts w:hint="eastAsia" w:ascii="彩虹黑体" w:eastAsia="彩虹黑体"/>
          <w:sz w:val="32"/>
          <w:szCs w:val="32"/>
        </w:rPr>
        <w:t>二、服务品类</w:t>
      </w:r>
    </w:p>
    <w:p>
      <w:pPr>
        <w:spacing w:line="587" w:lineRule="exact"/>
        <w:ind w:firstLine="640" w:firstLineChars="200"/>
        <w:rPr>
          <w:rFonts w:ascii="彩虹粗仿宋" w:eastAsia="彩虹粗仿宋"/>
          <w:sz w:val="32"/>
          <w:szCs w:val="32"/>
        </w:rPr>
      </w:pPr>
      <w:r>
        <w:rPr>
          <w:rFonts w:hint="eastAsia" w:ascii="彩虹粗仿宋" w:eastAsia="彩虹粗仿宋"/>
          <w:sz w:val="32"/>
          <w:szCs w:val="32"/>
        </w:rPr>
        <w:t>宣传推介服务。</w:t>
      </w:r>
    </w:p>
    <w:p>
      <w:pPr>
        <w:spacing w:line="587" w:lineRule="exact"/>
        <w:ind w:firstLine="640" w:firstLineChars="200"/>
        <w:rPr>
          <w:rFonts w:ascii="彩虹黑体" w:eastAsia="彩虹黑体"/>
          <w:sz w:val="32"/>
          <w:szCs w:val="32"/>
        </w:rPr>
      </w:pPr>
      <w:r>
        <w:rPr>
          <w:rFonts w:hint="eastAsia" w:ascii="彩虹黑体" w:eastAsia="彩虹黑体"/>
          <w:sz w:val="32"/>
          <w:szCs w:val="32"/>
        </w:rPr>
        <w:t>三、服务内容</w:t>
      </w:r>
    </w:p>
    <w:p>
      <w:pPr>
        <w:spacing w:line="587" w:lineRule="exact"/>
        <w:ind w:firstLine="640" w:firstLineChars="200"/>
        <w:rPr>
          <w:rFonts w:ascii="彩虹粗仿宋" w:hAnsi="微软雅黑" w:eastAsia="彩虹粗仿宋" w:cs="Times New Roman"/>
          <w:kern w:val="0"/>
          <w:sz w:val="32"/>
          <w:szCs w:val="32"/>
        </w:rPr>
      </w:pPr>
      <w:r>
        <w:rPr>
          <w:rFonts w:hint="eastAsia" w:ascii="彩虹粗仿宋" w:hAnsi="微软雅黑" w:eastAsia="彩虹粗仿宋" w:cs="Times New Roman"/>
          <w:kern w:val="0"/>
          <w:sz w:val="32"/>
          <w:szCs w:val="32"/>
        </w:rPr>
        <w:t>1.“建行裕农通杯”品牌多场景露出；</w:t>
      </w:r>
    </w:p>
    <w:p>
      <w:pPr>
        <w:spacing w:line="587" w:lineRule="exact"/>
        <w:ind w:firstLine="640" w:firstLineChars="200"/>
        <w:rPr>
          <w:rFonts w:ascii="彩虹粗仿宋" w:hAnsi="微软雅黑" w:eastAsia="彩虹粗仿宋" w:cs="Times New Roman"/>
          <w:kern w:val="0"/>
          <w:sz w:val="32"/>
          <w:szCs w:val="32"/>
        </w:rPr>
      </w:pPr>
      <w:r>
        <w:rPr>
          <w:rFonts w:hint="eastAsia" w:ascii="彩虹粗仿宋" w:hAnsi="微软雅黑" w:eastAsia="彩虹粗仿宋" w:cs="Times New Roman"/>
          <w:kern w:val="0"/>
          <w:sz w:val="32"/>
          <w:szCs w:val="32"/>
        </w:rPr>
        <w:t>2.“建行裕农通杯”品牌物料全方位体现；</w:t>
      </w:r>
    </w:p>
    <w:p>
      <w:pPr>
        <w:spacing w:line="587" w:lineRule="exact"/>
        <w:ind w:firstLine="640" w:firstLineChars="200"/>
        <w:rPr>
          <w:rFonts w:ascii="彩虹粗仿宋" w:hAnsi="微软雅黑" w:eastAsia="彩虹粗仿宋" w:cs="Times New Roman"/>
          <w:kern w:val="0"/>
          <w:sz w:val="32"/>
          <w:szCs w:val="32"/>
        </w:rPr>
      </w:pPr>
      <w:r>
        <w:rPr>
          <w:rFonts w:hint="eastAsia" w:ascii="彩虹粗仿宋" w:hAnsi="微软雅黑" w:eastAsia="彩虹粗仿宋" w:cs="Times New Roman"/>
          <w:kern w:val="0"/>
          <w:sz w:val="32"/>
          <w:szCs w:val="32"/>
        </w:rPr>
        <w:t>3.“建行裕农通杯”系列活动全程参与。</w:t>
      </w:r>
    </w:p>
    <w:tbl>
      <w:tblPr>
        <w:tblStyle w:val="5"/>
        <w:tblW w:w="5323" w:type="pct"/>
        <w:tblInd w:w="-176" w:type="dxa"/>
        <w:tblLayout w:type="fixed"/>
        <w:tblCellMar>
          <w:top w:w="0" w:type="dxa"/>
          <w:left w:w="108" w:type="dxa"/>
          <w:bottom w:w="0" w:type="dxa"/>
          <w:right w:w="108" w:type="dxa"/>
        </w:tblCellMar>
      </w:tblPr>
      <w:tblGrid>
        <w:gridCol w:w="709"/>
        <w:gridCol w:w="2002"/>
        <w:gridCol w:w="4903"/>
        <w:gridCol w:w="751"/>
        <w:gridCol w:w="708"/>
      </w:tblGrid>
      <w:tr>
        <w:tblPrEx>
          <w:tblCellMar>
            <w:top w:w="0" w:type="dxa"/>
            <w:left w:w="108" w:type="dxa"/>
            <w:bottom w:w="0" w:type="dxa"/>
            <w:right w:w="108" w:type="dxa"/>
          </w:tblCellMar>
        </w:tblPrEx>
        <w:trPr>
          <w:trHeight w:val="300"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b/>
                <w:bCs/>
                <w:color w:val="000000"/>
                <w:kern w:val="0"/>
                <w:szCs w:val="21"/>
              </w:rPr>
            </w:pPr>
            <w:r>
              <w:rPr>
                <w:rFonts w:hint="eastAsia" w:ascii="彩虹粗仿宋" w:hAnsi="宋体" w:eastAsia="彩虹粗仿宋" w:cs="宋体"/>
                <w:b/>
                <w:bCs/>
                <w:color w:val="000000"/>
                <w:kern w:val="0"/>
                <w:szCs w:val="21"/>
              </w:rPr>
              <w:t>项目</w:t>
            </w:r>
          </w:p>
        </w:tc>
        <w:tc>
          <w:tcPr>
            <w:tcW w:w="11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cs="宋体"/>
                <w:b/>
                <w:bCs/>
                <w:color w:val="000000"/>
                <w:kern w:val="0"/>
                <w:szCs w:val="21"/>
              </w:rPr>
            </w:pPr>
            <w:r>
              <w:rPr>
                <w:rFonts w:hint="eastAsia" w:ascii="彩虹粗仿宋" w:hAnsi="宋体" w:eastAsia="彩虹粗仿宋" w:cs="宋体"/>
                <w:b/>
                <w:bCs/>
                <w:color w:val="000000"/>
                <w:kern w:val="0"/>
                <w:szCs w:val="21"/>
              </w:rPr>
              <w:t>内容</w:t>
            </w:r>
          </w:p>
        </w:tc>
        <w:tc>
          <w:tcPr>
            <w:tcW w:w="270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cs="宋体"/>
                <w:b/>
                <w:bCs/>
                <w:color w:val="000000"/>
                <w:kern w:val="0"/>
                <w:szCs w:val="21"/>
              </w:rPr>
            </w:pPr>
            <w:r>
              <w:rPr>
                <w:rFonts w:hint="eastAsia" w:ascii="彩虹粗仿宋" w:hAnsi="宋体" w:eastAsia="彩虹粗仿宋" w:cs="宋体"/>
                <w:b/>
                <w:bCs/>
                <w:color w:val="000000"/>
                <w:kern w:val="0"/>
                <w:szCs w:val="21"/>
              </w:rPr>
              <w:t>描述</w:t>
            </w:r>
          </w:p>
        </w:tc>
        <w:tc>
          <w:tcPr>
            <w:tcW w:w="41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cs="宋体"/>
                <w:b/>
                <w:bCs/>
                <w:color w:val="000000"/>
                <w:kern w:val="0"/>
                <w:szCs w:val="21"/>
              </w:rPr>
            </w:pPr>
            <w:r>
              <w:rPr>
                <w:rFonts w:hint="eastAsia" w:ascii="彩虹粗仿宋" w:hAnsi="宋体" w:eastAsia="彩虹粗仿宋" w:cs="宋体"/>
                <w:b/>
                <w:bCs/>
                <w:color w:val="000000"/>
                <w:kern w:val="0"/>
                <w:szCs w:val="21"/>
              </w:rPr>
              <w:t>单位</w:t>
            </w:r>
          </w:p>
        </w:tc>
        <w:tc>
          <w:tcPr>
            <w:tcW w:w="3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cs="宋体"/>
                <w:b/>
                <w:bCs/>
                <w:color w:val="000000"/>
                <w:kern w:val="0"/>
                <w:szCs w:val="21"/>
              </w:rPr>
            </w:pPr>
            <w:r>
              <w:rPr>
                <w:rFonts w:hint="eastAsia" w:ascii="彩虹粗仿宋" w:hAnsi="宋体" w:eastAsia="彩虹粗仿宋" w:cs="宋体"/>
                <w:b/>
                <w:bCs/>
                <w:color w:val="000000"/>
                <w:kern w:val="0"/>
                <w:szCs w:val="21"/>
              </w:rPr>
              <w:t>数量</w:t>
            </w:r>
          </w:p>
        </w:tc>
      </w:tr>
      <w:tr>
        <w:tblPrEx>
          <w:tblCellMar>
            <w:top w:w="0" w:type="dxa"/>
            <w:left w:w="108" w:type="dxa"/>
            <w:bottom w:w="0" w:type="dxa"/>
            <w:right w:w="108" w:type="dxa"/>
          </w:tblCellMar>
        </w:tblPrEx>
        <w:trPr>
          <w:trHeight w:val="300" w:hRule="atLeast"/>
        </w:trPr>
        <w:tc>
          <w:tcPr>
            <w:tcW w:w="3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冠名活动主物料</w:t>
            </w: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活动视觉设计</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“建行裕农通杯”应用于赛事物料、赛事活动场景、赛事宣传等环节的冠名显示</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套</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6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大赛指南</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大赛主体赛及专项赛题指南不少于500本，规格210cm*285cm,全部正反面4色印刷，封面单面4色印刷。封面300克双铜，内页80克双胶，无线胶装。</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T恤</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印有“建行裕农通杯”字样广告T恤不少于500件</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资料袋</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印有“建行裕农通杯”字样资料袋不少于1000个，杜邦纸环保资料袋，尺寸40cm*30cm</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6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会议资料</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用于启动仪式、各专项赛训练营、闭幕式过程中的各类证件（11.5cm*16cm,透明pvc）、裕农通折页（铜版纸覆亚膜210mm*95mm）、“建行裕农通杯”会议用水（品牌饮用水）、会议用伞（折叠晴雨伞）等不少于1000套</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赛期活动物料</w:t>
            </w: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背景板</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嘉宾签到和合影留念背景板（45平方，写真布喷绘+桁架）不少于5套</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海报</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建行裕农通杯活动海报及指引牌（立形kt板,80cm*180cm）不少于50个</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易拉宝</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建行裕农通杯活动易拉宝（80cm*180cm）不少于50个</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活动LED显示屏服务</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展示服务（led,10m*3m）不少于2套</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舞台的搭建服务</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活动现场搭建服务，含音响设备及灯光装置不少于2套</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图片视频直播</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3个直播机位，2路摄像师，成片200张高清图像，视频全程直播不少于2套</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15" w:hRule="atLeast"/>
        </w:trPr>
        <w:tc>
          <w:tcPr>
            <w:tcW w:w="3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闭幕式物料</w:t>
            </w: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活动LED显示屏服务</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展示服务（led,10m*3m）不少于1套</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市集展架</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“建行裕农通杯”展架（木质可折叠移动展架，尺寸：190cm*80cm*200cm）不少于40套</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道旗</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建行生活、裕农通、共同富贷（涤纶布定制旗帜）不少于30套</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舞台的搭建服务</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活动现场搭建服务，含音响设备及灯光装置不少于1套</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背景板</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嘉宾签到和合影留念背景板，面积45平，不少于3套</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海报</w:t>
            </w:r>
          </w:p>
        </w:tc>
        <w:tc>
          <w:tcPr>
            <w:tcW w:w="270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建行裕农通杯活动海报及指引牌（立形KT板,80cm*180cm），不少于10套</w:t>
            </w:r>
          </w:p>
        </w:tc>
        <w:tc>
          <w:tcPr>
            <w:tcW w:w="41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易拉宝</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建行裕农通杯活动易拉宝（80cm*180cm）不少于50个</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赛事冠名文创展陈</w:t>
            </w:r>
          </w:p>
        </w:tc>
        <w:tc>
          <w:tcPr>
            <w:tcW w:w="2701"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建行裕农通、建行app等形象展区（5m*3m展区设计）不少于1套</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图片视频直播</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2直播机位，3摄像师，成片100张高清图像，视频全程直播</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项</w:t>
            </w:r>
          </w:p>
        </w:tc>
        <w:tc>
          <w:tcPr>
            <w:tcW w:w="390"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600" w:hRule="atLeast"/>
        </w:trPr>
        <w:tc>
          <w:tcPr>
            <w:tcW w:w="3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媒体及宣传</w:t>
            </w:r>
          </w:p>
        </w:tc>
        <w:tc>
          <w:tcPr>
            <w:tcW w:w="1103"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宣传报道</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包括但不限于杭州网、浙江在线、新华网浙江站、新浪、网易、人民网浙江站、农民日报网、小康、学习强国等宣传媒体报道</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条</w:t>
            </w:r>
          </w:p>
        </w:tc>
        <w:tc>
          <w:tcPr>
            <w:tcW w:w="390"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20</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推文专项宣传</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大赛官方大赛公众号</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篇</w:t>
            </w:r>
          </w:p>
        </w:tc>
        <w:tc>
          <w:tcPr>
            <w:tcW w:w="390"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100</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宣传短视频</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包括但不限于视频号、小红书、抖音等社交平台，不少于50个</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个</w:t>
            </w:r>
          </w:p>
        </w:tc>
        <w:tc>
          <w:tcPr>
            <w:tcW w:w="390"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50</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展板宣传</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各高校展板宣传</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张</w:t>
            </w:r>
          </w:p>
        </w:tc>
        <w:tc>
          <w:tcPr>
            <w:tcW w:w="390"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10</w:t>
            </w:r>
          </w:p>
        </w:tc>
      </w:tr>
      <w:tr>
        <w:tblPrEx>
          <w:tblCellMar>
            <w:top w:w="0" w:type="dxa"/>
            <w:left w:w="108" w:type="dxa"/>
            <w:bottom w:w="0" w:type="dxa"/>
            <w:right w:w="108" w:type="dxa"/>
          </w:tblCellMar>
        </w:tblPrEx>
        <w:trPr>
          <w:trHeight w:val="300" w:hRule="atLeast"/>
        </w:trPr>
        <w:tc>
          <w:tcPr>
            <w:tcW w:w="391" w:type="pct"/>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p>
        </w:tc>
        <w:tc>
          <w:tcPr>
            <w:tcW w:w="1103" w:type="pct"/>
            <w:tcBorders>
              <w:top w:val="nil"/>
              <w:left w:val="nil"/>
              <w:bottom w:val="single" w:color="auto" w:sz="4" w:space="0"/>
              <w:right w:val="single" w:color="auto" w:sz="4" w:space="0"/>
            </w:tcBorders>
            <w:shd w:val="clear" w:color="auto" w:fill="auto"/>
            <w:noWrap/>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“建行裕农通杯”赛事宣传片</w:t>
            </w:r>
          </w:p>
        </w:tc>
        <w:tc>
          <w:tcPr>
            <w:tcW w:w="2701"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时长5分钟，拍摄服务15次，采访5次，建行裕农通杯出现场景不少于5次</w:t>
            </w:r>
          </w:p>
        </w:tc>
        <w:tc>
          <w:tcPr>
            <w:tcW w:w="414"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部</w:t>
            </w:r>
          </w:p>
        </w:tc>
        <w:tc>
          <w:tcPr>
            <w:tcW w:w="390" w:type="pct"/>
            <w:tcBorders>
              <w:top w:val="nil"/>
              <w:left w:val="nil"/>
              <w:bottom w:val="single" w:color="auto" w:sz="4" w:space="0"/>
              <w:right w:val="single" w:color="auto" w:sz="4" w:space="0"/>
            </w:tcBorders>
            <w:shd w:val="clear" w:color="auto" w:fill="auto"/>
            <w:vAlign w:val="center"/>
          </w:tcPr>
          <w:p>
            <w:pPr>
              <w:widowControl/>
              <w:jc w:val="left"/>
              <w:rPr>
                <w:rFonts w:ascii="彩虹粗仿宋" w:hAnsi="宋体" w:eastAsia="彩虹粗仿宋" w:cs="宋体"/>
                <w:color w:val="000000" w:themeColor="text1"/>
                <w:kern w:val="0"/>
                <w:szCs w:val="21"/>
                <w14:textFill>
                  <w14:solidFill>
                    <w14:schemeClr w14:val="tx1"/>
                  </w14:solidFill>
                </w14:textFill>
              </w:rPr>
            </w:pPr>
            <w:r>
              <w:rPr>
                <w:rFonts w:hint="eastAsia" w:ascii="彩虹粗仿宋" w:hAnsi="宋体" w:eastAsia="彩虹粗仿宋" w:cs="宋体"/>
                <w:color w:val="000000" w:themeColor="text1"/>
                <w:kern w:val="0"/>
                <w:szCs w:val="21"/>
                <w14:textFill>
                  <w14:solidFill>
                    <w14:schemeClr w14:val="tx1"/>
                  </w14:solidFill>
                </w14:textFill>
              </w:rPr>
              <w:t>1</w:t>
            </w:r>
          </w:p>
        </w:tc>
      </w:tr>
    </w:tbl>
    <w:p>
      <w:pPr>
        <w:spacing w:line="587" w:lineRule="exact"/>
        <w:rPr>
          <w:rFonts w:ascii="彩虹粗仿宋" w:eastAsia="彩虹粗仿宋"/>
          <w:sz w:val="32"/>
          <w:szCs w:val="32"/>
        </w:rPr>
      </w:pPr>
    </w:p>
    <w:p>
      <w:pPr>
        <w:spacing w:line="587" w:lineRule="exact"/>
        <w:ind w:firstLine="640" w:firstLineChars="200"/>
        <w:rPr>
          <w:rFonts w:ascii="彩虹黑体" w:eastAsia="彩虹黑体"/>
          <w:sz w:val="32"/>
          <w:szCs w:val="32"/>
        </w:rPr>
      </w:pPr>
      <w:r>
        <w:rPr>
          <w:rFonts w:hint="eastAsia" w:ascii="彩虹黑体" w:eastAsia="彩虹黑体"/>
          <w:sz w:val="32"/>
          <w:szCs w:val="32"/>
        </w:rPr>
        <w:t>四、服务团队</w:t>
      </w:r>
    </w:p>
    <w:p>
      <w:pPr>
        <w:spacing w:line="587" w:lineRule="exact"/>
        <w:ind w:firstLine="640" w:firstLineChars="200"/>
        <w:rPr>
          <w:rFonts w:ascii="彩虹粗仿宋" w:eastAsia="彩虹粗仿宋"/>
          <w:color w:val="000000" w:themeColor="text1"/>
          <w:sz w:val="32"/>
          <w:szCs w:val="32"/>
          <w14:textFill>
            <w14:solidFill>
              <w14:schemeClr w14:val="tx1"/>
            </w14:solidFill>
          </w14:textFill>
        </w:rPr>
      </w:pPr>
      <w:r>
        <w:rPr>
          <w:rFonts w:hint="eastAsia" w:ascii="彩虹粗仿宋" w:eastAsia="彩虹粗仿宋"/>
          <w:color w:val="000000" w:themeColor="text1"/>
          <w:sz w:val="32"/>
          <w:szCs w:val="32"/>
          <w14:textFill>
            <w14:solidFill>
              <w14:schemeClr w14:val="tx1"/>
            </w14:solidFill>
          </w14:textFill>
        </w:rPr>
        <w:t>拥有专业的项目团队，且团队需包含至少1名策划负责人，以及不少于5名具备3年以上活动执行、节目策划、设计经验的专业人员。项目启动后，活动执行团队需建立及时响应机制，1小时内响应反馈主办方意见要求。</w:t>
      </w:r>
    </w:p>
    <w:p>
      <w:pPr>
        <w:spacing w:line="587" w:lineRule="exact"/>
        <w:ind w:firstLine="640" w:firstLineChars="200"/>
        <w:rPr>
          <w:rFonts w:ascii="彩虹黑体" w:eastAsia="彩虹黑体"/>
          <w:sz w:val="32"/>
          <w:szCs w:val="32"/>
        </w:rPr>
      </w:pPr>
      <w:r>
        <w:rPr>
          <w:rFonts w:hint="eastAsia" w:ascii="彩虹黑体" w:eastAsia="彩虹黑体"/>
          <w:sz w:val="32"/>
          <w:szCs w:val="32"/>
        </w:rPr>
        <w:t>五、服务质量要求</w:t>
      </w:r>
    </w:p>
    <w:p>
      <w:pPr>
        <w:spacing w:line="587" w:lineRule="exact"/>
        <w:ind w:firstLine="640" w:firstLineChars="200"/>
        <w:rPr>
          <w:rFonts w:ascii="彩虹粗仿宋" w:eastAsia="彩虹粗仿宋"/>
          <w:sz w:val="32"/>
          <w:szCs w:val="32"/>
        </w:rPr>
      </w:pPr>
      <w:r>
        <w:rPr>
          <w:rFonts w:hint="eastAsia" w:ascii="彩虹粗仿宋" w:eastAsia="彩虹粗仿宋"/>
          <w:sz w:val="32"/>
          <w:szCs w:val="32"/>
        </w:rPr>
        <w:t>1.需有详细项目进度计划安排。</w:t>
      </w:r>
    </w:p>
    <w:p>
      <w:pPr>
        <w:spacing w:line="587" w:lineRule="exact"/>
        <w:ind w:firstLine="640" w:firstLineChars="200"/>
        <w:rPr>
          <w:rFonts w:ascii="彩虹粗仿宋" w:eastAsia="彩虹粗仿宋"/>
          <w:sz w:val="32"/>
          <w:szCs w:val="32"/>
        </w:rPr>
      </w:pPr>
      <w:r>
        <w:rPr>
          <w:rFonts w:hint="eastAsia" w:ascii="彩虹粗仿宋" w:eastAsia="彩虹粗仿宋"/>
          <w:sz w:val="32"/>
          <w:szCs w:val="32"/>
        </w:rPr>
        <w:t>2.方案与需求的契合度高，对项目理解度高。</w:t>
      </w:r>
    </w:p>
    <w:p>
      <w:pPr>
        <w:spacing w:line="587" w:lineRule="exact"/>
        <w:ind w:firstLine="640" w:firstLineChars="200"/>
        <w:rPr>
          <w:rFonts w:ascii="彩虹粗仿宋" w:eastAsia="彩虹粗仿宋"/>
          <w:sz w:val="32"/>
          <w:szCs w:val="32"/>
        </w:rPr>
      </w:pPr>
      <w:r>
        <w:rPr>
          <w:rFonts w:hint="eastAsia" w:ascii="彩虹粗仿宋" w:eastAsia="彩虹粗仿宋"/>
          <w:sz w:val="32"/>
          <w:szCs w:val="32"/>
        </w:rPr>
        <w:t>3.服务质量保证措施、应急方案、信息保密、增值服务、服务结果验收标准专业齐全。</w:t>
      </w:r>
    </w:p>
    <w:p>
      <w:pPr>
        <w:spacing w:line="587" w:lineRule="exact"/>
        <w:ind w:firstLine="640" w:firstLineChars="200"/>
        <w:rPr>
          <w:rFonts w:ascii="彩虹黑体" w:eastAsia="彩虹黑体"/>
          <w:sz w:val="32"/>
          <w:szCs w:val="32"/>
        </w:rPr>
      </w:pPr>
      <w:r>
        <w:rPr>
          <w:rFonts w:hint="eastAsia" w:ascii="彩虹黑体" w:eastAsia="彩虹黑体"/>
          <w:sz w:val="32"/>
          <w:szCs w:val="32"/>
        </w:rPr>
        <w:t>六、服务数量要求</w:t>
      </w:r>
    </w:p>
    <w:p>
      <w:pPr>
        <w:spacing w:line="587" w:lineRule="exact"/>
        <w:ind w:firstLine="640" w:firstLineChars="200"/>
        <w:rPr>
          <w:rFonts w:ascii="彩虹粗仿宋" w:eastAsia="彩虹粗仿宋"/>
          <w:sz w:val="32"/>
          <w:szCs w:val="32"/>
        </w:rPr>
      </w:pPr>
      <w:r>
        <w:rPr>
          <w:rFonts w:hint="eastAsia" w:ascii="彩虹粗仿宋" w:eastAsia="彩虹粗仿宋"/>
          <w:sz w:val="32"/>
          <w:szCs w:val="32"/>
        </w:rPr>
        <w:t>项目主要为融入建行元素的场地宣传服务、赛事服务及技术保障服务、闭幕式舞台设备服务，供应商应按照内容同时开展服务。</w:t>
      </w:r>
    </w:p>
    <w:p>
      <w:pPr>
        <w:spacing w:line="587" w:lineRule="exact"/>
        <w:ind w:firstLine="640" w:firstLineChars="200"/>
        <w:rPr>
          <w:rFonts w:ascii="彩虹黑体" w:eastAsia="彩虹黑体"/>
          <w:sz w:val="32"/>
          <w:szCs w:val="32"/>
        </w:rPr>
      </w:pPr>
      <w:r>
        <w:rPr>
          <w:rFonts w:hint="eastAsia" w:ascii="彩虹黑体" w:eastAsia="彩虹黑体"/>
          <w:sz w:val="32"/>
          <w:szCs w:val="32"/>
        </w:rPr>
        <w:t>七、服务供应安排</w:t>
      </w:r>
    </w:p>
    <w:p>
      <w:pPr>
        <w:spacing w:line="587" w:lineRule="exact"/>
        <w:ind w:firstLine="640" w:firstLineChars="200"/>
        <w:rPr>
          <w:rFonts w:ascii="彩虹粗仿宋" w:eastAsia="彩虹粗仿宋"/>
          <w:sz w:val="32"/>
          <w:szCs w:val="32"/>
        </w:rPr>
      </w:pPr>
      <w:r>
        <w:rPr>
          <w:rFonts w:hint="eastAsia" w:ascii="彩虹粗仿宋" w:eastAsia="彩虹粗仿宋"/>
          <w:sz w:val="32"/>
          <w:szCs w:val="32"/>
        </w:rPr>
        <w:t>1.本次品牌宣传持续时间不少于4个月；</w:t>
      </w:r>
    </w:p>
    <w:p>
      <w:pPr>
        <w:spacing w:line="587" w:lineRule="exact"/>
        <w:ind w:firstLine="640" w:firstLineChars="200"/>
        <w:rPr>
          <w:rFonts w:ascii="彩虹粗仿宋" w:eastAsia="彩虹粗仿宋"/>
          <w:sz w:val="32"/>
          <w:szCs w:val="32"/>
        </w:rPr>
      </w:pPr>
      <w:r>
        <w:rPr>
          <w:rFonts w:hint="eastAsia" w:ascii="彩虹粗仿宋" w:eastAsia="彩虹粗仿宋"/>
          <w:sz w:val="32"/>
          <w:szCs w:val="32"/>
        </w:rPr>
        <w:t>2.地点涵盖大赛主办方指定的浙江省各个市县区；</w:t>
      </w:r>
    </w:p>
    <w:p>
      <w:pPr>
        <w:spacing w:line="587" w:lineRule="exact"/>
        <w:ind w:firstLine="640" w:firstLineChars="200"/>
        <w:rPr>
          <w:rFonts w:ascii="彩虹粗仿宋" w:eastAsia="彩虹粗仿宋"/>
          <w:sz w:val="32"/>
          <w:szCs w:val="32"/>
        </w:rPr>
      </w:pPr>
      <w:r>
        <w:rPr>
          <w:rFonts w:hint="eastAsia" w:ascii="彩虹粗仿宋" w:eastAsia="彩虹粗仿宋"/>
          <w:sz w:val="32"/>
          <w:szCs w:val="32"/>
        </w:rPr>
        <w:t>3.服务内容以广告物料露出，品牌宣传露出等。</w:t>
      </w:r>
    </w:p>
    <w:p>
      <w:pPr>
        <w:adjustRightInd w:val="0"/>
        <w:snapToGrid w:val="0"/>
        <w:spacing w:line="587" w:lineRule="atLeast"/>
        <w:ind w:firstLine="640" w:firstLineChars="200"/>
        <w:outlineLvl w:val="0"/>
        <w:rPr>
          <w:rFonts w:ascii="黑体" w:hAnsi="黑体" w:eastAsia="黑体" w:cs="Times New Roman"/>
          <w:bCs/>
          <w:sz w:val="28"/>
          <w:szCs w:val="24"/>
        </w:rPr>
      </w:pPr>
      <w:r>
        <w:rPr>
          <w:rFonts w:hint="eastAsia" w:ascii="彩虹黑体" w:hAnsi="宋体" w:eastAsia="彩虹黑体" w:cs="宋体"/>
          <w:color w:val="333333"/>
          <w:kern w:val="0"/>
          <w:sz w:val="32"/>
          <w:szCs w:val="32"/>
          <w:shd w:val="clear" w:color="auto" w:fill="FFFFFF"/>
        </w:rPr>
        <w:t>八、支付要求</w:t>
      </w:r>
    </w:p>
    <w:p>
      <w:pPr>
        <w:pStyle w:val="12"/>
        <w:spacing w:line="620" w:lineRule="exact"/>
        <w:ind w:firstLine="640" w:firstLineChars="200"/>
        <w:rPr>
          <w:rFonts w:ascii="彩虹粗仿宋" w:hAnsi="宋体" w:eastAsia="彩虹粗仿宋"/>
          <w:bCs/>
          <w:kern w:val="0"/>
          <w:sz w:val="32"/>
          <w:szCs w:val="32"/>
        </w:rPr>
      </w:pPr>
      <w:r>
        <w:rPr>
          <w:rFonts w:hint="eastAsia" w:ascii="彩虹粗仿宋" w:hAnsi="宋体" w:eastAsia="彩虹粗仿宋"/>
          <w:bCs/>
          <w:kern w:val="0"/>
          <w:sz w:val="32"/>
          <w:szCs w:val="32"/>
        </w:rPr>
        <w:t>本项目合同签订后，在供应商无任何违约行为的前提下，我行按照下列约定支付价款：</w:t>
      </w:r>
    </w:p>
    <w:p>
      <w:pPr>
        <w:pStyle w:val="12"/>
        <w:snapToGrid w:val="0"/>
        <w:spacing w:line="587" w:lineRule="atLeast"/>
        <w:ind w:firstLine="640" w:firstLineChars="200"/>
        <w:rPr>
          <w:rFonts w:ascii="彩虹粗仿宋" w:hAnsi="宋体" w:eastAsia="彩虹粗仿宋"/>
          <w:bCs/>
          <w:kern w:val="0"/>
          <w:sz w:val="32"/>
          <w:szCs w:val="32"/>
        </w:rPr>
      </w:pPr>
      <w:r>
        <w:rPr>
          <w:rFonts w:hint="eastAsia" w:ascii="彩虹粗仿宋" w:hAnsi="宋体" w:eastAsia="彩虹粗仿宋"/>
          <w:bCs/>
          <w:kern w:val="0"/>
          <w:sz w:val="32"/>
          <w:szCs w:val="32"/>
        </w:rPr>
        <w:t>自该</w:t>
      </w:r>
      <w:r>
        <w:rPr>
          <w:rFonts w:hint="eastAsia" w:ascii="彩虹粗仿宋" w:hAnsi="宋体" w:eastAsia="彩虹粗仿宋"/>
          <w:snapToGrid w:val="0"/>
          <w:kern w:val="0"/>
          <w:sz w:val="32"/>
          <w:szCs w:val="32"/>
        </w:rPr>
        <w:t>活动结束后，经确认活动已达到预期，</w:t>
      </w:r>
      <w:r>
        <w:rPr>
          <w:rFonts w:hint="eastAsia" w:ascii="彩虹粗仿宋" w:hAnsi="宋体" w:eastAsia="彩虹粗仿宋"/>
          <w:bCs/>
          <w:kern w:val="0"/>
          <w:sz w:val="32"/>
          <w:szCs w:val="32"/>
        </w:rPr>
        <w:t>乙方开具合同全额增值税专用发票后甲方收到发票30个工作日内，</w:t>
      </w:r>
      <w:r>
        <w:rPr>
          <w:rFonts w:hint="eastAsia" w:ascii="彩虹粗仿宋" w:hAnsi="宋体" w:eastAsia="彩虹粗仿宋"/>
          <w:snapToGrid w:val="0"/>
          <w:kern w:val="0"/>
          <w:sz w:val="32"/>
          <w:szCs w:val="32"/>
        </w:rPr>
        <w:t>我行凭相应金额的发票和采购合同复印件</w:t>
      </w:r>
      <w:r>
        <w:rPr>
          <w:rFonts w:hint="eastAsia" w:ascii="彩虹粗仿宋" w:hAnsi="宋体" w:eastAsia="彩虹粗仿宋"/>
          <w:bCs/>
          <w:kern w:val="0"/>
          <w:sz w:val="32"/>
          <w:szCs w:val="32"/>
        </w:rPr>
        <w:t>向供应商支付合同总价100%的款项。</w:t>
      </w:r>
    </w:p>
    <w:p>
      <w:pPr>
        <w:spacing w:line="587" w:lineRule="exact"/>
        <w:ind w:firstLine="640" w:firstLineChars="200"/>
        <w:rPr>
          <w:rFonts w:ascii="彩虹粗仿宋" w:eastAsia="彩虹粗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CHCFS">
    <w:panose1 w:val="03000509000000000000"/>
    <w:charset w:val="86"/>
    <w:family w:val="auto"/>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58"/>
    <w:rsid w:val="00015865"/>
    <w:rsid w:val="00032D28"/>
    <w:rsid w:val="000912F0"/>
    <w:rsid w:val="000A555B"/>
    <w:rsid w:val="000B1856"/>
    <w:rsid w:val="00137C0C"/>
    <w:rsid w:val="001E0A12"/>
    <w:rsid w:val="001F155B"/>
    <w:rsid w:val="002179FC"/>
    <w:rsid w:val="00222AEC"/>
    <w:rsid w:val="002B3B88"/>
    <w:rsid w:val="002D1601"/>
    <w:rsid w:val="00314065"/>
    <w:rsid w:val="00342A36"/>
    <w:rsid w:val="003469BE"/>
    <w:rsid w:val="003612FD"/>
    <w:rsid w:val="003668D1"/>
    <w:rsid w:val="00470583"/>
    <w:rsid w:val="00492BE7"/>
    <w:rsid w:val="004A484E"/>
    <w:rsid w:val="004D593A"/>
    <w:rsid w:val="00540C3A"/>
    <w:rsid w:val="005473F0"/>
    <w:rsid w:val="00595FD4"/>
    <w:rsid w:val="007C6158"/>
    <w:rsid w:val="007E49C3"/>
    <w:rsid w:val="0083566E"/>
    <w:rsid w:val="008863E7"/>
    <w:rsid w:val="0089262A"/>
    <w:rsid w:val="0089583B"/>
    <w:rsid w:val="008D2472"/>
    <w:rsid w:val="009238CB"/>
    <w:rsid w:val="00930E01"/>
    <w:rsid w:val="0094605B"/>
    <w:rsid w:val="00963CAE"/>
    <w:rsid w:val="00AE17DA"/>
    <w:rsid w:val="00AE5DCC"/>
    <w:rsid w:val="00B71A86"/>
    <w:rsid w:val="00B74C44"/>
    <w:rsid w:val="00CC300D"/>
    <w:rsid w:val="00D44467"/>
    <w:rsid w:val="00D52CBA"/>
    <w:rsid w:val="00D668D2"/>
    <w:rsid w:val="00E060E9"/>
    <w:rsid w:val="00E6325F"/>
    <w:rsid w:val="00F03BA6"/>
    <w:rsid w:val="00F31DEB"/>
    <w:rsid w:val="00F723C5"/>
    <w:rsid w:val="7EEFC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Autospacing="1" w:afterAutospacing="1" w:line="360" w:lineRule="auto"/>
      <w:ind w:firstLine="720" w:firstLineChars="200"/>
      <w:jc w:val="left"/>
    </w:pPr>
    <w:rPr>
      <w:rFonts w:ascii="Times New Roman" w:hAnsi="Times New Roman" w:eastAsia="微软雅黑" w:cs="Times New Roman"/>
      <w:kern w:val="0"/>
      <w:sz w:val="24"/>
      <w:szCs w:val="24"/>
    </w:rPr>
  </w:style>
  <w:style w:type="table" w:styleId="6">
    <w:name w:val="Table Grid"/>
    <w:basedOn w:val="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Default"/>
    <w:basedOn w:val="1"/>
    <w:qFormat/>
    <w:uiPriority w:val="0"/>
    <w:pPr>
      <w:autoSpaceDE w:val="0"/>
      <w:autoSpaceDN w:val="0"/>
      <w:adjustRightInd w:val="0"/>
      <w:jc w:val="left"/>
    </w:pPr>
    <w:rPr>
      <w:rFonts w:ascii="CHCFS" w:hAnsi="CHCFS" w:eastAsia="宋体" w:cs="Times New Roman"/>
      <w:color w:val="000000"/>
      <w:kern w:val="0"/>
      <w:sz w:val="24"/>
      <w:szCs w:val="24"/>
    </w:rPr>
  </w:style>
  <w:style w:type="paragraph" w:styleId="11">
    <w:name w:val="List Paragraph"/>
    <w:basedOn w:val="1"/>
    <w:qFormat/>
    <w:uiPriority w:val="0"/>
    <w:pPr>
      <w:ind w:firstLine="420" w:firstLineChars="200"/>
    </w:pPr>
    <w:rPr>
      <w:rFonts w:ascii="Calibri" w:hAnsi="Calibri" w:eastAsia="宋体" w:cs="Times New Roman"/>
    </w:rPr>
  </w:style>
  <w:style w:type="paragraph" w:customStyle="1" w:styleId="12">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324</Words>
  <Characters>1849</Characters>
  <Lines>15</Lines>
  <Paragraphs>4</Paragraphs>
  <TotalTime>0</TotalTime>
  <ScaleCrop>false</ScaleCrop>
  <LinksUpToDate>false</LinksUpToDate>
  <CharactersWithSpaces>2169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2025-06-13T10:03:00Z</dcterms:created>
  <dc:creator>邓雁昀</dc:creator>
  <cp:lastModifiedBy>ccb</cp:lastModifiedBy>
  <dcterms:modified xsi:type="dcterms:W3CDTF">2025-06-13T16:13:15Z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28D9C385A347221B9BDD4B6853BA6133_42</vt:lpwstr>
  </property>
</Properties>
</file>