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DA354">
      <w:pPr>
        <w:jc w:val="center"/>
        <w:rPr>
          <w:rFonts w:hint="eastAsia" w:ascii="仿宋" w:eastAsia="仿宋"/>
          <w:color w:val="auto"/>
          <w:lang w:eastAsia="zh-CN"/>
        </w:rPr>
      </w:pPr>
      <w:bookmarkStart w:id="0" w:name="_Toc238549687"/>
      <w:bookmarkStart w:id="1" w:name="_Toc238354628"/>
      <w:bookmarkStart w:id="2" w:name="_Toc180812800"/>
      <w:bookmarkStart w:id="3" w:name="_Toc203212025"/>
      <w:bookmarkStart w:id="4" w:name="_Toc197753123"/>
      <w:bookmarkStart w:id="5" w:name="_Toc236314259"/>
      <w:bookmarkStart w:id="6" w:name="_Toc205870165"/>
      <w:bookmarkStart w:id="7" w:name="_Toc6964149"/>
    </w:p>
    <w:p w14:paraId="183FBCB8">
      <w:pPr>
        <w:spacing w:line="600" w:lineRule="exact"/>
        <w:ind w:firstLine="960"/>
        <w:jc w:val="center"/>
        <w:rPr>
          <w:rFonts w:hint="eastAsia" w:ascii="黑体" w:hAnsi="黑体" w:eastAsia="黑体"/>
          <w:color w:val="auto"/>
          <w:sz w:val="48"/>
          <w:szCs w:val="48"/>
        </w:rPr>
      </w:pPr>
    </w:p>
    <w:p w14:paraId="1986EC6F">
      <w:pPr>
        <w:spacing w:line="600" w:lineRule="exact"/>
        <w:ind w:left="0" w:leftChars="0" w:firstLine="0" w:firstLineChars="0"/>
        <w:jc w:val="center"/>
        <w:rPr>
          <w:rFonts w:hint="eastAsia" w:ascii="黑体" w:hAnsi="黑体" w:eastAsia="黑体"/>
          <w:color w:val="auto"/>
          <w:sz w:val="48"/>
          <w:szCs w:val="48"/>
        </w:rPr>
      </w:pPr>
      <w:r>
        <w:rPr>
          <w:rFonts w:hint="eastAsia" w:ascii="黑体" w:hAnsi="黑体" w:eastAsia="黑体"/>
          <w:color w:val="auto"/>
          <w:sz w:val="48"/>
          <w:szCs w:val="48"/>
          <w:lang w:val="en-US" w:eastAsia="zh-CN"/>
        </w:rPr>
        <w:t>浙江省乔司监狱视频会议设备采购项目</w:t>
      </w:r>
    </w:p>
    <w:p w14:paraId="2A3836EA">
      <w:pPr>
        <w:spacing w:line="600" w:lineRule="exact"/>
        <w:ind w:firstLine="960"/>
        <w:jc w:val="center"/>
        <w:rPr>
          <w:rFonts w:hint="eastAsia" w:ascii="黑体" w:hAnsi="黑体" w:eastAsia="黑体"/>
          <w:color w:val="auto"/>
          <w:sz w:val="48"/>
          <w:szCs w:val="48"/>
        </w:rPr>
      </w:pPr>
    </w:p>
    <w:p w14:paraId="60D4024A">
      <w:pPr>
        <w:spacing w:line="600" w:lineRule="exact"/>
        <w:ind w:left="0" w:leftChars="0" w:firstLine="0" w:firstLineChars="0"/>
        <w:jc w:val="center"/>
        <w:rPr>
          <w:rFonts w:hint="eastAsia" w:ascii="黑体" w:hAnsi="黑体" w:eastAsia="黑体"/>
          <w:color w:val="auto"/>
          <w:sz w:val="48"/>
          <w:szCs w:val="48"/>
        </w:rPr>
      </w:pPr>
    </w:p>
    <w:p w14:paraId="42F642F2">
      <w:pPr>
        <w:spacing w:line="600" w:lineRule="exact"/>
        <w:ind w:left="0" w:leftChars="0" w:firstLine="0" w:firstLineChars="0"/>
        <w:jc w:val="center"/>
        <w:rPr>
          <w:rFonts w:ascii="黑体" w:hAnsi="黑体" w:eastAsia="黑体"/>
          <w:color w:val="auto"/>
          <w:sz w:val="48"/>
          <w:szCs w:val="48"/>
        </w:rPr>
      </w:pPr>
      <w:r>
        <w:rPr>
          <w:rFonts w:hint="eastAsia" w:ascii="黑体" w:hAnsi="黑体" w:eastAsia="黑体"/>
          <w:color w:val="auto"/>
          <w:sz w:val="48"/>
          <w:szCs w:val="48"/>
        </w:rPr>
        <w:t>项目</w:t>
      </w:r>
      <w:r>
        <w:rPr>
          <w:rFonts w:ascii="黑体" w:hAnsi="黑体" w:eastAsia="黑体"/>
          <w:color w:val="auto"/>
          <w:sz w:val="48"/>
          <w:szCs w:val="48"/>
        </w:rPr>
        <w:t>编号：</w:t>
      </w:r>
      <w:r>
        <w:rPr>
          <w:rFonts w:hint="eastAsia" w:ascii="黑体" w:hAnsi="黑体" w:eastAsia="黑体"/>
          <w:color w:val="auto"/>
          <w:sz w:val="48"/>
          <w:szCs w:val="48"/>
        </w:rPr>
        <w:t>SQS-B202515034</w:t>
      </w:r>
    </w:p>
    <w:bookmarkEnd w:id="0"/>
    <w:bookmarkEnd w:id="1"/>
    <w:bookmarkEnd w:id="2"/>
    <w:bookmarkEnd w:id="3"/>
    <w:bookmarkEnd w:id="4"/>
    <w:bookmarkEnd w:id="5"/>
    <w:bookmarkEnd w:id="6"/>
    <w:p w14:paraId="06076C7D">
      <w:pPr>
        <w:spacing w:line="800" w:lineRule="exact"/>
        <w:ind w:left="0" w:leftChars="0" w:firstLine="0" w:firstLineChars="0"/>
        <w:jc w:val="center"/>
        <w:rPr>
          <w:rFonts w:ascii="黑体" w:hAnsi="黑体" w:eastAsia="黑体"/>
          <w:color w:val="auto"/>
          <w:sz w:val="80"/>
          <w:szCs w:val="80"/>
        </w:rPr>
      </w:pPr>
    </w:p>
    <w:p w14:paraId="7B9DD7A5">
      <w:pPr>
        <w:pStyle w:val="2"/>
        <w:rPr>
          <w:color w:val="auto"/>
        </w:rPr>
      </w:pPr>
    </w:p>
    <w:p w14:paraId="6C24980C">
      <w:pPr>
        <w:rPr>
          <w:color w:val="auto"/>
        </w:rPr>
      </w:pPr>
    </w:p>
    <w:p w14:paraId="62D5C688">
      <w:pPr>
        <w:pStyle w:val="2"/>
        <w:rPr>
          <w:rFonts w:ascii="黑体" w:hAnsi="黑体" w:eastAsia="黑体"/>
          <w:color w:val="auto"/>
          <w:sz w:val="80"/>
          <w:szCs w:val="80"/>
        </w:rPr>
      </w:pPr>
    </w:p>
    <w:p w14:paraId="6838570B">
      <w:pPr>
        <w:rPr>
          <w:color w:val="auto"/>
        </w:rPr>
      </w:pPr>
    </w:p>
    <w:p w14:paraId="18813E06">
      <w:pPr>
        <w:spacing w:line="800" w:lineRule="exact"/>
        <w:ind w:left="0" w:leftChars="0" w:firstLine="0" w:firstLineChars="0"/>
        <w:jc w:val="center"/>
        <w:rPr>
          <w:rFonts w:ascii="黑体" w:hAnsi="黑体" w:eastAsia="黑体"/>
          <w:color w:val="auto"/>
          <w:sz w:val="80"/>
          <w:szCs w:val="80"/>
        </w:rPr>
      </w:pPr>
      <w:r>
        <w:rPr>
          <w:rFonts w:ascii="黑体" w:hAnsi="黑体" w:eastAsia="黑体"/>
          <w:color w:val="auto"/>
          <w:sz w:val="80"/>
          <w:szCs w:val="80"/>
        </w:rPr>
        <w:t>招标文件</w:t>
      </w:r>
    </w:p>
    <w:p w14:paraId="3AD76C22">
      <w:pPr>
        <w:spacing w:line="800" w:lineRule="exact"/>
        <w:ind w:left="0" w:leftChars="0" w:firstLine="0" w:firstLineChars="0"/>
        <w:jc w:val="both"/>
        <w:rPr>
          <w:rFonts w:ascii="黑体" w:hAnsi="黑体" w:eastAsia="黑体"/>
          <w:color w:val="auto"/>
          <w:sz w:val="80"/>
          <w:szCs w:val="80"/>
        </w:rPr>
      </w:pPr>
    </w:p>
    <w:p w14:paraId="5E749ADC">
      <w:pPr>
        <w:spacing w:line="800" w:lineRule="exact"/>
        <w:ind w:firstLine="960"/>
        <w:jc w:val="center"/>
        <w:rPr>
          <w:rFonts w:ascii="黑体" w:hAnsi="黑体" w:eastAsia="黑体"/>
          <w:color w:val="auto"/>
          <w:sz w:val="48"/>
          <w:szCs w:val="48"/>
        </w:rPr>
      </w:pPr>
    </w:p>
    <w:p w14:paraId="52452D6F">
      <w:pPr>
        <w:spacing w:line="600" w:lineRule="exact"/>
        <w:ind w:left="0" w:leftChars="0" w:firstLine="0" w:firstLineChars="0"/>
        <w:jc w:val="both"/>
        <w:rPr>
          <w:rFonts w:hint="eastAsia" w:ascii="黑体" w:hAnsi="黑体" w:eastAsia="黑体"/>
          <w:color w:val="auto"/>
          <w:sz w:val="48"/>
          <w:szCs w:val="48"/>
        </w:rPr>
      </w:pPr>
    </w:p>
    <w:p w14:paraId="13AE5A7F">
      <w:pPr>
        <w:spacing w:line="600" w:lineRule="exact"/>
        <w:ind w:firstLine="960"/>
        <w:jc w:val="center"/>
        <w:rPr>
          <w:rFonts w:hint="eastAsia" w:ascii="黑体" w:hAnsi="黑体" w:eastAsia="黑体"/>
          <w:color w:val="auto"/>
          <w:sz w:val="48"/>
          <w:szCs w:val="48"/>
        </w:rPr>
      </w:pPr>
    </w:p>
    <w:p w14:paraId="1258A3F9">
      <w:pPr>
        <w:spacing w:line="600" w:lineRule="exact"/>
        <w:ind w:firstLine="960"/>
        <w:jc w:val="center"/>
        <w:rPr>
          <w:rFonts w:ascii="黑体" w:hAnsi="黑体" w:eastAsia="黑体"/>
          <w:color w:val="auto"/>
          <w:sz w:val="48"/>
          <w:szCs w:val="48"/>
        </w:rPr>
      </w:pPr>
    </w:p>
    <w:p w14:paraId="0140BEF7">
      <w:pPr>
        <w:spacing w:line="600" w:lineRule="exact"/>
        <w:ind w:left="0" w:leftChars="0" w:firstLine="0" w:firstLineChars="0"/>
        <w:jc w:val="center"/>
        <w:rPr>
          <w:rFonts w:hint="eastAsia" w:ascii="黑体" w:hAnsi="黑体" w:eastAsia="黑体" w:cs="Times New Roman"/>
          <w:color w:val="auto"/>
          <w:sz w:val="40"/>
          <w:szCs w:val="40"/>
        </w:rPr>
      </w:pPr>
      <w:r>
        <w:rPr>
          <w:rFonts w:hint="eastAsia" w:ascii="黑体" w:hAnsi="黑体" w:eastAsia="黑体"/>
          <w:color w:val="auto"/>
          <w:sz w:val="40"/>
          <w:szCs w:val="40"/>
        </w:rPr>
        <w:t>招标人</w:t>
      </w:r>
      <w:r>
        <w:rPr>
          <w:rFonts w:hint="eastAsia" w:ascii="黑体" w:hAnsi="黑体" w:eastAsia="黑体" w:cs="Times New Roman"/>
          <w:color w:val="auto"/>
          <w:sz w:val="40"/>
          <w:szCs w:val="40"/>
        </w:rPr>
        <w:t>：</w:t>
      </w:r>
      <w:r>
        <w:rPr>
          <w:rFonts w:hint="eastAsia" w:ascii="黑体" w:hAnsi="黑体" w:eastAsia="黑体" w:cs="Times New Roman"/>
          <w:color w:val="auto"/>
          <w:sz w:val="40"/>
          <w:szCs w:val="40"/>
          <w:lang w:val="en-US" w:eastAsia="zh-CN"/>
        </w:rPr>
        <w:t>浙江省乔司监狱</w:t>
      </w:r>
    </w:p>
    <w:p w14:paraId="6B38B8DC">
      <w:pPr>
        <w:spacing w:line="600" w:lineRule="exact"/>
        <w:ind w:left="0" w:leftChars="0" w:firstLine="0" w:firstLineChars="0"/>
        <w:jc w:val="center"/>
        <w:rPr>
          <w:rFonts w:hint="eastAsia" w:ascii="黑体" w:hAnsi="黑体" w:eastAsia="黑体" w:cs="Times New Roman"/>
          <w:color w:val="auto"/>
          <w:sz w:val="40"/>
          <w:szCs w:val="40"/>
        </w:rPr>
      </w:pPr>
      <w:bookmarkStart w:id="8" w:name="_Toc197753124"/>
      <w:bookmarkStart w:id="9" w:name="_Toc238549688"/>
      <w:bookmarkStart w:id="10" w:name="_Toc205870166"/>
      <w:bookmarkStart w:id="11" w:name="_Toc203212026"/>
      <w:bookmarkStart w:id="12" w:name="_Toc180812801"/>
      <w:bookmarkStart w:id="13" w:name="_Toc238354629"/>
      <w:bookmarkStart w:id="14" w:name="_Toc236314260"/>
    </w:p>
    <w:bookmarkEnd w:id="8"/>
    <w:bookmarkEnd w:id="9"/>
    <w:bookmarkEnd w:id="10"/>
    <w:bookmarkEnd w:id="11"/>
    <w:bookmarkEnd w:id="12"/>
    <w:bookmarkEnd w:id="13"/>
    <w:bookmarkEnd w:id="14"/>
    <w:p w14:paraId="3EC58F5B">
      <w:pPr>
        <w:spacing w:line="600" w:lineRule="exact"/>
        <w:ind w:left="0" w:leftChars="0" w:firstLine="0" w:firstLineChars="0"/>
        <w:jc w:val="center"/>
        <w:rPr>
          <w:rFonts w:hint="default" w:ascii="黑体" w:hAnsi="黑体" w:eastAsia="黑体" w:cs="Times New Roman"/>
          <w:color w:val="auto"/>
          <w:sz w:val="40"/>
          <w:szCs w:val="40"/>
          <w:lang w:val="en-US" w:eastAsia="zh-CN"/>
        </w:rPr>
      </w:pPr>
      <w:r>
        <w:rPr>
          <w:rFonts w:hint="eastAsia" w:ascii="黑体" w:hAnsi="黑体" w:eastAsia="黑体" w:cs="Times New Roman"/>
          <w:color w:val="auto"/>
          <w:sz w:val="40"/>
          <w:szCs w:val="40"/>
        </w:rPr>
        <w:t>招标代理机构：</w:t>
      </w:r>
      <w:r>
        <w:rPr>
          <w:rFonts w:hint="eastAsia" w:ascii="黑体" w:hAnsi="黑体" w:eastAsia="黑体" w:cs="Times New Roman"/>
          <w:color w:val="auto"/>
          <w:sz w:val="40"/>
          <w:szCs w:val="40"/>
          <w:lang w:val="en-US" w:eastAsia="zh-CN"/>
        </w:rPr>
        <w:t>科信联合工程咨询有限公司</w:t>
      </w:r>
    </w:p>
    <w:p w14:paraId="2D05BBF5">
      <w:pPr>
        <w:spacing w:line="600" w:lineRule="exact"/>
        <w:ind w:left="0" w:leftChars="0" w:firstLine="0" w:firstLineChars="0"/>
        <w:jc w:val="center"/>
        <w:rPr>
          <w:rFonts w:hint="eastAsia" w:ascii="黑体" w:hAnsi="黑体" w:eastAsia="黑体" w:cs="Times New Roman"/>
          <w:color w:val="auto"/>
          <w:sz w:val="40"/>
          <w:szCs w:val="40"/>
        </w:rPr>
      </w:pPr>
    </w:p>
    <w:bookmarkEnd w:id="7"/>
    <w:p w14:paraId="31D26E96">
      <w:pPr>
        <w:spacing w:line="600" w:lineRule="exact"/>
        <w:ind w:left="0" w:leftChars="0" w:firstLine="0" w:firstLineChars="0"/>
        <w:jc w:val="center"/>
        <w:rPr>
          <w:rFonts w:hint="eastAsia" w:ascii="黑体" w:hAnsi="黑体" w:eastAsia="黑体" w:cs="Times New Roman"/>
          <w:color w:val="auto"/>
          <w:sz w:val="40"/>
          <w:szCs w:val="40"/>
          <w:lang w:val="en-US" w:eastAsia="zh-CN"/>
        </w:rPr>
      </w:pPr>
      <w:r>
        <w:rPr>
          <w:rFonts w:hint="eastAsia" w:ascii="黑体" w:hAnsi="黑体" w:eastAsia="黑体" w:cs="Times New Roman"/>
          <w:color w:val="auto"/>
          <w:sz w:val="40"/>
          <w:szCs w:val="40"/>
          <w:lang w:val="en-US" w:eastAsia="zh-CN"/>
        </w:rPr>
        <w:t>2025年6月</w:t>
      </w:r>
    </w:p>
    <w:p w14:paraId="5E387B83">
      <w:pPr>
        <w:ind w:firstLine="640"/>
        <w:jc w:val="center"/>
        <w:rPr>
          <w:rFonts w:ascii="黑体" w:hAnsi="黑体" w:eastAsia="黑体"/>
          <w:color w:val="auto"/>
          <w:sz w:val="32"/>
          <w:szCs w:val="32"/>
        </w:rPr>
      </w:pPr>
    </w:p>
    <w:p w14:paraId="028CD3F4">
      <w:pPr>
        <w:ind w:firstLine="640"/>
        <w:jc w:val="center"/>
        <w:rPr>
          <w:rFonts w:ascii="黑体" w:hAnsi="黑体" w:eastAsia="黑体"/>
          <w:color w:val="auto"/>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077" w:bottom="1440" w:left="1077" w:header="851" w:footer="992" w:gutter="0"/>
          <w:cols w:space="720" w:num="1"/>
          <w:docGrid w:linePitch="312" w:charSpace="0"/>
        </w:sectPr>
      </w:pPr>
    </w:p>
    <w:p w14:paraId="7B8190CA">
      <w:pPr>
        <w:ind w:left="0" w:leftChars="0" w:firstLine="0" w:firstLineChars="0"/>
        <w:jc w:val="both"/>
        <w:rPr>
          <w:rFonts w:ascii="黑体" w:hAnsi="黑体" w:eastAsia="黑体"/>
          <w:color w:val="auto"/>
          <w:sz w:val="32"/>
          <w:szCs w:val="32"/>
        </w:rPr>
      </w:pPr>
    </w:p>
    <w:p w14:paraId="766C76C0">
      <w:pPr>
        <w:ind w:firstLine="64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目  录</w:t>
      </w:r>
    </w:p>
    <w:p w14:paraId="4F0B6280">
      <w:pPr>
        <w:ind w:firstLine="640"/>
        <w:jc w:val="center"/>
        <w:rPr>
          <w:rFonts w:hint="eastAsia" w:ascii="宋体" w:hAnsi="宋体" w:eastAsia="宋体" w:cs="宋体"/>
          <w:color w:val="auto"/>
          <w:sz w:val="32"/>
          <w:szCs w:val="32"/>
        </w:rPr>
      </w:pPr>
    </w:p>
    <w:p w14:paraId="14E6A109">
      <w:pPr>
        <w:pStyle w:val="23"/>
        <w:tabs>
          <w:tab w:val="right" w:leader="dot" w:pos="9752"/>
        </w:tabs>
        <w:ind w:firstLine="602"/>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TOC \o "1-2" \h \u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_Toc16729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第一章  招标公告</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_Toc16729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1</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47F1887A">
      <w:pPr>
        <w:pStyle w:val="23"/>
        <w:tabs>
          <w:tab w:val="right" w:leader="dot" w:pos="9752"/>
        </w:tabs>
        <w:ind w:firstLine="602"/>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_Toc31356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第二章  投标人须知前附表</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_Toc31356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04EE2F67">
      <w:pPr>
        <w:pStyle w:val="23"/>
        <w:tabs>
          <w:tab w:val="right" w:leader="dot" w:pos="9752"/>
        </w:tabs>
        <w:ind w:firstLine="602"/>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_Toc15680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第三章  投标人须知</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_Toc15680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9</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4CCD8E87">
      <w:pPr>
        <w:pStyle w:val="23"/>
        <w:tabs>
          <w:tab w:val="right" w:leader="dot" w:pos="9752"/>
        </w:tabs>
        <w:ind w:firstLine="602"/>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_Toc28565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第四章  开评标及合同签订</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_Toc28565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21</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79449BAD">
      <w:pPr>
        <w:pStyle w:val="23"/>
        <w:tabs>
          <w:tab w:val="right" w:leader="dot" w:pos="9752"/>
        </w:tabs>
        <w:ind w:firstLine="602"/>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_Toc22818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第五章  评标细则</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_Toc22818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27</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619CD7A7">
      <w:pPr>
        <w:pStyle w:val="23"/>
        <w:tabs>
          <w:tab w:val="right" w:leader="dot" w:pos="9752"/>
        </w:tabs>
        <w:ind w:firstLine="602"/>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_Toc2440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第六章  采购需求</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_Toc2440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32</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1A938B35">
      <w:pPr>
        <w:pStyle w:val="23"/>
        <w:tabs>
          <w:tab w:val="right" w:leader="dot" w:pos="9752"/>
        </w:tabs>
        <w:ind w:firstLine="602"/>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_Toc9507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第七章  合同主要条款</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_Toc9507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36</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0145F381">
      <w:pPr>
        <w:pStyle w:val="23"/>
        <w:tabs>
          <w:tab w:val="right" w:leader="dot" w:pos="9752"/>
        </w:tabs>
        <w:ind w:firstLine="602"/>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_Toc12319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第八章  投标文件格式</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_Toc12319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39</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4F9FA135">
      <w:pPr>
        <w:rPr>
          <w:rFonts w:ascii="仿宋" w:eastAsia="仿宋"/>
          <w:color w:val="auto"/>
        </w:rPr>
      </w:pPr>
      <w:r>
        <w:rPr>
          <w:rFonts w:hint="eastAsia" w:ascii="宋体" w:hAnsi="宋体" w:eastAsia="宋体" w:cs="宋体"/>
          <w:color w:val="auto"/>
          <w:sz w:val="32"/>
          <w:szCs w:val="32"/>
        </w:rPr>
        <w:fldChar w:fldCharType="end"/>
      </w:r>
    </w:p>
    <w:p w14:paraId="05CBADF0">
      <w:pPr>
        <w:rPr>
          <w:rFonts w:ascii="仿宋" w:eastAsia="仿宋"/>
          <w:color w:val="auto"/>
        </w:rPr>
      </w:pPr>
    </w:p>
    <w:p w14:paraId="581EFCC1">
      <w:pPr>
        <w:rPr>
          <w:rFonts w:ascii="仿宋" w:eastAsia="仿宋"/>
          <w:color w:val="auto"/>
        </w:rPr>
      </w:pPr>
    </w:p>
    <w:p w14:paraId="34BC2B73">
      <w:pPr>
        <w:rPr>
          <w:rFonts w:ascii="仿宋" w:eastAsia="仿宋"/>
          <w:color w:val="auto"/>
        </w:rPr>
      </w:pPr>
    </w:p>
    <w:p w14:paraId="30671944">
      <w:pPr>
        <w:rPr>
          <w:rFonts w:ascii="仿宋" w:eastAsia="仿宋"/>
          <w:color w:val="auto"/>
        </w:rPr>
      </w:pPr>
    </w:p>
    <w:p w14:paraId="3A1E1DDC">
      <w:pPr>
        <w:rPr>
          <w:rFonts w:ascii="仿宋" w:eastAsia="仿宋"/>
          <w:color w:val="auto"/>
        </w:rPr>
      </w:pPr>
    </w:p>
    <w:p w14:paraId="016369F0">
      <w:pPr>
        <w:rPr>
          <w:rFonts w:ascii="仿宋" w:eastAsia="仿宋"/>
          <w:color w:val="auto"/>
        </w:rPr>
      </w:pPr>
    </w:p>
    <w:p w14:paraId="76872F3D">
      <w:pPr>
        <w:rPr>
          <w:rFonts w:ascii="仿宋" w:eastAsia="仿宋"/>
          <w:color w:val="auto"/>
        </w:rPr>
      </w:pPr>
    </w:p>
    <w:p w14:paraId="505F6FB9">
      <w:pPr>
        <w:rPr>
          <w:rFonts w:ascii="仿宋" w:eastAsia="仿宋"/>
          <w:color w:val="auto"/>
        </w:rPr>
      </w:pPr>
    </w:p>
    <w:p w14:paraId="18AC381F">
      <w:pPr>
        <w:rPr>
          <w:rFonts w:ascii="仿宋" w:eastAsia="仿宋"/>
          <w:color w:val="auto"/>
        </w:rPr>
      </w:pPr>
    </w:p>
    <w:p w14:paraId="25FA8188">
      <w:pPr>
        <w:rPr>
          <w:rFonts w:ascii="仿宋" w:eastAsia="仿宋"/>
          <w:color w:val="auto"/>
        </w:rPr>
      </w:pPr>
    </w:p>
    <w:p w14:paraId="083EA70D">
      <w:pPr>
        <w:rPr>
          <w:rFonts w:ascii="仿宋" w:eastAsia="仿宋"/>
          <w:color w:val="auto"/>
        </w:rPr>
      </w:pPr>
    </w:p>
    <w:p w14:paraId="6E85E6F2">
      <w:pPr>
        <w:rPr>
          <w:rFonts w:ascii="仿宋" w:eastAsia="仿宋"/>
          <w:color w:val="auto"/>
        </w:rPr>
      </w:pPr>
    </w:p>
    <w:p w14:paraId="6E260F70">
      <w:pPr>
        <w:rPr>
          <w:rFonts w:ascii="仿宋" w:eastAsia="仿宋"/>
          <w:color w:val="auto"/>
        </w:rPr>
      </w:pPr>
    </w:p>
    <w:p w14:paraId="0A9D8656">
      <w:pPr>
        <w:rPr>
          <w:rFonts w:ascii="仿宋" w:eastAsia="仿宋"/>
          <w:color w:val="auto"/>
        </w:rPr>
      </w:pPr>
    </w:p>
    <w:p w14:paraId="739AB889">
      <w:pPr>
        <w:rPr>
          <w:rFonts w:ascii="仿宋" w:eastAsia="仿宋"/>
          <w:color w:val="auto"/>
        </w:rPr>
      </w:pPr>
    </w:p>
    <w:p w14:paraId="668B9BD7">
      <w:pPr>
        <w:rPr>
          <w:rFonts w:ascii="仿宋" w:eastAsia="仿宋"/>
          <w:color w:val="auto"/>
        </w:rPr>
      </w:pPr>
    </w:p>
    <w:p w14:paraId="21639BCB">
      <w:pPr>
        <w:rPr>
          <w:rFonts w:ascii="仿宋" w:eastAsia="仿宋"/>
          <w:color w:val="auto"/>
        </w:rPr>
      </w:pPr>
    </w:p>
    <w:p w14:paraId="17B9C079">
      <w:pPr>
        <w:rPr>
          <w:rFonts w:ascii="仿宋" w:eastAsia="仿宋"/>
          <w:color w:val="auto"/>
        </w:rPr>
      </w:pPr>
    </w:p>
    <w:p w14:paraId="6E878954">
      <w:pPr>
        <w:rPr>
          <w:rFonts w:ascii="仿宋" w:eastAsia="仿宋"/>
          <w:color w:val="auto"/>
        </w:rPr>
      </w:pPr>
    </w:p>
    <w:p w14:paraId="2567A2D3">
      <w:pPr>
        <w:rPr>
          <w:rFonts w:ascii="仿宋" w:eastAsia="仿宋"/>
          <w:color w:val="auto"/>
        </w:rPr>
      </w:pPr>
    </w:p>
    <w:p w14:paraId="52FCA8C3">
      <w:pPr>
        <w:pStyle w:val="3"/>
        <w:ind w:firstLine="643"/>
        <w:rPr>
          <w:rFonts w:hint="eastAsia" w:ascii="黑体" w:hAnsi="黑体" w:eastAsia="黑体"/>
          <w:color w:val="auto"/>
          <w:szCs w:val="32"/>
        </w:rPr>
        <w:sectPr>
          <w:footerReference r:id="rId11" w:type="default"/>
          <w:pgSz w:w="11906" w:h="16838"/>
          <w:pgMar w:top="1440" w:right="1077" w:bottom="1440" w:left="1077" w:header="851" w:footer="992" w:gutter="0"/>
          <w:pgNumType w:start="1"/>
          <w:cols w:space="720" w:num="1"/>
          <w:docGrid w:linePitch="312" w:charSpace="0"/>
        </w:sectPr>
      </w:pPr>
      <w:bookmarkStart w:id="15" w:name="_Toc293343927"/>
      <w:bookmarkStart w:id="16" w:name="_Toc6964150"/>
      <w:bookmarkStart w:id="17" w:name="_Toc16729"/>
    </w:p>
    <w:p w14:paraId="152D58F7">
      <w:pPr>
        <w:pStyle w:val="3"/>
        <w:ind w:firstLine="643"/>
        <w:rPr>
          <w:rFonts w:ascii="黑体" w:hAnsi="黑体" w:eastAsia="黑体"/>
          <w:color w:val="auto"/>
          <w:szCs w:val="32"/>
        </w:rPr>
      </w:pPr>
      <w:r>
        <w:rPr>
          <w:rFonts w:hint="eastAsia" w:ascii="黑体" w:hAnsi="黑体" w:eastAsia="黑体"/>
          <w:color w:val="auto"/>
          <w:szCs w:val="32"/>
        </w:rPr>
        <w:t>第一章  招标公告</w:t>
      </w:r>
      <w:bookmarkEnd w:id="15"/>
      <w:bookmarkEnd w:id="16"/>
      <w:bookmarkEnd w:id="17"/>
    </w:p>
    <w:p w14:paraId="253F01A4">
      <w:pPr>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浙江省乔司监狱视频会议设备采购项目</w:t>
      </w:r>
      <w:r>
        <w:rPr>
          <w:rFonts w:hint="eastAsia" w:ascii="宋体" w:hAnsi="宋体" w:eastAsia="宋体" w:cs="宋体"/>
          <w:color w:val="auto"/>
          <w:sz w:val="24"/>
          <w:szCs w:val="24"/>
        </w:rPr>
        <w:t>，项目业主为</w:t>
      </w:r>
      <w:r>
        <w:rPr>
          <w:rFonts w:hint="eastAsia" w:ascii="宋体" w:hAnsi="宋体" w:eastAsia="宋体" w:cs="宋体"/>
          <w:color w:val="auto"/>
          <w:sz w:val="24"/>
          <w:szCs w:val="24"/>
          <w:lang w:val="en-US" w:eastAsia="zh-CN"/>
        </w:rPr>
        <w:t>浙江省乔司监狱</w:t>
      </w:r>
      <w:r>
        <w:rPr>
          <w:rFonts w:hint="eastAsia" w:ascii="宋体" w:hAnsi="宋体" w:eastAsia="宋体" w:cs="宋体"/>
          <w:color w:val="auto"/>
          <w:sz w:val="24"/>
          <w:szCs w:val="24"/>
        </w:rPr>
        <w:t>，委托</w:t>
      </w:r>
      <w:r>
        <w:rPr>
          <w:rFonts w:hint="eastAsia" w:ascii="宋体" w:hAnsi="宋体" w:eastAsia="宋体" w:cs="宋体"/>
          <w:color w:val="auto"/>
          <w:sz w:val="24"/>
          <w:szCs w:val="24"/>
          <w:lang w:val="en-US" w:eastAsia="zh-CN"/>
        </w:rPr>
        <w:t>科信联合工程咨询有限公司</w:t>
      </w:r>
      <w:r>
        <w:rPr>
          <w:rFonts w:hint="eastAsia" w:ascii="宋体" w:hAnsi="宋体" w:eastAsia="宋体" w:cs="宋体"/>
          <w:color w:val="auto"/>
          <w:sz w:val="24"/>
          <w:szCs w:val="24"/>
        </w:rPr>
        <w:t>为招标代理机构。资金已落实。项目已具备招标条件，根据招标人系统内部管理规定，按照公平、公正、公开的原则，现对该项目以资格后审的方式进行公开招标,</w:t>
      </w:r>
      <w:r>
        <w:rPr>
          <w:rFonts w:hint="eastAsia" w:ascii="宋体" w:hAnsi="宋体" w:eastAsia="宋体" w:cs="宋体"/>
          <w:color w:val="auto"/>
          <w:kern w:val="0"/>
          <w:sz w:val="24"/>
          <w:szCs w:val="24"/>
        </w:rPr>
        <w:t>欢迎国内合格的供应商前来参与。</w:t>
      </w:r>
    </w:p>
    <w:p w14:paraId="05C2E930">
      <w:pP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一、项目名称：</w:t>
      </w:r>
      <w:r>
        <w:rPr>
          <w:rFonts w:hint="eastAsia" w:ascii="宋体" w:hAnsi="宋体" w:eastAsia="宋体" w:cs="宋体"/>
          <w:color w:val="auto"/>
          <w:sz w:val="24"/>
          <w:szCs w:val="24"/>
          <w:lang w:val="en-US" w:eastAsia="zh-CN"/>
        </w:rPr>
        <w:t>浙江省乔司监狱视频会议设备采购项目</w:t>
      </w:r>
    </w:p>
    <w:p w14:paraId="706CC1A7">
      <w:pP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二、项目编号：</w:t>
      </w:r>
      <w:r>
        <w:rPr>
          <w:rFonts w:hint="eastAsia" w:ascii="宋体" w:hAnsi="宋体" w:eastAsia="宋体" w:cs="宋体"/>
          <w:color w:val="auto"/>
          <w:kern w:val="0"/>
          <w:sz w:val="24"/>
          <w:szCs w:val="24"/>
        </w:rPr>
        <w:t>SQS-B202515034</w:t>
      </w:r>
      <w:r>
        <w:rPr>
          <w:rFonts w:hint="eastAsia" w:ascii="宋体" w:hAnsi="宋体" w:eastAsia="宋体" w:cs="宋体"/>
          <w:color w:val="auto"/>
          <w:sz w:val="24"/>
          <w:szCs w:val="24"/>
        </w:rPr>
        <w:t xml:space="preserve"> </w:t>
      </w:r>
    </w:p>
    <w:p w14:paraId="185C093C">
      <w:pP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三、项目概况（内容、数量、简要技术要求、最高限价、中标人数等）：</w:t>
      </w:r>
    </w:p>
    <w:tbl>
      <w:tblPr>
        <w:tblStyle w:val="33"/>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815"/>
        <w:gridCol w:w="825"/>
        <w:gridCol w:w="870"/>
        <w:gridCol w:w="945"/>
        <w:gridCol w:w="945"/>
        <w:gridCol w:w="1700"/>
        <w:gridCol w:w="900"/>
        <w:gridCol w:w="871"/>
      </w:tblGrid>
      <w:tr w14:paraId="6F2C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75C8E6BD">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序号</w:t>
            </w:r>
          </w:p>
        </w:tc>
        <w:tc>
          <w:tcPr>
            <w:tcW w:w="1815" w:type="dxa"/>
            <w:tcBorders>
              <w:top w:val="single" w:color="auto" w:sz="4" w:space="0"/>
              <w:left w:val="single" w:color="auto" w:sz="4" w:space="0"/>
              <w:bottom w:val="single" w:color="auto" w:sz="4" w:space="0"/>
              <w:right w:val="single" w:color="auto" w:sz="4" w:space="0"/>
            </w:tcBorders>
            <w:vAlign w:val="center"/>
          </w:tcPr>
          <w:p w14:paraId="2BC8FFAE">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采购内容</w:t>
            </w:r>
          </w:p>
        </w:tc>
        <w:tc>
          <w:tcPr>
            <w:tcW w:w="825" w:type="dxa"/>
            <w:tcBorders>
              <w:top w:val="single" w:color="auto" w:sz="4" w:space="0"/>
              <w:left w:val="single" w:color="auto" w:sz="4" w:space="0"/>
              <w:bottom w:val="single" w:color="auto" w:sz="4" w:space="0"/>
              <w:right w:val="single" w:color="auto" w:sz="4" w:space="0"/>
            </w:tcBorders>
            <w:vAlign w:val="center"/>
          </w:tcPr>
          <w:p w14:paraId="0DD61F68">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870" w:type="dxa"/>
            <w:tcBorders>
              <w:top w:val="single" w:color="auto" w:sz="4" w:space="0"/>
              <w:left w:val="single" w:color="auto" w:sz="4" w:space="0"/>
              <w:bottom w:val="single" w:color="auto" w:sz="4" w:space="0"/>
              <w:right w:val="single" w:color="auto" w:sz="4" w:space="0"/>
            </w:tcBorders>
            <w:vAlign w:val="center"/>
          </w:tcPr>
          <w:p w14:paraId="7EE5C3A7">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w:t>
            </w:r>
          </w:p>
        </w:tc>
        <w:tc>
          <w:tcPr>
            <w:tcW w:w="945" w:type="dxa"/>
            <w:tcBorders>
              <w:top w:val="single" w:color="auto" w:sz="4" w:space="0"/>
              <w:left w:val="single" w:color="auto" w:sz="4" w:space="0"/>
              <w:bottom w:val="single" w:color="auto" w:sz="4" w:space="0"/>
              <w:right w:val="single" w:color="auto" w:sz="4" w:space="0"/>
            </w:tcBorders>
            <w:vAlign w:val="center"/>
          </w:tcPr>
          <w:p w14:paraId="0B688E3B">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预算金额</w:t>
            </w:r>
          </w:p>
        </w:tc>
        <w:tc>
          <w:tcPr>
            <w:tcW w:w="945" w:type="dxa"/>
            <w:tcBorders>
              <w:top w:val="single" w:color="auto" w:sz="4" w:space="0"/>
              <w:left w:val="single" w:color="auto" w:sz="4" w:space="0"/>
              <w:bottom w:val="single" w:color="auto" w:sz="4" w:space="0"/>
              <w:right w:val="single" w:color="auto" w:sz="4" w:space="0"/>
            </w:tcBorders>
            <w:vAlign w:val="center"/>
          </w:tcPr>
          <w:p w14:paraId="6824BB31">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最高限价</w:t>
            </w:r>
          </w:p>
        </w:tc>
        <w:tc>
          <w:tcPr>
            <w:tcW w:w="1700" w:type="dxa"/>
            <w:tcBorders>
              <w:top w:val="single" w:color="auto" w:sz="4" w:space="0"/>
              <w:left w:val="single" w:color="auto" w:sz="4" w:space="0"/>
              <w:bottom w:val="single" w:color="auto" w:sz="4" w:space="0"/>
              <w:right w:val="single" w:color="auto" w:sz="4" w:space="0"/>
            </w:tcBorders>
            <w:vAlign w:val="center"/>
          </w:tcPr>
          <w:p w14:paraId="60122B9B">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简要技术要求、用途</w:t>
            </w:r>
          </w:p>
        </w:tc>
        <w:tc>
          <w:tcPr>
            <w:tcW w:w="900" w:type="dxa"/>
            <w:tcBorders>
              <w:top w:val="single" w:color="auto" w:sz="4" w:space="0"/>
              <w:left w:val="single" w:color="auto" w:sz="4" w:space="0"/>
              <w:bottom w:val="single" w:color="auto" w:sz="4" w:space="0"/>
              <w:right w:val="single" w:color="auto" w:sz="4" w:space="0"/>
            </w:tcBorders>
            <w:vAlign w:val="center"/>
          </w:tcPr>
          <w:p w14:paraId="4EE1305A">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中标人数</w:t>
            </w:r>
          </w:p>
        </w:tc>
        <w:tc>
          <w:tcPr>
            <w:tcW w:w="871" w:type="dxa"/>
            <w:tcBorders>
              <w:top w:val="single" w:color="auto" w:sz="4" w:space="0"/>
              <w:left w:val="single" w:color="auto" w:sz="4" w:space="0"/>
              <w:bottom w:val="single" w:color="auto" w:sz="4" w:space="0"/>
              <w:right w:val="single" w:color="auto" w:sz="4" w:space="0"/>
            </w:tcBorders>
            <w:vAlign w:val="center"/>
          </w:tcPr>
          <w:p w14:paraId="35BED502">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r>
      <w:tr w14:paraId="3DFB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72B51C91">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15" w:type="dxa"/>
            <w:tcBorders>
              <w:top w:val="single" w:color="auto" w:sz="4" w:space="0"/>
              <w:left w:val="single" w:color="auto" w:sz="4" w:space="0"/>
              <w:bottom w:val="single" w:color="auto" w:sz="4" w:space="0"/>
              <w:right w:val="single" w:color="auto" w:sz="4" w:space="0"/>
            </w:tcBorders>
            <w:vAlign w:val="center"/>
          </w:tcPr>
          <w:p w14:paraId="47219B28">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监狱视频会议设备</w:t>
            </w:r>
          </w:p>
        </w:tc>
        <w:tc>
          <w:tcPr>
            <w:tcW w:w="825" w:type="dxa"/>
            <w:tcBorders>
              <w:top w:val="single" w:color="auto" w:sz="4" w:space="0"/>
              <w:left w:val="single" w:color="auto" w:sz="4" w:space="0"/>
              <w:bottom w:val="single" w:color="auto" w:sz="4" w:space="0"/>
              <w:right w:val="single" w:color="auto" w:sz="4" w:space="0"/>
            </w:tcBorders>
            <w:vAlign w:val="center"/>
          </w:tcPr>
          <w:p w14:paraId="00BBE9D4">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870" w:type="dxa"/>
            <w:tcBorders>
              <w:top w:val="single" w:color="auto" w:sz="4" w:space="0"/>
              <w:left w:val="single" w:color="auto" w:sz="4" w:space="0"/>
              <w:bottom w:val="single" w:color="auto" w:sz="4" w:space="0"/>
              <w:right w:val="single" w:color="auto" w:sz="4" w:space="0"/>
            </w:tcBorders>
            <w:vAlign w:val="center"/>
          </w:tcPr>
          <w:p w14:paraId="11970F19">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批</w:t>
            </w:r>
          </w:p>
        </w:tc>
        <w:tc>
          <w:tcPr>
            <w:tcW w:w="945" w:type="dxa"/>
            <w:tcBorders>
              <w:top w:val="single" w:color="auto" w:sz="4" w:space="0"/>
              <w:left w:val="single" w:color="auto" w:sz="4" w:space="0"/>
              <w:bottom w:val="single" w:color="auto" w:sz="4" w:space="0"/>
              <w:right w:val="single" w:color="auto" w:sz="4" w:space="0"/>
            </w:tcBorders>
            <w:vAlign w:val="center"/>
          </w:tcPr>
          <w:p w14:paraId="0C790A4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24.5万元</w:t>
            </w:r>
          </w:p>
        </w:tc>
        <w:tc>
          <w:tcPr>
            <w:tcW w:w="945" w:type="dxa"/>
            <w:tcBorders>
              <w:top w:val="single" w:color="auto" w:sz="4" w:space="0"/>
              <w:left w:val="single" w:color="auto" w:sz="4" w:space="0"/>
              <w:bottom w:val="single" w:color="auto" w:sz="4" w:space="0"/>
              <w:right w:val="single" w:color="auto" w:sz="4" w:space="0"/>
            </w:tcBorders>
            <w:vAlign w:val="center"/>
          </w:tcPr>
          <w:p w14:paraId="780297A2">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24.5万元</w:t>
            </w:r>
          </w:p>
        </w:tc>
        <w:tc>
          <w:tcPr>
            <w:tcW w:w="1700" w:type="dxa"/>
            <w:tcBorders>
              <w:top w:val="single" w:color="auto" w:sz="4" w:space="0"/>
              <w:left w:val="single" w:color="auto" w:sz="4" w:space="0"/>
              <w:bottom w:val="single" w:color="auto" w:sz="4" w:space="0"/>
              <w:right w:val="single" w:color="auto" w:sz="4" w:space="0"/>
            </w:tcBorders>
            <w:vAlign w:val="center"/>
          </w:tcPr>
          <w:p w14:paraId="31FEFB3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详见采购需求</w:t>
            </w:r>
          </w:p>
        </w:tc>
        <w:tc>
          <w:tcPr>
            <w:tcW w:w="900" w:type="dxa"/>
            <w:vAlign w:val="center"/>
          </w:tcPr>
          <w:p w14:paraId="3E6E2338">
            <w:pPr>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1家</w:t>
            </w:r>
          </w:p>
        </w:tc>
        <w:tc>
          <w:tcPr>
            <w:tcW w:w="871" w:type="dxa"/>
            <w:vAlign w:val="center"/>
          </w:tcPr>
          <w:p w14:paraId="4B8E67E3">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4"/>
                <w:szCs w:val="24"/>
              </w:rPr>
            </w:pPr>
          </w:p>
        </w:tc>
      </w:tr>
    </w:tbl>
    <w:p w14:paraId="55D5F1AB">
      <w:pP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四、投标供应商资格要求：</w:t>
      </w:r>
    </w:p>
    <w:p w14:paraId="7E700E30">
      <w:pPr>
        <w:rPr>
          <w:rFonts w:hint="eastAsia" w:ascii="宋体" w:hAnsi="宋体" w:eastAsia="宋体" w:cs="宋体"/>
          <w:color w:val="auto"/>
          <w:sz w:val="24"/>
          <w:szCs w:val="24"/>
        </w:rPr>
      </w:pPr>
      <w:bookmarkStart w:id="18" w:name="LGC_p_zzzgContent"/>
      <w:r>
        <w:rPr>
          <w:rFonts w:hint="eastAsia" w:ascii="宋体" w:hAnsi="宋体" w:eastAsia="宋体" w:cs="宋体"/>
          <w:color w:val="auto"/>
          <w:sz w:val="24"/>
          <w:szCs w:val="24"/>
        </w:rPr>
        <w:t>1.具有独立承担民事责任能力的法人或</w:t>
      </w:r>
      <w:r>
        <w:rPr>
          <w:rFonts w:hint="eastAsia" w:ascii="宋体" w:hAnsi="宋体" w:eastAsia="宋体" w:cs="宋体"/>
          <w:color w:val="auto"/>
          <w:sz w:val="24"/>
          <w:szCs w:val="24"/>
          <w:lang w:val="en-US" w:eastAsia="zh-CN"/>
        </w:rPr>
        <w:t>非法人组织</w:t>
      </w:r>
      <w:r>
        <w:rPr>
          <w:rFonts w:hint="eastAsia" w:ascii="宋体" w:hAnsi="宋体" w:eastAsia="宋体" w:cs="宋体"/>
          <w:color w:val="auto"/>
          <w:sz w:val="24"/>
          <w:szCs w:val="24"/>
        </w:rPr>
        <w:t>。单位负责人为同一人或者存在控股、管理关系的不同单位，不得参加同一标项投标或者未划分标项的同一招标项目投标。</w:t>
      </w:r>
    </w:p>
    <w:p w14:paraId="0FC09D16">
      <w:pPr>
        <w:rPr>
          <w:rFonts w:hint="eastAsia" w:ascii="宋体" w:hAnsi="宋体" w:eastAsia="宋体" w:cs="宋体"/>
          <w:color w:val="auto"/>
          <w:sz w:val="24"/>
          <w:szCs w:val="24"/>
        </w:rPr>
      </w:pPr>
      <w:r>
        <w:rPr>
          <w:rFonts w:hint="eastAsia" w:ascii="宋体" w:hAnsi="宋体" w:eastAsia="宋体" w:cs="宋体"/>
          <w:color w:val="auto"/>
          <w:sz w:val="24"/>
          <w:szCs w:val="24"/>
        </w:rPr>
        <w:t>2.招标公告发布之日前三年内在经营活动中无行贿犯罪等重大违法记录</w:t>
      </w:r>
      <w:r>
        <w:rPr>
          <w:rStyle w:val="40"/>
          <w:rFonts w:hint="eastAsia" w:ascii="宋体" w:hAnsi="宋体" w:eastAsia="宋体" w:cs="宋体"/>
          <w:color w:val="auto"/>
          <w:sz w:val="24"/>
          <w:szCs w:val="24"/>
        </w:rPr>
        <w:t>（需提供相关承诺）</w:t>
      </w:r>
      <w:r>
        <w:rPr>
          <w:rFonts w:hint="eastAsia" w:ascii="宋体" w:hAnsi="宋体" w:eastAsia="宋体" w:cs="宋体"/>
          <w:color w:val="auto"/>
          <w:sz w:val="24"/>
          <w:szCs w:val="24"/>
        </w:rPr>
        <w:t>。</w:t>
      </w:r>
    </w:p>
    <w:p w14:paraId="56889CF3">
      <w:pPr>
        <w:pStyle w:val="2"/>
        <w:ind w:firstLine="600"/>
        <w:rPr>
          <w:rFonts w:hint="eastAsia" w:ascii="宋体" w:hAnsi="宋体" w:eastAsia="宋体" w:cs="宋体"/>
          <w:color w:val="auto"/>
          <w:sz w:val="24"/>
          <w:szCs w:val="24"/>
        </w:rPr>
      </w:pPr>
      <w:r>
        <w:rPr>
          <w:rFonts w:hint="eastAsia" w:ascii="宋体" w:hAnsi="宋体" w:eastAsia="宋体" w:cs="宋体"/>
          <w:color w:val="auto"/>
          <w:sz w:val="24"/>
          <w:szCs w:val="24"/>
        </w:rPr>
        <w:t>3.招标公告发布之日前三年内，</w:t>
      </w:r>
      <w:r>
        <w:rPr>
          <w:rFonts w:hint="eastAsia" w:ascii="宋体" w:hAnsi="宋体" w:eastAsia="宋体" w:cs="宋体"/>
          <w:color w:val="auto"/>
          <w:kern w:val="0"/>
          <w:sz w:val="24"/>
          <w:szCs w:val="24"/>
        </w:rPr>
        <w:t>未被列入失信被执行人名单、重大税收违法案件当事人名单、政府采购严重违法失信行为记录名单</w:t>
      </w:r>
      <w:r>
        <w:rPr>
          <w:rFonts w:hint="eastAsia" w:ascii="宋体" w:hAnsi="宋体" w:eastAsia="宋体" w:cs="宋体"/>
          <w:color w:val="auto"/>
          <w:kern w:val="0"/>
          <w:sz w:val="24"/>
          <w:szCs w:val="24"/>
          <w:lang w:eastAsia="zh-CN"/>
        </w:rPr>
        <w:t>，相关</w:t>
      </w:r>
      <w:r>
        <w:rPr>
          <w:rFonts w:hint="eastAsia" w:ascii="宋体" w:hAnsi="宋体" w:eastAsia="宋体" w:cs="宋体"/>
          <w:color w:val="auto"/>
          <w:kern w:val="0"/>
          <w:sz w:val="24"/>
          <w:szCs w:val="24"/>
        </w:rPr>
        <w:t>信息以</w:t>
      </w:r>
      <w:r>
        <w:rPr>
          <w:rFonts w:hint="eastAsia" w:ascii="宋体" w:hAnsi="宋体" w:eastAsia="宋体" w:cs="宋体"/>
          <w:color w:val="auto"/>
          <w:kern w:val="2"/>
          <w:sz w:val="24"/>
          <w:szCs w:val="24"/>
          <w:lang w:val="en-US" w:eastAsia="zh-CN" w:bidi="ar-SA"/>
        </w:rPr>
        <w:t>递交投标文件的截止日信用中国网</w:t>
      </w:r>
      <w:r>
        <w:rPr>
          <w:rFonts w:hint="eastAsia" w:ascii="宋体" w:hAnsi="宋体" w:eastAsia="宋体" w:cs="宋体"/>
          <w:color w:val="auto"/>
          <w:kern w:val="0"/>
          <w:sz w:val="24"/>
          <w:szCs w:val="24"/>
        </w:rPr>
        <w:t>站（www.creditchina.gov.cn）、中国政府采购网（www.ccgp.gov.cn）公布为准（由评标委员会在评标时进行查询）。</w:t>
      </w:r>
    </w:p>
    <w:p w14:paraId="685D5551">
      <w:pPr>
        <w:pStyle w:val="2"/>
        <w:ind w:firstLine="6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4.本项目不接受联合体投标。</w:t>
      </w:r>
      <w:bookmarkEnd w:id="18"/>
    </w:p>
    <w:p w14:paraId="37584356">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5.未被招标人及招标人上级部门列入供应商黑名单。</w:t>
      </w:r>
    </w:p>
    <w:p w14:paraId="0FDB2EF5">
      <w:pP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6</w:t>
      </w:r>
      <w:r>
        <w:rPr>
          <w:rFonts w:hint="eastAsia" w:ascii="宋体" w:hAnsi="宋体" w:eastAsia="宋体" w:cs="宋体"/>
          <w:color w:val="auto"/>
          <w:kern w:val="0"/>
          <w:sz w:val="24"/>
          <w:szCs w:val="24"/>
        </w:rPr>
        <w:t>.</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人法人代表或实际控股人或参股人或联系人不得为</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人所在系统四级高级警长以上领导干部及</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人所在单位科级以上中层领导干部三代以内近亲属和特定关系人（</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应出具承诺书，如有投诉，经查实</w:t>
      </w:r>
      <w:r>
        <w:rPr>
          <w:rFonts w:hint="eastAsia" w:ascii="宋体" w:hAnsi="宋体" w:eastAsia="宋体" w:cs="宋体"/>
          <w:color w:val="auto"/>
          <w:sz w:val="24"/>
          <w:szCs w:val="24"/>
          <w:highlight w:val="none"/>
        </w:rPr>
        <w:t>后作</w:t>
      </w:r>
      <w:r>
        <w:rPr>
          <w:rFonts w:hint="eastAsia" w:ascii="宋体" w:hAnsi="宋体" w:eastAsia="宋体" w:cs="宋体"/>
          <w:color w:val="auto"/>
          <w:sz w:val="24"/>
          <w:szCs w:val="24"/>
          <w:highlight w:val="none"/>
          <w:lang w:eastAsia="zh-CN"/>
        </w:rPr>
        <w:t>无效投标</w:t>
      </w:r>
      <w:r>
        <w:rPr>
          <w:rFonts w:hint="eastAsia" w:ascii="宋体" w:hAnsi="宋体" w:eastAsia="宋体" w:cs="宋体"/>
          <w:color w:val="auto"/>
          <w:sz w:val="24"/>
          <w:szCs w:val="24"/>
          <w:highlight w:val="none"/>
        </w:rPr>
        <w:t>处理）。</w:t>
      </w:r>
    </w:p>
    <w:p w14:paraId="142D99F9">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7.本项目的</w:t>
      </w:r>
      <w:r>
        <w:rPr>
          <w:rFonts w:hint="eastAsia" w:ascii="宋体" w:hAnsi="宋体" w:eastAsia="宋体" w:cs="宋体"/>
          <w:color w:val="auto"/>
          <w:sz w:val="24"/>
          <w:szCs w:val="24"/>
          <w:highlight w:val="none"/>
          <w:lang w:eastAsia="zh-CN"/>
        </w:rPr>
        <w:t>特定资格条件要求：</w:t>
      </w:r>
      <w:r>
        <w:rPr>
          <w:rFonts w:hint="eastAsia" w:ascii="宋体" w:hAnsi="宋体" w:eastAsia="宋体" w:cs="宋体"/>
          <w:color w:val="auto"/>
          <w:sz w:val="24"/>
          <w:szCs w:val="24"/>
          <w:highlight w:val="none"/>
          <w:lang w:val="en-US" w:eastAsia="zh-CN"/>
        </w:rPr>
        <w:t>无。</w:t>
      </w:r>
    </w:p>
    <w:p w14:paraId="680A0232">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五、招标文件的获取时间及</w:t>
      </w:r>
      <w:r>
        <w:rPr>
          <w:rFonts w:hint="eastAsia" w:ascii="宋体" w:hAnsi="宋体" w:eastAsia="宋体" w:cs="宋体"/>
          <w:b/>
          <w:bCs/>
          <w:color w:val="auto"/>
          <w:kern w:val="0"/>
          <w:sz w:val="24"/>
          <w:szCs w:val="24"/>
          <w:highlight w:val="none"/>
          <w:lang w:eastAsia="zh-CN"/>
        </w:rPr>
        <w:t>方式</w:t>
      </w:r>
      <w:r>
        <w:rPr>
          <w:rFonts w:hint="eastAsia" w:ascii="宋体" w:hAnsi="宋体" w:eastAsia="宋体" w:cs="宋体"/>
          <w:b/>
          <w:bCs/>
          <w:color w:val="auto"/>
          <w:kern w:val="0"/>
          <w:sz w:val="24"/>
          <w:szCs w:val="24"/>
          <w:highlight w:val="none"/>
        </w:rPr>
        <w:t>等：</w:t>
      </w:r>
    </w:p>
    <w:p w14:paraId="47080EF5">
      <w:pP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获取时间:202</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rPr>
        <w:t>日至递交</w:t>
      </w:r>
      <w:r>
        <w:rPr>
          <w:rFonts w:hint="eastAsia" w:ascii="宋体" w:hAnsi="宋体" w:eastAsia="宋体" w:cs="宋体"/>
          <w:b w:val="0"/>
          <w:bCs w:val="0"/>
          <w:color w:val="auto"/>
          <w:kern w:val="0"/>
          <w:sz w:val="24"/>
          <w:szCs w:val="24"/>
          <w:highlight w:val="none"/>
          <w:lang w:eastAsia="zh-CN"/>
        </w:rPr>
        <w:t>投标</w:t>
      </w:r>
      <w:r>
        <w:rPr>
          <w:rFonts w:hint="eastAsia" w:ascii="宋体" w:hAnsi="宋体" w:eastAsia="宋体" w:cs="宋体"/>
          <w:b w:val="0"/>
          <w:bCs w:val="0"/>
          <w:color w:val="auto"/>
          <w:kern w:val="0"/>
          <w:sz w:val="24"/>
          <w:szCs w:val="24"/>
          <w:highlight w:val="none"/>
        </w:rPr>
        <w:t>文件截止时间。</w:t>
      </w:r>
    </w:p>
    <w:p w14:paraId="68A93462">
      <w:pP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rPr>
        <w:t>2</w:t>
      </w:r>
      <w:r>
        <w:rPr>
          <w:rFonts w:hint="eastAsia" w:ascii="宋体" w:hAnsi="宋体" w:eastAsia="宋体" w:cs="宋体"/>
          <w:b w:val="0"/>
          <w:bCs w:val="0"/>
          <w:color w:val="auto"/>
          <w:kern w:val="0"/>
          <w:sz w:val="24"/>
          <w:szCs w:val="24"/>
          <w:highlight w:val="none"/>
          <w:lang w:val="en-US" w:eastAsia="zh-CN"/>
        </w:rPr>
        <w:t>.获取方式：</w:t>
      </w:r>
      <w:r>
        <w:rPr>
          <w:rFonts w:hint="eastAsia" w:ascii="宋体" w:hAnsi="宋体" w:eastAsia="宋体" w:cs="宋体"/>
          <w:color w:val="auto"/>
          <w:kern w:val="2"/>
          <w:sz w:val="24"/>
          <w:szCs w:val="24"/>
          <w:highlight w:val="none"/>
        </w:rPr>
        <w:t>网上自行下载。</w:t>
      </w:r>
      <w:r>
        <w:rPr>
          <w:rFonts w:hint="eastAsia" w:ascii="宋体" w:hAnsi="宋体" w:eastAsia="宋体" w:cs="宋体"/>
          <w:color w:val="auto"/>
          <w:kern w:val="2"/>
          <w:sz w:val="24"/>
          <w:szCs w:val="24"/>
          <w:highlight w:val="none"/>
          <w:lang w:val="en-US"/>
        </w:rPr>
        <w:t>潜在响应人进浙江政府采购网（https://zfcg.czt.zj.gov.cn）或招天下网站（www.zhaotx.cn）自行下载。</w:t>
      </w:r>
    </w:p>
    <w:p w14:paraId="62A03966">
      <w:pP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eastAsia="zh-CN"/>
        </w:rPr>
        <w:t>投标</w:t>
      </w:r>
      <w:r>
        <w:rPr>
          <w:rFonts w:hint="eastAsia" w:ascii="宋体" w:hAnsi="宋体" w:eastAsia="宋体" w:cs="宋体"/>
          <w:b w:val="0"/>
          <w:bCs w:val="0"/>
          <w:color w:val="auto"/>
          <w:kern w:val="0"/>
          <w:sz w:val="24"/>
          <w:szCs w:val="24"/>
          <w:highlight w:val="none"/>
        </w:rPr>
        <w:t>人对</w:t>
      </w:r>
      <w:r>
        <w:rPr>
          <w:rFonts w:hint="eastAsia" w:ascii="宋体" w:hAnsi="宋体" w:eastAsia="宋体" w:cs="宋体"/>
          <w:b w:val="0"/>
          <w:bCs w:val="0"/>
          <w:color w:val="auto"/>
          <w:kern w:val="0"/>
          <w:sz w:val="24"/>
          <w:szCs w:val="24"/>
          <w:highlight w:val="none"/>
          <w:lang w:eastAsia="zh-CN"/>
        </w:rPr>
        <w:t>招标</w:t>
      </w:r>
      <w:r>
        <w:rPr>
          <w:rFonts w:hint="eastAsia" w:ascii="宋体" w:hAnsi="宋体" w:eastAsia="宋体" w:cs="宋体"/>
          <w:b w:val="0"/>
          <w:bCs w:val="0"/>
          <w:color w:val="auto"/>
          <w:kern w:val="0"/>
          <w:sz w:val="24"/>
          <w:szCs w:val="24"/>
          <w:highlight w:val="none"/>
        </w:rPr>
        <w:t>文件提出质疑的期限仍按照</w:t>
      </w:r>
      <w:r>
        <w:rPr>
          <w:rFonts w:hint="eastAsia" w:ascii="宋体" w:hAnsi="宋体" w:eastAsia="宋体" w:cs="宋体"/>
          <w:b w:val="0"/>
          <w:bCs w:val="0"/>
          <w:color w:val="auto"/>
          <w:kern w:val="0"/>
          <w:sz w:val="24"/>
          <w:szCs w:val="24"/>
          <w:highlight w:val="none"/>
          <w:lang w:eastAsia="zh-CN"/>
        </w:rPr>
        <w:t>招标文件</w:t>
      </w:r>
      <w:r>
        <w:rPr>
          <w:rFonts w:hint="eastAsia" w:ascii="宋体" w:hAnsi="宋体" w:eastAsia="宋体" w:cs="宋体"/>
          <w:b w:val="0"/>
          <w:bCs w:val="0"/>
          <w:color w:val="auto"/>
          <w:kern w:val="0"/>
          <w:sz w:val="24"/>
          <w:szCs w:val="24"/>
          <w:highlight w:val="none"/>
        </w:rPr>
        <w:t>的规定执行，逾期提出的，</w:t>
      </w:r>
      <w:r>
        <w:rPr>
          <w:rFonts w:hint="eastAsia" w:ascii="宋体" w:hAnsi="宋体" w:eastAsia="宋体" w:cs="宋体"/>
          <w:b w:val="0"/>
          <w:bCs w:val="0"/>
          <w:color w:val="auto"/>
          <w:kern w:val="0"/>
          <w:sz w:val="24"/>
          <w:szCs w:val="24"/>
          <w:highlight w:val="none"/>
          <w:lang w:eastAsia="zh-CN"/>
        </w:rPr>
        <w:t>招标人</w:t>
      </w:r>
      <w:r>
        <w:rPr>
          <w:rFonts w:hint="eastAsia" w:ascii="宋体" w:hAnsi="宋体" w:eastAsia="宋体" w:cs="宋体"/>
          <w:b w:val="0"/>
          <w:bCs w:val="0"/>
          <w:color w:val="auto"/>
          <w:kern w:val="0"/>
          <w:sz w:val="24"/>
          <w:szCs w:val="24"/>
          <w:highlight w:val="none"/>
        </w:rPr>
        <w:t>及</w:t>
      </w:r>
      <w:r>
        <w:rPr>
          <w:rFonts w:hint="eastAsia" w:ascii="宋体" w:hAnsi="宋体" w:eastAsia="宋体" w:cs="宋体"/>
          <w:b w:val="0"/>
          <w:bCs w:val="0"/>
          <w:color w:val="auto"/>
          <w:kern w:val="0"/>
          <w:sz w:val="24"/>
          <w:szCs w:val="24"/>
          <w:highlight w:val="none"/>
          <w:lang w:eastAsia="zh-CN"/>
        </w:rPr>
        <w:t>招标</w:t>
      </w:r>
      <w:r>
        <w:rPr>
          <w:rFonts w:hint="eastAsia" w:ascii="宋体" w:hAnsi="宋体" w:eastAsia="宋体" w:cs="宋体"/>
          <w:b w:val="0"/>
          <w:bCs w:val="0"/>
          <w:color w:val="auto"/>
          <w:kern w:val="0"/>
          <w:sz w:val="24"/>
          <w:szCs w:val="24"/>
          <w:highlight w:val="none"/>
        </w:rPr>
        <w:t>代理机构有权不予受理、答复。</w:t>
      </w:r>
    </w:p>
    <w:p w14:paraId="4F5FAD39">
      <w:pPr>
        <w:rPr>
          <w:rFonts w:hint="eastAsia" w:ascii="宋体" w:hAnsi="宋体" w:eastAsia="宋体" w:cs="宋体"/>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color w:val="auto"/>
          <w:kern w:val="0"/>
          <w:sz w:val="24"/>
          <w:szCs w:val="24"/>
          <w:highlight w:val="none"/>
        </w:rPr>
        <w:t>售价（元）：每本</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00</w:t>
      </w:r>
      <w:r>
        <w:rPr>
          <w:rStyle w:val="40"/>
          <w:rFonts w:hint="eastAsia" w:ascii="宋体" w:hAnsi="宋体" w:eastAsia="宋体" w:cs="宋体"/>
          <w:color w:val="auto"/>
          <w:sz w:val="24"/>
          <w:szCs w:val="24"/>
          <w:highlight w:val="none"/>
        </w:rPr>
        <w:t>元</w:t>
      </w:r>
      <w:r>
        <w:rPr>
          <w:rFonts w:hint="eastAsia" w:ascii="宋体" w:hAnsi="宋体" w:eastAsia="宋体" w:cs="宋体"/>
          <w:color w:val="auto"/>
          <w:kern w:val="0"/>
          <w:sz w:val="24"/>
          <w:szCs w:val="24"/>
          <w:highlight w:val="none"/>
        </w:rPr>
        <w:t>（售后不退）</w:t>
      </w:r>
      <w:r>
        <w:rPr>
          <w:rFonts w:hint="eastAsia" w:ascii="宋体" w:hAnsi="宋体" w:eastAsia="宋体" w:cs="宋体"/>
          <w:color w:val="auto"/>
          <w:kern w:val="0"/>
          <w:sz w:val="24"/>
          <w:szCs w:val="24"/>
          <w:highlight w:val="none"/>
          <w:lang w:eastAsia="zh-CN"/>
        </w:rPr>
        <w:t>。</w:t>
      </w:r>
    </w:p>
    <w:p w14:paraId="6166368B">
      <w:pP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招标文件</w:t>
      </w:r>
      <w:r>
        <w:rPr>
          <w:rFonts w:hint="eastAsia" w:ascii="宋体" w:hAnsi="宋体" w:eastAsia="宋体" w:cs="宋体"/>
          <w:b w:val="0"/>
          <w:bCs w:val="0"/>
          <w:color w:val="auto"/>
          <w:kern w:val="0"/>
          <w:sz w:val="24"/>
          <w:szCs w:val="24"/>
          <w:highlight w:val="none"/>
        </w:rPr>
        <w:t>费</w:t>
      </w:r>
      <w:r>
        <w:rPr>
          <w:rFonts w:hint="eastAsia" w:ascii="宋体" w:hAnsi="宋体" w:eastAsia="宋体" w:cs="宋体"/>
          <w:b w:val="0"/>
          <w:bCs w:val="0"/>
          <w:color w:val="auto"/>
          <w:kern w:val="0"/>
          <w:sz w:val="24"/>
          <w:szCs w:val="24"/>
          <w:highlight w:val="none"/>
          <w:lang w:eastAsia="zh-CN"/>
        </w:rPr>
        <w:t>由</w:t>
      </w:r>
      <w:r>
        <w:rPr>
          <w:rFonts w:hint="eastAsia" w:ascii="宋体" w:hAnsi="宋体" w:eastAsia="宋体" w:cs="宋体"/>
          <w:b w:val="0"/>
          <w:bCs w:val="0"/>
          <w:color w:val="auto"/>
          <w:kern w:val="0"/>
          <w:sz w:val="24"/>
          <w:szCs w:val="24"/>
          <w:highlight w:val="none"/>
        </w:rPr>
        <w:t>潜在</w:t>
      </w: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在递交</w:t>
      </w:r>
      <w:r>
        <w:rPr>
          <w:rFonts w:hint="eastAsia" w:ascii="宋体" w:hAnsi="宋体" w:eastAsia="宋体" w:cs="宋体"/>
          <w:b w:val="0"/>
          <w:bCs w:val="0"/>
          <w:color w:val="auto"/>
          <w:kern w:val="0"/>
          <w:sz w:val="24"/>
          <w:szCs w:val="24"/>
          <w:highlight w:val="none"/>
          <w:lang w:eastAsia="zh-CN"/>
        </w:rPr>
        <w:t>投标</w:t>
      </w:r>
      <w:r>
        <w:rPr>
          <w:rFonts w:hint="eastAsia" w:ascii="宋体" w:hAnsi="宋体" w:eastAsia="宋体" w:cs="宋体"/>
          <w:b w:val="0"/>
          <w:bCs w:val="0"/>
          <w:color w:val="auto"/>
          <w:kern w:val="0"/>
          <w:sz w:val="24"/>
          <w:szCs w:val="24"/>
          <w:highlight w:val="none"/>
        </w:rPr>
        <w:t>文件</w:t>
      </w:r>
      <w:r>
        <w:rPr>
          <w:rFonts w:hint="eastAsia" w:ascii="宋体" w:hAnsi="宋体" w:eastAsia="宋体" w:cs="宋体"/>
          <w:b w:val="0"/>
          <w:bCs w:val="0"/>
          <w:color w:val="auto"/>
          <w:kern w:val="0"/>
          <w:sz w:val="24"/>
          <w:szCs w:val="24"/>
          <w:highlight w:val="none"/>
          <w:lang w:eastAsia="zh-CN"/>
        </w:rPr>
        <w:t>时，在投标</w:t>
      </w:r>
      <w:r>
        <w:rPr>
          <w:rFonts w:hint="eastAsia" w:ascii="宋体" w:hAnsi="宋体" w:eastAsia="宋体" w:cs="宋体"/>
          <w:b w:val="0"/>
          <w:bCs w:val="0"/>
          <w:color w:val="auto"/>
          <w:kern w:val="0"/>
          <w:sz w:val="24"/>
          <w:szCs w:val="24"/>
          <w:highlight w:val="none"/>
        </w:rPr>
        <w:t>文件递交现场向</w:t>
      </w:r>
      <w:r>
        <w:rPr>
          <w:rFonts w:hint="eastAsia" w:ascii="宋体" w:hAnsi="宋体" w:eastAsia="宋体" w:cs="宋体"/>
          <w:b w:val="0"/>
          <w:bCs w:val="0"/>
          <w:color w:val="auto"/>
          <w:kern w:val="0"/>
          <w:sz w:val="24"/>
          <w:szCs w:val="24"/>
          <w:highlight w:val="none"/>
          <w:lang w:eastAsia="zh-CN"/>
        </w:rPr>
        <w:t>招标</w:t>
      </w:r>
      <w:r>
        <w:rPr>
          <w:rFonts w:hint="eastAsia" w:ascii="宋体" w:hAnsi="宋体" w:eastAsia="宋体" w:cs="宋体"/>
          <w:b w:val="0"/>
          <w:bCs w:val="0"/>
          <w:color w:val="auto"/>
          <w:kern w:val="0"/>
          <w:sz w:val="24"/>
          <w:szCs w:val="24"/>
          <w:highlight w:val="none"/>
        </w:rPr>
        <w:t>代理服务单位缴纳</w:t>
      </w:r>
      <w:r>
        <w:rPr>
          <w:rFonts w:hint="eastAsia" w:ascii="宋体" w:hAnsi="宋体" w:eastAsia="宋体" w:cs="宋体"/>
          <w:b w:val="0"/>
          <w:bCs w:val="0"/>
          <w:color w:val="auto"/>
          <w:kern w:val="0"/>
          <w:sz w:val="24"/>
          <w:szCs w:val="24"/>
          <w:highlight w:val="none"/>
          <w:lang w:eastAsia="zh-CN"/>
        </w:rPr>
        <w:t>。未按招标公告要求在递交投标文件的截止时间前缴纳招标文件费的，招标人及招标代理服务单位</w:t>
      </w:r>
      <w:r>
        <w:rPr>
          <w:rFonts w:hint="eastAsia" w:ascii="宋体" w:hAnsi="宋体" w:eastAsia="宋体" w:cs="宋体"/>
          <w:b w:val="0"/>
          <w:color w:val="auto"/>
          <w:kern w:val="0"/>
          <w:sz w:val="24"/>
          <w:szCs w:val="24"/>
          <w:highlight w:val="none"/>
        </w:rPr>
        <w:t>拒收</w:t>
      </w:r>
      <w:r>
        <w:rPr>
          <w:rFonts w:hint="eastAsia" w:ascii="宋体" w:hAnsi="宋体" w:eastAsia="宋体" w:cs="宋体"/>
          <w:b w:val="0"/>
          <w:color w:val="auto"/>
          <w:kern w:val="0"/>
          <w:sz w:val="24"/>
          <w:szCs w:val="24"/>
          <w:highlight w:val="none"/>
          <w:lang w:eastAsia="zh-CN"/>
        </w:rPr>
        <w:t>其投标</w:t>
      </w:r>
      <w:r>
        <w:rPr>
          <w:rFonts w:hint="eastAsia" w:ascii="宋体" w:hAnsi="宋体" w:eastAsia="宋体" w:cs="宋体"/>
          <w:b w:val="0"/>
          <w:color w:val="auto"/>
          <w:kern w:val="0"/>
          <w:sz w:val="24"/>
          <w:szCs w:val="24"/>
          <w:highlight w:val="none"/>
        </w:rPr>
        <w:t>文件</w:t>
      </w:r>
      <w:r>
        <w:rPr>
          <w:rFonts w:hint="eastAsia" w:ascii="宋体" w:hAnsi="宋体" w:eastAsia="宋体" w:cs="宋体"/>
          <w:b w:val="0"/>
          <w:color w:val="auto"/>
          <w:kern w:val="0"/>
          <w:sz w:val="24"/>
          <w:szCs w:val="24"/>
          <w:highlight w:val="none"/>
          <w:lang w:eastAsia="zh-CN"/>
        </w:rPr>
        <w:t>。</w:t>
      </w:r>
    </w:p>
    <w:p w14:paraId="6DD54225">
      <w:pP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六、递交投标文件的截止时间：</w:t>
      </w:r>
      <w:bookmarkStart w:id="19" w:name="B22_谈判响应文件提交截止日期"/>
      <w:bookmarkEnd w:id="19"/>
      <w:r>
        <w:rPr>
          <w:rFonts w:hint="eastAsia" w:ascii="宋体" w:hAnsi="宋体" w:eastAsia="宋体" w:cs="宋体"/>
          <w:b w:val="0"/>
          <w:bCs w:val="0"/>
          <w:color w:val="auto"/>
          <w:kern w:val="0"/>
          <w:sz w:val="24"/>
          <w:szCs w:val="24"/>
          <w:highlight w:val="none"/>
          <w:lang w:eastAsia="zh-CN"/>
        </w:rPr>
        <w:t>202</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eastAsia="zh-CN"/>
        </w:rPr>
        <w:t>年</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eastAsia="zh-CN"/>
        </w:rPr>
        <w:t>月</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eastAsia="zh-CN"/>
        </w:rPr>
        <w:t>日</w:t>
      </w:r>
      <w:r>
        <w:rPr>
          <w:rFonts w:hint="eastAsia" w:ascii="宋体" w:hAnsi="宋体" w:eastAsia="宋体" w:cs="宋体"/>
          <w:b w:val="0"/>
          <w:bCs w:val="0"/>
          <w:color w:val="auto"/>
          <w:kern w:val="0"/>
          <w:sz w:val="24"/>
          <w:szCs w:val="24"/>
          <w:highlight w:val="none"/>
          <w:lang w:val="en-US" w:eastAsia="zh-CN"/>
        </w:rPr>
        <w:t>09</w:t>
      </w:r>
      <w:r>
        <w:rPr>
          <w:rFonts w:hint="eastAsia" w:ascii="宋体" w:hAnsi="宋体" w:eastAsia="宋体" w:cs="宋体"/>
          <w:b w:val="0"/>
          <w:bCs w:val="0"/>
          <w:color w:val="auto"/>
          <w:kern w:val="0"/>
          <w:sz w:val="24"/>
          <w:szCs w:val="24"/>
          <w:highlight w:val="none"/>
          <w:lang w:eastAsia="zh-CN"/>
        </w:rPr>
        <w:t>时</w:t>
      </w:r>
      <w:r>
        <w:rPr>
          <w:rFonts w:hint="eastAsia" w:ascii="宋体" w:hAnsi="宋体" w:eastAsia="宋体" w:cs="宋体"/>
          <w:b w:val="0"/>
          <w:bCs w:val="0"/>
          <w:color w:val="auto"/>
          <w:kern w:val="0"/>
          <w:sz w:val="24"/>
          <w:szCs w:val="24"/>
          <w:highlight w:val="none"/>
          <w:lang w:val="en-US" w:eastAsia="zh-CN"/>
        </w:rPr>
        <w:t>30</w:t>
      </w:r>
      <w:r>
        <w:rPr>
          <w:rFonts w:hint="eastAsia" w:ascii="宋体" w:hAnsi="宋体" w:eastAsia="宋体" w:cs="宋体"/>
          <w:b w:val="0"/>
          <w:bCs w:val="0"/>
          <w:color w:val="auto"/>
          <w:kern w:val="0"/>
          <w:sz w:val="24"/>
          <w:szCs w:val="24"/>
          <w:highlight w:val="none"/>
          <w:lang w:eastAsia="zh-CN"/>
        </w:rPr>
        <w:t>分00秒</w:t>
      </w:r>
    </w:p>
    <w:p w14:paraId="7A9E8832">
      <w:pPr>
        <w:pStyle w:val="12"/>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SA"/>
        </w:rPr>
        <w:t>七、递交投标文件的地点：</w:t>
      </w:r>
      <w:r>
        <w:rPr>
          <w:rFonts w:hint="eastAsia" w:ascii="宋体" w:hAnsi="宋体" w:eastAsia="宋体" w:cs="宋体"/>
          <w:b w:val="0"/>
          <w:bCs w:val="0"/>
          <w:color w:val="auto"/>
          <w:kern w:val="0"/>
          <w:sz w:val="24"/>
          <w:szCs w:val="24"/>
          <w:highlight w:val="none"/>
          <w:lang w:val="en-US" w:eastAsia="zh-CN" w:bidi="ar-SA"/>
        </w:rPr>
        <w:t>投标文件在杭州钱塘区下沙街道五一路658号招投标中心217开标室现场递交。</w:t>
      </w:r>
    </w:p>
    <w:p w14:paraId="49016C20">
      <w:pP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八、开标时间：</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b w:val="0"/>
          <w:bCs w:val="0"/>
          <w:color w:val="auto"/>
          <w:kern w:val="0"/>
          <w:sz w:val="24"/>
          <w:szCs w:val="24"/>
          <w:highlight w:val="none"/>
        </w:rPr>
        <w:t>00秒</w:t>
      </w:r>
    </w:p>
    <w:p w14:paraId="04922AF4">
      <w:pPr>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0"/>
          <w:sz w:val="24"/>
          <w:szCs w:val="24"/>
          <w:highlight w:val="none"/>
        </w:rPr>
        <w:t>九、开标地点：</w:t>
      </w:r>
      <w:r>
        <w:rPr>
          <w:rFonts w:hint="eastAsia" w:ascii="宋体" w:hAnsi="宋体" w:eastAsia="宋体" w:cs="宋体"/>
          <w:color w:val="auto"/>
          <w:sz w:val="24"/>
          <w:szCs w:val="24"/>
          <w:highlight w:val="none"/>
          <w:lang w:eastAsia="zh-CN"/>
        </w:rPr>
        <w:t>杭州钱塘区下沙街道五一路658号招投标中心217开标室。</w:t>
      </w:r>
    </w:p>
    <w:p w14:paraId="04A00A40">
      <w:pP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十、投标</w:t>
      </w:r>
      <w:r>
        <w:rPr>
          <w:rFonts w:hint="eastAsia" w:ascii="宋体" w:hAnsi="宋体" w:eastAsia="宋体" w:cs="宋体"/>
          <w:b/>
          <w:bCs/>
          <w:color w:val="auto"/>
          <w:kern w:val="2"/>
          <w:sz w:val="24"/>
          <w:szCs w:val="24"/>
          <w:highlight w:val="none"/>
        </w:rPr>
        <w:t>保证金</w:t>
      </w:r>
      <w:r>
        <w:rPr>
          <w:rFonts w:hint="eastAsia" w:ascii="宋体" w:hAnsi="宋体" w:eastAsia="宋体" w:cs="宋体"/>
          <w:b/>
          <w:bCs/>
          <w:color w:val="auto"/>
          <w:kern w:val="0"/>
          <w:sz w:val="24"/>
          <w:szCs w:val="24"/>
          <w:highlight w:val="none"/>
        </w:rPr>
        <w:t>：</w:t>
      </w:r>
    </w:p>
    <w:p w14:paraId="3182F556">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投标保证金：</w:t>
      </w:r>
      <w:r>
        <w:rPr>
          <w:rFonts w:hint="eastAsia" w:ascii="宋体" w:hAnsi="宋体" w:eastAsia="宋体" w:cs="宋体"/>
          <w:color w:val="auto"/>
          <w:kern w:val="0"/>
          <w:sz w:val="24"/>
          <w:szCs w:val="24"/>
          <w:highlight w:val="none"/>
          <w:u w:val="single"/>
          <w:lang w:val="en-US" w:eastAsia="zh-CN"/>
        </w:rPr>
        <w:t>2450</w:t>
      </w:r>
      <w:r>
        <w:rPr>
          <w:rFonts w:hint="eastAsia" w:ascii="宋体" w:hAnsi="宋体" w:eastAsia="宋体" w:cs="宋体"/>
          <w:color w:val="auto"/>
          <w:kern w:val="0"/>
          <w:sz w:val="24"/>
          <w:szCs w:val="24"/>
          <w:highlight w:val="none"/>
          <w:u w:val="none"/>
        </w:rPr>
        <w:t>元</w:t>
      </w:r>
      <w:r>
        <w:rPr>
          <w:rFonts w:hint="eastAsia" w:ascii="宋体" w:hAnsi="宋体" w:eastAsia="宋体" w:cs="宋体"/>
          <w:color w:val="auto"/>
          <w:kern w:val="0"/>
          <w:sz w:val="24"/>
          <w:szCs w:val="24"/>
          <w:highlight w:val="none"/>
          <w:u w:val="none"/>
          <w:lang w:val="en-US" w:eastAsia="zh-CN"/>
        </w:rPr>
        <w:t xml:space="preserve"> </w:t>
      </w:r>
    </w:p>
    <w:p w14:paraId="5F40B7E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缴纳</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eastAsia="zh-CN"/>
        </w:rPr>
        <w:t>银行转账或银行保函或保险公司保函（不接受现金）。</w:t>
      </w:r>
    </w:p>
    <w:p w14:paraId="42EBD6E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银行转帐的投标保证金需由</w:t>
      </w:r>
      <w:r>
        <w:rPr>
          <w:rFonts w:hint="eastAsia" w:ascii="宋体" w:hAnsi="宋体" w:eastAsia="宋体" w:cs="宋体"/>
          <w:b/>
          <w:bCs/>
          <w:color w:val="auto"/>
          <w:sz w:val="24"/>
          <w:szCs w:val="24"/>
          <w:highlight w:val="none"/>
        </w:rPr>
        <w:t>投标单位基本帐户</w:t>
      </w:r>
      <w:r>
        <w:rPr>
          <w:rFonts w:hint="eastAsia" w:ascii="宋体" w:hAnsi="宋体" w:eastAsia="宋体" w:cs="宋体"/>
          <w:color w:val="auto"/>
          <w:sz w:val="24"/>
          <w:szCs w:val="24"/>
          <w:highlight w:val="none"/>
        </w:rPr>
        <w:t>转入以下指定帐户，递交时请注明：（</w:t>
      </w:r>
      <w:r>
        <w:rPr>
          <w:rFonts w:hint="eastAsia" w:ascii="宋体" w:hAnsi="宋体" w:eastAsia="宋体" w:cs="宋体"/>
          <w:b/>
          <w:bCs/>
          <w:color w:val="auto"/>
          <w:sz w:val="24"/>
          <w:szCs w:val="24"/>
          <w:highlight w:val="none"/>
        </w:rPr>
        <w:t>备注：项目名称</w:t>
      </w:r>
      <w:r>
        <w:rPr>
          <w:rFonts w:hint="eastAsia" w:ascii="宋体" w:hAnsi="宋体" w:eastAsia="宋体" w:cs="宋体"/>
          <w:color w:val="auto"/>
          <w:sz w:val="24"/>
          <w:szCs w:val="24"/>
          <w:highlight w:val="none"/>
        </w:rPr>
        <w:t>）。</w:t>
      </w:r>
    </w:p>
    <w:p w14:paraId="50FEDB6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收款单位（户名）： 科信联合工程咨询有限公司杭州分公司 </w:t>
      </w:r>
    </w:p>
    <w:p w14:paraId="59EBF1A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中国农业银行股份有限公司杭州海外海支行 </w:t>
      </w:r>
    </w:p>
    <w:p w14:paraId="259D140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银行账号：1901 0401 0400 25874</w:t>
      </w:r>
    </w:p>
    <w:p w14:paraId="35C8997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保证金缴纳方名称必须和投标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名称一致，不允许以其他分公司、子公司、个人等名义缴纳，否则保证金视同未缴纳。</w:t>
      </w:r>
    </w:p>
    <w:p w14:paraId="4F0BEF0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递交投标保函的详见招标文件第二章“投标人</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eastAsia="zh-CN"/>
        </w:rPr>
        <w:t>”的规定。</w:t>
      </w:r>
    </w:p>
    <w:p w14:paraId="53547F48">
      <w:pP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十一、其他事项：</w:t>
      </w:r>
    </w:p>
    <w:p w14:paraId="1FC9AD97">
      <w:pPr>
        <w:ind w:firstLine="597" w:firstLineChars="249"/>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rPr>
        <w:t>1.本项目的招标公告、</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补充</w:t>
      </w:r>
      <w:r>
        <w:rPr>
          <w:rFonts w:hint="eastAsia" w:ascii="宋体" w:hAnsi="宋体" w:eastAsia="宋体" w:cs="宋体"/>
          <w:color w:val="auto"/>
          <w:sz w:val="24"/>
          <w:szCs w:val="24"/>
          <w:highlight w:val="none"/>
        </w:rPr>
        <w:t>（答疑、澄清）</w:t>
      </w:r>
      <w:r>
        <w:rPr>
          <w:rFonts w:hint="eastAsia" w:ascii="宋体" w:hAnsi="宋体" w:eastAsia="宋体" w:cs="宋体"/>
          <w:color w:val="auto"/>
          <w:kern w:val="0"/>
          <w:sz w:val="24"/>
          <w:szCs w:val="24"/>
        </w:rPr>
        <w:t>文件及评标结果、中标公告等需公告的有关信息均在浙江政府采购网（https://zfcg.czt.zj.gov.cn）</w:t>
      </w:r>
      <w:r>
        <w:rPr>
          <w:rFonts w:hint="eastAsia" w:ascii="宋体" w:hAnsi="宋体" w:eastAsia="宋体" w:cs="宋体"/>
          <w:color w:val="auto"/>
          <w:kern w:val="0"/>
          <w:sz w:val="24"/>
          <w:szCs w:val="24"/>
          <w:lang w:eastAsia="zh-CN"/>
        </w:rPr>
        <w:t>与</w:t>
      </w:r>
      <w:r>
        <w:rPr>
          <w:rFonts w:hint="eastAsia" w:ascii="宋体" w:hAnsi="宋体" w:eastAsia="宋体" w:cs="宋体"/>
          <w:color w:val="auto"/>
          <w:kern w:val="0"/>
          <w:sz w:val="24"/>
          <w:szCs w:val="24"/>
        </w:rPr>
        <w:t>招天下网站（www.zhaotx.cn）</w:t>
      </w:r>
      <w:r>
        <w:rPr>
          <w:rFonts w:hint="eastAsia" w:ascii="宋体" w:hAnsi="宋体" w:eastAsia="宋体" w:cs="宋体"/>
          <w:color w:val="auto"/>
          <w:sz w:val="24"/>
          <w:szCs w:val="24"/>
        </w:rPr>
        <w:t>上发布</w:t>
      </w:r>
      <w:r>
        <w:rPr>
          <w:rFonts w:hint="eastAsia" w:ascii="宋体" w:hAnsi="宋体" w:eastAsia="宋体" w:cs="宋体"/>
          <w:color w:val="auto"/>
          <w:kern w:val="0"/>
          <w:sz w:val="24"/>
          <w:szCs w:val="24"/>
        </w:rPr>
        <w:t>，请投标人自行及时关注，招标人及招标代理机构可不再另行通知相关情况，</w:t>
      </w:r>
      <w:r>
        <w:rPr>
          <w:rFonts w:hint="eastAsia" w:ascii="宋体" w:hAnsi="宋体" w:eastAsia="宋体" w:cs="宋体"/>
          <w:color w:val="auto"/>
          <w:sz w:val="24"/>
          <w:szCs w:val="24"/>
        </w:rPr>
        <w:t>投标人因自身贻误行为导致投标失败的，责任自负。</w:t>
      </w:r>
      <w:r>
        <w:rPr>
          <w:rFonts w:hint="eastAsia" w:ascii="宋体" w:hAnsi="宋体" w:eastAsia="宋体" w:cs="宋体"/>
          <w:b/>
          <w:bCs/>
          <w:color w:val="auto"/>
          <w:kern w:val="0"/>
          <w:sz w:val="24"/>
          <w:szCs w:val="24"/>
        </w:rPr>
        <w:t>郑重提醒各投标人：对任何转载本项目信息及由此产生的后果,招标人及招标代理机构和</w:t>
      </w:r>
      <w:r>
        <w:rPr>
          <w:rFonts w:hint="eastAsia" w:ascii="宋体" w:hAnsi="宋体" w:eastAsia="宋体" w:cs="宋体"/>
          <w:b/>
          <w:bCs/>
          <w:color w:val="auto"/>
          <w:kern w:val="0"/>
          <w:sz w:val="24"/>
          <w:szCs w:val="24"/>
          <w:lang w:eastAsia="zh-CN"/>
        </w:rPr>
        <w:t>项目发布平台</w:t>
      </w:r>
      <w:r>
        <w:rPr>
          <w:rFonts w:hint="eastAsia" w:ascii="宋体" w:hAnsi="宋体" w:eastAsia="宋体" w:cs="宋体"/>
          <w:b/>
          <w:bCs/>
          <w:color w:val="auto"/>
          <w:kern w:val="0"/>
          <w:sz w:val="24"/>
          <w:szCs w:val="24"/>
        </w:rPr>
        <w:t>均不承担任何责任，与本项目相关招标事宜均需与本公告写明的指定人员联系。</w:t>
      </w:r>
    </w:p>
    <w:p w14:paraId="0B358422">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2.未按招标公告要求获取招标文件的供应商如参与本项目投标，将被拒绝。</w:t>
      </w:r>
    </w:p>
    <w:p w14:paraId="603542E2">
      <w:pPr>
        <w:rPr>
          <w:rFonts w:hint="eastAsia" w:ascii="宋体" w:hAnsi="宋体" w:eastAsia="宋体" w:cs="宋体"/>
          <w:color w:val="auto"/>
          <w:kern w:val="0"/>
          <w:sz w:val="24"/>
          <w:szCs w:val="24"/>
        </w:rPr>
      </w:pPr>
      <w:bookmarkStart w:id="20" w:name="B30_其他事项"/>
      <w:bookmarkEnd w:id="20"/>
      <w:r>
        <w:rPr>
          <w:rFonts w:hint="eastAsia" w:ascii="宋体" w:hAnsi="宋体" w:eastAsia="宋体" w:cs="宋体"/>
          <w:color w:val="auto"/>
          <w:kern w:val="0"/>
          <w:sz w:val="24"/>
          <w:szCs w:val="24"/>
        </w:rPr>
        <w:t>3.本项目为</w:t>
      </w:r>
      <w:r>
        <w:rPr>
          <w:rFonts w:hint="eastAsia" w:ascii="宋体" w:hAnsi="宋体" w:eastAsia="宋体" w:cs="宋体"/>
          <w:color w:val="auto"/>
          <w:kern w:val="0"/>
          <w:sz w:val="24"/>
          <w:szCs w:val="24"/>
          <w:lang w:eastAsia="zh-CN"/>
        </w:rPr>
        <w:t>招标</w:t>
      </w:r>
      <w:r>
        <w:rPr>
          <w:rFonts w:hint="eastAsia" w:ascii="宋体" w:hAnsi="宋体" w:eastAsia="宋体" w:cs="宋体"/>
          <w:color w:val="auto"/>
          <w:kern w:val="0"/>
          <w:sz w:val="24"/>
          <w:szCs w:val="24"/>
        </w:rPr>
        <w:t>人</w:t>
      </w:r>
      <w:r>
        <w:rPr>
          <w:rFonts w:hint="eastAsia" w:ascii="宋体" w:hAnsi="宋体" w:eastAsia="宋体" w:cs="宋体"/>
          <w:color w:val="auto"/>
          <w:kern w:val="0"/>
          <w:sz w:val="24"/>
          <w:szCs w:val="24"/>
          <w:lang w:val="en-US" w:eastAsia="zh-CN"/>
        </w:rPr>
        <w:t>自愿公开招标项目，且</w:t>
      </w:r>
      <w:r>
        <w:rPr>
          <w:rFonts w:hint="eastAsia" w:ascii="宋体" w:hAnsi="宋体" w:eastAsia="宋体" w:cs="宋体"/>
          <w:color w:val="auto"/>
          <w:kern w:val="0"/>
          <w:sz w:val="24"/>
          <w:szCs w:val="24"/>
        </w:rPr>
        <w:t>非政府采购项目。</w:t>
      </w:r>
    </w:p>
    <w:p w14:paraId="4E114FC3">
      <w:pP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十二、联系方式</w:t>
      </w:r>
    </w:p>
    <w:p w14:paraId="33B491A1">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招标代理机构名称：科信联合工程咨询有限公司</w:t>
      </w:r>
    </w:p>
    <w:p w14:paraId="74CE7FBE">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地址：杭州市拱墅区储鑫路21号网谷创新中心9幢1103室</w:t>
      </w:r>
    </w:p>
    <w:p w14:paraId="4439A0C4">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联系人：张昱信</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陈海鹦</w:t>
      </w:r>
    </w:p>
    <w:p w14:paraId="468FA7B5">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联系电话：19816898616</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15958115886</w:t>
      </w:r>
    </w:p>
    <w:p w14:paraId="7EAEC1D6">
      <w:pPr>
        <w:rPr>
          <w:rFonts w:hint="eastAsia" w:ascii="宋体" w:hAnsi="宋体" w:eastAsia="宋体" w:cs="宋体"/>
          <w:color w:val="auto"/>
          <w:kern w:val="0"/>
          <w:sz w:val="24"/>
          <w:szCs w:val="24"/>
        </w:rPr>
      </w:pPr>
    </w:p>
    <w:p w14:paraId="17FCFCFC">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招标人：浙江省乔司监狱</w:t>
      </w:r>
    </w:p>
    <w:p w14:paraId="7879B347">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地址：杭州钱塘区下沙街道内</w:t>
      </w:r>
    </w:p>
    <w:p w14:paraId="295A66A7">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lang w:val="en-US" w:eastAsia="zh-CN"/>
        </w:rPr>
        <w:t>严</w:t>
      </w:r>
      <w:r>
        <w:rPr>
          <w:rFonts w:hint="eastAsia" w:ascii="宋体" w:hAnsi="宋体" w:eastAsia="宋体" w:cs="宋体"/>
          <w:color w:val="auto"/>
          <w:kern w:val="0"/>
          <w:sz w:val="24"/>
          <w:szCs w:val="24"/>
        </w:rPr>
        <w:t>先生</w:t>
      </w:r>
    </w:p>
    <w:p w14:paraId="0F0CC41C">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联系电话：0571-86935663  </w:t>
      </w:r>
    </w:p>
    <w:p w14:paraId="37003092">
      <w:pPr>
        <w:rPr>
          <w:rFonts w:hint="eastAsia" w:ascii="宋体" w:hAnsi="宋体" w:eastAsia="宋体" w:cs="宋体"/>
          <w:color w:val="auto"/>
          <w:kern w:val="0"/>
          <w:sz w:val="24"/>
          <w:szCs w:val="24"/>
        </w:rPr>
      </w:pPr>
    </w:p>
    <w:p w14:paraId="5FEFCB5E">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监督部门：</w:t>
      </w:r>
      <w:r>
        <w:rPr>
          <w:rFonts w:hint="eastAsia" w:ascii="宋体" w:hAnsi="宋体" w:eastAsia="宋体" w:cs="宋体"/>
          <w:color w:val="auto"/>
          <w:kern w:val="0"/>
          <w:sz w:val="24"/>
          <w:szCs w:val="24"/>
          <w:lang w:val="en-US" w:eastAsia="zh-CN"/>
        </w:rPr>
        <w:t>浙江省乔司监狱</w:t>
      </w:r>
      <w:r>
        <w:rPr>
          <w:rFonts w:hint="eastAsia" w:ascii="宋体" w:hAnsi="宋体" w:eastAsia="宋体" w:cs="宋体"/>
          <w:color w:val="auto"/>
          <w:kern w:val="0"/>
          <w:sz w:val="24"/>
          <w:szCs w:val="24"/>
          <w:lang w:eastAsia="zh-CN"/>
        </w:rPr>
        <w:t>纪检科</w:t>
      </w:r>
    </w:p>
    <w:p w14:paraId="7CADE680">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联系人：王先生</w:t>
      </w:r>
    </w:p>
    <w:p w14:paraId="3AD1EE68">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联系电话：0571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86933190</w:t>
      </w:r>
    </w:p>
    <w:p w14:paraId="36A7A008">
      <w:pPr>
        <w:pStyle w:val="3"/>
        <w:ind w:firstLine="602"/>
        <w:rPr>
          <w:rFonts w:hint="eastAsia" w:ascii="黑体" w:hAnsi="黑体" w:eastAsia="黑体"/>
          <w:color w:val="auto"/>
          <w:szCs w:val="32"/>
        </w:rPr>
      </w:pPr>
      <w:bookmarkStart w:id="21" w:name="_Toc6964151"/>
      <w:bookmarkStart w:id="22" w:name="_Toc31356"/>
    </w:p>
    <w:p w14:paraId="40C4CBCC">
      <w:pPr>
        <w:rPr>
          <w:rFonts w:hint="eastAsia" w:ascii="黑体" w:hAnsi="黑体" w:eastAsia="黑体"/>
          <w:color w:val="auto"/>
          <w:szCs w:val="32"/>
        </w:rPr>
      </w:pPr>
    </w:p>
    <w:p w14:paraId="05FE3C4A">
      <w:pPr>
        <w:pStyle w:val="23"/>
        <w:rPr>
          <w:rFonts w:hint="eastAsia" w:ascii="黑体" w:hAnsi="黑体" w:eastAsia="黑体"/>
          <w:color w:val="auto"/>
          <w:szCs w:val="32"/>
        </w:rPr>
      </w:pPr>
    </w:p>
    <w:p w14:paraId="37139625">
      <w:pPr>
        <w:rPr>
          <w:rFonts w:hint="eastAsia" w:ascii="黑体" w:hAnsi="黑体" w:eastAsia="黑体"/>
          <w:color w:val="auto"/>
          <w:szCs w:val="32"/>
        </w:rPr>
      </w:pPr>
    </w:p>
    <w:p w14:paraId="5E4CF746">
      <w:pPr>
        <w:pStyle w:val="23"/>
        <w:rPr>
          <w:rFonts w:hint="eastAsia" w:ascii="黑体" w:hAnsi="黑体" w:eastAsia="黑体"/>
          <w:color w:val="auto"/>
          <w:szCs w:val="32"/>
        </w:rPr>
      </w:pPr>
    </w:p>
    <w:p w14:paraId="1BAF0535">
      <w:pPr>
        <w:rPr>
          <w:rFonts w:hint="eastAsia" w:ascii="黑体" w:hAnsi="黑体" w:eastAsia="黑体"/>
          <w:color w:val="auto"/>
          <w:szCs w:val="32"/>
        </w:rPr>
      </w:pPr>
    </w:p>
    <w:p w14:paraId="2ACE0113">
      <w:pPr>
        <w:pStyle w:val="23"/>
        <w:rPr>
          <w:rFonts w:hint="eastAsia" w:ascii="黑体" w:hAnsi="黑体" w:eastAsia="黑体"/>
          <w:color w:val="auto"/>
          <w:szCs w:val="32"/>
        </w:rPr>
      </w:pPr>
    </w:p>
    <w:p w14:paraId="1C5F4077">
      <w:pPr>
        <w:rPr>
          <w:rFonts w:hint="eastAsia" w:ascii="黑体" w:hAnsi="黑体" w:eastAsia="黑体"/>
          <w:color w:val="auto"/>
          <w:szCs w:val="32"/>
        </w:rPr>
      </w:pPr>
    </w:p>
    <w:p w14:paraId="1A998064">
      <w:pPr>
        <w:pStyle w:val="23"/>
        <w:rPr>
          <w:rFonts w:hint="eastAsia" w:ascii="黑体" w:hAnsi="黑体" w:eastAsia="黑体"/>
          <w:color w:val="auto"/>
          <w:szCs w:val="32"/>
        </w:rPr>
      </w:pPr>
    </w:p>
    <w:p w14:paraId="3F9E1B1B">
      <w:pPr>
        <w:rPr>
          <w:rFonts w:hint="eastAsia" w:ascii="黑体" w:hAnsi="黑体" w:eastAsia="黑体"/>
          <w:color w:val="auto"/>
          <w:szCs w:val="32"/>
        </w:rPr>
      </w:pPr>
    </w:p>
    <w:p w14:paraId="43D4E70E">
      <w:pPr>
        <w:pStyle w:val="23"/>
        <w:rPr>
          <w:rFonts w:hint="eastAsia" w:ascii="黑体" w:hAnsi="黑体" w:eastAsia="黑体"/>
          <w:color w:val="auto"/>
          <w:szCs w:val="32"/>
        </w:rPr>
      </w:pPr>
    </w:p>
    <w:p w14:paraId="527DBC25">
      <w:pPr>
        <w:rPr>
          <w:rFonts w:hint="eastAsia" w:ascii="黑体" w:hAnsi="黑体" w:eastAsia="黑体"/>
          <w:color w:val="auto"/>
          <w:szCs w:val="32"/>
        </w:rPr>
      </w:pPr>
    </w:p>
    <w:p w14:paraId="707B769D">
      <w:pPr>
        <w:pStyle w:val="23"/>
        <w:rPr>
          <w:rFonts w:hint="eastAsia"/>
          <w:color w:val="auto"/>
        </w:rPr>
      </w:pPr>
    </w:p>
    <w:p w14:paraId="0516AE73">
      <w:pPr>
        <w:rPr>
          <w:rFonts w:hint="eastAsia" w:ascii="黑体" w:hAnsi="黑体" w:eastAsia="黑体"/>
          <w:color w:val="auto"/>
          <w:szCs w:val="32"/>
        </w:rPr>
      </w:pPr>
    </w:p>
    <w:p w14:paraId="3AB7F063">
      <w:pPr>
        <w:pStyle w:val="23"/>
        <w:rPr>
          <w:rFonts w:hint="eastAsia" w:ascii="黑体" w:hAnsi="黑体" w:eastAsia="黑体"/>
          <w:color w:val="auto"/>
          <w:szCs w:val="32"/>
        </w:rPr>
      </w:pPr>
    </w:p>
    <w:p w14:paraId="77569C97">
      <w:pPr>
        <w:pStyle w:val="3"/>
        <w:ind w:firstLine="0" w:firstLineChars="0"/>
        <w:jc w:val="both"/>
        <w:rPr>
          <w:rFonts w:hint="eastAsia" w:ascii="黑体" w:hAnsi="黑体" w:eastAsia="黑体"/>
          <w:color w:val="auto"/>
          <w:szCs w:val="32"/>
          <w:lang w:val="en-US" w:eastAsia="zh-CN"/>
        </w:rPr>
      </w:pPr>
      <w:r>
        <w:rPr>
          <w:rFonts w:hint="eastAsia" w:ascii="黑体" w:hAnsi="黑体" w:eastAsia="黑体"/>
          <w:color w:val="auto"/>
          <w:szCs w:val="32"/>
          <w:lang w:val="en-US" w:eastAsia="zh-CN"/>
        </w:rPr>
        <w:t xml:space="preserve">                 </w:t>
      </w:r>
    </w:p>
    <w:p w14:paraId="52B1B396">
      <w:pPr>
        <w:rPr>
          <w:rFonts w:hint="eastAsia" w:ascii="黑体" w:hAnsi="黑体" w:eastAsia="黑体"/>
          <w:color w:val="auto"/>
          <w:szCs w:val="32"/>
          <w:lang w:val="en-US" w:eastAsia="zh-CN"/>
        </w:rPr>
      </w:pPr>
      <w:r>
        <w:rPr>
          <w:rFonts w:hint="eastAsia" w:ascii="黑体" w:hAnsi="黑体" w:eastAsia="黑体"/>
          <w:color w:val="auto"/>
          <w:szCs w:val="32"/>
          <w:lang w:val="en-US" w:eastAsia="zh-CN"/>
        </w:rPr>
        <w:br w:type="page"/>
      </w:r>
    </w:p>
    <w:p w14:paraId="0B869969">
      <w:pPr>
        <w:pStyle w:val="3"/>
        <w:ind w:firstLine="0" w:firstLineChars="0"/>
        <w:jc w:val="center"/>
        <w:rPr>
          <w:rFonts w:hint="eastAsia" w:ascii="黑体" w:hAnsi="黑体" w:eastAsia="黑体"/>
          <w:color w:val="auto"/>
          <w:szCs w:val="32"/>
        </w:rPr>
      </w:pPr>
      <w:r>
        <w:rPr>
          <w:rFonts w:hint="eastAsia" w:ascii="黑体" w:hAnsi="黑体" w:eastAsia="黑体"/>
          <w:color w:val="auto"/>
          <w:szCs w:val="32"/>
        </w:rPr>
        <w:t xml:space="preserve">第二章  </w:t>
      </w:r>
      <w:bookmarkEnd w:id="21"/>
      <w:r>
        <w:rPr>
          <w:rFonts w:hint="eastAsia" w:ascii="黑体" w:hAnsi="黑体" w:eastAsia="黑体"/>
          <w:color w:val="auto"/>
          <w:szCs w:val="32"/>
        </w:rPr>
        <w:t>投标人须知前附表</w:t>
      </w:r>
      <w:bookmarkEnd w:id="22"/>
    </w:p>
    <w:tbl>
      <w:tblPr>
        <w:tblStyle w:val="33"/>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383"/>
        <w:gridCol w:w="6429"/>
      </w:tblGrid>
      <w:tr w14:paraId="3F3C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2D48E652">
            <w:pPr>
              <w:pStyle w:val="97"/>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序号</w:t>
            </w:r>
          </w:p>
        </w:tc>
        <w:tc>
          <w:tcPr>
            <w:tcW w:w="2383" w:type="dxa"/>
            <w:vAlign w:val="center"/>
          </w:tcPr>
          <w:p w14:paraId="3BAE8417">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名称</w:t>
            </w:r>
          </w:p>
        </w:tc>
        <w:tc>
          <w:tcPr>
            <w:tcW w:w="6429" w:type="dxa"/>
            <w:vAlign w:val="center"/>
          </w:tcPr>
          <w:p w14:paraId="4B892259">
            <w:pPr>
              <w:pStyle w:val="97"/>
              <w:keepNext w:val="0"/>
              <w:keepLines w:val="0"/>
              <w:suppressLineNumbers w:val="0"/>
              <w:spacing w:before="0" w:beforeAutospacing="0" w:after="0" w:afterAutospacing="0"/>
              <w:ind w:left="0" w:right="0" w:firstLine="60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内容</w:t>
            </w:r>
          </w:p>
        </w:tc>
      </w:tr>
      <w:tr w14:paraId="0320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333E1441">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1</w:t>
            </w:r>
          </w:p>
        </w:tc>
        <w:tc>
          <w:tcPr>
            <w:tcW w:w="2383" w:type="dxa"/>
            <w:vAlign w:val="center"/>
          </w:tcPr>
          <w:p w14:paraId="6E2FA07A">
            <w:pPr>
              <w:pStyle w:val="97"/>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招标人</w:t>
            </w:r>
          </w:p>
        </w:tc>
        <w:tc>
          <w:tcPr>
            <w:tcW w:w="6429" w:type="dxa"/>
            <w:vAlign w:val="center"/>
          </w:tcPr>
          <w:p w14:paraId="370C9212">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招标人：</w:t>
            </w:r>
            <w:r>
              <w:rPr>
                <w:rFonts w:hint="eastAsia" w:ascii="宋体" w:hAnsi="宋体" w:eastAsia="宋体" w:cs="宋体"/>
                <w:color w:val="auto"/>
                <w:sz w:val="24"/>
                <w:szCs w:val="24"/>
                <w:lang w:val="en-US" w:eastAsia="zh-CN"/>
              </w:rPr>
              <w:t>浙江省乔司监狱</w:t>
            </w:r>
          </w:p>
          <w:p w14:paraId="3E46C1E2">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地址：</w:t>
            </w:r>
            <w:r>
              <w:rPr>
                <w:rFonts w:hint="eastAsia" w:ascii="宋体" w:hAnsi="宋体" w:eastAsia="宋体" w:cs="宋体"/>
                <w:color w:val="auto"/>
                <w:sz w:val="24"/>
                <w:szCs w:val="24"/>
                <w:lang w:val="en-US" w:eastAsia="zh-CN"/>
              </w:rPr>
              <w:t>杭州钱塘区下沙街道内</w:t>
            </w:r>
          </w:p>
          <w:p w14:paraId="37A4901F">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联系人：严先生</w:t>
            </w:r>
          </w:p>
          <w:p w14:paraId="4E9EA979">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联系电话：0571-86935663</w:t>
            </w:r>
          </w:p>
        </w:tc>
      </w:tr>
      <w:tr w14:paraId="298D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416CC5FC">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2</w:t>
            </w:r>
          </w:p>
        </w:tc>
        <w:tc>
          <w:tcPr>
            <w:tcW w:w="2383" w:type="dxa"/>
            <w:vAlign w:val="center"/>
          </w:tcPr>
          <w:p w14:paraId="64037DED">
            <w:pPr>
              <w:pStyle w:val="97"/>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招标代理机构</w:t>
            </w:r>
          </w:p>
        </w:tc>
        <w:tc>
          <w:tcPr>
            <w:tcW w:w="6429" w:type="dxa"/>
            <w:vAlign w:val="center"/>
          </w:tcPr>
          <w:p w14:paraId="06DC206D">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名称：科信联合工程咨询有限公司</w:t>
            </w:r>
          </w:p>
          <w:p w14:paraId="5FE2FFFD">
            <w:pPr>
              <w:pStyle w:val="97"/>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地址：杭州市拱墅区储鑫路21号网谷创新中心9幢1103室</w:t>
            </w:r>
          </w:p>
          <w:p w14:paraId="17DE814D">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联系人：张昱信、陈海鹦 </w:t>
            </w:r>
          </w:p>
          <w:p w14:paraId="7F1AE437">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联系电话：19816898616、15958115886</w:t>
            </w:r>
          </w:p>
          <w:p w14:paraId="52370AB3">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邮编：313000</w:t>
            </w:r>
          </w:p>
          <w:p w14:paraId="2769305C">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24"/>
                <w:szCs w:val="24"/>
                <w:lang w:val="en-US" w:eastAsia="zh-CN"/>
              </w:rPr>
            </w:pPr>
            <w:r>
              <w:rPr>
                <w:rFonts w:hint="default" w:ascii="宋体" w:hAnsi="宋体" w:eastAsia="宋体" w:cs="宋体"/>
                <w:color w:val="auto"/>
                <w:kern w:val="2"/>
                <w:sz w:val="24"/>
                <w:szCs w:val="24"/>
                <w:lang w:val="en-US" w:eastAsia="zh-CN"/>
              </w:rPr>
              <w:t>Email：kigdh9527@outlook.com</w:t>
            </w:r>
          </w:p>
        </w:tc>
      </w:tr>
      <w:tr w14:paraId="1A9C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082DB1B2">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3</w:t>
            </w:r>
          </w:p>
        </w:tc>
        <w:tc>
          <w:tcPr>
            <w:tcW w:w="2383" w:type="dxa"/>
            <w:vAlign w:val="center"/>
          </w:tcPr>
          <w:p w14:paraId="3E4CF5B0">
            <w:pPr>
              <w:pStyle w:val="97"/>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踏勘现场</w:t>
            </w:r>
          </w:p>
        </w:tc>
        <w:tc>
          <w:tcPr>
            <w:tcW w:w="6429" w:type="dxa"/>
            <w:vAlign w:val="center"/>
          </w:tcPr>
          <w:p w14:paraId="299F97D9">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不组织踏勘现场。</w:t>
            </w:r>
          </w:p>
        </w:tc>
      </w:tr>
      <w:tr w14:paraId="1E1C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68F2CB2C">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4</w:t>
            </w:r>
          </w:p>
        </w:tc>
        <w:tc>
          <w:tcPr>
            <w:tcW w:w="2383" w:type="dxa"/>
            <w:vAlign w:val="center"/>
          </w:tcPr>
          <w:p w14:paraId="40B862B7">
            <w:pPr>
              <w:pStyle w:val="97"/>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答疑会</w:t>
            </w:r>
          </w:p>
        </w:tc>
        <w:tc>
          <w:tcPr>
            <w:tcW w:w="6429" w:type="dxa"/>
            <w:vAlign w:val="center"/>
          </w:tcPr>
          <w:p w14:paraId="4CB5B778">
            <w:pPr>
              <w:keepNext w:val="0"/>
              <w:keepLines w:val="0"/>
              <w:suppressLineNumbers w:val="0"/>
              <w:spacing w:before="0" w:beforeAutospacing="0" w:after="0" w:afterAutospacing="0"/>
              <w:ind w:left="0" w:right="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不召开</w:t>
            </w:r>
          </w:p>
        </w:tc>
      </w:tr>
      <w:tr w14:paraId="247E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1953F63C">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w:t>
            </w:r>
          </w:p>
        </w:tc>
        <w:tc>
          <w:tcPr>
            <w:tcW w:w="2383" w:type="dxa"/>
            <w:vAlign w:val="center"/>
          </w:tcPr>
          <w:p w14:paraId="159986B0">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kern w:val="0"/>
                <w:sz w:val="24"/>
                <w:szCs w:val="24"/>
              </w:rPr>
              <w:t>对</w:t>
            </w:r>
            <w:r>
              <w:rPr>
                <w:rFonts w:hint="eastAsia" w:ascii="宋体" w:hAnsi="宋体" w:eastAsia="宋体" w:cs="宋体"/>
                <w:color w:val="auto"/>
                <w:kern w:val="0"/>
                <w:sz w:val="24"/>
                <w:szCs w:val="24"/>
                <w:lang w:val="en-US" w:eastAsia="zh-CN"/>
              </w:rPr>
              <w:t>招标</w:t>
            </w:r>
            <w:r>
              <w:rPr>
                <w:rFonts w:hint="eastAsia" w:ascii="宋体" w:hAnsi="宋体" w:eastAsia="宋体" w:cs="宋体"/>
                <w:color w:val="auto"/>
                <w:kern w:val="0"/>
                <w:sz w:val="24"/>
                <w:szCs w:val="24"/>
              </w:rPr>
              <w:t>文件提出质疑</w:t>
            </w:r>
            <w:r>
              <w:rPr>
                <w:rFonts w:hint="eastAsia" w:ascii="宋体" w:hAnsi="宋体" w:eastAsia="宋体" w:cs="宋体"/>
                <w:color w:val="auto"/>
                <w:sz w:val="24"/>
                <w:szCs w:val="24"/>
              </w:rPr>
              <w:t>的截止时间和招标人答疑的时间</w:t>
            </w:r>
          </w:p>
        </w:tc>
        <w:tc>
          <w:tcPr>
            <w:tcW w:w="6429" w:type="dxa"/>
            <w:vAlign w:val="center"/>
          </w:tcPr>
          <w:p w14:paraId="396F103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投标人如发现招标文件中存在含糊不清、相互矛盾、多种含义</w:t>
            </w:r>
            <w:r>
              <w:rPr>
                <w:rFonts w:hint="eastAsia" w:ascii="宋体" w:hAnsi="宋体" w:eastAsia="宋体" w:cs="宋体"/>
                <w:color w:val="auto"/>
                <w:sz w:val="24"/>
                <w:szCs w:val="24"/>
                <w:highlight w:val="none"/>
              </w:rPr>
              <w:t>等内容或对招标文件的理解存在疑问或</w:t>
            </w:r>
            <w:r>
              <w:rPr>
                <w:rFonts w:hint="eastAsia" w:ascii="宋体" w:hAnsi="宋体" w:eastAsia="宋体" w:cs="宋体"/>
                <w:color w:val="auto"/>
                <w:kern w:val="0"/>
                <w:sz w:val="24"/>
                <w:szCs w:val="24"/>
                <w:highlight w:val="none"/>
              </w:rPr>
              <w:t>认为招标文件使自己的权益受到损害</w:t>
            </w:r>
            <w:r>
              <w:rPr>
                <w:rFonts w:hint="eastAsia" w:ascii="宋体" w:hAnsi="宋体" w:eastAsia="宋体" w:cs="宋体"/>
                <w:color w:val="auto"/>
                <w:sz w:val="24"/>
                <w:szCs w:val="24"/>
                <w:highlight w:val="none"/>
              </w:rPr>
              <w:t>时，请在</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16</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rPr>
              <w:t>前向招标代理机</w:t>
            </w:r>
            <w:bookmarkStart w:id="94" w:name="_GoBack"/>
            <w:bookmarkEnd w:id="94"/>
            <w:r>
              <w:rPr>
                <w:rFonts w:hint="eastAsia" w:ascii="宋体" w:hAnsi="宋体" w:eastAsia="宋体" w:cs="宋体"/>
                <w:color w:val="auto"/>
                <w:sz w:val="24"/>
                <w:szCs w:val="24"/>
                <w:highlight w:val="none"/>
              </w:rPr>
              <w:t>构书面反映，招标代理机构将在</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18</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rPr>
              <w:t>前用书面形式对必要问题予以答复(任何口头答复均不作为报</w:t>
            </w:r>
            <w:r>
              <w:rPr>
                <w:rFonts w:hint="eastAsia" w:ascii="宋体" w:hAnsi="宋体" w:eastAsia="宋体" w:cs="宋体"/>
                <w:color w:val="auto"/>
                <w:sz w:val="24"/>
                <w:szCs w:val="24"/>
              </w:rPr>
              <w:t>价依据)，逾期投标人不得再对招标文件的条款提出疑问。</w:t>
            </w:r>
          </w:p>
        </w:tc>
      </w:tr>
      <w:tr w14:paraId="547C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02672E86">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6</w:t>
            </w:r>
          </w:p>
        </w:tc>
        <w:tc>
          <w:tcPr>
            <w:tcW w:w="2383" w:type="dxa"/>
            <w:vAlign w:val="center"/>
          </w:tcPr>
          <w:p w14:paraId="26A0B37C">
            <w:pPr>
              <w:pStyle w:val="97"/>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w:t>
            </w:r>
            <w:r>
              <w:rPr>
                <w:rFonts w:hint="eastAsia" w:ascii="宋体" w:hAnsi="宋体" w:eastAsia="宋体" w:cs="宋体"/>
                <w:color w:val="auto"/>
                <w:sz w:val="24"/>
                <w:szCs w:val="24"/>
                <w:lang w:val="en-US" w:eastAsia="zh-CN"/>
              </w:rPr>
              <w:t>投标文件对</w:t>
            </w:r>
            <w:r>
              <w:rPr>
                <w:rFonts w:hint="eastAsia" w:ascii="宋体" w:hAnsi="宋体" w:eastAsia="宋体" w:cs="宋体"/>
                <w:color w:val="auto"/>
                <w:kern w:val="2"/>
                <w:sz w:val="24"/>
                <w:szCs w:val="24"/>
                <w:lang w:val="en-US" w:eastAsia="zh-CN"/>
              </w:rPr>
              <w:t>签字和盖章要求</w:t>
            </w:r>
          </w:p>
        </w:tc>
        <w:tc>
          <w:tcPr>
            <w:tcW w:w="6429" w:type="dxa"/>
            <w:vAlign w:val="center"/>
          </w:tcPr>
          <w:p w14:paraId="1A7D5364">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zh-CN"/>
              </w:rPr>
            </w:pPr>
            <w:r>
              <w:rPr>
                <w:rFonts w:hint="eastAsia" w:ascii="宋体" w:hAnsi="宋体" w:eastAsia="宋体" w:cs="宋体"/>
                <w:color w:val="auto"/>
                <w:sz w:val="24"/>
                <w:szCs w:val="24"/>
              </w:rPr>
              <w:t>投标人需按</w:t>
            </w:r>
            <w:r>
              <w:rPr>
                <w:rFonts w:hint="eastAsia" w:ascii="宋体" w:hAnsi="宋体" w:eastAsia="宋体" w:cs="宋体"/>
                <w:color w:val="auto"/>
                <w:sz w:val="24"/>
                <w:szCs w:val="24"/>
                <w:lang w:val="zh-CN"/>
              </w:rPr>
              <w:t>招标文件要求在“投标文件格式”中标示的 “盖章”“签字”处分别盖单位公章及个人签名,否则以无效处理。</w:t>
            </w:r>
          </w:p>
        </w:tc>
      </w:tr>
      <w:tr w14:paraId="65EC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7C95F512">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7</w:t>
            </w:r>
          </w:p>
        </w:tc>
        <w:tc>
          <w:tcPr>
            <w:tcW w:w="2383" w:type="dxa"/>
            <w:vAlign w:val="center"/>
          </w:tcPr>
          <w:p w14:paraId="6AEFE09A">
            <w:pPr>
              <w:pStyle w:val="97"/>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▲投标文件份数</w:t>
            </w:r>
          </w:p>
        </w:tc>
        <w:tc>
          <w:tcPr>
            <w:tcW w:w="6429" w:type="dxa"/>
            <w:vAlign w:val="center"/>
          </w:tcPr>
          <w:p w14:paraId="6AB9E08A">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投标文件壹份正本,四份副本</w:t>
            </w:r>
          </w:p>
        </w:tc>
      </w:tr>
      <w:tr w14:paraId="5BD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193C285B">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8</w:t>
            </w:r>
          </w:p>
        </w:tc>
        <w:tc>
          <w:tcPr>
            <w:tcW w:w="2383" w:type="dxa"/>
            <w:vAlign w:val="center"/>
          </w:tcPr>
          <w:p w14:paraId="7C87B5FF">
            <w:pPr>
              <w:pStyle w:val="97"/>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投标文件装订要求</w:t>
            </w:r>
          </w:p>
        </w:tc>
        <w:tc>
          <w:tcPr>
            <w:tcW w:w="6429" w:type="dxa"/>
            <w:vAlign w:val="center"/>
          </w:tcPr>
          <w:p w14:paraId="04DD8D86">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24"/>
                <w:szCs w:val="24"/>
                <w:u w:val="single"/>
                <w:lang w:val="en-US" w:eastAsia="zh-CN"/>
              </w:rPr>
            </w:pPr>
            <w:r>
              <w:rPr>
                <w:rFonts w:hint="eastAsia" w:ascii="宋体" w:hAnsi="宋体" w:eastAsia="宋体" w:cs="宋体"/>
                <w:color w:val="auto"/>
                <w:kern w:val="2"/>
                <w:sz w:val="24"/>
                <w:szCs w:val="24"/>
                <w:lang w:val="en-US" w:eastAsia="zh-CN"/>
              </w:rPr>
              <w:t>纸质投标文件的</w:t>
            </w:r>
            <w:r>
              <w:rPr>
                <w:rFonts w:hint="eastAsia" w:ascii="宋体" w:hAnsi="宋体" w:eastAsia="宋体" w:cs="宋体"/>
                <w:color w:val="auto"/>
                <w:kern w:val="2"/>
                <w:sz w:val="24"/>
                <w:szCs w:val="24"/>
              </w:rPr>
              <w:t>商务</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技术文件</w:t>
            </w:r>
            <w:r>
              <w:rPr>
                <w:rFonts w:hint="eastAsia" w:ascii="宋体" w:hAnsi="宋体" w:eastAsia="宋体" w:cs="宋体"/>
                <w:color w:val="auto"/>
                <w:kern w:val="2"/>
                <w:sz w:val="24"/>
                <w:szCs w:val="24"/>
                <w:lang w:eastAsia="zh-CN"/>
              </w:rPr>
              <w:t>与投标</w:t>
            </w:r>
            <w:r>
              <w:rPr>
                <w:rFonts w:hint="eastAsia" w:ascii="宋体" w:hAnsi="宋体" w:eastAsia="宋体" w:cs="宋体"/>
                <w:color w:val="auto"/>
                <w:kern w:val="2"/>
                <w:sz w:val="24"/>
                <w:szCs w:val="24"/>
              </w:rPr>
              <w:t>报价文件需分别装订成册</w:t>
            </w:r>
            <w:r>
              <w:rPr>
                <w:rFonts w:hint="eastAsia" w:ascii="宋体" w:hAnsi="宋体" w:eastAsia="宋体" w:cs="宋体"/>
                <w:color w:val="auto"/>
                <w:kern w:val="2"/>
                <w:sz w:val="24"/>
                <w:szCs w:val="24"/>
                <w:lang w:val="en-US" w:eastAsia="zh-CN"/>
              </w:rPr>
              <w:t>，</w:t>
            </w:r>
            <w:r>
              <w:rPr>
                <w:rFonts w:hint="eastAsia" w:ascii="宋体" w:hAnsi="宋体" w:eastAsia="宋体" w:cs="宋体"/>
                <w:color w:val="auto"/>
                <w:kern w:val="2"/>
                <w:sz w:val="24"/>
                <w:szCs w:val="24"/>
              </w:rPr>
              <w:t>建议采用胶装（粘贴方式装订）</w:t>
            </w:r>
            <w:r>
              <w:rPr>
                <w:rFonts w:hint="eastAsia" w:ascii="宋体" w:hAnsi="宋体" w:eastAsia="宋体" w:cs="宋体"/>
                <w:color w:val="auto"/>
                <w:kern w:val="2"/>
                <w:sz w:val="24"/>
                <w:szCs w:val="24"/>
                <w:lang w:val="en-US" w:eastAsia="zh-CN"/>
              </w:rPr>
              <w:t>。</w:t>
            </w:r>
          </w:p>
        </w:tc>
      </w:tr>
      <w:tr w14:paraId="6A5B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7692411F">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9</w:t>
            </w:r>
          </w:p>
        </w:tc>
        <w:tc>
          <w:tcPr>
            <w:tcW w:w="2383" w:type="dxa"/>
            <w:vAlign w:val="center"/>
          </w:tcPr>
          <w:p w14:paraId="22C288C8">
            <w:pPr>
              <w:pStyle w:val="97"/>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投标文件密封要求</w:t>
            </w:r>
          </w:p>
        </w:tc>
        <w:tc>
          <w:tcPr>
            <w:tcW w:w="6429" w:type="dxa"/>
            <w:vAlign w:val="center"/>
          </w:tcPr>
          <w:p w14:paraId="37696C83">
            <w:pPr>
              <w:pStyle w:val="10"/>
              <w:keepNext w:val="0"/>
              <w:keepLines w:val="0"/>
              <w:numPr>
                <w:ilvl w:val="-1"/>
                <w:numId w:val="0"/>
              </w:numPr>
              <w:suppressLineNumbers w:val="0"/>
              <w:spacing w:before="0" w:beforeAutospacing="0" w:after="0" w:afterAutospacing="0"/>
              <w:ind w:left="0" w:leftChars="0" w:right="0"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▲1.所有纸质投标文件应当密封包装，不密封的投标文件将被拒收（</w:t>
            </w:r>
            <w:r>
              <w:rPr>
                <w:rFonts w:hint="eastAsia" w:ascii="宋体" w:hAnsi="宋体" w:eastAsia="宋体" w:cs="宋体"/>
                <w:color w:val="auto"/>
                <w:kern w:val="2"/>
                <w:sz w:val="24"/>
                <w:szCs w:val="24"/>
              </w:rPr>
              <w:t>多标项投标，</w:t>
            </w:r>
            <w:r>
              <w:rPr>
                <w:rFonts w:hint="eastAsia" w:ascii="宋体" w:hAnsi="宋体" w:eastAsia="宋体" w:cs="宋体"/>
                <w:color w:val="auto"/>
                <w:kern w:val="2"/>
                <w:sz w:val="24"/>
                <w:szCs w:val="24"/>
                <w:lang w:eastAsia="zh-CN"/>
              </w:rPr>
              <w:t>投标文件</w:t>
            </w:r>
            <w:r>
              <w:rPr>
                <w:rFonts w:hint="eastAsia" w:ascii="宋体" w:hAnsi="宋体" w:eastAsia="宋体" w:cs="宋体"/>
                <w:color w:val="auto"/>
                <w:kern w:val="2"/>
                <w:sz w:val="24"/>
                <w:szCs w:val="24"/>
              </w:rPr>
              <w:t>应按标项分</w:t>
            </w:r>
            <w:r>
              <w:rPr>
                <w:rFonts w:hint="eastAsia" w:ascii="宋体" w:hAnsi="宋体" w:eastAsia="宋体" w:cs="宋体"/>
                <w:color w:val="auto"/>
                <w:kern w:val="2"/>
                <w:sz w:val="24"/>
                <w:szCs w:val="24"/>
                <w:lang w:eastAsia="zh-CN"/>
              </w:rPr>
              <w:t>别进行密封</w:t>
            </w:r>
            <w:r>
              <w:rPr>
                <w:rFonts w:hint="eastAsia" w:ascii="宋体" w:hAnsi="宋体" w:eastAsia="宋体" w:cs="宋体"/>
                <w:color w:val="auto"/>
                <w:kern w:val="2"/>
                <w:sz w:val="24"/>
                <w:szCs w:val="24"/>
                <w:lang w:val="en-US" w:eastAsia="zh-CN"/>
              </w:rPr>
              <w:t>）。</w:t>
            </w:r>
          </w:p>
          <w:p w14:paraId="4749F309">
            <w:pPr>
              <w:pStyle w:val="10"/>
              <w:keepNext w:val="0"/>
              <w:keepLines w:val="0"/>
              <w:numPr>
                <w:ilvl w:val="0"/>
                <w:numId w:val="0"/>
              </w:numPr>
              <w:suppressLineNumbers w:val="0"/>
              <w:spacing w:before="0" w:beforeAutospacing="0" w:after="0" w:afterAutospacing="0"/>
              <w:ind w:left="0" w:leftChars="0" w:right="0" w:firstLine="60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2.投标</w:t>
            </w:r>
            <w:r>
              <w:rPr>
                <w:rFonts w:hint="eastAsia" w:ascii="宋体" w:hAnsi="宋体" w:eastAsia="宋体" w:cs="宋体"/>
                <w:color w:val="auto"/>
                <w:sz w:val="24"/>
                <w:szCs w:val="24"/>
                <w:lang w:val="en-US" w:eastAsia="zh-CN"/>
              </w:rPr>
              <w:t>报价文件需单独密封包装，若未单独密封，如开标时发生报价泄露的，由投标人自行承担相关责任。</w:t>
            </w:r>
          </w:p>
          <w:p w14:paraId="72ADF0E8">
            <w:pPr>
              <w:pStyle w:val="10"/>
              <w:keepNext w:val="0"/>
              <w:keepLines w:val="0"/>
              <w:numPr>
                <w:ilvl w:val="0"/>
                <w:numId w:val="0"/>
              </w:numPr>
              <w:suppressLineNumbers w:val="0"/>
              <w:spacing w:before="0" w:beforeAutospacing="0" w:after="0" w:afterAutospacing="0"/>
              <w:ind w:left="0" w:right="0"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sz w:val="24"/>
                <w:szCs w:val="24"/>
                <w:lang w:val="en-US" w:eastAsia="zh-CN"/>
              </w:rPr>
              <w:t>3.密封袋封皮上应写明项目编号、项目名称、投标人名称、所投标标项名称（如有）、投标文件名称（“商务文件”、“技术文件”</w:t>
            </w:r>
            <w:r>
              <w:rPr>
                <w:rFonts w:hint="eastAsia" w:ascii="宋体" w:hAnsi="宋体" w:eastAsia="宋体" w:cs="宋体"/>
                <w:color w:val="auto"/>
                <w:sz w:val="24"/>
                <w:szCs w:val="24"/>
                <w:lang w:eastAsia="zh-CN"/>
              </w:rPr>
              <w:t>、“投标报价文件”</w:t>
            </w:r>
            <w:r>
              <w:rPr>
                <w:rFonts w:hint="eastAsia" w:ascii="宋体" w:hAnsi="宋体" w:eastAsia="宋体" w:cs="宋体"/>
                <w:color w:val="auto"/>
                <w:sz w:val="24"/>
                <w:szCs w:val="24"/>
                <w:lang w:val="en-US" w:eastAsia="zh-CN"/>
              </w:rPr>
              <w:t>）、“在递交投标文件的截止时间（年月日时分）前不得启封”，如果投标人未按上述要求加写标记，招标人及招标代理机构对投标文件的误拆和提前启封不负责任。</w:t>
            </w:r>
          </w:p>
        </w:tc>
      </w:tr>
      <w:tr w14:paraId="2A0B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3909A069">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10</w:t>
            </w:r>
          </w:p>
        </w:tc>
        <w:tc>
          <w:tcPr>
            <w:tcW w:w="2383" w:type="dxa"/>
            <w:vAlign w:val="center"/>
          </w:tcPr>
          <w:p w14:paraId="2C458605">
            <w:pPr>
              <w:pStyle w:val="97"/>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▲投标保证金</w:t>
            </w:r>
          </w:p>
        </w:tc>
        <w:tc>
          <w:tcPr>
            <w:tcW w:w="6429" w:type="dxa"/>
            <w:vAlign w:val="center"/>
          </w:tcPr>
          <w:p w14:paraId="5FD2CCDC">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投标保证金金额、形式及缴纳方式按“招标公告”的规定。其他规定如下：</w:t>
            </w:r>
          </w:p>
          <w:p w14:paraId="7D513B6F">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银行转账方式的：投标人必须将投标保证金交纳至招标文件规定账户并在递交投标文件的截止时间前到帐，交纳凭证复印件（电汇凭证）编入投标文件，作为投标文件的组成部分。投标文件中未提供交纳凭证或递交投标文件的截止时间前保证金未到帐的，视作未按招标文件要求提供投标保证金。</w:t>
            </w:r>
          </w:p>
          <w:p w14:paraId="65B1B531">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未成交投标人的投标保证金可在中标公告发布后由投标人自行联系招标代理机构办理投标保证金无息退还的相关事宜。</w:t>
            </w:r>
          </w:p>
          <w:p w14:paraId="3BD5C3BA">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中标人的投标保证金在中标人与招标人签订合同后，由中标人自行联系招标代理机构办理投标保证金无息退还的相关事宜。</w:t>
            </w:r>
          </w:p>
          <w:p w14:paraId="4270DADA">
            <w:pPr>
              <w:pStyle w:val="11"/>
              <w:keepNext w:val="0"/>
              <w:keepLines w:val="0"/>
              <w:suppressLineNumbers w:val="0"/>
              <w:spacing w:before="0" w:beforeAutospacing="0" w:after="0" w:afterAutospacing="0" w:line="240" w:lineRule="auto"/>
              <w:ind w:left="0" w:right="0"/>
              <w:rPr>
                <w:rFonts w:hint="eastAsia" w:ascii="宋体" w:hAnsi="宋体" w:eastAsia="宋体" w:cs="宋体"/>
                <w:b/>
                <w:bCs/>
                <w:color w:val="auto"/>
                <w:sz w:val="24"/>
                <w:szCs w:val="24"/>
                <w:u w:val="single"/>
              </w:rPr>
            </w:pPr>
            <w:r>
              <w:rPr>
                <w:rFonts w:hint="eastAsia" w:ascii="宋体" w:hAnsi="宋体" w:eastAsia="宋体" w:cs="宋体"/>
                <w:color w:val="auto"/>
                <w:kern w:val="2"/>
                <w:sz w:val="24"/>
                <w:szCs w:val="24"/>
                <w:lang w:val="en-US" w:eastAsia="zh-CN"/>
              </w:rPr>
              <w:t>2.银行保函或保险公司保函方式的：</w:t>
            </w:r>
            <w:r>
              <w:rPr>
                <w:rFonts w:hint="eastAsia" w:ascii="宋体" w:hAnsi="宋体" w:eastAsia="宋体" w:cs="宋体"/>
                <w:b/>
                <w:bCs/>
                <w:color w:val="auto"/>
                <w:kern w:val="2"/>
                <w:sz w:val="24"/>
                <w:szCs w:val="24"/>
                <w:lang w:val="en-US" w:eastAsia="zh-CN" w:bidi="ar-SA"/>
              </w:rPr>
              <w:t>投标保函原件在开标现场递交，</w:t>
            </w:r>
            <w:r>
              <w:rPr>
                <w:rFonts w:hint="eastAsia" w:ascii="宋体" w:hAnsi="宋体" w:eastAsia="宋体" w:cs="宋体"/>
                <w:b/>
                <w:bCs/>
                <w:color w:val="auto"/>
                <w:sz w:val="24"/>
                <w:szCs w:val="24"/>
                <w:lang w:eastAsia="zh-CN"/>
              </w:rPr>
              <w:t>投标保函</w:t>
            </w:r>
            <w:r>
              <w:rPr>
                <w:rFonts w:hint="eastAsia" w:ascii="宋体" w:hAnsi="宋体" w:eastAsia="宋体" w:cs="宋体"/>
                <w:b/>
                <w:bCs/>
                <w:color w:val="auto"/>
                <w:sz w:val="24"/>
                <w:szCs w:val="24"/>
              </w:rPr>
              <w:t>复印件</w:t>
            </w:r>
            <w:r>
              <w:rPr>
                <w:rFonts w:hint="eastAsia" w:ascii="宋体" w:hAnsi="宋体" w:eastAsia="宋体" w:cs="宋体"/>
                <w:b/>
                <w:bCs/>
                <w:color w:val="auto"/>
                <w:sz w:val="24"/>
                <w:szCs w:val="24"/>
                <w:lang w:eastAsia="zh-CN"/>
              </w:rPr>
              <w:t>编入投标文件</w:t>
            </w:r>
            <w:r>
              <w:rPr>
                <w:rFonts w:hint="eastAsia" w:ascii="宋体" w:hAnsi="宋体" w:eastAsia="宋体" w:cs="宋体"/>
                <w:b/>
                <w:bCs/>
                <w:color w:val="auto"/>
                <w:sz w:val="24"/>
                <w:szCs w:val="24"/>
              </w:rPr>
              <w:t>，并作为</w:t>
            </w:r>
            <w:r>
              <w:rPr>
                <w:rFonts w:hint="eastAsia" w:ascii="宋体" w:hAnsi="宋体" w:eastAsia="宋体" w:cs="宋体"/>
                <w:b/>
                <w:bCs/>
                <w:color w:val="auto"/>
                <w:sz w:val="24"/>
                <w:szCs w:val="24"/>
                <w:lang w:eastAsia="zh-CN"/>
              </w:rPr>
              <w:t>投标文件</w:t>
            </w:r>
            <w:r>
              <w:rPr>
                <w:rFonts w:hint="eastAsia" w:ascii="宋体" w:hAnsi="宋体" w:eastAsia="宋体" w:cs="宋体"/>
                <w:b/>
                <w:bCs/>
                <w:color w:val="auto"/>
                <w:sz w:val="24"/>
                <w:szCs w:val="24"/>
              </w:rPr>
              <w:t>的组成部分</w:t>
            </w:r>
            <w:r>
              <w:rPr>
                <w:rFonts w:hint="eastAsia" w:ascii="宋体" w:hAnsi="宋体" w:eastAsia="宋体" w:cs="宋体"/>
                <w:color w:val="auto"/>
                <w:sz w:val="24"/>
                <w:szCs w:val="24"/>
                <w:lang w:eastAsia="zh-CN"/>
              </w:rPr>
              <w:t>。</w:t>
            </w:r>
            <w:r>
              <w:rPr>
                <w:rFonts w:hint="eastAsia" w:ascii="宋体" w:hAnsi="宋体" w:eastAsia="宋体" w:cs="宋体"/>
                <w:b/>
                <w:bCs/>
                <w:color w:val="auto"/>
                <w:kern w:val="2"/>
                <w:sz w:val="24"/>
                <w:szCs w:val="24"/>
                <w:lang w:val="en-US" w:eastAsia="zh-CN" w:bidi="ar-SA"/>
              </w:rPr>
              <w:t>投标保函中被担保单位的名称应当与投标单位名称一致且使用本招标文件规定的内容和格式，具体详见本文件“第八章  投标文件格式”，投标保函的有效期不得少于本项目</w:t>
            </w:r>
            <w:r>
              <w:rPr>
                <w:rFonts w:hint="eastAsia" w:ascii="宋体" w:hAnsi="宋体" w:eastAsia="宋体" w:cs="宋体"/>
                <w:b/>
                <w:bCs/>
                <w:color w:val="auto"/>
                <w:sz w:val="24"/>
                <w:szCs w:val="24"/>
                <w:lang w:eastAsia="zh-CN"/>
              </w:rPr>
              <w:t>投标有效期</w:t>
            </w:r>
            <w:r>
              <w:rPr>
                <w:rFonts w:hint="eastAsia" w:ascii="宋体" w:hAnsi="宋体" w:eastAsia="宋体" w:cs="宋体"/>
                <w:b/>
                <w:bCs/>
                <w:color w:val="auto"/>
                <w:sz w:val="24"/>
                <w:szCs w:val="24"/>
              </w:rPr>
              <w:t>届满后30日历天</w:t>
            </w:r>
            <w:r>
              <w:rPr>
                <w:rFonts w:hint="eastAsia" w:ascii="宋体" w:hAnsi="宋体" w:eastAsia="宋体" w:cs="宋体"/>
                <w:b/>
                <w:bCs/>
                <w:color w:val="auto"/>
                <w:sz w:val="24"/>
                <w:szCs w:val="24"/>
                <w:lang w:eastAsia="zh-CN"/>
              </w:rPr>
              <w:t>或在延长投标有效期满后3</w:t>
            </w:r>
            <w:r>
              <w:rPr>
                <w:rFonts w:hint="eastAsia" w:ascii="宋体" w:hAnsi="宋体" w:eastAsia="宋体" w:cs="宋体"/>
                <w:b/>
                <w:bCs/>
                <w:color w:val="auto"/>
                <w:sz w:val="24"/>
                <w:szCs w:val="24"/>
                <w:lang w:val="en-US" w:eastAsia="zh-CN"/>
              </w:rPr>
              <w:t>0日历天</w:t>
            </w:r>
            <w:r>
              <w:rPr>
                <w:rFonts w:hint="eastAsia" w:ascii="宋体" w:hAnsi="宋体" w:eastAsia="宋体" w:cs="宋体"/>
                <w:b/>
                <w:bCs/>
                <w:color w:val="auto"/>
                <w:kern w:val="2"/>
                <w:sz w:val="24"/>
                <w:szCs w:val="24"/>
                <w:lang w:val="en-US" w:eastAsia="zh-CN" w:bidi="ar-SA"/>
              </w:rPr>
              <w:t>，保证金额不得低于上述投标保证金金额，投标保函须为见索即付类型。</w:t>
            </w:r>
          </w:p>
          <w:p w14:paraId="29BA133C">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3.重新招标项目，参与投标的投标人仍需按上述规定要求重新递交投标担保。</w:t>
            </w:r>
          </w:p>
        </w:tc>
      </w:tr>
      <w:tr w14:paraId="0B58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561F6D48">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w:t>
            </w:r>
          </w:p>
        </w:tc>
        <w:tc>
          <w:tcPr>
            <w:tcW w:w="2383" w:type="dxa"/>
            <w:vAlign w:val="center"/>
          </w:tcPr>
          <w:p w14:paraId="3445930B">
            <w:pPr>
              <w:pStyle w:val="97"/>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递交投标文件的截止时间、投标地点和开标时间地点</w:t>
            </w:r>
          </w:p>
        </w:tc>
        <w:tc>
          <w:tcPr>
            <w:tcW w:w="6429" w:type="dxa"/>
            <w:vAlign w:val="center"/>
          </w:tcPr>
          <w:p w14:paraId="4E336969">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按“招标公告”规定</w:t>
            </w:r>
          </w:p>
        </w:tc>
      </w:tr>
      <w:tr w14:paraId="7C42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1539DECC">
            <w:pPr>
              <w:pStyle w:val="9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12</w:t>
            </w:r>
          </w:p>
        </w:tc>
        <w:tc>
          <w:tcPr>
            <w:tcW w:w="2383" w:type="dxa"/>
            <w:vAlign w:val="center"/>
          </w:tcPr>
          <w:p w14:paraId="6872E6F2">
            <w:pPr>
              <w:pStyle w:val="97"/>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投标文件有效期</w:t>
            </w:r>
          </w:p>
        </w:tc>
        <w:tc>
          <w:tcPr>
            <w:tcW w:w="6429" w:type="dxa"/>
            <w:vAlign w:val="center"/>
          </w:tcPr>
          <w:p w14:paraId="1697248F">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自递交投标文件的截止时间起90天</w:t>
            </w:r>
          </w:p>
        </w:tc>
      </w:tr>
      <w:tr w14:paraId="7A60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3645F4AF">
            <w:pPr>
              <w:pStyle w:val="9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13</w:t>
            </w:r>
          </w:p>
        </w:tc>
        <w:tc>
          <w:tcPr>
            <w:tcW w:w="2383" w:type="dxa"/>
            <w:vAlign w:val="center"/>
          </w:tcPr>
          <w:p w14:paraId="4B12A3A4">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是否接受联合体投标</w:t>
            </w:r>
          </w:p>
        </w:tc>
        <w:tc>
          <w:tcPr>
            <w:tcW w:w="6429" w:type="dxa"/>
            <w:vAlign w:val="center"/>
          </w:tcPr>
          <w:p w14:paraId="39BEE979">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不接受</w:t>
            </w:r>
          </w:p>
        </w:tc>
      </w:tr>
      <w:tr w14:paraId="7770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2CC7F063">
            <w:pPr>
              <w:pStyle w:val="9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14</w:t>
            </w:r>
          </w:p>
        </w:tc>
        <w:tc>
          <w:tcPr>
            <w:tcW w:w="2383" w:type="dxa"/>
            <w:vAlign w:val="center"/>
          </w:tcPr>
          <w:p w14:paraId="228DE9C6">
            <w:pPr>
              <w:pStyle w:val="97"/>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sz w:val="24"/>
                <w:szCs w:val="24"/>
                <w:lang w:val="en-US" w:eastAsia="zh-CN"/>
              </w:rPr>
              <w:t>是否允许</w:t>
            </w:r>
            <w:r>
              <w:rPr>
                <w:rFonts w:hint="eastAsia" w:ascii="宋体" w:hAnsi="宋体" w:eastAsia="宋体" w:cs="宋体"/>
                <w:color w:val="auto"/>
                <w:kern w:val="2"/>
                <w:sz w:val="24"/>
                <w:szCs w:val="24"/>
                <w:lang w:val="en-US" w:eastAsia="zh-CN"/>
              </w:rPr>
              <w:t>分包</w:t>
            </w:r>
          </w:p>
        </w:tc>
        <w:tc>
          <w:tcPr>
            <w:tcW w:w="6429" w:type="dxa"/>
            <w:vAlign w:val="center"/>
          </w:tcPr>
          <w:p w14:paraId="536E26F9">
            <w:pPr>
              <w:keepNext w:val="0"/>
              <w:keepLines w:val="0"/>
              <w:suppressLineNumbers w:val="0"/>
              <w:spacing w:before="0" w:beforeAutospacing="0" w:after="0" w:afterAutospacing="0"/>
              <w:ind w:left="0" w:right="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w:t>
            </w:r>
            <w:r>
              <w:rPr>
                <w:rFonts w:hint="eastAsia" w:ascii="宋体" w:hAnsi="宋体" w:eastAsia="宋体" w:cs="宋体"/>
                <w:color w:val="auto"/>
                <w:sz w:val="24"/>
                <w:szCs w:val="24"/>
                <w:lang w:val="zh-CN"/>
              </w:rPr>
              <w:t>允许</w:t>
            </w:r>
            <w:r>
              <w:rPr>
                <w:rFonts w:hint="eastAsia" w:ascii="宋体" w:hAnsi="宋体" w:eastAsia="宋体" w:cs="宋体"/>
                <w:color w:val="auto"/>
                <w:kern w:val="0"/>
                <w:sz w:val="24"/>
                <w:szCs w:val="24"/>
              </w:rPr>
              <w:t>分包</w:t>
            </w:r>
          </w:p>
        </w:tc>
      </w:tr>
      <w:tr w14:paraId="7AA1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742498FC">
            <w:pPr>
              <w:pStyle w:val="9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15</w:t>
            </w:r>
          </w:p>
        </w:tc>
        <w:tc>
          <w:tcPr>
            <w:tcW w:w="2383" w:type="dxa"/>
            <w:vAlign w:val="center"/>
          </w:tcPr>
          <w:p w14:paraId="2EA70630">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履约保证金</w:t>
            </w:r>
          </w:p>
        </w:tc>
        <w:tc>
          <w:tcPr>
            <w:tcW w:w="6429" w:type="dxa"/>
            <w:vAlign w:val="center"/>
          </w:tcPr>
          <w:p w14:paraId="049232D7">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履约保证金的金额：中标合同金额的</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zh-TW"/>
              </w:rPr>
              <w:t>中标人</w:t>
            </w:r>
            <w:r>
              <w:rPr>
                <w:rFonts w:hint="eastAsia" w:ascii="宋体" w:hAnsi="宋体" w:eastAsia="宋体" w:cs="宋体"/>
                <w:color w:val="auto"/>
                <w:sz w:val="24"/>
                <w:szCs w:val="24"/>
                <w:lang w:val="zh-TW" w:eastAsia="zh-TW"/>
              </w:rPr>
              <w:t>应在合同签订</w:t>
            </w:r>
            <w:r>
              <w:rPr>
                <w:rFonts w:hint="eastAsia" w:ascii="宋体" w:hAnsi="宋体" w:eastAsia="宋体" w:cs="宋体"/>
                <w:color w:val="auto"/>
                <w:sz w:val="24"/>
                <w:szCs w:val="24"/>
                <w:lang w:val="en-US" w:eastAsia="zh-CN"/>
              </w:rPr>
              <w:t>时向</w:t>
            </w:r>
            <w:r>
              <w:rPr>
                <w:rFonts w:hint="eastAsia" w:ascii="宋体" w:hAnsi="宋体" w:eastAsia="宋体" w:cs="宋体"/>
                <w:color w:val="auto"/>
                <w:sz w:val="24"/>
                <w:szCs w:val="24"/>
                <w:lang w:val="zh-TW" w:eastAsia="zh-CN"/>
              </w:rPr>
              <w:t>招标人</w:t>
            </w:r>
            <w:r>
              <w:rPr>
                <w:rFonts w:hint="eastAsia" w:ascii="宋体" w:hAnsi="宋体" w:eastAsia="宋体" w:cs="宋体"/>
                <w:color w:val="auto"/>
                <w:sz w:val="24"/>
                <w:szCs w:val="24"/>
                <w:lang w:val="zh-TW" w:eastAsia="zh-TW"/>
              </w:rPr>
              <w:t>提交履约保证金</w:t>
            </w:r>
            <w:r>
              <w:rPr>
                <w:rFonts w:hint="eastAsia" w:ascii="宋体" w:hAnsi="宋体" w:eastAsia="宋体" w:cs="宋体"/>
                <w:color w:val="auto"/>
                <w:sz w:val="24"/>
                <w:szCs w:val="24"/>
                <w:lang w:val="zh-TW"/>
              </w:rPr>
              <w:t>。履约保证金的退还，按合同约定执行，且为无息退还。</w:t>
            </w:r>
          </w:p>
        </w:tc>
      </w:tr>
      <w:tr w14:paraId="3519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690D38CB">
            <w:pPr>
              <w:pStyle w:val="9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16</w:t>
            </w:r>
          </w:p>
        </w:tc>
        <w:tc>
          <w:tcPr>
            <w:tcW w:w="2383" w:type="dxa"/>
            <w:vAlign w:val="center"/>
          </w:tcPr>
          <w:p w14:paraId="2850424F">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是否允许递交备选投标方案</w:t>
            </w:r>
          </w:p>
        </w:tc>
        <w:tc>
          <w:tcPr>
            <w:tcW w:w="6429" w:type="dxa"/>
            <w:vAlign w:val="center"/>
          </w:tcPr>
          <w:p w14:paraId="086673E7">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zh-CN"/>
              </w:rPr>
              <w:t>不允许</w:t>
            </w:r>
          </w:p>
        </w:tc>
      </w:tr>
      <w:tr w14:paraId="599E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46F4D2CC">
            <w:pPr>
              <w:pStyle w:val="9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17</w:t>
            </w:r>
          </w:p>
        </w:tc>
        <w:tc>
          <w:tcPr>
            <w:tcW w:w="2383" w:type="dxa"/>
            <w:vAlign w:val="center"/>
          </w:tcPr>
          <w:p w14:paraId="5E4A6BB7">
            <w:pPr>
              <w:pStyle w:val="97"/>
              <w:keepNext w:val="0"/>
              <w:keepLines w:val="0"/>
              <w:suppressLineNumbers w:val="0"/>
              <w:spacing w:before="0" w:beforeAutospacing="0" w:after="0" w:afterAutospacing="0"/>
              <w:ind w:left="0" w:right="0" w:firstLine="158" w:firstLineChars="66"/>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评标方法</w:t>
            </w:r>
          </w:p>
        </w:tc>
        <w:tc>
          <w:tcPr>
            <w:tcW w:w="6429" w:type="dxa"/>
            <w:vAlign w:val="center"/>
          </w:tcPr>
          <w:p w14:paraId="4587A5E6">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最低评标价法</w:t>
            </w:r>
          </w:p>
        </w:tc>
      </w:tr>
      <w:tr w14:paraId="2B97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53503A9C">
            <w:pPr>
              <w:pStyle w:val="9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18</w:t>
            </w:r>
          </w:p>
        </w:tc>
        <w:tc>
          <w:tcPr>
            <w:tcW w:w="2383" w:type="dxa"/>
            <w:vAlign w:val="center"/>
          </w:tcPr>
          <w:p w14:paraId="7B4FFD3C">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投标报价的范围和次数</w:t>
            </w:r>
          </w:p>
        </w:tc>
        <w:tc>
          <w:tcPr>
            <w:tcW w:w="6429" w:type="dxa"/>
            <w:vAlign w:val="center"/>
          </w:tcPr>
          <w:p w14:paraId="658B8A6F">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投标报价为含税全包价，</w:t>
            </w:r>
            <w:r>
              <w:rPr>
                <w:rFonts w:hint="eastAsia" w:ascii="宋体" w:hAnsi="宋体" w:eastAsia="宋体" w:cs="宋体"/>
                <w:b/>
                <w:bCs/>
                <w:color w:val="auto"/>
                <w:sz w:val="24"/>
                <w:szCs w:val="24"/>
                <w:u w:val="single"/>
              </w:rPr>
              <w:t>投标人对所投标项内的招标内容必须全部进行报价</w:t>
            </w:r>
            <w:r>
              <w:rPr>
                <w:rFonts w:hint="eastAsia" w:ascii="宋体" w:hAnsi="宋体" w:eastAsia="宋体" w:cs="宋体"/>
                <w:color w:val="auto"/>
                <w:sz w:val="24"/>
                <w:szCs w:val="24"/>
                <w:lang w:val="zh-CN"/>
              </w:rPr>
              <w:t>，</w:t>
            </w:r>
            <w:bookmarkStart w:id="23" w:name="c__506404019_"/>
            <w:r>
              <w:rPr>
                <w:rFonts w:hint="eastAsia" w:ascii="宋体" w:hAnsi="宋体" w:eastAsia="宋体" w:cs="宋体"/>
                <w:color w:val="auto"/>
                <w:sz w:val="24"/>
                <w:szCs w:val="24"/>
              </w:rPr>
              <w:t>且投标报价为一次不得更改报价，投标人只有一次报价的机会。投标报价不得有选择性报价和附有条件的报价，且不得高于预算金额和最高限价。</w:t>
            </w:r>
            <w:bookmarkEnd w:id="23"/>
            <w:r>
              <w:rPr>
                <w:rFonts w:hint="eastAsia" w:ascii="宋体" w:hAnsi="宋体" w:eastAsia="宋体" w:cs="宋体"/>
                <w:color w:val="auto"/>
                <w:sz w:val="24"/>
                <w:szCs w:val="24"/>
              </w:rPr>
              <w:t>中标</w:t>
            </w:r>
            <w:r>
              <w:rPr>
                <w:rFonts w:hint="eastAsia" w:ascii="宋体" w:hAnsi="宋体" w:eastAsia="宋体" w:cs="宋体"/>
                <w:color w:val="auto"/>
                <w:sz w:val="24"/>
                <w:szCs w:val="24"/>
                <w:lang w:eastAsia="zh-CN"/>
              </w:rPr>
              <w:t>人</w:t>
            </w:r>
            <w:r>
              <w:rPr>
                <w:rFonts w:hint="eastAsia" w:ascii="宋体" w:hAnsi="宋体" w:eastAsia="宋体" w:cs="宋体"/>
                <w:color w:val="auto"/>
                <w:sz w:val="24"/>
                <w:szCs w:val="24"/>
              </w:rPr>
              <w:t>为履行合同引起的相关人员的差旅费、食宿费以及其它费用由中标</w:t>
            </w:r>
            <w:r>
              <w:rPr>
                <w:rFonts w:hint="eastAsia" w:ascii="宋体" w:hAnsi="宋体" w:eastAsia="宋体" w:cs="宋体"/>
                <w:color w:val="auto"/>
                <w:sz w:val="24"/>
                <w:szCs w:val="24"/>
                <w:lang w:eastAsia="zh-CN"/>
              </w:rPr>
              <w:t>人</w:t>
            </w:r>
            <w:r>
              <w:rPr>
                <w:rFonts w:hint="eastAsia" w:ascii="宋体" w:hAnsi="宋体" w:eastAsia="宋体" w:cs="宋体"/>
                <w:color w:val="auto"/>
                <w:sz w:val="24"/>
                <w:szCs w:val="24"/>
              </w:rPr>
              <w:t>自理。</w:t>
            </w:r>
          </w:p>
        </w:tc>
      </w:tr>
      <w:tr w14:paraId="3609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523A6BE5">
            <w:pPr>
              <w:pStyle w:val="9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19</w:t>
            </w:r>
          </w:p>
        </w:tc>
        <w:tc>
          <w:tcPr>
            <w:tcW w:w="2383" w:type="dxa"/>
            <w:vAlign w:val="center"/>
          </w:tcPr>
          <w:p w14:paraId="3C5A88A2">
            <w:pPr>
              <w:pStyle w:val="97"/>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招标代理服务费</w:t>
            </w:r>
          </w:p>
        </w:tc>
        <w:tc>
          <w:tcPr>
            <w:tcW w:w="6429" w:type="dxa"/>
            <w:vAlign w:val="center"/>
          </w:tcPr>
          <w:p w14:paraId="0B7FD7D9">
            <w:pPr>
              <w:pStyle w:val="10"/>
              <w:keepNext w:val="0"/>
              <w:keepLines w:val="0"/>
              <w:numPr>
                <w:ilvl w:val="0"/>
                <w:numId w:val="0"/>
              </w:numPr>
              <w:suppressLineNumbers w:val="0"/>
              <w:spacing w:before="0" w:beforeAutospacing="0" w:after="0" w:afterAutospacing="0"/>
              <w:ind w:left="-80" w:leftChars="0" w:right="0" w:rightChars="0" w:firstLine="560" w:firstLineChars="0"/>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1.招标代理服务费：</w:t>
            </w:r>
            <w:r>
              <w:rPr>
                <w:rFonts w:hint="eastAsia" w:ascii="宋体" w:hAnsi="宋体" w:eastAsia="宋体" w:cs="宋体"/>
                <w:color w:val="auto"/>
                <w:sz w:val="24"/>
                <w:szCs w:val="24"/>
                <w:u w:val="single"/>
                <w:lang w:val="en-US" w:eastAsia="zh-CN"/>
              </w:rPr>
              <w:t>4113元</w:t>
            </w:r>
          </w:p>
          <w:p w14:paraId="4FB2EDC9">
            <w:pPr>
              <w:pStyle w:val="97"/>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    2.在领取中标通知书时由中标人一次性向科信联合工程咨询有限公司付清。</w:t>
            </w:r>
            <w:r>
              <w:rPr>
                <w:rFonts w:hint="eastAsia" w:ascii="宋体" w:hAnsi="宋体" w:cs="宋体"/>
                <w:b/>
                <w:bCs/>
                <w:color w:val="auto"/>
                <w:kern w:val="2"/>
                <w:sz w:val="24"/>
                <w:szCs w:val="24"/>
                <w:lang w:val="en-US" w:eastAsia="zh-CN"/>
              </w:rPr>
              <w:t>（备注项目名称）</w:t>
            </w:r>
          </w:p>
        </w:tc>
      </w:tr>
      <w:tr w14:paraId="532B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00707BCD">
            <w:pPr>
              <w:pStyle w:val="9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20</w:t>
            </w:r>
          </w:p>
        </w:tc>
        <w:tc>
          <w:tcPr>
            <w:tcW w:w="2383" w:type="dxa"/>
            <w:vAlign w:val="center"/>
          </w:tcPr>
          <w:p w14:paraId="54260B02">
            <w:pPr>
              <w:pStyle w:val="97"/>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中标通知书的发出和领取</w:t>
            </w:r>
          </w:p>
        </w:tc>
        <w:tc>
          <w:tcPr>
            <w:tcW w:w="6429" w:type="dxa"/>
            <w:vAlign w:val="center"/>
          </w:tcPr>
          <w:p w14:paraId="1898AFB5">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招标人及招标代理机构将以书面形式在中标公告发布后向中标人发出中标通知书，中标人须在中标公告发布之日起10个工作日内向招标代理机构领取中标通知书。</w:t>
            </w:r>
          </w:p>
        </w:tc>
      </w:tr>
      <w:tr w14:paraId="32F9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199AC162">
            <w:pPr>
              <w:pStyle w:val="9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21</w:t>
            </w:r>
          </w:p>
        </w:tc>
        <w:tc>
          <w:tcPr>
            <w:tcW w:w="2383" w:type="dxa"/>
            <w:vAlign w:val="center"/>
          </w:tcPr>
          <w:p w14:paraId="449A03B7">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合同签订时间</w:t>
            </w:r>
          </w:p>
        </w:tc>
        <w:tc>
          <w:tcPr>
            <w:tcW w:w="6429" w:type="dxa"/>
            <w:vAlign w:val="center"/>
          </w:tcPr>
          <w:p w14:paraId="158E6175">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zh-CN"/>
              </w:rPr>
            </w:pPr>
            <w:r>
              <w:rPr>
                <w:rFonts w:hint="eastAsia" w:ascii="宋体" w:hAnsi="宋体" w:eastAsia="宋体" w:cs="宋体"/>
                <w:color w:val="auto"/>
                <w:sz w:val="24"/>
                <w:szCs w:val="24"/>
              </w:rPr>
              <w:t>自中标公告发布之日起30日内签订合同。</w:t>
            </w:r>
          </w:p>
        </w:tc>
      </w:tr>
      <w:tr w14:paraId="7771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4F91DB23">
            <w:pPr>
              <w:pStyle w:val="9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22</w:t>
            </w:r>
          </w:p>
        </w:tc>
        <w:tc>
          <w:tcPr>
            <w:tcW w:w="2383" w:type="dxa"/>
            <w:vAlign w:val="center"/>
          </w:tcPr>
          <w:p w14:paraId="2A7B8BA0">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评标委员会确定中标候选人数量</w:t>
            </w:r>
          </w:p>
        </w:tc>
        <w:tc>
          <w:tcPr>
            <w:tcW w:w="6429" w:type="dxa"/>
            <w:vAlign w:val="center"/>
          </w:tcPr>
          <w:p w14:paraId="3496B1B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一家</w:t>
            </w:r>
          </w:p>
        </w:tc>
      </w:tr>
      <w:tr w14:paraId="2614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2FB8913D">
            <w:pPr>
              <w:pStyle w:val="97"/>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23</w:t>
            </w:r>
          </w:p>
        </w:tc>
        <w:tc>
          <w:tcPr>
            <w:tcW w:w="2383" w:type="dxa"/>
            <w:vAlign w:val="center"/>
          </w:tcPr>
          <w:p w14:paraId="34B333F4">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样品</w:t>
            </w:r>
          </w:p>
        </w:tc>
        <w:tc>
          <w:tcPr>
            <w:tcW w:w="6429" w:type="dxa"/>
            <w:vAlign w:val="center"/>
          </w:tcPr>
          <w:p w14:paraId="61563305">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不需要</w:t>
            </w:r>
          </w:p>
        </w:tc>
      </w:tr>
      <w:tr w14:paraId="04E1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57DCBE50">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2383" w:type="dxa"/>
            <w:vAlign w:val="center"/>
          </w:tcPr>
          <w:p w14:paraId="50F87E94">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特别提醒</w:t>
            </w:r>
          </w:p>
        </w:tc>
        <w:tc>
          <w:tcPr>
            <w:tcW w:w="6429" w:type="dxa"/>
            <w:vAlign w:val="center"/>
          </w:tcPr>
          <w:p w14:paraId="3A9CE416">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根据有关规定，评标委员会将对本项目供应商的信用信息进行查询。查询渠道为信用中国网站（www.creditchina.gov.cn）、中国政府采购网（www.ccgp.gov.cn）。信用信息截止时点为从本项目公告发布之日往前追溯三年，期间被列入失信被执行人名单、重大税收违法案件当事人名单、政府采购严重违法失信行为记录名单等供应商信用信息均将用于本项目。信用信息查询记录和证据以网页截图等方式留存。递交投标文件的截止日当日网站显示的信用信息将作为评标和确定中标人的依据。</w:t>
            </w:r>
          </w:p>
          <w:p w14:paraId="1269FE34">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请投标人仔细阅读本招标文件，其中带“▲”标记的条款为实质性内容、需求、要求和条件，投标人须对带“▲”标记的条款作出实质性响应。</w:t>
            </w:r>
          </w:p>
          <w:p w14:paraId="38C56636">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本招标文件请各投标人自行核对，如有错页、漏页等情况请于获取本文件的次日向招标代理机构提出，如未提出，所有责任及由此造成的后果由投标人自</w:t>
            </w:r>
            <w:r>
              <w:rPr>
                <w:rFonts w:hint="eastAsia" w:ascii="宋体" w:hAnsi="宋体" w:eastAsia="宋体" w:cs="宋体"/>
                <w:color w:val="auto"/>
                <w:sz w:val="24"/>
                <w:szCs w:val="24"/>
                <w:lang w:val="en-US" w:eastAsia="zh-CN"/>
              </w:rPr>
              <w:t>行承担</w:t>
            </w:r>
            <w:r>
              <w:rPr>
                <w:rFonts w:hint="eastAsia" w:ascii="宋体" w:hAnsi="宋体" w:eastAsia="宋体" w:cs="宋体"/>
                <w:color w:val="auto"/>
                <w:sz w:val="24"/>
                <w:szCs w:val="24"/>
              </w:rPr>
              <w:t>。</w:t>
            </w:r>
          </w:p>
          <w:p w14:paraId="731822E5">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“投标人须知前附表”与本招标文件下文规定不一致处，以“投标人须知前附表”规定为准。</w:t>
            </w:r>
          </w:p>
          <w:p w14:paraId="16B4A65C">
            <w:pPr>
              <w:keepNext w:val="0"/>
              <w:keepLines w:val="0"/>
              <w:suppressLineNumbers w:val="0"/>
              <w:spacing w:before="0" w:beforeAutospacing="0" w:after="0" w:afterAutospacing="0"/>
              <w:ind w:left="0" w:right="0"/>
              <w:rPr>
                <w:rFonts w:hint="eastAsia" w:ascii="宋体" w:hAnsi="宋体" w:eastAsia="宋体" w:cs="宋体"/>
                <w:color w:val="auto"/>
                <w:kern w:val="1"/>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如</w:t>
            </w:r>
            <w:r>
              <w:rPr>
                <w:rFonts w:hint="eastAsia" w:ascii="宋体" w:hAnsi="宋体" w:eastAsia="宋体" w:cs="宋体"/>
                <w:color w:val="auto"/>
                <w:kern w:val="1"/>
                <w:sz w:val="24"/>
                <w:szCs w:val="24"/>
              </w:rPr>
              <w:t>投标人经查实存在不遵守开标会场纪律,无理取闹,扰乱开标秩序的情况，招标人可以将其列入不良行为记录并给予书面警告,暂停其半年到一年参与招标人组织的各类项目的投标资格。</w:t>
            </w:r>
          </w:p>
          <w:p w14:paraId="62575DC6">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本项目招标过程及合同执行过程中，如查实供应商有本招标文件第三章</w:t>
            </w:r>
            <w:r>
              <w:rPr>
                <w:rFonts w:hint="eastAsia" w:ascii="宋体" w:hAnsi="宋体" w:eastAsia="宋体" w:cs="宋体"/>
                <w:color w:val="auto"/>
                <w:kern w:val="1"/>
                <w:sz w:val="24"/>
                <w:szCs w:val="24"/>
              </w:rPr>
              <w:t>19.2.1、</w:t>
            </w:r>
            <w:r>
              <w:rPr>
                <w:rFonts w:hint="eastAsia" w:ascii="宋体" w:hAnsi="宋体" w:eastAsia="宋体" w:cs="宋体"/>
                <w:color w:val="auto"/>
                <w:sz w:val="24"/>
                <w:szCs w:val="24"/>
              </w:rPr>
              <w:t>22.3.1至22.3.4</w:t>
            </w:r>
            <w:r>
              <w:rPr>
                <w:rFonts w:hint="eastAsia" w:ascii="宋体" w:hAnsi="宋体" w:eastAsia="宋体" w:cs="宋体"/>
                <w:color w:val="auto"/>
                <w:kern w:val="1"/>
                <w:sz w:val="24"/>
                <w:szCs w:val="24"/>
              </w:rPr>
              <w:t>规定的情形之一</w:t>
            </w:r>
            <w:r>
              <w:rPr>
                <w:rFonts w:hint="eastAsia" w:ascii="宋体" w:hAnsi="宋体" w:eastAsia="宋体" w:cs="宋体"/>
                <w:color w:val="auto"/>
                <w:sz w:val="24"/>
                <w:szCs w:val="24"/>
              </w:rPr>
              <w:t>，将取消1~3年内在本单位中的投标资格，同时，将视情上报上级部门作进一步处罚。</w:t>
            </w:r>
          </w:p>
          <w:p w14:paraId="6811B9EE">
            <w:pPr>
              <w:pStyle w:val="10"/>
              <w:keepNext w:val="0"/>
              <w:keepLines w:val="0"/>
              <w:numPr>
                <w:ilvl w:val="-1"/>
                <w:numId w:val="0"/>
              </w:numPr>
              <w:suppressLineNumbers w:val="0"/>
              <w:spacing w:before="0" w:beforeAutospacing="0" w:after="0" w:afterAutospacing="0"/>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kern w:val="1"/>
                <w:sz w:val="24"/>
                <w:szCs w:val="24"/>
                <w:lang w:val="en-US" w:eastAsia="zh-CN"/>
              </w:rPr>
              <w:t>6.</w:t>
            </w:r>
            <w:r>
              <w:rPr>
                <w:rFonts w:hint="eastAsia" w:ascii="宋体" w:hAnsi="宋体" w:eastAsia="宋体" w:cs="宋体"/>
                <w:color w:val="auto"/>
                <w:sz w:val="24"/>
                <w:szCs w:val="24"/>
              </w:rPr>
              <w:t>本招标文件如规定投标人的资格条件和加分条件所对应证明材料的原件须备查的，投标人须准备好资格条件和加分条件所对应资料的原件，在评标期间原件随时备查。如评标委员会要求核查原件，则投标人必须在评标委员会规定的时间内送到。如未准时送到，则涉及的资格条件的认定和评分内容将按不利于投标人的原则进行判定。投标人如提供虚假材料的，将承担相应的法律责任。</w:t>
            </w:r>
          </w:p>
        </w:tc>
      </w:tr>
      <w:tr w14:paraId="4D58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2C8911EE">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2383" w:type="dxa"/>
            <w:vAlign w:val="center"/>
          </w:tcPr>
          <w:p w14:paraId="16E0DED1">
            <w:pPr>
              <w:pStyle w:val="209"/>
              <w:keepNext w:val="0"/>
              <w:keepLines w:val="0"/>
              <w:suppressLineNumbers w:val="0"/>
              <w:kinsoku w:val="0"/>
              <w:spacing w:before="4" w:beforeAutospacing="0" w:after="0" w:afterAutospacing="0"/>
              <w:ind w:left="0" w:right="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▲否决</w:t>
            </w:r>
            <w:r>
              <w:rPr>
                <w:rFonts w:hint="eastAsia" w:ascii="宋体" w:hAnsi="宋体" w:eastAsia="宋体" w:cs="宋体"/>
                <w:color w:val="auto"/>
                <w:sz w:val="24"/>
                <w:szCs w:val="24"/>
                <w:lang w:eastAsia="zh-CN"/>
              </w:rPr>
              <w:t>投标</w:t>
            </w:r>
          </w:p>
          <w:p w14:paraId="42EEBBA3">
            <w:pPr>
              <w:pStyle w:val="209"/>
              <w:keepNext w:val="0"/>
              <w:keepLines w:val="0"/>
              <w:suppressLineNumbers w:val="0"/>
              <w:kinsoku w:val="0"/>
              <w:spacing w:before="4" w:beforeAutospacing="0" w:after="0" w:afterAutospacing="0"/>
              <w:ind w:left="0" w:leftChars="0" w:right="0" w:rightChars="0"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的情形</w:t>
            </w:r>
          </w:p>
        </w:tc>
        <w:tc>
          <w:tcPr>
            <w:tcW w:w="6429" w:type="dxa"/>
            <w:vAlign w:val="center"/>
          </w:tcPr>
          <w:p w14:paraId="1C95312E">
            <w:pPr>
              <w:keepNext w:val="0"/>
              <w:keepLines w:val="0"/>
              <w:numPr>
                <w:ilvl w:val="-1"/>
                <w:numId w:val="0"/>
              </w:numPr>
              <w:suppressLineNumbers w:val="0"/>
              <w:spacing w:before="0" w:beforeAutospacing="0" w:after="0" w:afterAutospacing="0"/>
              <w:ind w:left="0" w:right="0" w:firstLine="0" w:firstLineChars="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   1.招标文件存在以下情形之一的，由评标委员会审核并经过询标程序，其投标文件将被否决：</w:t>
            </w:r>
          </w:p>
          <w:p w14:paraId="68029B1F">
            <w:pPr>
              <w:keepNext w:val="0"/>
              <w:keepLines w:val="0"/>
              <w:numPr>
                <w:ilvl w:val="-1"/>
                <w:numId w:val="0"/>
              </w:numPr>
              <w:suppressLineNumbers w:val="0"/>
              <w:spacing w:before="0" w:beforeAutospacing="0" w:after="0" w:afterAutospacing="0"/>
              <w:ind w:left="0" w:right="0" w:firstLine="0" w:firstLineChars="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）开标</w:t>
            </w:r>
            <w:r>
              <w:rPr>
                <w:rFonts w:hint="eastAsia" w:ascii="宋体" w:hAnsi="宋体" w:eastAsia="宋体" w:cs="宋体"/>
                <w:bCs/>
                <w:color w:val="auto"/>
                <w:sz w:val="24"/>
                <w:szCs w:val="24"/>
              </w:rPr>
              <w:t>审查</w:t>
            </w:r>
            <w:r>
              <w:rPr>
                <w:rFonts w:hint="eastAsia" w:ascii="宋体" w:hAnsi="宋体" w:eastAsia="宋体" w:cs="宋体"/>
                <w:bCs/>
                <w:color w:val="auto"/>
                <w:sz w:val="24"/>
                <w:szCs w:val="24"/>
                <w:lang w:eastAsia="zh-CN"/>
              </w:rPr>
              <w:t>内容：</w:t>
            </w:r>
          </w:p>
          <w:p w14:paraId="59E2BC16">
            <w:pPr>
              <w:keepNext w:val="0"/>
              <w:keepLines w:val="0"/>
              <w:numPr>
                <w:ilvl w:val="-1"/>
                <w:numId w:val="0"/>
              </w:numPr>
              <w:suppressLineNumbers w:val="0"/>
              <w:spacing w:before="0" w:beforeAutospacing="0" w:after="0" w:afterAutospacing="0"/>
              <w:ind w:left="0" w:right="0" w:firstLine="0" w:firstLineChars="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详见第四章“开评标及合同签订</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lang w:eastAsia="zh-CN"/>
              </w:rPr>
              <w:t>。</w:t>
            </w:r>
          </w:p>
          <w:p w14:paraId="38F91249">
            <w:pPr>
              <w:keepNext w:val="0"/>
              <w:keepLines w:val="0"/>
              <w:numPr>
                <w:ilvl w:val="0"/>
                <w:numId w:val="1"/>
              </w:numPr>
              <w:suppressLineNumbers w:val="0"/>
              <w:spacing w:before="0" w:beforeAutospacing="0" w:after="0" w:afterAutospacing="0"/>
              <w:ind w:left="0" w:right="0" w:firstLine="0" w:firstLineChars="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资格性检查</w:t>
            </w:r>
            <w:r>
              <w:rPr>
                <w:rFonts w:hint="eastAsia" w:ascii="宋体" w:hAnsi="宋体" w:eastAsia="宋体" w:cs="宋体"/>
                <w:bCs/>
                <w:color w:val="auto"/>
                <w:sz w:val="24"/>
                <w:szCs w:val="24"/>
                <w:lang w:eastAsia="zh-CN"/>
              </w:rPr>
              <w:t>内容：</w:t>
            </w:r>
          </w:p>
          <w:p w14:paraId="55BDA9C2">
            <w:pPr>
              <w:keepNext w:val="0"/>
              <w:keepLines w:val="0"/>
              <w:numPr>
                <w:ilvl w:val="-1"/>
                <w:numId w:val="0"/>
              </w:numPr>
              <w:suppressLineNumbers w:val="0"/>
              <w:spacing w:before="0" w:beforeAutospacing="0" w:after="0" w:afterAutospacing="0"/>
              <w:ind w:left="0" w:right="0"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详见第五章“评审细则”。</w:t>
            </w:r>
          </w:p>
          <w:p w14:paraId="66DFD8F7">
            <w:pPr>
              <w:keepNext w:val="0"/>
              <w:keepLines w:val="0"/>
              <w:numPr>
                <w:ilvl w:val="0"/>
                <w:numId w:val="1"/>
              </w:numPr>
              <w:suppressLineNumbers w:val="0"/>
              <w:spacing w:before="0" w:beforeAutospacing="0" w:after="0" w:afterAutospacing="0"/>
              <w:ind w:left="0" w:right="0" w:firstLine="0" w:firstLineChars="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符合性审查</w:t>
            </w:r>
            <w:r>
              <w:rPr>
                <w:rFonts w:hint="eastAsia" w:ascii="宋体" w:hAnsi="宋体" w:eastAsia="宋体" w:cs="宋体"/>
                <w:bCs/>
                <w:color w:val="auto"/>
                <w:sz w:val="24"/>
                <w:szCs w:val="24"/>
                <w:lang w:eastAsia="zh-CN"/>
              </w:rPr>
              <w:t>内容：</w:t>
            </w:r>
          </w:p>
          <w:p w14:paraId="3A47F8BC">
            <w:pPr>
              <w:keepNext w:val="0"/>
              <w:keepLines w:val="0"/>
              <w:numPr>
                <w:ilvl w:val="-1"/>
                <w:numId w:val="0"/>
              </w:numPr>
              <w:suppressLineNumbers w:val="0"/>
              <w:spacing w:before="0" w:beforeAutospacing="0" w:after="0" w:afterAutospacing="0"/>
              <w:ind w:left="0" w:right="0"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详见第五章“评审细则”。</w:t>
            </w:r>
          </w:p>
          <w:p w14:paraId="41720F1E">
            <w:pPr>
              <w:keepNext w:val="0"/>
              <w:keepLines w:val="0"/>
              <w:numPr>
                <w:ilvl w:val="0"/>
                <w:numId w:val="1"/>
              </w:numPr>
              <w:suppressLineNumbers w:val="0"/>
              <w:spacing w:before="0" w:beforeAutospacing="0" w:after="0" w:afterAutospacing="0"/>
              <w:ind w:left="0" w:right="0" w:firstLine="0" w:firstLineChars="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报价评审</w:t>
            </w:r>
            <w:r>
              <w:rPr>
                <w:rFonts w:hint="eastAsia" w:ascii="宋体" w:hAnsi="宋体" w:eastAsia="宋体" w:cs="宋体"/>
                <w:bCs/>
                <w:color w:val="auto"/>
                <w:sz w:val="24"/>
                <w:szCs w:val="24"/>
                <w:lang w:val="en-US" w:eastAsia="zh-CN"/>
              </w:rPr>
              <w:t>内容</w:t>
            </w:r>
            <w:r>
              <w:rPr>
                <w:rFonts w:hint="eastAsia" w:ascii="宋体" w:hAnsi="宋体" w:eastAsia="宋体" w:cs="宋体"/>
                <w:bCs/>
                <w:color w:val="auto"/>
                <w:sz w:val="24"/>
                <w:szCs w:val="24"/>
                <w:lang w:eastAsia="zh-CN"/>
              </w:rPr>
              <w:t>：</w:t>
            </w:r>
          </w:p>
          <w:p w14:paraId="7195E163">
            <w:pPr>
              <w:keepNext w:val="0"/>
              <w:keepLines w:val="0"/>
              <w:numPr>
                <w:ilvl w:val="-1"/>
                <w:numId w:val="0"/>
              </w:numPr>
              <w:suppressLineNumbers w:val="0"/>
              <w:spacing w:before="0" w:beforeAutospacing="0" w:after="0" w:afterAutospacing="0"/>
              <w:ind w:left="0" w:right="0"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详见第五章“评审细则”。</w:t>
            </w:r>
          </w:p>
          <w:p w14:paraId="01FE989E">
            <w:pPr>
              <w:keepNext w:val="0"/>
              <w:keepLines w:val="0"/>
              <w:numPr>
                <w:ilvl w:val="-1"/>
                <w:numId w:val="0"/>
              </w:numPr>
              <w:suppressLineNumbers w:val="0"/>
              <w:spacing w:before="0" w:beforeAutospacing="0" w:after="0" w:afterAutospacing="0"/>
              <w:ind w:left="0" w:right="0" w:firstLine="0" w:firstLineChars="0"/>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评审时如发现响应文件与</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文件要求有重大偏离，其</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文件将被作无效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处理。</w:t>
            </w:r>
          </w:p>
          <w:p w14:paraId="772E774D">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kern w:val="2"/>
                <w:sz w:val="24"/>
                <w:szCs w:val="24"/>
                <w:lang w:val="en-US" w:eastAsia="zh-CN" w:bidi="ar-SA"/>
              </w:rPr>
              <w:t>除本条规定之外，招标文件中其他条款</w:t>
            </w:r>
            <w:r>
              <w:rPr>
                <w:rFonts w:hint="eastAsia" w:ascii="宋体" w:hAnsi="宋体" w:eastAsia="宋体" w:cs="宋体"/>
                <w:i w:val="0"/>
                <w:caps w:val="0"/>
                <w:snapToGrid/>
                <w:color w:val="auto"/>
                <w:spacing w:val="0"/>
                <w:kern w:val="2"/>
                <w:sz w:val="24"/>
                <w:szCs w:val="24"/>
                <w:lang w:val="en-US" w:eastAsia="zh-CN" w:bidi="ar"/>
              </w:rPr>
              <w:t>不得作为判定</w:t>
            </w:r>
            <w:r>
              <w:rPr>
                <w:rFonts w:hint="eastAsia" w:ascii="宋体" w:hAnsi="宋体" w:eastAsia="宋体" w:cs="宋体"/>
                <w:color w:val="auto"/>
                <w:kern w:val="2"/>
                <w:sz w:val="24"/>
                <w:szCs w:val="24"/>
                <w:lang w:val="en-US" w:eastAsia="zh-CN" w:bidi="ar-SA"/>
              </w:rPr>
              <w:t>否决投标文件</w:t>
            </w:r>
            <w:r>
              <w:rPr>
                <w:rFonts w:hint="eastAsia" w:ascii="宋体" w:hAnsi="宋体" w:eastAsia="宋体" w:cs="宋体"/>
                <w:i w:val="0"/>
                <w:caps w:val="0"/>
                <w:snapToGrid/>
                <w:color w:val="auto"/>
                <w:spacing w:val="0"/>
                <w:kern w:val="2"/>
                <w:sz w:val="24"/>
                <w:szCs w:val="24"/>
                <w:lang w:val="en-US" w:eastAsia="zh-CN" w:bidi="ar"/>
              </w:rPr>
              <w:t>的依据。</w:t>
            </w:r>
          </w:p>
        </w:tc>
      </w:tr>
      <w:tr w14:paraId="2678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355807E8">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26</w:t>
            </w:r>
          </w:p>
        </w:tc>
        <w:tc>
          <w:tcPr>
            <w:tcW w:w="2383" w:type="dxa"/>
            <w:vAlign w:val="center"/>
          </w:tcPr>
          <w:p w14:paraId="14219700">
            <w:pPr>
              <w:keepNext w:val="0"/>
              <w:keepLines w:val="0"/>
              <w:suppressLineNumbers w:val="0"/>
              <w:spacing w:before="0" w:beforeAutospacing="0" w:after="0" w:afterAutospacing="0"/>
              <w:ind w:left="0" w:leftChars="0" w:right="0" w:righ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其他需要明确的内容</w:t>
            </w:r>
          </w:p>
        </w:tc>
        <w:tc>
          <w:tcPr>
            <w:tcW w:w="6429" w:type="dxa"/>
            <w:vAlign w:val="center"/>
          </w:tcPr>
          <w:p w14:paraId="38057E14">
            <w:pPr>
              <w:keepNext w:val="0"/>
              <w:keepLines w:val="0"/>
              <w:suppressLineNumbers w:val="0"/>
              <w:spacing w:before="0" w:beforeAutospacing="0" w:after="0" w:afterAutospacing="0"/>
              <w:ind w:left="0" w:leftChars="0" w:right="0" w:rightChars="0" w:firstLine="480" w:firstLineChars="20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无</w:t>
            </w:r>
          </w:p>
        </w:tc>
      </w:tr>
      <w:tr w14:paraId="2300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535876F7">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7</w:t>
            </w:r>
          </w:p>
        </w:tc>
        <w:tc>
          <w:tcPr>
            <w:tcW w:w="2383" w:type="dxa"/>
            <w:vAlign w:val="center"/>
          </w:tcPr>
          <w:p w14:paraId="75760A34">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特别说明</w:t>
            </w:r>
          </w:p>
        </w:tc>
        <w:tc>
          <w:tcPr>
            <w:tcW w:w="6429" w:type="dxa"/>
            <w:vAlign w:val="center"/>
          </w:tcPr>
          <w:p w14:paraId="57D574B2">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本项目招标文件及补充文件的最终解释权归招标人。</w:t>
            </w:r>
          </w:p>
          <w:p w14:paraId="794B3BF2">
            <w:pPr>
              <w:keepNext w:val="0"/>
              <w:keepLines w:val="0"/>
              <w:suppressLineNumbers w:val="0"/>
              <w:spacing w:before="0" w:beforeAutospacing="0" w:after="0" w:afterAutospacing="0" w:line="360" w:lineRule="exact"/>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.在招标和合同执行过程中，因政策变化或上级部门决策要求或执行出现重大缺陷时，招标人有权就招标内容及合同进行调整直至无条件终止招标或合同执行，招标人不承担有关违约责任及赔偿责任。</w:t>
            </w:r>
          </w:p>
          <w:p w14:paraId="651110F2">
            <w:pPr>
              <w:pStyle w:val="14"/>
              <w:keepNext w:val="0"/>
              <w:keepLines w:val="0"/>
              <w:suppressLineNumbers w:val="0"/>
              <w:spacing w:before="0" w:beforeAutospacing="0" w:after="0" w:afterAutospacing="0"/>
              <w:ind w:left="0" w:leftChars="0" w:right="0"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strike w:val="0"/>
                <w:color w:val="auto"/>
                <w:sz w:val="24"/>
                <w:szCs w:val="24"/>
                <w:u w:val="none"/>
              </w:rPr>
              <w:t>本项目采用二阶段开标法</w:t>
            </w:r>
            <w:r>
              <w:rPr>
                <w:rFonts w:hint="eastAsia" w:ascii="宋体" w:hAnsi="宋体" w:eastAsia="宋体" w:cs="宋体"/>
                <w:b/>
                <w:bCs/>
                <w:strike w:val="0"/>
                <w:color w:val="auto"/>
                <w:sz w:val="24"/>
                <w:szCs w:val="24"/>
                <w:u w:val="none"/>
                <w:lang w:eastAsia="zh-CN"/>
              </w:rPr>
              <w:t>。</w:t>
            </w:r>
            <w:r>
              <w:rPr>
                <w:rFonts w:hint="eastAsia" w:ascii="宋体" w:hAnsi="宋体" w:eastAsia="宋体" w:cs="宋体"/>
                <w:b w:val="0"/>
                <w:bCs w:val="0"/>
                <w:strike w:val="0"/>
                <w:color w:val="auto"/>
                <w:sz w:val="24"/>
                <w:szCs w:val="24"/>
                <w:u w:val="none"/>
              </w:rPr>
              <w:t>“</w:t>
            </w:r>
            <w:r>
              <w:rPr>
                <w:rFonts w:hint="eastAsia" w:ascii="宋体" w:hAnsi="宋体" w:eastAsia="宋体" w:cs="宋体"/>
                <w:b w:val="0"/>
                <w:bCs w:val="0"/>
                <w:strike w:val="0"/>
                <w:color w:val="auto"/>
                <w:sz w:val="24"/>
                <w:szCs w:val="24"/>
                <w:u w:val="none"/>
                <w:lang w:eastAsia="zh-CN"/>
              </w:rPr>
              <w:t>报价投标</w:t>
            </w:r>
            <w:r>
              <w:rPr>
                <w:rFonts w:hint="eastAsia" w:ascii="宋体" w:hAnsi="宋体" w:eastAsia="宋体" w:cs="宋体"/>
                <w:b w:val="0"/>
                <w:bCs w:val="0"/>
                <w:strike w:val="0"/>
                <w:color w:val="auto"/>
                <w:sz w:val="24"/>
                <w:szCs w:val="24"/>
                <w:u w:val="none"/>
              </w:rPr>
              <w:t>文件”</w:t>
            </w:r>
            <w:r>
              <w:rPr>
                <w:rFonts w:hint="eastAsia" w:ascii="宋体" w:hAnsi="宋体" w:eastAsia="宋体" w:cs="宋体"/>
                <w:b w:val="0"/>
                <w:bCs w:val="0"/>
                <w:strike w:val="0"/>
                <w:color w:val="auto"/>
                <w:sz w:val="24"/>
                <w:szCs w:val="24"/>
                <w:u w:val="none"/>
                <w:lang w:val="en-US" w:eastAsia="zh-CN"/>
              </w:rPr>
              <w:t>在第二阶段开启；</w:t>
            </w:r>
            <w:r>
              <w:rPr>
                <w:rFonts w:hint="eastAsia" w:ascii="宋体" w:hAnsi="宋体" w:eastAsia="宋体" w:cs="宋体"/>
                <w:b w:val="0"/>
                <w:bCs w:val="0"/>
                <w:strike w:val="0"/>
                <w:color w:val="auto"/>
                <w:sz w:val="24"/>
                <w:szCs w:val="24"/>
                <w:u w:val="none"/>
                <w:lang w:eastAsia="zh-CN"/>
              </w:rPr>
              <w:t>投标人</w:t>
            </w:r>
            <w:r>
              <w:rPr>
                <w:rFonts w:hint="eastAsia" w:ascii="宋体" w:hAnsi="宋体" w:eastAsia="宋体" w:cs="宋体"/>
                <w:b w:val="0"/>
                <w:bCs w:val="0"/>
                <w:strike w:val="0"/>
                <w:color w:val="auto"/>
                <w:sz w:val="24"/>
                <w:szCs w:val="24"/>
                <w:u w:val="none"/>
              </w:rPr>
              <w:t>人的</w:t>
            </w:r>
            <w:r>
              <w:rPr>
                <w:rFonts w:hint="eastAsia" w:ascii="宋体" w:hAnsi="宋体" w:eastAsia="宋体" w:cs="宋体"/>
                <w:b w:val="0"/>
                <w:bCs w:val="0"/>
                <w:strike w:val="0"/>
                <w:color w:val="auto"/>
                <w:sz w:val="24"/>
                <w:szCs w:val="24"/>
                <w:u w:val="none"/>
                <w:lang w:eastAsia="zh-CN"/>
              </w:rPr>
              <w:t>投标</w:t>
            </w:r>
            <w:r>
              <w:rPr>
                <w:rFonts w:hint="eastAsia" w:ascii="宋体" w:hAnsi="宋体" w:eastAsia="宋体" w:cs="宋体"/>
                <w:b w:val="0"/>
                <w:bCs w:val="0"/>
                <w:strike w:val="0"/>
                <w:color w:val="auto"/>
                <w:sz w:val="24"/>
                <w:szCs w:val="24"/>
                <w:u w:val="none"/>
              </w:rPr>
              <w:t>报价应当且只能在“</w:t>
            </w:r>
            <w:r>
              <w:rPr>
                <w:rFonts w:hint="eastAsia" w:ascii="宋体" w:hAnsi="宋体" w:eastAsia="宋体" w:cs="宋体"/>
                <w:b w:val="0"/>
                <w:bCs w:val="0"/>
                <w:strike w:val="0"/>
                <w:color w:val="auto"/>
                <w:sz w:val="24"/>
                <w:szCs w:val="24"/>
                <w:u w:val="none"/>
                <w:lang w:eastAsia="zh-CN"/>
              </w:rPr>
              <w:t>报价投标</w:t>
            </w:r>
            <w:r>
              <w:rPr>
                <w:rFonts w:hint="eastAsia" w:ascii="宋体" w:hAnsi="宋体" w:eastAsia="宋体" w:cs="宋体"/>
                <w:b w:val="0"/>
                <w:bCs w:val="0"/>
                <w:strike w:val="0"/>
                <w:color w:val="auto"/>
                <w:sz w:val="24"/>
                <w:szCs w:val="24"/>
                <w:u w:val="none"/>
              </w:rPr>
              <w:t>文件”中出现，且“</w:t>
            </w:r>
            <w:r>
              <w:rPr>
                <w:rFonts w:hint="eastAsia" w:ascii="宋体" w:hAnsi="宋体" w:eastAsia="宋体" w:cs="宋体"/>
                <w:b w:val="0"/>
                <w:bCs w:val="0"/>
                <w:strike w:val="0"/>
                <w:color w:val="auto"/>
                <w:sz w:val="24"/>
                <w:szCs w:val="24"/>
                <w:u w:val="none"/>
                <w:lang w:eastAsia="zh-CN"/>
              </w:rPr>
              <w:t>报价投标</w:t>
            </w:r>
            <w:r>
              <w:rPr>
                <w:rFonts w:hint="eastAsia" w:ascii="宋体" w:hAnsi="宋体" w:eastAsia="宋体" w:cs="宋体"/>
                <w:b w:val="0"/>
                <w:bCs w:val="0"/>
                <w:strike w:val="0"/>
                <w:color w:val="auto"/>
                <w:sz w:val="24"/>
                <w:szCs w:val="24"/>
                <w:u w:val="none"/>
              </w:rPr>
              <w:t>文件”应</w:t>
            </w:r>
            <w:r>
              <w:rPr>
                <w:rFonts w:hint="eastAsia" w:ascii="宋体" w:hAnsi="宋体" w:eastAsia="宋体" w:cs="宋体"/>
                <w:b w:val="0"/>
                <w:bCs w:val="0"/>
                <w:strike w:val="0"/>
                <w:color w:val="auto"/>
                <w:sz w:val="24"/>
                <w:szCs w:val="24"/>
                <w:u w:val="none"/>
                <w:lang w:eastAsia="zh-CN"/>
              </w:rPr>
              <w:t>当</w:t>
            </w:r>
            <w:r>
              <w:rPr>
                <w:rFonts w:hint="eastAsia" w:ascii="宋体" w:hAnsi="宋体" w:eastAsia="宋体" w:cs="宋体"/>
                <w:b w:val="0"/>
                <w:bCs w:val="0"/>
                <w:strike w:val="0"/>
                <w:color w:val="auto"/>
                <w:sz w:val="24"/>
                <w:szCs w:val="24"/>
                <w:u w:val="none"/>
              </w:rPr>
              <w:t>单独密封</w:t>
            </w:r>
            <w:r>
              <w:rPr>
                <w:rFonts w:hint="eastAsia" w:ascii="宋体" w:hAnsi="宋体" w:eastAsia="宋体" w:cs="宋体"/>
                <w:b w:val="0"/>
                <w:bCs w:val="0"/>
                <w:strike w:val="0"/>
                <w:color w:val="auto"/>
                <w:sz w:val="24"/>
                <w:szCs w:val="24"/>
                <w:u w:val="none"/>
                <w:lang w:eastAsia="zh-CN"/>
              </w:rPr>
              <w:t>包装</w:t>
            </w:r>
            <w:r>
              <w:rPr>
                <w:rFonts w:hint="eastAsia" w:ascii="宋体" w:hAnsi="宋体" w:eastAsia="宋体" w:cs="宋体"/>
                <w:b w:val="0"/>
                <w:bCs w:val="0"/>
                <w:strike w:val="0"/>
                <w:color w:val="auto"/>
                <w:sz w:val="24"/>
                <w:szCs w:val="24"/>
                <w:u w:val="none"/>
              </w:rPr>
              <w:t>，否则如因违反上述要求，导致</w:t>
            </w:r>
            <w:r>
              <w:rPr>
                <w:rFonts w:hint="eastAsia" w:ascii="宋体" w:hAnsi="宋体" w:eastAsia="宋体" w:cs="宋体"/>
                <w:b w:val="0"/>
                <w:bCs w:val="0"/>
                <w:strike w:val="0"/>
                <w:color w:val="auto"/>
                <w:sz w:val="24"/>
                <w:szCs w:val="24"/>
                <w:u w:val="none"/>
                <w:lang w:eastAsia="zh-CN"/>
              </w:rPr>
              <w:t>投标人</w:t>
            </w:r>
            <w:r>
              <w:rPr>
                <w:rFonts w:hint="eastAsia" w:ascii="宋体" w:hAnsi="宋体" w:eastAsia="宋体" w:cs="宋体"/>
                <w:b w:val="0"/>
                <w:bCs w:val="0"/>
                <w:strike w:val="0"/>
                <w:color w:val="auto"/>
                <w:sz w:val="24"/>
                <w:szCs w:val="24"/>
                <w:u w:val="none"/>
              </w:rPr>
              <w:t>报价提前泄露的，由</w:t>
            </w:r>
            <w:r>
              <w:rPr>
                <w:rFonts w:hint="eastAsia" w:ascii="宋体" w:hAnsi="宋体" w:eastAsia="宋体" w:cs="宋体"/>
                <w:b w:val="0"/>
                <w:bCs w:val="0"/>
                <w:strike w:val="0"/>
                <w:color w:val="auto"/>
                <w:sz w:val="24"/>
                <w:szCs w:val="24"/>
                <w:u w:val="none"/>
                <w:lang w:eastAsia="zh-CN"/>
              </w:rPr>
              <w:t>投标人</w:t>
            </w:r>
            <w:r>
              <w:rPr>
                <w:rFonts w:hint="eastAsia" w:ascii="宋体" w:hAnsi="宋体" w:eastAsia="宋体" w:cs="宋体"/>
                <w:b w:val="0"/>
                <w:bCs w:val="0"/>
                <w:strike w:val="0"/>
                <w:color w:val="auto"/>
                <w:sz w:val="24"/>
                <w:szCs w:val="24"/>
                <w:u w:val="none"/>
              </w:rPr>
              <w:t>自行承担相关责任。</w:t>
            </w:r>
          </w:p>
        </w:tc>
      </w:tr>
      <w:tr w14:paraId="0A41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vAlign w:val="center"/>
          </w:tcPr>
          <w:p w14:paraId="73202293">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8</w:t>
            </w:r>
          </w:p>
        </w:tc>
        <w:tc>
          <w:tcPr>
            <w:tcW w:w="2383" w:type="dxa"/>
            <w:vAlign w:val="center"/>
          </w:tcPr>
          <w:p w14:paraId="07A57B6A">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招标监督部门及联系方式</w:t>
            </w:r>
          </w:p>
        </w:tc>
        <w:tc>
          <w:tcPr>
            <w:tcW w:w="6429" w:type="dxa"/>
            <w:vAlign w:val="center"/>
          </w:tcPr>
          <w:p w14:paraId="37D3BE20">
            <w:pPr>
              <w:keepNext w:val="0"/>
              <w:keepLines w:val="0"/>
              <w:suppressLineNumbers w:val="0"/>
              <w:spacing w:before="0" w:beforeAutospacing="0" w:after="0" w:afterAutospacing="0"/>
              <w:ind w:left="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详见招标公告</w:t>
            </w:r>
          </w:p>
        </w:tc>
      </w:tr>
    </w:tbl>
    <w:p w14:paraId="72C1C941">
      <w:pPr>
        <w:rPr>
          <w:rFonts w:hint="eastAsia" w:ascii="仿宋" w:eastAsia="仿宋"/>
          <w:color w:val="auto"/>
        </w:rPr>
      </w:pPr>
      <w:bookmarkStart w:id="24" w:name="_Toc15680"/>
      <w:bookmarkStart w:id="25" w:name="_Toc515531313"/>
      <w:bookmarkStart w:id="26" w:name="_Toc9807"/>
      <w:bookmarkStart w:id="27" w:name="_Toc524"/>
    </w:p>
    <w:p w14:paraId="767D5A03">
      <w:pPr>
        <w:ind w:left="0" w:leftChars="0" w:firstLine="0" w:firstLineChars="0"/>
        <w:rPr>
          <w:rFonts w:ascii="仿宋" w:eastAsia="仿宋"/>
          <w:color w:val="auto"/>
        </w:rPr>
      </w:pPr>
    </w:p>
    <w:p w14:paraId="3611ABCB">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14:paraId="62800964">
      <w:pPr>
        <w:pStyle w:val="3"/>
        <w:ind w:firstLine="643"/>
        <w:rPr>
          <w:rFonts w:ascii="黑体" w:hAnsi="黑体" w:eastAsia="黑体"/>
          <w:color w:val="auto"/>
          <w:sz w:val="32"/>
          <w:szCs w:val="32"/>
        </w:rPr>
      </w:pPr>
      <w:r>
        <w:rPr>
          <w:rFonts w:hint="eastAsia" w:ascii="黑体" w:hAnsi="黑体" w:eastAsia="黑体" w:cs="黑体"/>
          <w:color w:val="auto"/>
          <w:sz w:val="32"/>
          <w:szCs w:val="32"/>
        </w:rPr>
        <w:t>第三章  投标人须知</w:t>
      </w:r>
      <w:bookmarkEnd w:id="24"/>
      <w:bookmarkEnd w:id="25"/>
      <w:bookmarkEnd w:id="26"/>
    </w:p>
    <w:p w14:paraId="7FDD0583">
      <w:pPr>
        <w:pStyle w:val="5"/>
        <w:ind w:firstLine="600"/>
        <w:rPr>
          <w:rFonts w:hint="eastAsia" w:ascii="宋体" w:hAnsi="宋体" w:eastAsia="宋体" w:cs="宋体"/>
          <w:color w:val="auto"/>
          <w:sz w:val="24"/>
          <w:szCs w:val="24"/>
        </w:rPr>
      </w:pPr>
      <w:bookmarkStart w:id="28" w:name="_Toc497667789"/>
      <w:bookmarkStart w:id="29" w:name="_Toc515531315"/>
      <w:bookmarkStart w:id="30" w:name="_Toc3847"/>
      <w:r>
        <w:rPr>
          <w:rFonts w:hint="eastAsia" w:ascii="宋体" w:hAnsi="宋体" w:eastAsia="宋体" w:cs="宋体"/>
          <w:color w:val="auto"/>
          <w:sz w:val="24"/>
          <w:szCs w:val="24"/>
        </w:rPr>
        <w:t>1.实施依据</w:t>
      </w:r>
    </w:p>
    <w:p w14:paraId="3E26A868">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本次招标工作是根据招标人本系统内部管理规定组织和实施。</w:t>
      </w:r>
    </w:p>
    <w:p w14:paraId="7672F082">
      <w:pPr>
        <w:pStyle w:val="5"/>
        <w:ind w:firstLine="600"/>
        <w:rPr>
          <w:rFonts w:hint="eastAsia" w:ascii="宋体" w:hAnsi="宋体" w:eastAsia="宋体" w:cs="宋体"/>
          <w:color w:val="auto"/>
          <w:sz w:val="24"/>
          <w:szCs w:val="24"/>
        </w:rPr>
      </w:pPr>
      <w:r>
        <w:rPr>
          <w:rFonts w:hint="eastAsia" w:ascii="宋体" w:hAnsi="宋体" w:eastAsia="宋体" w:cs="宋体"/>
          <w:color w:val="auto"/>
          <w:sz w:val="24"/>
          <w:szCs w:val="24"/>
        </w:rPr>
        <w:t>2.定义</w:t>
      </w:r>
    </w:p>
    <w:p w14:paraId="71FAC4A6">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招标人：</w:t>
      </w:r>
      <w:r>
        <w:rPr>
          <w:rFonts w:hint="eastAsia" w:ascii="宋体" w:hAnsi="宋体" w:eastAsia="宋体" w:cs="宋体"/>
          <w:color w:val="auto"/>
          <w:sz w:val="24"/>
          <w:szCs w:val="24"/>
          <w:lang w:val="en-US" w:eastAsia="zh-CN"/>
        </w:rPr>
        <w:t>浙江省乔司监狱</w:t>
      </w:r>
      <w:r>
        <w:rPr>
          <w:rFonts w:hint="eastAsia" w:ascii="宋体" w:hAnsi="宋体" w:eastAsia="宋体" w:cs="宋体"/>
          <w:color w:val="auto"/>
          <w:sz w:val="24"/>
          <w:szCs w:val="24"/>
        </w:rPr>
        <w:t>。</w:t>
      </w:r>
    </w:p>
    <w:p w14:paraId="01F641C1">
      <w:pPr>
        <w:pStyle w:val="97"/>
        <w:ind w:firstLine="6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val="en-US" w:eastAsia="zh-CN"/>
        </w:rPr>
        <w:t>科信联合工程咨询有限公司。</w:t>
      </w:r>
    </w:p>
    <w:p w14:paraId="271DAE80">
      <w:pPr>
        <w:pStyle w:val="97"/>
        <w:ind w:firstLine="6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项目名称：浙江省乔司监狱视频会议设备采购项目。</w:t>
      </w:r>
    </w:p>
    <w:p w14:paraId="6688D9B5">
      <w:pPr>
        <w:pStyle w:val="97"/>
        <w:ind w:firstLine="6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项目编号：SQS-B202515034。</w:t>
      </w:r>
    </w:p>
    <w:p w14:paraId="7911BA7B">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投标人：是指参加本项目招标活动的供应商, 投标人应当具备承担项目的能力，国家或者招标文件对投标人资格条件有规定的，投标人应当具备规定的资格条件；</w:t>
      </w:r>
    </w:p>
    <w:p w14:paraId="2390395E">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投标人代表：是指参加本项目招标活动的供应商法定代表人或法定代表人委托代理人。</w:t>
      </w:r>
    </w:p>
    <w:p w14:paraId="7C7C612B">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投标联合体：是指两个以上供应商组成联合体，以一个供应商的身份参加投标。</w:t>
      </w:r>
    </w:p>
    <w:p w14:paraId="7E3C5304">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甲方：是指合同签订的一方，即招标人。</w:t>
      </w:r>
    </w:p>
    <w:p w14:paraId="17134E25">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乙方：是指合同签订的另一方，即中标人。</w:t>
      </w:r>
    </w:p>
    <w:p w14:paraId="714F6B57">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制造商：是指拥有投标产品自主知识产权的单位。</w:t>
      </w:r>
    </w:p>
    <w:p w14:paraId="5C08EE00">
      <w:pPr>
        <w:pStyle w:val="5"/>
        <w:ind w:firstLine="600"/>
        <w:rPr>
          <w:rFonts w:hint="eastAsia" w:ascii="宋体" w:hAnsi="宋体" w:eastAsia="宋体" w:cs="宋体"/>
          <w:color w:val="auto"/>
          <w:sz w:val="24"/>
          <w:szCs w:val="24"/>
        </w:rPr>
      </w:pPr>
      <w:r>
        <w:rPr>
          <w:rFonts w:hint="eastAsia" w:ascii="宋体" w:hAnsi="宋体" w:eastAsia="宋体" w:cs="宋体"/>
          <w:color w:val="auto"/>
          <w:sz w:val="24"/>
          <w:szCs w:val="24"/>
        </w:rPr>
        <w:t>▲3. 联合体投标</w:t>
      </w:r>
    </w:p>
    <w:p w14:paraId="3763386C">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w:t>
      </w:r>
    </w:p>
    <w:p w14:paraId="78A146D6">
      <w:pPr>
        <w:pStyle w:val="5"/>
        <w:ind w:firstLine="600"/>
        <w:rPr>
          <w:rFonts w:hint="eastAsia" w:ascii="宋体" w:hAnsi="宋体" w:eastAsia="宋体" w:cs="宋体"/>
          <w:color w:val="auto"/>
          <w:sz w:val="24"/>
          <w:szCs w:val="24"/>
        </w:rPr>
      </w:pPr>
      <w:r>
        <w:rPr>
          <w:rFonts w:hint="eastAsia" w:ascii="宋体" w:hAnsi="宋体" w:eastAsia="宋体" w:cs="宋体"/>
          <w:color w:val="auto"/>
          <w:sz w:val="24"/>
          <w:szCs w:val="24"/>
        </w:rPr>
        <w:t>▲4.分包、转包</w:t>
      </w:r>
    </w:p>
    <w:p w14:paraId="4959EAA1">
      <w:pPr>
        <w:rPr>
          <w:rFonts w:hint="eastAsia" w:ascii="宋体" w:hAnsi="宋体" w:eastAsia="宋体" w:cs="宋体"/>
          <w:color w:val="auto"/>
          <w:sz w:val="24"/>
          <w:szCs w:val="24"/>
        </w:rPr>
      </w:pPr>
      <w:r>
        <w:rPr>
          <w:rFonts w:hint="eastAsia" w:ascii="宋体" w:hAnsi="宋体" w:eastAsia="宋体" w:cs="宋体"/>
          <w:color w:val="auto"/>
          <w:sz w:val="24"/>
          <w:szCs w:val="24"/>
        </w:rPr>
        <w:t>本项目不允许分包和转包。</w:t>
      </w:r>
    </w:p>
    <w:p w14:paraId="3D9B8EFD">
      <w:pPr>
        <w:pStyle w:val="5"/>
        <w:ind w:firstLine="600"/>
        <w:rPr>
          <w:rFonts w:hint="eastAsia" w:ascii="宋体" w:hAnsi="宋体" w:eastAsia="宋体" w:cs="宋体"/>
          <w:color w:val="auto"/>
          <w:sz w:val="24"/>
          <w:szCs w:val="24"/>
        </w:rPr>
      </w:pPr>
      <w:r>
        <w:rPr>
          <w:rFonts w:hint="eastAsia" w:ascii="宋体" w:hAnsi="宋体" w:eastAsia="宋体" w:cs="宋体"/>
          <w:color w:val="auto"/>
          <w:sz w:val="24"/>
          <w:szCs w:val="24"/>
        </w:rPr>
        <w:t>▲5.合格的投标人</w:t>
      </w:r>
      <w:bookmarkEnd w:id="28"/>
      <w:bookmarkEnd w:id="29"/>
      <w:bookmarkEnd w:id="30"/>
    </w:p>
    <w:p w14:paraId="1EEBFDA6">
      <w:pPr>
        <w:rPr>
          <w:rFonts w:hint="eastAsia" w:ascii="宋体" w:hAnsi="宋体" w:eastAsia="宋体" w:cs="宋体"/>
          <w:color w:val="auto"/>
          <w:sz w:val="24"/>
          <w:szCs w:val="24"/>
        </w:rPr>
      </w:pPr>
      <w:r>
        <w:rPr>
          <w:rFonts w:hint="eastAsia" w:ascii="宋体" w:hAnsi="宋体" w:eastAsia="宋体" w:cs="宋体"/>
          <w:color w:val="auto"/>
          <w:sz w:val="24"/>
          <w:szCs w:val="24"/>
        </w:rPr>
        <w:t>5.1符合本招标文件规定的资格要求，且按照要求提供相关证明材料。</w:t>
      </w:r>
    </w:p>
    <w:p w14:paraId="0CB3AE71">
      <w:pPr>
        <w:rPr>
          <w:rFonts w:hint="eastAsia" w:ascii="宋体" w:hAnsi="宋体" w:eastAsia="宋体" w:cs="宋体"/>
          <w:color w:val="auto"/>
          <w:sz w:val="24"/>
          <w:szCs w:val="24"/>
        </w:rPr>
      </w:pPr>
      <w:r>
        <w:rPr>
          <w:rFonts w:hint="eastAsia" w:ascii="宋体" w:hAnsi="宋体" w:eastAsia="宋体" w:cs="宋体"/>
          <w:color w:val="auto"/>
          <w:sz w:val="24"/>
          <w:szCs w:val="24"/>
        </w:rPr>
        <w:t>5.2单位负责人为同一人或者存在控股、管理关系的不同单位，不得参加同一标项投标或者未划分标项的同一招标项目投标。</w:t>
      </w:r>
    </w:p>
    <w:p w14:paraId="2ED3D9FE">
      <w:pPr>
        <w:rPr>
          <w:rFonts w:hint="eastAsia" w:ascii="宋体" w:hAnsi="宋体" w:eastAsia="宋体" w:cs="宋体"/>
          <w:color w:val="auto"/>
          <w:sz w:val="24"/>
          <w:szCs w:val="24"/>
        </w:rPr>
      </w:pPr>
      <w:r>
        <w:rPr>
          <w:rFonts w:hint="eastAsia" w:ascii="宋体" w:hAnsi="宋体" w:eastAsia="宋体" w:cs="宋体"/>
          <w:color w:val="auto"/>
          <w:sz w:val="24"/>
          <w:szCs w:val="24"/>
        </w:rPr>
        <w:t>5.3为本项目提供整体设计、规范编制或者项目管理、监理、检测等服务的单位，不得再参加本项目的招标投标活动。</w:t>
      </w:r>
    </w:p>
    <w:p w14:paraId="0C4204BE">
      <w:pPr>
        <w:rPr>
          <w:rFonts w:hint="eastAsia" w:ascii="宋体" w:hAnsi="宋体" w:eastAsia="宋体" w:cs="宋体"/>
          <w:color w:val="auto"/>
          <w:sz w:val="24"/>
          <w:szCs w:val="24"/>
        </w:rPr>
      </w:pPr>
      <w:r>
        <w:rPr>
          <w:rFonts w:hint="eastAsia" w:ascii="宋体" w:hAnsi="宋体" w:eastAsia="宋体" w:cs="宋体"/>
          <w:color w:val="auto"/>
          <w:sz w:val="24"/>
          <w:szCs w:val="24"/>
        </w:rPr>
        <w:t>5.4招标代理机构及其分支机构不得在所代理的招标项目中投标或者代理投标，不得为所代理的招标项目的投标人参加本项目提供投标咨询。</w:t>
      </w:r>
    </w:p>
    <w:p w14:paraId="7066D2BD">
      <w:pPr>
        <w:rPr>
          <w:rFonts w:hint="eastAsia" w:ascii="宋体" w:hAnsi="宋体" w:eastAsia="宋体" w:cs="宋体"/>
          <w:color w:val="auto"/>
          <w:sz w:val="24"/>
          <w:szCs w:val="24"/>
        </w:rPr>
      </w:pPr>
      <w:r>
        <w:rPr>
          <w:rFonts w:hint="eastAsia" w:ascii="宋体" w:hAnsi="宋体" w:eastAsia="宋体" w:cs="宋体"/>
          <w:color w:val="auto"/>
          <w:sz w:val="24"/>
          <w:szCs w:val="24"/>
        </w:rPr>
        <w:t>5.5投标人提供的证明材料内容必须真实可靠。</w:t>
      </w:r>
    </w:p>
    <w:p w14:paraId="7C54F93E">
      <w:pPr>
        <w:rPr>
          <w:rFonts w:hint="eastAsia" w:ascii="宋体" w:hAnsi="宋体" w:eastAsia="宋体" w:cs="宋体"/>
          <w:color w:val="auto"/>
          <w:kern w:val="0"/>
          <w:sz w:val="24"/>
          <w:szCs w:val="24"/>
        </w:rPr>
      </w:pPr>
      <w:r>
        <w:rPr>
          <w:rFonts w:hint="eastAsia" w:ascii="宋体" w:hAnsi="宋体" w:eastAsia="宋体" w:cs="宋体"/>
          <w:color w:val="auto"/>
          <w:sz w:val="24"/>
          <w:szCs w:val="24"/>
        </w:rPr>
        <w:t>5.6</w:t>
      </w:r>
      <w:r>
        <w:rPr>
          <w:rFonts w:hint="eastAsia" w:ascii="宋体" w:hAnsi="宋体" w:eastAsia="宋体" w:cs="宋体"/>
          <w:color w:val="auto"/>
          <w:kern w:val="0"/>
          <w:sz w:val="24"/>
          <w:szCs w:val="24"/>
        </w:rPr>
        <w:t>未被招标人及招标人上级部门列入供应商黑名单。</w:t>
      </w:r>
    </w:p>
    <w:p w14:paraId="43B7B25A">
      <w:pP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5.7</w:t>
      </w:r>
      <w:r>
        <w:rPr>
          <w:rFonts w:hint="eastAsia" w:ascii="宋体" w:hAnsi="宋体" w:eastAsia="宋体" w:cs="宋体"/>
          <w:color w:val="auto"/>
          <w:kern w:val="0"/>
          <w:sz w:val="24"/>
          <w:szCs w:val="24"/>
          <w:lang w:eastAsia="zh-CN"/>
        </w:rPr>
        <w:t>投标</w:t>
      </w:r>
      <w:r>
        <w:rPr>
          <w:rFonts w:hint="eastAsia" w:ascii="宋体" w:hAnsi="宋体" w:eastAsia="宋体" w:cs="宋体"/>
          <w:color w:val="auto"/>
          <w:sz w:val="24"/>
          <w:szCs w:val="24"/>
        </w:rPr>
        <w:t>人法人代表或实际控股人或参股人或联系人</w:t>
      </w:r>
      <w:r>
        <w:rPr>
          <w:rFonts w:hint="eastAsia" w:ascii="宋体" w:hAnsi="宋体" w:eastAsia="宋体" w:cs="宋体"/>
          <w:color w:val="auto"/>
          <w:sz w:val="24"/>
          <w:szCs w:val="24"/>
          <w:lang w:eastAsia="zh-CN"/>
        </w:rPr>
        <w:t>均非</w:t>
      </w:r>
      <w:r>
        <w:rPr>
          <w:rFonts w:hint="eastAsia" w:ascii="宋体" w:hAnsi="宋体" w:eastAsia="宋体" w:cs="宋体"/>
          <w:color w:val="auto"/>
          <w:kern w:val="0"/>
          <w:sz w:val="24"/>
          <w:szCs w:val="24"/>
          <w:lang w:eastAsia="zh-CN"/>
        </w:rPr>
        <w:t>招标</w:t>
      </w:r>
      <w:r>
        <w:rPr>
          <w:rFonts w:hint="eastAsia" w:ascii="宋体" w:hAnsi="宋体" w:eastAsia="宋体" w:cs="宋体"/>
          <w:color w:val="auto"/>
          <w:sz w:val="24"/>
          <w:szCs w:val="24"/>
        </w:rPr>
        <w:t>人所在系统四级高级警长以上领导干部及</w:t>
      </w:r>
      <w:r>
        <w:rPr>
          <w:rFonts w:hint="eastAsia" w:ascii="宋体" w:hAnsi="宋体" w:eastAsia="宋体" w:cs="宋体"/>
          <w:color w:val="auto"/>
          <w:kern w:val="0"/>
          <w:sz w:val="24"/>
          <w:szCs w:val="24"/>
          <w:lang w:eastAsia="zh-CN"/>
        </w:rPr>
        <w:t>招标</w:t>
      </w:r>
      <w:r>
        <w:rPr>
          <w:rFonts w:hint="eastAsia" w:ascii="宋体" w:hAnsi="宋体" w:eastAsia="宋体" w:cs="宋体"/>
          <w:color w:val="auto"/>
          <w:sz w:val="24"/>
          <w:szCs w:val="24"/>
        </w:rPr>
        <w:t>人所在单位科级以上中层领导干部三代以内近亲属和特定关系人</w:t>
      </w:r>
      <w:r>
        <w:rPr>
          <w:rFonts w:hint="eastAsia" w:ascii="宋体" w:hAnsi="宋体" w:eastAsia="宋体" w:cs="宋体"/>
          <w:color w:val="auto"/>
          <w:sz w:val="24"/>
          <w:szCs w:val="24"/>
          <w:lang w:eastAsia="zh-CN"/>
        </w:rPr>
        <w:t>。</w:t>
      </w:r>
    </w:p>
    <w:p w14:paraId="294A5404">
      <w:pPr>
        <w:rPr>
          <w:rFonts w:hint="eastAsia" w:ascii="宋体" w:hAnsi="宋体" w:eastAsia="宋体" w:cs="宋体"/>
          <w:color w:val="auto"/>
          <w:sz w:val="24"/>
          <w:szCs w:val="24"/>
        </w:rPr>
      </w:pPr>
      <w:r>
        <w:rPr>
          <w:rFonts w:hint="eastAsia" w:ascii="宋体" w:hAnsi="宋体" w:eastAsia="宋体" w:cs="宋体"/>
          <w:color w:val="auto"/>
          <w:sz w:val="24"/>
          <w:szCs w:val="24"/>
        </w:rPr>
        <w:t>符合上述条件的投标人即为合格投标人，具有参与本项目投标的资格。</w:t>
      </w:r>
    </w:p>
    <w:p w14:paraId="60029AD7">
      <w:pPr>
        <w:pStyle w:val="5"/>
        <w:spacing w:line="400" w:lineRule="exact"/>
        <w:ind w:firstLine="600"/>
        <w:rPr>
          <w:rFonts w:hint="eastAsia" w:ascii="宋体" w:hAnsi="宋体" w:eastAsia="宋体" w:cs="宋体"/>
          <w:color w:val="auto"/>
          <w:sz w:val="24"/>
          <w:szCs w:val="24"/>
        </w:rPr>
      </w:pPr>
      <w:bookmarkStart w:id="31" w:name="_Toc16626"/>
      <w:bookmarkStart w:id="32" w:name="_Toc515531316"/>
      <w:bookmarkStart w:id="33" w:name="_Toc497667790"/>
      <w:r>
        <w:rPr>
          <w:rFonts w:hint="eastAsia" w:ascii="宋体" w:hAnsi="宋体" w:eastAsia="宋体" w:cs="宋体"/>
          <w:color w:val="auto"/>
          <w:sz w:val="24"/>
          <w:szCs w:val="24"/>
        </w:rPr>
        <w:t>6.保密</w:t>
      </w:r>
      <w:bookmarkEnd w:id="31"/>
      <w:bookmarkEnd w:id="32"/>
      <w:bookmarkEnd w:id="33"/>
    </w:p>
    <w:p w14:paraId="6E43F9E4">
      <w:pPr>
        <w:pStyle w:val="5"/>
        <w:spacing w:line="400" w:lineRule="exact"/>
        <w:ind w:firstLine="600"/>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参与招标活动的当事人应对招标文件和投标文件中的商业和技术等秘密予以保密，违者应对由此造成的后果承担法律责任。</w:t>
      </w:r>
    </w:p>
    <w:p w14:paraId="29F5A0BD">
      <w:pPr>
        <w:rPr>
          <w:rFonts w:hint="eastAsia" w:ascii="宋体" w:hAnsi="宋体" w:eastAsia="宋体" w:cs="宋体"/>
          <w:b/>
          <w:color w:val="auto"/>
          <w:sz w:val="24"/>
          <w:szCs w:val="24"/>
        </w:rPr>
      </w:pPr>
      <w:bookmarkStart w:id="34" w:name="_Toc497667791"/>
      <w:bookmarkStart w:id="35" w:name="_Toc13387"/>
      <w:bookmarkStart w:id="36" w:name="_Toc515531317"/>
      <w:r>
        <w:rPr>
          <w:rFonts w:hint="eastAsia" w:ascii="宋体" w:hAnsi="宋体" w:eastAsia="宋体" w:cs="宋体"/>
          <w:color w:val="auto"/>
          <w:sz w:val="24"/>
          <w:szCs w:val="24"/>
        </w:rPr>
        <w:t>▲</w:t>
      </w:r>
      <w:r>
        <w:rPr>
          <w:rFonts w:hint="eastAsia" w:ascii="宋体" w:hAnsi="宋体" w:eastAsia="宋体" w:cs="宋体"/>
          <w:b/>
          <w:color w:val="auto"/>
          <w:sz w:val="24"/>
          <w:szCs w:val="24"/>
        </w:rPr>
        <w:t>7.语言文字、计量单位、时间单位、投标有效期以及投标费用</w:t>
      </w:r>
      <w:bookmarkEnd w:id="34"/>
      <w:bookmarkEnd w:id="35"/>
      <w:bookmarkEnd w:id="36"/>
    </w:p>
    <w:p w14:paraId="3CDEDB8A">
      <w:pPr>
        <w:rPr>
          <w:rFonts w:hint="eastAsia" w:ascii="宋体" w:hAnsi="宋体" w:eastAsia="宋体" w:cs="宋体"/>
          <w:color w:val="auto"/>
          <w:sz w:val="24"/>
          <w:szCs w:val="24"/>
        </w:rPr>
      </w:pPr>
      <w:r>
        <w:rPr>
          <w:rFonts w:hint="eastAsia" w:ascii="宋体" w:hAnsi="宋体" w:eastAsia="宋体" w:cs="宋体"/>
          <w:color w:val="auto"/>
          <w:sz w:val="24"/>
          <w:szCs w:val="24"/>
        </w:rPr>
        <w:t>7.1语言文字</w:t>
      </w:r>
    </w:p>
    <w:p w14:paraId="74CCF67F">
      <w:pPr>
        <w:rPr>
          <w:rFonts w:hint="eastAsia" w:ascii="宋体" w:hAnsi="宋体" w:eastAsia="宋体" w:cs="宋体"/>
          <w:color w:val="auto"/>
          <w:sz w:val="24"/>
          <w:szCs w:val="24"/>
        </w:rPr>
      </w:pPr>
      <w:r>
        <w:rPr>
          <w:rFonts w:hint="eastAsia" w:ascii="宋体" w:hAnsi="宋体" w:eastAsia="宋体" w:cs="宋体"/>
          <w:color w:val="auto"/>
          <w:sz w:val="24"/>
          <w:szCs w:val="24"/>
        </w:rPr>
        <w:t>除专用术语外，与招投标活动有关的语言均使用简体中文。必要时专用术语应附有中文注释。如投标人提交的材料和印刷的文献使用另一种语言，应附有相应内容的中文翻译本，在解释投标文件时以中文翻译本为准。</w:t>
      </w:r>
    </w:p>
    <w:p w14:paraId="084E7298">
      <w:pPr>
        <w:rPr>
          <w:rFonts w:hint="eastAsia" w:ascii="宋体" w:hAnsi="宋体" w:eastAsia="宋体" w:cs="宋体"/>
          <w:color w:val="auto"/>
          <w:sz w:val="24"/>
          <w:szCs w:val="24"/>
        </w:rPr>
      </w:pPr>
      <w:r>
        <w:rPr>
          <w:rFonts w:hint="eastAsia" w:ascii="宋体" w:hAnsi="宋体" w:eastAsia="宋体" w:cs="宋体"/>
          <w:color w:val="auto"/>
          <w:sz w:val="24"/>
          <w:szCs w:val="24"/>
        </w:rPr>
        <w:t>7.2计量单位</w:t>
      </w:r>
    </w:p>
    <w:p w14:paraId="55FFCDF5">
      <w:pPr>
        <w:rPr>
          <w:rFonts w:hint="eastAsia" w:ascii="宋体" w:hAnsi="宋体" w:eastAsia="宋体" w:cs="宋体"/>
          <w:color w:val="auto"/>
          <w:sz w:val="24"/>
          <w:szCs w:val="24"/>
        </w:rPr>
      </w:pPr>
      <w:r>
        <w:rPr>
          <w:rFonts w:hint="eastAsia" w:ascii="宋体" w:hAnsi="宋体" w:eastAsia="宋体" w:cs="宋体"/>
          <w:color w:val="auto"/>
          <w:sz w:val="24"/>
          <w:szCs w:val="24"/>
        </w:rPr>
        <w:t>除招标文件另有规定外，计量均应采用中华人民共和国法定计量单位。所有报价一律使用人民币，货币单位为“元”。</w:t>
      </w:r>
    </w:p>
    <w:p w14:paraId="51E4990C">
      <w:pPr>
        <w:rPr>
          <w:rFonts w:hint="eastAsia" w:ascii="宋体" w:hAnsi="宋体" w:eastAsia="宋体" w:cs="宋体"/>
          <w:color w:val="auto"/>
          <w:sz w:val="24"/>
          <w:szCs w:val="24"/>
        </w:rPr>
      </w:pPr>
      <w:r>
        <w:rPr>
          <w:rFonts w:hint="eastAsia" w:ascii="宋体" w:hAnsi="宋体" w:eastAsia="宋体" w:cs="宋体"/>
          <w:color w:val="auto"/>
          <w:sz w:val="24"/>
          <w:szCs w:val="24"/>
        </w:rPr>
        <w:t>7.3时间单位</w:t>
      </w:r>
    </w:p>
    <w:p w14:paraId="09858524">
      <w:pPr>
        <w:rPr>
          <w:rFonts w:hint="eastAsia" w:ascii="宋体" w:hAnsi="宋体" w:eastAsia="宋体" w:cs="宋体"/>
          <w:color w:val="auto"/>
          <w:sz w:val="24"/>
          <w:szCs w:val="24"/>
        </w:rPr>
      </w:pPr>
      <w:r>
        <w:rPr>
          <w:rFonts w:hint="eastAsia" w:ascii="宋体" w:hAnsi="宋体" w:eastAsia="宋体" w:cs="宋体"/>
          <w:color w:val="auto"/>
          <w:sz w:val="24"/>
          <w:szCs w:val="24"/>
        </w:rPr>
        <w:t>除招标文件中另有规定外，招标文件所使用的时间单位“天”、“日”均指日历天，时、分均为北京时间。</w:t>
      </w:r>
    </w:p>
    <w:p w14:paraId="3D35E138">
      <w:pPr>
        <w:rPr>
          <w:rFonts w:hint="eastAsia" w:ascii="宋体" w:hAnsi="宋体" w:eastAsia="宋体" w:cs="宋体"/>
          <w:color w:val="auto"/>
          <w:sz w:val="24"/>
          <w:szCs w:val="24"/>
        </w:rPr>
      </w:pPr>
      <w:r>
        <w:rPr>
          <w:rFonts w:hint="eastAsia" w:ascii="宋体" w:hAnsi="宋体" w:eastAsia="宋体" w:cs="宋体"/>
          <w:color w:val="auto"/>
          <w:sz w:val="24"/>
          <w:szCs w:val="24"/>
        </w:rPr>
        <w:t>7.4投标有效期</w:t>
      </w:r>
    </w:p>
    <w:p w14:paraId="38648EAF">
      <w:pPr>
        <w:rPr>
          <w:rFonts w:hint="eastAsia" w:ascii="宋体" w:hAnsi="宋体" w:eastAsia="宋体" w:cs="宋体"/>
          <w:color w:val="auto"/>
          <w:sz w:val="24"/>
          <w:szCs w:val="24"/>
        </w:rPr>
      </w:pPr>
      <w:r>
        <w:rPr>
          <w:rFonts w:hint="eastAsia" w:ascii="宋体" w:hAnsi="宋体" w:eastAsia="宋体" w:cs="宋体"/>
          <w:color w:val="auto"/>
          <w:sz w:val="24"/>
          <w:szCs w:val="24"/>
        </w:rPr>
        <w:t>7.4.1在“投标人须知前附表”规定的投标有效期内，投标文件以及其补充、承诺等均保持有效。在合同签订后，中标人的投标文件以及其补充、承诺等作为合同附件，其有效期同合同有效期。</w:t>
      </w:r>
    </w:p>
    <w:p w14:paraId="4CFF14A0">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7.4.2在招标文件规定的投标文件有效期满之前，如果出现特殊情况，招标人或者招标代理机构可在投标有效期内要求投标人延长有效期，要求与答复均以书面通知为准并作为招标文件和投标文件的组成部分。投标人可以拒绝上述要求而其投标保证金</w:t>
      </w:r>
      <w:r>
        <w:rPr>
          <w:rFonts w:hint="eastAsia" w:ascii="宋体" w:hAnsi="宋体" w:eastAsia="宋体" w:cs="宋体"/>
          <w:color w:val="auto"/>
          <w:sz w:val="24"/>
          <w:szCs w:val="24"/>
          <w:lang w:val="en-US" w:eastAsia="zh-CN"/>
        </w:rPr>
        <w:t>不被</w:t>
      </w:r>
      <w:r>
        <w:rPr>
          <w:rFonts w:hint="eastAsia" w:ascii="宋体" w:hAnsi="宋体" w:eastAsia="宋体" w:cs="宋体"/>
          <w:color w:val="auto"/>
          <w:sz w:val="24"/>
          <w:szCs w:val="24"/>
          <w:lang w:eastAsia="zh-CN"/>
        </w:rPr>
        <w:t>不予退还</w:t>
      </w:r>
      <w:r>
        <w:rPr>
          <w:rFonts w:hint="eastAsia" w:ascii="宋体" w:hAnsi="宋体" w:eastAsia="宋体" w:cs="宋体"/>
          <w:color w:val="auto"/>
          <w:sz w:val="24"/>
          <w:szCs w:val="24"/>
        </w:rPr>
        <w:t>，拒绝延长投标文件有效期的，其投标失效。同意上述要求的投标人，既不能要求也不允许其修改投标文件，有关退还和</w:t>
      </w:r>
      <w:r>
        <w:rPr>
          <w:rFonts w:hint="eastAsia" w:ascii="宋体" w:hAnsi="宋体" w:eastAsia="宋体" w:cs="宋体"/>
          <w:color w:val="auto"/>
          <w:sz w:val="24"/>
          <w:szCs w:val="24"/>
          <w:lang w:eastAsia="zh-CN"/>
        </w:rPr>
        <w:t>不予退还</w:t>
      </w:r>
      <w:r>
        <w:rPr>
          <w:rFonts w:hint="eastAsia" w:ascii="宋体" w:hAnsi="宋体" w:eastAsia="宋体" w:cs="宋体"/>
          <w:color w:val="auto"/>
          <w:sz w:val="24"/>
          <w:szCs w:val="24"/>
        </w:rPr>
        <w:t>投标保证金</w:t>
      </w:r>
      <w:r>
        <w:rPr>
          <w:rFonts w:hint="eastAsia" w:ascii="宋体" w:hAnsi="宋体" w:eastAsia="宋体" w:cs="宋体"/>
          <w:color w:val="auto"/>
          <w:sz w:val="24"/>
          <w:szCs w:val="24"/>
          <w:lang w:eastAsia="zh-CN"/>
        </w:rPr>
        <w:t>或投标保函是否索赔</w:t>
      </w:r>
      <w:r>
        <w:rPr>
          <w:rFonts w:hint="eastAsia" w:ascii="宋体" w:hAnsi="宋体" w:eastAsia="宋体" w:cs="宋体"/>
          <w:color w:val="auto"/>
          <w:sz w:val="24"/>
          <w:szCs w:val="24"/>
        </w:rPr>
        <w:t>的规定在投标有效期的延长期内继续有效，且将认定为已经知道并同意放弃或豁免招标人因延长投标有效期而导致投标人的任何赔偿、补偿责任</w:t>
      </w:r>
      <w:r>
        <w:rPr>
          <w:rFonts w:hint="eastAsia" w:ascii="宋体" w:hAnsi="宋体" w:eastAsia="宋体" w:cs="宋体"/>
          <w:color w:val="auto"/>
          <w:sz w:val="24"/>
          <w:szCs w:val="24"/>
          <w:lang w:eastAsia="zh-CN"/>
        </w:rPr>
        <w:t>。</w:t>
      </w:r>
    </w:p>
    <w:p w14:paraId="77D1E213">
      <w:pPr>
        <w:rPr>
          <w:rFonts w:hint="eastAsia" w:ascii="宋体" w:hAnsi="宋体" w:eastAsia="宋体" w:cs="宋体"/>
          <w:color w:val="auto"/>
          <w:sz w:val="24"/>
          <w:szCs w:val="24"/>
        </w:rPr>
      </w:pPr>
      <w:r>
        <w:rPr>
          <w:rFonts w:hint="eastAsia" w:ascii="宋体" w:hAnsi="宋体" w:eastAsia="宋体" w:cs="宋体"/>
          <w:color w:val="auto"/>
          <w:sz w:val="24"/>
          <w:szCs w:val="24"/>
        </w:rPr>
        <w:t>7.4.3投标有效期内投标人撤销投标文件的，招标人可以作出不退还投标保证金</w:t>
      </w:r>
      <w:r>
        <w:rPr>
          <w:rFonts w:hint="eastAsia" w:ascii="宋体" w:hAnsi="宋体" w:eastAsia="宋体" w:cs="宋体"/>
          <w:color w:val="auto"/>
          <w:sz w:val="24"/>
          <w:szCs w:val="24"/>
          <w:lang w:eastAsia="zh-CN"/>
        </w:rPr>
        <w:t>或向投标人和投标保证担保人提出索赔</w:t>
      </w:r>
      <w:r>
        <w:rPr>
          <w:rFonts w:hint="eastAsia" w:ascii="宋体" w:hAnsi="宋体" w:eastAsia="宋体" w:cs="宋体"/>
          <w:color w:val="auto"/>
          <w:sz w:val="24"/>
          <w:szCs w:val="24"/>
        </w:rPr>
        <w:t>的决定。</w:t>
      </w:r>
    </w:p>
    <w:p w14:paraId="2EB17607">
      <w:pPr>
        <w:rPr>
          <w:rFonts w:hint="eastAsia" w:ascii="宋体" w:hAnsi="宋体" w:eastAsia="宋体" w:cs="宋体"/>
          <w:color w:val="auto"/>
          <w:sz w:val="24"/>
          <w:szCs w:val="24"/>
        </w:rPr>
      </w:pPr>
      <w:r>
        <w:rPr>
          <w:rFonts w:hint="eastAsia" w:ascii="宋体" w:hAnsi="宋体" w:eastAsia="宋体" w:cs="宋体"/>
          <w:color w:val="auto"/>
          <w:sz w:val="24"/>
          <w:szCs w:val="24"/>
        </w:rPr>
        <w:t>7.5投标费用</w:t>
      </w:r>
    </w:p>
    <w:p w14:paraId="67852C57">
      <w:pPr>
        <w:rPr>
          <w:rFonts w:hint="eastAsia" w:ascii="宋体" w:hAnsi="宋体" w:eastAsia="宋体" w:cs="宋体"/>
          <w:color w:val="auto"/>
          <w:sz w:val="24"/>
          <w:szCs w:val="24"/>
        </w:rPr>
      </w:pPr>
      <w:r>
        <w:rPr>
          <w:rFonts w:hint="eastAsia" w:ascii="宋体" w:hAnsi="宋体" w:eastAsia="宋体" w:cs="宋体"/>
          <w:color w:val="auto"/>
          <w:sz w:val="24"/>
          <w:szCs w:val="24"/>
        </w:rPr>
        <w:t>无论本项目在招标和投标过程中的做法和结果如何，投标人均应自行承担其准备和参加投标活动发生的全部费用。</w:t>
      </w:r>
    </w:p>
    <w:p w14:paraId="5A0E53D6">
      <w:pPr>
        <w:rPr>
          <w:rFonts w:hint="eastAsia" w:ascii="宋体" w:hAnsi="宋体" w:eastAsia="宋体" w:cs="宋体"/>
          <w:b/>
          <w:color w:val="auto"/>
          <w:sz w:val="24"/>
          <w:szCs w:val="24"/>
        </w:rPr>
      </w:pPr>
      <w:bookmarkStart w:id="37" w:name="_Toc24675"/>
      <w:bookmarkStart w:id="38" w:name="_Toc497667792"/>
      <w:bookmarkStart w:id="39" w:name="_Toc515531318"/>
      <w:r>
        <w:rPr>
          <w:rFonts w:hint="eastAsia" w:ascii="宋体" w:hAnsi="宋体" w:eastAsia="宋体" w:cs="宋体"/>
          <w:b/>
          <w:color w:val="auto"/>
          <w:sz w:val="24"/>
          <w:szCs w:val="24"/>
        </w:rPr>
        <w:t>8.踏勘现场</w:t>
      </w:r>
      <w:bookmarkEnd w:id="37"/>
      <w:bookmarkEnd w:id="38"/>
      <w:bookmarkEnd w:id="39"/>
    </w:p>
    <w:p w14:paraId="2C791167">
      <w:pPr>
        <w:rPr>
          <w:rFonts w:hint="eastAsia" w:ascii="宋体" w:hAnsi="宋体" w:eastAsia="宋体" w:cs="宋体"/>
          <w:color w:val="auto"/>
          <w:sz w:val="24"/>
          <w:szCs w:val="24"/>
        </w:rPr>
      </w:pPr>
      <w:r>
        <w:rPr>
          <w:rFonts w:hint="eastAsia" w:ascii="宋体" w:hAnsi="宋体" w:eastAsia="宋体" w:cs="宋体"/>
          <w:color w:val="auto"/>
          <w:sz w:val="24"/>
          <w:szCs w:val="24"/>
        </w:rPr>
        <w:t>8.1踏勘现场：详见第二章“投标人须知前附表”。</w:t>
      </w:r>
    </w:p>
    <w:p w14:paraId="7378CDD4">
      <w:pPr>
        <w:rPr>
          <w:rFonts w:hint="eastAsia" w:ascii="宋体" w:hAnsi="宋体" w:eastAsia="宋体" w:cs="宋体"/>
          <w:color w:val="auto"/>
          <w:sz w:val="24"/>
          <w:szCs w:val="24"/>
        </w:rPr>
      </w:pPr>
      <w:r>
        <w:rPr>
          <w:rFonts w:hint="eastAsia" w:ascii="宋体" w:hAnsi="宋体" w:eastAsia="宋体" w:cs="宋体"/>
          <w:color w:val="auto"/>
          <w:sz w:val="24"/>
          <w:szCs w:val="24"/>
        </w:rPr>
        <w:t>8.2踏勘现场时招标人向投标人提供有关现场的资料和数据，是招标人现有的能使投标人利用的资料，供投标人在编制投标文件时参考，投标人可对现场及其周围环境进行现场考察，以获取有关编制投标文件和签署、实施合同所需的各项资料，招标人对投标人由此而做出的推论、判断、决策、理解和结论不负责任。投标人应自行承担踏勘现场发生的费用、责任和风险且不得因踏勘现场使招标人承担有关责任和蒙受损失。除招标人原因外，投标人应对踏勘现场而造成的死亡、人身伤害、财产损失、损害以及其它任何损失、损害和引起的费用和开支承担全部责任。</w:t>
      </w:r>
    </w:p>
    <w:p w14:paraId="03F8B81E">
      <w:pPr>
        <w:rPr>
          <w:rFonts w:hint="eastAsia" w:ascii="宋体" w:hAnsi="宋体" w:eastAsia="宋体" w:cs="宋体"/>
          <w:color w:val="auto"/>
          <w:sz w:val="24"/>
          <w:szCs w:val="24"/>
        </w:rPr>
      </w:pPr>
      <w:r>
        <w:rPr>
          <w:rFonts w:hint="eastAsia" w:ascii="宋体" w:hAnsi="宋体" w:eastAsia="宋体" w:cs="宋体"/>
          <w:color w:val="auto"/>
          <w:sz w:val="24"/>
          <w:szCs w:val="24"/>
        </w:rPr>
        <w:t>8.3除非有特殊要求，招标文件不单独提供项目所在地及生产地和运输途经地的自然环境、气候条件、公用设施等情况，投标人可通过踏勘现场等方式了解相关情况。除本招标文件有要求必须现场踏勘外，无论投标人是否现场踏勘，投标人均被视为熟悉与履行合同有关的一切情况。本招标文件有要求必须现场踏勘的，投标人也必须自行对项目所在地及生产地和运输途经地的自然环境、气候条件、公用设施等情况进行了解，招标人对投标人所做出的推论、理解和结论不负责任，且投标人被视为熟悉上述与履行合同有关的一切情况。</w:t>
      </w:r>
    </w:p>
    <w:p w14:paraId="4CF4DBC1">
      <w:pPr>
        <w:rPr>
          <w:rFonts w:hint="eastAsia" w:ascii="宋体" w:hAnsi="宋体" w:eastAsia="宋体" w:cs="宋体"/>
          <w:b/>
          <w:color w:val="auto"/>
          <w:sz w:val="24"/>
          <w:szCs w:val="24"/>
        </w:rPr>
      </w:pPr>
      <w:bookmarkStart w:id="40" w:name="_Toc515531319"/>
      <w:bookmarkStart w:id="41" w:name="_Toc497667793"/>
      <w:bookmarkStart w:id="42" w:name="_Toc9569"/>
      <w:r>
        <w:rPr>
          <w:rFonts w:hint="eastAsia" w:ascii="宋体" w:hAnsi="宋体" w:eastAsia="宋体" w:cs="宋体"/>
          <w:b/>
          <w:color w:val="auto"/>
          <w:sz w:val="24"/>
          <w:szCs w:val="24"/>
        </w:rPr>
        <w:t>9.</w:t>
      </w:r>
      <w:bookmarkEnd w:id="40"/>
      <w:bookmarkEnd w:id="41"/>
      <w:bookmarkEnd w:id="42"/>
      <w:r>
        <w:rPr>
          <w:rFonts w:hint="eastAsia" w:ascii="宋体" w:hAnsi="宋体" w:eastAsia="宋体" w:cs="宋体"/>
          <w:b/>
          <w:color w:val="auto"/>
          <w:sz w:val="24"/>
          <w:szCs w:val="24"/>
        </w:rPr>
        <w:t>廉政</w:t>
      </w:r>
    </w:p>
    <w:p w14:paraId="07916904">
      <w:pPr>
        <w:rPr>
          <w:rFonts w:hint="eastAsia" w:ascii="宋体" w:hAnsi="宋体" w:eastAsia="宋体" w:cs="宋体"/>
          <w:b/>
          <w:color w:val="auto"/>
          <w:sz w:val="24"/>
          <w:szCs w:val="24"/>
        </w:rPr>
      </w:pPr>
      <w:r>
        <w:rPr>
          <w:rFonts w:hint="eastAsia" w:ascii="宋体" w:hAnsi="宋体" w:eastAsia="宋体" w:cs="宋体"/>
          <w:color w:val="auto"/>
          <w:sz w:val="24"/>
          <w:szCs w:val="24"/>
        </w:rPr>
        <w:t>参与招投标活动的当事人应遵守廉政的相关法律法规和规章制度以及招标人的要求，违者应对由此造成的后果承担法律责任。</w:t>
      </w:r>
    </w:p>
    <w:p w14:paraId="2A98E151">
      <w:pPr>
        <w:rPr>
          <w:rFonts w:hint="eastAsia" w:ascii="宋体" w:hAnsi="宋体" w:eastAsia="宋体" w:cs="宋体"/>
          <w:b/>
          <w:color w:val="auto"/>
          <w:sz w:val="24"/>
          <w:szCs w:val="24"/>
        </w:rPr>
      </w:pPr>
      <w:bookmarkStart w:id="43" w:name="_Toc515531320"/>
      <w:bookmarkStart w:id="44" w:name="_Toc497667794"/>
      <w:bookmarkStart w:id="45" w:name="_Toc10117"/>
      <w:r>
        <w:rPr>
          <w:rFonts w:hint="eastAsia" w:ascii="宋体" w:hAnsi="宋体" w:eastAsia="宋体" w:cs="宋体"/>
          <w:b/>
          <w:color w:val="auto"/>
          <w:sz w:val="24"/>
          <w:szCs w:val="24"/>
        </w:rPr>
        <w:t>10.偏离</w:t>
      </w:r>
      <w:bookmarkEnd w:id="43"/>
      <w:bookmarkEnd w:id="44"/>
      <w:bookmarkEnd w:id="45"/>
    </w:p>
    <w:p w14:paraId="5BEB3E12">
      <w:pPr>
        <w:rPr>
          <w:rFonts w:hint="eastAsia" w:ascii="宋体" w:hAnsi="宋体" w:eastAsia="宋体" w:cs="宋体"/>
          <w:color w:val="auto"/>
          <w:sz w:val="24"/>
          <w:szCs w:val="24"/>
        </w:rPr>
      </w:pPr>
      <w:r>
        <w:rPr>
          <w:rFonts w:hint="eastAsia" w:ascii="宋体" w:hAnsi="宋体" w:eastAsia="宋体" w:cs="宋体"/>
          <w:color w:val="auto"/>
          <w:sz w:val="24"/>
          <w:szCs w:val="24"/>
        </w:rPr>
        <w:t>投标文件应完全响应招标文件规定的已标注“▲”的实质性内容、要求和条件。招标人允许投标文件偏离招标文件某些非实质性要求的，偏离应当符合招标文件规定的偏离范围和幅度。</w:t>
      </w:r>
    </w:p>
    <w:p w14:paraId="7D081DD9">
      <w:pPr>
        <w:rPr>
          <w:rFonts w:hint="eastAsia" w:ascii="宋体" w:hAnsi="宋体" w:eastAsia="宋体" w:cs="宋体"/>
          <w:b/>
          <w:color w:val="auto"/>
          <w:sz w:val="24"/>
          <w:szCs w:val="24"/>
        </w:rPr>
      </w:pPr>
      <w:bookmarkStart w:id="46" w:name="_Toc497667795"/>
      <w:bookmarkStart w:id="47" w:name="_Toc515531321"/>
      <w:bookmarkStart w:id="48" w:name="_Toc26356"/>
      <w:r>
        <w:rPr>
          <w:rFonts w:hint="eastAsia" w:ascii="宋体" w:hAnsi="宋体" w:eastAsia="宋体" w:cs="宋体"/>
          <w:b/>
          <w:color w:val="auto"/>
          <w:sz w:val="24"/>
          <w:szCs w:val="24"/>
        </w:rPr>
        <w:t>11.履约担保</w:t>
      </w:r>
      <w:bookmarkEnd w:id="46"/>
      <w:bookmarkEnd w:id="47"/>
      <w:bookmarkEnd w:id="48"/>
    </w:p>
    <w:p w14:paraId="746F67A3">
      <w:pPr>
        <w:rPr>
          <w:rFonts w:hint="eastAsia" w:ascii="宋体" w:hAnsi="宋体" w:eastAsia="宋体" w:cs="宋体"/>
          <w:color w:val="auto"/>
          <w:sz w:val="24"/>
          <w:szCs w:val="24"/>
        </w:rPr>
      </w:pPr>
      <w:r>
        <w:rPr>
          <w:rFonts w:hint="eastAsia" w:ascii="宋体" w:hAnsi="宋体" w:eastAsia="宋体" w:cs="宋体"/>
          <w:color w:val="auto"/>
          <w:sz w:val="24"/>
          <w:szCs w:val="24"/>
        </w:rPr>
        <w:t>11.1签订合同</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rPr>
        <w:t>，中标人应按照“投标人须知前附表”的规定交纳履约保证金。</w:t>
      </w:r>
    </w:p>
    <w:p w14:paraId="603C957E">
      <w:pPr>
        <w:rPr>
          <w:rFonts w:hint="eastAsia" w:ascii="宋体" w:hAnsi="宋体" w:eastAsia="宋体" w:cs="宋体"/>
          <w:color w:val="auto"/>
          <w:sz w:val="24"/>
          <w:szCs w:val="24"/>
        </w:rPr>
      </w:pPr>
      <w:r>
        <w:rPr>
          <w:rFonts w:hint="eastAsia" w:ascii="宋体" w:hAnsi="宋体" w:eastAsia="宋体" w:cs="宋体"/>
          <w:color w:val="auto"/>
          <w:sz w:val="24"/>
          <w:szCs w:val="24"/>
        </w:rPr>
        <w:t>11.2中标人未按照要求提交履约担保的，视为放弃中标，其投标保证金不予退还</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人和</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保证担保人提出索赔，给招标人造成的损失超过投标保证金的，中标人应当对超过部分予以赔偿。</w:t>
      </w:r>
    </w:p>
    <w:p w14:paraId="51EFC16B">
      <w:pPr>
        <w:pStyle w:val="2"/>
        <w:ind w:firstLine="600"/>
        <w:rPr>
          <w:rFonts w:hint="eastAsia" w:ascii="宋体" w:hAnsi="宋体" w:eastAsia="宋体" w:cs="宋体"/>
          <w:color w:val="auto"/>
          <w:sz w:val="24"/>
          <w:szCs w:val="24"/>
        </w:rPr>
      </w:pPr>
      <w:r>
        <w:rPr>
          <w:rFonts w:hint="eastAsia" w:ascii="宋体" w:hAnsi="宋体" w:eastAsia="宋体" w:cs="宋体"/>
          <w:color w:val="auto"/>
          <w:sz w:val="24"/>
          <w:szCs w:val="24"/>
        </w:rPr>
        <w:t>11.3履约保证金的退还，按照本招标文件“投标人须知前附表”的规定执行。</w:t>
      </w:r>
    </w:p>
    <w:p w14:paraId="448D1CD9">
      <w:pPr>
        <w:rPr>
          <w:rFonts w:hint="eastAsia" w:ascii="宋体" w:hAnsi="宋体" w:eastAsia="宋体" w:cs="宋体"/>
          <w:b/>
          <w:color w:val="auto"/>
          <w:sz w:val="24"/>
          <w:szCs w:val="24"/>
        </w:rPr>
      </w:pPr>
      <w:bookmarkStart w:id="49" w:name="_Toc497667796"/>
      <w:bookmarkStart w:id="50" w:name="_Toc27526"/>
      <w:bookmarkStart w:id="51" w:name="_Toc515531322"/>
      <w:r>
        <w:rPr>
          <w:rFonts w:hint="eastAsia" w:ascii="宋体" w:hAnsi="宋体" w:eastAsia="宋体" w:cs="宋体"/>
          <w:b/>
          <w:color w:val="auto"/>
          <w:sz w:val="24"/>
          <w:szCs w:val="24"/>
        </w:rPr>
        <w:t>12.招标代理服务费</w:t>
      </w:r>
      <w:bookmarkEnd w:id="49"/>
      <w:bookmarkEnd w:id="50"/>
      <w:bookmarkEnd w:id="51"/>
    </w:p>
    <w:p w14:paraId="0889F203">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详</w:t>
      </w:r>
      <w:r>
        <w:rPr>
          <w:rFonts w:hint="eastAsia" w:ascii="宋体" w:hAnsi="宋体" w:eastAsia="宋体" w:cs="宋体"/>
          <w:color w:val="auto"/>
          <w:sz w:val="24"/>
          <w:szCs w:val="24"/>
        </w:rPr>
        <w:t>见“投标人须知前附表”</w:t>
      </w:r>
    </w:p>
    <w:p w14:paraId="52C40031">
      <w:pPr>
        <w:rPr>
          <w:rFonts w:hint="eastAsia" w:ascii="宋体" w:hAnsi="宋体" w:eastAsia="宋体" w:cs="宋体"/>
          <w:b/>
          <w:color w:val="auto"/>
          <w:sz w:val="24"/>
          <w:szCs w:val="24"/>
        </w:rPr>
      </w:pPr>
      <w:bookmarkStart w:id="52" w:name="_Toc497667797"/>
      <w:bookmarkStart w:id="53" w:name="_Toc515531323"/>
      <w:bookmarkStart w:id="54" w:name="_Toc6109"/>
      <w:r>
        <w:rPr>
          <w:rFonts w:hint="eastAsia" w:ascii="宋体" w:hAnsi="宋体" w:eastAsia="宋体" w:cs="宋体"/>
          <w:b/>
          <w:color w:val="auto"/>
          <w:sz w:val="24"/>
          <w:szCs w:val="24"/>
        </w:rPr>
        <w:t>13.招标文件</w:t>
      </w:r>
      <w:bookmarkEnd w:id="52"/>
      <w:bookmarkEnd w:id="53"/>
      <w:bookmarkEnd w:id="54"/>
    </w:p>
    <w:p w14:paraId="3F86A4EC">
      <w:pPr>
        <w:rPr>
          <w:rFonts w:hint="eastAsia" w:ascii="宋体" w:hAnsi="宋体" w:eastAsia="宋体" w:cs="宋体"/>
          <w:b/>
          <w:color w:val="auto"/>
          <w:sz w:val="24"/>
          <w:szCs w:val="24"/>
        </w:rPr>
      </w:pPr>
      <w:r>
        <w:rPr>
          <w:rFonts w:hint="eastAsia" w:ascii="宋体" w:hAnsi="宋体" w:eastAsia="宋体" w:cs="宋体"/>
          <w:color w:val="auto"/>
          <w:sz w:val="24"/>
          <w:szCs w:val="24"/>
        </w:rPr>
        <w:t>招标文件是用以阐明所需货物以及服务、招标程序和合同格式的规范性文件。</w:t>
      </w:r>
    </w:p>
    <w:p w14:paraId="79DC8509">
      <w:pPr>
        <w:rPr>
          <w:rFonts w:hint="eastAsia" w:ascii="宋体" w:hAnsi="宋体" w:eastAsia="宋体" w:cs="宋体"/>
          <w:color w:val="auto"/>
          <w:sz w:val="24"/>
          <w:szCs w:val="24"/>
        </w:rPr>
      </w:pPr>
      <w:r>
        <w:rPr>
          <w:rFonts w:hint="eastAsia" w:ascii="宋体" w:hAnsi="宋体" w:eastAsia="宋体" w:cs="宋体"/>
          <w:color w:val="auto"/>
          <w:sz w:val="24"/>
          <w:szCs w:val="24"/>
        </w:rPr>
        <w:t>13.1招标文件主要由以下部分组成：</w:t>
      </w:r>
    </w:p>
    <w:p w14:paraId="44632B56">
      <w:pPr>
        <w:rPr>
          <w:rFonts w:hint="eastAsia" w:ascii="宋体" w:hAnsi="宋体" w:eastAsia="宋体" w:cs="宋体"/>
          <w:color w:val="auto"/>
          <w:sz w:val="24"/>
          <w:szCs w:val="24"/>
        </w:rPr>
      </w:pPr>
      <w:r>
        <w:rPr>
          <w:rFonts w:hint="eastAsia" w:ascii="宋体" w:hAnsi="宋体" w:eastAsia="宋体" w:cs="宋体"/>
          <w:color w:val="auto"/>
          <w:sz w:val="24"/>
          <w:szCs w:val="24"/>
        </w:rPr>
        <w:t>（1）招标公告。</w:t>
      </w:r>
    </w:p>
    <w:p w14:paraId="52ADC84C">
      <w:pPr>
        <w:rPr>
          <w:rFonts w:hint="eastAsia" w:ascii="宋体" w:hAnsi="宋体" w:eastAsia="宋体" w:cs="宋体"/>
          <w:color w:val="auto"/>
          <w:sz w:val="24"/>
          <w:szCs w:val="24"/>
        </w:rPr>
      </w:pPr>
      <w:r>
        <w:rPr>
          <w:rFonts w:hint="eastAsia" w:ascii="宋体" w:hAnsi="宋体" w:eastAsia="宋体" w:cs="宋体"/>
          <w:color w:val="auto"/>
          <w:sz w:val="24"/>
          <w:szCs w:val="24"/>
        </w:rPr>
        <w:t>（2）“投标人须知前附表”。</w:t>
      </w:r>
    </w:p>
    <w:p w14:paraId="2A1AFB64">
      <w:pPr>
        <w:rPr>
          <w:rFonts w:hint="eastAsia" w:ascii="宋体" w:hAnsi="宋体" w:eastAsia="宋体" w:cs="宋体"/>
          <w:color w:val="auto"/>
          <w:sz w:val="24"/>
          <w:szCs w:val="24"/>
        </w:rPr>
      </w:pPr>
      <w:r>
        <w:rPr>
          <w:rFonts w:hint="eastAsia" w:ascii="宋体" w:hAnsi="宋体" w:eastAsia="宋体" w:cs="宋体"/>
          <w:color w:val="auto"/>
          <w:sz w:val="24"/>
          <w:szCs w:val="24"/>
        </w:rPr>
        <w:t>（3）投标人须知。</w:t>
      </w:r>
    </w:p>
    <w:p w14:paraId="03B46163">
      <w:pPr>
        <w:rPr>
          <w:rFonts w:hint="eastAsia" w:ascii="宋体" w:hAnsi="宋体" w:eastAsia="宋体" w:cs="宋体"/>
          <w:color w:val="auto"/>
          <w:sz w:val="24"/>
          <w:szCs w:val="24"/>
        </w:rPr>
      </w:pPr>
      <w:r>
        <w:rPr>
          <w:rFonts w:hint="eastAsia" w:ascii="宋体" w:hAnsi="宋体" w:eastAsia="宋体" w:cs="宋体"/>
          <w:color w:val="auto"/>
          <w:sz w:val="24"/>
          <w:szCs w:val="24"/>
        </w:rPr>
        <w:t>（4）开评标及合同签订。</w:t>
      </w:r>
    </w:p>
    <w:p w14:paraId="22317013">
      <w:pPr>
        <w:rPr>
          <w:rFonts w:hint="eastAsia" w:ascii="宋体" w:hAnsi="宋体" w:eastAsia="宋体" w:cs="宋体"/>
          <w:color w:val="auto"/>
          <w:sz w:val="24"/>
          <w:szCs w:val="24"/>
        </w:rPr>
      </w:pPr>
      <w:r>
        <w:rPr>
          <w:rFonts w:hint="eastAsia" w:ascii="宋体" w:hAnsi="宋体" w:eastAsia="宋体" w:cs="宋体"/>
          <w:color w:val="auto"/>
          <w:sz w:val="24"/>
          <w:szCs w:val="24"/>
        </w:rPr>
        <w:t>（5）评标细则。</w:t>
      </w:r>
    </w:p>
    <w:p w14:paraId="0960572A">
      <w:pPr>
        <w:rPr>
          <w:rFonts w:hint="eastAsia" w:ascii="宋体" w:hAnsi="宋体" w:eastAsia="宋体" w:cs="宋体"/>
          <w:color w:val="auto"/>
          <w:sz w:val="24"/>
          <w:szCs w:val="24"/>
        </w:rPr>
      </w:pPr>
      <w:r>
        <w:rPr>
          <w:rFonts w:hint="eastAsia" w:ascii="宋体" w:hAnsi="宋体" w:eastAsia="宋体" w:cs="宋体"/>
          <w:color w:val="auto"/>
          <w:sz w:val="24"/>
          <w:szCs w:val="24"/>
        </w:rPr>
        <w:t>（6）采购需求。</w:t>
      </w:r>
    </w:p>
    <w:p w14:paraId="084FE6AC">
      <w:pPr>
        <w:rPr>
          <w:rFonts w:hint="eastAsia" w:ascii="宋体" w:hAnsi="宋体" w:eastAsia="宋体" w:cs="宋体"/>
          <w:color w:val="auto"/>
          <w:sz w:val="24"/>
          <w:szCs w:val="24"/>
        </w:rPr>
      </w:pPr>
      <w:r>
        <w:rPr>
          <w:rFonts w:hint="eastAsia" w:ascii="宋体" w:hAnsi="宋体" w:eastAsia="宋体" w:cs="宋体"/>
          <w:color w:val="auto"/>
          <w:sz w:val="24"/>
          <w:szCs w:val="24"/>
        </w:rPr>
        <w:t>（7）合同主要条款。</w:t>
      </w:r>
    </w:p>
    <w:p w14:paraId="39543B3D">
      <w:pPr>
        <w:rPr>
          <w:rFonts w:hint="eastAsia" w:ascii="宋体" w:hAnsi="宋体" w:eastAsia="宋体" w:cs="宋体"/>
          <w:color w:val="auto"/>
          <w:sz w:val="24"/>
          <w:szCs w:val="24"/>
        </w:rPr>
      </w:pPr>
      <w:r>
        <w:rPr>
          <w:rFonts w:hint="eastAsia" w:ascii="宋体" w:hAnsi="宋体" w:eastAsia="宋体" w:cs="宋体"/>
          <w:color w:val="auto"/>
          <w:sz w:val="24"/>
          <w:szCs w:val="24"/>
        </w:rPr>
        <w:t>（8）投标文件格式。</w:t>
      </w:r>
    </w:p>
    <w:p w14:paraId="131F5E7E">
      <w:pPr>
        <w:rPr>
          <w:rFonts w:hint="eastAsia" w:ascii="宋体" w:hAnsi="宋体" w:eastAsia="宋体" w:cs="宋体"/>
          <w:color w:val="auto"/>
          <w:sz w:val="24"/>
          <w:szCs w:val="24"/>
        </w:rPr>
      </w:pPr>
      <w:r>
        <w:rPr>
          <w:rFonts w:hint="eastAsia" w:ascii="宋体" w:hAnsi="宋体" w:eastAsia="宋体" w:cs="宋体"/>
          <w:color w:val="auto"/>
          <w:sz w:val="24"/>
          <w:szCs w:val="24"/>
        </w:rPr>
        <w:t>（9）补充文件和澄清、答疑文件。</w:t>
      </w:r>
    </w:p>
    <w:p w14:paraId="66B85FB0">
      <w:pPr>
        <w:pStyle w:val="2"/>
        <w:ind w:firstLine="600"/>
        <w:rPr>
          <w:rFonts w:hint="eastAsia" w:ascii="宋体" w:hAnsi="宋体" w:eastAsia="宋体" w:cs="宋体"/>
          <w:color w:val="auto"/>
          <w:sz w:val="24"/>
          <w:szCs w:val="24"/>
        </w:rPr>
      </w:pPr>
      <w:r>
        <w:rPr>
          <w:rFonts w:hint="eastAsia" w:ascii="宋体" w:hAnsi="宋体" w:eastAsia="宋体" w:cs="宋体"/>
          <w:color w:val="auto"/>
          <w:sz w:val="24"/>
          <w:szCs w:val="24"/>
        </w:rPr>
        <w:t>（10）“投标人须知前附表”规定的其他材料。</w:t>
      </w:r>
    </w:p>
    <w:p w14:paraId="6EC20E61">
      <w:pPr>
        <w:rPr>
          <w:rFonts w:hint="eastAsia" w:ascii="宋体" w:hAnsi="宋体" w:eastAsia="宋体" w:cs="宋体"/>
          <w:color w:val="auto"/>
          <w:sz w:val="24"/>
          <w:szCs w:val="24"/>
        </w:rPr>
      </w:pPr>
      <w:r>
        <w:rPr>
          <w:rFonts w:hint="eastAsia" w:ascii="宋体" w:hAnsi="宋体" w:eastAsia="宋体" w:cs="宋体"/>
          <w:color w:val="auto"/>
          <w:sz w:val="24"/>
          <w:szCs w:val="24"/>
        </w:rPr>
        <w:t>13.2招标文件的澄清、修改、答疑和补充文件发布</w:t>
      </w:r>
    </w:p>
    <w:p w14:paraId="67A4FD41">
      <w:pPr>
        <w:rPr>
          <w:rFonts w:hint="eastAsia" w:ascii="宋体" w:hAnsi="宋体" w:eastAsia="宋体" w:cs="宋体"/>
          <w:color w:val="auto"/>
          <w:sz w:val="24"/>
          <w:szCs w:val="24"/>
        </w:rPr>
      </w:pPr>
      <w:r>
        <w:rPr>
          <w:rFonts w:hint="eastAsia" w:ascii="宋体" w:hAnsi="宋体" w:eastAsia="宋体" w:cs="宋体"/>
          <w:color w:val="auto"/>
          <w:sz w:val="24"/>
          <w:szCs w:val="24"/>
        </w:rPr>
        <w:t>13.2.1投标人对招标文件或招标活动如有疑问要求澄清，或认为有必要与招标代理机构进行交流，投标人应在“投标人须知前附表”</w:t>
      </w:r>
      <w:r>
        <w:rPr>
          <w:rFonts w:hint="eastAsia" w:ascii="宋体" w:hAnsi="宋体" w:eastAsia="宋体" w:cs="宋体"/>
          <w:color w:val="auto"/>
          <w:sz w:val="24"/>
          <w:szCs w:val="24"/>
          <w:lang w:val="en-US" w:eastAsia="zh-CN"/>
        </w:rPr>
        <w:t>规定的提疑</w:t>
      </w:r>
      <w:r>
        <w:rPr>
          <w:rFonts w:hint="eastAsia" w:ascii="宋体" w:hAnsi="宋体" w:eastAsia="宋体" w:cs="宋体"/>
          <w:color w:val="auto"/>
          <w:sz w:val="24"/>
          <w:szCs w:val="24"/>
        </w:rPr>
        <w:t>截止时间前将书面资料传真或送达至招标代理机构，同时将电子文件发至“投标人须知前附表”注明的邮箱（电子邮件与书面文件有不一致的，以书面文件为准），并与招标代理机构进行确认。投标人要求澄清的资料应加盖单位公章、写明日期。提疑截止时间后的疑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招标人及招标代理机构有权不予受理、答复。</w:t>
      </w:r>
    </w:p>
    <w:p w14:paraId="12C10893">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13.2.2 “投标人须知前附表”规定召开答疑会的，招标人按“投标人须知前附表”规定的时间和地点召开答疑会，澄清投标人提出的问题。投标人应在答疑会时间的前一天，以书面形式将提出的问题送达招标人，以便招标人在会议期间澄清。</w:t>
      </w:r>
    </w:p>
    <w:p w14:paraId="2BE6F2F0">
      <w:pPr>
        <w:pStyle w:val="2"/>
        <w:ind w:firstLine="600"/>
        <w:rPr>
          <w:rFonts w:hint="eastAsia" w:ascii="宋体" w:hAnsi="宋体" w:eastAsia="宋体" w:cs="宋体"/>
          <w:color w:val="auto"/>
          <w:sz w:val="24"/>
          <w:szCs w:val="24"/>
        </w:rPr>
      </w:pPr>
      <w:r>
        <w:rPr>
          <w:rFonts w:hint="eastAsia" w:ascii="宋体" w:hAnsi="宋体" w:eastAsia="宋体" w:cs="宋体"/>
          <w:color w:val="auto"/>
          <w:sz w:val="24"/>
          <w:szCs w:val="24"/>
        </w:rPr>
        <w:t>13.2.3如有必要，招标代理机构和招标人对投标人所有要求澄清的问题都可以予以书面答复，澄清答复的文件为补充文件，作为招标文件的组成部分，答复的内容不得涉及商业秘密。任何口头答复均不属于招标文件的组成部分。</w:t>
      </w:r>
    </w:p>
    <w:p w14:paraId="069E10B6">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13.2.4 在递交投标文件的截止时间前，由于各种原因招标人可能以补充文件的形式修改完善招标文件或以补充文件的形式澄清招标文件的相关内容，而澄清和修改、完善的内容影响投标文件编制，且补充文件发布时距投标截止时间少于15日的，招标代理机构将顺延递交投标文件的截止时间，使之满足本招标文件的相关规定。补充文件将以书面形式对有关问题进行解答，并在</w:t>
      </w:r>
      <w:r>
        <w:rPr>
          <w:rFonts w:hint="eastAsia" w:ascii="宋体" w:hAnsi="宋体" w:eastAsia="宋体" w:cs="宋体"/>
          <w:color w:val="auto"/>
          <w:sz w:val="24"/>
          <w:szCs w:val="24"/>
          <w:lang w:eastAsia="zh-CN"/>
        </w:rPr>
        <w:t>原发布招标公告的网络平台</w:t>
      </w:r>
      <w:r>
        <w:rPr>
          <w:rFonts w:hint="eastAsia" w:ascii="宋体" w:hAnsi="宋体" w:eastAsia="宋体" w:cs="宋体"/>
          <w:color w:val="auto"/>
          <w:sz w:val="24"/>
          <w:szCs w:val="24"/>
        </w:rPr>
        <w:t>以补充文件的形式告知所有获取</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人不再逐一通知。</w:t>
      </w:r>
    </w:p>
    <w:p w14:paraId="0AA07230">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13.2.5补充文件对投标人均有约束力。</w:t>
      </w:r>
    </w:p>
    <w:p w14:paraId="1BF6CAA5">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13.2.6当招标文件与补充文件就同一内容的表述不一致时，以最后发出的书面文件为准。</w:t>
      </w:r>
    </w:p>
    <w:p w14:paraId="46531213">
      <w:pPr>
        <w:rPr>
          <w:rFonts w:hint="eastAsia" w:ascii="宋体" w:hAnsi="宋体" w:eastAsia="宋体" w:cs="宋体"/>
          <w:color w:val="auto"/>
          <w:sz w:val="24"/>
          <w:szCs w:val="24"/>
        </w:rPr>
      </w:pPr>
      <w:r>
        <w:rPr>
          <w:rFonts w:hint="eastAsia" w:ascii="宋体" w:hAnsi="宋体" w:eastAsia="宋体" w:cs="宋体"/>
          <w:color w:val="auto"/>
          <w:sz w:val="24"/>
          <w:szCs w:val="24"/>
        </w:rPr>
        <w:t>13.2.7投标人收到补充文件后，对补充文件如有疑问要求澄清，应在24小时内将书面资料传真或送达至招标代理机构，同时将电子文件发至“投标人须知前附表”注明的邮箱（电子邮件与书面文件有不一致的，以书面文件为准），并与招标代理机构进行确认。投标人要求澄清的资料应加盖单位公章、写明日期。</w:t>
      </w:r>
    </w:p>
    <w:p w14:paraId="5D4B6B2B">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13.2.8对补充文件的澄清答复按本条款规定执行。</w:t>
      </w:r>
    </w:p>
    <w:p w14:paraId="401E2B8B">
      <w:pPr>
        <w:rPr>
          <w:rFonts w:hint="eastAsia" w:ascii="宋体" w:hAnsi="宋体" w:eastAsia="宋体" w:cs="宋体"/>
          <w:b/>
          <w:color w:val="auto"/>
          <w:sz w:val="24"/>
          <w:szCs w:val="24"/>
        </w:rPr>
      </w:pPr>
      <w:bookmarkStart w:id="55" w:name="_Toc7330"/>
      <w:bookmarkStart w:id="56" w:name="_Toc515531324"/>
      <w:bookmarkStart w:id="57" w:name="_Toc497667798"/>
      <w:r>
        <w:rPr>
          <w:rFonts w:hint="eastAsia" w:ascii="宋体" w:hAnsi="宋体" w:eastAsia="宋体" w:cs="宋体"/>
          <w:b/>
          <w:color w:val="auto"/>
          <w:sz w:val="24"/>
          <w:szCs w:val="24"/>
        </w:rPr>
        <w:t>14.投标文件的组成</w:t>
      </w:r>
      <w:bookmarkEnd w:id="55"/>
      <w:bookmarkEnd w:id="56"/>
      <w:bookmarkEnd w:id="57"/>
      <w:r>
        <w:rPr>
          <w:rFonts w:hint="eastAsia" w:ascii="宋体" w:hAnsi="宋体" w:eastAsia="宋体" w:cs="宋体"/>
          <w:b/>
          <w:color w:val="auto"/>
          <w:sz w:val="24"/>
          <w:szCs w:val="24"/>
        </w:rPr>
        <w:t xml:space="preserve"> </w:t>
      </w:r>
    </w:p>
    <w:p w14:paraId="0D4C4E6C">
      <w:pPr>
        <w:rPr>
          <w:rFonts w:hint="eastAsia" w:ascii="宋体" w:hAnsi="宋体" w:eastAsia="宋体" w:cs="宋体"/>
          <w:color w:val="auto"/>
          <w:sz w:val="24"/>
          <w:szCs w:val="24"/>
        </w:rPr>
      </w:pPr>
      <w:r>
        <w:rPr>
          <w:rFonts w:hint="eastAsia" w:ascii="宋体" w:hAnsi="宋体" w:eastAsia="宋体" w:cs="宋体"/>
          <w:color w:val="auto"/>
          <w:sz w:val="24"/>
          <w:szCs w:val="24"/>
        </w:rPr>
        <w:t>14.1投标人应仔细阅读招标文件的所有内容，以保证能全面准确理解招标文件。按照招标文件要求提交全部资料并做出实质性响应，并根据招标文件要求详细编制投标文件，保证其真实性、准确性以及完整性。</w:t>
      </w:r>
    </w:p>
    <w:p w14:paraId="22C026BA">
      <w:pPr>
        <w:rPr>
          <w:rFonts w:hint="eastAsia" w:ascii="宋体" w:hAnsi="宋体" w:eastAsia="宋体" w:cs="宋体"/>
          <w:color w:val="auto"/>
          <w:sz w:val="24"/>
          <w:szCs w:val="24"/>
        </w:rPr>
      </w:pPr>
      <w:r>
        <w:rPr>
          <w:rFonts w:hint="eastAsia" w:ascii="宋体" w:hAnsi="宋体" w:eastAsia="宋体" w:cs="宋体"/>
          <w:color w:val="auto"/>
          <w:sz w:val="24"/>
          <w:szCs w:val="24"/>
        </w:rPr>
        <w:t>14.2投标文件由商务文件、技术文件</w:t>
      </w:r>
      <w:r>
        <w:rPr>
          <w:rFonts w:hint="eastAsia" w:ascii="宋体" w:hAnsi="宋体" w:eastAsia="宋体" w:cs="宋体"/>
          <w:color w:val="auto"/>
          <w:sz w:val="24"/>
          <w:szCs w:val="24"/>
          <w:lang w:eastAsia="zh-CN"/>
        </w:rPr>
        <w:t>、投标报价文件</w:t>
      </w:r>
      <w:r>
        <w:rPr>
          <w:rFonts w:hint="eastAsia" w:ascii="宋体" w:hAnsi="宋体" w:eastAsia="宋体" w:cs="宋体"/>
          <w:color w:val="auto"/>
          <w:sz w:val="24"/>
          <w:szCs w:val="24"/>
        </w:rPr>
        <w:t>组成。份数和装订要求详见“投标人须知前附表”，具体格式要求可详见招标文件第八章投标文件格式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若第八章内无具体格式的请投标人按照招标文件的规定自行拟定格式。</w:t>
      </w:r>
      <w:r>
        <w:rPr>
          <w:rFonts w:hint="eastAsia" w:ascii="宋体" w:hAnsi="宋体" w:eastAsia="宋体" w:cs="宋体"/>
          <w:color w:val="auto"/>
          <w:sz w:val="24"/>
          <w:szCs w:val="24"/>
          <w:lang w:val="en-US" w:eastAsia="zh-CN"/>
        </w:rPr>
        <w:t>为方便评标委员会查阅和判定投标文件的相关内容，维护投标人自身利益，</w:t>
      </w:r>
      <w:r>
        <w:rPr>
          <w:rFonts w:hint="eastAsia" w:ascii="宋体" w:hAnsi="宋体" w:eastAsia="宋体" w:cs="宋体"/>
          <w:b w:val="0"/>
          <w:bCs w:val="0"/>
          <w:color w:val="auto"/>
          <w:sz w:val="24"/>
          <w:szCs w:val="24"/>
          <w:lang w:val="en-US" w:eastAsia="zh-CN"/>
        </w:rPr>
        <w:t>建议但不强制投标人在制作投标文件时制作如：投标文件内容索引、资格审查和综合得分自评表等表格，格式可自拟。</w:t>
      </w:r>
    </w:p>
    <w:p w14:paraId="795D4692">
      <w:pPr>
        <w:rPr>
          <w:rFonts w:hint="eastAsia" w:ascii="宋体" w:hAnsi="宋体" w:eastAsia="宋体" w:cs="宋体"/>
          <w:b/>
          <w:color w:val="auto"/>
          <w:sz w:val="24"/>
          <w:szCs w:val="24"/>
        </w:rPr>
      </w:pPr>
      <w:r>
        <w:rPr>
          <w:rFonts w:hint="eastAsia" w:ascii="宋体" w:hAnsi="宋体" w:eastAsia="宋体" w:cs="宋体"/>
          <w:b/>
          <w:color w:val="auto"/>
          <w:sz w:val="24"/>
          <w:szCs w:val="24"/>
        </w:rPr>
        <w:t>14.</w:t>
      </w:r>
      <w:r>
        <w:rPr>
          <w:rFonts w:hint="eastAsia" w:ascii="宋体" w:hAnsi="宋体" w:eastAsia="宋体" w:cs="宋体"/>
          <w:b/>
          <w:color w:val="auto"/>
          <w:sz w:val="24"/>
          <w:szCs w:val="24"/>
          <w:lang w:val="en-US" w:eastAsia="zh-CN"/>
        </w:rPr>
        <w:t>3商务</w:t>
      </w:r>
      <w:r>
        <w:rPr>
          <w:rFonts w:hint="eastAsia" w:ascii="宋体" w:hAnsi="宋体" w:eastAsia="宋体" w:cs="宋体"/>
          <w:b/>
          <w:color w:val="auto"/>
          <w:sz w:val="24"/>
          <w:szCs w:val="24"/>
        </w:rPr>
        <w:t xml:space="preserve">文件的组成 </w:t>
      </w:r>
    </w:p>
    <w:p w14:paraId="1CC7F80E">
      <w:pPr>
        <w:rPr>
          <w:rFonts w:hint="eastAsia" w:ascii="宋体" w:hAnsi="宋体" w:eastAsia="宋体" w:cs="宋体"/>
          <w:color w:val="auto"/>
          <w:sz w:val="24"/>
          <w:szCs w:val="24"/>
        </w:rPr>
      </w:pPr>
      <w:r>
        <w:rPr>
          <w:rFonts w:hint="eastAsia" w:ascii="宋体" w:hAnsi="宋体" w:eastAsia="宋体" w:cs="宋体"/>
          <w:color w:val="auto"/>
          <w:sz w:val="24"/>
          <w:szCs w:val="24"/>
        </w:rPr>
        <w:t>14.3.1投标函</w:t>
      </w:r>
    </w:p>
    <w:p w14:paraId="53C2EFF6">
      <w:pPr>
        <w:rPr>
          <w:rFonts w:hint="eastAsia" w:ascii="宋体" w:hAnsi="宋体" w:eastAsia="宋体" w:cs="宋体"/>
          <w:color w:val="auto"/>
          <w:sz w:val="24"/>
          <w:szCs w:val="24"/>
        </w:rPr>
      </w:pPr>
      <w:r>
        <w:rPr>
          <w:rFonts w:hint="eastAsia" w:ascii="宋体" w:hAnsi="宋体" w:eastAsia="宋体" w:cs="宋体"/>
          <w:color w:val="auto"/>
          <w:kern w:val="1"/>
          <w:sz w:val="24"/>
          <w:szCs w:val="24"/>
        </w:rPr>
        <w:t>1</w:t>
      </w:r>
      <w:r>
        <w:rPr>
          <w:rFonts w:hint="eastAsia" w:ascii="宋体" w:hAnsi="宋体" w:eastAsia="宋体" w:cs="宋体"/>
          <w:color w:val="auto"/>
          <w:sz w:val="24"/>
          <w:szCs w:val="24"/>
        </w:rPr>
        <w:t>4.3.2法定代表人资格证明书</w:t>
      </w:r>
    </w:p>
    <w:p w14:paraId="1A2F8C66">
      <w:pPr>
        <w:rPr>
          <w:rFonts w:hint="eastAsia" w:ascii="宋体" w:hAnsi="宋体" w:eastAsia="宋体" w:cs="宋体"/>
          <w:color w:val="auto"/>
          <w:sz w:val="24"/>
          <w:szCs w:val="24"/>
        </w:rPr>
      </w:pPr>
      <w:r>
        <w:rPr>
          <w:rFonts w:hint="eastAsia" w:ascii="宋体" w:hAnsi="宋体" w:eastAsia="宋体" w:cs="宋体"/>
          <w:color w:val="auto"/>
          <w:sz w:val="24"/>
          <w:szCs w:val="24"/>
        </w:rPr>
        <w:t>14.3.3法定代表人授权委托书（可另随身携带1份）（法定代表人参与不需提供此书）</w:t>
      </w:r>
    </w:p>
    <w:p w14:paraId="1DA790A7">
      <w:pPr>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在经营活动中无行贿犯罪等重大违法记录和未被列入失信被执行人名单、重大税收违法案件当事人名单、政府采购严重违法失信行为记录名单和招标人黑名单的承诺</w:t>
      </w:r>
    </w:p>
    <w:p w14:paraId="159FF783">
      <w:pPr>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廉政承诺书</w:t>
      </w:r>
    </w:p>
    <w:p w14:paraId="13F3EAAC">
      <w:pPr>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保密承诺书</w:t>
      </w:r>
    </w:p>
    <w:p w14:paraId="32E6700A">
      <w:pPr>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缴纳招标代理服务费承诺书</w:t>
      </w:r>
    </w:p>
    <w:p w14:paraId="15AB136C">
      <w:pPr>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投标保证金交纳凭证</w:t>
      </w:r>
      <w:r>
        <w:rPr>
          <w:rFonts w:hint="eastAsia" w:ascii="宋体" w:hAnsi="宋体" w:eastAsia="宋体" w:cs="宋体"/>
          <w:color w:val="auto"/>
          <w:sz w:val="24"/>
          <w:szCs w:val="24"/>
          <w:lang w:val="en-US" w:eastAsia="zh-CN"/>
        </w:rPr>
        <w:t>/投标保函</w:t>
      </w:r>
    </w:p>
    <w:p w14:paraId="2108D893">
      <w:pPr>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企业基本情况及资格、资信证明材料</w:t>
      </w:r>
    </w:p>
    <w:p w14:paraId="0E859C76">
      <w:pPr>
        <w:rPr>
          <w:rFonts w:hint="eastAsia" w:ascii="宋体" w:hAnsi="宋体" w:eastAsia="宋体" w:cs="宋体"/>
          <w:color w:val="auto"/>
          <w:sz w:val="24"/>
          <w:szCs w:val="24"/>
        </w:rPr>
      </w:pPr>
      <w:r>
        <w:rPr>
          <w:rFonts w:hint="eastAsia" w:ascii="宋体" w:hAnsi="宋体" w:eastAsia="宋体" w:cs="宋体"/>
          <w:color w:val="auto"/>
          <w:sz w:val="24"/>
          <w:szCs w:val="24"/>
        </w:rPr>
        <w:t>14.3.1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投标人同类项目实施情况一览表（若有）</w:t>
      </w:r>
    </w:p>
    <w:p w14:paraId="166CCA5C">
      <w:pPr>
        <w:rPr>
          <w:rFonts w:hint="eastAsia" w:ascii="宋体" w:hAnsi="宋体" w:eastAsia="宋体" w:cs="宋体"/>
          <w:color w:val="auto"/>
          <w:sz w:val="24"/>
          <w:szCs w:val="24"/>
        </w:rPr>
      </w:pPr>
      <w:r>
        <w:rPr>
          <w:rFonts w:hint="eastAsia" w:ascii="宋体" w:hAnsi="宋体" w:eastAsia="宋体" w:cs="宋体"/>
          <w:color w:val="auto"/>
          <w:sz w:val="24"/>
          <w:szCs w:val="24"/>
        </w:rPr>
        <w:t>14.3.1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投标人情况介绍（主要产品、技术力量、生产规模、经营业绩等，格式自拟）（若有）</w:t>
      </w:r>
    </w:p>
    <w:p w14:paraId="59F6AB3B">
      <w:pPr>
        <w:rPr>
          <w:rFonts w:hint="eastAsia" w:ascii="宋体" w:hAnsi="宋体" w:eastAsia="宋体" w:cs="宋体"/>
          <w:color w:val="auto"/>
          <w:sz w:val="24"/>
          <w:szCs w:val="24"/>
        </w:rPr>
      </w:pPr>
      <w:r>
        <w:rPr>
          <w:rFonts w:hint="eastAsia" w:ascii="宋体" w:hAnsi="宋体" w:eastAsia="宋体" w:cs="宋体"/>
          <w:color w:val="auto"/>
          <w:sz w:val="24"/>
          <w:szCs w:val="24"/>
        </w:rPr>
        <w:t>14.3.1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商务响应和偏离表</w:t>
      </w:r>
    </w:p>
    <w:p w14:paraId="450108E3">
      <w:pPr>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现场踏勘</w:t>
      </w:r>
      <w:r>
        <w:rPr>
          <w:rFonts w:hint="eastAsia" w:ascii="宋体" w:hAnsi="宋体" w:eastAsia="宋体" w:cs="宋体"/>
          <w:color w:val="auto"/>
          <w:sz w:val="24"/>
          <w:szCs w:val="24"/>
        </w:rPr>
        <w:t>确认函（招标文件未要求提供的，可不提供）</w:t>
      </w:r>
    </w:p>
    <w:p w14:paraId="76BF59D3">
      <w:pPr>
        <w:rPr>
          <w:rFonts w:hint="eastAsia" w:ascii="宋体" w:hAnsi="宋体" w:eastAsia="宋体" w:cs="宋体"/>
          <w:color w:val="auto"/>
          <w:sz w:val="24"/>
          <w:szCs w:val="24"/>
        </w:rPr>
      </w:pPr>
      <w:r>
        <w:rPr>
          <w:rFonts w:hint="eastAsia" w:ascii="宋体" w:hAnsi="宋体" w:eastAsia="宋体" w:cs="宋体"/>
          <w:color w:val="auto"/>
          <w:sz w:val="24"/>
          <w:szCs w:val="24"/>
        </w:rPr>
        <w:t>14.3.1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评标细则中要求提交的其他相关证明材料（若有，格式自拟）</w:t>
      </w:r>
    </w:p>
    <w:p w14:paraId="1D5F5C98">
      <w:pPr>
        <w:rPr>
          <w:rFonts w:hint="eastAsia" w:ascii="宋体" w:hAnsi="宋体" w:eastAsia="宋体" w:cs="宋体"/>
          <w:color w:val="auto"/>
          <w:sz w:val="24"/>
          <w:szCs w:val="24"/>
        </w:rPr>
      </w:pPr>
      <w:r>
        <w:rPr>
          <w:rFonts w:hint="eastAsia" w:ascii="宋体" w:hAnsi="宋体" w:eastAsia="宋体" w:cs="宋体"/>
          <w:color w:val="auto"/>
          <w:sz w:val="24"/>
          <w:szCs w:val="24"/>
        </w:rPr>
        <w:t>14.3.1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投标人认为应介绍或者提交的资料和文件（若有，格式自拟）</w:t>
      </w:r>
    </w:p>
    <w:p w14:paraId="1A049C9B">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14.4技术文件</w:t>
      </w:r>
      <w:r>
        <w:rPr>
          <w:rFonts w:hint="eastAsia" w:ascii="宋体" w:hAnsi="宋体" w:eastAsia="宋体" w:cs="宋体"/>
          <w:b/>
          <w:bCs/>
          <w:color w:val="auto"/>
          <w:sz w:val="24"/>
          <w:szCs w:val="24"/>
          <w:lang w:val="en-US" w:eastAsia="zh-CN"/>
        </w:rPr>
        <w:t>组成</w:t>
      </w:r>
    </w:p>
    <w:p w14:paraId="7720B837">
      <w:pPr>
        <w:rPr>
          <w:rFonts w:hint="eastAsia" w:ascii="宋体" w:hAnsi="宋体" w:eastAsia="宋体" w:cs="宋体"/>
          <w:color w:val="auto"/>
          <w:sz w:val="24"/>
          <w:szCs w:val="24"/>
        </w:rPr>
      </w:pPr>
      <w:r>
        <w:rPr>
          <w:rFonts w:hint="eastAsia" w:ascii="宋体" w:hAnsi="宋体" w:eastAsia="宋体" w:cs="宋体"/>
          <w:color w:val="auto"/>
          <w:sz w:val="24"/>
          <w:szCs w:val="24"/>
        </w:rPr>
        <w:t>14.4.1货物清单（可附货物主要技术指标和性能的详细说明）</w:t>
      </w:r>
    </w:p>
    <w:p w14:paraId="1C5F934F">
      <w:pPr>
        <w:rPr>
          <w:rFonts w:hint="eastAsia" w:ascii="宋体" w:hAnsi="宋体" w:eastAsia="宋体" w:cs="宋体"/>
          <w:color w:val="auto"/>
          <w:sz w:val="24"/>
          <w:szCs w:val="24"/>
        </w:rPr>
      </w:pPr>
      <w:r>
        <w:rPr>
          <w:rFonts w:hint="eastAsia" w:ascii="宋体" w:hAnsi="宋体" w:eastAsia="宋体" w:cs="宋体"/>
          <w:color w:val="auto"/>
          <w:sz w:val="24"/>
          <w:szCs w:val="24"/>
        </w:rPr>
        <w:t>14.4.2技术响应和偏离表</w:t>
      </w:r>
    </w:p>
    <w:p w14:paraId="1F22C51D">
      <w:pPr>
        <w:rPr>
          <w:rFonts w:hint="eastAsia" w:ascii="宋体" w:hAnsi="宋体" w:eastAsia="宋体" w:cs="宋体"/>
          <w:color w:val="auto"/>
          <w:sz w:val="24"/>
          <w:szCs w:val="24"/>
        </w:rPr>
      </w:pPr>
      <w:r>
        <w:rPr>
          <w:rFonts w:hint="eastAsia" w:ascii="宋体" w:hAnsi="宋体" w:eastAsia="宋体" w:cs="宋体"/>
          <w:color w:val="auto"/>
          <w:sz w:val="24"/>
          <w:szCs w:val="24"/>
        </w:rPr>
        <w:t>14.4.3随产品本体配送的标准附件、备品备件、零配件、专用工具清单表（若有）</w:t>
      </w:r>
    </w:p>
    <w:p w14:paraId="074D5D8D">
      <w:pPr>
        <w:rPr>
          <w:rFonts w:hint="eastAsia" w:ascii="宋体" w:hAnsi="宋体" w:eastAsia="宋体" w:cs="宋体"/>
          <w:color w:val="auto"/>
          <w:sz w:val="24"/>
          <w:szCs w:val="24"/>
        </w:rPr>
      </w:pPr>
      <w:r>
        <w:rPr>
          <w:rFonts w:hint="eastAsia" w:ascii="宋体" w:hAnsi="宋体" w:eastAsia="宋体" w:cs="宋体"/>
          <w:color w:val="auto"/>
          <w:sz w:val="24"/>
          <w:szCs w:val="24"/>
        </w:rPr>
        <w:t>14.4.4项目团队组织架构（若有，格式自拟）</w:t>
      </w:r>
    </w:p>
    <w:p w14:paraId="42FBE2EF">
      <w:pPr>
        <w:rPr>
          <w:rFonts w:hint="eastAsia" w:ascii="宋体" w:hAnsi="宋体" w:eastAsia="宋体" w:cs="宋体"/>
          <w:color w:val="auto"/>
          <w:sz w:val="24"/>
          <w:szCs w:val="24"/>
        </w:rPr>
      </w:pPr>
      <w:r>
        <w:rPr>
          <w:rFonts w:hint="eastAsia" w:ascii="宋体" w:hAnsi="宋体" w:eastAsia="宋体" w:cs="宋体"/>
          <w:color w:val="auto"/>
          <w:sz w:val="24"/>
          <w:szCs w:val="24"/>
        </w:rPr>
        <w:t>14.4.5项目实施人员（主要从业人员以及其技术资格）一览表（若有）</w:t>
      </w:r>
    </w:p>
    <w:p w14:paraId="2EC09A90">
      <w:pPr>
        <w:rPr>
          <w:rFonts w:hint="eastAsia" w:ascii="宋体" w:hAnsi="宋体" w:eastAsia="宋体" w:cs="宋体"/>
          <w:color w:val="auto"/>
          <w:sz w:val="24"/>
          <w:szCs w:val="24"/>
        </w:rPr>
      </w:pPr>
      <w:r>
        <w:rPr>
          <w:rFonts w:hint="eastAsia" w:ascii="宋体" w:hAnsi="宋体" w:eastAsia="宋体" w:cs="宋体"/>
          <w:color w:val="auto"/>
          <w:sz w:val="24"/>
          <w:szCs w:val="24"/>
        </w:rPr>
        <w:t>14.4.6项目负责人简历表（若有）</w:t>
      </w:r>
    </w:p>
    <w:p w14:paraId="060856DD">
      <w:pPr>
        <w:rPr>
          <w:rFonts w:hint="eastAsia" w:ascii="宋体" w:hAnsi="宋体" w:eastAsia="宋体" w:cs="宋体"/>
          <w:color w:val="auto"/>
          <w:sz w:val="24"/>
          <w:szCs w:val="24"/>
        </w:rPr>
      </w:pPr>
      <w:r>
        <w:rPr>
          <w:rFonts w:hint="eastAsia" w:ascii="宋体" w:hAnsi="宋体" w:eastAsia="宋体" w:cs="宋体"/>
          <w:color w:val="auto"/>
          <w:sz w:val="24"/>
          <w:szCs w:val="24"/>
        </w:rPr>
        <w:t>14.4.7本项目拟投入的设施一览表（若有）</w:t>
      </w:r>
    </w:p>
    <w:p w14:paraId="1031AEA3">
      <w:pPr>
        <w:numPr>
          <w:ilvl w:val="-1"/>
          <w:numId w:val="0"/>
        </w:num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14.4.</w:t>
      </w:r>
      <w:r>
        <w:rPr>
          <w:rFonts w:hint="eastAsia" w:ascii="宋体" w:hAnsi="宋体" w:eastAsia="宋体" w:cs="宋体"/>
          <w:color w:val="auto"/>
          <w:sz w:val="24"/>
          <w:szCs w:val="24"/>
          <w:lang w:eastAsia="zh-CN"/>
        </w:rPr>
        <w:t>8</w:t>
      </w:r>
      <w:r>
        <w:rPr>
          <w:rFonts w:hint="eastAsia" w:ascii="宋体" w:hAnsi="宋体" w:eastAsia="宋体" w:cs="宋体"/>
          <w:color w:val="auto"/>
          <w:sz w:val="24"/>
          <w:szCs w:val="24"/>
        </w:rPr>
        <w:t>提供针对本项目的完整技术解决方案</w:t>
      </w:r>
    </w:p>
    <w:p w14:paraId="0304E256">
      <w:pPr>
        <w:numPr>
          <w:ilvl w:val="-1"/>
          <w:numId w:val="0"/>
        </w:num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14.4.</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针对本项目的实施方案及实施计划</w:t>
      </w:r>
    </w:p>
    <w:p w14:paraId="410CED2E">
      <w:pPr>
        <w:rPr>
          <w:rFonts w:hint="eastAsia" w:ascii="宋体" w:hAnsi="宋体" w:eastAsia="宋体" w:cs="宋体"/>
          <w:color w:val="auto"/>
          <w:sz w:val="24"/>
          <w:szCs w:val="24"/>
        </w:rPr>
      </w:pPr>
      <w:r>
        <w:rPr>
          <w:rFonts w:hint="eastAsia" w:ascii="宋体" w:hAnsi="宋体" w:eastAsia="宋体" w:cs="宋体"/>
          <w:color w:val="auto"/>
          <w:sz w:val="24"/>
          <w:szCs w:val="24"/>
        </w:rPr>
        <w:t>14.4.</w:t>
      </w:r>
      <w:r>
        <w:rPr>
          <w:rFonts w:hint="eastAsia" w:ascii="宋体" w:hAnsi="宋体" w:eastAsia="宋体" w:cs="宋体"/>
          <w:color w:val="auto"/>
          <w:sz w:val="24"/>
          <w:szCs w:val="24"/>
          <w:lang w:eastAsia="zh-CN"/>
        </w:rPr>
        <w:t>10</w:t>
      </w:r>
      <w:r>
        <w:rPr>
          <w:rFonts w:hint="eastAsia" w:ascii="宋体" w:hAnsi="宋体" w:eastAsia="宋体" w:cs="宋体"/>
          <w:color w:val="auto"/>
          <w:sz w:val="24"/>
          <w:szCs w:val="24"/>
        </w:rPr>
        <w:t>质量保证措施</w:t>
      </w:r>
    </w:p>
    <w:p w14:paraId="18249A4B">
      <w:pPr>
        <w:rPr>
          <w:rFonts w:hint="eastAsia" w:ascii="宋体" w:hAnsi="宋体" w:eastAsia="宋体" w:cs="宋体"/>
          <w:color w:val="auto"/>
          <w:sz w:val="24"/>
          <w:szCs w:val="24"/>
        </w:rPr>
      </w:pPr>
      <w:r>
        <w:rPr>
          <w:rFonts w:hint="eastAsia" w:ascii="宋体" w:hAnsi="宋体" w:eastAsia="宋体" w:cs="宋体"/>
          <w:color w:val="auto"/>
          <w:sz w:val="24"/>
          <w:szCs w:val="24"/>
        </w:rPr>
        <w:t>14.4.</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验收方案说明</w:t>
      </w:r>
    </w:p>
    <w:p w14:paraId="69251CCF">
      <w:pPr>
        <w:rPr>
          <w:rFonts w:hint="eastAsia" w:ascii="宋体" w:hAnsi="宋体" w:eastAsia="宋体" w:cs="宋体"/>
          <w:color w:val="auto"/>
          <w:sz w:val="24"/>
          <w:szCs w:val="24"/>
        </w:rPr>
      </w:pPr>
      <w:r>
        <w:rPr>
          <w:rFonts w:hint="eastAsia" w:ascii="宋体" w:hAnsi="宋体" w:eastAsia="宋体" w:cs="宋体"/>
          <w:color w:val="auto"/>
          <w:sz w:val="24"/>
          <w:szCs w:val="24"/>
        </w:rPr>
        <w:t>14.4.</w:t>
      </w:r>
      <w:r>
        <w:rPr>
          <w:rFonts w:hint="eastAsia" w:ascii="宋体" w:hAnsi="宋体" w:eastAsia="宋体" w:cs="宋体"/>
          <w:color w:val="auto"/>
          <w:sz w:val="24"/>
          <w:szCs w:val="24"/>
          <w:lang w:eastAsia="zh-CN"/>
        </w:rPr>
        <w:t>12</w:t>
      </w:r>
      <w:r>
        <w:rPr>
          <w:rFonts w:hint="eastAsia" w:ascii="宋体" w:hAnsi="宋体" w:eastAsia="宋体" w:cs="宋体"/>
          <w:color w:val="auto"/>
          <w:sz w:val="24"/>
          <w:szCs w:val="24"/>
        </w:rPr>
        <w:t>技术服务说明</w:t>
      </w:r>
    </w:p>
    <w:p w14:paraId="3328158C">
      <w:pPr>
        <w:rPr>
          <w:rFonts w:hint="eastAsia" w:ascii="宋体" w:hAnsi="宋体" w:eastAsia="宋体" w:cs="宋体"/>
          <w:color w:val="auto"/>
          <w:sz w:val="24"/>
          <w:szCs w:val="24"/>
        </w:rPr>
      </w:pPr>
      <w:r>
        <w:rPr>
          <w:rFonts w:hint="eastAsia" w:ascii="宋体" w:hAnsi="宋体" w:eastAsia="宋体" w:cs="宋体"/>
          <w:color w:val="auto"/>
          <w:sz w:val="24"/>
          <w:szCs w:val="24"/>
        </w:rPr>
        <w:t>14.4.</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售后服务说明选配件、专用耗材、售后服务优惠表</w:t>
      </w:r>
    </w:p>
    <w:p w14:paraId="7D765DC3">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14.4.</w:t>
      </w:r>
      <w:r>
        <w:rPr>
          <w:rFonts w:hint="eastAsia" w:ascii="宋体" w:hAnsi="宋体" w:eastAsia="宋体" w:cs="宋体"/>
          <w:color w:val="auto"/>
          <w:sz w:val="24"/>
          <w:szCs w:val="24"/>
          <w:lang w:eastAsia="zh-CN"/>
        </w:rPr>
        <w:t>14</w:t>
      </w:r>
      <w:r>
        <w:rPr>
          <w:rFonts w:hint="eastAsia" w:ascii="宋体" w:hAnsi="宋体" w:eastAsia="宋体" w:cs="宋体"/>
          <w:color w:val="auto"/>
          <w:sz w:val="24"/>
          <w:szCs w:val="24"/>
        </w:rPr>
        <w:t>符合招标文件规定的技术资料</w:t>
      </w:r>
    </w:p>
    <w:p w14:paraId="7FA7D9EE">
      <w:pPr>
        <w:rPr>
          <w:rFonts w:hint="eastAsia" w:ascii="宋体" w:hAnsi="宋体" w:eastAsia="宋体" w:cs="宋体"/>
          <w:color w:val="auto"/>
          <w:sz w:val="24"/>
          <w:szCs w:val="24"/>
        </w:rPr>
      </w:pPr>
      <w:r>
        <w:rPr>
          <w:rFonts w:hint="eastAsia" w:ascii="宋体" w:hAnsi="宋体" w:eastAsia="宋体" w:cs="宋体"/>
          <w:color w:val="auto"/>
          <w:sz w:val="24"/>
          <w:szCs w:val="24"/>
        </w:rPr>
        <w:t>（1）投标人应按招标文件的规定提交有效技术（印刷体）支持资料，并作为投标文件的一部分。除招标文件另有规定外，技术支持资料以制造商（或代理商）公开发布的印刷资料或者检测机构出具的检测报告为准。若制造商公开发布的印刷资料与检测机构出具的检测报告不一致，以检测机构出具的检测报告为准。</w:t>
      </w:r>
    </w:p>
    <w:p w14:paraId="58DC1E2B">
      <w:pPr>
        <w:rPr>
          <w:rFonts w:hint="eastAsia" w:ascii="宋体" w:hAnsi="宋体" w:eastAsia="宋体" w:cs="宋体"/>
          <w:color w:val="auto"/>
          <w:sz w:val="24"/>
          <w:szCs w:val="24"/>
        </w:rPr>
      </w:pPr>
      <w:r>
        <w:rPr>
          <w:rFonts w:hint="eastAsia" w:ascii="宋体" w:hAnsi="宋体" w:eastAsia="宋体" w:cs="宋体"/>
          <w:color w:val="auto"/>
          <w:sz w:val="24"/>
          <w:szCs w:val="24"/>
        </w:rPr>
        <w:t>（2）证明货物及服务与招标文件要求相一致的文件可以是文字资料、图纸和数据，主要包括内容：1、提供针对本项目的完整技术解决方案、技术服务说明、售后服务说明；2、货物主要技术指标和性能的详细说明，并保证所供货物必须是全新的、未使用过的合格产品；3、对照招标文件技术规格、参数以及要求，逐条说明所提供货物与服务是否做出了实质性响应，并按照招标文件中各类响应表如实填写具体响应的参数以及要求。招标人只接受相同或者优于技术条款中所规定的技术要求以及制造标准；4、当招标文件中的技术要求以及货物备品备件的互换性标准低于国家标准或行业标准或地方标准等时，应以国家标准或行业标准或地方标准为准。</w:t>
      </w:r>
    </w:p>
    <w:p w14:paraId="14C16D32">
      <w:pP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人在详细阐述货物的主要技术指标和性能说明时，应注意本文件第六章“采购需求”中的尺寸、工艺、材料、货物标准和</w:t>
      </w:r>
      <w:r>
        <w:rPr>
          <w:rFonts w:hint="eastAsia" w:ascii="宋体" w:hAnsi="宋体" w:eastAsia="宋体" w:cs="宋体"/>
          <w:color w:val="auto"/>
          <w:sz w:val="24"/>
          <w:szCs w:val="24"/>
          <w:lang w:eastAsia="zh-CN"/>
        </w:rPr>
        <w:t>推荐品牌</w:t>
      </w:r>
      <w:r>
        <w:rPr>
          <w:rFonts w:hint="eastAsia" w:ascii="宋体" w:hAnsi="宋体" w:eastAsia="宋体" w:cs="宋体"/>
          <w:color w:val="auto"/>
          <w:sz w:val="24"/>
          <w:szCs w:val="24"/>
        </w:rPr>
        <w:t>以及文字说明，除</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文件中另有规定外并无特殊限制性，</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人可以选择</w:t>
      </w:r>
      <w:r>
        <w:rPr>
          <w:rFonts w:hint="eastAsia" w:ascii="宋体" w:hAnsi="宋体" w:eastAsia="宋体" w:cs="宋体"/>
          <w:color w:val="auto"/>
          <w:sz w:val="24"/>
          <w:szCs w:val="24"/>
          <w:lang w:eastAsia="zh-CN"/>
        </w:rPr>
        <w:t>推荐品牌</w:t>
      </w:r>
      <w:r>
        <w:rPr>
          <w:rFonts w:hint="eastAsia" w:ascii="宋体" w:hAnsi="宋体" w:eastAsia="宋体" w:cs="宋体"/>
          <w:color w:val="auto"/>
          <w:sz w:val="24"/>
          <w:szCs w:val="24"/>
        </w:rPr>
        <w:t>之外的品牌，但须提供能证明响应品牌与</w:t>
      </w:r>
      <w:r>
        <w:rPr>
          <w:rFonts w:hint="eastAsia" w:ascii="宋体" w:hAnsi="宋体" w:eastAsia="宋体" w:cs="宋体"/>
          <w:color w:val="auto"/>
          <w:sz w:val="24"/>
          <w:szCs w:val="24"/>
          <w:lang w:eastAsia="zh-CN"/>
        </w:rPr>
        <w:t>推荐品牌</w:t>
      </w:r>
      <w:r>
        <w:rPr>
          <w:rFonts w:hint="eastAsia" w:ascii="宋体" w:hAnsi="宋体" w:eastAsia="宋体" w:cs="宋体"/>
          <w:color w:val="auto"/>
          <w:sz w:val="24"/>
          <w:szCs w:val="24"/>
        </w:rPr>
        <w:t>同等档次和满足</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文件规定主要技术指标和性能的证明文件，否则，评</w:t>
      </w:r>
      <w:r>
        <w:rPr>
          <w:rFonts w:hint="eastAsia" w:ascii="宋体" w:hAnsi="宋体" w:eastAsia="宋体" w:cs="宋体"/>
          <w:color w:val="auto"/>
          <w:sz w:val="24"/>
          <w:szCs w:val="24"/>
          <w:lang w:val="en-US" w:eastAsia="zh-CN"/>
        </w:rPr>
        <w:t>标</w:t>
      </w:r>
      <w:r>
        <w:rPr>
          <w:rFonts w:hint="eastAsia" w:ascii="宋体" w:hAnsi="宋体" w:eastAsia="宋体" w:cs="宋体"/>
          <w:color w:val="auto"/>
          <w:sz w:val="24"/>
          <w:szCs w:val="24"/>
        </w:rPr>
        <w:t>委员会将有权对其作出不利的评判。</w:t>
      </w:r>
      <w:r>
        <w:rPr>
          <w:rFonts w:hint="eastAsia" w:ascii="宋体" w:hAnsi="宋体" w:eastAsia="宋体" w:cs="宋体"/>
          <w:b/>
          <w:bCs/>
          <w:color w:val="auto"/>
          <w:sz w:val="24"/>
          <w:szCs w:val="24"/>
        </w:rPr>
        <w:t>如未注明品牌</w:t>
      </w:r>
      <w:r>
        <w:rPr>
          <w:rFonts w:hint="eastAsia" w:ascii="宋体" w:hAnsi="宋体" w:eastAsia="宋体" w:cs="宋体"/>
          <w:b/>
          <w:bCs/>
          <w:color w:val="auto"/>
          <w:sz w:val="24"/>
          <w:szCs w:val="24"/>
          <w:lang w:val="en-US" w:eastAsia="zh-CN"/>
        </w:rPr>
        <w:t>型号</w:t>
      </w:r>
      <w:r>
        <w:rPr>
          <w:rFonts w:hint="eastAsia" w:ascii="宋体" w:hAnsi="宋体" w:eastAsia="宋体" w:cs="宋体"/>
          <w:b/>
          <w:bCs/>
          <w:color w:val="auto"/>
          <w:sz w:val="24"/>
          <w:szCs w:val="24"/>
        </w:rPr>
        <w:t>的，合同履行时，</w:t>
      </w:r>
      <w:r>
        <w:rPr>
          <w:rFonts w:hint="eastAsia" w:ascii="宋体" w:hAnsi="宋体" w:eastAsia="宋体" w:cs="宋体"/>
          <w:b/>
          <w:bCs/>
          <w:color w:val="auto"/>
          <w:sz w:val="24"/>
          <w:szCs w:val="24"/>
          <w:lang w:val="en-US" w:eastAsia="zh-CN"/>
        </w:rPr>
        <w:t>招标</w:t>
      </w:r>
      <w:r>
        <w:rPr>
          <w:rFonts w:hint="eastAsia" w:ascii="宋体" w:hAnsi="宋体" w:eastAsia="宋体" w:cs="宋体"/>
          <w:b/>
          <w:bCs/>
          <w:color w:val="auto"/>
          <w:sz w:val="24"/>
          <w:szCs w:val="24"/>
        </w:rPr>
        <w:t>人有权决定选用</w:t>
      </w:r>
      <w:r>
        <w:rPr>
          <w:rFonts w:hint="eastAsia" w:ascii="宋体" w:hAnsi="宋体" w:eastAsia="宋体" w:cs="宋体"/>
          <w:b/>
          <w:bCs/>
          <w:color w:val="auto"/>
          <w:sz w:val="24"/>
          <w:szCs w:val="24"/>
          <w:lang w:eastAsia="zh-CN"/>
        </w:rPr>
        <w:t>招标</w:t>
      </w:r>
      <w:r>
        <w:rPr>
          <w:rFonts w:hint="eastAsia" w:ascii="宋体" w:hAnsi="宋体" w:eastAsia="宋体" w:cs="宋体"/>
          <w:b/>
          <w:bCs/>
          <w:color w:val="auto"/>
          <w:sz w:val="24"/>
          <w:szCs w:val="24"/>
        </w:rPr>
        <w:t>文件确定的</w:t>
      </w:r>
      <w:r>
        <w:rPr>
          <w:rFonts w:hint="eastAsia" w:ascii="宋体" w:hAnsi="宋体" w:eastAsia="宋体" w:cs="宋体"/>
          <w:b/>
          <w:bCs/>
          <w:color w:val="auto"/>
          <w:sz w:val="24"/>
          <w:szCs w:val="24"/>
          <w:lang w:eastAsia="zh-CN"/>
        </w:rPr>
        <w:t>推荐品牌</w:t>
      </w:r>
      <w:r>
        <w:rPr>
          <w:rFonts w:hint="eastAsia" w:ascii="宋体" w:hAnsi="宋体" w:eastAsia="宋体" w:cs="宋体"/>
          <w:b/>
          <w:bCs/>
          <w:color w:val="auto"/>
          <w:sz w:val="24"/>
          <w:szCs w:val="24"/>
        </w:rPr>
        <w:t>中的任一品牌</w:t>
      </w:r>
      <w:r>
        <w:rPr>
          <w:rFonts w:hint="eastAsia" w:ascii="宋体" w:hAnsi="宋体" w:eastAsia="宋体" w:cs="宋体"/>
          <w:b/>
          <w:bCs/>
          <w:color w:val="auto"/>
          <w:sz w:val="24"/>
          <w:szCs w:val="24"/>
          <w:lang w:val="en-US" w:eastAsia="zh-CN"/>
        </w:rPr>
        <w:t>以及该</w:t>
      </w:r>
      <w:r>
        <w:rPr>
          <w:rFonts w:hint="eastAsia" w:ascii="宋体" w:hAnsi="宋体" w:eastAsia="宋体" w:cs="宋体"/>
          <w:b/>
          <w:bCs/>
          <w:color w:val="auto"/>
          <w:sz w:val="24"/>
          <w:szCs w:val="24"/>
        </w:rPr>
        <w:t>品牌中</w:t>
      </w:r>
      <w:r>
        <w:rPr>
          <w:rFonts w:hint="eastAsia" w:ascii="宋体" w:hAnsi="宋体" w:eastAsia="宋体" w:cs="宋体"/>
          <w:b/>
          <w:bCs/>
          <w:color w:val="auto"/>
          <w:sz w:val="24"/>
          <w:szCs w:val="24"/>
          <w:lang w:val="en-US" w:eastAsia="zh-CN"/>
        </w:rPr>
        <w:t>符合或优于</w:t>
      </w:r>
      <w:r>
        <w:rPr>
          <w:rFonts w:hint="eastAsia" w:ascii="宋体" w:hAnsi="宋体" w:eastAsia="宋体" w:cs="宋体"/>
          <w:b/>
          <w:bCs/>
          <w:color w:val="auto"/>
          <w:sz w:val="24"/>
          <w:szCs w:val="24"/>
          <w:lang w:eastAsia="zh-CN"/>
        </w:rPr>
        <w:t>招标</w:t>
      </w:r>
      <w:r>
        <w:rPr>
          <w:rFonts w:hint="eastAsia" w:ascii="宋体" w:hAnsi="宋体" w:eastAsia="宋体" w:cs="宋体"/>
          <w:b/>
          <w:bCs/>
          <w:color w:val="auto"/>
          <w:sz w:val="24"/>
          <w:szCs w:val="24"/>
        </w:rPr>
        <w:t>文件中有“▲”标记的全部需求和参数</w:t>
      </w:r>
      <w:r>
        <w:rPr>
          <w:rFonts w:hint="eastAsia" w:ascii="宋体" w:hAnsi="宋体" w:eastAsia="宋体" w:cs="宋体"/>
          <w:b/>
          <w:bCs/>
          <w:color w:val="auto"/>
          <w:sz w:val="24"/>
          <w:szCs w:val="24"/>
          <w:lang w:val="en-US" w:eastAsia="zh-CN"/>
        </w:rPr>
        <w:t>的</w:t>
      </w:r>
      <w:r>
        <w:rPr>
          <w:rFonts w:hint="eastAsia" w:ascii="宋体" w:hAnsi="宋体" w:eastAsia="宋体" w:cs="宋体"/>
          <w:b/>
          <w:bCs/>
          <w:color w:val="auto"/>
          <w:sz w:val="24"/>
          <w:szCs w:val="24"/>
        </w:rPr>
        <w:t>任一</w:t>
      </w:r>
      <w:r>
        <w:rPr>
          <w:rFonts w:hint="eastAsia" w:ascii="宋体" w:hAnsi="宋体" w:eastAsia="宋体" w:cs="宋体"/>
          <w:b/>
          <w:bCs/>
          <w:color w:val="auto"/>
          <w:sz w:val="24"/>
          <w:szCs w:val="24"/>
          <w:lang w:val="en-US" w:eastAsia="zh-CN"/>
        </w:rPr>
        <w:t>型号产品</w:t>
      </w:r>
      <w:r>
        <w:rPr>
          <w:rFonts w:hint="eastAsia" w:ascii="宋体" w:hAnsi="宋体" w:eastAsia="宋体" w:cs="宋体"/>
          <w:b/>
          <w:bCs/>
          <w:color w:val="auto"/>
          <w:sz w:val="24"/>
          <w:szCs w:val="24"/>
        </w:rPr>
        <w:t>，结算单价不变。如</w:t>
      </w:r>
      <w:r>
        <w:rPr>
          <w:rFonts w:hint="eastAsia" w:ascii="宋体" w:hAnsi="宋体" w:eastAsia="宋体" w:cs="宋体"/>
          <w:b/>
          <w:bCs/>
          <w:color w:val="auto"/>
          <w:sz w:val="24"/>
          <w:szCs w:val="24"/>
          <w:lang w:val="en-US" w:eastAsia="zh-CN"/>
        </w:rPr>
        <w:t>只注明品牌</w:t>
      </w:r>
      <w:r>
        <w:rPr>
          <w:rFonts w:hint="eastAsia" w:ascii="宋体" w:hAnsi="宋体" w:eastAsia="宋体" w:cs="宋体"/>
          <w:b/>
          <w:bCs/>
          <w:color w:val="auto"/>
          <w:sz w:val="24"/>
          <w:szCs w:val="24"/>
        </w:rPr>
        <w:t>未注明</w:t>
      </w:r>
      <w:r>
        <w:rPr>
          <w:rFonts w:hint="eastAsia" w:ascii="宋体" w:hAnsi="宋体" w:eastAsia="宋体" w:cs="宋体"/>
          <w:b/>
          <w:bCs/>
          <w:color w:val="auto"/>
          <w:sz w:val="24"/>
          <w:szCs w:val="24"/>
          <w:lang w:val="en-US" w:eastAsia="zh-CN"/>
        </w:rPr>
        <w:t>型号</w:t>
      </w:r>
      <w:r>
        <w:rPr>
          <w:rFonts w:hint="eastAsia" w:ascii="宋体" w:hAnsi="宋体" w:eastAsia="宋体" w:cs="宋体"/>
          <w:b/>
          <w:bCs/>
          <w:color w:val="auto"/>
          <w:sz w:val="24"/>
          <w:szCs w:val="24"/>
        </w:rPr>
        <w:t>的，合同履行时，</w:t>
      </w:r>
      <w:r>
        <w:rPr>
          <w:rFonts w:hint="eastAsia" w:ascii="宋体" w:hAnsi="宋体" w:eastAsia="宋体" w:cs="宋体"/>
          <w:b/>
          <w:bCs/>
          <w:color w:val="auto"/>
          <w:sz w:val="24"/>
          <w:szCs w:val="24"/>
          <w:lang w:val="en-US" w:eastAsia="zh-CN"/>
        </w:rPr>
        <w:t>招标</w:t>
      </w:r>
      <w:r>
        <w:rPr>
          <w:rFonts w:hint="eastAsia" w:ascii="宋体" w:hAnsi="宋体" w:eastAsia="宋体" w:cs="宋体"/>
          <w:b/>
          <w:bCs/>
          <w:color w:val="auto"/>
          <w:sz w:val="24"/>
          <w:szCs w:val="24"/>
        </w:rPr>
        <w:t>人有权决定选用</w:t>
      </w:r>
      <w:r>
        <w:rPr>
          <w:rFonts w:hint="eastAsia" w:ascii="宋体" w:hAnsi="宋体" w:eastAsia="宋体" w:cs="宋体"/>
          <w:b/>
          <w:bCs/>
          <w:color w:val="auto"/>
          <w:sz w:val="24"/>
          <w:szCs w:val="24"/>
          <w:lang w:val="en-US" w:eastAsia="zh-CN"/>
        </w:rPr>
        <w:t>注明的</w:t>
      </w:r>
      <w:r>
        <w:rPr>
          <w:rFonts w:hint="eastAsia" w:ascii="宋体" w:hAnsi="宋体" w:eastAsia="宋体" w:cs="宋体"/>
          <w:b/>
          <w:bCs/>
          <w:color w:val="auto"/>
          <w:sz w:val="24"/>
          <w:szCs w:val="24"/>
        </w:rPr>
        <w:t>品牌中</w:t>
      </w:r>
      <w:r>
        <w:rPr>
          <w:rFonts w:hint="eastAsia" w:ascii="宋体" w:hAnsi="宋体" w:eastAsia="宋体" w:cs="宋体"/>
          <w:b/>
          <w:bCs/>
          <w:color w:val="auto"/>
          <w:sz w:val="24"/>
          <w:szCs w:val="24"/>
          <w:lang w:val="en-US" w:eastAsia="zh-CN"/>
        </w:rPr>
        <w:t>符合或优于</w:t>
      </w:r>
      <w:r>
        <w:rPr>
          <w:rFonts w:hint="eastAsia" w:ascii="宋体" w:hAnsi="宋体" w:eastAsia="宋体" w:cs="宋体"/>
          <w:b/>
          <w:bCs/>
          <w:color w:val="auto"/>
          <w:sz w:val="24"/>
          <w:szCs w:val="24"/>
          <w:lang w:eastAsia="zh-CN"/>
        </w:rPr>
        <w:t>招标文件</w:t>
      </w:r>
      <w:r>
        <w:rPr>
          <w:rFonts w:hint="eastAsia" w:ascii="宋体" w:hAnsi="宋体" w:eastAsia="宋体" w:cs="宋体"/>
          <w:b/>
          <w:bCs/>
          <w:color w:val="auto"/>
          <w:sz w:val="24"/>
          <w:szCs w:val="24"/>
        </w:rPr>
        <w:t>中有“▲”标记的全部需求和参数</w:t>
      </w:r>
      <w:r>
        <w:rPr>
          <w:rFonts w:hint="eastAsia" w:ascii="宋体" w:hAnsi="宋体" w:eastAsia="宋体" w:cs="宋体"/>
          <w:b/>
          <w:bCs/>
          <w:color w:val="auto"/>
          <w:sz w:val="24"/>
          <w:szCs w:val="24"/>
          <w:lang w:val="en-US" w:eastAsia="zh-CN"/>
        </w:rPr>
        <w:t>的</w:t>
      </w:r>
      <w:r>
        <w:rPr>
          <w:rFonts w:hint="eastAsia" w:ascii="宋体" w:hAnsi="宋体" w:eastAsia="宋体" w:cs="宋体"/>
          <w:b/>
          <w:bCs/>
          <w:color w:val="auto"/>
          <w:sz w:val="24"/>
          <w:szCs w:val="24"/>
        </w:rPr>
        <w:t>任一</w:t>
      </w:r>
      <w:r>
        <w:rPr>
          <w:rFonts w:hint="eastAsia" w:ascii="宋体" w:hAnsi="宋体" w:eastAsia="宋体" w:cs="宋体"/>
          <w:b/>
          <w:bCs/>
          <w:color w:val="auto"/>
          <w:sz w:val="24"/>
          <w:szCs w:val="24"/>
          <w:lang w:val="en-US" w:eastAsia="zh-CN"/>
        </w:rPr>
        <w:t>型号产品</w:t>
      </w:r>
      <w:r>
        <w:rPr>
          <w:rFonts w:hint="eastAsia" w:ascii="宋体" w:hAnsi="宋体" w:eastAsia="宋体" w:cs="宋体"/>
          <w:b/>
          <w:bCs/>
          <w:color w:val="auto"/>
          <w:sz w:val="24"/>
          <w:szCs w:val="24"/>
        </w:rPr>
        <w:t>，结算单价不变</w:t>
      </w:r>
      <w:r>
        <w:rPr>
          <w:rFonts w:hint="eastAsia" w:ascii="宋体" w:hAnsi="宋体" w:eastAsia="宋体" w:cs="宋体"/>
          <w:b/>
          <w:bCs/>
          <w:color w:val="auto"/>
          <w:sz w:val="24"/>
          <w:szCs w:val="24"/>
          <w:lang w:eastAsia="zh-CN"/>
        </w:rPr>
        <w:t>。</w:t>
      </w:r>
    </w:p>
    <w:p w14:paraId="269286EC">
      <w:pPr>
        <w:rPr>
          <w:rFonts w:hint="eastAsia" w:ascii="宋体" w:hAnsi="宋体" w:eastAsia="宋体" w:cs="宋体"/>
          <w:color w:val="auto"/>
          <w:sz w:val="24"/>
          <w:szCs w:val="24"/>
        </w:rPr>
      </w:pPr>
      <w:r>
        <w:rPr>
          <w:rFonts w:hint="eastAsia" w:ascii="宋体" w:hAnsi="宋体" w:eastAsia="宋体" w:cs="宋体"/>
          <w:color w:val="auto"/>
          <w:sz w:val="24"/>
          <w:szCs w:val="24"/>
        </w:rPr>
        <w:t>（4）投标人必须对所提供货物和服务等知识产权方面的一切产权关系负全部责任，由此而引起的法律纠纷以及费用，投标人须承担全部责任。</w:t>
      </w:r>
    </w:p>
    <w:p w14:paraId="383DB5E8">
      <w:pPr>
        <w:rPr>
          <w:rFonts w:hint="eastAsia" w:ascii="宋体" w:hAnsi="宋体" w:eastAsia="宋体" w:cs="宋体"/>
          <w:color w:val="auto"/>
          <w:sz w:val="24"/>
          <w:szCs w:val="24"/>
        </w:rPr>
      </w:pPr>
      <w:r>
        <w:rPr>
          <w:rFonts w:hint="eastAsia" w:ascii="宋体" w:hAnsi="宋体" w:eastAsia="宋体" w:cs="宋体"/>
          <w:color w:val="auto"/>
          <w:sz w:val="24"/>
          <w:szCs w:val="24"/>
        </w:rPr>
        <w:t>14.4.</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根据评标细则中要求提交的其他相关证明材料</w:t>
      </w:r>
      <w:r>
        <w:rPr>
          <w:rFonts w:hint="eastAsia" w:ascii="宋体" w:hAnsi="宋体" w:eastAsia="宋体" w:cs="宋体"/>
          <w:color w:val="auto"/>
          <w:kern w:val="1"/>
          <w:sz w:val="24"/>
          <w:szCs w:val="24"/>
        </w:rPr>
        <w:t>（若有）</w:t>
      </w:r>
    </w:p>
    <w:p w14:paraId="4D6E2629">
      <w:pPr>
        <w:rPr>
          <w:rFonts w:hint="eastAsia" w:ascii="宋体" w:hAnsi="宋体" w:eastAsia="宋体" w:cs="宋体"/>
          <w:color w:val="auto"/>
          <w:kern w:val="1"/>
          <w:sz w:val="24"/>
          <w:szCs w:val="24"/>
        </w:rPr>
      </w:pPr>
      <w:r>
        <w:rPr>
          <w:rFonts w:hint="eastAsia" w:ascii="宋体" w:hAnsi="宋体" w:eastAsia="宋体" w:cs="宋体"/>
          <w:color w:val="auto"/>
          <w:sz w:val="24"/>
          <w:szCs w:val="24"/>
        </w:rPr>
        <w:t>14.4.1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投标人认为应介绍或者提交的其他资料和文件</w:t>
      </w:r>
      <w:r>
        <w:rPr>
          <w:rFonts w:hint="eastAsia" w:ascii="宋体" w:hAnsi="宋体" w:eastAsia="宋体" w:cs="宋体"/>
          <w:color w:val="auto"/>
          <w:kern w:val="1"/>
          <w:sz w:val="24"/>
          <w:szCs w:val="24"/>
        </w:rPr>
        <w:t>（若有）</w:t>
      </w:r>
    </w:p>
    <w:p w14:paraId="78778DFC">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14.5</w:t>
      </w:r>
      <w:r>
        <w:rPr>
          <w:rFonts w:hint="eastAsia" w:ascii="宋体" w:hAnsi="宋体" w:eastAsia="宋体" w:cs="宋体"/>
          <w:b/>
          <w:bCs/>
          <w:color w:val="auto"/>
          <w:sz w:val="24"/>
          <w:szCs w:val="24"/>
          <w:lang w:eastAsia="zh-CN"/>
        </w:rPr>
        <w:t>投标报价</w:t>
      </w:r>
      <w:r>
        <w:rPr>
          <w:rFonts w:hint="eastAsia" w:ascii="宋体" w:hAnsi="宋体" w:eastAsia="宋体" w:cs="宋体"/>
          <w:b/>
          <w:bCs/>
          <w:color w:val="auto"/>
          <w:sz w:val="24"/>
          <w:szCs w:val="24"/>
        </w:rPr>
        <w:t>文件组成</w:t>
      </w:r>
    </w:p>
    <w:p w14:paraId="2F620B34">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14.5.1</w:t>
      </w:r>
      <w:r>
        <w:rPr>
          <w:rFonts w:hint="eastAsia" w:ascii="宋体" w:hAnsi="宋体" w:eastAsia="宋体" w:cs="宋体"/>
          <w:color w:val="auto"/>
          <w:sz w:val="24"/>
          <w:szCs w:val="24"/>
        </w:rPr>
        <w:t>开标一览表。是《投标报价组成明细表》的汇总表，投标报价（即投标报价总计金额）为各个分项报价金额之和。报价项不得空缺、删除或修改，也不可用“……”“--”“免费”“无”及“已包含在总价中”等表示。</w:t>
      </w:r>
    </w:p>
    <w:p w14:paraId="0C5E458B">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14.5.2</w:t>
      </w:r>
      <w:r>
        <w:rPr>
          <w:rFonts w:hint="eastAsia" w:ascii="宋体" w:hAnsi="宋体" w:eastAsia="宋体" w:cs="宋体"/>
          <w:color w:val="auto"/>
          <w:sz w:val="24"/>
          <w:szCs w:val="24"/>
        </w:rPr>
        <w:t>投标报价组成明细表。各项报价小计名称应当与《开标一览表》中费用名称、金额对应，投标人应当对投标报价组成明细表中各项逐一报价，无此项报价的不得删除、修改报价项，可用阿拉伯数字“0.00”表示，投标人认为《投标报价组成明细表》有漏项的，可以增加相应内容的报价。</w:t>
      </w:r>
    </w:p>
    <w:p w14:paraId="426DEF66">
      <w:pPr>
        <w:pStyle w:val="14"/>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14.5.3</w:t>
      </w:r>
      <w:r>
        <w:rPr>
          <w:rFonts w:hint="eastAsia" w:ascii="宋体" w:hAnsi="宋体" w:eastAsia="宋体" w:cs="宋体"/>
          <w:color w:val="auto"/>
          <w:sz w:val="24"/>
          <w:szCs w:val="24"/>
        </w:rPr>
        <w:t>报价需要说明的其他文件、材料。投标人认为需要对《开标一览表》、《投标报价组成明细表》中有关报价进一步说明或者证明其报价的文件和材料等，格式自拟。</w:t>
      </w:r>
    </w:p>
    <w:p w14:paraId="01B3732D">
      <w:pPr>
        <w:rPr>
          <w:rFonts w:hint="eastAsia" w:ascii="宋体" w:hAnsi="宋体" w:eastAsia="宋体" w:cs="宋体"/>
          <w:color w:val="auto"/>
          <w:sz w:val="24"/>
          <w:szCs w:val="24"/>
        </w:rPr>
      </w:pPr>
      <w:bookmarkStart w:id="58" w:name="_Toc515531325"/>
      <w:bookmarkStart w:id="59" w:name="_Toc2345"/>
      <w:r>
        <w:rPr>
          <w:rFonts w:hint="eastAsia" w:ascii="宋体" w:hAnsi="宋体" w:eastAsia="宋体" w:cs="宋体"/>
          <w:color w:val="auto"/>
          <w:sz w:val="24"/>
          <w:szCs w:val="24"/>
        </w:rPr>
        <w:t>▲</w:t>
      </w:r>
      <w:r>
        <w:rPr>
          <w:rFonts w:hint="eastAsia" w:ascii="宋体" w:hAnsi="宋体" w:eastAsia="宋体" w:cs="宋体"/>
          <w:b/>
          <w:color w:val="auto"/>
          <w:sz w:val="24"/>
          <w:szCs w:val="24"/>
        </w:rPr>
        <w:t>15.投标报价</w:t>
      </w:r>
      <w:bookmarkEnd w:id="58"/>
      <w:bookmarkEnd w:id="59"/>
      <w:r>
        <w:rPr>
          <w:rFonts w:hint="eastAsia" w:ascii="宋体" w:hAnsi="宋体" w:eastAsia="宋体" w:cs="宋体"/>
          <w:b/>
          <w:color w:val="auto"/>
          <w:sz w:val="24"/>
          <w:szCs w:val="24"/>
        </w:rPr>
        <w:t>的要求</w:t>
      </w:r>
    </w:p>
    <w:p w14:paraId="19698466">
      <w:pPr>
        <w:rPr>
          <w:rFonts w:hint="eastAsia" w:ascii="宋体" w:hAnsi="宋体" w:eastAsia="宋体" w:cs="宋体"/>
          <w:color w:val="auto"/>
          <w:sz w:val="24"/>
          <w:szCs w:val="24"/>
        </w:rPr>
      </w:pPr>
      <w:r>
        <w:rPr>
          <w:rFonts w:hint="eastAsia" w:ascii="宋体" w:hAnsi="宋体" w:eastAsia="宋体" w:cs="宋体"/>
          <w:color w:val="auto"/>
          <w:sz w:val="24"/>
          <w:szCs w:val="24"/>
        </w:rPr>
        <w:t>15.1投标报价的范围及次数：见“投标人须知前附表”。</w:t>
      </w:r>
    </w:p>
    <w:p w14:paraId="32898882">
      <w:pPr>
        <w:rPr>
          <w:rFonts w:hint="eastAsia" w:ascii="宋体" w:hAnsi="宋体" w:eastAsia="宋体" w:cs="宋体"/>
          <w:color w:val="auto"/>
          <w:sz w:val="24"/>
          <w:szCs w:val="24"/>
        </w:rPr>
      </w:pPr>
      <w:r>
        <w:rPr>
          <w:rFonts w:hint="eastAsia" w:ascii="宋体" w:hAnsi="宋体" w:eastAsia="宋体" w:cs="宋体"/>
          <w:color w:val="auto"/>
          <w:sz w:val="24"/>
          <w:szCs w:val="24"/>
        </w:rPr>
        <w:t>15.2投标人应按照招标文件中要求的内容填写报价，并应对所投标项中的所有内容进行报价，对每一类货物的报价必须全部报齐，并由法定代表人或者委托代理人签署。</w:t>
      </w:r>
    </w:p>
    <w:p w14:paraId="161408C6">
      <w:pPr>
        <w:rPr>
          <w:rFonts w:hint="eastAsia" w:ascii="宋体" w:hAnsi="宋体" w:eastAsia="宋体" w:cs="宋体"/>
          <w:color w:val="auto"/>
          <w:sz w:val="24"/>
          <w:szCs w:val="24"/>
        </w:rPr>
      </w:pPr>
      <w:r>
        <w:rPr>
          <w:rFonts w:hint="eastAsia" w:ascii="宋体" w:hAnsi="宋体" w:eastAsia="宋体" w:cs="宋体"/>
          <w:color w:val="auto"/>
          <w:sz w:val="24"/>
          <w:szCs w:val="24"/>
        </w:rPr>
        <w:t>15.3投标文件报价出现前后不一致的，按照招标文件第四章“开评标及合同签订”的相关规定执行。</w:t>
      </w:r>
    </w:p>
    <w:p w14:paraId="5A9EE199">
      <w:pPr>
        <w:rPr>
          <w:rFonts w:hint="eastAsia" w:ascii="宋体" w:hAnsi="宋体" w:eastAsia="宋体" w:cs="宋体"/>
          <w:color w:val="auto"/>
          <w:sz w:val="24"/>
          <w:szCs w:val="24"/>
        </w:rPr>
      </w:pPr>
      <w:r>
        <w:rPr>
          <w:rFonts w:hint="eastAsia" w:ascii="宋体" w:hAnsi="宋体" w:eastAsia="宋体" w:cs="宋体"/>
          <w:color w:val="auto"/>
          <w:sz w:val="24"/>
          <w:szCs w:val="24"/>
        </w:rPr>
        <w:t>15.4唱标时，招标代理机构可以只对按照招标文件要求编制的投标报价进行唱标。</w:t>
      </w:r>
    </w:p>
    <w:p w14:paraId="425D3F73">
      <w:pPr>
        <w:rPr>
          <w:rFonts w:hint="eastAsia" w:ascii="宋体" w:hAnsi="宋体" w:eastAsia="宋体" w:cs="宋体"/>
          <w:color w:val="auto"/>
          <w:sz w:val="24"/>
          <w:szCs w:val="24"/>
        </w:rPr>
      </w:pPr>
      <w:r>
        <w:rPr>
          <w:rFonts w:hint="eastAsia" w:ascii="宋体" w:hAnsi="宋体" w:eastAsia="宋体" w:cs="宋体"/>
          <w:color w:val="auto"/>
          <w:sz w:val="24"/>
          <w:szCs w:val="24"/>
        </w:rPr>
        <w:t>15.5除</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中另有规定外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投标人的中标单价在合同执行中是固定不变的，不得以任何理由予以变更，不得出现任何包含价格调整的要求。</w:t>
      </w:r>
    </w:p>
    <w:p w14:paraId="6511C36D">
      <w:pPr>
        <w:rPr>
          <w:rFonts w:hint="eastAsia" w:ascii="宋体" w:hAnsi="宋体" w:eastAsia="宋体" w:cs="宋体"/>
          <w:color w:val="auto"/>
          <w:sz w:val="24"/>
          <w:szCs w:val="24"/>
        </w:rPr>
      </w:pPr>
      <w:r>
        <w:rPr>
          <w:rFonts w:hint="eastAsia" w:ascii="宋体" w:hAnsi="宋体" w:eastAsia="宋体" w:cs="宋体"/>
          <w:color w:val="auto"/>
          <w:sz w:val="24"/>
          <w:szCs w:val="24"/>
        </w:rPr>
        <w:t>15.6招标人不接受未经中国海关报验放进入中国</w:t>
      </w:r>
      <w:r>
        <w:rPr>
          <w:rFonts w:hint="eastAsia" w:ascii="宋体" w:hAnsi="宋体" w:eastAsia="宋体" w:cs="宋体"/>
          <w:color w:val="auto"/>
          <w:sz w:val="24"/>
          <w:szCs w:val="24"/>
          <w:lang w:val="en-US" w:eastAsia="zh-CN"/>
        </w:rPr>
        <w:t>大陆</w:t>
      </w:r>
      <w:r>
        <w:rPr>
          <w:rFonts w:hint="eastAsia" w:ascii="宋体" w:hAnsi="宋体" w:eastAsia="宋体" w:cs="宋体"/>
          <w:color w:val="auto"/>
          <w:sz w:val="24"/>
          <w:szCs w:val="24"/>
        </w:rPr>
        <w:t>境内且产自关境外的货物报价。</w:t>
      </w:r>
    </w:p>
    <w:p w14:paraId="0368A619">
      <w:pPr>
        <w:rPr>
          <w:rFonts w:hint="eastAsia" w:ascii="宋体" w:hAnsi="宋体" w:eastAsia="宋体" w:cs="宋体"/>
          <w:b/>
          <w:color w:val="auto"/>
          <w:sz w:val="24"/>
          <w:szCs w:val="24"/>
        </w:rPr>
      </w:pPr>
      <w:bookmarkStart w:id="60" w:name="_Toc515531326"/>
      <w:bookmarkStart w:id="61" w:name="_Toc19070"/>
      <w:bookmarkStart w:id="62" w:name="_Toc497667800"/>
      <w:r>
        <w:rPr>
          <w:rFonts w:hint="eastAsia" w:ascii="宋体" w:hAnsi="宋体" w:eastAsia="宋体" w:cs="宋体"/>
          <w:b/>
          <w:color w:val="auto"/>
          <w:sz w:val="24"/>
          <w:szCs w:val="24"/>
        </w:rPr>
        <w:t>16.投标文件编制要求</w:t>
      </w:r>
      <w:bookmarkEnd w:id="60"/>
      <w:bookmarkEnd w:id="61"/>
      <w:bookmarkEnd w:id="62"/>
    </w:p>
    <w:p w14:paraId="2DD4559D">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16.1投标文件应按所投标的项目和招标文件规定的顺序及格式进行编制。密封要求见“投标人须知前附表”。</w:t>
      </w:r>
    </w:p>
    <w:p w14:paraId="232DFF5F">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16.2投标人编制投标文件时，应当如实在技术响应偏离表和商务响应偏离表中填写响应和偏离情况。</w:t>
      </w:r>
    </w:p>
    <w:p w14:paraId="3FAC1862">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纸质投标文件的正本需打印或用不褪色的墨水填写，并注明“正本”字样。副本可以复印，并注明“副本”字样。当副本和正本不一致时，以正本为准。</w:t>
      </w:r>
    </w:p>
    <w:p w14:paraId="2E9B7AF2">
      <w:pPr>
        <w:pStyle w:val="127"/>
        <w:rPr>
          <w:rFonts w:hint="eastAsia" w:ascii="宋体" w:hAnsi="宋体" w:eastAsia="宋体" w:cs="宋体"/>
          <w:color w:val="auto"/>
          <w:sz w:val="24"/>
          <w:szCs w:val="24"/>
        </w:rPr>
      </w:pPr>
      <w:r>
        <w:rPr>
          <w:rFonts w:hint="eastAsia" w:ascii="宋体" w:hAnsi="宋体" w:eastAsia="宋体" w:cs="宋体"/>
          <w:color w:val="auto"/>
          <w:sz w:val="24"/>
          <w:szCs w:val="24"/>
        </w:rPr>
        <w:t>16.3投标文件正本由投标人的法定代表人或其委托代理人签字（或盖章）、盖单位公章。投标文件应尽量避免涂改、行间插字或删除，如果出现上述情况，改动之处应加盖单位公章或由投标人法定代表人或委托代理人签字（或盖章）确认。签字或盖章的具体要求见“投标人须知前附表”。副本可以复印自正本。</w:t>
      </w:r>
    </w:p>
    <w:p w14:paraId="61BA2716">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16.4投标文件由于字迹模糊或表达不清引起的后果由投标人负责。</w:t>
      </w:r>
    </w:p>
    <w:p w14:paraId="4BDC00E5">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16.5投标文件其他要求详见第二章“投标人须知前附表”</w:t>
      </w:r>
    </w:p>
    <w:p w14:paraId="3583AA68">
      <w:pPr>
        <w:rPr>
          <w:rFonts w:hint="eastAsia" w:ascii="宋体" w:hAnsi="宋体" w:eastAsia="宋体" w:cs="宋体"/>
          <w:b/>
          <w:color w:val="auto"/>
          <w:sz w:val="24"/>
          <w:szCs w:val="24"/>
        </w:rPr>
      </w:pPr>
      <w:bookmarkStart w:id="63" w:name="_Toc497667803"/>
      <w:bookmarkStart w:id="64" w:name="_Toc19313"/>
      <w:bookmarkStart w:id="65" w:name="_Toc515531329"/>
      <w:r>
        <w:rPr>
          <w:rFonts w:hint="eastAsia" w:ascii="宋体" w:hAnsi="宋体" w:eastAsia="宋体" w:cs="宋体"/>
          <w:b/>
          <w:color w:val="auto"/>
          <w:sz w:val="24"/>
          <w:szCs w:val="24"/>
        </w:rPr>
        <w:t>17.投标文件的修改、撤回</w:t>
      </w:r>
      <w:bookmarkEnd w:id="63"/>
      <w:r>
        <w:rPr>
          <w:rFonts w:hint="eastAsia" w:ascii="宋体" w:hAnsi="宋体" w:eastAsia="宋体" w:cs="宋体"/>
          <w:b/>
          <w:color w:val="auto"/>
          <w:sz w:val="24"/>
          <w:szCs w:val="24"/>
        </w:rPr>
        <w:t>与撤销</w:t>
      </w:r>
      <w:bookmarkEnd w:id="64"/>
      <w:bookmarkEnd w:id="65"/>
    </w:p>
    <w:p w14:paraId="0CF6DE5A">
      <w:pPr>
        <w:rPr>
          <w:rFonts w:hint="eastAsia" w:ascii="宋体" w:hAnsi="宋体" w:eastAsia="宋体" w:cs="宋体"/>
          <w:color w:val="auto"/>
          <w:sz w:val="24"/>
          <w:szCs w:val="24"/>
        </w:rPr>
      </w:pPr>
      <w:r>
        <w:rPr>
          <w:rFonts w:hint="eastAsia" w:ascii="宋体" w:hAnsi="宋体" w:eastAsia="宋体" w:cs="宋体"/>
          <w:color w:val="auto"/>
          <w:sz w:val="24"/>
          <w:szCs w:val="24"/>
        </w:rPr>
        <w:t>17.1投标人在招标文件要求递交投标文件的截止时间前，可以修改或者撤回已递交的投标文件，但需要提交书面申请，经招标代理机构同意后方可撤回。修改后再次提交投标文件的纸质文件必须密封且在递交投标文件的截止时间前，在密封袋上写明项目编号、项目名称、投标人名称、所投标标项名称（如有）、投标文件名称（“商务文件”、“技术文件”）、“在递交投标文件的截止时间（年月日时分）前不得启封”，并注明“修改文件”字样。</w:t>
      </w:r>
    </w:p>
    <w:p w14:paraId="50F70E53">
      <w:pPr>
        <w:rPr>
          <w:rFonts w:hint="eastAsia" w:ascii="宋体" w:hAnsi="宋体" w:eastAsia="宋体" w:cs="宋体"/>
          <w:color w:val="auto"/>
          <w:sz w:val="24"/>
          <w:szCs w:val="24"/>
        </w:rPr>
      </w:pPr>
      <w:r>
        <w:rPr>
          <w:rFonts w:hint="eastAsia" w:ascii="宋体" w:hAnsi="宋体" w:eastAsia="宋体" w:cs="宋体"/>
          <w:color w:val="auto"/>
          <w:sz w:val="24"/>
          <w:szCs w:val="24"/>
        </w:rPr>
        <w:t>17.2在递交投标文件的截止时间后到招标文件规定的投标有效期终止之前，投标人不得补充、修改或者撤销其投标文件。投标人撤销投标文件的，其投标保证金招标人可以不予退还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eastAsia="zh-CN"/>
        </w:rPr>
        <w:t>提交投标保函的，招标人将</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人和</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保证担保人提出索赔。</w:t>
      </w:r>
    </w:p>
    <w:p w14:paraId="3C355D77">
      <w:pPr>
        <w:rPr>
          <w:rFonts w:hint="eastAsia" w:ascii="宋体" w:hAnsi="宋体" w:eastAsia="宋体" w:cs="宋体"/>
          <w:color w:val="auto"/>
          <w:sz w:val="24"/>
          <w:szCs w:val="24"/>
        </w:rPr>
      </w:pPr>
      <w:bookmarkStart w:id="66" w:name="_Toc515531328"/>
      <w:bookmarkStart w:id="67" w:name="_Toc497667802"/>
      <w:bookmarkStart w:id="68" w:name="_Toc950"/>
      <w:r>
        <w:rPr>
          <w:rFonts w:hint="eastAsia" w:ascii="宋体" w:hAnsi="宋体" w:eastAsia="宋体" w:cs="宋体"/>
          <w:color w:val="auto"/>
          <w:sz w:val="24"/>
          <w:szCs w:val="24"/>
        </w:rPr>
        <w:t>▲</w:t>
      </w:r>
      <w:r>
        <w:rPr>
          <w:rFonts w:hint="eastAsia" w:ascii="宋体" w:hAnsi="宋体" w:eastAsia="宋体" w:cs="宋体"/>
          <w:b/>
          <w:color w:val="auto"/>
          <w:sz w:val="24"/>
          <w:szCs w:val="24"/>
        </w:rPr>
        <w:t>18.投标文件的递交</w:t>
      </w:r>
      <w:bookmarkEnd w:id="66"/>
      <w:bookmarkEnd w:id="67"/>
      <w:bookmarkEnd w:id="68"/>
    </w:p>
    <w:p w14:paraId="7B584E70">
      <w:pPr>
        <w:rPr>
          <w:rFonts w:hint="eastAsia" w:ascii="宋体" w:hAnsi="宋体" w:eastAsia="宋体" w:cs="宋体"/>
          <w:color w:val="auto"/>
          <w:sz w:val="24"/>
          <w:szCs w:val="24"/>
        </w:rPr>
      </w:pPr>
      <w:r>
        <w:rPr>
          <w:rFonts w:hint="eastAsia" w:ascii="宋体" w:hAnsi="宋体" w:eastAsia="宋体" w:cs="宋体"/>
          <w:color w:val="auto"/>
          <w:sz w:val="24"/>
          <w:szCs w:val="24"/>
        </w:rPr>
        <w:t>18.1投标人应按“投标人须知前附表”的规定递交投标文件。逾期送达或未送达指定地点的投标文件或未密封的纸质投标文件，招标人将不予受理。</w:t>
      </w:r>
    </w:p>
    <w:p w14:paraId="5E248C16">
      <w:pPr>
        <w:rPr>
          <w:rFonts w:hint="eastAsia" w:ascii="宋体" w:hAnsi="宋体" w:eastAsia="宋体" w:cs="宋体"/>
          <w:color w:val="auto"/>
          <w:sz w:val="24"/>
          <w:szCs w:val="24"/>
        </w:rPr>
      </w:pPr>
      <w:r>
        <w:rPr>
          <w:rFonts w:hint="eastAsia" w:ascii="宋体" w:hAnsi="宋体" w:eastAsia="宋体" w:cs="宋体"/>
          <w:color w:val="auto"/>
          <w:sz w:val="24"/>
          <w:szCs w:val="24"/>
        </w:rPr>
        <w:t>18.2除招标文件另有规定外，不论招投标过程和结果如何，投标人的投标文件均不退还。</w:t>
      </w:r>
    </w:p>
    <w:p w14:paraId="31CB85D6">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18.3招标人如因故推迟递交投标文件的截止时间，应以网站发布补充文件或书面形式通知所有投标人。在这种情况下，招标人和投标人的权利和义务将受到新的递交投标文件的截止时间的约束。</w:t>
      </w:r>
    </w:p>
    <w:p w14:paraId="642E87CC">
      <w:pPr>
        <w:rPr>
          <w:rFonts w:hint="eastAsia" w:ascii="宋体" w:hAnsi="宋体" w:eastAsia="宋体" w:cs="宋体"/>
          <w:b/>
          <w:color w:val="auto"/>
          <w:sz w:val="24"/>
          <w:szCs w:val="24"/>
        </w:rPr>
      </w:pPr>
      <w:bookmarkStart w:id="69" w:name="_Toc515531330"/>
      <w:bookmarkStart w:id="70" w:name="_Toc22711"/>
      <w:bookmarkStart w:id="71" w:name="_Toc497667804"/>
      <w:r>
        <w:rPr>
          <w:rFonts w:hint="eastAsia" w:ascii="宋体" w:hAnsi="宋体" w:eastAsia="宋体" w:cs="宋体"/>
          <w:b/>
          <w:color w:val="auto"/>
          <w:sz w:val="24"/>
          <w:szCs w:val="24"/>
        </w:rPr>
        <w:t>19.投标保证金</w:t>
      </w:r>
      <w:bookmarkEnd w:id="69"/>
      <w:bookmarkEnd w:id="70"/>
      <w:bookmarkEnd w:id="71"/>
    </w:p>
    <w:p w14:paraId="3D79E830">
      <w:pPr>
        <w:pStyle w:val="11"/>
        <w:spacing w:after="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 xml:space="preserve">.1 </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应按</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须知前附表规定的时间、金额、支付方式和要求缴纳</w:t>
      </w:r>
      <w:r>
        <w:rPr>
          <w:rFonts w:hint="eastAsia" w:ascii="宋体" w:hAnsi="宋体" w:eastAsia="宋体" w:cs="宋体"/>
          <w:color w:val="auto"/>
          <w:sz w:val="24"/>
          <w:szCs w:val="24"/>
          <w:lang w:eastAsia="zh-CN"/>
        </w:rPr>
        <w:t>投标保证金</w:t>
      </w:r>
      <w:r>
        <w:rPr>
          <w:rFonts w:hint="eastAsia" w:ascii="宋体" w:hAnsi="宋体" w:eastAsia="宋体" w:cs="宋体"/>
          <w:color w:val="auto"/>
          <w:sz w:val="24"/>
          <w:szCs w:val="24"/>
        </w:rPr>
        <w:t>或递交</w:t>
      </w:r>
      <w:r>
        <w:rPr>
          <w:rFonts w:hint="eastAsia" w:ascii="宋体" w:hAnsi="宋体" w:eastAsia="宋体" w:cs="宋体"/>
          <w:color w:val="auto"/>
          <w:sz w:val="24"/>
          <w:szCs w:val="24"/>
          <w:lang w:eastAsia="zh-CN"/>
        </w:rPr>
        <w:t>投标保函</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投标保证金</w:t>
      </w:r>
      <w:r>
        <w:rPr>
          <w:rFonts w:hint="eastAsia" w:ascii="宋体" w:hAnsi="宋体" w:eastAsia="宋体" w:cs="宋体"/>
          <w:color w:val="auto"/>
          <w:sz w:val="24"/>
          <w:szCs w:val="24"/>
        </w:rPr>
        <w:t>缴纳凭证或</w:t>
      </w:r>
      <w:r>
        <w:rPr>
          <w:rFonts w:hint="eastAsia" w:ascii="宋体" w:hAnsi="宋体" w:eastAsia="宋体" w:cs="宋体"/>
          <w:color w:val="auto"/>
          <w:sz w:val="24"/>
          <w:szCs w:val="24"/>
          <w:lang w:eastAsia="zh-CN"/>
        </w:rPr>
        <w:t>投标保函</w:t>
      </w:r>
      <w:r>
        <w:rPr>
          <w:rFonts w:hint="eastAsia" w:ascii="宋体" w:hAnsi="宋体" w:eastAsia="宋体" w:cs="宋体"/>
          <w:color w:val="auto"/>
          <w:sz w:val="24"/>
          <w:szCs w:val="24"/>
        </w:rPr>
        <w:t>复印件必须</w:t>
      </w:r>
      <w:r>
        <w:rPr>
          <w:rFonts w:hint="eastAsia" w:ascii="宋体" w:hAnsi="宋体" w:eastAsia="宋体" w:cs="宋体"/>
          <w:color w:val="auto"/>
          <w:sz w:val="24"/>
          <w:szCs w:val="24"/>
          <w:lang w:eastAsia="zh-CN"/>
        </w:rPr>
        <w:t>编入投标文件内</w:t>
      </w:r>
      <w:r>
        <w:rPr>
          <w:rFonts w:hint="eastAsia" w:ascii="宋体" w:hAnsi="宋体" w:eastAsia="宋体" w:cs="宋体"/>
          <w:color w:val="auto"/>
          <w:sz w:val="24"/>
          <w:szCs w:val="24"/>
        </w:rPr>
        <w:t>，并作为</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的组成部分。</w:t>
      </w:r>
      <w:r>
        <w:rPr>
          <w:rFonts w:hint="eastAsia" w:ascii="宋体" w:hAnsi="宋体" w:eastAsia="宋体" w:cs="宋体"/>
          <w:color w:val="auto"/>
          <w:sz w:val="24"/>
          <w:szCs w:val="24"/>
          <w:lang w:eastAsia="zh-CN"/>
        </w:rPr>
        <w:t>开启投标文件</w:t>
      </w:r>
      <w:r>
        <w:rPr>
          <w:rFonts w:hint="eastAsia" w:ascii="宋体" w:hAnsi="宋体" w:eastAsia="宋体" w:cs="宋体"/>
          <w:color w:val="auto"/>
          <w:sz w:val="24"/>
          <w:szCs w:val="24"/>
        </w:rPr>
        <w:t>时</w:t>
      </w:r>
      <w:r>
        <w:rPr>
          <w:rFonts w:hint="eastAsia" w:ascii="宋体" w:hAnsi="宋体" w:eastAsia="宋体" w:cs="宋体"/>
          <w:color w:val="auto"/>
          <w:sz w:val="24"/>
          <w:szCs w:val="24"/>
          <w:lang w:eastAsia="zh-CN"/>
        </w:rPr>
        <w:t>投标人投标保证金</w:t>
      </w:r>
      <w:r>
        <w:rPr>
          <w:rFonts w:hint="eastAsia" w:ascii="宋体" w:hAnsi="宋体" w:eastAsia="宋体" w:cs="宋体"/>
          <w:color w:val="auto"/>
          <w:sz w:val="24"/>
          <w:szCs w:val="24"/>
        </w:rPr>
        <w:t>缴纳凭证原件备查，</w:t>
      </w:r>
      <w:r>
        <w:rPr>
          <w:rFonts w:hint="eastAsia" w:ascii="宋体" w:hAnsi="宋体" w:eastAsia="宋体" w:cs="宋体"/>
          <w:color w:val="auto"/>
          <w:sz w:val="24"/>
          <w:szCs w:val="24"/>
          <w:lang w:eastAsia="zh-CN"/>
        </w:rPr>
        <w:t>投标保函</w:t>
      </w:r>
      <w:r>
        <w:rPr>
          <w:rFonts w:hint="eastAsia" w:ascii="宋体" w:hAnsi="宋体" w:eastAsia="宋体" w:cs="宋体"/>
          <w:color w:val="auto"/>
          <w:sz w:val="24"/>
          <w:szCs w:val="24"/>
        </w:rPr>
        <w:t>原件递交</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投标保证金（银行转账方式）</w:t>
      </w:r>
      <w:r>
        <w:rPr>
          <w:rFonts w:hint="eastAsia" w:ascii="宋体" w:hAnsi="宋体" w:eastAsia="宋体" w:cs="宋体"/>
          <w:color w:val="auto"/>
          <w:sz w:val="24"/>
          <w:szCs w:val="24"/>
        </w:rPr>
        <w:t>必须通过</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的基本账户进行缴纳和退还。</w:t>
      </w:r>
    </w:p>
    <w:p w14:paraId="03C49A01">
      <w:pPr>
        <w:pStyle w:val="11"/>
        <w:spacing w:after="120"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不按</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须知前附表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第</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 xml:space="preserve"> 项要求提交</w:t>
      </w:r>
      <w:r>
        <w:rPr>
          <w:rFonts w:hint="eastAsia" w:ascii="宋体" w:hAnsi="宋体" w:eastAsia="宋体" w:cs="宋体"/>
          <w:color w:val="auto"/>
          <w:sz w:val="24"/>
          <w:szCs w:val="24"/>
          <w:lang w:eastAsia="zh-CN"/>
        </w:rPr>
        <w:t>投标保证金或投标保函</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无效。</w:t>
      </w:r>
    </w:p>
    <w:p w14:paraId="2719977A">
      <w:pPr>
        <w:pStyle w:val="11"/>
        <w:spacing w:after="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签订合同后5个工作日内，</w:t>
      </w:r>
      <w:r>
        <w:rPr>
          <w:rFonts w:hint="eastAsia" w:ascii="宋体" w:hAnsi="宋体" w:eastAsia="宋体" w:cs="宋体"/>
          <w:color w:val="auto"/>
          <w:kern w:val="2"/>
          <w:sz w:val="24"/>
          <w:szCs w:val="24"/>
          <w:lang w:val="en-US" w:eastAsia="zh-CN"/>
        </w:rPr>
        <w:t>由中标人自行联系招标代理机构办理投标保证金无息退还的相关事宜</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投标保函</w:t>
      </w:r>
      <w:r>
        <w:rPr>
          <w:rFonts w:hint="eastAsia" w:ascii="宋体" w:hAnsi="宋体" w:eastAsia="宋体" w:cs="宋体"/>
          <w:color w:val="auto"/>
          <w:sz w:val="24"/>
          <w:szCs w:val="24"/>
          <w:highlight w:val="none"/>
        </w:rPr>
        <w:t>的，在</w:t>
      </w:r>
      <w:r>
        <w:rPr>
          <w:rFonts w:hint="eastAsia" w:ascii="宋体" w:hAnsi="宋体" w:eastAsia="宋体" w:cs="宋体"/>
          <w:color w:val="auto"/>
          <w:sz w:val="24"/>
          <w:szCs w:val="24"/>
          <w:highlight w:val="none"/>
          <w:lang w:val="en-US" w:eastAsia="zh-CN"/>
        </w:rPr>
        <w:t>中标人缴纳履约保证并合同签订后</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自行从</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处取回</w:t>
      </w:r>
      <w:r>
        <w:rPr>
          <w:rFonts w:hint="eastAsia" w:ascii="宋体" w:hAnsi="宋体" w:eastAsia="宋体" w:cs="宋体"/>
          <w:color w:val="auto"/>
          <w:sz w:val="24"/>
          <w:szCs w:val="24"/>
          <w:highlight w:val="none"/>
          <w:lang w:val="en-US" w:eastAsia="zh-CN"/>
        </w:rPr>
        <w:t>投标保函</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生效</w:t>
      </w:r>
      <w:r>
        <w:rPr>
          <w:rFonts w:hint="eastAsia" w:ascii="宋体" w:hAnsi="宋体" w:eastAsia="宋体" w:cs="宋体"/>
          <w:color w:val="auto"/>
          <w:sz w:val="24"/>
          <w:szCs w:val="24"/>
          <w:highlight w:val="none"/>
        </w:rPr>
        <w:t>后30天内未取回的</w:t>
      </w:r>
      <w:r>
        <w:rPr>
          <w:rFonts w:hint="eastAsia" w:ascii="宋体" w:hAnsi="宋体" w:eastAsia="宋体" w:cs="宋体"/>
          <w:color w:val="auto"/>
          <w:sz w:val="24"/>
          <w:szCs w:val="24"/>
          <w:highlight w:val="none"/>
          <w:lang w:val="en-US" w:eastAsia="zh-CN"/>
        </w:rPr>
        <w:t>投标保函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不负责保管。</w:t>
      </w:r>
    </w:p>
    <w:p w14:paraId="1DF36746">
      <w:pPr>
        <w:pStyle w:val="11"/>
        <w:spacing w:after="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rPr>
        <w:t>未中标投标人的投标保证金可在中标公告发布后由投标人自行联系招标代理机构办理投标保证金无息退还的相关事宜。未</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投标保函</w:t>
      </w:r>
      <w:r>
        <w:rPr>
          <w:rFonts w:hint="eastAsia" w:ascii="宋体" w:hAnsi="宋体" w:eastAsia="宋体" w:cs="宋体"/>
          <w:color w:val="auto"/>
          <w:sz w:val="24"/>
          <w:szCs w:val="24"/>
          <w:highlight w:val="none"/>
        </w:rPr>
        <w:t>的，</w:t>
      </w:r>
      <w:r>
        <w:rPr>
          <w:rFonts w:hint="eastAsia" w:ascii="宋体" w:hAnsi="宋体" w:eastAsia="宋体" w:cs="宋体"/>
          <w:color w:val="auto"/>
          <w:kern w:val="2"/>
          <w:sz w:val="24"/>
          <w:szCs w:val="24"/>
          <w:lang w:val="en-US" w:eastAsia="zh-CN"/>
        </w:rPr>
        <w:t>可在中标公告发布后</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未中标人</w:t>
      </w:r>
      <w:r>
        <w:rPr>
          <w:rFonts w:hint="eastAsia" w:ascii="宋体" w:hAnsi="宋体" w:eastAsia="宋体" w:cs="宋体"/>
          <w:color w:val="auto"/>
          <w:sz w:val="24"/>
          <w:szCs w:val="24"/>
          <w:highlight w:val="none"/>
        </w:rPr>
        <w:t>自行从</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处取回</w:t>
      </w:r>
      <w:r>
        <w:rPr>
          <w:rFonts w:hint="eastAsia" w:ascii="宋体" w:hAnsi="宋体" w:eastAsia="宋体" w:cs="宋体"/>
          <w:color w:val="auto"/>
          <w:sz w:val="24"/>
          <w:szCs w:val="24"/>
          <w:highlight w:val="none"/>
          <w:lang w:val="en-US" w:eastAsia="zh-CN"/>
        </w:rPr>
        <w:t>投标保函</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生效</w:t>
      </w:r>
      <w:r>
        <w:rPr>
          <w:rFonts w:hint="eastAsia" w:ascii="宋体" w:hAnsi="宋体" w:eastAsia="宋体" w:cs="宋体"/>
          <w:color w:val="auto"/>
          <w:sz w:val="24"/>
          <w:szCs w:val="24"/>
          <w:highlight w:val="none"/>
        </w:rPr>
        <w:t>后30天内未取回的</w:t>
      </w:r>
      <w:r>
        <w:rPr>
          <w:rFonts w:hint="eastAsia" w:ascii="宋体" w:hAnsi="宋体" w:eastAsia="宋体" w:cs="宋体"/>
          <w:color w:val="auto"/>
          <w:sz w:val="24"/>
          <w:szCs w:val="24"/>
          <w:highlight w:val="none"/>
          <w:lang w:val="en-US" w:eastAsia="zh-CN"/>
        </w:rPr>
        <w:t>投标保函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不负责保管。</w:t>
      </w:r>
    </w:p>
    <w:p w14:paraId="0B423833">
      <w:pPr>
        <w:pStyle w:val="11"/>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的截止时间前撤回已提交的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自收到</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书面撤回通知之日起5个工作日内无息退还已收取的</w:t>
      </w:r>
      <w:r>
        <w:rPr>
          <w:rFonts w:hint="eastAsia" w:ascii="宋体" w:hAnsi="宋体" w:eastAsia="宋体" w:cs="宋体"/>
          <w:color w:val="auto"/>
          <w:sz w:val="24"/>
          <w:szCs w:val="24"/>
          <w:highlight w:val="none"/>
          <w:lang w:eastAsia="zh-CN"/>
        </w:rPr>
        <w:t>投标保证金</w:t>
      </w:r>
      <w:r>
        <w:rPr>
          <w:rFonts w:hint="eastAsia" w:ascii="宋体" w:hAnsi="宋体" w:eastAsia="宋体" w:cs="宋体"/>
          <w:color w:val="auto"/>
          <w:sz w:val="24"/>
          <w:szCs w:val="24"/>
          <w:highlight w:val="none"/>
        </w:rPr>
        <w:t>，但因</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自身原因导致无法及时退还的除外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投标保函</w:t>
      </w:r>
      <w:r>
        <w:rPr>
          <w:rFonts w:hint="eastAsia" w:ascii="宋体" w:hAnsi="宋体" w:eastAsia="宋体" w:cs="宋体"/>
          <w:color w:val="auto"/>
          <w:sz w:val="24"/>
          <w:szCs w:val="24"/>
          <w:highlight w:val="none"/>
        </w:rPr>
        <w:t>的，</w:t>
      </w:r>
      <w:r>
        <w:rPr>
          <w:rFonts w:hint="eastAsia" w:ascii="宋体" w:hAnsi="宋体" w:eastAsia="宋体" w:cs="宋体"/>
          <w:color w:val="auto"/>
          <w:kern w:val="2"/>
          <w:sz w:val="24"/>
          <w:szCs w:val="24"/>
          <w:highlight w:val="none"/>
          <w:lang w:val="en-US" w:eastAsia="zh-CN"/>
        </w:rPr>
        <w:t>可在</w:t>
      </w:r>
      <w:r>
        <w:rPr>
          <w:rFonts w:hint="eastAsia" w:ascii="宋体" w:hAnsi="宋体" w:eastAsia="宋体" w:cs="宋体"/>
          <w:color w:val="auto"/>
          <w:sz w:val="24"/>
          <w:szCs w:val="24"/>
          <w:highlight w:val="none"/>
        </w:rPr>
        <w:t>撤回已提交的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kern w:val="2"/>
          <w:sz w:val="24"/>
          <w:szCs w:val="24"/>
          <w:highlight w:val="none"/>
          <w:lang w:val="en-US" w:eastAsia="zh-CN"/>
        </w:rPr>
        <w:t>后</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自行从</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处取回</w:t>
      </w:r>
      <w:r>
        <w:rPr>
          <w:rFonts w:hint="eastAsia" w:ascii="宋体" w:hAnsi="宋体" w:eastAsia="宋体" w:cs="宋体"/>
          <w:color w:val="auto"/>
          <w:sz w:val="24"/>
          <w:szCs w:val="24"/>
          <w:highlight w:val="none"/>
          <w:lang w:val="en-US" w:eastAsia="zh-CN"/>
        </w:rPr>
        <w:t>投标保函</w:t>
      </w:r>
      <w:r>
        <w:rPr>
          <w:rFonts w:hint="eastAsia" w:ascii="宋体" w:hAnsi="宋体" w:eastAsia="宋体" w:cs="宋体"/>
          <w:color w:val="auto"/>
          <w:sz w:val="24"/>
          <w:szCs w:val="24"/>
          <w:highlight w:val="none"/>
          <w:lang w:eastAsia="zh-CN"/>
        </w:rPr>
        <w:t>。</w:t>
      </w:r>
    </w:p>
    <w:p w14:paraId="44331C1F">
      <w:pPr>
        <w:rPr>
          <w:rFonts w:hint="eastAsia" w:ascii="宋体" w:hAnsi="宋体" w:eastAsia="宋体" w:cs="宋体"/>
          <w:color w:val="auto"/>
          <w:sz w:val="24"/>
          <w:szCs w:val="24"/>
        </w:rPr>
      </w:pPr>
      <w:r>
        <w:rPr>
          <w:rFonts w:hint="eastAsia" w:ascii="宋体" w:hAnsi="宋体" w:eastAsia="宋体" w:cs="宋体"/>
          <w:color w:val="auto"/>
          <w:sz w:val="24"/>
          <w:szCs w:val="24"/>
        </w:rPr>
        <w:t>19.2投标保证金不予退还</w:t>
      </w:r>
    </w:p>
    <w:p w14:paraId="4C1A13A4">
      <w:pPr>
        <w:rPr>
          <w:rFonts w:hint="eastAsia" w:ascii="宋体" w:hAnsi="宋体" w:eastAsia="宋体" w:cs="宋体"/>
          <w:color w:val="auto"/>
          <w:sz w:val="24"/>
          <w:szCs w:val="24"/>
        </w:rPr>
      </w:pPr>
      <w:r>
        <w:rPr>
          <w:rFonts w:hint="eastAsia" w:ascii="宋体" w:hAnsi="宋体" w:eastAsia="宋体" w:cs="宋体"/>
          <w:color w:val="auto"/>
          <w:sz w:val="24"/>
          <w:szCs w:val="24"/>
        </w:rPr>
        <w:t>19.2.1投标人有下列情形之一的，其投标保证金将不予退</w:t>
      </w:r>
      <w:r>
        <w:rPr>
          <w:rFonts w:hint="eastAsia" w:ascii="宋体" w:hAnsi="宋体" w:eastAsia="宋体" w:cs="宋体"/>
          <w:b w:val="0"/>
          <w:bCs w:val="0"/>
          <w:color w:val="auto"/>
          <w:sz w:val="24"/>
          <w:szCs w:val="24"/>
        </w:rPr>
        <w:t>还</w:t>
      </w:r>
      <w:r>
        <w:rPr>
          <w:rFonts w:hint="eastAsia" w:ascii="宋体" w:hAnsi="宋体" w:eastAsia="宋体" w:cs="宋体"/>
          <w:b w:val="0"/>
          <w:bCs w:val="0"/>
          <w:color w:val="auto"/>
          <w:sz w:val="24"/>
          <w:szCs w:val="24"/>
          <w:lang w:eastAsia="zh-CN"/>
        </w:rPr>
        <w:t>，投标人</w:t>
      </w:r>
      <w:r>
        <w:rPr>
          <w:rFonts w:hint="eastAsia" w:ascii="宋体" w:hAnsi="宋体" w:eastAsia="宋体" w:cs="宋体"/>
          <w:b w:val="0"/>
          <w:bCs w:val="0"/>
          <w:color w:val="auto"/>
          <w:sz w:val="24"/>
          <w:szCs w:val="24"/>
        </w:rPr>
        <w:t>提交</w:t>
      </w:r>
      <w:r>
        <w:rPr>
          <w:rFonts w:hint="eastAsia" w:ascii="宋体" w:hAnsi="宋体" w:eastAsia="宋体" w:cs="宋体"/>
          <w:b w:val="0"/>
          <w:bCs w:val="0"/>
          <w:color w:val="auto"/>
          <w:sz w:val="24"/>
          <w:szCs w:val="24"/>
          <w:lang w:eastAsia="zh-CN"/>
        </w:rPr>
        <w:t>投标保函</w:t>
      </w:r>
      <w:r>
        <w:rPr>
          <w:rFonts w:hint="eastAsia" w:ascii="宋体" w:hAnsi="宋体" w:eastAsia="宋体" w:cs="宋体"/>
          <w:b w:val="0"/>
          <w:bCs w:val="0"/>
          <w:color w:val="auto"/>
          <w:sz w:val="24"/>
          <w:szCs w:val="24"/>
        </w:rPr>
        <w:t>的将向</w:t>
      </w:r>
      <w:r>
        <w:rPr>
          <w:rFonts w:hint="eastAsia" w:ascii="宋体" w:hAnsi="宋体" w:eastAsia="宋体" w:cs="宋体"/>
          <w:b w:val="0"/>
          <w:bCs w:val="0"/>
          <w:color w:val="auto"/>
          <w:sz w:val="24"/>
          <w:szCs w:val="24"/>
          <w:lang w:eastAsia="zh-CN"/>
        </w:rPr>
        <w:t>投标人和投标担保保证人</w:t>
      </w:r>
      <w:r>
        <w:rPr>
          <w:rFonts w:hint="eastAsia" w:ascii="宋体" w:hAnsi="宋体" w:eastAsia="宋体" w:cs="宋体"/>
          <w:b w:val="0"/>
          <w:bCs w:val="0"/>
          <w:color w:val="auto"/>
          <w:sz w:val="24"/>
          <w:szCs w:val="24"/>
        </w:rPr>
        <w:t>提出索赔：</w:t>
      </w:r>
    </w:p>
    <w:p w14:paraId="22BE13D5">
      <w:pPr>
        <w:rPr>
          <w:rFonts w:hint="eastAsia" w:ascii="宋体" w:hAnsi="宋体" w:eastAsia="宋体" w:cs="宋体"/>
          <w:color w:val="auto"/>
          <w:sz w:val="24"/>
          <w:szCs w:val="24"/>
        </w:rPr>
      </w:pPr>
      <w:r>
        <w:rPr>
          <w:rFonts w:hint="eastAsia" w:ascii="宋体" w:hAnsi="宋体" w:eastAsia="宋体" w:cs="宋体"/>
          <w:color w:val="auto"/>
          <w:sz w:val="24"/>
          <w:szCs w:val="24"/>
        </w:rPr>
        <w:t>（1）提供的有关资料不真实或者提供虚假材料的。</w:t>
      </w:r>
    </w:p>
    <w:p w14:paraId="4E511635">
      <w:pPr>
        <w:rPr>
          <w:rFonts w:hint="eastAsia" w:ascii="宋体" w:hAnsi="宋体" w:eastAsia="宋体" w:cs="宋体"/>
          <w:color w:val="auto"/>
          <w:sz w:val="24"/>
          <w:szCs w:val="24"/>
        </w:rPr>
      </w:pPr>
      <w:r>
        <w:rPr>
          <w:rFonts w:hint="eastAsia" w:ascii="宋体" w:hAnsi="宋体" w:eastAsia="宋体" w:cs="宋体"/>
          <w:color w:val="auto"/>
          <w:sz w:val="24"/>
          <w:szCs w:val="24"/>
        </w:rPr>
        <w:t>（2）投标有效期内投标人撤销投标文件的。</w:t>
      </w:r>
    </w:p>
    <w:p w14:paraId="3A3E38FE">
      <w:pPr>
        <w:rPr>
          <w:rFonts w:hint="eastAsia" w:ascii="宋体" w:hAnsi="宋体" w:eastAsia="宋体" w:cs="宋体"/>
          <w:color w:val="auto"/>
          <w:sz w:val="24"/>
          <w:szCs w:val="24"/>
        </w:rPr>
      </w:pPr>
      <w:r>
        <w:rPr>
          <w:rFonts w:hint="eastAsia" w:ascii="宋体" w:hAnsi="宋体" w:eastAsia="宋体" w:cs="宋体"/>
          <w:color w:val="auto"/>
          <w:sz w:val="24"/>
          <w:szCs w:val="24"/>
        </w:rPr>
        <w:t>（3）损害招标人或者招标代理机构合法权益的。</w:t>
      </w:r>
    </w:p>
    <w:p w14:paraId="15584185">
      <w:pPr>
        <w:rPr>
          <w:rFonts w:hint="eastAsia" w:ascii="宋体" w:hAnsi="宋体" w:eastAsia="宋体" w:cs="宋体"/>
          <w:color w:val="auto"/>
          <w:sz w:val="24"/>
          <w:szCs w:val="24"/>
        </w:rPr>
      </w:pPr>
      <w:r>
        <w:rPr>
          <w:rFonts w:hint="eastAsia" w:ascii="宋体" w:hAnsi="宋体" w:eastAsia="宋体" w:cs="宋体"/>
          <w:color w:val="auto"/>
          <w:sz w:val="24"/>
          <w:szCs w:val="24"/>
        </w:rPr>
        <w:t>（4）投标人向招标代理机构、招标人、招标人代表、评标专家、参与评标的有关工作人员提供不正当利益的。</w:t>
      </w:r>
    </w:p>
    <w:p w14:paraId="141752C4">
      <w:pPr>
        <w:rPr>
          <w:rFonts w:hint="eastAsia" w:ascii="宋体" w:hAnsi="宋体" w:eastAsia="宋体" w:cs="宋体"/>
          <w:color w:val="auto"/>
          <w:sz w:val="24"/>
          <w:szCs w:val="24"/>
        </w:rPr>
      </w:pPr>
      <w:r>
        <w:rPr>
          <w:rFonts w:hint="eastAsia" w:ascii="宋体" w:hAnsi="宋体" w:eastAsia="宋体" w:cs="宋体"/>
          <w:color w:val="auto"/>
          <w:sz w:val="24"/>
          <w:szCs w:val="24"/>
        </w:rPr>
        <w:t>（5）经评标委员会认定有故意哄抬报价、围标串标或其它违法行为的。</w:t>
      </w:r>
    </w:p>
    <w:p w14:paraId="7394D33B">
      <w:pPr>
        <w:rPr>
          <w:rFonts w:hint="eastAsia" w:ascii="宋体" w:hAnsi="宋体" w:eastAsia="宋体" w:cs="宋体"/>
          <w:color w:val="auto"/>
          <w:sz w:val="24"/>
          <w:szCs w:val="24"/>
        </w:rPr>
      </w:pPr>
      <w:r>
        <w:rPr>
          <w:rFonts w:hint="eastAsia" w:ascii="宋体" w:hAnsi="宋体" w:eastAsia="宋体" w:cs="宋体"/>
          <w:color w:val="auto"/>
          <w:sz w:val="24"/>
          <w:szCs w:val="24"/>
        </w:rPr>
        <w:t>（6）中标人未按照招标文件规定签订合同或者未按照招标文件规定缴纳履约保证金的。</w:t>
      </w:r>
    </w:p>
    <w:p w14:paraId="36E570BE">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（7）</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在本项目</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中承诺的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法人代表或实际控股人或参股人或联系人</w:t>
      </w:r>
      <w:r>
        <w:rPr>
          <w:rFonts w:hint="eastAsia" w:ascii="宋体" w:hAnsi="宋体" w:eastAsia="宋体" w:cs="宋体"/>
          <w:color w:val="auto"/>
          <w:sz w:val="24"/>
          <w:szCs w:val="24"/>
          <w:lang w:eastAsia="zh-CN"/>
        </w:rPr>
        <w:t>均</w:t>
      </w:r>
      <w:r>
        <w:rPr>
          <w:rFonts w:hint="eastAsia" w:ascii="宋体" w:hAnsi="宋体" w:eastAsia="宋体" w:cs="宋体"/>
          <w:color w:val="auto"/>
          <w:sz w:val="24"/>
          <w:szCs w:val="24"/>
        </w:rPr>
        <w:t>非</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所在系统四级高级警长以上领导干部及</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所在单位科级以上中层领导干部三代以内近亲属和特定关系人，后经查实违反该承诺的。</w:t>
      </w:r>
    </w:p>
    <w:p w14:paraId="78892C68">
      <w:pPr>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有出现</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本章22.3.1（除第七</w:t>
      </w:r>
      <w:r>
        <w:rPr>
          <w:rFonts w:hint="eastAsia" w:ascii="宋体" w:hAnsi="宋体" w:eastAsia="宋体" w:cs="宋体"/>
          <w:color w:val="auto"/>
          <w:sz w:val="24"/>
          <w:szCs w:val="24"/>
          <w:lang w:eastAsia="zh-CN"/>
        </w:rPr>
        <w:t>目</w:t>
      </w:r>
      <w:r>
        <w:rPr>
          <w:rFonts w:hint="eastAsia" w:ascii="宋体" w:hAnsi="宋体" w:eastAsia="宋体" w:cs="宋体"/>
          <w:color w:val="auto"/>
          <w:sz w:val="24"/>
          <w:szCs w:val="24"/>
        </w:rPr>
        <w:t>、第十</w:t>
      </w:r>
      <w:r>
        <w:rPr>
          <w:rFonts w:hint="eastAsia" w:ascii="宋体" w:hAnsi="宋体" w:eastAsia="宋体" w:cs="宋体"/>
          <w:color w:val="auto"/>
          <w:sz w:val="24"/>
          <w:szCs w:val="24"/>
          <w:lang w:eastAsia="zh-CN"/>
        </w:rPr>
        <w:t>目</w:t>
      </w:r>
      <w:r>
        <w:rPr>
          <w:rFonts w:hint="eastAsia" w:ascii="宋体" w:hAnsi="宋体" w:eastAsia="宋体" w:cs="宋体"/>
          <w:color w:val="auto"/>
          <w:sz w:val="24"/>
          <w:szCs w:val="24"/>
        </w:rPr>
        <w:t>外）、22.3.2、22.3.3、22.3.4</w:t>
      </w:r>
      <w:r>
        <w:rPr>
          <w:rFonts w:hint="eastAsia" w:ascii="宋体" w:hAnsi="宋体" w:eastAsia="宋体" w:cs="宋体"/>
          <w:color w:val="auto"/>
          <w:sz w:val="24"/>
          <w:szCs w:val="24"/>
          <w:lang w:eastAsia="zh-CN"/>
        </w:rPr>
        <w:t>项</w:t>
      </w:r>
      <w:r>
        <w:rPr>
          <w:rFonts w:hint="eastAsia" w:ascii="宋体" w:hAnsi="宋体" w:eastAsia="宋体" w:cs="宋体"/>
          <w:color w:val="auto"/>
          <w:sz w:val="24"/>
          <w:szCs w:val="24"/>
        </w:rPr>
        <w:t>规定相关情形的；</w:t>
      </w:r>
    </w:p>
    <w:p w14:paraId="0161409C">
      <w:pP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9</w:t>
      </w:r>
      <w:r>
        <w:rPr>
          <w:rFonts w:hint="eastAsia" w:ascii="宋体" w:hAnsi="宋体" w:eastAsia="宋体" w:cs="宋体"/>
          <w:color w:val="auto"/>
          <w:sz w:val="24"/>
          <w:szCs w:val="24"/>
        </w:rPr>
        <w:t>）法律、行政法规以及相关制度规定的其它情形。</w:t>
      </w:r>
    </w:p>
    <w:p w14:paraId="733A4B29">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19.2.2投标保证金不予退还</w:t>
      </w:r>
      <w:r>
        <w:rPr>
          <w:rFonts w:hint="eastAsia" w:ascii="宋体" w:hAnsi="宋体" w:eastAsia="宋体" w:cs="宋体"/>
          <w:color w:val="auto"/>
          <w:sz w:val="24"/>
          <w:szCs w:val="24"/>
          <w:lang w:eastAsia="zh-CN"/>
        </w:rPr>
        <w:t>的处理</w:t>
      </w:r>
    </w:p>
    <w:p w14:paraId="6C11C800">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不予退还的投标保证金应在招标人作出不予退还决定后15个工作日内由投标保证金收款单位账户转帐进入招标人指定账户，同时由招标代理机构通知相关投标人。</w:t>
      </w:r>
    </w:p>
    <w:p w14:paraId="6446D601">
      <w:pPr>
        <w:numPr>
          <w:ilvl w:val="-1"/>
          <w:numId w:val="0"/>
        </w:numPr>
        <w:ind w:firstLine="480" w:firstLineChars="200"/>
        <w:rPr>
          <w:rFonts w:hint="eastAsia" w:ascii="宋体" w:hAnsi="宋体" w:eastAsia="宋体" w:cs="宋体"/>
          <w:color w:val="auto"/>
          <w:sz w:val="24"/>
          <w:szCs w:val="24"/>
        </w:rPr>
      </w:pPr>
      <w:r>
        <w:rPr>
          <w:rFonts w:hint="eastAsia" w:ascii="宋体" w:hAnsi="宋体" w:eastAsia="宋体" w:cs="宋体"/>
          <w:b w:val="0"/>
          <w:color w:val="auto"/>
          <w:sz w:val="24"/>
          <w:szCs w:val="24"/>
          <w:lang w:val="en-US" w:eastAsia="zh-CN"/>
        </w:rPr>
        <w:t>（2）投标人提供投标保函的，出现</w:t>
      </w:r>
      <w:r>
        <w:rPr>
          <w:rFonts w:hint="eastAsia" w:ascii="宋体" w:hAnsi="宋体" w:eastAsia="宋体" w:cs="宋体"/>
          <w:color w:val="auto"/>
          <w:sz w:val="24"/>
          <w:szCs w:val="24"/>
        </w:rPr>
        <w:t>19.2.1</w:t>
      </w:r>
      <w:r>
        <w:rPr>
          <w:rFonts w:hint="eastAsia" w:ascii="宋体" w:hAnsi="宋体" w:eastAsia="宋体" w:cs="宋体"/>
          <w:color w:val="auto"/>
          <w:sz w:val="24"/>
          <w:szCs w:val="24"/>
          <w:lang w:val="en-US" w:eastAsia="zh-CN"/>
        </w:rPr>
        <w:t>所列情形的，招标人</w:t>
      </w:r>
      <w:r>
        <w:rPr>
          <w:rFonts w:hint="eastAsia" w:ascii="宋体" w:hAnsi="宋体" w:eastAsia="宋体" w:cs="宋体"/>
          <w:b w:val="0"/>
          <w:color w:val="auto"/>
          <w:sz w:val="24"/>
          <w:szCs w:val="24"/>
          <w:lang w:val="en-US" w:eastAsia="zh-CN"/>
        </w:rPr>
        <w:t>向投标人或提供投标保函的</w:t>
      </w:r>
      <w:r>
        <w:rPr>
          <w:rFonts w:hint="eastAsia" w:ascii="宋体" w:hAnsi="宋体" w:eastAsia="宋体" w:cs="宋体"/>
          <w:b w:val="0"/>
          <w:color w:val="auto"/>
          <w:sz w:val="24"/>
          <w:szCs w:val="24"/>
        </w:rPr>
        <w:t>保证人提出索赔</w:t>
      </w:r>
      <w:r>
        <w:rPr>
          <w:rFonts w:hint="eastAsia" w:ascii="宋体" w:hAnsi="宋体" w:eastAsia="宋体" w:cs="宋体"/>
          <w:b w:val="0"/>
          <w:color w:val="auto"/>
          <w:sz w:val="24"/>
          <w:szCs w:val="24"/>
          <w:lang w:val="en-US" w:eastAsia="zh-CN"/>
        </w:rPr>
        <w:t>后，</w:t>
      </w:r>
      <w:r>
        <w:rPr>
          <w:rFonts w:hint="eastAsia" w:ascii="宋体" w:hAnsi="宋体" w:eastAsia="宋体" w:cs="宋体"/>
          <w:color w:val="auto"/>
          <w:sz w:val="24"/>
          <w:szCs w:val="24"/>
          <w:lang w:val="en-US" w:eastAsia="zh-CN"/>
        </w:rPr>
        <w:t>应在</w:t>
      </w:r>
      <w:r>
        <w:rPr>
          <w:rFonts w:hint="eastAsia" w:ascii="宋体" w:hAnsi="宋体" w:eastAsia="宋体" w:cs="宋体"/>
          <w:color w:val="auto"/>
          <w:sz w:val="24"/>
          <w:szCs w:val="24"/>
        </w:rPr>
        <w:t>收到</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lang w:val="en-US" w:eastAsia="zh-CN"/>
        </w:rPr>
        <w:t>提出</w:t>
      </w:r>
      <w:r>
        <w:rPr>
          <w:rFonts w:hint="eastAsia" w:ascii="宋体" w:hAnsi="宋体" w:eastAsia="宋体" w:cs="宋体"/>
          <w:color w:val="auto"/>
          <w:sz w:val="24"/>
          <w:szCs w:val="24"/>
        </w:rPr>
        <w:t>索赔全部</w:t>
      </w: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rPr>
        <w:t>的索赔通知后10个工作日内，</w:t>
      </w:r>
      <w:r>
        <w:rPr>
          <w:rFonts w:hint="eastAsia" w:ascii="宋体" w:hAnsi="宋体" w:eastAsia="宋体" w:cs="宋体"/>
          <w:color w:val="auto"/>
          <w:sz w:val="24"/>
          <w:szCs w:val="24"/>
          <w:lang w:val="en-US" w:eastAsia="zh-CN"/>
        </w:rPr>
        <w:t>将相应的</w:t>
      </w:r>
      <w:r>
        <w:rPr>
          <w:rFonts w:hint="eastAsia" w:ascii="宋体" w:hAnsi="宋体" w:eastAsia="宋体" w:cs="宋体"/>
          <w:color w:val="auto"/>
          <w:sz w:val="24"/>
          <w:szCs w:val="24"/>
        </w:rPr>
        <w:t>保证金额转帐进入</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指定账户，同时由</w:t>
      </w:r>
      <w:r>
        <w:rPr>
          <w:rFonts w:hint="eastAsia" w:ascii="宋体" w:hAnsi="宋体" w:eastAsia="宋体" w:cs="宋体"/>
          <w:color w:val="auto"/>
          <w:sz w:val="24"/>
          <w:szCs w:val="24"/>
          <w:lang w:eastAsia="zh-CN"/>
        </w:rPr>
        <w:t>招标代理机构</w:t>
      </w:r>
      <w:r>
        <w:rPr>
          <w:rFonts w:hint="eastAsia" w:ascii="宋体" w:hAnsi="宋体" w:eastAsia="宋体" w:cs="宋体"/>
          <w:color w:val="auto"/>
          <w:sz w:val="24"/>
          <w:szCs w:val="24"/>
        </w:rPr>
        <w:t>通知相关</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w:t>
      </w:r>
    </w:p>
    <w:p w14:paraId="7FE4754E">
      <w:pPr>
        <w:rPr>
          <w:rFonts w:hint="eastAsia" w:ascii="宋体" w:hAnsi="宋体" w:eastAsia="宋体" w:cs="宋体"/>
          <w:b/>
          <w:color w:val="auto"/>
          <w:sz w:val="24"/>
          <w:szCs w:val="24"/>
        </w:rPr>
      </w:pPr>
      <w:bookmarkStart w:id="72" w:name="_Toc11363"/>
      <w:bookmarkStart w:id="73" w:name="_Toc503888992"/>
      <w:bookmarkStart w:id="74" w:name="_Toc494457078"/>
      <w:bookmarkStart w:id="75" w:name="_Toc515531331"/>
      <w:r>
        <w:rPr>
          <w:rFonts w:hint="eastAsia" w:ascii="宋体" w:hAnsi="宋体" w:eastAsia="宋体" w:cs="宋体"/>
          <w:b/>
          <w:color w:val="auto"/>
          <w:sz w:val="24"/>
          <w:szCs w:val="24"/>
        </w:rPr>
        <w:t>20.质疑</w:t>
      </w:r>
      <w:bookmarkEnd w:id="72"/>
      <w:bookmarkEnd w:id="73"/>
      <w:bookmarkEnd w:id="74"/>
      <w:bookmarkEnd w:id="75"/>
    </w:p>
    <w:p w14:paraId="5E545224">
      <w:pPr>
        <w:rPr>
          <w:rFonts w:hint="eastAsia" w:ascii="宋体" w:hAnsi="宋体" w:eastAsia="宋体" w:cs="宋体"/>
          <w:color w:val="auto"/>
          <w:sz w:val="24"/>
          <w:szCs w:val="24"/>
        </w:rPr>
      </w:pPr>
      <w:bookmarkStart w:id="76" w:name="_Toc503888993"/>
      <w:bookmarkStart w:id="77" w:name="_Toc503791918"/>
      <w:bookmarkStart w:id="78" w:name="_Toc497667806"/>
      <w:bookmarkStart w:id="79" w:name="_Toc494457080"/>
      <w:r>
        <w:rPr>
          <w:rFonts w:hint="eastAsia" w:ascii="宋体" w:hAnsi="宋体" w:eastAsia="宋体" w:cs="宋体"/>
          <w:color w:val="auto"/>
          <w:sz w:val="24"/>
          <w:szCs w:val="24"/>
        </w:rPr>
        <w:t>20.1参加本次招投标活动的投标人如认为招标文件使自己的权益受到损害的，应当按“投标人须知前附表”的规定提出质疑，逾期提出的招标代理机构有权不予受理</w:t>
      </w:r>
    </w:p>
    <w:p w14:paraId="40489250">
      <w:pPr>
        <w:rPr>
          <w:rFonts w:hint="eastAsia" w:ascii="宋体" w:hAnsi="宋体" w:eastAsia="宋体" w:cs="宋体"/>
          <w:color w:val="auto"/>
          <w:sz w:val="24"/>
          <w:szCs w:val="24"/>
        </w:rPr>
      </w:pPr>
      <w:r>
        <w:rPr>
          <w:rFonts w:hint="eastAsia" w:ascii="宋体" w:hAnsi="宋体" w:eastAsia="宋体" w:cs="宋体"/>
          <w:color w:val="auto"/>
          <w:sz w:val="24"/>
          <w:szCs w:val="24"/>
        </w:rPr>
        <w:t>参加本次招投标活动的投标人如认为招投标过程、评标结果使自己的权益受到损害的，除招标文件另有规定外，可以在知道或者应知道其权益受到损害之日起3个工作日内，书面向招标代理机构提出质疑，逾期提出的招标代理机构有权不予受理。</w:t>
      </w:r>
    </w:p>
    <w:p w14:paraId="7ED49095">
      <w:pPr>
        <w:pStyle w:val="2"/>
        <w:ind w:firstLine="600"/>
        <w:rPr>
          <w:rFonts w:hint="eastAsia" w:ascii="宋体" w:hAnsi="宋体" w:eastAsia="宋体" w:cs="宋体"/>
          <w:color w:val="auto"/>
          <w:sz w:val="24"/>
          <w:szCs w:val="24"/>
        </w:rPr>
      </w:pPr>
      <w:r>
        <w:rPr>
          <w:rFonts w:hint="eastAsia" w:ascii="宋体" w:hAnsi="宋体" w:eastAsia="宋体" w:cs="宋体"/>
          <w:color w:val="auto"/>
          <w:sz w:val="24"/>
          <w:szCs w:val="24"/>
        </w:rPr>
        <w:t>其中，对开标过程和开标结果有异议或者对开标相关人员提出回避申请的，应当立即在开标现场提出，招标代理机构应当场作出答复，或告知解决处理的方法，并认真做好记录后，继续进行开标和评标。开标结束后，招标人及招标代理机构将不再受理投标人对开标过程和开标结果提出的异议或者对开标相关人员的回避申请。</w:t>
      </w:r>
    </w:p>
    <w:p w14:paraId="7B4699B1">
      <w:pPr>
        <w:rPr>
          <w:rFonts w:hint="eastAsia" w:ascii="宋体" w:hAnsi="宋体" w:eastAsia="宋体" w:cs="宋体"/>
          <w:color w:val="auto"/>
          <w:sz w:val="24"/>
          <w:szCs w:val="24"/>
        </w:rPr>
      </w:pPr>
      <w:r>
        <w:rPr>
          <w:rFonts w:hint="eastAsia" w:ascii="宋体" w:hAnsi="宋体" w:eastAsia="宋体" w:cs="宋体"/>
          <w:color w:val="auto"/>
          <w:sz w:val="24"/>
          <w:szCs w:val="24"/>
        </w:rPr>
        <w:t>20.2投标人应知其权益受到损害之日，是指：</w:t>
      </w:r>
    </w:p>
    <w:p w14:paraId="64D9FCCD">
      <w:pPr>
        <w:rPr>
          <w:rFonts w:hint="eastAsia" w:ascii="宋体" w:hAnsi="宋体" w:eastAsia="宋体" w:cs="宋体"/>
          <w:color w:val="auto"/>
          <w:sz w:val="24"/>
          <w:szCs w:val="24"/>
        </w:rPr>
      </w:pPr>
      <w:r>
        <w:rPr>
          <w:rFonts w:hint="eastAsia" w:ascii="宋体" w:hAnsi="宋体" w:eastAsia="宋体" w:cs="宋体"/>
          <w:color w:val="auto"/>
          <w:sz w:val="24"/>
          <w:szCs w:val="24"/>
        </w:rPr>
        <w:t>（1）对招投标过程提出质疑的，为各招标程序环节结束之日。</w:t>
      </w:r>
    </w:p>
    <w:p w14:paraId="7E023563">
      <w:pPr>
        <w:rPr>
          <w:rFonts w:hint="eastAsia" w:ascii="宋体" w:hAnsi="宋体" w:eastAsia="宋体" w:cs="宋体"/>
          <w:color w:val="auto"/>
          <w:sz w:val="24"/>
          <w:szCs w:val="24"/>
        </w:rPr>
      </w:pPr>
      <w:r>
        <w:rPr>
          <w:rFonts w:hint="eastAsia" w:ascii="宋体" w:hAnsi="宋体" w:eastAsia="宋体" w:cs="宋体"/>
          <w:color w:val="auto"/>
          <w:sz w:val="24"/>
          <w:szCs w:val="24"/>
        </w:rPr>
        <w:t>（2）对评标结果提出质疑的，为评标结果公示的当日。</w:t>
      </w:r>
    </w:p>
    <w:p w14:paraId="2D8FCFCC">
      <w:pPr>
        <w:rPr>
          <w:rFonts w:hint="eastAsia" w:ascii="宋体" w:hAnsi="宋体" w:eastAsia="宋体" w:cs="宋体"/>
          <w:color w:val="auto"/>
          <w:sz w:val="24"/>
          <w:szCs w:val="24"/>
        </w:rPr>
      </w:pPr>
      <w:r>
        <w:rPr>
          <w:rFonts w:hint="eastAsia" w:ascii="宋体" w:hAnsi="宋体" w:eastAsia="宋体" w:cs="宋体"/>
          <w:color w:val="auto"/>
          <w:sz w:val="24"/>
          <w:szCs w:val="24"/>
        </w:rPr>
        <w:t>20.3投标人应当在法定质疑期内一次性提出针对本项目同一招标程序环节的全部质疑。</w:t>
      </w:r>
    </w:p>
    <w:p w14:paraId="3A1798A3">
      <w:pPr>
        <w:rPr>
          <w:rFonts w:hint="eastAsia" w:ascii="宋体" w:hAnsi="宋体" w:eastAsia="宋体" w:cs="宋体"/>
          <w:color w:val="auto"/>
          <w:sz w:val="24"/>
          <w:szCs w:val="24"/>
        </w:rPr>
      </w:pPr>
      <w:r>
        <w:rPr>
          <w:rFonts w:hint="eastAsia" w:ascii="宋体" w:hAnsi="宋体" w:eastAsia="宋体" w:cs="宋体"/>
          <w:color w:val="auto"/>
          <w:sz w:val="24"/>
          <w:szCs w:val="24"/>
        </w:rPr>
        <w:t>20.4质疑函内容应包括以下主要内容：</w:t>
      </w:r>
    </w:p>
    <w:p w14:paraId="4C463CC8">
      <w:pPr>
        <w:rPr>
          <w:rFonts w:hint="eastAsia" w:ascii="宋体" w:hAnsi="宋体" w:eastAsia="宋体" w:cs="宋体"/>
          <w:color w:val="auto"/>
          <w:sz w:val="24"/>
          <w:szCs w:val="24"/>
        </w:rPr>
      </w:pPr>
      <w:r>
        <w:rPr>
          <w:rFonts w:hint="eastAsia" w:ascii="宋体" w:hAnsi="宋体" w:eastAsia="宋体" w:cs="宋体"/>
          <w:color w:val="auto"/>
          <w:sz w:val="24"/>
          <w:szCs w:val="24"/>
        </w:rPr>
        <w:t>（1）投标人的姓名或者名称、地址、邮编、联系人及联系电话。</w:t>
      </w:r>
    </w:p>
    <w:p w14:paraId="757FA96D">
      <w:pPr>
        <w:rPr>
          <w:rFonts w:hint="eastAsia" w:ascii="宋体" w:hAnsi="宋体" w:eastAsia="宋体" w:cs="宋体"/>
          <w:color w:val="auto"/>
          <w:sz w:val="24"/>
          <w:szCs w:val="24"/>
        </w:rPr>
      </w:pPr>
      <w:r>
        <w:rPr>
          <w:rFonts w:hint="eastAsia" w:ascii="宋体" w:hAnsi="宋体" w:eastAsia="宋体" w:cs="宋体"/>
          <w:color w:val="auto"/>
          <w:sz w:val="24"/>
          <w:szCs w:val="24"/>
        </w:rPr>
        <w:t>（2）质疑项目的名称、编号。</w:t>
      </w:r>
    </w:p>
    <w:p w14:paraId="36488312">
      <w:pPr>
        <w:rPr>
          <w:rFonts w:hint="eastAsia" w:ascii="宋体" w:hAnsi="宋体" w:eastAsia="宋体" w:cs="宋体"/>
          <w:color w:val="auto"/>
          <w:sz w:val="24"/>
          <w:szCs w:val="24"/>
        </w:rPr>
      </w:pPr>
      <w:r>
        <w:rPr>
          <w:rFonts w:hint="eastAsia" w:ascii="宋体" w:hAnsi="宋体" w:eastAsia="宋体" w:cs="宋体"/>
          <w:color w:val="auto"/>
          <w:sz w:val="24"/>
          <w:szCs w:val="24"/>
        </w:rPr>
        <w:t>（3）具体、明确的质疑事项与质疑事项相关的请求。</w:t>
      </w:r>
    </w:p>
    <w:p w14:paraId="16AA3084">
      <w:pPr>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38FDFF7D">
      <w:pPr>
        <w:rPr>
          <w:rFonts w:hint="eastAsia" w:ascii="宋体" w:hAnsi="宋体" w:eastAsia="宋体" w:cs="宋体"/>
          <w:color w:val="auto"/>
          <w:sz w:val="24"/>
          <w:szCs w:val="24"/>
        </w:rPr>
      </w:pPr>
      <w:r>
        <w:rPr>
          <w:rFonts w:hint="eastAsia" w:ascii="宋体" w:hAnsi="宋体" w:eastAsia="宋体" w:cs="宋体"/>
          <w:color w:val="auto"/>
          <w:sz w:val="24"/>
          <w:szCs w:val="24"/>
        </w:rPr>
        <w:t>（5）必要的法律依据。</w:t>
      </w:r>
    </w:p>
    <w:p w14:paraId="74AF6D46">
      <w:pPr>
        <w:rPr>
          <w:rFonts w:hint="eastAsia" w:ascii="宋体" w:hAnsi="宋体" w:eastAsia="宋体" w:cs="宋体"/>
          <w:color w:val="auto"/>
          <w:sz w:val="24"/>
          <w:szCs w:val="24"/>
        </w:rPr>
      </w:pPr>
      <w:r>
        <w:rPr>
          <w:rFonts w:hint="eastAsia" w:ascii="宋体" w:hAnsi="宋体" w:eastAsia="宋体" w:cs="宋体"/>
          <w:color w:val="auto"/>
          <w:sz w:val="24"/>
          <w:szCs w:val="24"/>
        </w:rPr>
        <w:t>（6）提出质疑的日期。</w:t>
      </w:r>
    </w:p>
    <w:p w14:paraId="745AC8E5">
      <w:pPr>
        <w:rPr>
          <w:rFonts w:hint="eastAsia" w:ascii="宋体" w:hAnsi="宋体" w:eastAsia="宋体" w:cs="宋体"/>
          <w:color w:val="auto"/>
          <w:sz w:val="24"/>
          <w:szCs w:val="24"/>
        </w:rPr>
      </w:pPr>
      <w:r>
        <w:rPr>
          <w:rFonts w:hint="eastAsia" w:ascii="宋体" w:hAnsi="宋体" w:eastAsia="宋体" w:cs="宋体"/>
          <w:color w:val="auto"/>
          <w:sz w:val="24"/>
          <w:szCs w:val="24"/>
        </w:rPr>
        <w:t>投标人为自然人的，应当由本人签字。投标人为法人或者</w:t>
      </w:r>
      <w:r>
        <w:rPr>
          <w:rFonts w:hint="eastAsia" w:ascii="宋体" w:hAnsi="宋体" w:eastAsia="宋体" w:cs="宋体"/>
          <w:color w:val="auto"/>
          <w:sz w:val="24"/>
          <w:szCs w:val="24"/>
          <w:lang w:eastAsia="zh-CN"/>
        </w:rPr>
        <w:t>非法人组织</w:t>
      </w:r>
      <w:r>
        <w:rPr>
          <w:rFonts w:hint="eastAsia" w:ascii="宋体" w:hAnsi="宋体" w:eastAsia="宋体" w:cs="宋体"/>
          <w:color w:val="auto"/>
          <w:sz w:val="24"/>
          <w:szCs w:val="24"/>
        </w:rPr>
        <w:t>的，应当由法定代表人、主要负责人，或者其委托代理人签字或者盖章，并加盖单位公章。否则招标代理机构有权不予受理。</w:t>
      </w:r>
    </w:p>
    <w:p w14:paraId="1D7D2477">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质疑书中涉及的相关材料中有外文资料的，应当将与质疑相关的外文资料完整、客观、真实地翻译为中文，并注明翻译人员姓名、工作单位、联系方式等信息。</w:t>
      </w:r>
    </w:p>
    <w:p w14:paraId="0F1B7C67">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 xml:space="preserve"> 质疑书（除参加本次招标活动的投标人如认为招标文件使自己的权益受到损害的外）以书面直接提交、邮寄或传真等方式提交（一式三份）。质疑书以传真形式提交的，同时须向招标代理机构提交质疑书原件，实际收到原件之日作为收到质疑日。以直接提交或邮寄方式提交质疑书原件的，以招标代理机构实际收到原件之日作为收到质疑日。</w:t>
      </w:r>
    </w:p>
    <w:p w14:paraId="4B20A095">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20.5投标人委托代理人提出质疑的，应当提交投标人签署的授权委托书原件。其授权委托书应当载明投标人委托代理人的姓名或者名称、委托事项、具体权限、期限和相关事项。投标人为自然人的，应当由本人签字。投标人为法人或者</w:t>
      </w:r>
      <w:r>
        <w:rPr>
          <w:rFonts w:hint="eastAsia" w:ascii="宋体" w:hAnsi="宋体" w:eastAsia="宋体" w:cs="宋体"/>
          <w:color w:val="auto"/>
          <w:sz w:val="24"/>
          <w:szCs w:val="24"/>
          <w:lang w:eastAsia="zh-CN"/>
        </w:rPr>
        <w:t>非法人组织</w:t>
      </w:r>
      <w:r>
        <w:rPr>
          <w:rFonts w:hint="eastAsia" w:ascii="宋体" w:hAnsi="宋体" w:eastAsia="宋体" w:cs="宋体"/>
          <w:color w:val="auto"/>
          <w:sz w:val="24"/>
          <w:szCs w:val="24"/>
        </w:rPr>
        <w:t>的，应当由法定代表人、主要负责人签字或者盖章，并加盖单位公章。</w:t>
      </w:r>
    </w:p>
    <w:p w14:paraId="1B015038">
      <w:pPr>
        <w:rPr>
          <w:rFonts w:hint="eastAsia" w:ascii="宋体" w:hAnsi="宋体" w:eastAsia="宋体" w:cs="宋体"/>
          <w:color w:val="auto"/>
          <w:sz w:val="24"/>
          <w:szCs w:val="24"/>
        </w:rPr>
      </w:pPr>
      <w:r>
        <w:rPr>
          <w:rFonts w:hint="eastAsia" w:ascii="宋体" w:hAnsi="宋体" w:eastAsia="宋体" w:cs="宋体"/>
          <w:color w:val="auto"/>
          <w:sz w:val="24"/>
          <w:szCs w:val="24"/>
        </w:rPr>
        <w:t>20.6招标代理机构在收到质疑函后，应暂停相关招标活动，并公告或书面形式通知所有投标人，以及会同招标人在7个工作日内做出答复，并将答复内容以公告或书面形式通知质疑投标人和其他有关投标人，但答复不得涉及商业秘密。</w:t>
      </w:r>
    </w:p>
    <w:p w14:paraId="247F37A2">
      <w:pPr>
        <w:rPr>
          <w:rFonts w:hint="eastAsia" w:ascii="宋体" w:hAnsi="宋体" w:eastAsia="宋体" w:cs="宋体"/>
          <w:b/>
          <w:color w:val="auto"/>
          <w:sz w:val="24"/>
          <w:szCs w:val="24"/>
        </w:rPr>
      </w:pPr>
      <w:bookmarkStart w:id="80" w:name="_Toc22340"/>
      <w:bookmarkStart w:id="81" w:name="_Toc515531332"/>
      <w:r>
        <w:rPr>
          <w:rFonts w:hint="eastAsia" w:ascii="宋体" w:hAnsi="宋体" w:eastAsia="宋体" w:cs="宋体"/>
          <w:b/>
          <w:color w:val="auto"/>
          <w:sz w:val="24"/>
          <w:szCs w:val="24"/>
        </w:rPr>
        <w:t>21.投诉</w:t>
      </w:r>
      <w:bookmarkEnd w:id="76"/>
      <w:bookmarkEnd w:id="77"/>
      <w:bookmarkEnd w:id="78"/>
      <w:bookmarkEnd w:id="80"/>
      <w:bookmarkEnd w:id="81"/>
    </w:p>
    <w:p w14:paraId="466AE51D">
      <w:pPr>
        <w:rPr>
          <w:rFonts w:hint="eastAsia" w:ascii="宋体" w:hAnsi="宋体" w:eastAsia="宋体" w:cs="宋体"/>
          <w:color w:val="auto"/>
          <w:sz w:val="24"/>
          <w:szCs w:val="24"/>
        </w:rPr>
      </w:pPr>
      <w:bookmarkStart w:id="82" w:name="_Toc503888994"/>
      <w:r>
        <w:rPr>
          <w:rFonts w:hint="eastAsia" w:ascii="宋体" w:hAnsi="宋体" w:eastAsia="宋体" w:cs="宋体"/>
          <w:color w:val="auto"/>
          <w:sz w:val="24"/>
          <w:szCs w:val="24"/>
        </w:rPr>
        <w:t>21.1质疑人对招标人、招标代理机构的答复不满意或者招标人、招标代理机构未在规定的时间内做出答复的，可以在答复期满后3个工作日内向招标人监察部门提起投诉。</w:t>
      </w:r>
    </w:p>
    <w:p w14:paraId="635312C3">
      <w:pPr>
        <w:rPr>
          <w:rFonts w:hint="eastAsia" w:ascii="宋体" w:hAnsi="宋体" w:eastAsia="宋体" w:cs="宋体"/>
          <w:color w:val="auto"/>
          <w:sz w:val="24"/>
          <w:szCs w:val="24"/>
        </w:rPr>
      </w:pPr>
      <w:r>
        <w:rPr>
          <w:rFonts w:hint="eastAsia" w:ascii="宋体" w:hAnsi="宋体" w:eastAsia="宋体" w:cs="宋体"/>
          <w:color w:val="auto"/>
          <w:sz w:val="24"/>
          <w:szCs w:val="24"/>
        </w:rPr>
        <w:t>21.2投诉人提起投诉应符合下列条件：</w:t>
      </w:r>
    </w:p>
    <w:p w14:paraId="49FFAFF7">
      <w:pPr>
        <w:rPr>
          <w:rFonts w:hint="eastAsia" w:ascii="宋体" w:hAnsi="宋体" w:eastAsia="宋体" w:cs="宋体"/>
          <w:color w:val="auto"/>
          <w:sz w:val="24"/>
          <w:szCs w:val="24"/>
        </w:rPr>
      </w:pPr>
      <w:r>
        <w:rPr>
          <w:rFonts w:hint="eastAsia" w:ascii="宋体" w:hAnsi="宋体" w:eastAsia="宋体" w:cs="宋体"/>
          <w:color w:val="auto"/>
          <w:sz w:val="24"/>
          <w:szCs w:val="24"/>
        </w:rPr>
        <w:t>（1）提起投诉前已依规进行质疑。</w:t>
      </w:r>
    </w:p>
    <w:p w14:paraId="675EED86">
      <w:pPr>
        <w:rPr>
          <w:rFonts w:hint="eastAsia" w:ascii="宋体" w:hAnsi="宋体" w:eastAsia="宋体" w:cs="宋体"/>
          <w:color w:val="auto"/>
          <w:sz w:val="24"/>
          <w:szCs w:val="24"/>
        </w:rPr>
      </w:pPr>
      <w:r>
        <w:rPr>
          <w:rFonts w:hint="eastAsia" w:ascii="宋体" w:hAnsi="宋体" w:eastAsia="宋体" w:cs="宋体"/>
          <w:color w:val="auto"/>
          <w:sz w:val="24"/>
          <w:szCs w:val="24"/>
        </w:rPr>
        <w:t>（2）投诉书内容符合本文件的规定。</w:t>
      </w:r>
    </w:p>
    <w:p w14:paraId="645EEADE">
      <w:pPr>
        <w:rPr>
          <w:rFonts w:hint="eastAsia" w:ascii="宋体" w:hAnsi="宋体" w:eastAsia="宋体" w:cs="宋体"/>
          <w:color w:val="auto"/>
          <w:sz w:val="24"/>
          <w:szCs w:val="24"/>
        </w:rPr>
      </w:pPr>
      <w:r>
        <w:rPr>
          <w:rFonts w:hint="eastAsia" w:ascii="宋体" w:hAnsi="宋体" w:eastAsia="宋体" w:cs="宋体"/>
          <w:color w:val="auto"/>
          <w:sz w:val="24"/>
          <w:szCs w:val="24"/>
        </w:rPr>
        <w:t>（3）在投诉有效期限内提起投诉。</w:t>
      </w:r>
    </w:p>
    <w:p w14:paraId="5AC6C04B">
      <w:pPr>
        <w:rPr>
          <w:rFonts w:hint="eastAsia" w:ascii="宋体" w:hAnsi="宋体" w:eastAsia="宋体" w:cs="宋体"/>
          <w:color w:val="auto"/>
          <w:sz w:val="24"/>
          <w:szCs w:val="24"/>
        </w:rPr>
      </w:pPr>
      <w:r>
        <w:rPr>
          <w:rFonts w:hint="eastAsia" w:ascii="宋体" w:hAnsi="宋体" w:eastAsia="宋体" w:cs="宋体"/>
          <w:color w:val="auto"/>
          <w:sz w:val="24"/>
          <w:szCs w:val="24"/>
        </w:rPr>
        <w:t>（4）同一投诉事项未经招标人监察部门投诉处理。</w:t>
      </w:r>
    </w:p>
    <w:p w14:paraId="5635D194">
      <w:pPr>
        <w:rPr>
          <w:rFonts w:hint="eastAsia" w:ascii="宋体" w:hAnsi="宋体" w:eastAsia="宋体" w:cs="宋体"/>
          <w:color w:val="auto"/>
          <w:sz w:val="24"/>
          <w:szCs w:val="24"/>
        </w:rPr>
      </w:pPr>
      <w:r>
        <w:rPr>
          <w:rFonts w:hint="eastAsia" w:ascii="宋体" w:hAnsi="宋体" w:eastAsia="宋体" w:cs="宋体"/>
          <w:color w:val="auto"/>
          <w:sz w:val="24"/>
          <w:szCs w:val="24"/>
        </w:rPr>
        <w:t>（5）招标人规定的其他条件。</w:t>
      </w:r>
    </w:p>
    <w:p w14:paraId="209EC5E6">
      <w:pPr>
        <w:rPr>
          <w:rFonts w:hint="eastAsia" w:ascii="宋体" w:hAnsi="宋体" w:eastAsia="宋体" w:cs="宋体"/>
          <w:color w:val="auto"/>
          <w:sz w:val="24"/>
          <w:szCs w:val="24"/>
        </w:rPr>
      </w:pPr>
      <w:r>
        <w:rPr>
          <w:rFonts w:hint="eastAsia" w:ascii="宋体" w:hAnsi="宋体" w:eastAsia="宋体" w:cs="宋体"/>
          <w:color w:val="auto"/>
          <w:sz w:val="24"/>
          <w:szCs w:val="24"/>
        </w:rPr>
        <w:t>投标人投诉的事项不得超出已质疑事项的范围，但基于质疑答复内容提出的投诉事项除外。</w:t>
      </w:r>
    </w:p>
    <w:p w14:paraId="5C59BDAF">
      <w:pPr>
        <w:rPr>
          <w:rFonts w:hint="eastAsia" w:ascii="宋体" w:hAnsi="宋体" w:eastAsia="宋体" w:cs="宋体"/>
          <w:color w:val="auto"/>
          <w:sz w:val="24"/>
          <w:szCs w:val="24"/>
        </w:rPr>
      </w:pPr>
      <w:r>
        <w:rPr>
          <w:rFonts w:hint="eastAsia" w:ascii="宋体" w:hAnsi="宋体" w:eastAsia="宋体" w:cs="宋体"/>
          <w:color w:val="auto"/>
          <w:sz w:val="24"/>
          <w:szCs w:val="24"/>
        </w:rPr>
        <w:t>21.3投诉人投诉时,应当提交投诉书和必要的证明材料，并按照被投诉招标人、招标代理机构和与投诉事项有关的投标人数量提供投诉书的副本。</w:t>
      </w:r>
    </w:p>
    <w:p w14:paraId="551CB5CA">
      <w:pPr>
        <w:rPr>
          <w:rFonts w:hint="eastAsia" w:ascii="宋体" w:hAnsi="宋体" w:eastAsia="宋体" w:cs="宋体"/>
          <w:color w:val="auto"/>
          <w:sz w:val="24"/>
          <w:szCs w:val="24"/>
        </w:rPr>
      </w:pPr>
      <w:r>
        <w:rPr>
          <w:rFonts w:hint="eastAsia" w:ascii="宋体" w:hAnsi="宋体" w:eastAsia="宋体" w:cs="宋体"/>
          <w:color w:val="auto"/>
          <w:sz w:val="24"/>
          <w:szCs w:val="24"/>
        </w:rPr>
        <w:t>21.4投诉书应当包括以下主要内容：</w:t>
      </w:r>
    </w:p>
    <w:p w14:paraId="4BF8E0D8">
      <w:pPr>
        <w:rPr>
          <w:rFonts w:hint="eastAsia" w:ascii="宋体" w:hAnsi="宋体" w:eastAsia="宋体" w:cs="宋体"/>
          <w:color w:val="auto"/>
          <w:sz w:val="24"/>
          <w:szCs w:val="24"/>
        </w:rPr>
      </w:pPr>
      <w:r>
        <w:rPr>
          <w:rFonts w:hint="eastAsia" w:ascii="宋体" w:hAnsi="宋体" w:eastAsia="宋体" w:cs="宋体"/>
          <w:color w:val="auto"/>
          <w:sz w:val="24"/>
          <w:szCs w:val="24"/>
        </w:rPr>
        <w:t>（1）投诉人和被投诉人的姓名或者名称、通讯地址、邮编、联系人及联系电话。</w:t>
      </w:r>
    </w:p>
    <w:p w14:paraId="2B47394E">
      <w:pPr>
        <w:rPr>
          <w:rFonts w:hint="eastAsia" w:ascii="宋体" w:hAnsi="宋体" w:eastAsia="宋体" w:cs="宋体"/>
          <w:color w:val="auto"/>
          <w:sz w:val="24"/>
          <w:szCs w:val="24"/>
        </w:rPr>
      </w:pPr>
      <w:r>
        <w:rPr>
          <w:rFonts w:hint="eastAsia" w:ascii="宋体" w:hAnsi="宋体" w:eastAsia="宋体" w:cs="宋体"/>
          <w:color w:val="auto"/>
          <w:sz w:val="24"/>
          <w:szCs w:val="24"/>
        </w:rPr>
        <w:t>（2）质疑和质疑答复情况说明及相关证明材料。</w:t>
      </w:r>
    </w:p>
    <w:p w14:paraId="36C155FC">
      <w:pPr>
        <w:rPr>
          <w:rFonts w:hint="eastAsia" w:ascii="宋体" w:hAnsi="宋体" w:eastAsia="宋体" w:cs="宋体"/>
          <w:color w:val="auto"/>
          <w:sz w:val="24"/>
          <w:szCs w:val="24"/>
        </w:rPr>
      </w:pPr>
      <w:r>
        <w:rPr>
          <w:rFonts w:hint="eastAsia" w:ascii="宋体" w:hAnsi="宋体" w:eastAsia="宋体" w:cs="宋体"/>
          <w:color w:val="auto"/>
          <w:sz w:val="24"/>
          <w:szCs w:val="24"/>
        </w:rPr>
        <w:t>（3）具体、明确的投诉事项和与投诉事项相关的投诉请求。</w:t>
      </w:r>
    </w:p>
    <w:p w14:paraId="4ED4424D">
      <w:pPr>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12E478EF">
      <w:pPr>
        <w:rPr>
          <w:rFonts w:hint="eastAsia" w:ascii="宋体" w:hAnsi="宋体" w:eastAsia="宋体" w:cs="宋体"/>
          <w:color w:val="auto"/>
          <w:sz w:val="24"/>
          <w:szCs w:val="24"/>
        </w:rPr>
      </w:pPr>
      <w:r>
        <w:rPr>
          <w:rFonts w:hint="eastAsia" w:ascii="宋体" w:hAnsi="宋体" w:eastAsia="宋体" w:cs="宋体"/>
          <w:color w:val="auto"/>
          <w:sz w:val="24"/>
          <w:szCs w:val="24"/>
        </w:rPr>
        <w:t>（5）法律依据。</w:t>
      </w:r>
    </w:p>
    <w:p w14:paraId="30923FE2">
      <w:pPr>
        <w:rPr>
          <w:rFonts w:hint="eastAsia" w:ascii="宋体" w:hAnsi="宋体" w:eastAsia="宋体" w:cs="宋体"/>
          <w:color w:val="auto"/>
          <w:sz w:val="24"/>
          <w:szCs w:val="24"/>
        </w:rPr>
      </w:pPr>
      <w:r>
        <w:rPr>
          <w:rFonts w:hint="eastAsia" w:ascii="宋体" w:hAnsi="宋体" w:eastAsia="宋体" w:cs="宋体"/>
          <w:color w:val="auto"/>
          <w:sz w:val="24"/>
          <w:szCs w:val="24"/>
        </w:rPr>
        <w:t>（6）提起投诉的日期。</w:t>
      </w:r>
    </w:p>
    <w:p w14:paraId="67D47911">
      <w:pPr>
        <w:rPr>
          <w:rFonts w:hint="eastAsia" w:ascii="宋体" w:hAnsi="宋体" w:eastAsia="宋体" w:cs="宋体"/>
          <w:color w:val="auto"/>
          <w:sz w:val="24"/>
          <w:szCs w:val="24"/>
        </w:rPr>
      </w:pPr>
      <w:r>
        <w:rPr>
          <w:rFonts w:hint="eastAsia" w:ascii="宋体" w:hAnsi="宋体" w:eastAsia="宋体" w:cs="宋体"/>
          <w:color w:val="auto"/>
          <w:sz w:val="24"/>
          <w:szCs w:val="24"/>
        </w:rPr>
        <w:t>投诉人为自然人的，应当由本人签字。投诉人为法人或者</w:t>
      </w:r>
      <w:r>
        <w:rPr>
          <w:rFonts w:hint="eastAsia" w:ascii="宋体" w:hAnsi="宋体" w:eastAsia="宋体" w:cs="宋体"/>
          <w:color w:val="auto"/>
          <w:sz w:val="24"/>
          <w:szCs w:val="24"/>
          <w:lang w:eastAsia="zh-CN"/>
        </w:rPr>
        <w:t>非法人组织</w:t>
      </w:r>
      <w:r>
        <w:rPr>
          <w:rFonts w:hint="eastAsia" w:ascii="宋体" w:hAnsi="宋体" w:eastAsia="宋体" w:cs="宋体"/>
          <w:color w:val="auto"/>
          <w:sz w:val="24"/>
          <w:szCs w:val="24"/>
        </w:rPr>
        <w:t>的，应当由法定代表人、主要负责人，或者其委托代理人签字或者盖章，并加盖单位公章。</w:t>
      </w:r>
    </w:p>
    <w:p w14:paraId="32475EB1">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21.5投标人委托代理人提出投诉的，应当提交投标人签署的授权委托书。其授权委托书应当载明投标人委托代理人的姓名或者名称、委托事项、具体权限、期限和相关事项。投标人为自然人的，应当由本人签字。投标人为法人或者</w:t>
      </w:r>
      <w:r>
        <w:rPr>
          <w:rFonts w:hint="eastAsia" w:ascii="宋体" w:hAnsi="宋体" w:eastAsia="宋体" w:cs="宋体"/>
          <w:color w:val="auto"/>
          <w:sz w:val="24"/>
          <w:szCs w:val="24"/>
          <w:lang w:eastAsia="zh-CN"/>
        </w:rPr>
        <w:t>非法人组织</w:t>
      </w:r>
      <w:r>
        <w:rPr>
          <w:rFonts w:hint="eastAsia" w:ascii="宋体" w:hAnsi="宋体" w:eastAsia="宋体" w:cs="宋体"/>
          <w:color w:val="auto"/>
          <w:sz w:val="24"/>
          <w:szCs w:val="24"/>
        </w:rPr>
        <w:t>的，应当由法定代表人、主要负责人签字或者盖章，并加盖公章。</w:t>
      </w:r>
    </w:p>
    <w:p w14:paraId="5D849676">
      <w:pPr>
        <w:rPr>
          <w:rFonts w:hint="eastAsia" w:ascii="宋体" w:hAnsi="宋体" w:eastAsia="宋体" w:cs="宋体"/>
          <w:color w:val="auto"/>
          <w:sz w:val="24"/>
          <w:szCs w:val="24"/>
        </w:rPr>
      </w:pPr>
      <w:r>
        <w:rPr>
          <w:rFonts w:hint="eastAsia" w:ascii="宋体" w:hAnsi="宋体" w:eastAsia="宋体" w:cs="宋体"/>
          <w:color w:val="auto"/>
          <w:sz w:val="24"/>
          <w:szCs w:val="24"/>
        </w:rPr>
        <w:t>21.6 投诉人有下列行为之一的，属于虚假、恶意投诉：</w:t>
      </w:r>
    </w:p>
    <w:p w14:paraId="3954CD18">
      <w:pPr>
        <w:rPr>
          <w:rFonts w:hint="eastAsia" w:ascii="宋体" w:hAnsi="宋体" w:eastAsia="宋体" w:cs="宋体"/>
          <w:color w:val="auto"/>
          <w:sz w:val="24"/>
          <w:szCs w:val="24"/>
        </w:rPr>
      </w:pPr>
      <w:r>
        <w:rPr>
          <w:rFonts w:hint="eastAsia" w:ascii="宋体" w:hAnsi="宋体" w:eastAsia="宋体" w:cs="宋体"/>
          <w:color w:val="auto"/>
          <w:sz w:val="24"/>
          <w:szCs w:val="24"/>
        </w:rPr>
        <w:t>（1）捏造事实;</w:t>
      </w:r>
    </w:p>
    <w:p w14:paraId="72C930AF">
      <w:pPr>
        <w:rPr>
          <w:rFonts w:hint="eastAsia" w:ascii="宋体" w:hAnsi="宋体" w:eastAsia="宋体" w:cs="宋体"/>
          <w:color w:val="auto"/>
          <w:sz w:val="24"/>
          <w:szCs w:val="24"/>
        </w:rPr>
      </w:pPr>
      <w:r>
        <w:rPr>
          <w:rFonts w:hint="eastAsia" w:ascii="宋体" w:hAnsi="宋体" w:eastAsia="宋体" w:cs="宋体"/>
          <w:color w:val="auto"/>
          <w:sz w:val="24"/>
          <w:szCs w:val="24"/>
        </w:rPr>
        <w:t>（2）提供虚假材料;</w:t>
      </w:r>
    </w:p>
    <w:p w14:paraId="463A1F81">
      <w:pPr>
        <w:rPr>
          <w:rFonts w:hint="eastAsia" w:ascii="宋体" w:hAnsi="宋体" w:eastAsia="宋体" w:cs="宋体"/>
          <w:color w:val="auto"/>
          <w:sz w:val="24"/>
          <w:szCs w:val="24"/>
        </w:rPr>
      </w:pPr>
      <w:r>
        <w:rPr>
          <w:rFonts w:hint="eastAsia" w:ascii="宋体" w:hAnsi="宋体" w:eastAsia="宋体" w:cs="宋体"/>
          <w:color w:val="auto"/>
          <w:sz w:val="24"/>
          <w:szCs w:val="24"/>
        </w:rPr>
        <w:t>（3）以非法手段取得证明材料。证据来源的合法性存在明显疑问，投诉人无法证明其取得方式合法的，视为以非法手段取得证明材料。</w:t>
      </w:r>
    </w:p>
    <w:p w14:paraId="39332FD1">
      <w:pPr>
        <w:rPr>
          <w:rFonts w:hint="eastAsia" w:ascii="宋体" w:hAnsi="宋体" w:eastAsia="宋体" w:cs="宋体"/>
          <w:color w:val="auto"/>
          <w:sz w:val="24"/>
          <w:szCs w:val="24"/>
        </w:rPr>
      </w:pPr>
      <w:r>
        <w:rPr>
          <w:rFonts w:hint="eastAsia" w:ascii="宋体" w:hAnsi="宋体" w:eastAsia="宋体" w:cs="宋体"/>
          <w:color w:val="auto"/>
          <w:sz w:val="24"/>
          <w:szCs w:val="24"/>
        </w:rPr>
        <w:t>投标人不得捏造事实、提供虚假材料或者以非法手段取得证明材料进行异议。</w:t>
      </w:r>
    </w:p>
    <w:p w14:paraId="2989B59C">
      <w:pPr>
        <w:rPr>
          <w:rFonts w:hint="eastAsia" w:ascii="宋体" w:hAnsi="宋体" w:eastAsia="宋体" w:cs="宋体"/>
          <w:b/>
          <w:color w:val="auto"/>
          <w:sz w:val="24"/>
          <w:szCs w:val="24"/>
        </w:rPr>
      </w:pPr>
      <w:bookmarkStart w:id="83" w:name="_Toc19238"/>
      <w:bookmarkStart w:id="84" w:name="_Toc515531333"/>
      <w:r>
        <w:rPr>
          <w:rFonts w:hint="eastAsia" w:ascii="宋体" w:hAnsi="宋体" w:eastAsia="宋体" w:cs="宋体"/>
          <w:b/>
          <w:color w:val="auto"/>
          <w:sz w:val="24"/>
          <w:szCs w:val="24"/>
        </w:rPr>
        <w:t>22.其他需补充的内容</w:t>
      </w:r>
      <w:bookmarkEnd w:id="79"/>
      <w:bookmarkEnd w:id="82"/>
      <w:bookmarkEnd w:id="83"/>
      <w:bookmarkEnd w:id="84"/>
    </w:p>
    <w:p w14:paraId="78E77803">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22.1根据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66D8F625">
      <w:pPr>
        <w:pStyle w:val="2"/>
        <w:ind w:firstLine="600"/>
        <w:rPr>
          <w:rFonts w:hint="eastAsia" w:ascii="宋体" w:hAnsi="宋体" w:eastAsia="宋体" w:cs="宋体"/>
          <w:color w:val="auto"/>
          <w:sz w:val="24"/>
          <w:szCs w:val="24"/>
        </w:rPr>
      </w:pPr>
      <w:r>
        <w:rPr>
          <w:rFonts w:hint="eastAsia" w:ascii="宋体" w:hAnsi="宋体" w:eastAsia="宋体" w:cs="宋体"/>
          <w:color w:val="auto"/>
          <w:sz w:val="24"/>
          <w:szCs w:val="24"/>
        </w:rPr>
        <w:t>22.2招标文件中如有描述歧义或前后不一致的地方，评标委员会有权按公平、合理的原则进行评判，但对同一条款的评判适用于每个投标人。</w:t>
      </w:r>
    </w:p>
    <w:p w14:paraId="4CF49DC5">
      <w:pPr>
        <w:rPr>
          <w:rFonts w:hint="eastAsia" w:ascii="宋体" w:hAnsi="宋体" w:eastAsia="宋体" w:cs="宋体"/>
          <w:color w:val="auto"/>
          <w:sz w:val="24"/>
          <w:szCs w:val="24"/>
        </w:rPr>
      </w:pPr>
      <w:r>
        <w:rPr>
          <w:rFonts w:hint="eastAsia" w:ascii="宋体" w:hAnsi="宋体" w:eastAsia="宋体" w:cs="宋体"/>
          <w:color w:val="auto"/>
          <w:sz w:val="24"/>
          <w:szCs w:val="24"/>
        </w:rPr>
        <w:t>22.3违规处理</w:t>
      </w:r>
    </w:p>
    <w:p w14:paraId="15C50780">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22.3.1投标人有下列情形之一的，</w:t>
      </w:r>
      <w:r>
        <w:rPr>
          <w:rFonts w:hint="eastAsia" w:ascii="宋体" w:hAnsi="宋体" w:eastAsia="宋体" w:cs="宋体"/>
          <w:color w:val="auto"/>
          <w:sz w:val="24"/>
          <w:szCs w:val="24"/>
        </w:rPr>
        <w:t>经查实，招标人可以将其列入黑名单和暂停其一年到三年参与招标人组织的各类项目的投标资格，并可依照法律、法规和规章的规定严肃查处和告知社会主管部门以及报招标人上级部门在系统内予以通报：</w:t>
      </w:r>
    </w:p>
    <w:p w14:paraId="6F159EE0">
      <w:pPr>
        <w:numPr>
          <w:ilvl w:val="0"/>
          <w:numId w:val="2"/>
        </w:numPr>
        <w:ind w:firstLine="640"/>
        <w:rPr>
          <w:rFonts w:hint="eastAsia" w:ascii="宋体" w:hAnsi="宋体" w:eastAsia="宋体" w:cs="宋体"/>
          <w:color w:val="auto"/>
          <w:kern w:val="1"/>
          <w:sz w:val="24"/>
          <w:szCs w:val="24"/>
        </w:rPr>
      </w:pPr>
      <w:r>
        <w:rPr>
          <w:rFonts w:hint="eastAsia" w:ascii="宋体" w:hAnsi="宋体" w:eastAsia="宋体" w:cs="宋体"/>
          <w:color w:val="auto"/>
          <w:sz w:val="24"/>
          <w:szCs w:val="24"/>
        </w:rPr>
        <w:t>弄虚作假、隐瞒真实情况骗取合格供应商资格或</w:t>
      </w:r>
      <w:r>
        <w:rPr>
          <w:rFonts w:hint="eastAsia" w:ascii="宋体" w:hAnsi="宋体" w:eastAsia="宋体" w:cs="宋体"/>
          <w:color w:val="auto"/>
          <w:kern w:val="1"/>
          <w:sz w:val="24"/>
          <w:szCs w:val="24"/>
        </w:rPr>
        <w:t>谋取中标、成交的。</w:t>
      </w:r>
    </w:p>
    <w:p w14:paraId="7D824A50">
      <w:pPr>
        <w:numPr>
          <w:ilvl w:val="0"/>
          <w:numId w:val="2"/>
        </w:numPr>
        <w:ind w:firstLine="640"/>
        <w:rPr>
          <w:rFonts w:hint="eastAsia" w:ascii="宋体" w:hAnsi="宋体" w:eastAsia="宋体" w:cs="宋体"/>
          <w:color w:val="auto"/>
          <w:kern w:val="1"/>
          <w:sz w:val="24"/>
          <w:szCs w:val="24"/>
        </w:rPr>
      </w:pPr>
      <w:r>
        <w:rPr>
          <w:rFonts w:hint="eastAsia" w:ascii="宋体" w:hAnsi="宋体" w:eastAsia="宋体" w:cs="宋体"/>
          <w:color w:val="auto"/>
          <w:sz w:val="24"/>
          <w:szCs w:val="24"/>
        </w:rPr>
        <w:t>伪造、涂改供应商相关资格证书的。</w:t>
      </w:r>
    </w:p>
    <w:p w14:paraId="1016F538">
      <w:pPr>
        <w:numPr>
          <w:ilvl w:val="0"/>
          <w:numId w:val="2"/>
        </w:numPr>
        <w:ind w:firstLine="640"/>
        <w:rPr>
          <w:rFonts w:hint="eastAsia" w:ascii="宋体" w:hAnsi="宋体" w:eastAsia="宋体" w:cs="宋体"/>
          <w:color w:val="auto"/>
          <w:kern w:val="1"/>
          <w:sz w:val="24"/>
          <w:szCs w:val="24"/>
        </w:rPr>
      </w:pPr>
      <w:r>
        <w:rPr>
          <w:rFonts w:hint="eastAsia" w:ascii="宋体" w:hAnsi="宋体" w:eastAsia="宋体" w:cs="宋体"/>
          <w:color w:val="auto"/>
          <w:sz w:val="24"/>
          <w:szCs w:val="24"/>
        </w:rPr>
        <w:t>利用欺诈、行贿、围标、串标或提供虚假材料等手段谋取中标的。</w:t>
      </w:r>
    </w:p>
    <w:p w14:paraId="414B55E1">
      <w:pPr>
        <w:numPr>
          <w:ilvl w:val="0"/>
          <w:numId w:val="2"/>
        </w:num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采取不正当手段诋毁、排挤其他投标人</w:t>
      </w:r>
      <w:r>
        <w:rPr>
          <w:rFonts w:hint="eastAsia" w:ascii="宋体" w:hAnsi="宋体" w:eastAsia="宋体" w:cs="宋体"/>
          <w:color w:val="auto"/>
          <w:sz w:val="24"/>
          <w:szCs w:val="24"/>
        </w:rPr>
        <w:t>或恶意质疑、投诉的</w:t>
      </w:r>
    </w:p>
    <w:p w14:paraId="06C9C71D">
      <w:pPr>
        <w:numPr>
          <w:ilvl w:val="0"/>
          <w:numId w:val="2"/>
        </w:num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与招标人、其他投标人或者招标代理机构相互串通的。</w:t>
      </w:r>
    </w:p>
    <w:p w14:paraId="511AD90D">
      <w:pPr>
        <w:numPr>
          <w:ilvl w:val="0"/>
          <w:numId w:val="2"/>
        </w:numPr>
        <w:rPr>
          <w:rFonts w:hint="eastAsia" w:ascii="宋体" w:hAnsi="宋体" w:eastAsia="宋体" w:cs="宋体"/>
          <w:color w:val="auto"/>
          <w:kern w:val="1"/>
          <w:sz w:val="24"/>
          <w:szCs w:val="24"/>
        </w:rPr>
      </w:pPr>
      <w:r>
        <w:rPr>
          <w:rFonts w:hint="eastAsia" w:ascii="宋体" w:hAnsi="宋体" w:eastAsia="宋体" w:cs="宋体"/>
          <w:color w:val="auto"/>
          <w:sz w:val="24"/>
          <w:szCs w:val="24"/>
        </w:rPr>
        <w:t>未按</w:t>
      </w:r>
      <w:r>
        <w:rPr>
          <w:rFonts w:hint="eastAsia" w:ascii="宋体" w:hAnsi="宋体" w:eastAsia="宋体" w:cs="宋体"/>
          <w:color w:val="auto"/>
          <w:kern w:val="1"/>
          <w:sz w:val="24"/>
          <w:szCs w:val="24"/>
        </w:rPr>
        <w:t>招标文件规定签订合同或缴纳履约保证金的。</w:t>
      </w:r>
    </w:p>
    <w:p w14:paraId="43DD76FA">
      <w:pPr>
        <w:numPr>
          <w:ilvl w:val="0"/>
          <w:numId w:val="2"/>
        </w:numPr>
        <w:ind w:firstLine="640"/>
        <w:rPr>
          <w:rFonts w:hint="eastAsia" w:ascii="宋体" w:hAnsi="宋体" w:eastAsia="宋体" w:cs="宋体"/>
          <w:color w:val="auto"/>
          <w:kern w:val="1"/>
          <w:sz w:val="24"/>
          <w:szCs w:val="24"/>
        </w:rPr>
      </w:pPr>
      <w:r>
        <w:rPr>
          <w:rFonts w:hint="eastAsia" w:ascii="宋体" w:hAnsi="宋体" w:eastAsia="宋体" w:cs="宋体"/>
          <w:color w:val="auto"/>
          <w:sz w:val="24"/>
          <w:szCs w:val="24"/>
        </w:rPr>
        <w:t>擅自变更或者终止合同协议书的。</w:t>
      </w:r>
    </w:p>
    <w:p w14:paraId="1B7A9D46">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（8）</w:t>
      </w:r>
      <w:r>
        <w:rPr>
          <w:rFonts w:hint="eastAsia" w:ascii="宋体" w:hAnsi="宋体" w:eastAsia="宋体" w:cs="宋体"/>
          <w:color w:val="auto"/>
          <w:sz w:val="24"/>
          <w:szCs w:val="24"/>
        </w:rPr>
        <w:t>向招标主管部门、招标人、服务代理机构、技术专家等行贿或者提供其他不正当利益的</w:t>
      </w:r>
      <w:r>
        <w:rPr>
          <w:rFonts w:hint="eastAsia" w:ascii="宋体" w:hAnsi="宋体" w:eastAsia="宋体" w:cs="宋体"/>
          <w:color w:val="auto"/>
          <w:kern w:val="1"/>
          <w:sz w:val="24"/>
          <w:szCs w:val="24"/>
        </w:rPr>
        <w:t>。</w:t>
      </w:r>
    </w:p>
    <w:p w14:paraId="530110D6">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（9）</w:t>
      </w:r>
      <w:r>
        <w:rPr>
          <w:rFonts w:hint="eastAsia" w:ascii="宋体" w:hAnsi="宋体" w:eastAsia="宋体" w:cs="宋体"/>
          <w:color w:val="auto"/>
          <w:sz w:val="24"/>
          <w:szCs w:val="24"/>
        </w:rPr>
        <w:t>拒绝有关部门检查核实或者不如实反映情况、提供材料的</w:t>
      </w:r>
      <w:r>
        <w:rPr>
          <w:rFonts w:hint="eastAsia" w:ascii="宋体" w:hAnsi="宋体" w:eastAsia="宋体" w:cs="宋体"/>
          <w:color w:val="auto"/>
          <w:kern w:val="1"/>
          <w:sz w:val="24"/>
          <w:szCs w:val="24"/>
        </w:rPr>
        <w:t>。</w:t>
      </w:r>
    </w:p>
    <w:p w14:paraId="2A9332D5">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（10）</w:t>
      </w:r>
      <w:r>
        <w:rPr>
          <w:rFonts w:hint="eastAsia" w:ascii="宋体" w:hAnsi="宋体" w:eastAsia="宋体" w:cs="宋体"/>
          <w:color w:val="auto"/>
          <w:sz w:val="24"/>
          <w:szCs w:val="24"/>
        </w:rPr>
        <w:t>提供的产品质量、服务有明显缺陷，并有过失影响招标人正常生产活动，情节较重的</w:t>
      </w:r>
      <w:r>
        <w:rPr>
          <w:rFonts w:hint="eastAsia" w:ascii="宋体" w:hAnsi="宋体" w:eastAsia="宋体" w:cs="宋体"/>
          <w:color w:val="auto"/>
          <w:kern w:val="1"/>
          <w:sz w:val="24"/>
          <w:szCs w:val="24"/>
        </w:rPr>
        <w:t>。</w:t>
      </w:r>
    </w:p>
    <w:p w14:paraId="65F1B6B6">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（11）存在招标文件第四章第4</w:t>
      </w:r>
      <w:r>
        <w:rPr>
          <w:rFonts w:hint="eastAsia" w:ascii="宋体" w:hAnsi="宋体" w:eastAsia="宋体" w:cs="宋体"/>
          <w:color w:val="auto"/>
          <w:kern w:val="1"/>
          <w:sz w:val="24"/>
          <w:szCs w:val="24"/>
          <w:lang w:eastAsia="zh-CN"/>
        </w:rPr>
        <w:t>条</w:t>
      </w:r>
      <w:r>
        <w:rPr>
          <w:rFonts w:hint="eastAsia" w:ascii="宋体" w:hAnsi="宋体" w:eastAsia="宋体" w:cs="宋体"/>
          <w:color w:val="auto"/>
          <w:kern w:val="1"/>
          <w:sz w:val="24"/>
          <w:szCs w:val="24"/>
        </w:rPr>
        <w:t>第3款中的情形且</w:t>
      </w:r>
      <w:r>
        <w:rPr>
          <w:rFonts w:hint="eastAsia" w:ascii="宋体" w:hAnsi="宋体" w:eastAsia="宋体" w:cs="宋体"/>
          <w:color w:val="auto"/>
          <w:sz w:val="24"/>
          <w:szCs w:val="24"/>
        </w:rPr>
        <w:t>情节恶劣，造成极坏社会影响的。</w:t>
      </w:r>
    </w:p>
    <w:p w14:paraId="544A56B1">
      <w:pPr>
        <w:rPr>
          <w:rFonts w:hint="eastAsia" w:ascii="宋体" w:hAnsi="宋体" w:eastAsia="宋体" w:cs="宋体"/>
          <w:color w:val="auto"/>
          <w:sz w:val="24"/>
          <w:szCs w:val="24"/>
        </w:rPr>
      </w:pPr>
      <w:r>
        <w:rPr>
          <w:rFonts w:hint="eastAsia" w:ascii="宋体" w:hAnsi="宋体" w:eastAsia="宋体" w:cs="宋体"/>
          <w:color w:val="auto"/>
          <w:kern w:val="1"/>
          <w:sz w:val="24"/>
          <w:szCs w:val="24"/>
        </w:rPr>
        <w:t>（12）法律、法规和招标文件中规定的其他情形。</w:t>
      </w:r>
    </w:p>
    <w:p w14:paraId="3EA527B7">
      <w:pPr>
        <w:rPr>
          <w:rFonts w:hint="eastAsia" w:ascii="宋体" w:hAnsi="宋体" w:eastAsia="宋体" w:cs="宋体"/>
          <w:color w:val="auto"/>
          <w:sz w:val="24"/>
          <w:szCs w:val="24"/>
        </w:rPr>
      </w:pPr>
      <w:r>
        <w:rPr>
          <w:rFonts w:hint="eastAsia" w:ascii="宋体" w:hAnsi="宋体" w:eastAsia="宋体" w:cs="宋体"/>
          <w:color w:val="auto"/>
          <w:sz w:val="24"/>
          <w:szCs w:val="24"/>
        </w:rPr>
        <w:t>22.3.2</w:t>
      </w:r>
      <w:r>
        <w:rPr>
          <w:rFonts w:hint="eastAsia" w:ascii="宋体" w:hAnsi="宋体" w:eastAsia="宋体" w:cs="宋体"/>
          <w:color w:val="auto"/>
          <w:kern w:val="1"/>
          <w:sz w:val="24"/>
          <w:szCs w:val="24"/>
        </w:rPr>
        <w:t>有下列情形之一的，属于投标人相互串通投标，评标委员会应当出具违法违规认定意见并作投标无效处理：</w:t>
      </w:r>
    </w:p>
    <w:p w14:paraId="6849ECC0">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（1）投标人之间协商投标报价等投标文件的实质性内容。</w:t>
      </w:r>
    </w:p>
    <w:p w14:paraId="3AE87B52">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（2）投标人之间约定中标人。</w:t>
      </w:r>
    </w:p>
    <w:p w14:paraId="1FCCCC3F">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（3）投标人之间约定部分投标人放弃投标或者中标。</w:t>
      </w:r>
    </w:p>
    <w:p w14:paraId="6FA52CFE">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（4）属于同一集团、协会、商会等组织成员的投标人按照该组织要求协同投标。</w:t>
      </w:r>
    </w:p>
    <w:p w14:paraId="54C42637">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（5）投标人之间为谋取中标或者排斥特定投标人而采取的其他联合行动。</w:t>
      </w:r>
    </w:p>
    <w:p w14:paraId="128E9C81">
      <w:pPr>
        <w:rPr>
          <w:rFonts w:hint="eastAsia" w:ascii="宋体" w:hAnsi="宋体" w:eastAsia="宋体" w:cs="宋体"/>
          <w:color w:val="auto"/>
          <w:kern w:val="1"/>
          <w:sz w:val="24"/>
          <w:szCs w:val="24"/>
        </w:rPr>
      </w:pPr>
      <w:r>
        <w:rPr>
          <w:rFonts w:hint="eastAsia" w:ascii="宋体" w:hAnsi="宋体" w:eastAsia="宋体" w:cs="宋体"/>
          <w:color w:val="auto"/>
          <w:sz w:val="24"/>
          <w:szCs w:val="24"/>
        </w:rPr>
        <w:t>22.3.3</w:t>
      </w:r>
      <w:r>
        <w:rPr>
          <w:rFonts w:hint="eastAsia" w:ascii="宋体" w:hAnsi="宋体" w:eastAsia="宋体" w:cs="宋体"/>
          <w:color w:val="auto"/>
          <w:kern w:val="1"/>
          <w:sz w:val="24"/>
          <w:szCs w:val="24"/>
        </w:rPr>
        <w:t>有下列情形之一的，视为投标人相互串通投标，评标委员会应当出具违法违规认定意见并作投标无效处理：</w:t>
      </w:r>
    </w:p>
    <w:p w14:paraId="3053B61E">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（1）不同投标人的投标文件由同一单位或者个人编制。</w:t>
      </w:r>
    </w:p>
    <w:p w14:paraId="533B4D9B">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（2）不同投标人委托同一单位或者个人办理投标事宜。</w:t>
      </w:r>
    </w:p>
    <w:p w14:paraId="7ED0D38B">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（3）不同投标人的投标文件载明的项目管理成员或者联系人员为同一人。</w:t>
      </w:r>
    </w:p>
    <w:p w14:paraId="20426F48">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（4）不同投标人的投标文件异常一致或者投标报价呈规律性差异。</w:t>
      </w:r>
    </w:p>
    <w:p w14:paraId="4A4C6AB4">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（5）不同投标人的投标文件相互混装。</w:t>
      </w:r>
    </w:p>
    <w:p w14:paraId="60D0423C">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（6）不同投标人的投标保证金从同一单位或者个人的账户转出。</w:t>
      </w:r>
    </w:p>
    <w:p w14:paraId="5318B61D">
      <w:pPr>
        <w:rPr>
          <w:rFonts w:hint="eastAsia" w:ascii="宋体" w:hAnsi="宋体" w:eastAsia="宋体" w:cs="宋体"/>
          <w:color w:val="auto"/>
          <w:kern w:val="1"/>
          <w:sz w:val="24"/>
          <w:szCs w:val="24"/>
        </w:rPr>
      </w:pPr>
      <w:r>
        <w:rPr>
          <w:rFonts w:hint="eastAsia" w:ascii="宋体" w:hAnsi="宋体" w:eastAsia="宋体" w:cs="宋体"/>
          <w:color w:val="auto"/>
          <w:sz w:val="24"/>
          <w:szCs w:val="24"/>
        </w:rPr>
        <w:t>22.3.4</w:t>
      </w:r>
      <w:r>
        <w:rPr>
          <w:rFonts w:hint="eastAsia" w:ascii="宋体" w:hAnsi="宋体" w:eastAsia="宋体" w:cs="宋体"/>
          <w:color w:val="auto"/>
          <w:kern w:val="1"/>
          <w:sz w:val="24"/>
          <w:szCs w:val="24"/>
        </w:rPr>
        <w:t>有下列情形之一的，属于招标人与投标人相互串通投标，评标委员会应当出具违法违规认定意见并作投标无效处理：</w:t>
      </w:r>
    </w:p>
    <w:p w14:paraId="3E474F42">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（1）招标人在开标前开启投标文件并将有关信息泄露给其他投标人。</w:t>
      </w:r>
    </w:p>
    <w:p w14:paraId="4A8C7FCE">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（2）招标人直接或者间接向投标人泄露标底、评标委员会成员等信息。</w:t>
      </w:r>
    </w:p>
    <w:p w14:paraId="2B8B1B7F">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（3）招标人明示或者暗示投标人压低或者抬高投标报价。</w:t>
      </w:r>
    </w:p>
    <w:p w14:paraId="5C155339">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（4）招标人授意投标人撤换、修改投标文件。</w:t>
      </w:r>
    </w:p>
    <w:p w14:paraId="1453D7DD">
      <w:pP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（5）招标人明示或者暗示投标人为特定投标人中标提供方便。</w:t>
      </w:r>
    </w:p>
    <w:p w14:paraId="4EECFF17">
      <w:pPr>
        <w:rPr>
          <w:rFonts w:hint="eastAsia" w:ascii="宋体" w:hAnsi="宋体" w:eastAsia="宋体" w:cs="宋体"/>
          <w:color w:val="auto"/>
          <w:sz w:val="24"/>
          <w:szCs w:val="24"/>
        </w:rPr>
      </w:pPr>
      <w:r>
        <w:rPr>
          <w:rFonts w:hint="eastAsia" w:ascii="宋体" w:hAnsi="宋体" w:eastAsia="宋体" w:cs="宋体"/>
          <w:color w:val="auto"/>
          <w:kern w:val="1"/>
          <w:sz w:val="24"/>
          <w:szCs w:val="24"/>
        </w:rPr>
        <w:t>（6）招标人与投标人为谋求特定投标人中标而采取的其他串通行为。</w:t>
      </w:r>
    </w:p>
    <w:p w14:paraId="6C9496F3">
      <w:pPr>
        <w:rPr>
          <w:rFonts w:ascii="仿宋" w:hAnsi="仿宋" w:eastAsia="仿宋"/>
          <w:color w:val="auto"/>
          <w:szCs w:val="30"/>
        </w:rPr>
      </w:pPr>
      <w:r>
        <w:rPr>
          <w:rFonts w:hint="eastAsia" w:ascii="宋体" w:hAnsi="宋体" w:eastAsia="宋体" w:cs="宋体"/>
          <w:color w:val="auto"/>
          <w:sz w:val="24"/>
          <w:szCs w:val="24"/>
        </w:rPr>
        <w:t>22.4其他需补充的内容：见“</w:t>
      </w:r>
      <w:bookmarkEnd w:id="27"/>
      <w:bookmarkStart w:id="85" w:name="_Toc432789519"/>
      <w:r>
        <w:rPr>
          <w:rFonts w:hint="eastAsia" w:ascii="宋体" w:hAnsi="宋体" w:eastAsia="宋体" w:cs="宋体"/>
          <w:color w:val="auto"/>
          <w:sz w:val="24"/>
          <w:szCs w:val="24"/>
        </w:rPr>
        <w:t>投标人须知前附表”。</w:t>
      </w:r>
      <w:bookmarkStart w:id="86" w:name="_Toc28565"/>
    </w:p>
    <w:p w14:paraId="33AFEF13">
      <w:pPr>
        <w:rPr>
          <w:rFonts w:hint="eastAsia" w:ascii="黑体" w:hAnsi="黑体" w:eastAsia="黑体" w:cs="黑体"/>
          <w:color w:val="auto"/>
        </w:rPr>
      </w:pPr>
      <w:r>
        <w:rPr>
          <w:rFonts w:hint="eastAsia" w:ascii="黑体" w:hAnsi="黑体" w:eastAsia="黑体" w:cs="黑体"/>
          <w:color w:val="auto"/>
        </w:rPr>
        <w:br w:type="page"/>
      </w:r>
    </w:p>
    <w:p w14:paraId="235A9348">
      <w:pPr>
        <w:pStyle w:val="3"/>
        <w:ind w:firstLine="643"/>
        <w:rPr>
          <w:rFonts w:hint="eastAsia" w:ascii="黑体" w:hAnsi="黑体" w:eastAsia="黑体" w:cs="黑体"/>
          <w:color w:val="auto"/>
        </w:rPr>
      </w:pPr>
      <w:r>
        <w:rPr>
          <w:rFonts w:hint="eastAsia" w:ascii="黑体" w:hAnsi="黑体" w:eastAsia="黑体" w:cs="黑体"/>
          <w:color w:val="auto"/>
        </w:rPr>
        <w:t>第四章  开评标及合同签订</w:t>
      </w:r>
      <w:bookmarkEnd w:id="86"/>
    </w:p>
    <w:p w14:paraId="1A4C17E0">
      <w:pPr>
        <w:pStyle w:val="11"/>
        <w:rPr>
          <w:rFonts w:hint="eastAsia" w:ascii="宋体" w:hAnsi="宋体" w:eastAsia="宋体" w:cs="宋体"/>
          <w:b/>
          <w:color w:val="auto"/>
          <w:sz w:val="24"/>
          <w:szCs w:val="24"/>
        </w:rPr>
      </w:pPr>
      <w:r>
        <w:rPr>
          <w:rFonts w:hint="eastAsia" w:ascii="宋体" w:hAnsi="宋体" w:eastAsia="宋体" w:cs="宋体"/>
          <w:b/>
          <w:color w:val="auto"/>
          <w:sz w:val="24"/>
          <w:szCs w:val="24"/>
        </w:rPr>
        <w:t>1.开标时间和地点</w:t>
      </w:r>
    </w:p>
    <w:p w14:paraId="59CC7111">
      <w:pPr>
        <w:pStyle w:val="11"/>
        <w:rPr>
          <w:rFonts w:hint="eastAsia" w:ascii="宋体" w:hAnsi="宋体" w:eastAsia="宋体" w:cs="宋体"/>
          <w:color w:val="auto"/>
          <w:sz w:val="24"/>
          <w:szCs w:val="24"/>
        </w:rPr>
      </w:pPr>
      <w:r>
        <w:rPr>
          <w:rFonts w:hint="eastAsia" w:ascii="宋体" w:hAnsi="宋体" w:eastAsia="宋体" w:cs="宋体"/>
          <w:color w:val="auto"/>
          <w:sz w:val="24"/>
          <w:szCs w:val="24"/>
        </w:rPr>
        <w:t>1.1招标人在“投标人须知前附表”规定的时间和地点进行开标，并邀请所有投标人的法定代表人或其委托代理人参加。所有投标人的法定代表人或其委托代理人须在投标</w:t>
      </w:r>
      <w:r>
        <w:rPr>
          <w:rFonts w:hint="eastAsia" w:ascii="宋体" w:hAnsi="宋体" w:eastAsia="宋体" w:cs="宋体"/>
          <w:color w:val="auto"/>
          <w:sz w:val="24"/>
          <w:szCs w:val="24"/>
          <w:lang w:eastAsia="zh-CN"/>
        </w:rPr>
        <w:t>截止</w:t>
      </w:r>
      <w:r>
        <w:rPr>
          <w:rFonts w:hint="eastAsia" w:ascii="宋体" w:hAnsi="宋体" w:eastAsia="宋体" w:cs="宋体"/>
          <w:color w:val="auto"/>
          <w:sz w:val="24"/>
          <w:szCs w:val="24"/>
        </w:rPr>
        <w:t>时间前</w:t>
      </w:r>
      <w:r>
        <w:rPr>
          <w:rFonts w:hint="eastAsia" w:ascii="宋体" w:hAnsi="宋体" w:eastAsia="宋体" w:cs="宋体"/>
          <w:b/>
          <w:bCs/>
          <w:color w:val="auto"/>
          <w:kern w:val="0"/>
          <w:sz w:val="24"/>
          <w:szCs w:val="24"/>
        </w:rPr>
        <w:t>至</w:t>
      </w:r>
      <w:r>
        <w:rPr>
          <w:rFonts w:hint="eastAsia" w:ascii="宋体" w:hAnsi="宋体" w:eastAsia="宋体" w:cs="宋体"/>
          <w:b/>
          <w:bCs/>
          <w:color w:val="auto"/>
          <w:kern w:val="0"/>
          <w:sz w:val="24"/>
          <w:szCs w:val="24"/>
          <w:lang w:eastAsia="zh-CN"/>
        </w:rPr>
        <w:t>投标</w:t>
      </w:r>
      <w:r>
        <w:rPr>
          <w:rFonts w:hint="eastAsia" w:ascii="宋体" w:hAnsi="宋体" w:eastAsia="宋体" w:cs="宋体"/>
          <w:b/>
          <w:bCs/>
          <w:color w:val="auto"/>
          <w:kern w:val="0"/>
          <w:sz w:val="24"/>
          <w:szCs w:val="24"/>
        </w:rPr>
        <w:t>文件递交现场向</w:t>
      </w:r>
      <w:r>
        <w:rPr>
          <w:rFonts w:hint="eastAsia" w:ascii="宋体" w:hAnsi="宋体" w:eastAsia="宋体" w:cs="宋体"/>
          <w:b/>
          <w:bCs/>
          <w:color w:val="auto"/>
          <w:kern w:val="0"/>
          <w:sz w:val="24"/>
          <w:szCs w:val="24"/>
          <w:lang w:eastAsia="zh-CN"/>
        </w:rPr>
        <w:t>招标</w:t>
      </w:r>
      <w:r>
        <w:rPr>
          <w:rFonts w:hint="eastAsia" w:ascii="宋体" w:hAnsi="宋体" w:eastAsia="宋体" w:cs="宋体"/>
          <w:b/>
          <w:bCs/>
          <w:color w:val="auto"/>
          <w:kern w:val="0"/>
          <w:sz w:val="24"/>
          <w:szCs w:val="24"/>
        </w:rPr>
        <w:t>代理服务单位缴纳</w:t>
      </w:r>
      <w:r>
        <w:rPr>
          <w:rFonts w:hint="eastAsia" w:ascii="宋体" w:hAnsi="宋体" w:eastAsia="宋体" w:cs="宋体"/>
          <w:b/>
          <w:bCs/>
          <w:color w:val="auto"/>
          <w:kern w:val="0"/>
          <w:sz w:val="24"/>
          <w:szCs w:val="24"/>
          <w:lang w:eastAsia="zh-CN"/>
        </w:rPr>
        <w:t>招标</w:t>
      </w:r>
      <w:r>
        <w:rPr>
          <w:rFonts w:hint="eastAsia" w:ascii="宋体" w:hAnsi="宋体" w:eastAsia="宋体" w:cs="宋体"/>
          <w:b/>
          <w:bCs/>
          <w:color w:val="auto"/>
          <w:kern w:val="0"/>
          <w:sz w:val="24"/>
          <w:szCs w:val="24"/>
        </w:rPr>
        <w:t>文件费</w:t>
      </w:r>
      <w:r>
        <w:rPr>
          <w:rFonts w:hint="eastAsia" w:ascii="宋体" w:hAnsi="宋体" w:eastAsia="宋体" w:cs="宋体"/>
          <w:b/>
          <w:bCs/>
          <w:color w:val="auto"/>
          <w:kern w:val="0"/>
          <w:sz w:val="24"/>
          <w:szCs w:val="24"/>
          <w:lang w:eastAsia="zh-CN"/>
        </w:rPr>
        <w:t>、</w:t>
      </w:r>
      <w:r>
        <w:rPr>
          <w:rFonts w:hint="eastAsia" w:ascii="宋体" w:hAnsi="宋体" w:eastAsia="宋体" w:cs="宋体"/>
          <w:color w:val="auto"/>
          <w:sz w:val="24"/>
          <w:szCs w:val="24"/>
        </w:rPr>
        <w:t>递交投标文件</w:t>
      </w:r>
      <w:r>
        <w:rPr>
          <w:rFonts w:hint="eastAsia" w:ascii="宋体" w:hAnsi="宋体" w:eastAsia="宋体" w:cs="宋体"/>
          <w:color w:val="auto"/>
          <w:sz w:val="24"/>
          <w:szCs w:val="24"/>
          <w:lang w:eastAsia="zh-CN"/>
        </w:rPr>
        <w:t>与</w:t>
      </w:r>
      <w:r>
        <w:rPr>
          <w:rFonts w:hint="eastAsia" w:ascii="宋体" w:hAnsi="宋体" w:eastAsia="宋体" w:cs="宋体"/>
          <w:color w:val="auto"/>
          <w:sz w:val="24"/>
          <w:szCs w:val="24"/>
        </w:rPr>
        <w:t>书面签到。</w:t>
      </w:r>
    </w:p>
    <w:p w14:paraId="3F2CB796">
      <w:pPr>
        <w:pStyle w:val="2"/>
        <w:ind w:firstLine="600"/>
        <w:rPr>
          <w:rFonts w:hint="eastAsia" w:ascii="宋体" w:hAnsi="宋体" w:eastAsia="宋体" w:cs="宋体"/>
          <w:color w:val="auto"/>
          <w:sz w:val="24"/>
          <w:szCs w:val="24"/>
        </w:rPr>
      </w:pPr>
      <w:r>
        <w:rPr>
          <w:rFonts w:hint="eastAsia" w:ascii="宋体" w:hAnsi="宋体" w:eastAsia="宋体" w:cs="宋体"/>
          <w:color w:val="auto"/>
          <w:sz w:val="24"/>
          <w:szCs w:val="24"/>
        </w:rPr>
        <w:t>1.2参加开标会议的投标人法定代表人或其委托代理人须携带本人有效身份证明原件和授权委托书，授权委托书与投标文件内法定代表人授权委托书中的委托代理人必须为同一人，以证明其身份。若开标时委托代理人未提供法定代表人授权委托书，经开标后确认投标文件中具有法定代表人授权委托书的，开标符合性审查通过。</w:t>
      </w:r>
    </w:p>
    <w:p w14:paraId="574FAF76">
      <w:pPr>
        <w:rPr>
          <w:rFonts w:hint="eastAsia" w:ascii="宋体" w:hAnsi="宋体" w:eastAsia="宋体" w:cs="宋体"/>
          <w:b/>
          <w:strike/>
          <w:color w:val="auto"/>
          <w:sz w:val="24"/>
          <w:szCs w:val="24"/>
        </w:rPr>
      </w:pPr>
      <w:r>
        <w:rPr>
          <w:rFonts w:hint="eastAsia" w:ascii="宋体" w:hAnsi="宋体" w:eastAsia="宋体" w:cs="宋体"/>
          <w:b/>
          <w:color w:val="auto"/>
          <w:sz w:val="24"/>
          <w:szCs w:val="24"/>
        </w:rPr>
        <w:t>2.开标程序</w:t>
      </w:r>
    </w:p>
    <w:p w14:paraId="4152F568">
      <w:pPr>
        <w:pStyle w:val="2"/>
        <w:ind w:firstLine="6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2.1第一阶段</w:t>
      </w:r>
    </w:p>
    <w:p w14:paraId="49734140">
      <w:pPr>
        <w:pStyle w:val="2"/>
        <w:ind w:firstLine="600"/>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宣布开标纪律。</w:t>
      </w:r>
    </w:p>
    <w:p w14:paraId="31365309">
      <w:pPr>
        <w:pStyle w:val="2"/>
        <w:ind w:firstLine="6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宣布主持人、唱标人、记录人等有关人员姓名。</w:t>
      </w:r>
    </w:p>
    <w:p w14:paraId="57DBE930">
      <w:pPr>
        <w:pStyle w:val="2"/>
        <w:ind w:firstLine="6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 xml:space="preserve">由招标代理机构查看递交投标文件家数，少于三家时开标会结束，招标代理机构宣布本次开标失败。有三家及以上时开标会继续进行，并公布在递交投标文件的截止时间前递交投标文件的投标人名称，查验投标人委托代表身份是否符合本章1.2的规定，确认投标人是否派人到场，并当众公布查验结果。 </w:t>
      </w:r>
    </w:p>
    <w:p w14:paraId="762B155C">
      <w:pPr>
        <w:pStyle w:val="2"/>
        <w:ind w:firstLine="6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4开标时间到后，在开标前先邀请在场的投标人代表和招标代理机构一起检查和宣布投标文件的密封情况，然后按照投标文件先到后开的顺序当众拆封、清点商务</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rPr>
        <w:t>和技术文件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正、副本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数量，将密封的投标报价文件现场集中封存保管等候拆封，将拆封后的商务和技术文件由现场工作人员护送至指定的评标地点，同时告知投标人委托代理人拆封投标报价文件的预计时间。投标报价文件</w:t>
      </w:r>
      <w:r>
        <w:rPr>
          <w:rFonts w:hint="eastAsia" w:ascii="宋体" w:hAnsi="宋体" w:eastAsia="宋体" w:cs="宋体"/>
          <w:color w:val="auto"/>
          <w:sz w:val="24"/>
          <w:szCs w:val="24"/>
          <w:lang w:eastAsia="zh-CN"/>
        </w:rPr>
        <w:t>应当</w:t>
      </w:r>
      <w:r>
        <w:rPr>
          <w:rFonts w:hint="eastAsia" w:ascii="宋体" w:hAnsi="宋体" w:eastAsia="宋体" w:cs="宋体"/>
          <w:color w:val="auto"/>
          <w:sz w:val="24"/>
          <w:szCs w:val="24"/>
        </w:rPr>
        <w:t>单独密封，否则如开标时发生报价泄露的，由投标人自行承担相关责任。</w:t>
      </w:r>
    </w:p>
    <w:p w14:paraId="231C0EA3">
      <w:pPr>
        <w:pStyle w:val="2"/>
        <w:ind w:firstLine="6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5商务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技术评标结束后，主持人宣告商务和技术评标无效投标人名称及理由，投标人委托代理人可收回未拆封的报价文件并签字确认</w:t>
      </w:r>
      <w:r>
        <w:rPr>
          <w:rFonts w:hint="eastAsia" w:ascii="宋体" w:hAnsi="宋体" w:eastAsia="宋体" w:cs="宋体"/>
          <w:color w:val="auto"/>
          <w:sz w:val="24"/>
          <w:szCs w:val="24"/>
          <w:lang w:eastAsia="zh-CN"/>
        </w:rPr>
        <w:t>。</w:t>
      </w:r>
    </w:p>
    <w:p w14:paraId="6DE63923">
      <w:pPr>
        <w:pStyle w:val="2"/>
        <w:ind w:firstLine="6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2第二阶段</w:t>
      </w:r>
    </w:p>
    <w:p w14:paraId="24CA9AC1">
      <w:pPr>
        <w:pStyle w:val="2"/>
        <w:ind w:firstLine="6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2.2.1</w:t>
      </w:r>
      <w:r>
        <w:rPr>
          <w:rFonts w:hint="eastAsia" w:ascii="宋体" w:hAnsi="宋体" w:eastAsia="宋体" w:cs="宋体"/>
          <w:color w:val="auto"/>
          <w:sz w:val="24"/>
          <w:szCs w:val="24"/>
        </w:rPr>
        <w:t>按照投标文件先到后开的顺序当众拆封、清点投标人报价文件</w:t>
      </w:r>
      <w:r>
        <w:rPr>
          <w:rFonts w:hint="eastAsia" w:ascii="宋体" w:hAnsi="宋体" w:eastAsia="宋体" w:cs="宋体"/>
          <w:color w:val="auto"/>
          <w:sz w:val="24"/>
          <w:szCs w:val="24"/>
          <w:lang w:val="en-US" w:eastAsia="zh-CN"/>
        </w:rPr>
        <w:t>数量</w:t>
      </w:r>
      <w:r>
        <w:rPr>
          <w:rFonts w:hint="eastAsia" w:ascii="宋体" w:hAnsi="宋体" w:eastAsia="宋体" w:cs="宋体"/>
          <w:color w:val="auto"/>
          <w:sz w:val="24"/>
          <w:szCs w:val="24"/>
        </w:rPr>
        <w:t>，宣读开标一览表有关内容，同时当场制作并打印开标记录表，由投标人委托代理人、唱标人、记录人等在开标记录表上签字确认，在规定时限（开标后1小时）内未确认的，视为默认开标结果，由招标代理机构注明相关情况。</w:t>
      </w:r>
    </w:p>
    <w:p w14:paraId="1B809FA2">
      <w:pPr>
        <w:pStyle w:val="2"/>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开标结束。现场工作人员将投标报价文件及开标记录表护送至指定评标地点，由评标委员会对投标报价的合理性、准确性等进行审查核实。</w:t>
      </w:r>
    </w:p>
    <w:p w14:paraId="5BD3997F">
      <w:pPr>
        <w:numPr>
          <w:ilvl w:val="0"/>
          <w:numId w:val="0"/>
        </w:numPr>
        <w:ind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kern w:val="2"/>
          <w:sz w:val="24"/>
          <w:szCs w:val="24"/>
          <w:lang w:val="en-US" w:eastAsia="zh-CN" w:bidi="ar-SA"/>
        </w:rPr>
        <w:t>3.</w:t>
      </w:r>
      <w:r>
        <w:rPr>
          <w:rFonts w:hint="eastAsia" w:ascii="宋体" w:hAnsi="宋体" w:eastAsia="宋体" w:cs="宋体"/>
          <w:b/>
          <w:color w:val="auto"/>
          <w:sz w:val="24"/>
          <w:szCs w:val="24"/>
        </w:rPr>
        <w:t>开标</w:t>
      </w:r>
      <w:r>
        <w:rPr>
          <w:rFonts w:hint="eastAsia" w:ascii="宋体" w:hAnsi="宋体" w:eastAsia="宋体" w:cs="宋体"/>
          <w:b/>
          <w:color w:val="auto"/>
          <w:sz w:val="24"/>
          <w:szCs w:val="24"/>
          <w:lang w:eastAsia="zh-CN"/>
        </w:rPr>
        <w:t>审查</w:t>
      </w:r>
    </w:p>
    <w:p w14:paraId="4A61CDAA">
      <w:pPr>
        <w:numPr>
          <w:ilvl w:val="-1"/>
          <w:numId w:val="0"/>
        </w:numPr>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有下列情形之一的，投标文件应当拒收或不予启封和唱标，如已启封或唱标的，其投标文件仍然无效，不再进入后续评标：</w:t>
      </w:r>
    </w:p>
    <w:p w14:paraId="766DEFD7">
      <w:pPr>
        <w:rPr>
          <w:rFonts w:hint="eastAsia" w:ascii="宋体" w:hAnsi="宋体" w:eastAsia="宋体" w:cs="宋体"/>
          <w:color w:val="auto"/>
          <w:sz w:val="24"/>
          <w:szCs w:val="24"/>
        </w:rPr>
      </w:pPr>
      <w:r>
        <w:rPr>
          <w:rFonts w:hint="eastAsia" w:ascii="宋体" w:hAnsi="宋体" w:eastAsia="宋体" w:cs="宋体"/>
          <w:color w:val="auto"/>
          <w:sz w:val="24"/>
          <w:szCs w:val="24"/>
        </w:rPr>
        <w:t>（1）纸质投标文件未按招标文件规定密封或包装不符合招标文件规定，或纸质投标文件份数少于招标文件“投标人须知前附表”中规定的投标文件份数要求的。</w:t>
      </w:r>
    </w:p>
    <w:p w14:paraId="6730D448">
      <w:pPr>
        <w:rPr>
          <w:rFonts w:hint="eastAsia" w:ascii="宋体" w:hAnsi="宋体" w:eastAsia="宋体" w:cs="宋体"/>
          <w:color w:val="auto"/>
          <w:sz w:val="24"/>
          <w:szCs w:val="24"/>
        </w:rPr>
      </w:pPr>
      <w:r>
        <w:rPr>
          <w:rFonts w:hint="eastAsia" w:ascii="宋体" w:hAnsi="宋体" w:eastAsia="宋体" w:cs="宋体"/>
          <w:color w:val="auto"/>
          <w:sz w:val="24"/>
          <w:szCs w:val="24"/>
        </w:rPr>
        <w:t>（2）投标文件未按招标文件规定的时间或地点或方式递交的。</w:t>
      </w:r>
    </w:p>
    <w:p w14:paraId="3D157ECF">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（3）投标人</w:t>
      </w:r>
      <w:r>
        <w:rPr>
          <w:rFonts w:hint="eastAsia" w:ascii="宋体" w:hAnsi="宋体" w:eastAsia="宋体" w:cs="宋体"/>
          <w:color w:val="auto"/>
          <w:sz w:val="24"/>
          <w:szCs w:val="24"/>
          <w:lang w:val="en-US" w:eastAsia="zh-CN"/>
        </w:rPr>
        <w:t>代表</w:t>
      </w:r>
      <w:r>
        <w:rPr>
          <w:rFonts w:hint="eastAsia" w:ascii="宋体" w:hAnsi="宋体" w:eastAsia="宋体" w:cs="宋体"/>
          <w:color w:val="auto"/>
          <w:sz w:val="24"/>
          <w:szCs w:val="24"/>
        </w:rPr>
        <w:t>在开标开始时未能参加开标或未能出示本人有效身份证明原件或委托代理人无有效的法定代表人授权委托书原件的。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招标文件另有规定的除外</w:t>
      </w:r>
      <w:r>
        <w:rPr>
          <w:rFonts w:hint="eastAsia" w:ascii="宋体" w:hAnsi="宋体" w:eastAsia="宋体" w:cs="宋体"/>
          <w:color w:val="auto"/>
          <w:sz w:val="24"/>
          <w:szCs w:val="24"/>
          <w:lang w:eastAsia="zh-CN"/>
        </w:rPr>
        <w:t>）</w:t>
      </w:r>
    </w:p>
    <w:p w14:paraId="6EF6E6D3">
      <w:pPr>
        <w:rPr>
          <w:rFonts w:hint="eastAsia" w:ascii="宋体" w:hAnsi="宋体" w:eastAsia="宋体" w:cs="宋体"/>
          <w:color w:val="auto"/>
          <w:sz w:val="24"/>
          <w:szCs w:val="24"/>
        </w:rPr>
      </w:pPr>
      <w:r>
        <w:rPr>
          <w:rFonts w:hint="eastAsia" w:ascii="宋体" w:hAnsi="宋体" w:eastAsia="宋体" w:cs="宋体"/>
          <w:color w:val="auto"/>
          <w:sz w:val="24"/>
          <w:szCs w:val="24"/>
        </w:rPr>
        <w:t>（4）投标人递交两份或多份内容不同的投标文件，或在一份投标文件中对同一招标项目报有两个或多个报价，且未声明哪一个有效（按招标文件规定提交备选投标方案的除外）。</w:t>
      </w:r>
    </w:p>
    <w:p w14:paraId="3D6C0E03">
      <w:pPr>
        <w:rPr>
          <w:rFonts w:hint="eastAsia" w:ascii="宋体" w:hAnsi="宋体" w:eastAsia="宋体" w:cs="宋体"/>
          <w:color w:val="auto"/>
          <w:sz w:val="24"/>
          <w:szCs w:val="24"/>
        </w:rPr>
      </w:pPr>
      <w:r>
        <w:rPr>
          <w:rFonts w:hint="eastAsia" w:ascii="宋体" w:hAnsi="宋体" w:eastAsia="宋体" w:cs="宋体"/>
          <w:color w:val="auto"/>
          <w:sz w:val="24"/>
          <w:szCs w:val="24"/>
        </w:rPr>
        <w:t>（5）未按</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文件的规定递交</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保证金或</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保函的。</w:t>
      </w:r>
    </w:p>
    <w:p w14:paraId="7989501E">
      <w:pPr>
        <w:pStyle w:val="2"/>
        <w:ind w:firstLine="600"/>
        <w:rPr>
          <w:rFonts w:hint="eastAsia" w:ascii="宋体" w:hAnsi="宋体" w:eastAsia="宋体" w:cs="宋体"/>
          <w:color w:val="auto"/>
          <w:sz w:val="24"/>
          <w:szCs w:val="24"/>
        </w:rPr>
      </w:pPr>
      <w:r>
        <w:rPr>
          <w:rFonts w:hint="eastAsia" w:ascii="宋体" w:hAnsi="宋体" w:eastAsia="宋体" w:cs="宋体"/>
          <w:color w:val="auto"/>
          <w:sz w:val="24"/>
          <w:szCs w:val="24"/>
        </w:rPr>
        <w:t>（6）法律、法规、规章和招标文件规定的其他在开标时应当认定为无效标或拒收投标文件的情形。</w:t>
      </w:r>
    </w:p>
    <w:p w14:paraId="681C9858">
      <w:pPr>
        <w:rPr>
          <w:rFonts w:hint="eastAsia" w:ascii="宋体" w:hAnsi="宋体" w:eastAsia="宋体" w:cs="宋体"/>
          <w:b/>
          <w:color w:val="auto"/>
          <w:sz w:val="24"/>
          <w:szCs w:val="24"/>
        </w:rPr>
      </w:pPr>
      <w:r>
        <w:rPr>
          <w:rFonts w:hint="eastAsia" w:ascii="宋体" w:hAnsi="宋体" w:eastAsia="宋体" w:cs="宋体"/>
          <w:b/>
          <w:color w:val="auto"/>
          <w:sz w:val="24"/>
          <w:szCs w:val="24"/>
        </w:rPr>
        <w:t>4.开标特殊情况的处理</w:t>
      </w:r>
    </w:p>
    <w:p w14:paraId="52C704FC">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1）开标时，投标文件中的开标一览表内容与投标文件的投标报价组成明细表内容不一致的，以开标一览表为准。投标文件的大写金额和小写金额不一致的，以大写金额为准。对不同文字文本投标文件的解释发生异议的，以中文文本为准。</w:t>
      </w:r>
    </w:p>
    <w:p w14:paraId="59E2D3A9">
      <w:pPr>
        <w:pStyle w:val="2"/>
        <w:ind w:firstLine="600"/>
        <w:rPr>
          <w:rFonts w:hint="eastAsia" w:ascii="宋体" w:hAnsi="宋体" w:eastAsia="宋体" w:cs="宋体"/>
          <w:color w:val="auto"/>
          <w:sz w:val="24"/>
          <w:szCs w:val="24"/>
        </w:rPr>
      </w:pPr>
      <w:r>
        <w:rPr>
          <w:rFonts w:hint="eastAsia" w:ascii="宋体" w:hAnsi="宋体" w:eastAsia="宋体" w:cs="宋体"/>
          <w:color w:val="auto"/>
          <w:sz w:val="24"/>
          <w:szCs w:val="24"/>
        </w:rPr>
        <w:t>（2）开标结束后，除本章规定可另行处理和修正的情形外，其开标结果不予纠正。</w:t>
      </w:r>
    </w:p>
    <w:p w14:paraId="7555B4C7">
      <w:pP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3）经查实，投标人存在不遵守开标会场纪律,无理取闹,扰乱开标秩序的情况，招标人可以将其列入不良行为记录并给予书面警告,暂停其半年到一年参与招标人组织的各类项目的投标资格。</w:t>
      </w:r>
    </w:p>
    <w:p w14:paraId="1D59B711">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5.</w:t>
      </w:r>
      <w:r>
        <w:rPr>
          <w:rFonts w:hint="eastAsia" w:ascii="宋体" w:hAnsi="宋体" w:eastAsia="宋体" w:cs="宋体"/>
          <w:b/>
          <w:color w:val="auto"/>
          <w:sz w:val="24"/>
          <w:szCs w:val="24"/>
          <w:lang w:eastAsia="zh-CN"/>
        </w:rPr>
        <w:t>至递交投标文件的截止时间，同一标项或未划分标项的同一项目的投标人不足</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lang w:eastAsia="zh-CN"/>
        </w:rPr>
        <w:t>家的，不得开启投标文件。</w:t>
      </w:r>
    </w:p>
    <w:p w14:paraId="566B3BE6">
      <w:pPr>
        <w:rPr>
          <w:rFonts w:hint="eastAsia" w:ascii="宋体" w:hAnsi="宋体" w:eastAsia="宋体" w:cs="宋体"/>
          <w:b/>
          <w:color w:val="auto"/>
          <w:sz w:val="24"/>
          <w:szCs w:val="24"/>
        </w:rPr>
      </w:pPr>
      <w:r>
        <w:rPr>
          <w:rFonts w:hint="eastAsia" w:ascii="宋体" w:hAnsi="宋体" w:eastAsia="宋体" w:cs="宋体"/>
          <w:b/>
          <w:color w:val="auto"/>
          <w:sz w:val="24"/>
          <w:szCs w:val="24"/>
        </w:rPr>
        <w:t>6.开标后对投标人的要求</w:t>
      </w:r>
    </w:p>
    <w:p w14:paraId="235908B6">
      <w:pPr>
        <w:rPr>
          <w:rFonts w:hint="eastAsia" w:ascii="宋体" w:hAnsi="宋体" w:eastAsia="宋体" w:cs="宋体"/>
          <w:color w:val="auto"/>
          <w:sz w:val="24"/>
          <w:szCs w:val="24"/>
        </w:rPr>
      </w:pPr>
      <w:r>
        <w:rPr>
          <w:rFonts w:hint="eastAsia" w:ascii="宋体" w:hAnsi="宋体" w:eastAsia="宋体" w:cs="宋体"/>
          <w:color w:val="auto"/>
          <w:sz w:val="24"/>
          <w:szCs w:val="24"/>
        </w:rPr>
        <w:t>开标结束后至评标结束前，投标人</w:t>
      </w:r>
      <w:r>
        <w:rPr>
          <w:rFonts w:hint="eastAsia" w:ascii="宋体" w:hAnsi="宋体" w:eastAsia="宋体" w:cs="宋体"/>
          <w:color w:val="auto"/>
          <w:sz w:val="24"/>
          <w:szCs w:val="24"/>
          <w:lang w:eastAsia="zh-CN"/>
        </w:rPr>
        <w:t>代表</w:t>
      </w:r>
      <w:r>
        <w:rPr>
          <w:rFonts w:hint="eastAsia" w:ascii="宋体" w:hAnsi="宋体" w:eastAsia="宋体" w:cs="宋体"/>
          <w:color w:val="auto"/>
          <w:sz w:val="24"/>
          <w:szCs w:val="24"/>
        </w:rPr>
        <w:t>请勿远离开标现场，并保持通讯畅通，随时准备接受评标委员会的质询并对投标文件进行澄清，如投标</w:t>
      </w:r>
      <w:r>
        <w:rPr>
          <w:rFonts w:hint="eastAsia" w:ascii="宋体" w:hAnsi="宋体" w:eastAsia="宋体" w:cs="宋体"/>
          <w:color w:val="auto"/>
          <w:sz w:val="24"/>
          <w:szCs w:val="24"/>
          <w:lang w:eastAsia="zh-CN"/>
        </w:rPr>
        <w:t>人代表</w:t>
      </w:r>
      <w:r>
        <w:rPr>
          <w:rFonts w:hint="eastAsia" w:ascii="宋体" w:hAnsi="宋体" w:eastAsia="宋体" w:cs="宋体"/>
          <w:color w:val="auto"/>
          <w:sz w:val="24"/>
          <w:szCs w:val="24"/>
        </w:rPr>
        <w:t>接到要求接受评标委员会的质询并对投标文件进行澄清的通知后，应在半小时之内到达开标现场，否则评标委员会</w:t>
      </w:r>
      <w:r>
        <w:rPr>
          <w:rFonts w:hint="eastAsia" w:ascii="宋体" w:hAnsi="宋体" w:eastAsia="宋体" w:cs="宋体"/>
          <w:bCs/>
          <w:color w:val="auto"/>
          <w:sz w:val="24"/>
          <w:szCs w:val="24"/>
        </w:rPr>
        <w:t>将可能对其作出不利的评判。</w:t>
      </w:r>
    </w:p>
    <w:p w14:paraId="1E10063B">
      <w:pPr>
        <w:rPr>
          <w:rFonts w:hint="eastAsia" w:ascii="宋体" w:hAnsi="宋体" w:eastAsia="宋体" w:cs="宋体"/>
          <w:b/>
          <w:color w:val="auto"/>
          <w:sz w:val="24"/>
          <w:szCs w:val="24"/>
        </w:rPr>
      </w:pPr>
      <w:r>
        <w:rPr>
          <w:rFonts w:hint="eastAsia" w:ascii="宋体" w:hAnsi="宋体" w:eastAsia="宋体" w:cs="宋体"/>
          <w:b/>
          <w:color w:val="auto"/>
          <w:sz w:val="24"/>
          <w:szCs w:val="24"/>
        </w:rPr>
        <w:t>7.评标委员会</w:t>
      </w:r>
    </w:p>
    <w:p w14:paraId="35F99F37">
      <w:pPr>
        <w:rPr>
          <w:rFonts w:hint="eastAsia" w:ascii="宋体" w:hAnsi="宋体" w:eastAsia="宋体" w:cs="宋体"/>
          <w:color w:val="auto"/>
          <w:sz w:val="24"/>
          <w:szCs w:val="24"/>
        </w:rPr>
      </w:pPr>
      <w:r>
        <w:rPr>
          <w:rFonts w:hint="eastAsia" w:ascii="宋体" w:hAnsi="宋体" w:eastAsia="宋体" w:cs="宋体"/>
          <w:color w:val="auto"/>
          <w:sz w:val="24"/>
          <w:szCs w:val="24"/>
        </w:rPr>
        <w:t>7.1评标委员会的组成</w:t>
      </w:r>
    </w:p>
    <w:p w14:paraId="3848DBD2">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招标人按照招标人内部管理规定组建评标委员会。评标工作由评标委员会负责。评标委员</w:t>
      </w:r>
      <w:r>
        <w:rPr>
          <w:rFonts w:hint="eastAsia" w:ascii="宋体" w:hAnsi="宋体" w:eastAsia="宋体" w:cs="宋体"/>
          <w:color w:val="auto"/>
          <w:sz w:val="24"/>
          <w:szCs w:val="24"/>
          <w:lang w:eastAsia="zh-CN"/>
        </w:rPr>
        <w:t>会成员人数为5人及以上单数，其中库选评审专家专家成员不得少于成员总数的三分之二；</w:t>
      </w:r>
      <w:r>
        <w:rPr>
          <w:rFonts w:hint="eastAsia" w:ascii="宋体" w:hAnsi="宋体" w:eastAsia="宋体" w:cs="宋体"/>
          <w:color w:val="auto"/>
          <w:sz w:val="24"/>
          <w:szCs w:val="24"/>
        </w:rPr>
        <w:t>招标人代表可参加评标委员会但最多不超过1人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招标人代表不得担任评标组长</w:t>
      </w:r>
      <w:r>
        <w:rPr>
          <w:rFonts w:hint="eastAsia" w:ascii="宋体" w:hAnsi="宋体" w:eastAsia="宋体" w:cs="宋体"/>
          <w:color w:val="auto"/>
          <w:sz w:val="24"/>
          <w:szCs w:val="24"/>
          <w:lang w:eastAsia="zh-CN"/>
        </w:rPr>
        <w:t>。</w:t>
      </w:r>
    </w:p>
    <w:p w14:paraId="51ADEE79">
      <w:pPr>
        <w:rPr>
          <w:rFonts w:hint="eastAsia" w:ascii="宋体" w:hAnsi="宋体" w:eastAsia="宋体" w:cs="宋体"/>
          <w:color w:val="auto"/>
          <w:sz w:val="24"/>
          <w:szCs w:val="24"/>
        </w:rPr>
      </w:pPr>
      <w:r>
        <w:rPr>
          <w:rFonts w:hint="eastAsia" w:ascii="宋体" w:hAnsi="宋体" w:eastAsia="宋体" w:cs="宋体"/>
          <w:color w:val="auto"/>
          <w:sz w:val="24"/>
          <w:szCs w:val="24"/>
        </w:rPr>
        <w:t>7.2招标人代表在评标前可说明项目背景和采购需求，说明内容不得含有歧视性、倾向性意见，不得超出招标文件所述范围。</w:t>
      </w:r>
    </w:p>
    <w:p w14:paraId="34011D16">
      <w:pPr>
        <w:rPr>
          <w:rFonts w:hint="eastAsia" w:ascii="宋体" w:hAnsi="宋体" w:eastAsia="宋体" w:cs="宋体"/>
          <w:color w:val="auto"/>
          <w:sz w:val="24"/>
          <w:szCs w:val="24"/>
        </w:rPr>
      </w:pPr>
      <w:r>
        <w:rPr>
          <w:rFonts w:hint="eastAsia" w:ascii="宋体" w:hAnsi="宋体" w:eastAsia="宋体" w:cs="宋体"/>
          <w:color w:val="auto"/>
          <w:sz w:val="24"/>
          <w:szCs w:val="24"/>
        </w:rPr>
        <w:t>7.3评标委员会具有依据招标文件进行独立评标的权力，且不受外界任何因素的干扰。评标委员会成员必须独立、负责地提出评标意见，并对自己的评标意见承担责任。</w:t>
      </w:r>
    </w:p>
    <w:p w14:paraId="28224FBA">
      <w:pPr>
        <w:rPr>
          <w:rFonts w:hint="eastAsia" w:ascii="宋体" w:hAnsi="宋体" w:eastAsia="宋体" w:cs="宋体"/>
          <w:color w:val="auto"/>
          <w:sz w:val="24"/>
          <w:szCs w:val="24"/>
        </w:rPr>
      </w:pPr>
      <w:r>
        <w:rPr>
          <w:rFonts w:hint="eastAsia" w:ascii="宋体" w:hAnsi="宋体" w:eastAsia="宋体" w:cs="宋体"/>
          <w:color w:val="auto"/>
          <w:sz w:val="24"/>
          <w:szCs w:val="24"/>
        </w:rPr>
        <w:t>7.4评标委员会成员的评标活动应遵循公平、公正、科学、择优的原则。</w:t>
      </w:r>
    </w:p>
    <w:p w14:paraId="0FFFE319">
      <w:pPr>
        <w:rPr>
          <w:rFonts w:hint="eastAsia" w:ascii="宋体" w:hAnsi="宋体" w:eastAsia="宋体" w:cs="宋体"/>
          <w:color w:val="auto"/>
          <w:sz w:val="24"/>
          <w:szCs w:val="24"/>
        </w:rPr>
      </w:pPr>
      <w:r>
        <w:rPr>
          <w:rFonts w:hint="eastAsia" w:ascii="宋体" w:hAnsi="宋体" w:eastAsia="宋体" w:cs="宋体"/>
          <w:color w:val="auto"/>
          <w:sz w:val="24"/>
          <w:szCs w:val="24"/>
        </w:rPr>
        <w:t>7.5评标委员会的职责：</w:t>
      </w:r>
    </w:p>
    <w:p w14:paraId="27C4963B">
      <w:pPr>
        <w:rPr>
          <w:rFonts w:hint="eastAsia" w:ascii="宋体" w:hAnsi="宋体" w:eastAsia="宋体" w:cs="宋体"/>
          <w:color w:val="auto"/>
          <w:sz w:val="24"/>
          <w:szCs w:val="24"/>
        </w:rPr>
      </w:pPr>
      <w:r>
        <w:rPr>
          <w:rFonts w:hint="eastAsia" w:ascii="宋体" w:hAnsi="宋体" w:eastAsia="宋体" w:cs="宋体"/>
          <w:color w:val="auto"/>
          <w:sz w:val="24"/>
          <w:szCs w:val="24"/>
        </w:rPr>
        <w:t>（1）审查投标文件是否符合商务、资信技术、报价等实质性要求。</w:t>
      </w:r>
    </w:p>
    <w:p w14:paraId="44E8B5C2">
      <w:pPr>
        <w:rPr>
          <w:rFonts w:hint="eastAsia" w:ascii="宋体" w:hAnsi="宋体" w:eastAsia="宋体" w:cs="宋体"/>
          <w:color w:val="auto"/>
          <w:sz w:val="24"/>
          <w:szCs w:val="24"/>
        </w:rPr>
      </w:pPr>
      <w:r>
        <w:rPr>
          <w:rFonts w:hint="eastAsia" w:ascii="宋体" w:hAnsi="宋体" w:eastAsia="宋体" w:cs="宋体"/>
          <w:color w:val="auto"/>
          <w:sz w:val="24"/>
          <w:szCs w:val="24"/>
        </w:rPr>
        <w:t>（2）要求投标人对投标文件有关事项作出澄清或说明。</w:t>
      </w:r>
    </w:p>
    <w:p w14:paraId="5E4CBCF4">
      <w:pPr>
        <w:rPr>
          <w:rFonts w:hint="eastAsia" w:ascii="宋体" w:hAnsi="宋体" w:eastAsia="宋体" w:cs="宋体"/>
          <w:color w:val="auto"/>
          <w:sz w:val="24"/>
          <w:szCs w:val="24"/>
        </w:rPr>
      </w:pPr>
      <w:r>
        <w:rPr>
          <w:rFonts w:hint="eastAsia" w:ascii="宋体" w:hAnsi="宋体" w:eastAsia="宋体" w:cs="宋体"/>
          <w:color w:val="auto"/>
          <w:sz w:val="24"/>
          <w:szCs w:val="24"/>
        </w:rPr>
        <w:t>（3）对投标文件进行比较和评价。</w:t>
      </w:r>
    </w:p>
    <w:p w14:paraId="4F95B005">
      <w:pPr>
        <w:rPr>
          <w:rFonts w:hint="eastAsia" w:ascii="宋体" w:hAnsi="宋体" w:eastAsia="宋体" w:cs="宋体"/>
          <w:color w:val="auto"/>
          <w:sz w:val="24"/>
          <w:szCs w:val="24"/>
        </w:rPr>
      </w:pPr>
      <w:r>
        <w:rPr>
          <w:rFonts w:hint="eastAsia" w:ascii="宋体" w:hAnsi="宋体" w:eastAsia="宋体" w:cs="宋体"/>
          <w:color w:val="auto"/>
          <w:sz w:val="24"/>
          <w:szCs w:val="24"/>
        </w:rPr>
        <w:t>（4）确定中标候选人名单。</w:t>
      </w:r>
    </w:p>
    <w:p w14:paraId="6F3AE219">
      <w:pPr>
        <w:rPr>
          <w:rFonts w:hint="eastAsia" w:ascii="宋体" w:hAnsi="宋体" w:eastAsia="宋体" w:cs="宋体"/>
          <w:color w:val="auto"/>
          <w:sz w:val="24"/>
          <w:szCs w:val="24"/>
        </w:rPr>
      </w:pPr>
      <w:r>
        <w:rPr>
          <w:rFonts w:hint="eastAsia" w:ascii="宋体" w:hAnsi="宋体" w:eastAsia="宋体" w:cs="宋体"/>
          <w:color w:val="auto"/>
          <w:sz w:val="24"/>
          <w:szCs w:val="24"/>
        </w:rPr>
        <w:t>（5）向招标人、招标代理机构或有关部门报告评标中发现的违法行为。</w:t>
      </w:r>
    </w:p>
    <w:p w14:paraId="3AD36036">
      <w:pPr>
        <w:rPr>
          <w:rFonts w:hint="eastAsia" w:ascii="宋体" w:hAnsi="宋体" w:eastAsia="宋体" w:cs="宋体"/>
          <w:color w:val="auto"/>
          <w:sz w:val="24"/>
          <w:szCs w:val="24"/>
        </w:rPr>
      </w:pPr>
      <w:r>
        <w:rPr>
          <w:rFonts w:hint="eastAsia" w:ascii="宋体" w:hAnsi="宋体" w:eastAsia="宋体" w:cs="宋体"/>
          <w:color w:val="auto"/>
          <w:sz w:val="24"/>
          <w:szCs w:val="24"/>
        </w:rPr>
        <w:t>7.6评标委员会的义务：</w:t>
      </w:r>
    </w:p>
    <w:p w14:paraId="55D0481C">
      <w:pPr>
        <w:rPr>
          <w:rFonts w:hint="eastAsia" w:ascii="宋体" w:hAnsi="宋体" w:eastAsia="宋体" w:cs="宋体"/>
          <w:color w:val="auto"/>
          <w:sz w:val="24"/>
          <w:szCs w:val="24"/>
        </w:rPr>
      </w:pPr>
      <w:r>
        <w:rPr>
          <w:rFonts w:hint="eastAsia" w:ascii="宋体" w:hAnsi="宋体" w:eastAsia="宋体" w:cs="宋体"/>
          <w:color w:val="auto"/>
          <w:sz w:val="24"/>
          <w:szCs w:val="24"/>
        </w:rPr>
        <w:t>（1）有回避情形的应当主动提出回避。</w:t>
      </w:r>
    </w:p>
    <w:p w14:paraId="65BE3FCB">
      <w:pPr>
        <w:rPr>
          <w:rFonts w:hint="eastAsia" w:ascii="宋体" w:hAnsi="宋体" w:eastAsia="宋体" w:cs="宋体"/>
          <w:color w:val="auto"/>
          <w:sz w:val="24"/>
          <w:szCs w:val="24"/>
        </w:rPr>
      </w:pPr>
      <w:r>
        <w:rPr>
          <w:rFonts w:hint="eastAsia" w:ascii="宋体" w:hAnsi="宋体" w:eastAsia="宋体" w:cs="宋体"/>
          <w:color w:val="auto"/>
          <w:sz w:val="24"/>
          <w:szCs w:val="24"/>
        </w:rPr>
        <w:t>（2）遵守评标工作纪律，不得私下接触供应商及其代理人或与招标结果有利害关系的其他人，不得收受供应商、中介人、其他利害关系人的财物或其他好处，不得泄露评标文件、评标情况和在评标过程中获得的商业秘密。</w:t>
      </w:r>
    </w:p>
    <w:p w14:paraId="5989805D">
      <w:pPr>
        <w:rPr>
          <w:rFonts w:hint="eastAsia" w:ascii="宋体" w:hAnsi="宋体" w:eastAsia="宋体" w:cs="宋体"/>
          <w:color w:val="auto"/>
          <w:sz w:val="24"/>
          <w:szCs w:val="24"/>
        </w:rPr>
      </w:pPr>
      <w:r>
        <w:rPr>
          <w:rFonts w:hint="eastAsia" w:ascii="宋体" w:hAnsi="宋体" w:eastAsia="宋体" w:cs="宋体"/>
          <w:color w:val="auto"/>
          <w:sz w:val="24"/>
          <w:szCs w:val="24"/>
        </w:rPr>
        <w:t>（3）客观公正地进行评标。</w:t>
      </w:r>
    </w:p>
    <w:p w14:paraId="4626035E">
      <w:pPr>
        <w:rPr>
          <w:rFonts w:hint="eastAsia" w:ascii="宋体" w:hAnsi="宋体" w:eastAsia="宋体" w:cs="宋体"/>
          <w:color w:val="auto"/>
          <w:sz w:val="24"/>
          <w:szCs w:val="24"/>
        </w:rPr>
      </w:pPr>
      <w:r>
        <w:rPr>
          <w:rFonts w:hint="eastAsia" w:ascii="宋体" w:hAnsi="宋体" w:eastAsia="宋体" w:cs="宋体"/>
          <w:color w:val="auto"/>
          <w:sz w:val="24"/>
          <w:szCs w:val="24"/>
        </w:rPr>
        <w:t>（4）协助处理评标项目的质疑和投诉。</w:t>
      </w:r>
    </w:p>
    <w:p w14:paraId="0FDBAFB7">
      <w:pPr>
        <w:rPr>
          <w:rFonts w:hint="eastAsia" w:ascii="宋体" w:hAnsi="宋体" w:eastAsia="宋体" w:cs="宋体"/>
          <w:color w:val="auto"/>
          <w:sz w:val="24"/>
          <w:szCs w:val="24"/>
        </w:rPr>
      </w:pPr>
      <w:r>
        <w:rPr>
          <w:rFonts w:hint="eastAsia" w:ascii="宋体" w:hAnsi="宋体" w:eastAsia="宋体" w:cs="宋体"/>
          <w:color w:val="auto"/>
          <w:sz w:val="24"/>
          <w:szCs w:val="24"/>
        </w:rPr>
        <w:t>（5）服从、协助、配合有关监督部门的管理、监督、检查。</w:t>
      </w:r>
    </w:p>
    <w:p w14:paraId="10324D10">
      <w:pPr>
        <w:rPr>
          <w:rFonts w:hint="eastAsia" w:ascii="宋体" w:hAnsi="宋体" w:eastAsia="宋体" w:cs="宋体"/>
          <w:color w:val="auto"/>
          <w:sz w:val="24"/>
          <w:szCs w:val="24"/>
        </w:rPr>
      </w:pPr>
      <w:r>
        <w:rPr>
          <w:rFonts w:hint="eastAsia" w:ascii="宋体" w:hAnsi="宋体" w:eastAsia="宋体" w:cs="宋体"/>
          <w:color w:val="auto"/>
          <w:sz w:val="24"/>
          <w:szCs w:val="24"/>
        </w:rPr>
        <w:t>7.7评标专家有下列行为之一经查证属实的，招标人应予记录并向上级主管部门报告：</w:t>
      </w:r>
    </w:p>
    <w:p w14:paraId="057C1BFB">
      <w:pPr>
        <w:rPr>
          <w:rFonts w:hint="eastAsia" w:ascii="宋体" w:hAnsi="宋体" w:eastAsia="宋体" w:cs="宋体"/>
          <w:color w:val="auto"/>
          <w:sz w:val="24"/>
          <w:szCs w:val="24"/>
        </w:rPr>
      </w:pPr>
      <w:r>
        <w:rPr>
          <w:rFonts w:hint="eastAsia" w:ascii="宋体" w:hAnsi="宋体" w:eastAsia="宋体" w:cs="宋体"/>
          <w:color w:val="auto"/>
          <w:sz w:val="24"/>
          <w:szCs w:val="24"/>
        </w:rPr>
        <w:t>（1）在评标过程中，出现明显评标错误或对特定投标人提出明显倾向性意见，经提醒拒不改正错误的。</w:t>
      </w:r>
    </w:p>
    <w:p w14:paraId="06710593">
      <w:pPr>
        <w:rPr>
          <w:rFonts w:hint="eastAsia" w:ascii="宋体" w:hAnsi="宋体" w:eastAsia="宋体" w:cs="宋体"/>
          <w:color w:val="auto"/>
          <w:sz w:val="24"/>
          <w:szCs w:val="24"/>
        </w:rPr>
      </w:pPr>
      <w:r>
        <w:rPr>
          <w:rFonts w:hint="eastAsia" w:ascii="宋体" w:hAnsi="宋体" w:eastAsia="宋体" w:cs="宋体"/>
          <w:color w:val="auto"/>
          <w:sz w:val="24"/>
          <w:szCs w:val="24"/>
        </w:rPr>
        <w:t>（2）收受他人财物或其他好处，向他人透露评标以及与评标有关的情况，造成不良后果的。</w:t>
      </w:r>
    </w:p>
    <w:p w14:paraId="63F1339B">
      <w:pPr>
        <w:rPr>
          <w:rFonts w:hint="eastAsia" w:ascii="宋体" w:hAnsi="宋体" w:eastAsia="宋体" w:cs="宋体"/>
          <w:color w:val="auto"/>
          <w:sz w:val="24"/>
          <w:szCs w:val="24"/>
        </w:rPr>
      </w:pPr>
      <w:r>
        <w:rPr>
          <w:rFonts w:hint="eastAsia" w:ascii="宋体" w:hAnsi="宋体" w:eastAsia="宋体" w:cs="宋体"/>
          <w:color w:val="auto"/>
          <w:sz w:val="24"/>
          <w:szCs w:val="24"/>
        </w:rPr>
        <w:t>（3）应当回避却未主动提出回避的。</w:t>
      </w:r>
    </w:p>
    <w:p w14:paraId="087568AD">
      <w:pPr>
        <w:rPr>
          <w:rFonts w:hint="eastAsia" w:ascii="宋体" w:hAnsi="宋体" w:eastAsia="宋体" w:cs="宋体"/>
          <w:color w:val="auto"/>
          <w:sz w:val="24"/>
          <w:szCs w:val="24"/>
        </w:rPr>
      </w:pPr>
      <w:r>
        <w:rPr>
          <w:rFonts w:hint="eastAsia" w:ascii="宋体" w:hAnsi="宋体" w:eastAsia="宋体" w:cs="宋体"/>
          <w:color w:val="auto"/>
          <w:sz w:val="24"/>
          <w:szCs w:val="24"/>
        </w:rPr>
        <w:t>（4）擅离职守，影响评标程序正常进行的。</w:t>
      </w:r>
    </w:p>
    <w:p w14:paraId="5C92F3D8">
      <w:pPr>
        <w:rPr>
          <w:rFonts w:hint="eastAsia" w:ascii="宋体" w:hAnsi="宋体" w:eastAsia="宋体" w:cs="宋体"/>
          <w:color w:val="auto"/>
          <w:sz w:val="24"/>
          <w:szCs w:val="24"/>
        </w:rPr>
      </w:pPr>
      <w:r>
        <w:rPr>
          <w:rFonts w:hint="eastAsia" w:ascii="宋体" w:hAnsi="宋体" w:eastAsia="宋体" w:cs="宋体"/>
          <w:color w:val="auto"/>
          <w:sz w:val="24"/>
          <w:szCs w:val="24"/>
        </w:rPr>
        <w:t>（5）违反招标文件规定的标准和方法进行评标的。</w:t>
      </w:r>
    </w:p>
    <w:p w14:paraId="38652A46">
      <w:pPr>
        <w:rPr>
          <w:rFonts w:hint="eastAsia" w:ascii="宋体" w:hAnsi="宋体" w:eastAsia="宋体" w:cs="宋体"/>
          <w:color w:val="auto"/>
          <w:sz w:val="24"/>
          <w:szCs w:val="24"/>
        </w:rPr>
      </w:pPr>
      <w:r>
        <w:rPr>
          <w:rFonts w:hint="eastAsia" w:ascii="宋体" w:hAnsi="宋体" w:eastAsia="宋体" w:cs="宋体"/>
          <w:color w:val="auto"/>
          <w:sz w:val="24"/>
          <w:szCs w:val="24"/>
        </w:rPr>
        <w:t>7.8</w:t>
      </w:r>
      <w:r>
        <w:rPr>
          <w:rFonts w:hint="eastAsia" w:ascii="宋体" w:hAnsi="宋体" w:eastAsia="宋体" w:cs="宋体"/>
          <w:color w:val="auto"/>
          <w:kern w:val="1"/>
          <w:sz w:val="24"/>
          <w:szCs w:val="24"/>
        </w:rPr>
        <w:t>评标委员会应当执行评标过程不间断的原则，按照招标文件规定的程序、内容、方法、标准完成全部评标工作。</w:t>
      </w:r>
      <w:r>
        <w:rPr>
          <w:rFonts w:hint="eastAsia" w:ascii="宋体" w:hAnsi="宋体" w:eastAsia="宋体" w:cs="宋体"/>
          <w:color w:val="auto"/>
          <w:sz w:val="24"/>
          <w:szCs w:val="24"/>
        </w:rPr>
        <w:t>评标中因评标委员会成员临时缺席、回避或者健康等特殊原因导致评标委员会组成不符合本文件规定的，招标人或者招标代理机构应当</w:t>
      </w:r>
      <w:r>
        <w:rPr>
          <w:rFonts w:hint="eastAsia" w:ascii="宋体" w:hAnsi="宋体" w:eastAsia="宋体" w:cs="宋体"/>
          <w:color w:val="auto"/>
          <w:kern w:val="1"/>
          <w:sz w:val="24"/>
          <w:szCs w:val="24"/>
        </w:rPr>
        <w:t>按照有关程序</w:t>
      </w:r>
      <w:r>
        <w:rPr>
          <w:rFonts w:hint="eastAsia" w:ascii="宋体" w:hAnsi="宋体" w:eastAsia="宋体" w:cs="宋体"/>
          <w:color w:val="auto"/>
          <w:sz w:val="24"/>
          <w:szCs w:val="24"/>
        </w:rPr>
        <w:t>补足后继续评标。被更换的评标委员会成员</w:t>
      </w:r>
      <w:r>
        <w:rPr>
          <w:rFonts w:hint="eastAsia" w:ascii="宋体" w:hAnsi="宋体" w:eastAsia="宋体" w:cs="宋体"/>
          <w:color w:val="auto"/>
          <w:kern w:val="1"/>
          <w:sz w:val="24"/>
          <w:szCs w:val="24"/>
        </w:rPr>
        <w:t>已完成的评标行为和</w:t>
      </w:r>
      <w:r>
        <w:rPr>
          <w:rFonts w:hint="eastAsia" w:ascii="宋体" w:hAnsi="宋体" w:eastAsia="宋体" w:cs="宋体"/>
          <w:color w:val="auto"/>
          <w:sz w:val="24"/>
          <w:szCs w:val="24"/>
        </w:rPr>
        <w:t>所作出的评标意见均无效。对评标结果有不同意见的评标委员会成员应当以书面形式说明其不同意见和理由，评标报告中应当注明不同意见。评标委员会成员拒绝评标或者拒绝在评标报告上签字并且又不书面说明其不同意见和理由的，视为同意评标结果。</w:t>
      </w:r>
    </w:p>
    <w:p w14:paraId="41256F38">
      <w:pPr>
        <w:rPr>
          <w:rFonts w:hint="eastAsia" w:ascii="宋体" w:hAnsi="宋体" w:eastAsia="宋体" w:cs="宋体"/>
          <w:color w:val="auto"/>
          <w:sz w:val="24"/>
          <w:szCs w:val="24"/>
        </w:rPr>
      </w:pPr>
      <w:r>
        <w:rPr>
          <w:rFonts w:hint="eastAsia" w:ascii="宋体" w:hAnsi="宋体" w:eastAsia="宋体" w:cs="宋体"/>
          <w:color w:val="auto"/>
          <w:sz w:val="24"/>
          <w:szCs w:val="24"/>
        </w:rPr>
        <w:t>无法及时补足评标委员会成员的,招标人或者招标代理机构应当停止评标活动，封存招标文件和所有投标文件和开标、评标资料，依规重新组建评标委员会进行评标。原评标委员会</w:t>
      </w:r>
      <w:r>
        <w:rPr>
          <w:rFonts w:hint="eastAsia" w:ascii="宋体" w:hAnsi="宋体" w:eastAsia="宋体" w:cs="宋体"/>
          <w:color w:val="auto"/>
          <w:kern w:val="1"/>
          <w:sz w:val="24"/>
          <w:szCs w:val="24"/>
        </w:rPr>
        <w:t>已完成的评标行为和</w:t>
      </w:r>
      <w:r>
        <w:rPr>
          <w:rFonts w:hint="eastAsia" w:ascii="宋体" w:hAnsi="宋体" w:eastAsia="宋体" w:cs="宋体"/>
          <w:color w:val="auto"/>
          <w:sz w:val="24"/>
          <w:szCs w:val="24"/>
        </w:rPr>
        <w:t>所作出的评标意见均无效。</w:t>
      </w:r>
    </w:p>
    <w:p w14:paraId="3F7DA77D">
      <w:pPr>
        <w:rPr>
          <w:rFonts w:hint="eastAsia" w:ascii="宋体" w:hAnsi="宋体" w:eastAsia="宋体" w:cs="宋体"/>
          <w:color w:val="auto"/>
          <w:sz w:val="24"/>
          <w:szCs w:val="24"/>
        </w:rPr>
      </w:pPr>
      <w:r>
        <w:rPr>
          <w:rFonts w:hint="eastAsia" w:ascii="宋体" w:hAnsi="宋体" w:eastAsia="宋体" w:cs="宋体"/>
          <w:color w:val="auto"/>
          <w:sz w:val="24"/>
          <w:szCs w:val="24"/>
        </w:rPr>
        <w:t>招标人或者招标代理机构应当将变更、重新组建评标委员会的情况予以记录，并随招标文件一并存档。</w:t>
      </w:r>
    </w:p>
    <w:p w14:paraId="48E188DB">
      <w:pPr>
        <w:rPr>
          <w:rFonts w:hint="eastAsia" w:ascii="宋体" w:hAnsi="宋体" w:eastAsia="宋体" w:cs="宋体"/>
          <w:color w:val="auto"/>
          <w:sz w:val="24"/>
          <w:szCs w:val="24"/>
        </w:rPr>
      </w:pPr>
      <w:r>
        <w:rPr>
          <w:rFonts w:hint="eastAsia" w:ascii="宋体" w:hAnsi="宋体" w:eastAsia="宋体" w:cs="宋体"/>
          <w:color w:val="auto"/>
          <w:sz w:val="24"/>
          <w:szCs w:val="24"/>
        </w:rPr>
        <w:t>7.9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w:t>
      </w:r>
      <w:r>
        <w:rPr>
          <w:rFonts w:hint="eastAsia" w:ascii="宋体" w:hAnsi="宋体" w:eastAsia="宋体" w:cs="宋体"/>
          <w:color w:val="auto"/>
          <w:sz w:val="24"/>
          <w:szCs w:val="24"/>
          <w:lang w:eastAsia="zh-CN"/>
        </w:rPr>
        <w:t>重新组织招标</w:t>
      </w:r>
      <w:r>
        <w:rPr>
          <w:rFonts w:hint="eastAsia" w:ascii="宋体" w:hAnsi="宋体" w:eastAsia="宋体" w:cs="宋体"/>
          <w:color w:val="auto"/>
          <w:sz w:val="24"/>
          <w:szCs w:val="24"/>
        </w:rPr>
        <w:t>活动。</w:t>
      </w:r>
    </w:p>
    <w:p w14:paraId="6669C6E9">
      <w:pPr>
        <w:pStyle w:val="2"/>
        <w:ind w:firstLine="600"/>
        <w:rPr>
          <w:rFonts w:hint="eastAsia" w:ascii="宋体" w:hAnsi="宋体" w:eastAsia="宋体" w:cs="宋体"/>
          <w:color w:val="auto"/>
          <w:sz w:val="24"/>
          <w:szCs w:val="24"/>
        </w:rPr>
      </w:pPr>
      <w:r>
        <w:rPr>
          <w:rFonts w:hint="eastAsia" w:ascii="宋体" w:hAnsi="宋体" w:eastAsia="宋体" w:cs="宋体"/>
          <w:color w:val="auto"/>
          <w:sz w:val="24"/>
          <w:szCs w:val="24"/>
        </w:rPr>
        <w:t>7.10</w:t>
      </w:r>
      <w:r>
        <w:rPr>
          <w:rFonts w:hint="eastAsia" w:ascii="宋体" w:hAnsi="宋体" w:eastAsia="宋体" w:cs="宋体"/>
          <w:color w:val="auto"/>
          <w:kern w:val="2"/>
          <w:sz w:val="24"/>
          <w:szCs w:val="24"/>
        </w:rPr>
        <w:t>评标委</w:t>
      </w:r>
      <w:r>
        <w:rPr>
          <w:rFonts w:hint="eastAsia" w:ascii="宋体" w:hAnsi="宋体" w:eastAsia="宋体" w:cs="宋体"/>
          <w:color w:val="auto"/>
          <w:kern w:val="0"/>
          <w:sz w:val="24"/>
          <w:szCs w:val="24"/>
        </w:rPr>
        <w:t>员会成员对需要共同认定的事项存在争议</w:t>
      </w:r>
      <w:r>
        <w:rPr>
          <w:rFonts w:hint="eastAsia" w:ascii="宋体" w:hAnsi="宋体" w:eastAsia="宋体" w:cs="宋体"/>
          <w:color w:val="auto"/>
          <w:kern w:val="1"/>
          <w:sz w:val="24"/>
          <w:szCs w:val="24"/>
        </w:rPr>
        <w:t>或评标结论有异议的</w:t>
      </w:r>
      <w:r>
        <w:rPr>
          <w:rFonts w:hint="eastAsia" w:ascii="宋体" w:hAnsi="宋体" w:eastAsia="宋体" w:cs="宋体"/>
          <w:color w:val="auto"/>
          <w:kern w:val="0"/>
          <w:sz w:val="24"/>
          <w:szCs w:val="24"/>
        </w:rPr>
        <w:t>，应当按照少数服从多数的原则</w:t>
      </w:r>
      <w:r>
        <w:rPr>
          <w:rFonts w:hint="eastAsia" w:ascii="宋体" w:hAnsi="宋体" w:eastAsia="宋体" w:cs="宋体"/>
          <w:color w:val="auto"/>
          <w:kern w:val="1"/>
          <w:sz w:val="24"/>
          <w:szCs w:val="24"/>
        </w:rPr>
        <w:t>，由评标委员会全体成员以记名投票方式表决并</w:t>
      </w:r>
      <w:r>
        <w:rPr>
          <w:rFonts w:hint="eastAsia" w:ascii="宋体" w:hAnsi="宋体" w:eastAsia="宋体" w:cs="宋体"/>
          <w:color w:val="auto"/>
          <w:kern w:val="0"/>
          <w:sz w:val="24"/>
          <w:szCs w:val="24"/>
        </w:rPr>
        <w:t>作出结论。持不同意见的评标委员会成员应当在评标报告上签署不同意见及理由，否则视为同意评标报告。</w:t>
      </w:r>
    </w:p>
    <w:p w14:paraId="68E1A271">
      <w:pPr>
        <w:rPr>
          <w:rFonts w:hint="eastAsia" w:ascii="宋体" w:hAnsi="宋体" w:eastAsia="宋体" w:cs="宋体"/>
          <w:b/>
          <w:color w:val="auto"/>
          <w:sz w:val="24"/>
          <w:szCs w:val="24"/>
        </w:rPr>
      </w:pPr>
      <w:r>
        <w:rPr>
          <w:rFonts w:hint="eastAsia" w:ascii="宋体" w:hAnsi="宋体" w:eastAsia="宋体" w:cs="宋体"/>
          <w:b/>
          <w:color w:val="auto"/>
          <w:sz w:val="24"/>
          <w:szCs w:val="24"/>
        </w:rPr>
        <w:t>8.招标人及招标代理机构的工作</w:t>
      </w:r>
    </w:p>
    <w:p w14:paraId="1A6FE1FC">
      <w:pPr>
        <w:rPr>
          <w:rFonts w:hint="eastAsia" w:ascii="宋体" w:hAnsi="宋体" w:eastAsia="宋体" w:cs="宋体"/>
          <w:color w:val="auto"/>
          <w:sz w:val="24"/>
          <w:szCs w:val="24"/>
        </w:rPr>
      </w:pPr>
      <w:r>
        <w:rPr>
          <w:rFonts w:hint="eastAsia" w:ascii="宋体" w:hAnsi="宋体" w:eastAsia="宋体" w:cs="宋体"/>
          <w:color w:val="auto"/>
          <w:sz w:val="24"/>
          <w:szCs w:val="24"/>
        </w:rPr>
        <w:t>8.1在评标期间采取必要的通讯管理措施，保证评标活动不受外界干扰。</w:t>
      </w:r>
    </w:p>
    <w:p w14:paraId="304AECA4">
      <w:pPr>
        <w:rPr>
          <w:rFonts w:hint="eastAsia" w:ascii="宋体" w:hAnsi="宋体" w:eastAsia="宋体" w:cs="宋体"/>
          <w:color w:val="auto"/>
          <w:sz w:val="24"/>
          <w:szCs w:val="24"/>
        </w:rPr>
      </w:pPr>
      <w:r>
        <w:rPr>
          <w:rFonts w:hint="eastAsia" w:ascii="宋体" w:hAnsi="宋体" w:eastAsia="宋体" w:cs="宋体"/>
          <w:color w:val="auto"/>
          <w:sz w:val="24"/>
          <w:szCs w:val="24"/>
        </w:rPr>
        <w:t>8.2维护评标秩序，监督评标委员会依照招标文件规定的评标程序、方法和标准进行独立评标，及时制止和纠正招标人代表、评标专家、参与评标的有关工作人员的倾向性言论或者违法违规行为。</w:t>
      </w:r>
    </w:p>
    <w:p w14:paraId="007FE902">
      <w:pPr>
        <w:rPr>
          <w:rFonts w:hint="eastAsia" w:ascii="宋体" w:hAnsi="宋体" w:eastAsia="宋体" w:cs="宋体"/>
          <w:b/>
          <w:color w:val="auto"/>
          <w:sz w:val="24"/>
          <w:szCs w:val="24"/>
        </w:rPr>
      </w:pPr>
      <w:r>
        <w:rPr>
          <w:rFonts w:hint="eastAsia" w:ascii="宋体" w:hAnsi="宋体" w:eastAsia="宋体" w:cs="宋体"/>
          <w:b/>
          <w:color w:val="auto"/>
          <w:sz w:val="24"/>
          <w:szCs w:val="24"/>
        </w:rPr>
        <w:t>9.本项目采用的评标方法</w:t>
      </w:r>
    </w:p>
    <w:p w14:paraId="15DA0C86">
      <w:pPr>
        <w:rPr>
          <w:rFonts w:hint="eastAsia" w:ascii="宋体" w:hAnsi="宋体" w:eastAsia="宋体" w:cs="宋体"/>
          <w:color w:val="auto"/>
          <w:sz w:val="24"/>
          <w:szCs w:val="24"/>
        </w:rPr>
      </w:pPr>
      <w:r>
        <w:rPr>
          <w:rFonts w:hint="eastAsia" w:ascii="宋体" w:hAnsi="宋体" w:eastAsia="宋体" w:cs="宋体"/>
          <w:color w:val="auto"/>
          <w:sz w:val="24"/>
          <w:szCs w:val="24"/>
        </w:rPr>
        <w:t>本项目采用的评标方法详见“投标人须知前附表”。评标规则详见第五章“评标细则”</w:t>
      </w:r>
    </w:p>
    <w:p w14:paraId="58E964DF">
      <w:pPr>
        <w:rPr>
          <w:rFonts w:hint="eastAsia" w:ascii="宋体" w:hAnsi="宋体" w:eastAsia="宋体" w:cs="宋体"/>
          <w:color w:val="auto"/>
          <w:sz w:val="24"/>
          <w:szCs w:val="24"/>
        </w:rPr>
      </w:pPr>
      <w:r>
        <w:rPr>
          <w:rFonts w:hint="eastAsia" w:ascii="宋体" w:hAnsi="宋体" w:eastAsia="宋体" w:cs="宋体"/>
          <w:color w:val="auto"/>
          <w:sz w:val="24"/>
          <w:szCs w:val="24"/>
        </w:rPr>
        <w:t>采用最低评标价法的，除了按照招标文件规定进行的算术修正和价格扣除外，不能对投标人的投标价格进行任何调整。经评标委员会审查合格的投标报价如同时满足以下两个条件：一是报价最低；二是经专家评标认定没有低于成本价，则该投标人即为排名第一的中标候选人。若出现两家投标人报价相同，则由评标委员会随机摇号或抽签确定第一中标候选人。其他投标人的评标结果按投标报价由低到高顺序排列，投标报价相同的并列。</w:t>
      </w:r>
    </w:p>
    <w:p w14:paraId="0A220DED">
      <w:pPr>
        <w:rPr>
          <w:rFonts w:hint="eastAsia" w:ascii="宋体" w:hAnsi="宋体" w:eastAsia="宋体" w:cs="宋体"/>
          <w:b/>
          <w:color w:val="auto"/>
          <w:sz w:val="24"/>
          <w:szCs w:val="24"/>
        </w:rPr>
      </w:pPr>
      <w:r>
        <w:rPr>
          <w:rFonts w:hint="eastAsia" w:ascii="宋体" w:hAnsi="宋体" w:eastAsia="宋体" w:cs="宋体"/>
          <w:b/>
          <w:color w:val="auto"/>
          <w:sz w:val="24"/>
          <w:szCs w:val="24"/>
        </w:rPr>
        <w:t>10.评标结果公示</w:t>
      </w:r>
    </w:p>
    <w:p w14:paraId="25CEA532">
      <w:pPr>
        <w:rPr>
          <w:rFonts w:hint="eastAsia" w:ascii="宋体" w:hAnsi="宋体" w:eastAsia="宋体" w:cs="宋体"/>
          <w:color w:val="auto"/>
          <w:sz w:val="24"/>
          <w:szCs w:val="24"/>
        </w:rPr>
      </w:pPr>
      <w:r>
        <w:rPr>
          <w:rFonts w:hint="eastAsia" w:ascii="宋体" w:hAnsi="宋体" w:eastAsia="宋体" w:cs="宋体"/>
          <w:color w:val="auto"/>
          <w:kern w:val="0"/>
          <w:sz w:val="24"/>
          <w:szCs w:val="24"/>
        </w:rPr>
        <w:t>评标结束后，招标人有权不在开评标现场宣布评标结果。招标代理机构应当在评标结束后3日（如最后一日为法定节假日或休息日，则顺延至其后第一个工作日）内发布评标结果公示，公示期为3</w:t>
      </w:r>
      <w:r>
        <w:rPr>
          <w:rFonts w:hint="eastAsia" w:ascii="宋体" w:hAnsi="宋体" w:eastAsia="宋体" w:cs="宋体"/>
          <w:color w:val="auto"/>
          <w:sz w:val="24"/>
          <w:szCs w:val="24"/>
        </w:rPr>
        <w:t>个工作日。招标人及招标代理机构</w:t>
      </w:r>
      <w:r>
        <w:rPr>
          <w:rFonts w:hint="eastAsia" w:ascii="宋体" w:hAnsi="宋体" w:eastAsia="宋体" w:cs="宋体"/>
          <w:color w:val="auto"/>
          <w:sz w:val="24"/>
          <w:szCs w:val="24"/>
          <w:lang w:val="en-US" w:eastAsia="zh-CN"/>
        </w:rPr>
        <w:t>在原公告发布</w:t>
      </w:r>
      <w:r>
        <w:rPr>
          <w:rFonts w:hint="eastAsia" w:ascii="宋体" w:hAnsi="宋体" w:eastAsia="宋体" w:cs="宋体"/>
          <w:color w:val="auto"/>
          <w:sz w:val="24"/>
          <w:szCs w:val="24"/>
        </w:rPr>
        <w:t>网站</w:t>
      </w:r>
      <w:r>
        <w:rPr>
          <w:rFonts w:hint="eastAsia" w:ascii="宋体" w:hAnsi="宋体" w:eastAsia="宋体" w:cs="宋体"/>
          <w:color w:val="auto"/>
          <w:sz w:val="24"/>
          <w:szCs w:val="24"/>
          <w:lang w:val="en-US" w:eastAsia="zh-CN"/>
        </w:rPr>
        <w:t>以</w:t>
      </w:r>
      <w:r>
        <w:rPr>
          <w:rFonts w:hint="eastAsia" w:ascii="宋体" w:hAnsi="宋体" w:eastAsia="宋体" w:cs="宋体"/>
          <w:color w:val="auto"/>
          <w:sz w:val="24"/>
          <w:szCs w:val="24"/>
        </w:rPr>
        <w:t>发布评标结果的形式通知各投标人，且不再另行通知评标结果。招标人、招标代理机构及评标委员会对</w:t>
      </w:r>
      <w:r>
        <w:rPr>
          <w:rFonts w:hint="eastAsia" w:ascii="宋体" w:hAnsi="宋体" w:eastAsia="宋体" w:cs="宋体"/>
          <w:color w:val="auto"/>
          <w:kern w:val="0"/>
          <w:sz w:val="24"/>
          <w:szCs w:val="24"/>
        </w:rPr>
        <w:t>评标结果</w:t>
      </w:r>
      <w:r>
        <w:rPr>
          <w:rFonts w:hint="eastAsia" w:ascii="宋体" w:hAnsi="宋体" w:eastAsia="宋体" w:cs="宋体"/>
          <w:color w:val="auto"/>
          <w:sz w:val="24"/>
          <w:szCs w:val="24"/>
        </w:rPr>
        <w:t>不作原因解释</w:t>
      </w:r>
      <w:r>
        <w:rPr>
          <w:rFonts w:hint="eastAsia" w:ascii="宋体" w:hAnsi="宋体" w:eastAsia="宋体" w:cs="宋体"/>
          <w:color w:val="auto"/>
          <w:kern w:val="0"/>
          <w:sz w:val="24"/>
          <w:szCs w:val="24"/>
        </w:rPr>
        <w:t>。</w:t>
      </w:r>
    </w:p>
    <w:p w14:paraId="43E28CA1">
      <w:pPr>
        <w:rPr>
          <w:rFonts w:hint="eastAsia" w:ascii="宋体" w:hAnsi="宋体" w:eastAsia="宋体" w:cs="宋体"/>
          <w:b/>
          <w:color w:val="auto"/>
          <w:sz w:val="24"/>
          <w:szCs w:val="24"/>
        </w:rPr>
      </w:pPr>
      <w:r>
        <w:rPr>
          <w:rFonts w:hint="eastAsia" w:ascii="宋体" w:hAnsi="宋体" w:eastAsia="宋体" w:cs="宋体"/>
          <w:b/>
          <w:color w:val="auto"/>
          <w:sz w:val="24"/>
          <w:szCs w:val="24"/>
        </w:rPr>
        <w:t>11.中标公告以及中标通知书</w:t>
      </w:r>
    </w:p>
    <w:p w14:paraId="776E7FC4">
      <w:pPr>
        <w:rPr>
          <w:rFonts w:hint="eastAsia" w:ascii="宋体" w:hAnsi="宋体" w:eastAsia="宋体" w:cs="宋体"/>
          <w:color w:val="auto"/>
          <w:sz w:val="24"/>
          <w:szCs w:val="24"/>
        </w:rPr>
      </w:pPr>
      <w:r>
        <w:rPr>
          <w:rFonts w:hint="eastAsia" w:ascii="宋体" w:hAnsi="宋体" w:eastAsia="宋体" w:cs="宋体"/>
          <w:color w:val="auto"/>
          <w:sz w:val="24"/>
          <w:szCs w:val="24"/>
        </w:rPr>
        <w:t>11.1评标结果公示期满如未收到异议的，招标人应当根据评标报告，按照中标候选人的排序确定中标人，并由</w:t>
      </w:r>
      <w:r>
        <w:rPr>
          <w:rFonts w:hint="eastAsia" w:ascii="宋体" w:hAnsi="宋体" w:eastAsia="宋体" w:cs="宋体"/>
          <w:color w:val="auto"/>
          <w:kern w:val="0"/>
          <w:sz w:val="24"/>
          <w:szCs w:val="24"/>
        </w:rPr>
        <w:t>招标代理机构</w:t>
      </w:r>
      <w:r>
        <w:rPr>
          <w:rFonts w:hint="eastAsia" w:ascii="宋体" w:hAnsi="宋体" w:eastAsia="宋体" w:cs="宋体"/>
          <w:color w:val="auto"/>
          <w:sz w:val="24"/>
          <w:szCs w:val="24"/>
        </w:rPr>
        <w:t>发布中标公告。招标人及招标代理机构将以书面形式在中标公告发布后向中标人发出中标通知书，</w:t>
      </w:r>
      <w:r>
        <w:rPr>
          <w:rFonts w:hint="eastAsia" w:ascii="宋体" w:hAnsi="宋体" w:eastAsia="宋体" w:cs="宋体"/>
          <w:b/>
          <w:bCs/>
          <w:color w:val="auto"/>
          <w:sz w:val="24"/>
          <w:szCs w:val="24"/>
        </w:rPr>
        <w:t>中标人须在中标公告发布之日起10个工作日内向招标代理机构领取中标通知书</w:t>
      </w:r>
      <w:r>
        <w:rPr>
          <w:rFonts w:hint="eastAsia" w:ascii="宋体" w:hAnsi="宋体" w:eastAsia="宋体" w:cs="宋体"/>
          <w:color w:val="auto"/>
          <w:sz w:val="24"/>
          <w:szCs w:val="24"/>
        </w:rPr>
        <w:t>。招标人及招标代理机构在</w:t>
      </w:r>
      <w:r>
        <w:rPr>
          <w:rFonts w:hint="eastAsia" w:ascii="宋体" w:hAnsi="宋体" w:eastAsia="宋体" w:cs="宋体"/>
          <w:color w:val="auto"/>
          <w:sz w:val="24"/>
          <w:szCs w:val="24"/>
          <w:lang w:val="en-US" w:eastAsia="zh-CN"/>
        </w:rPr>
        <w:t>原公告发布网站以</w:t>
      </w:r>
      <w:r>
        <w:rPr>
          <w:rFonts w:hint="eastAsia" w:ascii="宋体" w:hAnsi="宋体" w:eastAsia="宋体" w:cs="宋体"/>
          <w:color w:val="auto"/>
          <w:sz w:val="24"/>
          <w:szCs w:val="24"/>
        </w:rPr>
        <w:t>发布中标结果的形式通知中标人和其他未中标人，且不再另行通知中标情况。招标人、招标代理机构及评标委员会对未中标的投标人不作落标原因解释</w:t>
      </w:r>
      <w:r>
        <w:rPr>
          <w:rFonts w:hint="eastAsia" w:ascii="宋体" w:hAnsi="宋体" w:eastAsia="宋体" w:cs="宋体"/>
          <w:color w:val="auto"/>
          <w:kern w:val="0"/>
          <w:sz w:val="24"/>
          <w:szCs w:val="24"/>
        </w:rPr>
        <w:t>。</w:t>
      </w:r>
    </w:p>
    <w:p w14:paraId="7A93DE46">
      <w:pPr>
        <w:rPr>
          <w:rFonts w:hint="eastAsia" w:ascii="宋体" w:hAnsi="宋体" w:eastAsia="宋体" w:cs="宋体"/>
          <w:color w:val="auto"/>
          <w:kern w:val="0"/>
          <w:sz w:val="24"/>
          <w:szCs w:val="24"/>
        </w:rPr>
      </w:pPr>
      <w:r>
        <w:rPr>
          <w:rFonts w:hint="eastAsia" w:ascii="宋体" w:hAnsi="宋体" w:eastAsia="宋体" w:cs="宋体"/>
          <w:color w:val="auto"/>
          <w:sz w:val="24"/>
          <w:szCs w:val="24"/>
        </w:rPr>
        <w:t>11.2中标候选人或中标人出现放弃中标、或因不可抗力不能履行合同、或不按照招标文件要求提交履约保证金，或被查实存在影响中标结果的违法行为，或被取消中标资格、或拒签合同等情形，不符合中标条件的，</w:t>
      </w:r>
      <w:r>
        <w:rPr>
          <w:rFonts w:hint="eastAsia" w:ascii="宋体" w:hAnsi="宋体" w:eastAsia="宋体" w:cs="宋体"/>
          <w:color w:val="auto"/>
          <w:kern w:val="0"/>
          <w:sz w:val="24"/>
          <w:szCs w:val="24"/>
        </w:rPr>
        <w:t>招标人可以按照评标委员会提出的中标候选人名单排序，依次确定其他候选人为中标人，也可以</w:t>
      </w:r>
      <w:r>
        <w:rPr>
          <w:rFonts w:hint="eastAsia" w:ascii="宋体" w:hAnsi="宋体" w:eastAsia="宋体" w:cs="宋体"/>
          <w:color w:val="auto"/>
          <w:kern w:val="0"/>
          <w:sz w:val="24"/>
          <w:szCs w:val="24"/>
          <w:lang w:eastAsia="zh-CN"/>
        </w:rPr>
        <w:t>重新组织招标</w:t>
      </w:r>
      <w:r>
        <w:rPr>
          <w:rFonts w:hint="eastAsia" w:ascii="宋体" w:hAnsi="宋体" w:eastAsia="宋体" w:cs="宋体"/>
          <w:color w:val="auto"/>
          <w:kern w:val="0"/>
          <w:sz w:val="24"/>
          <w:szCs w:val="24"/>
        </w:rPr>
        <w:t>。出现上述情况的</w:t>
      </w:r>
      <w:r>
        <w:rPr>
          <w:rFonts w:hint="eastAsia" w:ascii="宋体" w:hAnsi="宋体" w:eastAsia="宋体" w:cs="宋体"/>
          <w:color w:val="auto"/>
          <w:sz w:val="24"/>
          <w:szCs w:val="24"/>
        </w:rPr>
        <w:t>中标候选人或中标人</w:t>
      </w:r>
      <w:r>
        <w:rPr>
          <w:rFonts w:hint="eastAsia" w:ascii="宋体" w:hAnsi="宋体" w:eastAsia="宋体" w:cs="宋体"/>
          <w:color w:val="auto"/>
          <w:kern w:val="1"/>
          <w:sz w:val="24"/>
          <w:szCs w:val="24"/>
        </w:rPr>
        <w:t>应当依法承担法律责任。</w:t>
      </w:r>
    </w:p>
    <w:p w14:paraId="6508F885">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11.3评标完毕后，如招标人发现投标人所提供的资格证明材料不合法或不真实，招标人可取消其中标资格并追究投标人的法律责任。</w:t>
      </w:r>
    </w:p>
    <w:p w14:paraId="4A618799">
      <w:pPr>
        <w:pStyle w:val="5"/>
        <w:ind w:firstLine="600"/>
        <w:rPr>
          <w:rFonts w:hint="eastAsia" w:ascii="宋体" w:hAnsi="宋体" w:eastAsia="宋体" w:cs="宋体"/>
          <w:color w:val="auto"/>
          <w:sz w:val="24"/>
          <w:szCs w:val="24"/>
        </w:rPr>
      </w:pPr>
      <w:r>
        <w:rPr>
          <w:rFonts w:hint="eastAsia" w:ascii="宋体" w:hAnsi="宋体" w:eastAsia="宋体" w:cs="宋体"/>
          <w:color w:val="auto"/>
          <w:sz w:val="24"/>
          <w:szCs w:val="24"/>
        </w:rPr>
        <w:t>12. 签订合同</w:t>
      </w:r>
    </w:p>
    <w:p w14:paraId="5DF286F2">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12.1</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人的合同签订部门有权在合同签订之前对</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候选人</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文件的真实性进行审查确认（包括资质、企业信誉、业绩等），如发现舞弊行为，即依法取消其</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候选人资格，并</w:t>
      </w:r>
      <w:r>
        <w:rPr>
          <w:rFonts w:hint="eastAsia" w:ascii="宋体" w:hAnsi="宋体" w:eastAsia="宋体" w:cs="宋体"/>
          <w:color w:val="auto"/>
          <w:sz w:val="24"/>
          <w:szCs w:val="24"/>
          <w:lang w:val="en-US" w:eastAsia="zh-CN"/>
        </w:rPr>
        <w:t>不予退还</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保证金</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人和</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保证担保人提出索赔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与履约保证金。</w:t>
      </w:r>
    </w:p>
    <w:p w14:paraId="620E50FF">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12.2</w:t>
      </w:r>
      <w:r>
        <w:rPr>
          <w:rFonts w:hint="eastAsia" w:ascii="宋体" w:hAnsi="宋体" w:eastAsia="宋体" w:cs="宋体"/>
          <w:color w:val="auto"/>
          <w:sz w:val="24"/>
          <w:szCs w:val="24"/>
        </w:rPr>
        <w:t>中标人应当自中标公告发布之日起30日内，按照招标文件的规定和投标文件的承诺，提交履约保证金并与招标人签订书面合同。所签订的合同不得对招标文件和中标人投标文件中确定的事项作实质性修改。</w:t>
      </w:r>
    </w:p>
    <w:p w14:paraId="3FEC573E">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招标文件及补充文件、中标人的投标文件、评标过程中有关澄清文件和中标通知书均作为合同附件。</w:t>
      </w:r>
    </w:p>
    <w:p w14:paraId="4C24A098">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投标人承诺内容将在合同中写明，如违反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由招标人的合同签订部门负责核查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，招标人有权按照合同约定做出处罚，直至解除合同并扣除全部履约保证金，投标人还需承担由此造成的所有损失。</w:t>
      </w:r>
    </w:p>
    <w:p w14:paraId="4D8A7201">
      <w:pPr>
        <w:pStyle w:val="97"/>
        <w:ind w:firstLine="6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12.5若招标文件规定招标人经对中标单位履行合同考核合格的，招标人有权选择续签合同的，在续签合同前应经招标人“三重一大”集体决策同意。</w:t>
      </w:r>
    </w:p>
    <w:p w14:paraId="28DEB442">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拒签合同的责任</w:t>
      </w:r>
    </w:p>
    <w:p w14:paraId="016C7CD9">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中标人在规定时间内借故否认已经承诺的条件或无正当理由拒签合同的或不能按招标文件的要求提交履约保证金的或因不可抗力之外的原因放弃中标权的，视为放弃中标，其投标保证金不予退还，</w:t>
      </w:r>
      <w:r>
        <w:rPr>
          <w:rFonts w:hint="eastAsia" w:ascii="宋体" w:hAnsi="宋体" w:eastAsia="宋体" w:cs="宋体"/>
          <w:b w:val="0"/>
          <w:color w:val="auto"/>
          <w:sz w:val="24"/>
          <w:szCs w:val="24"/>
        </w:rPr>
        <w:t>提交</w:t>
      </w:r>
      <w:r>
        <w:rPr>
          <w:rFonts w:hint="eastAsia" w:ascii="宋体" w:hAnsi="宋体" w:eastAsia="宋体" w:cs="宋体"/>
          <w:b w:val="0"/>
          <w:color w:val="auto"/>
          <w:sz w:val="24"/>
          <w:szCs w:val="24"/>
          <w:lang w:eastAsia="zh-CN"/>
        </w:rPr>
        <w:t>投标保函</w:t>
      </w:r>
      <w:r>
        <w:rPr>
          <w:rFonts w:hint="eastAsia" w:ascii="宋体" w:hAnsi="宋体" w:eastAsia="宋体" w:cs="宋体"/>
          <w:b w:val="0"/>
          <w:color w:val="auto"/>
          <w:sz w:val="24"/>
          <w:szCs w:val="24"/>
        </w:rPr>
        <w:t>的将向</w:t>
      </w:r>
      <w:r>
        <w:rPr>
          <w:rFonts w:hint="eastAsia" w:ascii="宋体" w:hAnsi="宋体" w:eastAsia="宋体" w:cs="宋体"/>
          <w:b w:val="0"/>
          <w:color w:val="auto"/>
          <w:sz w:val="24"/>
          <w:szCs w:val="24"/>
          <w:lang w:eastAsia="zh-CN"/>
        </w:rPr>
        <w:t>中标人和保证人</w:t>
      </w:r>
      <w:r>
        <w:rPr>
          <w:rFonts w:hint="eastAsia" w:ascii="宋体" w:hAnsi="宋体" w:eastAsia="宋体" w:cs="宋体"/>
          <w:b w:val="0"/>
          <w:color w:val="auto"/>
          <w:sz w:val="24"/>
          <w:szCs w:val="24"/>
        </w:rPr>
        <w:t>提出索赔</w:t>
      </w:r>
      <w:r>
        <w:rPr>
          <w:rFonts w:hint="eastAsia" w:ascii="宋体" w:hAnsi="宋体" w:eastAsia="宋体" w:cs="宋体"/>
          <w:b w:val="0"/>
          <w:color w:val="auto"/>
          <w:sz w:val="24"/>
          <w:szCs w:val="24"/>
          <w:lang w:eastAsia="zh-CN"/>
        </w:rPr>
        <w:t>，</w:t>
      </w:r>
      <w:r>
        <w:rPr>
          <w:rFonts w:hint="eastAsia" w:ascii="宋体" w:hAnsi="宋体" w:eastAsia="宋体" w:cs="宋体"/>
          <w:color w:val="auto"/>
          <w:sz w:val="24"/>
          <w:szCs w:val="24"/>
        </w:rPr>
        <w:t>给招标人造成的损失超过投标保证金数额的，中标人还应当对超过部分予以赔偿，以违约处理，其投标保证金不予退回，并赔偿招标人由此造成的经济损失。</w:t>
      </w:r>
    </w:p>
    <w:p w14:paraId="624A5A01">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招标人在规定时间内无正当理由拒签合同的，招标人向中标人退还投标保证金。</w:t>
      </w:r>
    </w:p>
    <w:p w14:paraId="34931D8B">
      <w:pPr>
        <w:pStyle w:val="97"/>
        <w:ind w:firstLine="600"/>
        <w:rPr>
          <w:rFonts w:hint="eastAsia" w:ascii="宋体" w:hAnsi="宋体" w:eastAsia="宋体" w:cs="宋体"/>
          <w:b/>
          <w:color w:val="auto"/>
          <w:sz w:val="24"/>
          <w:szCs w:val="24"/>
        </w:rPr>
      </w:pPr>
      <w:r>
        <w:rPr>
          <w:rFonts w:hint="eastAsia" w:ascii="宋体" w:hAnsi="宋体" w:eastAsia="宋体" w:cs="宋体"/>
          <w:b/>
          <w:color w:val="auto"/>
          <w:sz w:val="24"/>
          <w:szCs w:val="24"/>
        </w:rPr>
        <w:t>13.应当废标的情形</w:t>
      </w:r>
    </w:p>
    <w:p w14:paraId="0AAD7C3B">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出现下列情形之一的，应予废标：</w:t>
      </w:r>
    </w:p>
    <w:p w14:paraId="79AA2022">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（1）至递交投标文件的截止时间，同一标项或未划分标项的同一项目的投标人不足3家或者有效投标人不足3家的</w:t>
      </w:r>
      <w:r>
        <w:rPr>
          <w:rStyle w:val="34"/>
          <w:rFonts w:hint="eastAsia" w:ascii="宋体" w:hAnsi="宋体" w:eastAsia="宋体" w:cs="宋体"/>
          <w:color w:val="auto"/>
          <w:kern w:val="0"/>
          <w:sz w:val="24"/>
          <w:szCs w:val="24"/>
          <w:lang w:eastAsia="zh-CN"/>
        </w:rPr>
        <w:t>，使得招标明显缺乏竞争的</w:t>
      </w:r>
      <w:r>
        <w:rPr>
          <w:rFonts w:hint="eastAsia" w:ascii="宋体" w:hAnsi="宋体" w:eastAsia="宋体" w:cs="宋体"/>
          <w:color w:val="auto"/>
          <w:sz w:val="24"/>
          <w:szCs w:val="24"/>
        </w:rPr>
        <w:t>。</w:t>
      </w:r>
    </w:p>
    <w:p w14:paraId="370847B4">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（2）出现影响招标公正的违法违规行为的。</w:t>
      </w:r>
    </w:p>
    <w:p w14:paraId="2374EE84">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（3）因重大变故，采购任务取消的。</w:t>
      </w:r>
    </w:p>
    <w:p w14:paraId="56A482AD">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（4）法律、法规以及招标文件规定的其他废标情形。</w:t>
      </w:r>
    </w:p>
    <w:p w14:paraId="5948D492">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废标后，招标人或</w:t>
      </w:r>
      <w:r>
        <w:rPr>
          <w:rFonts w:hint="eastAsia" w:ascii="宋体" w:hAnsi="宋体" w:eastAsia="宋体" w:cs="宋体"/>
          <w:color w:val="auto"/>
          <w:kern w:val="1"/>
          <w:sz w:val="24"/>
          <w:szCs w:val="24"/>
        </w:rPr>
        <w:t>者招标代理机构应当将废标公示</w:t>
      </w:r>
      <w:r>
        <w:rPr>
          <w:rFonts w:hint="eastAsia" w:ascii="宋体" w:hAnsi="宋体" w:eastAsia="宋体" w:cs="宋体"/>
          <w:color w:val="auto"/>
          <w:sz w:val="24"/>
          <w:szCs w:val="24"/>
        </w:rPr>
        <w:t>在招标文件规定的网站上发布，投标人自行关注，招标人及招标代理机构可不再另行通知相关情况。</w:t>
      </w:r>
    </w:p>
    <w:p w14:paraId="7D1D0465">
      <w:pPr>
        <w:pStyle w:val="5"/>
        <w:ind w:firstLine="600"/>
        <w:rPr>
          <w:rFonts w:hint="eastAsia" w:ascii="宋体" w:hAnsi="宋体" w:eastAsia="宋体" w:cs="宋体"/>
          <w:color w:val="auto"/>
          <w:sz w:val="24"/>
          <w:szCs w:val="24"/>
        </w:rPr>
      </w:pPr>
      <w:r>
        <w:rPr>
          <w:rFonts w:hint="eastAsia" w:ascii="宋体" w:hAnsi="宋体" w:eastAsia="宋体" w:cs="宋体"/>
          <w:color w:val="auto"/>
          <w:sz w:val="24"/>
          <w:szCs w:val="24"/>
        </w:rPr>
        <w:t>14.重新招标和转变采购方式</w:t>
      </w:r>
    </w:p>
    <w:p w14:paraId="3A9E43F6">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14.1有下列情形之一的，招标人将重新招标或</w:t>
      </w:r>
      <w:r>
        <w:rPr>
          <w:rFonts w:hint="eastAsia" w:ascii="宋体" w:hAnsi="宋体" w:eastAsia="宋体" w:cs="宋体"/>
          <w:bCs/>
          <w:color w:val="auto"/>
          <w:sz w:val="24"/>
          <w:szCs w:val="24"/>
        </w:rPr>
        <w:t>转变采购方式</w:t>
      </w:r>
      <w:r>
        <w:rPr>
          <w:rFonts w:hint="eastAsia" w:ascii="宋体" w:hAnsi="宋体" w:eastAsia="宋体" w:cs="宋体"/>
          <w:color w:val="auto"/>
          <w:sz w:val="24"/>
          <w:szCs w:val="24"/>
        </w:rPr>
        <w:t>：</w:t>
      </w:r>
    </w:p>
    <w:p w14:paraId="48B80FB4">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（1）递交投标文件的截止时间止，同一标项或未划分标项的同一项目投标人少于3个的。</w:t>
      </w:r>
    </w:p>
    <w:p w14:paraId="72FD6EF4">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（2）经评标委员会评标后否决标项所有投标的或有效投标少于3</w:t>
      </w:r>
      <w:r>
        <w:rPr>
          <w:rFonts w:hint="eastAsia" w:ascii="宋体" w:hAnsi="宋体" w:eastAsia="宋体" w:cs="宋体"/>
          <w:color w:val="auto"/>
          <w:sz w:val="24"/>
          <w:szCs w:val="24"/>
          <w:lang w:eastAsia="zh-CN"/>
        </w:rPr>
        <w:t>家</w:t>
      </w:r>
      <w:r>
        <w:rPr>
          <w:rFonts w:hint="eastAsia" w:ascii="宋体" w:hAnsi="宋体" w:eastAsia="宋体" w:cs="宋体"/>
          <w:color w:val="auto"/>
          <w:sz w:val="24"/>
          <w:szCs w:val="24"/>
        </w:rPr>
        <w:t>，使得招标明显缺乏竞争的。</w:t>
      </w:r>
    </w:p>
    <w:p w14:paraId="605C788B">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rPr>
        <w:t>（3）招标文件中规定的其他情况。</w:t>
      </w:r>
    </w:p>
    <w:p w14:paraId="3D67D7FA">
      <w:pPr>
        <w:pStyle w:val="97"/>
        <w:ind w:firstLine="600"/>
        <w:rPr>
          <w:rFonts w:hint="eastAsia" w:ascii="宋体" w:hAnsi="宋体" w:eastAsia="宋体" w:cs="宋体"/>
          <w:color w:val="auto"/>
          <w:sz w:val="28"/>
          <w:szCs w:val="28"/>
        </w:rPr>
      </w:pPr>
      <w:r>
        <w:rPr>
          <w:rFonts w:hint="eastAsia" w:ascii="宋体" w:hAnsi="宋体" w:eastAsia="宋体" w:cs="宋体"/>
          <w:color w:val="auto"/>
          <w:sz w:val="24"/>
          <w:szCs w:val="24"/>
        </w:rPr>
        <w:t>14.2 本项目招标失败后，招标人可按现招标方式组织重新</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，也可以按招标人系统内部管理规定，经相应的程序后，转为其他采购方式实施采购。</w:t>
      </w:r>
    </w:p>
    <w:p w14:paraId="566E02B0">
      <w:pPr>
        <w:rPr>
          <w:rFonts w:hint="eastAsia" w:ascii="黑体" w:hAnsi="黑体" w:eastAsia="黑体" w:cs="黑体"/>
          <w:color w:val="auto"/>
        </w:rPr>
      </w:pPr>
      <w:bookmarkStart w:id="87" w:name="_Toc22818"/>
      <w:r>
        <w:rPr>
          <w:rFonts w:hint="eastAsia" w:ascii="黑体" w:hAnsi="黑体" w:eastAsia="黑体" w:cs="黑体"/>
          <w:color w:val="auto"/>
        </w:rPr>
        <w:br w:type="page"/>
      </w:r>
    </w:p>
    <w:p w14:paraId="2C6F5D23">
      <w:pPr>
        <w:pStyle w:val="3"/>
        <w:ind w:left="0" w:leftChars="0" w:firstLine="0" w:firstLineChars="0"/>
        <w:jc w:val="center"/>
        <w:rPr>
          <w:rFonts w:hint="eastAsia" w:ascii="黑体" w:hAnsi="黑体" w:eastAsia="黑体" w:cs="黑体"/>
          <w:b w:val="0"/>
          <w:color w:val="auto"/>
          <w:szCs w:val="32"/>
        </w:rPr>
      </w:pPr>
      <w:r>
        <w:rPr>
          <w:rFonts w:hint="eastAsia" w:ascii="黑体" w:hAnsi="黑体" w:eastAsia="黑体" w:cs="黑体"/>
          <w:color w:val="auto"/>
        </w:rPr>
        <w:t>第五章  评标细则</w:t>
      </w:r>
      <w:bookmarkEnd w:id="87"/>
    </w:p>
    <w:p w14:paraId="154C27EE">
      <w:pPr>
        <w:rPr>
          <w:rFonts w:hint="eastAsia" w:ascii="宋体" w:hAnsi="宋体" w:eastAsia="宋体" w:cs="宋体"/>
          <w:color w:val="auto"/>
          <w:sz w:val="24"/>
          <w:szCs w:val="24"/>
        </w:rPr>
      </w:pPr>
      <w:r>
        <w:rPr>
          <w:rFonts w:hint="eastAsia" w:ascii="宋体" w:hAnsi="宋体" w:eastAsia="宋体" w:cs="宋体"/>
          <w:color w:val="auto"/>
          <w:sz w:val="24"/>
          <w:szCs w:val="24"/>
        </w:rPr>
        <w:t>根据招标人内部管理规定，结合本项目实际，将采用</w:t>
      </w:r>
      <w:r>
        <w:rPr>
          <w:rFonts w:hint="eastAsia" w:ascii="宋体" w:hAnsi="宋体" w:eastAsia="宋体" w:cs="宋体"/>
          <w:color w:val="auto"/>
          <w:sz w:val="24"/>
          <w:szCs w:val="24"/>
          <w:u w:val="single"/>
        </w:rPr>
        <w:t>最低评标价法</w:t>
      </w:r>
      <w:r>
        <w:rPr>
          <w:rFonts w:hint="eastAsia" w:ascii="宋体" w:hAnsi="宋体" w:eastAsia="宋体" w:cs="宋体"/>
          <w:color w:val="auto"/>
          <w:sz w:val="24"/>
          <w:szCs w:val="24"/>
        </w:rPr>
        <w:t>作为评标方法，确定</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rPr>
        <w:t>名中标候选人，并制定本评标细则。</w:t>
      </w:r>
    </w:p>
    <w:p w14:paraId="3A901B68">
      <w:pPr>
        <w:rPr>
          <w:rFonts w:hint="eastAsia" w:ascii="宋体" w:hAnsi="宋体" w:eastAsia="宋体" w:cs="宋体"/>
          <w:b/>
          <w:color w:val="auto"/>
          <w:sz w:val="24"/>
          <w:szCs w:val="24"/>
        </w:rPr>
      </w:pPr>
      <w:r>
        <w:rPr>
          <w:rFonts w:hint="eastAsia" w:ascii="宋体" w:hAnsi="宋体" w:eastAsia="宋体" w:cs="宋体"/>
          <w:b/>
          <w:color w:val="auto"/>
          <w:sz w:val="24"/>
          <w:szCs w:val="24"/>
        </w:rPr>
        <w:t>1.评标程序</w:t>
      </w:r>
    </w:p>
    <w:p w14:paraId="77AE0F92">
      <w:pPr>
        <w:rPr>
          <w:rFonts w:hint="eastAsia" w:ascii="宋体" w:hAnsi="宋体" w:eastAsia="宋体" w:cs="宋体"/>
          <w:color w:val="auto"/>
          <w:sz w:val="24"/>
          <w:szCs w:val="24"/>
        </w:rPr>
      </w:pPr>
      <w:r>
        <w:rPr>
          <w:rFonts w:hint="eastAsia" w:ascii="宋体" w:hAnsi="宋体" w:eastAsia="宋体" w:cs="宋体"/>
          <w:color w:val="auto"/>
          <w:sz w:val="24"/>
          <w:szCs w:val="24"/>
        </w:rPr>
        <w:t>评标的一般程序为：</w:t>
      </w:r>
    </w:p>
    <w:p w14:paraId="38866275">
      <w:pPr>
        <w:rPr>
          <w:rFonts w:hint="eastAsia" w:ascii="宋体" w:hAnsi="宋体" w:eastAsia="宋体" w:cs="宋体"/>
          <w:color w:val="auto"/>
          <w:sz w:val="24"/>
          <w:szCs w:val="24"/>
        </w:rPr>
      </w:pPr>
      <w:r>
        <w:rPr>
          <w:rFonts w:hint="eastAsia" w:ascii="宋体" w:hAnsi="宋体" w:eastAsia="宋体" w:cs="宋体"/>
          <w:color w:val="auto"/>
          <w:sz w:val="24"/>
          <w:szCs w:val="24"/>
        </w:rPr>
        <w:t>（1）招标人及招标代理机构宣布评标纪律以及回避提示。</w:t>
      </w:r>
    </w:p>
    <w:p w14:paraId="50B84FF2">
      <w:pPr>
        <w:rPr>
          <w:rFonts w:hint="eastAsia" w:ascii="宋体" w:hAnsi="宋体" w:eastAsia="宋体" w:cs="宋体"/>
          <w:color w:val="auto"/>
          <w:sz w:val="24"/>
          <w:szCs w:val="24"/>
        </w:rPr>
      </w:pPr>
      <w:r>
        <w:rPr>
          <w:rFonts w:hint="eastAsia" w:ascii="宋体" w:hAnsi="宋体" w:eastAsia="宋体" w:cs="宋体"/>
          <w:color w:val="auto"/>
          <w:sz w:val="24"/>
          <w:szCs w:val="24"/>
        </w:rPr>
        <w:t>（2）推选和确定评标委员会组长，招标人代表不得担任组长。</w:t>
      </w:r>
    </w:p>
    <w:p w14:paraId="5CC24E8B">
      <w:pPr>
        <w:rPr>
          <w:rFonts w:hint="eastAsia" w:ascii="宋体" w:hAnsi="宋体" w:eastAsia="宋体" w:cs="宋体"/>
          <w:color w:val="auto"/>
          <w:sz w:val="24"/>
          <w:szCs w:val="24"/>
        </w:rPr>
      </w:pPr>
      <w:r>
        <w:rPr>
          <w:rFonts w:hint="eastAsia" w:ascii="宋体" w:hAnsi="宋体" w:eastAsia="宋体" w:cs="宋体"/>
          <w:color w:val="auto"/>
          <w:sz w:val="24"/>
          <w:szCs w:val="24"/>
        </w:rPr>
        <w:t>（3）熟悉招标文件和评标办法，招标人或招标代理机构根据评标委员会的要求介绍招标相关政策法规、招标文件。</w:t>
      </w:r>
    </w:p>
    <w:p w14:paraId="588AF081">
      <w:pPr>
        <w:rPr>
          <w:rFonts w:hint="eastAsia" w:ascii="宋体" w:hAnsi="宋体" w:eastAsia="宋体" w:cs="宋体"/>
          <w:color w:val="auto"/>
          <w:sz w:val="24"/>
          <w:szCs w:val="24"/>
        </w:rPr>
      </w:pPr>
      <w:r>
        <w:rPr>
          <w:rFonts w:hint="eastAsia" w:ascii="宋体" w:hAnsi="宋体" w:eastAsia="宋体" w:cs="宋体"/>
          <w:color w:val="auto"/>
          <w:sz w:val="24"/>
          <w:szCs w:val="24"/>
        </w:rPr>
        <w:t>（4）投标文件的初审，初审分为资格性检查和符合性审查。</w:t>
      </w:r>
    </w:p>
    <w:p w14:paraId="17D1DF0F">
      <w:pPr>
        <w:rPr>
          <w:rFonts w:hint="eastAsia" w:ascii="宋体" w:hAnsi="宋体" w:eastAsia="宋体" w:cs="宋体"/>
          <w:color w:val="auto"/>
          <w:sz w:val="24"/>
          <w:szCs w:val="24"/>
        </w:rPr>
      </w:pPr>
      <w:r>
        <w:rPr>
          <w:rFonts w:hint="eastAsia" w:ascii="宋体" w:hAnsi="宋体" w:eastAsia="宋体" w:cs="宋体"/>
          <w:color w:val="auto"/>
          <w:sz w:val="24"/>
          <w:szCs w:val="24"/>
        </w:rPr>
        <w:t>（5）投标文件的资信技术评标。</w:t>
      </w:r>
    </w:p>
    <w:p w14:paraId="6C41C117">
      <w:pPr>
        <w:rPr>
          <w:rFonts w:hint="eastAsia" w:ascii="宋体" w:hAnsi="宋体" w:eastAsia="宋体" w:cs="宋体"/>
          <w:color w:val="auto"/>
          <w:sz w:val="24"/>
          <w:szCs w:val="24"/>
        </w:rPr>
      </w:pPr>
      <w:r>
        <w:rPr>
          <w:rFonts w:hint="eastAsia" w:ascii="宋体" w:hAnsi="宋体" w:eastAsia="宋体" w:cs="宋体"/>
          <w:color w:val="auto"/>
          <w:sz w:val="24"/>
          <w:szCs w:val="24"/>
        </w:rPr>
        <w:t>（6）投标文件的报价评标。</w:t>
      </w:r>
    </w:p>
    <w:p w14:paraId="75347A7F">
      <w:pPr>
        <w:rPr>
          <w:rFonts w:hint="eastAsia" w:ascii="宋体" w:hAnsi="宋体" w:eastAsia="宋体" w:cs="宋体"/>
          <w:color w:val="auto"/>
          <w:sz w:val="24"/>
          <w:szCs w:val="24"/>
        </w:rPr>
      </w:pPr>
      <w:r>
        <w:rPr>
          <w:rFonts w:hint="eastAsia" w:ascii="宋体" w:hAnsi="宋体" w:eastAsia="宋体" w:cs="宋体"/>
          <w:color w:val="auto"/>
          <w:sz w:val="24"/>
          <w:szCs w:val="24"/>
        </w:rPr>
        <w:t>（7）必要时，要求投标人对有关问题作出必要的澄清、说明或者补正。</w:t>
      </w:r>
    </w:p>
    <w:p w14:paraId="50756890">
      <w:pPr>
        <w:pStyle w:val="2"/>
        <w:ind w:firstLine="600"/>
        <w:rPr>
          <w:rFonts w:hint="eastAsia" w:ascii="宋体" w:hAnsi="宋体" w:eastAsia="宋体" w:cs="宋体"/>
          <w:color w:val="auto"/>
          <w:sz w:val="24"/>
          <w:szCs w:val="24"/>
        </w:rPr>
      </w:pPr>
      <w:r>
        <w:rPr>
          <w:rFonts w:hint="eastAsia" w:ascii="宋体" w:hAnsi="宋体" w:eastAsia="宋体" w:cs="宋体"/>
          <w:color w:val="auto"/>
          <w:sz w:val="24"/>
          <w:szCs w:val="24"/>
        </w:rPr>
        <w:t>（8）完成评标报告，推荐中标候选人。</w:t>
      </w:r>
    </w:p>
    <w:p w14:paraId="0534AD43">
      <w:pPr>
        <w:rPr>
          <w:rFonts w:hint="eastAsia" w:ascii="宋体" w:hAnsi="宋体" w:eastAsia="宋体" w:cs="宋体"/>
          <w:b/>
          <w:color w:val="auto"/>
          <w:sz w:val="24"/>
          <w:szCs w:val="24"/>
        </w:rPr>
      </w:pPr>
      <w:r>
        <w:rPr>
          <w:rFonts w:hint="eastAsia" w:ascii="宋体" w:hAnsi="宋体" w:eastAsia="宋体" w:cs="宋体"/>
          <w:b/>
          <w:color w:val="auto"/>
          <w:sz w:val="24"/>
          <w:szCs w:val="24"/>
        </w:rPr>
        <w:t>2.资格性检查</w:t>
      </w:r>
    </w:p>
    <w:p w14:paraId="788F0783">
      <w:pPr>
        <w:rPr>
          <w:rFonts w:hint="eastAsia" w:ascii="宋体" w:hAnsi="宋体" w:eastAsia="宋体" w:cs="宋体"/>
          <w:color w:val="auto"/>
          <w:sz w:val="24"/>
          <w:szCs w:val="24"/>
        </w:rPr>
      </w:pPr>
      <w:r>
        <w:rPr>
          <w:rFonts w:hint="eastAsia" w:ascii="宋体" w:hAnsi="宋体" w:eastAsia="宋体" w:cs="宋体"/>
          <w:color w:val="auto"/>
          <w:sz w:val="24"/>
          <w:szCs w:val="24"/>
        </w:rPr>
        <w:t>2.1评标委员会对所有投标人的资格进行审查，以确定其是否符合招标文件规定的资格要求。</w:t>
      </w:r>
      <w:r>
        <w:rPr>
          <w:rFonts w:hint="eastAsia" w:ascii="宋体" w:hAnsi="宋体" w:eastAsia="宋体" w:cs="宋体"/>
          <w:color w:val="auto"/>
          <w:kern w:val="1"/>
          <w:sz w:val="24"/>
          <w:szCs w:val="24"/>
        </w:rPr>
        <w:t>未按招标文件要求提供资格证明文件或</w:t>
      </w:r>
      <w:r>
        <w:rPr>
          <w:rFonts w:hint="eastAsia" w:ascii="宋体" w:hAnsi="宋体" w:eastAsia="宋体" w:cs="宋体"/>
          <w:color w:val="auto"/>
          <w:sz w:val="24"/>
          <w:szCs w:val="24"/>
        </w:rPr>
        <w:t>投标资格不符合招标文件资格要求</w:t>
      </w:r>
      <w:r>
        <w:rPr>
          <w:rFonts w:hint="eastAsia" w:ascii="宋体" w:hAnsi="宋体" w:eastAsia="宋体" w:cs="宋体"/>
          <w:color w:val="auto"/>
          <w:kern w:val="1"/>
          <w:sz w:val="24"/>
          <w:szCs w:val="24"/>
        </w:rPr>
        <w:t>或</w:t>
      </w:r>
      <w:r>
        <w:rPr>
          <w:rFonts w:hint="eastAsia" w:ascii="宋体" w:hAnsi="宋体" w:eastAsia="宋体" w:cs="宋体"/>
          <w:color w:val="auto"/>
          <w:sz w:val="24"/>
          <w:szCs w:val="24"/>
        </w:rPr>
        <w:t>报名的投标人与递交投标文件的投标人发生实质性变更且未提供两者为同一投标人的有效证明材料的</w:t>
      </w:r>
      <w:r>
        <w:rPr>
          <w:rFonts w:hint="eastAsia" w:ascii="宋体" w:hAnsi="宋体" w:eastAsia="宋体" w:cs="宋体"/>
          <w:color w:val="auto"/>
          <w:kern w:val="1"/>
          <w:sz w:val="24"/>
          <w:szCs w:val="24"/>
        </w:rPr>
        <w:t>，属于不合格投标人。</w:t>
      </w:r>
    </w:p>
    <w:p w14:paraId="2F5F59A4">
      <w:pPr>
        <w:rPr>
          <w:rFonts w:hint="eastAsia" w:ascii="宋体" w:hAnsi="宋体" w:eastAsia="宋体" w:cs="宋体"/>
          <w:color w:val="auto"/>
          <w:sz w:val="24"/>
          <w:szCs w:val="24"/>
        </w:rPr>
      </w:pPr>
      <w:r>
        <w:rPr>
          <w:rFonts w:hint="eastAsia" w:ascii="宋体" w:hAnsi="宋体" w:eastAsia="宋体" w:cs="宋体"/>
          <w:color w:val="auto"/>
          <w:sz w:val="24"/>
          <w:szCs w:val="24"/>
        </w:rPr>
        <w:t>2.2评标委员会通过“信用中国”网站（www.creditchina.gov.cn）、中国政府采购网（www.ccgp.gov.cn）查询投标人信用记录，查询时将查询网页、内容进行截图或拍照，以作证据留存，截图或拍照内容要完整清晰，应包括网站网址、查询内容、电脑截屏时间。评标委员会应当对投标人信用记录进行甄别，对列入失信被执行人、重大税收违法案件当事人名单、政府采购严重违法失信行为记录名单且在招标公告发布之日前三年内以及其他不符合招标文件规定条件的投标人，应当根据相应证明材料，认定其</w:t>
      </w:r>
      <w:r>
        <w:rPr>
          <w:rFonts w:hint="eastAsia" w:ascii="宋体" w:hAnsi="宋体" w:eastAsia="宋体" w:cs="宋体"/>
          <w:color w:val="auto"/>
          <w:kern w:val="1"/>
          <w:sz w:val="24"/>
          <w:szCs w:val="24"/>
        </w:rPr>
        <w:t>属于不合格投标人。</w:t>
      </w:r>
    </w:p>
    <w:p w14:paraId="09303656">
      <w:pPr>
        <w:rPr>
          <w:rFonts w:hint="eastAsia" w:ascii="宋体" w:hAnsi="宋体" w:eastAsia="宋体" w:cs="宋体"/>
          <w:color w:val="auto"/>
          <w:sz w:val="24"/>
          <w:szCs w:val="24"/>
        </w:rPr>
      </w:pPr>
      <w:r>
        <w:rPr>
          <w:rFonts w:hint="eastAsia" w:ascii="宋体" w:hAnsi="宋体" w:eastAsia="宋体" w:cs="宋体"/>
          <w:color w:val="auto"/>
          <w:sz w:val="24"/>
          <w:szCs w:val="24"/>
        </w:rPr>
        <w:t>2.3评</w:t>
      </w:r>
      <w:r>
        <w:rPr>
          <w:rFonts w:hint="eastAsia" w:ascii="宋体" w:hAnsi="宋体" w:eastAsia="宋体" w:cs="宋体"/>
          <w:color w:val="auto"/>
          <w:sz w:val="24"/>
          <w:szCs w:val="24"/>
          <w:lang w:eastAsia="zh-CN"/>
        </w:rPr>
        <w:t>标</w:t>
      </w:r>
      <w:r>
        <w:rPr>
          <w:rFonts w:hint="eastAsia" w:ascii="宋体" w:hAnsi="宋体" w:eastAsia="宋体" w:cs="宋体"/>
          <w:color w:val="auto"/>
          <w:sz w:val="24"/>
          <w:szCs w:val="24"/>
        </w:rPr>
        <w:t>委员会通过查阅</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出具的承诺内容，</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若未承诺</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法人代表或实际控股人或参股人或联系人</w:t>
      </w:r>
      <w:r>
        <w:rPr>
          <w:rFonts w:hint="eastAsia" w:ascii="宋体" w:hAnsi="宋体" w:eastAsia="宋体" w:cs="宋体"/>
          <w:color w:val="auto"/>
          <w:sz w:val="24"/>
          <w:szCs w:val="24"/>
          <w:lang w:eastAsia="zh-CN"/>
        </w:rPr>
        <w:t>均</w:t>
      </w:r>
      <w:r>
        <w:rPr>
          <w:rFonts w:hint="eastAsia" w:ascii="宋体" w:hAnsi="宋体" w:eastAsia="宋体" w:cs="宋体"/>
          <w:color w:val="auto"/>
          <w:sz w:val="24"/>
          <w:szCs w:val="24"/>
        </w:rPr>
        <w:t>非</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所在系统四级高级警长以上领导干部及</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所在单位科级以上中层领导干部三代以内近亲属和特定关系人，属于不合格</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w:t>
      </w:r>
    </w:p>
    <w:p w14:paraId="56B176D6">
      <w:pPr>
        <w:rPr>
          <w:rFonts w:hint="eastAsia" w:ascii="宋体" w:hAnsi="宋体" w:eastAsia="宋体" w:cs="宋体"/>
          <w:b/>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在资格性审查时，对属于不合格投标人，评标委员会应提出不合格的事实依据并进行记录。</w:t>
      </w:r>
    </w:p>
    <w:p w14:paraId="041C33A7">
      <w:pPr>
        <w:rPr>
          <w:rFonts w:hint="eastAsia" w:ascii="宋体" w:hAnsi="宋体" w:eastAsia="宋体" w:cs="宋体"/>
          <w:b/>
          <w:color w:val="auto"/>
          <w:sz w:val="24"/>
          <w:szCs w:val="24"/>
        </w:rPr>
      </w:pPr>
      <w:r>
        <w:rPr>
          <w:rFonts w:hint="eastAsia" w:ascii="宋体" w:hAnsi="宋体" w:eastAsia="宋体" w:cs="宋体"/>
          <w:b/>
          <w:color w:val="auto"/>
          <w:sz w:val="24"/>
          <w:szCs w:val="24"/>
        </w:rPr>
        <w:t>3.符合性审查</w:t>
      </w:r>
    </w:p>
    <w:p w14:paraId="36A95192">
      <w:pPr>
        <w:rPr>
          <w:rFonts w:hint="eastAsia" w:ascii="宋体" w:hAnsi="宋体" w:eastAsia="宋体" w:cs="宋体"/>
          <w:color w:val="auto"/>
          <w:sz w:val="24"/>
          <w:szCs w:val="24"/>
        </w:rPr>
      </w:pPr>
      <w:r>
        <w:rPr>
          <w:rFonts w:hint="eastAsia" w:ascii="宋体" w:hAnsi="宋体" w:eastAsia="宋体" w:cs="宋体"/>
          <w:color w:val="auto"/>
          <w:sz w:val="24"/>
          <w:szCs w:val="24"/>
        </w:rPr>
        <w:t>3.1资格性审查后，评标委员会对通过资格性检查的投标文件有效性、完整性和与招标文件符合程度进行审查，以确定投标人是否对招标文件的要求作出实质性响应。</w:t>
      </w:r>
    </w:p>
    <w:p w14:paraId="6189B10F">
      <w:pPr>
        <w:rPr>
          <w:rFonts w:hint="eastAsia" w:ascii="宋体" w:hAnsi="宋体" w:eastAsia="宋体" w:cs="宋体"/>
          <w:color w:val="auto"/>
          <w:sz w:val="24"/>
          <w:szCs w:val="24"/>
        </w:rPr>
      </w:pPr>
      <w:r>
        <w:rPr>
          <w:rFonts w:hint="eastAsia" w:ascii="宋体" w:hAnsi="宋体" w:eastAsia="宋体" w:cs="宋体"/>
          <w:color w:val="auto"/>
          <w:sz w:val="24"/>
          <w:szCs w:val="24"/>
        </w:rPr>
        <w:t>在符合性审查时，对属于无效投标的投标人，评标委员会应提出无效投标的事实依据并进行记录。</w:t>
      </w:r>
    </w:p>
    <w:p w14:paraId="6EE83384">
      <w:pPr>
        <w:rPr>
          <w:rFonts w:hint="eastAsia" w:ascii="宋体" w:hAnsi="宋体" w:eastAsia="宋体" w:cs="宋体"/>
          <w:b/>
          <w:bCs/>
          <w:color w:val="auto"/>
          <w:sz w:val="24"/>
          <w:szCs w:val="24"/>
          <w:u w:val="thick"/>
        </w:rPr>
      </w:pPr>
      <w:r>
        <w:rPr>
          <w:rFonts w:hint="eastAsia" w:ascii="宋体" w:hAnsi="宋体" w:eastAsia="宋体" w:cs="宋体"/>
          <w:color w:val="auto"/>
          <w:sz w:val="24"/>
          <w:szCs w:val="24"/>
        </w:rPr>
        <w:t>3.2投标文件如存在以下情况之一的，可以由评标委员会按少数服从多数原则集体认定为符合性审查未通过：</w:t>
      </w:r>
    </w:p>
    <w:p w14:paraId="260315EF">
      <w:pPr>
        <w:pStyle w:val="127"/>
        <w:rPr>
          <w:rFonts w:hint="eastAsia" w:ascii="宋体" w:hAnsi="宋体" w:eastAsia="宋体" w:cs="宋体"/>
          <w:color w:val="auto"/>
          <w:sz w:val="24"/>
          <w:szCs w:val="24"/>
        </w:rPr>
      </w:pPr>
      <w:r>
        <w:rPr>
          <w:rFonts w:hint="eastAsia" w:ascii="宋体" w:hAnsi="宋体" w:eastAsia="宋体" w:cs="宋体"/>
          <w:color w:val="auto"/>
          <w:sz w:val="24"/>
          <w:szCs w:val="24"/>
        </w:rPr>
        <w:t xml:space="preserve">（1）投标文件未按招标文件的规定签字或盖章,投标文件由委托代理人签字或盖章的未随投标文件一起提供有效的“授权委托书”原件。 </w:t>
      </w:r>
    </w:p>
    <w:p w14:paraId="1F050683">
      <w:pPr>
        <w:pStyle w:val="127"/>
        <w:rPr>
          <w:rFonts w:hint="eastAsia" w:ascii="宋体" w:hAnsi="宋体" w:eastAsia="宋体" w:cs="宋体"/>
          <w:color w:val="auto"/>
          <w:sz w:val="24"/>
          <w:szCs w:val="24"/>
        </w:rPr>
      </w:pPr>
      <w:r>
        <w:rPr>
          <w:rFonts w:hint="eastAsia" w:ascii="宋体" w:hAnsi="宋体" w:eastAsia="宋体" w:cs="宋体"/>
          <w:color w:val="auto"/>
          <w:sz w:val="24"/>
          <w:szCs w:val="24"/>
        </w:rPr>
        <w:t xml:space="preserve">（2）投标文件未按招标文件规定编制的。 </w:t>
      </w:r>
    </w:p>
    <w:p w14:paraId="0B883A97">
      <w:pPr>
        <w:pStyle w:val="127"/>
        <w:rPr>
          <w:rFonts w:hint="eastAsia" w:ascii="宋体" w:hAnsi="宋体" w:eastAsia="宋体" w:cs="宋体"/>
          <w:color w:val="auto"/>
          <w:sz w:val="24"/>
          <w:szCs w:val="24"/>
        </w:rPr>
      </w:pPr>
      <w:r>
        <w:rPr>
          <w:rFonts w:hint="eastAsia" w:ascii="宋体" w:hAnsi="宋体" w:eastAsia="宋体" w:cs="宋体"/>
          <w:color w:val="auto"/>
          <w:sz w:val="24"/>
          <w:szCs w:val="24"/>
        </w:rPr>
        <w:t>（3）投标文件未按招标文件规定的格式填写，内容不全或关键字迹模糊、无法辨认或辨认不清等导致对该投标文件的评标活动无法正常进行。</w:t>
      </w:r>
    </w:p>
    <w:p w14:paraId="3116012E">
      <w:pPr>
        <w:rPr>
          <w:rFonts w:hint="eastAsia" w:ascii="宋体" w:hAnsi="宋体" w:eastAsia="宋体" w:cs="宋体"/>
          <w:color w:val="auto"/>
          <w:sz w:val="24"/>
          <w:szCs w:val="24"/>
        </w:rPr>
      </w:pPr>
      <w:r>
        <w:rPr>
          <w:rFonts w:hint="eastAsia" w:ascii="宋体" w:hAnsi="宋体" w:eastAsia="宋体" w:cs="宋体"/>
          <w:color w:val="auto"/>
          <w:sz w:val="24"/>
          <w:szCs w:val="24"/>
        </w:rPr>
        <w:t>（4）投标人递交两份或多份内容不同的投标文件且未声明哪一个有效，或提交备选投标方案的</w:t>
      </w:r>
      <w:r>
        <w:rPr>
          <w:rFonts w:hint="eastAsia" w:ascii="宋体" w:hAnsi="宋体" w:eastAsia="宋体" w:cs="宋体"/>
          <w:color w:val="auto"/>
          <w:kern w:val="1"/>
          <w:sz w:val="24"/>
          <w:szCs w:val="24"/>
        </w:rPr>
        <w:t>。</w:t>
      </w:r>
    </w:p>
    <w:p w14:paraId="7BA21F44">
      <w:pPr>
        <w:rPr>
          <w:rFonts w:hint="eastAsia" w:ascii="宋体" w:hAnsi="宋体" w:eastAsia="宋体" w:cs="宋体"/>
          <w:color w:val="auto"/>
          <w:sz w:val="24"/>
          <w:szCs w:val="24"/>
        </w:rPr>
      </w:pPr>
      <w:r>
        <w:rPr>
          <w:rFonts w:hint="eastAsia" w:ascii="宋体" w:hAnsi="宋体" w:eastAsia="宋体" w:cs="宋体"/>
          <w:color w:val="auto"/>
          <w:sz w:val="24"/>
          <w:szCs w:val="24"/>
        </w:rPr>
        <w:t>（5）有本招标文件第三章</w:t>
      </w:r>
      <w:r>
        <w:rPr>
          <w:rFonts w:hint="eastAsia" w:ascii="宋体" w:hAnsi="宋体" w:eastAsia="宋体" w:cs="宋体"/>
          <w:color w:val="auto"/>
          <w:kern w:val="1"/>
          <w:sz w:val="24"/>
          <w:szCs w:val="24"/>
        </w:rPr>
        <w:t>19.2.1（</w:t>
      </w:r>
      <w:r>
        <w:rPr>
          <w:rFonts w:hint="eastAsia" w:ascii="宋体" w:hAnsi="宋体" w:eastAsia="宋体" w:cs="宋体"/>
          <w:color w:val="auto"/>
          <w:kern w:val="1"/>
          <w:sz w:val="24"/>
          <w:szCs w:val="24"/>
          <w:lang w:eastAsia="zh-CN"/>
        </w:rPr>
        <w:t>除第6目）22.3.1（除第6、第7目）</w:t>
      </w:r>
      <w:r>
        <w:rPr>
          <w:rFonts w:hint="eastAsia" w:ascii="宋体" w:hAnsi="宋体" w:eastAsia="宋体" w:cs="宋体"/>
          <w:color w:val="auto"/>
          <w:kern w:val="1"/>
          <w:sz w:val="24"/>
          <w:szCs w:val="24"/>
        </w:rPr>
        <w:t>、</w:t>
      </w:r>
      <w:r>
        <w:rPr>
          <w:rFonts w:hint="eastAsia" w:ascii="宋体" w:hAnsi="宋体" w:eastAsia="宋体" w:cs="宋体"/>
          <w:color w:val="auto"/>
          <w:sz w:val="24"/>
          <w:szCs w:val="24"/>
        </w:rPr>
        <w:t>22.3.2至22.3.4</w:t>
      </w:r>
      <w:r>
        <w:rPr>
          <w:rFonts w:hint="eastAsia" w:ascii="宋体" w:hAnsi="宋体" w:eastAsia="宋体" w:cs="宋体"/>
          <w:color w:val="auto"/>
          <w:kern w:val="1"/>
          <w:sz w:val="24"/>
          <w:szCs w:val="24"/>
        </w:rPr>
        <w:t>规定的情形之一。</w:t>
      </w:r>
    </w:p>
    <w:p w14:paraId="4C7AA94E">
      <w:pPr>
        <w:rPr>
          <w:rFonts w:hint="eastAsia" w:ascii="宋体" w:hAnsi="宋体" w:eastAsia="宋体" w:cs="宋体"/>
          <w:color w:val="auto"/>
          <w:sz w:val="24"/>
          <w:szCs w:val="24"/>
        </w:rPr>
      </w:pPr>
      <w:r>
        <w:rPr>
          <w:rFonts w:hint="eastAsia" w:ascii="宋体" w:hAnsi="宋体" w:eastAsia="宋体" w:cs="宋体"/>
          <w:color w:val="auto"/>
          <w:sz w:val="24"/>
          <w:szCs w:val="24"/>
        </w:rPr>
        <w:t>（6） 投标人未提供样品或提供的样品与招标人提供的标准样品不一致,或未按招标文件要求提供样品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或提交的样品品牌型号和投标文件中标明的品牌型号不一致的</w:t>
      </w:r>
      <w:r>
        <w:rPr>
          <w:rFonts w:hint="eastAsia" w:ascii="宋体" w:hAnsi="宋体" w:eastAsia="宋体" w:cs="宋体"/>
          <w:color w:val="auto"/>
          <w:sz w:val="24"/>
          <w:szCs w:val="24"/>
        </w:rPr>
        <w:t>。</w:t>
      </w:r>
    </w:p>
    <w:p w14:paraId="072A2471">
      <w:pPr>
        <w:rPr>
          <w:rFonts w:hint="eastAsia" w:ascii="宋体" w:hAnsi="宋体" w:eastAsia="宋体" w:cs="宋体"/>
          <w:color w:val="auto"/>
          <w:sz w:val="24"/>
          <w:szCs w:val="24"/>
        </w:rPr>
      </w:pPr>
      <w:r>
        <w:rPr>
          <w:rFonts w:hint="eastAsia" w:ascii="宋体" w:hAnsi="宋体" w:eastAsia="宋体" w:cs="宋体"/>
          <w:color w:val="auto"/>
          <w:sz w:val="24"/>
          <w:szCs w:val="24"/>
        </w:rPr>
        <w:t>（7）投标人未承诺或未按照招标文件的要求承诺的。</w:t>
      </w:r>
    </w:p>
    <w:p w14:paraId="544D9339">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（8）投标文件中承诺的投标有效期少于招标文件中载明的投标有效期</w:t>
      </w:r>
      <w:r>
        <w:rPr>
          <w:rFonts w:hint="eastAsia" w:ascii="宋体" w:hAnsi="宋体" w:eastAsia="宋体" w:cs="宋体"/>
          <w:color w:val="auto"/>
          <w:sz w:val="24"/>
          <w:szCs w:val="24"/>
          <w:lang w:eastAsia="zh-CN"/>
        </w:rPr>
        <w:t>的。</w:t>
      </w:r>
    </w:p>
    <w:p w14:paraId="621D197F">
      <w:pPr>
        <w:rPr>
          <w:rFonts w:hint="eastAsia" w:ascii="宋体" w:hAnsi="宋体" w:eastAsia="宋体" w:cs="宋体"/>
          <w:color w:val="auto"/>
          <w:sz w:val="24"/>
          <w:szCs w:val="24"/>
        </w:rPr>
      </w:pPr>
      <w:r>
        <w:rPr>
          <w:rFonts w:hint="eastAsia" w:ascii="宋体" w:hAnsi="宋体" w:eastAsia="宋体" w:cs="宋体"/>
          <w:color w:val="auto"/>
          <w:sz w:val="24"/>
          <w:szCs w:val="24"/>
        </w:rPr>
        <w:t>（9）未按招标文件规定提供《</w:t>
      </w:r>
      <w:r>
        <w:rPr>
          <w:rFonts w:hint="eastAsia" w:ascii="宋体" w:hAnsi="宋体" w:eastAsia="宋体" w:cs="宋体"/>
          <w:color w:val="auto"/>
          <w:sz w:val="24"/>
          <w:szCs w:val="24"/>
          <w:lang w:eastAsia="zh-CN"/>
        </w:rPr>
        <w:t>踏勘现场确认函</w:t>
      </w:r>
      <w:r>
        <w:rPr>
          <w:rFonts w:hint="eastAsia" w:ascii="宋体" w:hAnsi="宋体" w:eastAsia="宋体" w:cs="宋体"/>
          <w:color w:val="auto"/>
          <w:sz w:val="24"/>
          <w:szCs w:val="24"/>
        </w:rPr>
        <w:t>》的(招标文件未要求提供《</w:t>
      </w:r>
      <w:r>
        <w:rPr>
          <w:rFonts w:hint="eastAsia" w:ascii="宋体" w:hAnsi="宋体" w:eastAsia="宋体" w:cs="宋体"/>
          <w:color w:val="auto"/>
          <w:sz w:val="24"/>
          <w:szCs w:val="24"/>
          <w:lang w:eastAsia="zh-CN"/>
        </w:rPr>
        <w:t>踏勘现场确认函</w:t>
      </w:r>
      <w:r>
        <w:rPr>
          <w:rFonts w:hint="eastAsia" w:ascii="宋体" w:hAnsi="宋体" w:eastAsia="宋体" w:cs="宋体"/>
          <w:color w:val="auto"/>
          <w:sz w:val="24"/>
          <w:szCs w:val="24"/>
        </w:rPr>
        <w:t>》的除外)。</w:t>
      </w:r>
    </w:p>
    <w:p w14:paraId="4027C5F6">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）投标人提供的</w:t>
      </w:r>
      <w:r>
        <w:rPr>
          <w:rFonts w:hint="eastAsia" w:ascii="宋体" w:hAnsi="宋体" w:eastAsia="宋体" w:cs="宋体"/>
          <w:color w:val="auto"/>
          <w:sz w:val="24"/>
          <w:szCs w:val="24"/>
          <w:lang w:val="en-US" w:eastAsia="zh-CN"/>
        </w:rPr>
        <w:t>投标保证金或</w:t>
      </w:r>
      <w:r>
        <w:rPr>
          <w:rFonts w:hint="eastAsia" w:ascii="宋体" w:hAnsi="宋体" w:eastAsia="宋体" w:cs="宋体"/>
          <w:color w:val="auto"/>
          <w:sz w:val="24"/>
          <w:szCs w:val="24"/>
          <w:lang w:eastAsia="zh-CN"/>
        </w:rPr>
        <w:t>投标保函</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要求的。</w:t>
      </w:r>
    </w:p>
    <w:p w14:paraId="0D1E56AF">
      <w:pP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）交货期、质保期、履约保证金、付款方式等不响应招标文件要求的。</w:t>
      </w:r>
    </w:p>
    <w:p w14:paraId="61614FA1">
      <w:pPr>
        <w:rPr>
          <w:rFonts w:hint="eastAsia" w:ascii="宋体" w:hAnsi="宋体" w:eastAsia="宋体" w:cs="宋体"/>
          <w:color w:val="auto"/>
          <w:kern w:val="1"/>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）未能实质性响应招标文件中标有</w:t>
      </w:r>
      <w:r>
        <w:rPr>
          <w:rFonts w:hint="eastAsia" w:ascii="宋体" w:hAnsi="宋体" w:eastAsia="宋体" w:cs="宋体"/>
          <w:color w:val="auto"/>
          <w:kern w:val="1"/>
          <w:sz w:val="24"/>
          <w:szCs w:val="24"/>
        </w:rPr>
        <w:t>“▲”的</w:t>
      </w:r>
      <w:r>
        <w:rPr>
          <w:rFonts w:hint="eastAsia" w:ascii="宋体" w:hAnsi="宋体" w:eastAsia="宋体" w:cs="宋体"/>
          <w:color w:val="auto"/>
          <w:sz w:val="24"/>
          <w:szCs w:val="24"/>
        </w:rPr>
        <w:t>实质性要求、内容、条件、规定或</w:t>
      </w:r>
      <w:r>
        <w:rPr>
          <w:rFonts w:hint="eastAsia" w:ascii="宋体" w:hAnsi="宋体" w:eastAsia="宋体" w:cs="宋体"/>
          <w:color w:val="auto"/>
          <w:kern w:val="1"/>
          <w:sz w:val="24"/>
          <w:szCs w:val="24"/>
        </w:rPr>
        <w:t>者响应存在负偏离的，或招标文件明确规定不允许发生偏离的</w:t>
      </w:r>
      <w:r>
        <w:rPr>
          <w:rFonts w:hint="eastAsia" w:ascii="宋体" w:hAnsi="宋体" w:eastAsia="宋体" w:cs="宋体"/>
          <w:color w:val="auto"/>
          <w:sz w:val="24"/>
          <w:szCs w:val="24"/>
        </w:rPr>
        <w:t>要求、内容、条件、规定等</w:t>
      </w:r>
      <w:r>
        <w:rPr>
          <w:rFonts w:hint="eastAsia" w:ascii="宋体" w:hAnsi="宋体" w:eastAsia="宋体" w:cs="宋体"/>
          <w:color w:val="auto"/>
          <w:kern w:val="1"/>
          <w:sz w:val="24"/>
          <w:szCs w:val="24"/>
        </w:rPr>
        <w:t>，投标文件发生偏离的。</w:t>
      </w:r>
    </w:p>
    <w:p w14:paraId="61523949">
      <w:pP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）评标委员会判定投标人涂改证明材料或者提供虚假材料和承诺的。</w:t>
      </w:r>
    </w:p>
    <w:p w14:paraId="3A5E8A08">
      <w:pPr>
        <w:rPr>
          <w:rFonts w:hint="eastAsia" w:ascii="宋体" w:hAnsi="宋体" w:eastAsia="宋体" w:cs="宋体"/>
          <w:color w:val="auto"/>
          <w:sz w:val="24"/>
          <w:szCs w:val="24"/>
        </w:rPr>
      </w:pPr>
      <w:r>
        <w:rPr>
          <w:rFonts w:hint="eastAsia" w:ascii="宋体" w:hAnsi="宋体" w:eastAsia="宋体" w:cs="宋体"/>
          <w:color w:val="auto"/>
          <w:kern w:val="1"/>
          <w:sz w:val="24"/>
          <w:szCs w:val="24"/>
        </w:rPr>
        <w:t>（1</w:t>
      </w:r>
      <w:r>
        <w:rPr>
          <w:rFonts w:hint="eastAsia" w:ascii="宋体" w:hAnsi="宋体" w:eastAsia="宋体" w:cs="宋体"/>
          <w:color w:val="auto"/>
          <w:kern w:val="1"/>
          <w:sz w:val="24"/>
          <w:szCs w:val="24"/>
          <w:lang w:val="en-US" w:eastAsia="zh-CN"/>
        </w:rPr>
        <w:t>4</w:t>
      </w:r>
      <w:r>
        <w:rPr>
          <w:rFonts w:hint="eastAsia" w:ascii="宋体" w:hAnsi="宋体" w:eastAsia="宋体" w:cs="宋体"/>
          <w:color w:val="auto"/>
          <w:kern w:val="1"/>
          <w:sz w:val="24"/>
          <w:szCs w:val="24"/>
        </w:rPr>
        <w:t>）</w:t>
      </w:r>
      <w:r>
        <w:rPr>
          <w:rFonts w:hint="eastAsia" w:ascii="宋体" w:hAnsi="宋体" w:eastAsia="宋体" w:cs="宋体"/>
          <w:color w:val="auto"/>
          <w:sz w:val="24"/>
          <w:szCs w:val="24"/>
        </w:rPr>
        <w:t>附有招标人不能接受的条款的。</w:t>
      </w:r>
    </w:p>
    <w:p w14:paraId="4508BE4E">
      <w:pP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）投标人处于被责令停业，财产被接管、冻结、破产状态。</w:t>
      </w:r>
    </w:p>
    <w:p w14:paraId="2BCF7C90">
      <w:pP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）投标人因违反有关法律法规，投标资格（包括在招标人所属系统投标资格）被取消或在暂停期限内的。</w:t>
      </w:r>
    </w:p>
    <w:p w14:paraId="74E929A4">
      <w:pP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）投标人法人代表或实际控股人或参股人或联系人</w:t>
      </w: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rPr>
        <w:t>招标人所在系统四级高级警长以上领导干部及招标人所在单位科级以上中层领导干部三代以内近亲属和特定关系人</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w:t>
      </w:r>
    </w:p>
    <w:p w14:paraId="5FBBF5D6">
      <w:pP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）法律、法规、规章和本招标文件规定的其他无效投标情形或经评标委员会认定的其他属于重大偏离情形的。</w:t>
      </w:r>
    </w:p>
    <w:p w14:paraId="3A95093A">
      <w:pPr>
        <w:pStyle w:val="10"/>
        <w:rPr>
          <w:rFonts w:hint="eastAsia" w:ascii="宋体" w:hAnsi="宋体" w:eastAsia="宋体" w:cs="宋体"/>
          <w:b/>
          <w:bCs/>
          <w:color w:val="auto"/>
          <w:kern w:val="0"/>
          <w:sz w:val="24"/>
          <w:szCs w:val="24"/>
          <w:lang w:eastAsia="zh-CN"/>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w:t>
      </w:r>
      <w:r>
        <w:rPr>
          <w:rFonts w:hint="eastAsia" w:ascii="宋体" w:hAnsi="宋体" w:eastAsia="宋体" w:cs="宋体"/>
          <w:color w:val="auto"/>
          <w:sz w:val="24"/>
          <w:szCs w:val="24"/>
        </w:rPr>
        <w:t>本项目采用</w:t>
      </w:r>
      <w:r>
        <w:rPr>
          <w:rFonts w:hint="eastAsia" w:ascii="宋体" w:hAnsi="宋体" w:eastAsia="宋体" w:cs="宋体"/>
          <w:color w:val="auto"/>
          <w:sz w:val="24"/>
          <w:szCs w:val="24"/>
          <w:u w:val="single"/>
        </w:rPr>
        <w:t>最低评标价法</w:t>
      </w:r>
      <w:r>
        <w:rPr>
          <w:rFonts w:hint="eastAsia" w:ascii="宋体" w:hAnsi="宋体" w:eastAsia="宋体" w:cs="宋体"/>
          <w:color w:val="auto"/>
          <w:sz w:val="24"/>
          <w:szCs w:val="24"/>
        </w:rPr>
        <w:t>，经审查合格的投标报价如同时满足以下两个条件：一是报价最低；二是经专家评标认定没有低于成本价，则该投标人即为排名第一的中标候选人。若出现两家投标人报价相同，则由评标委员会随机抽签或摇号确定第一中标候选人。其他投标人的评标结果按投标报价由低到高顺序排列，投标报价相同的并列</w:t>
      </w:r>
      <w:r>
        <w:rPr>
          <w:rFonts w:hint="eastAsia" w:ascii="宋体" w:hAnsi="宋体" w:eastAsia="宋体" w:cs="宋体"/>
          <w:color w:val="auto"/>
          <w:sz w:val="24"/>
          <w:szCs w:val="24"/>
          <w:lang w:eastAsia="zh-CN"/>
        </w:rPr>
        <w:t>。</w:t>
      </w:r>
    </w:p>
    <w:p w14:paraId="533E7E9B">
      <w:pPr>
        <w:pStyle w:val="114"/>
        <w:numPr>
          <w:ilvl w:val="0"/>
          <w:numId w:val="0"/>
        </w:numPr>
        <w:ind w:left="0" w:leftChars="0" w:firstLine="482" w:firstLineChars="200"/>
        <w:rPr>
          <w:rFonts w:hint="eastAsia" w:ascii="宋体" w:hAnsi="宋体" w:eastAsia="宋体" w:cs="宋体"/>
          <w:b/>
          <w:bCs/>
          <w:color w:val="auto"/>
          <w:kern w:val="2"/>
          <w:sz w:val="24"/>
          <w:szCs w:val="24"/>
          <w:lang w:val="en-US" w:eastAsia="zh-CN" w:bidi="ar-SA"/>
        </w:rPr>
      </w:pPr>
      <w:r>
        <w:rPr>
          <w:rFonts w:hint="eastAsia" w:hAnsi="宋体" w:cs="宋体"/>
          <w:b/>
          <w:bCs/>
          <w:color w:val="auto"/>
          <w:kern w:val="2"/>
          <w:sz w:val="24"/>
          <w:szCs w:val="24"/>
          <w:lang w:val="en-US" w:eastAsia="zh-CN" w:bidi="ar-SA"/>
        </w:rPr>
        <w:t>5</w:t>
      </w:r>
      <w:r>
        <w:rPr>
          <w:rFonts w:hint="eastAsia" w:ascii="宋体" w:hAnsi="宋体" w:eastAsia="宋体" w:cs="宋体"/>
          <w:b/>
          <w:bCs/>
          <w:color w:val="auto"/>
          <w:kern w:val="2"/>
          <w:sz w:val="24"/>
          <w:szCs w:val="24"/>
          <w:lang w:val="en-US" w:eastAsia="zh-CN" w:bidi="ar-SA"/>
        </w:rPr>
        <w:t>.</w:t>
      </w:r>
      <w:r>
        <w:rPr>
          <w:rFonts w:hint="eastAsia" w:hAnsi="宋体" w:cs="宋体"/>
          <w:b/>
          <w:bCs/>
          <w:color w:val="auto"/>
          <w:kern w:val="2"/>
          <w:sz w:val="24"/>
          <w:szCs w:val="24"/>
          <w:lang w:val="en-US" w:eastAsia="zh-CN" w:bidi="ar-SA"/>
        </w:rPr>
        <w:t xml:space="preserve"> </w:t>
      </w:r>
      <w:r>
        <w:rPr>
          <w:rFonts w:hint="eastAsia" w:ascii="宋体" w:hAnsi="宋体" w:eastAsia="宋体" w:cs="宋体"/>
          <w:b/>
          <w:bCs/>
          <w:color w:val="auto"/>
          <w:sz w:val="24"/>
          <w:szCs w:val="24"/>
        </w:rPr>
        <w:t>资信技术分的分数确定及评分内</w:t>
      </w:r>
      <w:r>
        <w:rPr>
          <w:rFonts w:hint="eastAsia" w:ascii="宋体" w:hAnsi="宋体" w:eastAsia="宋体" w:cs="宋体"/>
          <w:b/>
          <w:bCs/>
          <w:color w:val="auto"/>
          <w:kern w:val="2"/>
          <w:sz w:val="24"/>
          <w:szCs w:val="24"/>
          <w:lang w:val="en-US" w:eastAsia="zh-CN" w:bidi="ar-SA"/>
        </w:rPr>
        <w:t>容（不适用本项目）</w:t>
      </w:r>
    </w:p>
    <w:p w14:paraId="561B6152">
      <w:pPr>
        <w:rPr>
          <w:rFonts w:hint="eastAsia" w:ascii="宋体" w:hAnsi="宋体" w:eastAsia="宋体" w:cs="宋体"/>
          <w:b/>
          <w:color w:val="auto"/>
          <w:sz w:val="24"/>
          <w:szCs w:val="24"/>
        </w:rPr>
      </w:pPr>
      <w:r>
        <w:rPr>
          <w:rFonts w:hint="eastAsia" w:ascii="宋体" w:hAnsi="宋体" w:eastAsia="宋体" w:cs="宋体"/>
          <w:b/>
          <w:color w:val="auto"/>
          <w:sz w:val="24"/>
          <w:szCs w:val="24"/>
        </w:rPr>
        <w:t>6．投标文件的报价评标</w:t>
      </w:r>
    </w:p>
    <w:p w14:paraId="7A5CF2CA">
      <w:pPr>
        <w:rPr>
          <w:rFonts w:hint="eastAsia" w:ascii="宋体" w:hAnsi="宋体" w:eastAsia="宋体" w:cs="宋体"/>
          <w:color w:val="auto"/>
          <w:sz w:val="24"/>
          <w:szCs w:val="24"/>
        </w:rPr>
      </w:pPr>
      <w:r>
        <w:rPr>
          <w:rFonts w:hint="eastAsia" w:ascii="宋体" w:hAnsi="宋体" w:eastAsia="宋体" w:cs="宋体"/>
          <w:color w:val="auto"/>
          <w:sz w:val="24"/>
          <w:szCs w:val="24"/>
        </w:rPr>
        <w:t>6.1评标委员会的专家对</w:t>
      </w:r>
      <w:r>
        <w:rPr>
          <w:rFonts w:hint="eastAsia" w:ascii="宋体" w:hAnsi="宋体" w:eastAsia="宋体" w:cs="宋体"/>
          <w:color w:val="auto"/>
          <w:sz w:val="24"/>
          <w:szCs w:val="24"/>
          <w:lang w:eastAsia="zh-CN"/>
        </w:rPr>
        <w:t>通过符合性审查</w:t>
      </w:r>
      <w:r>
        <w:rPr>
          <w:rFonts w:hint="eastAsia" w:ascii="宋体" w:hAnsi="宋体" w:eastAsia="宋体" w:cs="宋体"/>
          <w:color w:val="auto"/>
          <w:sz w:val="24"/>
          <w:szCs w:val="24"/>
        </w:rPr>
        <w:t>的投标人报价进行详细评标。</w:t>
      </w:r>
    </w:p>
    <w:p w14:paraId="009B9435">
      <w:pPr>
        <w:rPr>
          <w:rFonts w:hint="eastAsia" w:ascii="宋体" w:hAnsi="宋体" w:eastAsia="宋体" w:cs="宋体"/>
          <w:color w:val="auto"/>
          <w:sz w:val="24"/>
          <w:szCs w:val="24"/>
        </w:rPr>
      </w:pPr>
      <w:r>
        <w:rPr>
          <w:rFonts w:hint="eastAsia" w:ascii="宋体" w:hAnsi="宋体" w:eastAsia="宋体" w:cs="宋体"/>
          <w:color w:val="auto"/>
          <w:sz w:val="24"/>
          <w:szCs w:val="24"/>
        </w:rPr>
        <w:t>专家应对报价的范围、名称、数量、单价、费用组成和总价等进行全面审查。</w:t>
      </w:r>
    </w:p>
    <w:p w14:paraId="7E393209">
      <w:pPr>
        <w:rPr>
          <w:rFonts w:hint="eastAsia" w:ascii="宋体" w:hAnsi="宋体" w:eastAsia="宋体" w:cs="宋体"/>
          <w:color w:val="auto"/>
          <w:sz w:val="24"/>
          <w:szCs w:val="24"/>
        </w:rPr>
      </w:pPr>
      <w:r>
        <w:rPr>
          <w:rFonts w:hint="eastAsia" w:ascii="宋体" w:hAnsi="宋体" w:eastAsia="宋体" w:cs="宋体"/>
          <w:color w:val="auto"/>
          <w:sz w:val="24"/>
          <w:szCs w:val="24"/>
        </w:rPr>
        <w:t>6.2报价评标应以报价口径范围一致的评标价为依据。评标价应在最终报价的基础上，按照招标文件约定的因素和方法进行计算。凡属招标文件的原因造成报价口径范围不一致的，应调整投标人报价并经</w:t>
      </w:r>
      <w:r>
        <w:rPr>
          <w:rFonts w:hint="eastAsia" w:ascii="宋体" w:hAnsi="宋体" w:eastAsia="宋体" w:cs="宋体"/>
          <w:color w:val="auto"/>
          <w:sz w:val="24"/>
          <w:szCs w:val="24"/>
          <w:lang w:eastAsia="zh-CN"/>
        </w:rPr>
        <w:t>投标人书面确认</w:t>
      </w:r>
      <w:r>
        <w:rPr>
          <w:rFonts w:hint="eastAsia" w:ascii="宋体" w:hAnsi="宋体" w:eastAsia="宋体" w:cs="宋体"/>
          <w:color w:val="auto"/>
          <w:sz w:val="24"/>
          <w:szCs w:val="24"/>
        </w:rPr>
        <w:t>后产生约束力，投标人不确认的，其投标无效。因投标文件报价出现前后不一致的，除招标文件另有规定外，按照下列规定修正：</w:t>
      </w:r>
    </w:p>
    <w:p w14:paraId="3816C030">
      <w:pPr>
        <w:rPr>
          <w:rFonts w:hint="eastAsia" w:ascii="宋体" w:hAnsi="宋体" w:eastAsia="宋体" w:cs="宋体"/>
          <w:color w:val="auto"/>
          <w:sz w:val="24"/>
          <w:szCs w:val="24"/>
        </w:rPr>
      </w:pPr>
      <w:r>
        <w:rPr>
          <w:rFonts w:hint="eastAsia" w:ascii="宋体" w:hAnsi="宋体" w:eastAsia="宋体" w:cs="宋体"/>
          <w:color w:val="auto"/>
          <w:sz w:val="24"/>
          <w:szCs w:val="24"/>
        </w:rPr>
        <w:t>（1）投标文件正本与副本报价不一致的，以正本为准。</w:t>
      </w:r>
    </w:p>
    <w:p w14:paraId="69F42BDA">
      <w:pPr>
        <w:rPr>
          <w:rFonts w:hint="eastAsia" w:ascii="宋体" w:hAnsi="宋体" w:eastAsia="宋体" w:cs="宋体"/>
          <w:color w:val="auto"/>
          <w:sz w:val="24"/>
          <w:szCs w:val="24"/>
        </w:rPr>
      </w:pPr>
      <w:r>
        <w:rPr>
          <w:rFonts w:hint="eastAsia" w:ascii="宋体" w:hAnsi="宋体" w:eastAsia="宋体" w:cs="宋体"/>
          <w:color w:val="auto"/>
          <w:sz w:val="24"/>
          <w:szCs w:val="24"/>
        </w:rPr>
        <w:t>（2）投标文件中《开标一览表》内容与投标文件中相应内容不一致的，以《开标一览表》为准。</w:t>
      </w:r>
    </w:p>
    <w:p w14:paraId="40A120C4">
      <w:pPr>
        <w:rPr>
          <w:rFonts w:hint="eastAsia" w:ascii="宋体" w:hAnsi="宋体" w:eastAsia="宋体" w:cs="宋体"/>
          <w:color w:val="auto"/>
          <w:sz w:val="24"/>
          <w:szCs w:val="24"/>
        </w:rPr>
      </w:pPr>
      <w:r>
        <w:rPr>
          <w:rFonts w:hint="eastAsia" w:ascii="宋体" w:hAnsi="宋体" w:eastAsia="宋体" w:cs="宋体"/>
          <w:color w:val="auto"/>
          <w:sz w:val="24"/>
          <w:szCs w:val="24"/>
        </w:rPr>
        <w:t>（3）大写金额和小写金额不一致的，以大写金额为准。</w:t>
      </w:r>
    </w:p>
    <w:p w14:paraId="7A5A05D1">
      <w:pPr>
        <w:rPr>
          <w:rFonts w:hint="eastAsia" w:ascii="宋体" w:hAnsi="宋体" w:eastAsia="宋体" w:cs="宋体"/>
          <w:color w:val="auto"/>
          <w:sz w:val="24"/>
          <w:szCs w:val="24"/>
        </w:rPr>
      </w:pPr>
      <w:r>
        <w:rPr>
          <w:rFonts w:hint="eastAsia" w:ascii="宋体" w:hAnsi="宋体" w:eastAsia="宋体" w:cs="宋体"/>
          <w:color w:val="auto"/>
          <w:sz w:val="24"/>
          <w:szCs w:val="24"/>
        </w:rPr>
        <w:t>（4）单价金额小数点或百分比有明显错位的，以开标一览表的总价为准，并修改单价。</w:t>
      </w:r>
    </w:p>
    <w:p w14:paraId="5CE1AF46">
      <w:pPr>
        <w:rPr>
          <w:rFonts w:hint="eastAsia" w:ascii="宋体" w:hAnsi="宋体" w:eastAsia="宋体" w:cs="宋体"/>
          <w:color w:val="auto"/>
          <w:sz w:val="24"/>
          <w:szCs w:val="24"/>
        </w:rPr>
      </w:pPr>
      <w:r>
        <w:rPr>
          <w:rFonts w:hint="eastAsia" w:ascii="宋体" w:hAnsi="宋体" w:eastAsia="宋体" w:cs="宋体"/>
          <w:color w:val="auto"/>
          <w:sz w:val="24"/>
          <w:szCs w:val="24"/>
        </w:rPr>
        <w:t>（5）总价金额与按单价汇总金额不一致的，以单价金额计算结果为准。</w:t>
      </w:r>
    </w:p>
    <w:p w14:paraId="279CE2C7">
      <w:pPr>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同时出现两种以上不一致的，按照前款规定的顺序修正。修正后的报价经</w:t>
      </w:r>
      <w:r>
        <w:rPr>
          <w:rFonts w:hint="eastAsia" w:ascii="宋体" w:hAnsi="宋体" w:eastAsia="宋体" w:cs="宋体"/>
          <w:color w:val="auto"/>
          <w:sz w:val="24"/>
          <w:szCs w:val="24"/>
          <w:lang w:eastAsia="zh-CN"/>
        </w:rPr>
        <w:t>投标人书面确认</w:t>
      </w:r>
      <w:r>
        <w:rPr>
          <w:rFonts w:hint="eastAsia" w:ascii="宋体" w:hAnsi="宋体" w:eastAsia="宋体" w:cs="宋体"/>
          <w:color w:val="auto"/>
          <w:sz w:val="24"/>
          <w:szCs w:val="24"/>
        </w:rPr>
        <w:t>后产生约束力，投标人不确认的，其投标无效。</w:t>
      </w:r>
    </w:p>
    <w:p w14:paraId="68C9EC46">
      <w:pP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6.3</w:t>
      </w:r>
      <w:r>
        <w:rPr>
          <w:rFonts w:hint="eastAsia" w:ascii="宋体" w:hAnsi="宋体" w:eastAsia="宋体" w:cs="宋体"/>
          <w:b/>
          <w:bCs/>
          <w:color w:val="auto"/>
          <w:sz w:val="24"/>
          <w:szCs w:val="24"/>
          <w:lang w:eastAsia="zh-CN"/>
        </w:rPr>
        <w:t>报价审查</w:t>
      </w:r>
    </w:p>
    <w:p w14:paraId="65D6BD67">
      <w:pPr>
        <w:rPr>
          <w:rFonts w:hint="eastAsia" w:ascii="宋体" w:hAnsi="宋体" w:eastAsia="宋体" w:cs="宋体"/>
          <w:color w:val="auto"/>
          <w:sz w:val="24"/>
          <w:szCs w:val="24"/>
        </w:rPr>
      </w:pPr>
      <w:r>
        <w:rPr>
          <w:rFonts w:hint="eastAsia" w:ascii="宋体" w:hAnsi="宋体" w:eastAsia="宋体" w:cs="宋体"/>
          <w:color w:val="auto"/>
          <w:sz w:val="24"/>
          <w:szCs w:val="24"/>
        </w:rPr>
        <w:t>投标报价中，如有以下情况之一的经评标委员会按少数服从多数原则进行集体认定后，可按报价审查不合格处理：</w:t>
      </w:r>
    </w:p>
    <w:p w14:paraId="35676BBE">
      <w:pPr>
        <w:pStyle w:val="127"/>
        <w:rPr>
          <w:rFonts w:hint="eastAsia" w:ascii="宋体" w:hAnsi="宋体" w:eastAsia="宋体" w:cs="宋体"/>
          <w:color w:val="auto"/>
          <w:sz w:val="24"/>
          <w:szCs w:val="24"/>
        </w:rPr>
      </w:pPr>
      <w:r>
        <w:rPr>
          <w:rFonts w:hint="eastAsia" w:ascii="宋体" w:hAnsi="宋体" w:eastAsia="宋体" w:cs="宋体"/>
          <w:color w:val="auto"/>
          <w:sz w:val="24"/>
          <w:szCs w:val="24"/>
        </w:rPr>
        <w:t>（1）《开标一览表》和《投标报价组成明细表》内容不完整且不接受修正意见或字迹不能辨认的。</w:t>
      </w:r>
    </w:p>
    <w:p w14:paraId="5389FE67">
      <w:pP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）评标委员会认为投标人的报价明显低于其他通过符合性审查投标人的报价，有可能影响产品质量或者不能诚信履约，且在招标文件规定的合理时间(半小时)内不能证明其报价合理性的。</w:t>
      </w:r>
    </w:p>
    <w:p w14:paraId="11F045C7">
      <w:pP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）投标人未按招标文件规定要求进行报价或没有分项报价或附有条件的报价或拒绝按招标文件要求提供报价分析说明和证明材料的。</w:t>
      </w:r>
    </w:p>
    <w:p w14:paraId="325BEC09">
      <w:pP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）投标人投标报价超过了招标文件载明的采购预算或者最高限价的。</w:t>
      </w:r>
    </w:p>
    <w:p w14:paraId="06CFA69D">
      <w:pP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）投标人提交两份或多份内容不同的报价文件，或在一份报价文件中对同一内容报有两个或多个报价，且未声明哪一个为最终报价的。</w:t>
      </w:r>
    </w:p>
    <w:p w14:paraId="10E7196D">
      <w:pP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）评标委员会认定属投标人自身原因导致重大漏项、错项的。</w:t>
      </w:r>
    </w:p>
    <w:p w14:paraId="39EBB439">
      <w:pPr>
        <w:rPr>
          <w:rFonts w:hint="eastAsia" w:ascii="宋体" w:hAnsi="宋体" w:eastAsia="宋体" w:cs="宋体"/>
          <w:color w:val="auto"/>
          <w:sz w:val="24"/>
          <w:szCs w:val="24"/>
        </w:rPr>
      </w:pPr>
      <w:r>
        <w:rPr>
          <w:rFonts w:hint="eastAsia" w:ascii="宋体" w:hAnsi="宋体" w:eastAsia="宋体" w:cs="宋体"/>
          <w:color w:val="auto"/>
          <w:sz w:val="24"/>
          <w:szCs w:val="24"/>
        </w:rPr>
        <w:t>6.4执行国家统一定价标准和采用固定价格采购的项目，其价格不列为评标因素。</w:t>
      </w:r>
    </w:p>
    <w:p w14:paraId="613F337C">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7</w:t>
      </w:r>
      <w:r>
        <w:rPr>
          <w:rFonts w:hint="eastAsia" w:ascii="宋体" w:hAnsi="宋体" w:eastAsia="宋体" w:cs="宋体"/>
          <w:b/>
          <w:bCs/>
          <w:color w:val="auto"/>
          <w:sz w:val="24"/>
          <w:szCs w:val="24"/>
        </w:rPr>
        <w:t>.推荐中标候选人</w:t>
      </w:r>
    </w:p>
    <w:p w14:paraId="5F2702D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评标委员会</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有效</w:t>
      </w:r>
      <w:r>
        <w:rPr>
          <w:rFonts w:hint="eastAsia" w:ascii="宋体" w:hAnsi="宋体" w:eastAsia="宋体" w:cs="宋体"/>
          <w:color w:val="auto"/>
          <w:sz w:val="24"/>
          <w:szCs w:val="24"/>
        </w:rPr>
        <w:t>投标报价由低到高顺序排列，根据</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文件确定的</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候选人数量向</w:t>
      </w:r>
      <w:r>
        <w:rPr>
          <w:rFonts w:hint="eastAsia" w:ascii="宋体" w:hAnsi="宋体" w:eastAsia="宋体" w:cs="宋体"/>
          <w:color w:val="auto"/>
          <w:sz w:val="24"/>
          <w:szCs w:val="24"/>
          <w:lang w:val="en-US" w:eastAsia="zh-CN"/>
        </w:rPr>
        <w:t>招标人</w:t>
      </w:r>
      <w:r>
        <w:rPr>
          <w:rFonts w:hint="eastAsia" w:ascii="宋体" w:hAnsi="宋体" w:eastAsia="宋体" w:cs="宋体"/>
          <w:color w:val="auto"/>
          <w:sz w:val="24"/>
          <w:szCs w:val="24"/>
        </w:rPr>
        <w:t>提出</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候选人名单及排序。</w:t>
      </w:r>
    </w:p>
    <w:p w14:paraId="60427EAD">
      <w:pP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8</w:t>
      </w:r>
      <w:r>
        <w:rPr>
          <w:rFonts w:hint="eastAsia" w:ascii="宋体" w:hAnsi="宋体" w:eastAsia="宋体" w:cs="宋体"/>
          <w:b/>
          <w:color w:val="auto"/>
          <w:kern w:val="0"/>
          <w:sz w:val="24"/>
          <w:szCs w:val="24"/>
        </w:rPr>
        <w:t>.评标结果的复核</w:t>
      </w:r>
    </w:p>
    <w:p w14:paraId="5B7BC505">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.1评标结果汇总完成后，除下列情形</w:t>
      </w:r>
      <w:r>
        <w:rPr>
          <w:rFonts w:hint="eastAsia" w:ascii="宋体" w:hAnsi="宋体" w:eastAsia="宋体" w:cs="宋体"/>
          <w:color w:val="auto"/>
          <w:kern w:val="0"/>
          <w:sz w:val="24"/>
          <w:szCs w:val="24"/>
          <w:lang w:val="en-US" w:eastAsia="zh-CN"/>
        </w:rPr>
        <w:t>和本文件另有规定外</w:t>
      </w:r>
      <w:r>
        <w:rPr>
          <w:rFonts w:hint="eastAsia" w:ascii="宋体" w:hAnsi="宋体" w:eastAsia="宋体" w:cs="宋体"/>
          <w:color w:val="auto"/>
          <w:kern w:val="0"/>
          <w:sz w:val="24"/>
          <w:szCs w:val="24"/>
        </w:rPr>
        <w:t>，任何人不得修改评标结果：</w:t>
      </w:r>
    </w:p>
    <w:p w14:paraId="4574A1EA">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（一）分值计算</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汇总错误的。</w:t>
      </w:r>
    </w:p>
    <w:p w14:paraId="074B5A19">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（二）分项评分超出评分标准范围的。</w:t>
      </w:r>
    </w:p>
    <w:p w14:paraId="43FE95B7">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（三）评标委员会成员对客观评标因素评分不一致的。</w:t>
      </w:r>
    </w:p>
    <w:p w14:paraId="0EA8F028">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（四）经评标委员会认定评分畸高、畸低的。</w:t>
      </w:r>
    </w:p>
    <w:p w14:paraId="6A1DDA22">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评标报告签署前，经复核发现存在以上情形之一的，评标委员会应当当场修改评标结果。评标报告签署后，招标人或者招标代理机构发现存在以上情形之一的，应当组织原评标委员会进行重新评标。</w:t>
      </w:r>
    </w:p>
    <w:p w14:paraId="5EB31D69">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.2评标委员会根据全体评标成员签字的原始评标记录和评标结果编写评标报告。</w:t>
      </w:r>
    </w:p>
    <w:p w14:paraId="29533868">
      <w:pPr>
        <w:pStyle w:val="2"/>
        <w:ind w:firstLine="6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.投标文件偏离的界定</w:t>
      </w:r>
    </w:p>
    <w:p w14:paraId="44540022">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.1重大偏离是指将会影响到招标文件规定的服务范围、质量标准，或会给合同中规定的招标人权利和投标人责任造成实质性限制，或纠正这些偏离将对其他提交了投标文件的投标人产生不公平影响的。</w:t>
      </w:r>
    </w:p>
    <w:p w14:paraId="69FB56B1">
      <w:pPr>
        <w:pStyle w:val="97"/>
        <w:ind w:firstLine="6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.2细微偏离是指投标文件对招标文件的非实质性内容存在不完全响应或不响应，但基本符合招标文件要求，并且补正这些遗漏或者不完整不会对其他投标人造成不公平的结果。细微偏差不影响投标文件的有效性。</w:t>
      </w:r>
    </w:p>
    <w:p w14:paraId="1A89D998">
      <w:pPr>
        <w:pStyle w:val="2"/>
        <w:ind w:firstLine="6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3重大偏离、细微偏离由评标委员会界定。评标时如发现投标文件与招标文件要求有重大偏离，其投标文件将被作无效投标处理。投标人不得通过修正或撤消不符合招标文件要求的重大偏离从而使其投标文件实质性响应招标文件要求。但允许投标文件在实质性满足招标文件要求的前提下出现的细微偏差，在详细评标时可按评标办法对细微偏差做出不利于该投标人的评标。</w:t>
      </w:r>
    </w:p>
    <w:p w14:paraId="5850F43A">
      <w:pP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10</w:t>
      </w:r>
      <w:r>
        <w:rPr>
          <w:rFonts w:hint="eastAsia" w:ascii="宋体" w:hAnsi="宋体" w:eastAsia="宋体" w:cs="宋体"/>
          <w:b/>
          <w:color w:val="auto"/>
          <w:sz w:val="24"/>
          <w:szCs w:val="24"/>
        </w:rPr>
        <w:t>.有关事项的说明</w:t>
      </w:r>
    </w:p>
    <w:p w14:paraId="06991DC3">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1对投标文件中含义不明确、同类问题表述不一致或者有明显文字和计算错误的内容，评标委员会应要求投标人做出必要的澄清、说明或者补正。投标人的澄清、说明或者补正应采取书面形式，并加盖投标人公章或者由法定代表人或其授权的代表签字或盖章。投标人的澄清、说明或者补正不得超出投标文件的范围或者改变投标文件的实质性内容。</w:t>
      </w:r>
    </w:p>
    <w:p w14:paraId="10B5F356">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2除招标文件另有规定的外，评标委员会判断投标文件的响应性仅基于投标文件本身和招标文件规定的方式、方法而不靠外部因素。未响应实质性条款的，评标委员会有权确定其投标无效。投标人不得通过补充、修正或撤消投标文件中的内容或者澄清不符之处使其成为实质性响应，投标人在递交投标文件的时间截止以后不得主动提交任何资料作为评标依据。</w:t>
      </w:r>
    </w:p>
    <w:p w14:paraId="113A48DE">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.3评</w:t>
      </w:r>
      <w:r>
        <w:rPr>
          <w:rFonts w:hint="eastAsia" w:ascii="宋体" w:hAnsi="宋体" w:eastAsia="宋体" w:cs="宋体"/>
          <w:color w:val="auto"/>
          <w:sz w:val="24"/>
          <w:szCs w:val="24"/>
          <w:lang w:val="en-US" w:eastAsia="zh-CN"/>
        </w:rPr>
        <w:t>标</w:t>
      </w:r>
      <w:r>
        <w:rPr>
          <w:rFonts w:hint="eastAsia" w:ascii="宋体" w:hAnsi="宋体" w:eastAsia="宋体" w:cs="宋体"/>
          <w:color w:val="auto"/>
          <w:sz w:val="24"/>
          <w:szCs w:val="24"/>
        </w:rPr>
        <w:t>过程中，评</w:t>
      </w:r>
      <w:r>
        <w:rPr>
          <w:rFonts w:hint="eastAsia" w:ascii="宋体" w:hAnsi="宋体" w:eastAsia="宋体" w:cs="宋体"/>
          <w:color w:val="auto"/>
          <w:sz w:val="24"/>
          <w:szCs w:val="24"/>
          <w:lang w:val="en-US" w:eastAsia="zh-CN"/>
        </w:rPr>
        <w:t>标</w:t>
      </w:r>
      <w:r>
        <w:rPr>
          <w:rFonts w:hint="eastAsia" w:ascii="宋体" w:hAnsi="宋体" w:eastAsia="宋体" w:cs="宋体"/>
          <w:color w:val="auto"/>
          <w:sz w:val="24"/>
          <w:szCs w:val="24"/>
        </w:rPr>
        <w:t>委员会认为</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人的报价明显低于其他通过符合性审查</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人的报价，应当要求其在评</w:t>
      </w:r>
      <w:r>
        <w:rPr>
          <w:rFonts w:hint="eastAsia" w:ascii="宋体" w:hAnsi="宋体" w:eastAsia="宋体" w:cs="宋体"/>
          <w:color w:val="auto"/>
          <w:sz w:val="24"/>
          <w:szCs w:val="24"/>
          <w:lang w:val="en-US" w:eastAsia="zh-CN"/>
        </w:rPr>
        <w:t>标</w:t>
      </w:r>
      <w:r>
        <w:rPr>
          <w:rFonts w:hint="eastAsia" w:ascii="宋体" w:hAnsi="宋体" w:eastAsia="宋体" w:cs="宋体"/>
          <w:color w:val="auto"/>
          <w:sz w:val="24"/>
          <w:szCs w:val="24"/>
        </w:rPr>
        <w:t>现场合理时间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半小时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内提供书面说明（为保证产品质量及诚信履约，需提供：1、如为供货商需明确供货渠道及供货能力。2、如为制造商需明确供货原料及供货能力。3、详细的供货方案等），必要时提供相关材料，</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人不能证明其报价合理性的，评</w:t>
      </w:r>
      <w:r>
        <w:rPr>
          <w:rFonts w:hint="eastAsia" w:ascii="宋体" w:hAnsi="宋体" w:eastAsia="宋体" w:cs="宋体"/>
          <w:color w:val="auto"/>
          <w:sz w:val="24"/>
          <w:szCs w:val="24"/>
          <w:lang w:val="en-US" w:eastAsia="zh-CN"/>
        </w:rPr>
        <w:t>标</w:t>
      </w:r>
      <w:r>
        <w:rPr>
          <w:rFonts w:hint="eastAsia" w:ascii="宋体" w:hAnsi="宋体" w:eastAsia="宋体" w:cs="宋体"/>
          <w:color w:val="auto"/>
          <w:sz w:val="24"/>
          <w:szCs w:val="24"/>
        </w:rPr>
        <w:t>委员会应当将其作为无效</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处理。</w:t>
      </w:r>
    </w:p>
    <w:p w14:paraId="1D6CC9BC">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.4评标委员会成员和参与评标的有关工作人员不得透露对投标文件的评标和比较、中标候选人的推荐情况以及与评标有关的其他情况。</w:t>
      </w:r>
    </w:p>
    <w:p w14:paraId="72B28EE4">
      <w:pPr>
        <w:rPr>
          <w:rFonts w:hint="eastAsia" w:ascii="宋体" w:hAnsi="宋体" w:eastAsia="宋体" w:cs="宋体"/>
          <w:color w:val="auto"/>
          <w:sz w:val="24"/>
          <w:szCs w:val="24"/>
        </w:rPr>
      </w:pPr>
      <w:r>
        <w:rPr>
          <w:rFonts w:hint="eastAsia" w:ascii="宋体" w:hAnsi="宋体" w:eastAsia="宋体" w:cs="宋体"/>
          <w:color w:val="auto"/>
          <w:sz w:val="24"/>
          <w:szCs w:val="24"/>
        </w:rPr>
        <w:t>本招标文件所称参与评标的有关工作人员，是指评标委员会成员以外的因参与评标监督工作或者事务性工作而知悉有关评标情况的所有人员。</w:t>
      </w:r>
    </w:p>
    <w:p w14:paraId="48AD9C46">
      <w:pPr>
        <w:rPr>
          <w:rFonts w:hint="eastAsia" w:ascii="宋体" w:hAnsi="宋体" w:eastAsia="宋体" w:cs="宋体"/>
          <w:color w:val="auto"/>
          <w:sz w:val="24"/>
          <w:szCs w:val="24"/>
        </w:rPr>
      </w:pPr>
      <w:bookmarkStart w:id="88" w:name="c__506004129_"/>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5招标文件“同类项目”、“类似项目”是指投标人已经完成的与本次招标要求相同或者类同的货物，并且签订合同一方必须是投标人，“同类项目”、“类似项目”的金额如本招标文件没有特别规定，则以相同或者类同部分的合同金额为准。相同或者类同部分的合同金额不明确的可以由投标人提供签订合同另一方所出具并盖章的相同或者类同部分的合同金额有效证明材料。</w:t>
      </w:r>
    </w:p>
    <w:p w14:paraId="023BA441">
      <w:pPr>
        <w:rPr>
          <w:rFonts w:hint="eastAsia" w:ascii="宋体" w:hAnsi="宋体" w:eastAsia="宋体" w:cs="宋体"/>
          <w:color w:val="auto"/>
          <w:sz w:val="28"/>
          <w:szCs w:val="28"/>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.6</w:t>
      </w:r>
      <w:bookmarkEnd w:id="88"/>
      <w:r>
        <w:rPr>
          <w:rFonts w:hint="eastAsia" w:ascii="宋体" w:hAnsi="宋体" w:eastAsia="宋体" w:cs="宋体"/>
          <w:color w:val="auto"/>
          <w:sz w:val="24"/>
          <w:szCs w:val="24"/>
        </w:rPr>
        <w:t>为证明投标人拥有的业绩、荣誉、知识产权、项目案例等而在投标文件中提供的证明材料必须为投标人自身所有。不同法人、</w:t>
      </w:r>
      <w:r>
        <w:rPr>
          <w:rFonts w:hint="eastAsia" w:ascii="宋体" w:hAnsi="宋体" w:eastAsia="宋体" w:cs="宋体"/>
          <w:color w:val="auto"/>
          <w:sz w:val="24"/>
          <w:szCs w:val="24"/>
          <w:lang w:eastAsia="zh-CN"/>
        </w:rPr>
        <w:t>非法人组织</w:t>
      </w:r>
      <w:r>
        <w:rPr>
          <w:rFonts w:hint="eastAsia" w:ascii="宋体" w:hAnsi="宋体" w:eastAsia="宋体" w:cs="宋体"/>
          <w:color w:val="auto"/>
          <w:sz w:val="24"/>
          <w:szCs w:val="24"/>
        </w:rPr>
        <w:t>的资料与投标人无关。</w:t>
      </w:r>
    </w:p>
    <w:p w14:paraId="001521DF">
      <w:pPr>
        <w:rPr>
          <w:rFonts w:hint="eastAsia" w:ascii="宋体" w:hAnsi="宋体" w:eastAsia="宋体" w:cs="宋体"/>
          <w:color w:val="auto"/>
          <w:sz w:val="28"/>
          <w:szCs w:val="28"/>
        </w:rPr>
      </w:pPr>
      <w:bookmarkStart w:id="89" w:name="_Toc27076"/>
      <w:bookmarkStart w:id="90" w:name="_Toc2440"/>
      <w:r>
        <w:rPr>
          <w:rFonts w:hint="eastAsia" w:ascii="宋体" w:hAnsi="宋体" w:eastAsia="宋体" w:cs="宋体"/>
          <w:color w:val="auto"/>
          <w:sz w:val="28"/>
          <w:szCs w:val="28"/>
        </w:rPr>
        <w:br w:type="page"/>
      </w:r>
    </w:p>
    <w:p w14:paraId="7441E53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bCs/>
          <w:color w:val="auto"/>
          <w:sz w:val="32"/>
          <w:szCs w:val="32"/>
        </w:rPr>
      </w:pPr>
      <w:r>
        <w:rPr>
          <w:rFonts w:hint="eastAsia" w:ascii="黑体" w:hAnsi="黑体" w:eastAsia="黑体" w:cs="黑体"/>
          <w:b/>
          <w:bCs/>
          <w:color w:val="auto"/>
          <w:kern w:val="2"/>
          <w:sz w:val="32"/>
          <w:szCs w:val="32"/>
          <w:lang w:val="en-US" w:eastAsia="zh-CN" w:bidi="ar-SA"/>
        </w:rPr>
        <w:t>第六章</w:t>
      </w:r>
      <w:r>
        <w:rPr>
          <w:rFonts w:hint="eastAsia" w:ascii="黑体" w:hAnsi="黑体" w:eastAsia="黑体" w:cs="黑体"/>
          <w:b/>
          <w:bCs/>
          <w:color w:val="auto"/>
          <w:sz w:val="32"/>
          <w:szCs w:val="32"/>
        </w:rPr>
        <w:t xml:space="preserve"> 采购需求</w:t>
      </w:r>
      <w:bookmarkEnd w:id="89"/>
      <w:bookmarkEnd w:id="90"/>
    </w:p>
    <w:p w14:paraId="02691DE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一、项目基本要求</w:t>
      </w:r>
    </w:p>
    <w:p w14:paraId="22F0749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1.项目名称：浙江省乔司监狱视频会议设备采购项目</w:t>
      </w:r>
    </w:p>
    <w:p w14:paraId="4CAE394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2.项目概述：为保障各类视频会议正常进行，拟实施本项目</w:t>
      </w:r>
    </w:p>
    <w:p w14:paraId="7FF2272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3.采购清单：详见第三项（采购清单）</w:t>
      </w:r>
    </w:p>
    <w:p w14:paraId="14BABE1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二、商务要求</w:t>
      </w:r>
    </w:p>
    <w:p w14:paraId="5BEDBC7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1.质保要求：保修期2年，质量保修期自项目竣工验收合格之日起计算</w:t>
      </w:r>
    </w:p>
    <w:p w14:paraId="6ABD339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2.供货要求：自合同签订之日起15个日历天内供货，30日历天完成项目安装调试及验收</w:t>
      </w:r>
    </w:p>
    <w:p w14:paraId="0D8376A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3.付款条件（进度和方式）：设备安装调试并验收合格后，采购人向成交人支付合同金额的100%。</w:t>
      </w:r>
    </w:p>
    <w:p w14:paraId="31F469D1">
      <w:pPr>
        <w:keepNext w:val="0"/>
        <w:keepLines w:val="0"/>
        <w:pageBreakBefore w:val="0"/>
        <w:kinsoku/>
        <w:wordWrap/>
        <w:overflowPunct/>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4.服务要求：</w:t>
      </w:r>
    </w:p>
    <w:p w14:paraId="0510541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auto"/>
          <w:sz w:val="24"/>
          <w:szCs w:val="24"/>
          <w:lang w:val="en-US" w:eastAsia="zh-CN"/>
        </w:rPr>
      </w:pPr>
      <w:bookmarkStart w:id="91" w:name="_Toc14959"/>
      <w:r>
        <w:rPr>
          <w:rFonts w:hint="eastAsia" w:ascii="宋体" w:hAnsi="宋体" w:eastAsia="宋体" w:cs="宋体"/>
          <w:color w:val="auto"/>
          <w:sz w:val="24"/>
          <w:szCs w:val="24"/>
          <w:lang w:val="en-US" w:eastAsia="zh-CN"/>
        </w:rPr>
        <w:t>4.1.项目说明</w:t>
      </w:r>
      <w:bookmarkEnd w:id="91"/>
    </w:p>
    <w:p w14:paraId="7320793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4.1.1本项目所采购货物的生产、安装、维修、检验、验收等按照以下原则执行：有国家标准的执行国家标准；无国家标准的执行行业标准；无行业标准的执行地方标准；无地方标准的执行企业标准，且按最新的标准及规范执行。生产制造所需要的所有主材和辅助材料的质量、安全均应符合国家规定。</w:t>
      </w:r>
    </w:p>
    <w:p w14:paraId="4E08EE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4.1.2本项目所采购的产品本体、零部件、配件产品质量应符合中华人民共和国及产品品牌所在国的有关质量标准，上述标准如有不一致，执行两者中更严格的标准。</w:t>
      </w:r>
    </w:p>
    <w:p w14:paraId="7962FDA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4.1.3本项目所采购的货物及安装、维修、检验、验收应当符合本采购文件规定的规格、要求和数量（包括附件、图纸等）等要求。</w:t>
      </w:r>
    </w:p>
    <w:p w14:paraId="4D52F1E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4.2.基本要求</w:t>
      </w:r>
    </w:p>
    <w:p w14:paraId="136E06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4.2.1响应人应保证提供的产品为合法企业生产的合法产品，响应人须提供符合中华人民共和国有关法律、法规、规章、文件、标准、规范规定并经规范生产的产品，并保证其使用的安全性与可靠性以及保证货物是全新、未使用过的合格产品，且完全符合采购文件规定的质量、规格和性能要求。响应人提供的产品如按国家规定应通过有关部门鉴定（批准）的产品，应保证已按国家规定通过了鉴定（批准）。实行产品许可证制度的产品须获得国家许可。实行强制性认证的产品须通过国家认可认证。货物制造完毕经出厂检验合格后方能发货，并提供货物合格证书。</w:t>
      </w:r>
    </w:p>
    <w:p w14:paraId="21F8DAB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响应人应在响应文件中对产品的技术指标进行明确说明。否则，评审小组可以对其做出不利的评判。</w:t>
      </w:r>
    </w:p>
    <w:p w14:paraId="2606285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本采购文件有要求的，响应人应当按照采购文件的要求在响应文件中明确产品具体配置说明、技术指标，并提供技术支持资料。技术支持资料包括权威机构出具的认证证书或国家认定的第三方检测机构出具的检测报告或响应产品制造商公开发布的印刷资料，若权威机构出具的认证证书或第三方检测机构出具的检测报告与响应产品制造商公开发布的印刷资料不一致，以权威机构出具的认证证书或第三方检测机构出具的检测报告为准，对于非标准和非通用设备，响应人也可提供此前完成的类似项目的合同技术规格及最终的性能检验报告（应有用户单位盖章）作为技术支持资料。</w:t>
      </w:r>
    </w:p>
    <w:p w14:paraId="3326C04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人须对所响应产品、方案、技术、服务等拥有合法的占有、使用、收益、处分的权利，并对涉及项目的所有内容可能侵权行为的指控负全责，保证不伤害采购人的利益。在法律范围内，如果出现文字、图片、商标和技术等侵权行为而造成的纠纷和产生的一切费用，采购人概不负责，由此给采购人造成损失的，响应人应承担相应后果，并负责赔偿。成交人为执行本项目合同而提供的技术资料等归采购人所有。成交人应确保采购人在使用产品（任何一部分）时免受第三方提出的侵犯其专利权、商标权或其他知识工业设计权等起诉，如发生此类纠纷，由成交人承担一切责任；如因此给采购人造成损失的，成交人负责全额赔偿。</w:t>
      </w:r>
    </w:p>
    <w:p w14:paraId="3DFFB01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4.2.2如响应文件未按照本采购文件要求提供技术支持资料或响应文件中明确的技术指标与技术支持资料不一致，评审小组可对其做出不利的评判。</w:t>
      </w:r>
    </w:p>
    <w:p w14:paraId="45E7971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4.2.3成交人须对成交产品使用的安全性、有效性及可靠性承担全部责任，须保证合同验收阶段的性能检验报告与响应文件明确的技术指标一致。采购人对成交人所供货物有权在合同验收阶段指定国家认定的第三方检测机构进行检测，相关货物运输、检测等全部费用应包含在响应人报价中，由成交人支付。</w:t>
      </w:r>
    </w:p>
    <w:p w14:paraId="16F2B64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4.2.4响应人的响应产品技术指标应具备相当于或高于采购文件中规定的要求，并能提供更好的性能，具有更高的可靠性、安全性、耐用性。响应人提供的产品应在采购人所处的条件下能正常工作，采购人所处的条件响应人可以通过现场踏勘进行了解，如响应产品对环境有特别要求，响应人须在响应文件中进行明确，为适应产品安装运行所要具备的环境条件营造费用由响应人承担。成交人应保证所提供的货物经正确安装、正常运转和保养后，在其使用寿命期内应具有满意的性能。在货物质量保证期内成交方应对由于设计、工艺或者材料的缺陷而发生的任何不足或者故障负责，并承担赔偿责任。</w:t>
      </w:r>
    </w:p>
    <w:p w14:paraId="7161B82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4.2.5产品本体</w:t>
      </w:r>
    </w:p>
    <w:p w14:paraId="2A3624C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产品本体是指产品在工作条件和环境条件具备的前提下正常运行就能达到响应文件承诺的技术指标及性能，不需要另外配置其他物品。</w:t>
      </w:r>
    </w:p>
    <w:p w14:paraId="47032D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4.2.6随产品本体配送的备品备件、易损件、零配件、专用工具</w:t>
      </w:r>
    </w:p>
    <w:p w14:paraId="62A104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随产品本体配送的备品备件、易损件、零配件、专用工具是指与产品本体相关的辅助性物品，是为方便采购人使用而提供的、不会影响产品本身正常运行。</w:t>
      </w:r>
    </w:p>
    <w:p w14:paraId="669A98E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包括采购人要求随产品本体配送或产品自身随产品本体配送的物品，响应人应在响应文件中列出各种随产品本体配送的备品备件、易损件、零配件、专用工具的规格、用途、数量、单价和总价，所需费用应包括在响应报价之内。</w:t>
      </w:r>
    </w:p>
    <w:p w14:paraId="4CDEB2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三、采购产品规格、数量和技术要求：</w:t>
      </w:r>
    </w:p>
    <w:p w14:paraId="35F6308C">
      <w:pPr>
        <w:pStyle w:val="96"/>
        <w:keepNext w:val="0"/>
        <w:keepLines w:val="0"/>
        <w:pageBreakBefore w:val="0"/>
        <w:numPr>
          <w:ilvl w:val="0"/>
          <w:numId w:val="0"/>
        </w:numPr>
        <w:kinsoku/>
        <w:wordWrap/>
        <w:overflowPunct/>
        <w:topLinePunct w:val="0"/>
        <w:bidi w:val="0"/>
        <w:spacing w:line="40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1、采购清单</w:t>
      </w:r>
    </w:p>
    <w:tbl>
      <w:tblPr>
        <w:tblStyle w:val="33"/>
        <w:tblW w:w="9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75"/>
        <w:gridCol w:w="6018"/>
        <w:gridCol w:w="886"/>
        <w:gridCol w:w="751"/>
      </w:tblGrid>
      <w:tr w14:paraId="2D62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14:paraId="440AD7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center"/>
              <w:outlineLvl w:val="9"/>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序号</w:t>
            </w:r>
          </w:p>
        </w:tc>
        <w:tc>
          <w:tcPr>
            <w:tcW w:w="1175" w:type="dxa"/>
            <w:vAlign w:val="center"/>
          </w:tcPr>
          <w:p w14:paraId="7681D6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center"/>
              <w:outlineLvl w:val="9"/>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设备名称</w:t>
            </w:r>
          </w:p>
        </w:tc>
        <w:tc>
          <w:tcPr>
            <w:tcW w:w="6018" w:type="dxa"/>
            <w:vAlign w:val="center"/>
          </w:tcPr>
          <w:p w14:paraId="28C77B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center"/>
              <w:outlineLvl w:val="9"/>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规格参数及技术要求</w:t>
            </w:r>
          </w:p>
        </w:tc>
        <w:tc>
          <w:tcPr>
            <w:tcW w:w="886" w:type="dxa"/>
            <w:vAlign w:val="center"/>
          </w:tcPr>
          <w:p w14:paraId="0CF0FB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center"/>
              <w:outlineLvl w:val="9"/>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计量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单位</w:t>
            </w:r>
          </w:p>
        </w:tc>
        <w:tc>
          <w:tcPr>
            <w:tcW w:w="751" w:type="dxa"/>
            <w:vAlign w:val="center"/>
          </w:tcPr>
          <w:p w14:paraId="6268C1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center"/>
              <w:outlineLvl w:val="9"/>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数量</w:t>
            </w:r>
          </w:p>
        </w:tc>
      </w:tr>
      <w:tr w14:paraId="056F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19" w:type="dxa"/>
            <w:vAlign w:val="center"/>
          </w:tcPr>
          <w:p w14:paraId="6FCF936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175" w:type="dxa"/>
            <w:vAlign w:val="center"/>
          </w:tcPr>
          <w:p w14:paraId="4876002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视频会议SMC会议管理平台</w:t>
            </w:r>
          </w:p>
        </w:tc>
        <w:tc>
          <w:tcPr>
            <w:tcW w:w="6018" w:type="dxa"/>
            <w:vAlign w:val="top"/>
          </w:tcPr>
          <w:p w14:paraId="03F430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1.采用独立硬件部署，非MCU内置模块。</w:t>
            </w:r>
          </w:p>
          <w:p w14:paraId="005BDC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▲2.本次采购的设备支持现有会议管理平台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华为SMC2.0</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许可</w:t>
            </w:r>
            <w:r>
              <w:rPr>
                <w:rFonts w:hint="eastAsia" w:ascii="宋体" w:hAnsi="宋体" w:eastAsia="宋体" w:cs="宋体"/>
                <w:color w:val="auto"/>
                <w:kern w:val="0"/>
                <w:sz w:val="24"/>
                <w:szCs w:val="24"/>
                <w:lang w:val="en-US" w:eastAsia="zh-CN"/>
              </w:rPr>
              <w:t>授权迁移复用</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以节约资金，同时在原会管授权许可上增加不少于25路硬件注册和管理许可</w:t>
            </w:r>
            <w:r>
              <w:rPr>
                <w:rFonts w:hint="eastAsia" w:ascii="宋体" w:hAnsi="宋体" w:eastAsia="宋体" w:cs="宋体"/>
                <w:color w:val="auto"/>
                <w:kern w:val="0"/>
                <w:sz w:val="24"/>
                <w:szCs w:val="24"/>
              </w:rPr>
              <w:t>。</w:t>
            </w:r>
          </w:p>
          <w:p w14:paraId="7F8FA0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▲3.会议管理平台支持并配置主备双机能力，配置双机许可，同时本次新增许可导入原有平台，实现备份。</w:t>
            </w:r>
          </w:p>
          <w:p w14:paraId="35FD42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4.会议管理平台支持一键静闭音、广播/选看会场、辅流加入多画面、设置多画面、锁定会议演示、指定会场发送辅流、声控切换、设置主席、点名等功能。</w:t>
            </w:r>
          </w:p>
          <w:p w14:paraId="5D0B8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5.会议管理平台支持主席轮询、广播轮询、多画面轮询等功能。</w:t>
            </w:r>
          </w:p>
          <w:p w14:paraId="49EA7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6.会议管理平台支持连续点名功能，实现一键选中被点名会场直接点名，无须额外操作。</w:t>
            </w:r>
          </w:p>
          <w:p w14:paraId="360713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7.会议管理平台支持会议锁定功能，管理员锁定会议后不允许其他终端主动加入会议，保障会议私密性。</w:t>
            </w:r>
          </w:p>
          <w:p w14:paraId="2126E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8.会议管理平台支持H.460、ICE、STUN、TURN等标准的H.323/SIP穿越协议。支持≥60Mbps穿越代理能力。</w:t>
            </w:r>
          </w:p>
          <w:p w14:paraId="2C61A0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9.会议管理平台支持≥1000路设备注册和并发呼叫。</w:t>
            </w:r>
          </w:p>
          <w:p w14:paraId="7657E3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10.会议管理平台支持对外管理接口（Web、SSH、SNMP）采用HTTPS、SSHv2、SNMPv3安全加密传输方式。</w:t>
            </w:r>
          </w:p>
          <w:p w14:paraId="046992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11.支持首次登陆密码修改提示、密码认证方式、弱口令风险提示、连接超时、错误口令尝试次数限制等安全机制。</w:t>
            </w:r>
          </w:p>
          <w:p w14:paraId="47D6F000">
            <w:pPr>
              <w:keepNext w:val="0"/>
              <w:keepLines w:val="0"/>
              <w:widowControl/>
              <w:suppressLineNumbers w:val="0"/>
              <w:autoSpaceDE/>
              <w:autoSpaceDN/>
              <w:adjustRightInd/>
              <w:snapToGrid/>
              <w:spacing w:before="0" w:beforeAutospacing="0" w:after="0" w:afterAutospacing="0" w:line="460" w:lineRule="exact"/>
              <w:ind w:left="0" w:right="0"/>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▲12.2U机架式服务器，采用ARM架构处理器，配置≥2×32核处理器，单核主频≥2.6 GHz，≥16×16GB DDR4内存，≥2×960GB</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硬盘，≥4×GE网口，≥2×900W交流电源</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硬盘不返还，质保</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6年（设备序列号可查服务器配置和最终用户，最终用户须与采购单位一致，不接受后改配件。）</w:t>
            </w:r>
            <w:r>
              <w:rPr>
                <w:rFonts w:hint="eastAsia" w:ascii="宋体" w:hAnsi="宋体" w:eastAsia="宋体" w:cs="宋体"/>
                <w:color w:val="auto"/>
                <w:kern w:val="0"/>
                <w:sz w:val="24"/>
                <w:szCs w:val="24"/>
              </w:rPr>
              <w:t>。</w:t>
            </w:r>
          </w:p>
        </w:tc>
        <w:tc>
          <w:tcPr>
            <w:tcW w:w="886" w:type="dxa"/>
            <w:vAlign w:val="center"/>
          </w:tcPr>
          <w:p w14:paraId="3147FD9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c>
          <w:tcPr>
            <w:tcW w:w="751" w:type="dxa"/>
            <w:vAlign w:val="center"/>
          </w:tcPr>
          <w:p w14:paraId="5E9A912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r>
      <w:tr w14:paraId="7691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19" w:type="dxa"/>
            <w:vAlign w:val="center"/>
          </w:tcPr>
          <w:p w14:paraId="4FF2DB0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175" w:type="dxa"/>
            <w:vAlign w:val="center"/>
          </w:tcPr>
          <w:p w14:paraId="51ECC82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监狱医院视频会议系统设备</w:t>
            </w:r>
          </w:p>
        </w:tc>
        <w:tc>
          <w:tcPr>
            <w:tcW w:w="6018" w:type="dxa"/>
            <w:vAlign w:val="top"/>
          </w:tcPr>
          <w:p w14:paraId="3A02C4CC">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一体化视频会议终端，支持H.265、H.265 SVC、H.264 HP、H.264 BP、H.264 SVC、H.263、H.263+等协议，</w:t>
            </w:r>
            <w:r>
              <w:rPr>
                <w:rFonts w:hint="eastAsia" w:ascii="宋体" w:hAnsi="宋体" w:eastAsia="宋体" w:cs="宋体"/>
                <w:bCs/>
                <w:color w:val="auto"/>
                <w:sz w:val="24"/>
                <w:szCs w:val="24"/>
              </w:rPr>
              <w:t>一体化集成PTZ摄像机、全景摄像机、数字阵列麦克及编解码器</w:t>
            </w:r>
          </w:p>
          <w:p w14:paraId="48563A73">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left="0" w:right="0" w:firstLine="0" w:firstLineChars="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视频输入接口：1 × HT-RX，2 × HDMI；视频出入接口：2 × HDMI</w:t>
            </w:r>
          </w:p>
          <w:p w14:paraId="0968A278">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音频接口：4 × RCA，2 × HDMI（音频输出）</w:t>
            </w:r>
          </w:p>
          <w:p w14:paraId="540A0EB9">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▲采用国产自主的编解码芯片，采用国产自主操作系统，终端主要元器件须采用国产化器件，至少包括摄像机镜头、视音频编解码单元、CPU处理单元、时钟芯片，电源模块等</w:t>
            </w:r>
            <w:r>
              <w:rPr>
                <w:rFonts w:hint="eastAsia" w:ascii="宋体" w:hAnsi="宋体" w:eastAsia="宋体" w:cs="宋体"/>
                <w:bCs/>
                <w:color w:val="auto"/>
                <w:sz w:val="24"/>
                <w:szCs w:val="24"/>
                <w:lang w:eastAsia="zh-CN"/>
              </w:rPr>
              <w:t>。</w:t>
            </w:r>
          </w:p>
          <w:p w14:paraId="01DF0AE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left"/>
              <w:textAlignment w:val="center"/>
              <w:outlineLvl w:val="9"/>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5、含70寸高清液晶显示器及配套推车</w:t>
            </w:r>
          </w:p>
        </w:tc>
        <w:tc>
          <w:tcPr>
            <w:tcW w:w="886" w:type="dxa"/>
            <w:vAlign w:val="center"/>
          </w:tcPr>
          <w:p w14:paraId="50E1B59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c>
          <w:tcPr>
            <w:tcW w:w="751" w:type="dxa"/>
            <w:vAlign w:val="center"/>
          </w:tcPr>
          <w:p w14:paraId="3686A5A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bl>
    <w:p w14:paraId="44147549">
      <w:pPr>
        <w:ind w:firstLine="482" w:firstLineChars="20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为保证视频会议系统的整体可用性及适配性，供应商需对采购人现有MCU设备(华为vp9630）免费进行版本升级，以适配本次采购的国产化SMC会议管理平台，同时对该MCU设备提供全部设备验收合格之日起1年内相应配套软件版本免费升级服务。为保证业务不中断，现有MCU设备版本升级期间，供应商需免费提供全新的国产化版本的MCU备机1台（建议型号：华为vp9920-T）。如版本升级出现问题，需及时用备机恢复业务，如升级出现问题的原有设备3个月内都无法恢复使用，供应商需将备机免费赠送给甲方。</w:t>
      </w:r>
    </w:p>
    <w:p w14:paraId="65994AAE">
      <w:pPr>
        <w:keepNext w:val="0"/>
        <w:keepLines w:val="0"/>
        <w:pageBreakBefore w:val="0"/>
        <w:kinsoku/>
        <w:wordWrap/>
        <w:overflowPunct/>
        <w:topLinePunct w:val="0"/>
        <w:bidi w:val="0"/>
        <w:spacing w:line="400" w:lineRule="exact"/>
        <w:ind w:left="0" w:leftChars="0" w:firstLine="482"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清单第2项内容（</w:t>
      </w:r>
      <w:r>
        <w:rPr>
          <w:rFonts w:hint="eastAsia" w:ascii="宋体" w:hAnsi="宋体" w:eastAsia="宋体" w:cs="宋体"/>
          <w:color w:val="auto"/>
          <w:sz w:val="24"/>
          <w:szCs w:val="24"/>
          <w:lang w:val="en-US" w:eastAsia="zh-CN"/>
        </w:rPr>
        <w:t>监狱医院视频会议系统设备</w:t>
      </w:r>
      <w:r>
        <w:rPr>
          <w:rFonts w:hint="eastAsia" w:ascii="宋体" w:hAnsi="宋体" w:eastAsia="宋体" w:cs="宋体"/>
          <w:b/>
          <w:bCs/>
          <w:color w:val="auto"/>
          <w:kern w:val="0"/>
          <w:sz w:val="24"/>
          <w:szCs w:val="24"/>
          <w:highlight w:val="none"/>
          <w:lang w:val="en-US" w:eastAsia="zh-CN"/>
        </w:rPr>
        <w:t>），供应商单价报价不得高于25000元。</w:t>
      </w:r>
    </w:p>
    <w:p w14:paraId="5D872B0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2.验收标准和方式：</w:t>
      </w:r>
    </w:p>
    <w:p w14:paraId="7F4D666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2.1供应商所提供货物必须为原厂家生产的正规商品，如有必要，采购人将要求供应商提供原厂家的出厂证明；</w:t>
      </w:r>
    </w:p>
    <w:p w14:paraId="15C26C6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2.2采购人有权对货物进行检测。如检测不合格，此批货物全部退货；如更换后货物仍检测不合格的，采购人有权单方面终止合同，履约保证金不退，供应商应支付相关检测费用并赔偿由此造成的经济损失。</w:t>
      </w:r>
    </w:p>
    <w:p w14:paraId="2EE3FDE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四、其他要求</w:t>
      </w:r>
    </w:p>
    <w:p w14:paraId="44682C9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1.履约保证金：乙方在合同签订时向甲方指定账户缴纳合同总价1%的履约保证金。履约保证金的交付方式：支票、汇票、本票或者金融机构、担保机构出具的保函等非现金形式提交。</w:t>
      </w:r>
    </w:p>
    <w:p w14:paraId="6A6A6E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2.合同履行期间违约责任：按合同约定。</w:t>
      </w:r>
    </w:p>
    <w:p w14:paraId="4709350B">
      <w:pPr>
        <w:pStyle w:val="3"/>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napToGrid/>
          <w:color w:val="auto"/>
          <w:kern w:val="2"/>
          <w:sz w:val="24"/>
          <w:szCs w:val="24"/>
          <w:lang w:val="en-US" w:eastAsia="zh-CN" w:bidi="ar-SA"/>
        </w:rPr>
      </w:pPr>
      <w:r>
        <w:rPr>
          <w:rFonts w:hint="eastAsia" w:ascii="宋体" w:hAnsi="宋体" w:eastAsia="宋体" w:cs="宋体"/>
          <w:color w:val="auto"/>
          <w:sz w:val="24"/>
          <w:szCs w:val="24"/>
          <w:lang w:val="en-US" w:eastAsia="zh-CN"/>
        </w:rPr>
        <w:t>五、必要的附件：</w:t>
      </w:r>
      <w:r>
        <w:rPr>
          <w:rFonts w:hint="eastAsia" w:ascii="宋体" w:hAnsi="宋体" w:eastAsia="宋体" w:cs="宋体"/>
          <w:snapToGrid/>
          <w:color w:val="auto"/>
          <w:kern w:val="2"/>
          <w:sz w:val="24"/>
          <w:szCs w:val="24"/>
          <w:lang w:val="en-US" w:eastAsia="zh-CN" w:bidi="ar-SA"/>
        </w:rPr>
        <w:t>签订合同时，同时签订保密协议书。</w:t>
      </w:r>
    </w:p>
    <w:p w14:paraId="75215A7E">
      <w:pPr>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br w:type="page"/>
      </w:r>
    </w:p>
    <w:p w14:paraId="484DC9A2">
      <w:pPr>
        <w:pStyle w:val="3"/>
        <w:ind w:firstLine="643"/>
        <w:rPr>
          <w:color w:val="auto"/>
        </w:rPr>
      </w:pPr>
      <w:bookmarkStart w:id="92" w:name="_Toc9507"/>
      <w:r>
        <w:rPr>
          <w:rFonts w:hint="eastAsia" w:ascii="黑体" w:hAnsi="黑体" w:eastAsia="黑体" w:cs="黑体"/>
          <w:color w:val="auto"/>
        </w:rPr>
        <w:t>第七章  合同主要条款</w:t>
      </w:r>
      <w:bookmarkEnd w:id="92"/>
    </w:p>
    <w:p w14:paraId="1793485B">
      <w:pPr>
        <w:pStyle w:val="3"/>
        <w:ind w:firstLine="480"/>
        <w:rPr>
          <w:rFonts w:hint="eastAsia" w:ascii="黑体" w:hAnsi="黑体" w:eastAsia="黑体" w:cs="黑体"/>
          <w:color w:val="auto"/>
          <w:sz w:val="24"/>
        </w:rPr>
      </w:pPr>
      <w:r>
        <w:rPr>
          <w:rFonts w:hint="eastAsia" w:ascii="宋体" w:hAnsi="宋体"/>
          <w:color w:val="auto"/>
          <w:sz w:val="24"/>
          <w:lang w:val="zh-CN"/>
        </w:rPr>
        <w:t>特别提示：本合同条款仅供参考，中标人与招标人在签订合同时，应在不违背本项目招标文件原则性条款的基础上，视具体情况进行补充与增减。</w:t>
      </w:r>
    </w:p>
    <w:p w14:paraId="2BD6E1F0">
      <w:pPr>
        <w:rPr>
          <w:rFonts w:hint="eastAsia" w:ascii="仿宋" w:eastAsia="仿宋"/>
          <w:color w:val="auto"/>
        </w:rPr>
      </w:pPr>
    </w:p>
    <w:p w14:paraId="064A73C1">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需方（甲方）：浙江省乔司监狱                       </w:t>
      </w:r>
    </w:p>
    <w:p w14:paraId="18E30FBE">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供方（乙方）：    </w:t>
      </w:r>
    </w:p>
    <w:p w14:paraId="07C4F870">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合同签订地： </w:t>
      </w:r>
    </w:p>
    <w:p w14:paraId="578375CA">
      <w:pPr>
        <w:rPr>
          <w:rFonts w:hint="eastAsia" w:ascii="宋体" w:hAnsi="宋体" w:eastAsia="宋体" w:cs="宋体"/>
          <w:color w:val="auto"/>
          <w:sz w:val="24"/>
          <w:szCs w:val="24"/>
        </w:rPr>
      </w:pPr>
      <w:r>
        <w:rPr>
          <w:rFonts w:hint="eastAsia" w:ascii="宋体" w:hAnsi="宋体" w:eastAsia="宋体" w:cs="宋体"/>
          <w:color w:val="auto"/>
          <w:sz w:val="24"/>
          <w:szCs w:val="24"/>
        </w:rPr>
        <w:t>甲、乙双方根据</w:t>
      </w:r>
      <w:r>
        <w:rPr>
          <w:rFonts w:hint="eastAsia" w:ascii="宋体" w:hAnsi="宋体" w:eastAsia="宋体" w:cs="宋体"/>
          <w:color w:val="auto"/>
          <w:sz w:val="24"/>
          <w:szCs w:val="24"/>
          <w:u w:val="single"/>
          <w:lang w:val="en-US" w:eastAsia="zh-CN"/>
        </w:rPr>
        <w:t>浙江省乔司监狱视频会议设备采购项目</w:t>
      </w:r>
      <w:r>
        <w:rPr>
          <w:rFonts w:hint="eastAsia" w:ascii="宋体" w:hAnsi="宋体" w:eastAsia="宋体" w:cs="宋体"/>
          <w:color w:val="auto"/>
          <w:sz w:val="24"/>
          <w:szCs w:val="24"/>
        </w:rPr>
        <w:t>采购项目公开招标的结果，签署本合同。</w:t>
      </w:r>
    </w:p>
    <w:p w14:paraId="1E901F3A">
      <w:pPr>
        <w:rPr>
          <w:rFonts w:hint="eastAsia" w:ascii="宋体" w:hAnsi="宋体" w:eastAsia="宋体" w:cs="宋体"/>
          <w:b/>
          <w:color w:val="auto"/>
          <w:sz w:val="24"/>
          <w:szCs w:val="24"/>
        </w:rPr>
      </w:pPr>
      <w:r>
        <w:rPr>
          <w:rFonts w:hint="eastAsia" w:ascii="宋体" w:hAnsi="宋体" w:eastAsia="宋体" w:cs="宋体"/>
          <w:b/>
          <w:color w:val="auto"/>
          <w:sz w:val="24"/>
          <w:szCs w:val="24"/>
        </w:rPr>
        <w:t>一、货物内容</w:t>
      </w:r>
    </w:p>
    <w:tbl>
      <w:tblPr>
        <w:tblStyle w:val="33"/>
        <w:tblW w:w="92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7"/>
        <w:gridCol w:w="1972"/>
        <w:gridCol w:w="1423"/>
        <w:gridCol w:w="1306"/>
        <w:gridCol w:w="717"/>
        <w:gridCol w:w="817"/>
        <w:gridCol w:w="1300"/>
        <w:gridCol w:w="1273"/>
      </w:tblGrid>
      <w:tr w14:paraId="304C9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31E4D6CC">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pacing w:val="20"/>
                <w:sz w:val="24"/>
                <w:szCs w:val="24"/>
              </w:rPr>
            </w:pPr>
            <w:r>
              <w:rPr>
                <w:rFonts w:hint="eastAsia" w:ascii="宋体" w:hAnsi="宋体" w:eastAsia="宋体" w:cs="宋体"/>
                <w:color w:val="auto"/>
                <w:sz w:val="24"/>
                <w:szCs w:val="24"/>
              </w:rPr>
              <w:t>序号</w:t>
            </w:r>
          </w:p>
        </w:tc>
        <w:tc>
          <w:tcPr>
            <w:tcW w:w="1972" w:type="dxa"/>
            <w:tcBorders>
              <w:top w:val="single" w:color="auto" w:sz="4" w:space="0"/>
              <w:left w:val="single" w:color="auto" w:sz="4" w:space="0"/>
              <w:bottom w:val="single" w:color="auto" w:sz="4" w:space="0"/>
              <w:right w:val="single" w:color="auto" w:sz="4" w:space="0"/>
            </w:tcBorders>
            <w:vAlign w:val="center"/>
          </w:tcPr>
          <w:p w14:paraId="47B72848">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pacing w:val="20"/>
                <w:sz w:val="24"/>
                <w:szCs w:val="24"/>
              </w:rPr>
            </w:pPr>
            <w:r>
              <w:rPr>
                <w:rFonts w:hint="eastAsia" w:ascii="宋体" w:hAnsi="宋体" w:eastAsia="宋体" w:cs="宋体"/>
                <w:color w:val="auto"/>
                <w:sz w:val="24"/>
                <w:szCs w:val="24"/>
              </w:rPr>
              <w:t>货物名称</w:t>
            </w:r>
          </w:p>
        </w:tc>
        <w:tc>
          <w:tcPr>
            <w:tcW w:w="1423" w:type="dxa"/>
            <w:tcBorders>
              <w:top w:val="single" w:color="auto" w:sz="4" w:space="0"/>
              <w:left w:val="single" w:color="auto" w:sz="4" w:space="0"/>
              <w:bottom w:val="single" w:color="auto" w:sz="4" w:space="0"/>
              <w:right w:val="single" w:color="auto" w:sz="4" w:space="0"/>
            </w:tcBorders>
            <w:vAlign w:val="center"/>
          </w:tcPr>
          <w:p w14:paraId="00C80F82">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1306" w:type="dxa"/>
            <w:tcBorders>
              <w:top w:val="single" w:color="auto" w:sz="4" w:space="0"/>
              <w:left w:val="single" w:color="auto" w:sz="4" w:space="0"/>
              <w:bottom w:val="single" w:color="auto" w:sz="4" w:space="0"/>
              <w:right w:val="single" w:color="auto" w:sz="4" w:space="0"/>
            </w:tcBorders>
            <w:vAlign w:val="center"/>
          </w:tcPr>
          <w:p w14:paraId="554B5023">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pacing w:val="20"/>
                <w:sz w:val="24"/>
                <w:szCs w:val="24"/>
              </w:rPr>
            </w:pPr>
            <w:r>
              <w:rPr>
                <w:rFonts w:hint="eastAsia" w:ascii="宋体" w:hAnsi="宋体" w:eastAsia="宋体" w:cs="宋体"/>
                <w:color w:val="auto"/>
                <w:sz w:val="24"/>
                <w:szCs w:val="24"/>
              </w:rPr>
              <w:t>规格型号</w:t>
            </w:r>
          </w:p>
        </w:tc>
        <w:tc>
          <w:tcPr>
            <w:tcW w:w="717" w:type="dxa"/>
            <w:tcBorders>
              <w:top w:val="single" w:color="auto" w:sz="4" w:space="0"/>
              <w:left w:val="single" w:color="auto" w:sz="4" w:space="0"/>
              <w:bottom w:val="single" w:color="auto" w:sz="4" w:space="0"/>
              <w:right w:val="single" w:color="auto" w:sz="4" w:space="0"/>
            </w:tcBorders>
            <w:vAlign w:val="center"/>
          </w:tcPr>
          <w:p w14:paraId="5E2DA594">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pacing w:val="20"/>
                <w:sz w:val="24"/>
                <w:szCs w:val="24"/>
              </w:rPr>
            </w:pPr>
            <w:r>
              <w:rPr>
                <w:rFonts w:hint="eastAsia" w:ascii="宋体" w:hAnsi="宋体" w:eastAsia="宋体" w:cs="宋体"/>
                <w:color w:val="auto"/>
                <w:sz w:val="24"/>
                <w:szCs w:val="24"/>
              </w:rPr>
              <w:t>数量</w:t>
            </w:r>
          </w:p>
        </w:tc>
        <w:tc>
          <w:tcPr>
            <w:tcW w:w="817" w:type="dxa"/>
            <w:tcBorders>
              <w:top w:val="single" w:color="auto" w:sz="4" w:space="0"/>
              <w:left w:val="single" w:color="auto" w:sz="4" w:space="0"/>
              <w:bottom w:val="single" w:color="auto" w:sz="4" w:space="0"/>
              <w:right w:val="single" w:color="auto" w:sz="4" w:space="0"/>
            </w:tcBorders>
            <w:vAlign w:val="center"/>
          </w:tcPr>
          <w:p w14:paraId="718089C1">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pacing w:val="20"/>
                <w:sz w:val="24"/>
                <w:szCs w:val="24"/>
              </w:rPr>
            </w:pPr>
            <w:r>
              <w:rPr>
                <w:rFonts w:hint="eastAsia" w:ascii="宋体" w:hAnsi="宋体" w:eastAsia="宋体" w:cs="宋体"/>
                <w:color w:val="auto"/>
                <w:sz w:val="24"/>
                <w:szCs w:val="24"/>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2D9C4E93">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pacing w:val="20"/>
                <w:sz w:val="24"/>
                <w:szCs w:val="24"/>
              </w:rPr>
            </w:pPr>
            <w:r>
              <w:rPr>
                <w:rFonts w:hint="eastAsia" w:ascii="宋体" w:hAnsi="宋体" w:eastAsia="宋体" w:cs="宋体"/>
                <w:color w:val="auto"/>
                <w:sz w:val="24"/>
                <w:szCs w:val="24"/>
              </w:rPr>
              <w:t>单价（元）</w:t>
            </w:r>
          </w:p>
        </w:tc>
        <w:tc>
          <w:tcPr>
            <w:tcW w:w="1273" w:type="dxa"/>
            <w:tcBorders>
              <w:top w:val="single" w:color="auto" w:sz="4" w:space="0"/>
              <w:left w:val="single" w:color="auto" w:sz="4" w:space="0"/>
              <w:bottom w:val="single" w:color="auto" w:sz="4" w:space="0"/>
              <w:right w:val="single" w:color="auto" w:sz="4" w:space="0"/>
            </w:tcBorders>
            <w:vAlign w:val="center"/>
          </w:tcPr>
          <w:p w14:paraId="2F07715B">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pacing w:val="20"/>
                <w:sz w:val="24"/>
                <w:szCs w:val="24"/>
              </w:rPr>
            </w:pPr>
            <w:r>
              <w:rPr>
                <w:rFonts w:hint="eastAsia" w:ascii="宋体" w:hAnsi="宋体" w:eastAsia="宋体" w:cs="宋体"/>
                <w:color w:val="auto"/>
                <w:sz w:val="24"/>
                <w:szCs w:val="24"/>
              </w:rPr>
              <w:t>金额（元）</w:t>
            </w:r>
          </w:p>
        </w:tc>
      </w:tr>
      <w:tr w14:paraId="0EE14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3FC57FBD">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972" w:type="dxa"/>
            <w:tcBorders>
              <w:top w:val="single" w:color="auto" w:sz="4" w:space="0"/>
              <w:left w:val="single" w:color="auto" w:sz="4" w:space="0"/>
              <w:bottom w:val="single" w:color="auto" w:sz="4" w:space="0"/>
              <w:right w:val="single" w:color="auto" w:sz="4" w:space="0"/>
            </w:tcBorders>
            <w:vAlign w:val="center"/>
          </w:tcPr>
          <w:p w14:paraId="0935DA8A">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视频会议SMC会议管理平台</w:t>
            </w:r>
          </w:p>
        </w:tc>
        <w:tc>
          <w:tcPr>
            <w:tcW w:w="1423" w:type="dxa"/>
            <w:tcBorders>
              <w:top w:val="single" w:color="auto" w:sz="4" w:space="0"/>
              <w:left w:val="single" w:color="auto" w:sz="4" w:space="0"/>
              <w:bottom w:val="single" w:color="auto" w:sz="4" w:space="0"/>
              <w:right w:val="single" w:color="auto" w:sz="4" w:space="0"/>
            </w:tcBorders>
            <w:vAlign w:val="center"/>
          </w:tcPr>
          <w:p w14:paraId="19C9EC2F">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1750497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5C28504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14:paraId="56C9177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14:paraId="5B934E7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14:paraId="2B3FC42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0F59D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1CF3AE3A">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972" w:type="dxa"/>
            <w:tcBorders>
              <w:top w:val="single" w:color="auto" w:sz="4" w:space="0"/>
              <w:left w:val="single" w:color="auto" w:sz="4" w:space="0"/>
              <w:bottom w:val="single" w:color="auto" w:sz="4" w:space="0"/>
              <w:right w:val="single" w:color="auto" w:sz="4" w:space="0"/>
            </w:tcBorders>
            <w:vAlign w:val="center"/>
          </w:tcPr>
          <w:p w14:paraId="753BEB0B">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监狱医院视频会议系统设备</w:t>
            </w:r>
          </w:p>
        </w:tc>
        <w:tc>
          <w:tcPr>
            <w:tcW w:w="1423" w:type="dxa"/>
            <w:tcBorders>
              <w:top w:val="single" w:color="auto" w:sz="4" w:space="0"/>
              <w:left w:val="single" w:color="auto" w:sz="4" w:space="0"/>
              <w:bottom w:val="single" w:color="auto" w:sz="4" w:space="0"/>
              <w:right w:val="single" w:color="auto" w:sz="4" w:space="0"/>
            </w:tcBorders>
            <w:vAlign w:val="center"/>
          </w:tcPr>
          <w:p w14:paraId="1A1FF5BA">
            <w:pPr>
              <w:keepNext w:val="0"/>
              <w:keepLines w:val="0"/>
              <w:suppressLineNumbers w:val="0"/>
              <w:spacing w:before="0" w:beforeAutospacing="0" w:after="0" w:afterAutospacing="0"/>
              <w:ind w:left="0" w:right="0" w:firstLine="0" w:firstLineChars="0"/>
              <w:jc w:val="center"/>
              <w:rPr>
                <w:rFonts w:hint="eastAsia" w:ascii="宋体" w:hAnsi="宋体" w:eastAsia="宋体" w:cs="宋体"/>
                <w:color w:val="auto"/>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4EC593C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52DC223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14:paraId="54A1DB0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14:paraId="18F8714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14:paraId="43D5ECE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505E1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7E03D11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972" w:type="dxa"/>
            <w:tcBorders>
              <w:top w:val="single" w:color="auto" w:sz="4" w:space="0"/>
              <w:left w:val="single" w:color="auto" w:sz="4" w:space="0"/>
              <w:bottom w:val="single" w:color="auto" w:sz="4" w:space="0"/>
              <w:right w:val="single" w:color="auto" w:sz="4" w:space="0"/>
            </w:tcBorders>
            <w:vAlign w:val="center"/>
          </w:tcPr>
          <w:p w14:paraId="7ECC698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3CD28BA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14:paraId="3079DBC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130E925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14:paraId="7C85AD4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14:paraId="7EB143C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14:paraId="4ECA3C0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bl>
    <w:p w14:paraId="6EBE22D6">
      <w:pPr>
        <w:rPr>
          <w:rFonts w:hint="eastAsia" w:ascii="宋体" w:hAnsi="宋体" w:eastAsia="宋体" w:cs="宋体"/>
          <w:b/>
          <w:color w:val="auto"/>
          <w:sz w:val="24"/>
          <w:szCs w:val="24"/>
        </w:rPr>
      </w:pPr>
      <w:r>
        <w:rPr>
          <w:rFonts w:hint="eastAsia" w:ascii="宋体" w:hAnsi="宋体" w:eastAsia="宋体" w:cs="宋体"/>
          <w:b/>
          <w:color w:val="auto"/>
          <w:sz w:val="24"/>
          <w:szCs w:val="24"/>
        </w:rPr>
        <w:t>二、合同金额</w:t>
      </w:r>
    </w:p>
    <w:p w14:paraId="3320CE74">
      <w:pPr>
        <w:rPr>
          <w:rFonts w:hint="eastAsia" w:ascii="宋体" w:hAnsi="宋体" w:eastAsia="宋体" w:cs="宋体"/>
          <w:color w:val="auto"/>
          <w:sz w:val="24"/>
          <w:szCs w:val="24"/>
        </w:rPr>
      </w:pPr>
      <w:r>
        <w:rPr>
          <w:rFonts w:hint="eastAsia" w:ascii="宋体" w:hAnsi="宋体" w:eastAsia="宋体" w:cs="宋体"/>
          <w:color w:val="auto"/>
          <w:sz w:val="24"/>
          <w:szCs w:val="24"/>
        </w:rPr>
        <w:t>本合同金额为（大写）：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（小写：</w:t>
      </w:r>
      <w:r>
        <w:rPr>
          <w:rFonts w:hint="eastAsia" w:ascii="宋体" w:hAnsi="宋体" w:eastAsia="宋体" w:cs="宋体"/>
          <w:color w:val="auto"/>
          <w:spacing w:val="20"/>
          <w:sz w:val="24"/>
          <w:szCs w:val="24"/>
          <w:u w:val="single"/>
        </w:rPr>
        <w:t xml:space="preserve">     </w:t>
      </w:r>
      <w:r>
        <w:rPr>
          <w:rFonts w:hint="eastAsia" w:ascii="宋体" w:hAnsi="宋体" w:eastAsia="宋体" w:cs="宋体"/>
          <w:color w:val="auto"/>
          <w:sz w:val="24"/>
          <w:szCs w:val="24"/>
        </w:rPr>
        <w:t>元）人民币。</w:t>
      </w:r>
    </w:p>
    <w:p w14:paraId="4A4D51C6">
      <w:pPr>
        <w:rPr>
          <w:rFonts w:hint="eastAsia" w:ascii="宋体" w:hAnsi="宋体" w:eastAsia="宋体" w:cs="宋体"/>
          <w:b/>
          <w:color w:val="auto"/>
          <w:sz w:val="24"/>
          <w:szCs w:val="24"/>
        </w:rPr>
      </w:pPr>
      <w:r>
        <w:rPr>
          <w:rFonts w:hint="eastAsia" w:ascii="宋体" w:hAnsi="宋体" w:eastAsia="宋体" w:cs="宋体"/>
          <w:b/>
          <w:color w:val="auto"/>
          <w:sz w:val="24"/>
          <w:szCs w:val="24"/>
        </w:rPr>
        <w:t>三、技术资料</w:t>
      </w:r>
    </w:p>
    <w:p w14:paraId="1A2C25D6">
      <w:pPr>
        <w:rPr>
          <w:rFonts w:hint="eastAsia" w:ascii="宋体" w:hAnsi="宋体" w:eastAsia="宋体" w:cs="宋体"/>
          <w:color w:val="auto"/>
          <w:sz w:val="24"/>
          <w:szCs w:val="24"/>
        </w:rPr>
      </w:pPr>
      <w:r>
        <w:rPr>
          <w:rFonts w:hint="eastAsia" w:ascii="宋体" w:hAnsi="宋体" w:eastAsia="宋体" w:cs="宋体"/>
          <w:color w:val="auto"/>
          <w:sz w:val="24"/>
          <w:szCs w:val="24"/>
        </w:rPr>
        <w:t>1.乙方应按招标文件规定的时间向甲方提供使用货物的有关技术资料。</w:t>
      </w:r>
    </w:p>
    <w:p w14:paraId="52A12469">
      <w:pPr>
        <w:rPr>
          <w:rFonts w:hint="eastAsia" w:ascii="宋体" w:hAnsi="宋体" w:eastAsia="宋体" w:cs="宋体"/>
          <w:color w:val="auto"/>
          <w:sz w:val="24"/>
          <w:szCs w:val="24"/>
        </w:rPr>
      </w:pPr>
      <w:r>
        <w:rPr>
          <w:rFonts w:hint="eastAsia" w:ascii="宋体" w:hAnsi="宋体" w:eastAsia="宋体" w:cs="宋体"/>
          <w:color w:val="auto"/>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98174C0">
      <w:pPr>
        <w:rPr>
          <w:rFonts w:hint="eastAsia" w:ascii="宋体" w:hAnsi="宋体" w:eastAsia="宋体" w:cs="宋体"/>
          <w:b/>
          <w:color w:val="auto"/>
          <w:sz w:val="24"/>
          <w:szCs w:val="24"/>
        </w:rPr>
      </w:pPr>
      <w:r>
        <w:rPr>
          <w:rFonts w:hint="eastAsia" w:ascii="宋体" w:hAnsi="宋体" w:eastAsia="宋体" w:cs="宋体"/>
          <w:b/>
          <w:color w:val="auto"/>
          <w:sz w:val="24"/>
          <w:szCs w:val="24"/>
        </w:rPr>
        <w:t>四、知识产权</w:t>
      </w:r>
    </w:p>
    <w:p w14:paraId="58F7A7DC">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乙方保证，</w:t>
      </w:r>
      <w:r>
        <w:rPr>
          <w:rFonts w:hint="eastAsia" w:ascii="宋体" w:hAnsi="宋体" w:eastAsia="宋体" w:cs="宋体"/>
          <w:color w:val="auto"/>
          <w:sz w:val="24"/>
          <w:szCs w:val="24"/>
        </w:rPr>
        <w:t>所提供的货物或其任何一部分</w:t>
      </w:r>
      <w:r>
        <w:rPr>
          <w:rFonts w:hint="eastAsia" w:ascii="宋体" w:hAnsi="宋体" w:eastAsia="宋体" w:cs="宋体"/>
          <w:color w:val="auto"/>
          <w:sz w:val="24"/>
          <w:szCs w:val="24"/>
          <w:lang w:val="en-US" w:eastAsia="zh-CN"/>
        </w:rPr>
        <w:t>时</w:t>
      </w:r>
      <w:r>
        <w:rPr>
          <w:rFonts w:hint="eastAsia" w:ascii="宋体" w:hAnsi="宋体" w:eastAsia="宋体" w:cs="宋体"/>
          <w:color w:val="auto"/>
          <w:sz w:val="24"/>
          <w:szCs w:val="24"/>
          <w:lang w:val="zh-CN"/>
        </w:rPr>
        <w:t>免受第三方提出的侵犯其专利权、商标权或其他知识产权的起诉。如发生此类纠纷，由乙方承担一切责任；如因此给甲方造成损失的，乙方负责全额赔偿。</w:t>
      </w:r>
    </w:p>
    <w:p w14:paraId="309199E0">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2、乙方为执行本合同而提供的技术资料或者其他相关资料、软件等由甲方永久免费使用。</w:t>
      </w:r>
    </w:p>
    <w:p w14:paraId="5F407087">
      <w:pPr>
        <w:rPr>
          <w:rFonts w:hint="eastAsia" w:ascii="宋体" w:hAnsi="宋体" w:eastAsia="宋体" w:cs="宋体"/>
          <w:b/>
          <w:color w:val="auto"/>
          <w:sz w:val="24"/>
          <w:szCs w:val="24"/>
          <w:u w:val="single"/>
        </w:rPr>
      </w:pPr>
      <w:r>
        <w:rPr>
          <w:rFonts w:hint="eastAsia" w:ascii="宋体" w:hAnsi="宋体" w:eastAsia="宋体" w:cs="宋体"/>
          <w:b/>
          <w:color w:val="auto"/>
          <w:sz w:val="24"/>
          <w:szCs w:val="24"/>
        </w:rPr>
        <w:t>五、产权担保</w:t>
      </w:r>
    </w:p>
    <w:p w14:paraId="65BC0252">
      <w:pPr>
        <w:rPr>
          <w:rFonts w:hint="eastAsia" w:ascii="宋体" w:hAnsi="宋体" w:eastAsia="宋体" w:cs="宋体"/>
          <w:color w:val="auto"/>
          <w:sz w:val="24"/>
          <w:szCs w:val="24"/>
          <w:u w:val="single"/>
        </w:rPr>
      </w:pPr>
      <w:r>
        <w:rPr>
          <w:rFonts w:hint="eastAsia" w:ascii="宋体" w:hAnsi="宋体" w:eastAsia="宋体" w:cs="宋体"/>
          <w:color w:val="auto"/>
          <w:sz w:val="24"/>
          <w:szCs w:val="24"/>
        </w:rPr>
        <w:t>乙方保证所交付的货物的所有权完全属于乙方且无任何抵押、查封等产权瑕疵。</w:t>
      </w:r>
    </w:p>
    <w:p w14:paraId="1FE40675">
      <w:pPr>
        <w:rPr>
          <w:rFonts w:hint="eastAsia" w:ascii="宋体" w:hAnsi="宋体" w:eastAsia="宋体" w:cs="宋体"/>
          <w:b/>
          <w:color w:val="auto"/>
          <w:sz w:val="24"/>
          <w:szCs w:val="24"/>
        </w:rPr>
      </w:pPr>
      <w:r>
        <w:rPr>
          <w:rFonts w:hint="eastAsia" w:ascii="宋体" w:hAnsi="宋体" w:eastAsia="宋体" w:cs="宋体"/>
          <w:b/>
          <w:color w:val="auto"/>
          <w:sz w:val="24"/>
          <w:szCs w:val="24"/>
        </w:rPr>
        <w:t>六、履约保证金</w:t>
      </w:r>
    </w:p>
    <w:p w14:paraId="3DCB5280">
      <w:pPr>
        <w:rPr>
          <w:rFonts w:hint="eastAsia" w:ascii="宋体" w:hAnsi="宋体" w:eastAsia="宋体" w:cs="宋体"/>
          <w:color w:val="auto"/>
          <w:sz w:val="24"/>
          <w:szCs w:val="24"/>
        </w:rPr>
      </w:pPr>
      <w:r>
        <w:rPr>
          <w:rFonts w:hint="eastAsia" w:ascii="宋体" w:hAnsi="宋体" w:eastAsia="宋体" w:cs="宋体"/>
          <w:color w:val="auto"/>
          <w:sz w:val="24"/>
          <w:szCs w:val="24"/>
        </w:rPr>
        <w:t>合同签订</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rPr>
        <w:t>，乙方交纳人民币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元作为本合同的履约保证金。若乙方无违约行为，合同履行完毕后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个工作日内无息退还。</w:t>
      </w:r>
    </w:p>
    <w:p w14:paraId="10EFC9DA">
      <w:pPr>
        <w:rPr>
          <w:rFonts w:hint="eastAsia" w:ascii="宋体" w:hAnsi="宋体" w:eastAsia="宋体" w:cs="宋体"/>
          <w:b/>
          <w:color w:val="auto"/>
          <w:sz w:val="24"/>
          <w:szCs w:val="24"/>
        </w:rPr>
      </w:pPr>
      <w:r>
        <w:rPr>
          <w:rFonts w:hint="eastAsia" w:ascii="宋体" w:hAnsi="宋体" w:eastAsia="宋体" w:cs="宋体"/>
          <w:b/>
          <w:color w:val="auto"/>
          <w:sz w:val="24"/>
          <w:szCs w:val="24"/>
        </w:rPr>
        <w:t>七、转包或分包</w:t>
      </w:r>
    </w:p>
    <w:p w14:paraId="1BAF1022">
      <w:pPr>
        <w:rPr>
          <w:rFonts w:hint="eastAsia" w:ascii="宋体" w:hAnsi="宋体" w:eastAsia="宋体" w:cs="宋体"/>
          <w:color w:val="auto"/>
          <w:sz w:val="24"/>
          <w:szCs w:val="24"/>
        </w:rPr>
      </w:pPr>
      <w:r>
        <w:rPr>
          <w:rFonts w:hint="eastAsia" w:ascii="宋体" w:hAnsi="宋体" w:eastAsia="宋体" w:cs="宋体"/>
          <w:color w:val="auto"/>
          <w:sz w:val="24"/>
          <w:szCs w:val="24"/>
        </w:rPr>
        <w:t>1.本合同范围的货物，应由乙方直接供应，不得转让他人供应；</w:t>
      </w:r>
    </w:p>
    <w:p w14:paraId="2187BEF8">
      <w:pPr>
        <w:rPr>
          <w:rFonts w:hint="eastAsia" w:ascii="宋体" w:hAnsi="宋体" w:eastAsia="宋体" w:cs="宋体"/>
          <w:color w:val="auto"/>
          <w:sz w:val="24"/>
          <w:szCs w:val="24"/>
        </w:rPr>
      </w:pPr>
      <w:r>
        <w:rPr>
          <w:rFonts w:hint="eastAsia" w:ascii="宋体" w:hAnsi="宋体" w:eastAsia="宋体" w:cs="宋体"/>
          <w:color w:val="auto"/>
          <w:sz w:val="24"/>
          <w:szCs w:val="24"/>
        </w:rPr>
        <w:t>2.除非得到甲方的书面同意，乙方不得将本合同范围的货物全部或部分分包给他人供应；</w:t>
      </w:r>
    </w:p>
    <w:p w14:paraId="6CD521C5">
      <w:pPr>
        <w:rPr>
          <w:rFonts w:hint="eastAsia" w:ascii="宋体" w:hAnsi="宋体" w:eastAsia="宋体" w:cs="宋体"/>
          <w:color w:val="auto"/>
          <w:sz w:val="24"/>
          <w:szCs w:val="24"/>
        </w:rPr>
      </w:pPr>
      <w:r>
        <w:rPr>
          <w:rFonts w:hint="eastAsia" w:ascii="宋体" w:hAnsi="宋体" w:eastAsia="宋体" w:cs="宋体"/>
          <w:color w:val="auto"/>
          <w:sz w:val="24"/>
          <w:szCs w:val="24"/>
        </w:rPr>
        <w:t>3.如有转让和未经甲方同意的分包行为，或不能在合同约定时间内完成供货的，甲方有权解除合同，</w:t>
      </w:r>
      <w:r>
        <w:rPr>
          <w:rFonts w:hint="eastAsia" w:ascii="宋体" w:hAnsi="宋体" w:eastAsia="宋体" w:cs="宋体"/>
          <w:color w:val="auto"/>
          <w:sz w:val="24"/>
          <w:szCs w:val="24"/>
          <w:lang w:eastAsia="zh-CN"/>
        </w:rPr>
        <w:t>不予退还</w:t>
      </w:r>
      <w:r>
        <w:rPr>
          <w:rFonts w:hint="eastAsia" w:ascii="宋体" w:hAnsi="宋体" w:eastAsia="宋体" w:cs="宋体"/>
          <w:color w:val="auto"/>
          <w:sz w:val="24"/>
          <w:szCs w:val="24"/>
        </w:rPr>
        <w:t>履约保证金并追究乙方的违约责任。</w:t>
      </w:r>
    </w:p>
    <w:p w14:paraId="557579FF">
      <w:pPr>
        <w:rPr>
          <w:rFonts w:hint="eastAsia" w:ascii="宋体" w:hAnsi="宋体" w:eastAsia="宋体" w:cs="宋体"/>
          <w:b/>
          <w:color w:val="auto"/>
          <w:sz w:val="24"/>
          <w:szCs w:val="24"/>
        </w:rPr>
      </w:pPr>
      <w:r>
        <w:rPr>
          <w:rFonts w:hint="eastAsia" w:ascii="宋体" w:hAnsi="宋体" w:eastAsia="宋体" w:cs="宋体"/>
          <w:b/>
          <w:color w:val="auto"/>
          <w:sz w:val="24"/>
          <w:szCs w:val="24"/>
        </w:rPr>
        <w:t>八、质保期</w:t>
      </w:r>
    </w:p>
    <w:p w14:paraId="7CA75232">
      <w:pPr>
        <w:rPr>
          <w:rFonts w:hint="eastAsia" w:ascii="宋体" w:hAnsi="宋体" w:eastAsia="宋体" w:cs="宋体"/>
          <w:color w:val="auto"/>
          <w:sz w:val="24"/>
          <w:szCs w:val="24"/>
          <w:lang w:val="en-US"/>
        </w:rPr>
      </w:pPr>
      <w:r>
        <w:rPr>
          <w:rFonts w:hint="eastAsia" w:ascii="宋体" w:hAnsi="宋体" w:eastAsia="宋体" w:cs="宋体"/>
          <w:color w:val="auto"/>
          <w:sz w:val="24"/>
          <w:szCs w:val="24"/>
        </w:rPr>
        <w:t>质保期</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质量保修期自项目竣工验收合格之日起计算。</w:t>
      </w:r>
    </w:p>
    <w:p w14:paraId="2D13B6B3">
      <w:pPr>
        <w:rPr>
          <w:rFonts w:hint="eastAsia" w:ascii="宋体" w:hAnsi="宋体" w:eastAsia="宋体" w:cs="宋体"/>
          <w:b/>
          <w:color w:val="auto"/>
          <w:sz w:val="24"/>
          <w:szCs w:val="24"/>
        </w:rPr>
      </w:pPr>
      <w:r>
        <w:rPr>
          <w:rFonts w:hint="eastAsia" w:ascii="宋体" w:hAnsi="宋体" w:eastAsia="宋体" w:cs="宋体"/>
          <w:b/>
          <w:color w:val="auto"/>
          <w:sz w:val="24"/>
          <w:szCs w:val="24"/>
        </w:rPr>
        <w:t>九、交货期、交货方式及交货地点</w:t>
      </w:r>
    </w:p>
    <w:p w14:paraId="02A0E4AF">
      <w:pPr>
        <w:rPr>
          <w:rFonts w:hint="eastAsia" w:ascii="宋体" w:hAnsi="宋体" w:eastAsia="宋体" w:cs="宋体"/>
          <w:bCs/>
          <w:color w:val="auto"/>
          <w:sz w:val="24"/>
          <w:szCs w:val="24"/>
        </w:rPr>
      </w:pPr>
      <w:r>
        <w:rPr>
          <w:rFonts w:hint="eastAsia" w:ascii="宋体" w:hAnsi="宋体" w:eastAsia="宋体" w:cs="宋体"/>
          <w:bCs/>
          <w:color w:val="auto"/>
          <w:sz w:val="24"/>
          <w:szCs w:val="24"/>
        </w:rPr>
        <w:t>1.交货期：</w:t>
      </w:r>
      <w:r>
        <w:rPr>
          <w:rFonts w:hint="eastAsia" w:ascii="宋体" w:hAnsi="宋体" w:eastAsia="宋体" w:cs="宋体"/>
          <w:color w:val="auto"/>
          <w:sz w:val="24"/>
          <w:szCs w:val="24"/>
          <w:lang w:val="en-US" w:eastAsia="zh-CN"/>
        </w:rPr>
        <w:t>自合同签订之日起15个日历天内供货，30日历天完成项目安装调试及验收</w:t>
      </w:r>
      <w:r>
        <w:rPr>
          <w:rFonts w:hint="eastAsia" w:ascii="宋体" w:hAnsi="宋体" w:eastAsia="宋体" w:cs="宋体"/>
          <w:color w:val="auto"/>
          <w:sz w:val="24"/>
          <w:szCs w:val="24"/>
        </w:rPr>
        <w:t>。</w:t>
      </w:r>
    </w:p>
    <w:p w14:paraId="052C71B1">
      <w:pPr>
        <w:rPr>
          <w:rFonts w:hint="eastAsia" w:ascii="宋体" w:hAnsi="宋体" w:eastAsia="宋体" w:cs="宋体"/>
          <w:bCs/>
          <w:color w:val="auto"/>
          <w:sz w:val="24"/>
          <w:szCs w:val="24"/>
        </w:rPr>
      </w:pPr>
      <w:r>
        <w:rPr>
          <w:rFonts w:hint="eastAsia" w:ascii="宋体" w:hAnsi="宋体" w:eastAsia="宋体" w:cs="宋体"/>
          <w:bCs/>
          <w:color w:val="auto"/>
          <w:sz w:val="24"/>
          <w:szCs w:val="24"/>
        </w:rPr>
        <w:t>2.交货方式：</w:t>
      </w:r>
      <w:r>
        <w:rPr>
          <w:rFonts w:hint="eastAsia" w:ascii="宋体" w:hAnsi="宋体" w:eastAsia="宋体" w:cs="宋体"/>
          <w:color w:val="auto"/>
          <w:sz w:val="24"/>
          <w:szCs w:val="24"/>
        </w:rPr>
        <w:t>供方将货物运至需方指定地点并负责安装。</w:t>
      </w:r>
    </w:p>
    <w:p w14:paraId="746B8783">
      <w:pPr>
        <w:rPr>
          <w:rFonts w:hint="eastAsia" w:ascii="宋体" w:hAnsi="宋体" w:eastAsia="宋体" w:cs="宋体"/>
          <w:color w:val="auto"/>
          <w:sz w:val="24"/>
          <w:szCs w:val="24"/>
          <w:lang w:eastAsia="zh-CN"/>
        </w:rPr>
      </w:pPr>
      <w:r>
        <w:rPr>
          <w:rFonts w:hint="eastAsia" w:ascii="宋体" w:hAnsi="宋体" w:eastAsia="宋体" w:cs="宋体"/>
          <w:bCs/>
          <w:color w:val="auto"/>
          <w:sz w:val="24"/>
          <w:szCs w:val="24"/>
        </w:rPr>
        <w:t>3.交货地点：</w:t>
      </w:r>
      <w:r>
        <w:rPr>
          <w:rFonts w:hint="eastAsia" w:ascii="宋体" w:hAnsi="宋体" w:eastAsia="宋体" w:cs="宋体"/>
          <w:color w:val="auto"/>
          <w:sz w:val="24"/>
          <w:szCs w:val="24"/>
        </w:rPr>
        <w:t>甲方指定地点</w:t>
      </w:r>
      <w:r>
        <w:rPr>
          <w:rFonts w:hint="eastAsia" w:ascii="宋体" w:hAnsi="宋体" w:eastAsia="宋体" w:cs="宋体"/>
          <w:color w:val="auto"/>
          <w:sz w:val="24"/>
          <w:szCs w:val="24"/>
          <w:lang w:eastAsia="zh-CN"/>
        </w:rPr>
        <w:t>。</w:t>
      </w:r>
    </w:p>
    <w:p w14:paraId="0ADC14ED">
      <w:pPr>
        <w:rPr>
          <w:rFonts w:hint="eastAsia" w:ascii="宋体" w:hAnsi="宋体" w:eastAsia="宋体" w:cs="宋体"/>
          <w:b/>
          <w:color w:val="auto"/>
          <w:sz w:val="24"/>
          <w:szCs w:val="24"/>
        </w:rPr>
      </w:pPr>
      <w:r>
        <w:rPr>
          <w:rFonts w:hint="eastAsia" w:ascii="宋体" w:hAnsi="宋体" w:eastAsia="宋体" w:cs="宋体"/>
          <w:b/>
          <w:color w:val="auto"/>
          <w:sz w:val="24"/>
          <w:szCs w:val="24"/>
        </w:rPr>
        <w:t>十、货款支付</w:t>
      </w:r>
    </w:p>
    <w:p w14:paraId="6F43A3CE">
      <w:pPr>
        <w:rPr>
          <w:rFonts w:hint="eastAsia" w:ascii="宋体" w:hAnsi="宋体" w:eastAsia="宋体" w:cs="宋体"/>
          <w:bCs/>
          <w:color w:val="auto"/>
          <w:sz w:val="24"/>
          <w:szCs w:val="24"/>
          <w:u w:val="none"/>
        </w:rPr>
      </w:pPr>
      <w:r>
        <w:rPr>
          <w:rFonts w:hint="eastAsia" w:ascii="宋体" w:hAnsi="宋体" w:eastAsia="宋体" w:cs="宋体"/>
          <w:bCs/>
          <w:color w:val="auto"/>
          <w:sz w:val="24"/>
          <w:szCs w:val="24"/>
        </w:rPr>
        <w:t>1.付款方式：</w:t>
      </w:r>
      <w:r>
        <w:rPr>
          <w:rFonts w:hint="eastAsia" w:ascii="宋体" w:hAnsi="宋体" w:eastAsia="宋体" w:cs="宋体"/>
          <w:bCs/>
          <w:color w:val="auto"/>
          <w:sz w:val="24"/>
          <w:szCs w:val="24"/>
          <w:lang w:val="en-US" w:eastAsia="zh-CN"/>
        </w:rPr>
        <w:t>设</w:t>
      </w:r>
      <w:r>
        <w:rPr>
          <w:rFonts w:hint="eastAsia" w:ascii="宋体" w:hAnsi="宋体" w:eastAsia="宋体" w:cs="宋体"/>
          <w:color w:val="auto"/>
          <w:sz w:val="24"/>
          <w:szCs w:val="24"/>
          <w:lang w:val="en-US" w:eastAsia="zh-CN"/>
        </w:rPr>
        <w:t>备到货经安装调试并验收合格后，采购人向成交人支付至合同金额的100%。</w:t>
      </w:r>
    </w:p>
    <w:p w14:paraId="28E0E45C">
      <w:pPr>
        <w:rPr>
          <w:rFonts w:hint="eastAsia" w:ascii="宋体" w:hAnsi="宋体" w:eastAsia="宋体" w:cs="宋体"/>
          <w:b/>
          <w:color w:val="auto"/>
          <w:sz w:val="24"/>
          <w:szCs w:val="24"/>
        </w:rPr>
      </w:pPr>
      <w:r>
        <w:rPr>
          <w:rFonts w:hint="eastAsia" w:ascii="宋体" w:hAnsi="宋体" w:eastAsia="宋体" w:cs="宋体"/>
          <w:b/>
          <w:color w:val="auto"/>
          <w:sz w:val="24"/>
          <w:szCs w:val="24"/>
        </w:rPr>
        <w:t>十一、税费</w:t>
      </w:r>
    </w:p>
    <w:p w14:paraId="24CCBE31">
      <w:pPr>
        <w:rPr>
          <w:rFonts w:hint="eastAsia" w:ascii="宋体" w:hAnsi="宋体" w:eastAsia="宋体" w:cs="宋体"/>
          <w:color w:val="auto"/>
          <w:sz w:val="24"/>
          <w:szCs w:val="24"/>
        </w:rPr>
      </w:pPr>
      <w:r>
        <w:rPr>
          <w:rFonts w:hint="eastAsia" w:ascii="宋体" w:hAnsi="宋体" w:eastAsia="宋体" w:cs="宋体"/>
          <w:color w:val="auto"/>
          <w:sz w:val="24"/>
          <w:szCs w:val="24"/>
        </w:rPr>
        <w:t>本合同执行中相关的一切税费均由乙方负担。</w:t>
      </w:r>
    </w:p>
    <w:p w14:paraId="01CA81A1">
      <w:pPr>
        <w:rPr>
          <w:rFonts w:hint="eastAsia" w:ascii="宋体" w:hAnsi="宋体" w:eastAsia="宋体" w:cs="宋体"/>
          <w:b/>
          <w:color w:val="auto"/>
          <w:sz w:val="24"/>
          <w:szCs w:val="24"/>
        </w:rPr>
      </w:pPr>
      <w:r>
        <w:rPr>
          <w:rFonts w:hint="eastAsia" w:ascii="宋体" w:hAnsi="宋体" w:eastAsia="宋体" w:cs="宋体"/>
          <w:b/>
          <w:color w:val="auto"/>
          <w:sz w:val="24"/>
          <w:szCs w:val="24"/>
        </w:rPr>
        <w:t>十二、质量保证及售后服务</w:t>
      </w:r>
    </w:p>
    <w:p w14:paraId="12581C95">
      <w:pPr>
        <w:rPr>
          <w:rFonts w:hint="eastAsia" w:ascii="宋体" w:hAnsi="宋体" w:eastAsia="宋体" w:cs="宋体"/>
          <w:color w:val="auto"/>
          <w:sz w:val="24"/>
          <w:szCs w:val="24"/>
        </w:rPr>
      </w:pPr>
      <w:r>
        <w:rPr>
          <w:rFonts w:hint="eastAsia" w:ascii="宋体" w:hAnsi="宋体" w:eastAsia="宋体" w:cs="宋体"/>
          <w:color w:val="auto"/>
          <w:sz w:val="24"/>
          <w:szCs w:val="24"/>
        </w:rPr>
        <w:t>1.乙方应按招标文件规定的货物性能、技术要求、质量标准向甲方提供未经使用的全新产品。</w:t>
      </w:r>
    </w:p>
    <w:p w14:paraId="7B367DFE">
      <w:pPr>
        <w:rPr>
          <w:rFonts w:hint="eastAsia" w:ascii="宋体" w:hAnsi="宋体" w:eastAsia="宋体" w:cs="宋体"/>
          <w:color w:val="auto"/>
          <w:sz w:val="24"/>
          <w:szCs w:val="24"/>
        </w:rPr>
      </w:pPr>
      <w:r>
        <w:rPr>
          <w:rFonts w:hint="eastAsia" w:ascii="宋体" w:hAnsi="宋体" w:eastAsia="宋体" w:cs="宋体"/>
          <w:color w:val="auto"/>
          <w:sz w:val="24"/>
          <w:szCs w:val="24"/>
        </w:rPr>
        <w:t>2.乙方提供的货物在质保期内因货物本身的质量问题发生故障，乙方应负责免费更换。对达不到技术要求者，根据实际情况，经双方协商，可按以下办法处理：</w:t>
      </w:r>
    </w:p>
    <w:p w14:paraId="47E43418">
      <w:pPr>
        <w:rPr>
          <w:rFonts w:hint="eastAsia" w:ascii="宋体" w:hAnsi="宋体" w:eastAsia="宋体" w:cs="宋体"/>
          <w:color w:val="auto"/>
          <w:sz w:val="24"/>
          <w:szCs w:val="24"/>
        </w:rPr>
      </w:pPr>
      <w:r>
        <w:rPr>
          <w:rFonts w:hint="eastAsia" w:ascii="宋体" w:hAnsi="宋体" w:eastAsia="宋体" w:cs="宋体"/>
          <w:color w:val="auto"/>
          <w:sz w:val="24"/>
          <w:szCs w:val="24"/>
        </w:rPr>
        <w:t>⑴更换：由乙方承担所发生的全部费用。</w:t>
      </w:r>
    </w:p>
    <w:p w14:paraId="1205A541">
      <w:pPr>
        <w:rPr>
          <w:rFonts w:hint="eastAsia" w:ascii="宋体" w:hAnsi="宋体" w:eastAsia="宋体" w:cs="宋体"/>
          <w:color w:val="auto"/>
          <w:sz w:val="24"/>
          <w:szCs w:val="24"/>
        </w:rPr>
      </w:pPr>
      <w:r>
        <w:rPr>
          <w:rFonts w:hint="eastAsia" w:ascii="宋体" w:hAnsi="宋体" w:eastAsia="宋体" w:cs="宋体"/>
          <w:color w:val="auto"/>
          <w:sz w:val="24"/>
          <w:szCs w:val="24"/>
        </w:rPr>
        <w:t>⑵贬值处理：由甲乙双方合议定价。</w:t>
      </w:r>
    </w:p>
    <w:p w14:paraId="5086010F">
      <w:pPr>
        <w:rPr>
          <w:rFonts w:hint="eastAsia" w:ascii="宋体" w:hAnsi="宋体" w:eastAsia="宋体" w:cs="宋体"/>
          <w:color w:val="auto"/>
          <w:sz w:val="24"/>
          <w:szCs w:val="24"/>
        </w:rPr>
      </w:pPr>
      <w:r>
        <w:rPr>
          <w:rFonts w:hint="eastAsia" w:ascii="宋体" w:hAnsi="宋体" w:eastAsia="宋体" w:cs="宋体"/>
          <w:color w:val="auto"/>
          <w:sz w:val="24"/>
          <w:szCs w:val="24"/>
        </w:rPr>
        <w:t>⑶退货处理：乙方应退还甲方支付的合同款，同时应承担该货物的直接费用（运输、保险、检验、货款利息及银行手续费等）。</w:t>
      </w:r>
    </w:p>
    <w:p w14:paraId="6A1A7E89">
      <w:pPr>
        <w:rPr>
          <w:rFonts w:hint="eastAsia" w:ascii="宋体" w:hAnsi="宋体" w:eastAsia="宋体" w:cs="宋体"/>
          <w:color w:val="auto"/>
          <w:sz w:val="24"/>
          <w:szCs w:val="24"/>
        </w:rPr>
      </w:pPr>
      <w:r>
        <w:rPr>
          <w:rFonts w:hint="eastAsia" w:ascii="宋体" w:hAnsi="宋体" w:eastAsia="宋体" w:cs="宋体"/>
          <w:color w:val="auto"/>
          <w:sz w:val="24"/>
          <w:szCs w:val="24"/>
        </w:rPr>
        <w:t>3.如在使用过程中发生质量问题，乙方在接到甲方通知后在</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rPr>
        <w:t>小时内到达甲方现场。</w:t>
      </w:r>
    </w:p>
    <w:p w14:paraId="741B5D23">
      <w:pPr>
        <w:rPr>
          <w:rFonts w:hint="eastAsia" w:ascii="宋体" w:hAnsi="宋体" w:eastAsia="宋体" w:cs="宋体"/>
          <w:color w:val="auto"/>
          <w:sz w:val="24"/>
          <w:szCs w:val="24"/>
        </w:rPr>
      </w:pPr>
      <w:r>
        <w:rPr>
          <w:rFonts w:hint="eastAsia" w:ascii="宋体" w:hAnsi="宋体" w:eastAsia="宋体" w:cs="宋体"/>
          <w:color w:val="auto"/>
          <w:sz w:val="24"/>
          <w:szCs w:val="24"/>
        </w:rPr>
        <w:t>4.在质保期内，乙方应对货物出现的质量及安全问题负责处理解决并承担一切费用。</w:t>
      </w:r>
    </w:p>
    <w:p w14:paraId="5C90E6E8">
      <w:pPr>
        <w:rPr>
          <w:rFonts w:hint="eastAsia" w:ascii="宋体" w:hAnsi="宋体" w:eastAsia="宋体" w:cs="宋体"/>
          <w:color w:val="auto"/>
          <w:sz w:val="24"/>
          <w:szCs w:val="24"/>
        </w:rPr>
      </w:pPr>
      <w:r>
        <w:rPr>
          <w:rFonts w:hint="eastAsia" w:ascii="宋体" w:hAnsi="宋体" w:eastAsia="宋体" w:cs="宋体"/>
          <w:color w:val="auto"/>
          <w:sz w:val="24"/>
          <w:szCs w:val="24"/>
        </w:rPr>
        <w:t>5.上述的货物免费保修期为</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rPr>
        <w:t>年，因人为因素出现的故障不在免费保修范围内。超过保修期的机器设备，终生维修，维修时只收部件成本费。</w:t>
      </w:r>
    </w:p>
    <w:p w14:paraId="21B3D8EA">
      <w:pPr>
        <w:rPr>
          <w:rFonts w:hint="eastAsia" w:ascii="宋体" w:hAnsi="宋体" w:eastAsia="宋体" w:cs="宋体"/>
          <w:b/>
          <w:color w:val="auto"/>
          <w:sz w:val="24"/>
          <w:szCs w:val="24"/>
        </w:rPr>
      </w:pPr>
      <w:r>
        <w:rPr>
          <w:rFonts w:hint="eastAsia" w:ascii="宋体" w:hAnsi="宋体" w:eastAsia="宋体" w:cs="宋体"/>
          <w:b/>
          <w:color w:val="auto"/>
          <w:sz w:val="24"/>
          <w:szCs w:val="24"/>
        </w:rPr>
        <w:t>十三、调试和验收</w:t>
      </w:r>
    </w:p>
    <w:p w14:paraId="16C0C808">
      <w:pPr>
        <w:rPr>
          <w:rFonts w:hint="eastAsia" w:ascii="宋体" w:hAnsi="宋体" w:eastAsia="宋体" w:cs="宋体"/>
          <w:color w:val="auto"/>
          <w:sz w:val="24"/>
          <w:szCs w:val="24"/>
        </w:rPr>
      </w:pPr>
      <w:r>
        <w:rPr>
          <w:rFonts w:hint="eastAsia" w:ascii="宋体" w:hAnsi="宋体" w:eastAsia="宋体" w:cs="宋体"/>
          <w:color w:val="auto"/>
          <w:sz w:val="24"/>
          <w:szCs w:val="24"/>
        </w:rPr>
        <w:t>1.甲方对乙方提交的货物依据招标文件上的技术规格要求和国家有关质量标准进行现场初步验收，外观、说明书符合招标文件技术要求的，给予签收，初步验收不合格的不予签收。</w:t>
      </w:r>
    </w:p>
    <w:p w14:paraId="71B247DD">
      <w:pPr>
        <w:rPr>
          <w:rFonts w:hint="eastAsia" w:ascii="宋体" w:hAnsi="宋体" w:eastAsia="宋体" w:cs="宋体"/>
          <w:color w:val="auto"/>
          <w:sz w:val="24"/>
          <w:szCs w:val="24"/>
        </w:rPr>
      </w:pPr>
      <w:r>
        <w:rPr>
          <w:rFonts w:hint="eastAsia" w:ascii="宋体" w:hAnsi="宋体" w:eastAsia="宋体" w:cs="宋体"/>
          <w:color w:val="auto"/>
          <w:sz w:val="24"/>
          <w:szCs w:val="24"/>
        </w:rPr>
        <w:t>2.乙方交货前应对产品作出全面检查和对验收文件进行整理，并列出清单，作为甲方收货验收和使用的技术条件依据，检验的结果应随货物交甲方。</w:t>
      </w:r>
    </w:p>
    <w:p w14:paraId="263F59B8">
      <w:pPr>
        <w:rPr>
          <w:rFonts w:hint="eastAsia" w:ascii="宋体" w:hAnsi="宋体" w:eastAsia="宋体" w:cs="宋体"/>
          <w:color w:val="auto"/>
          <w:sz w:val="24"/>
          <w:szCs w:val="24"/>
          <w:u w:val="single"/>
        </w:rPr>
      </w:pPr>
      <w:r>
        <w:rPr>
          <w:rFonts w:hint="eastAsia" w:ascii="宋体" w:hAnsi="宋体" w:eastAsia="宋体" w:cs="宋体"/>
          <w:color w:val="auto"/>
          <w:sz w:val="24"/>
          <w:szCs w:val="24"/>
        </w:rPr>
        <w:t>3.甲方对乙方提供的货物在使用前进行调试时，乙方需负责安装并培训甲方的使用操作人员，并协助甲方一起调试，直到符合技术要求，甲方才做最终验收。</w:t>
      </w:r>
    </w:p>
    <w:p w14:paraId="4E4E8CB1">
      <w:pPr>
        <w:rPr>
          <w:rFonts w:hint="eastAsia" w:ascii="宋体" w:hAnsi="宋体" w:eastAsia="宋体" w:cs="宋体"/>
          <w:color w:val="auto"/>
          <w:sz w:val="24"/>
          <w:szCs w:val="24"/>
        </w:rPr>
      </w:pPr>
      <w:r>
        <w:rPr>
          <w:rFonts w:hint="eastAsia" w:ascii="宋体" w:hAnsi="宋体" w:eastAsia="宋体" w:cs="宋体"/>
          <w:color w:val="auto"/>
          <w:sz w:val="24"/>
          <w:szCs w:val="24"/>
        </w:rPr>
        <w:t>4.对技术复杂的货物，甲方应请国家认可的专业检测机构参与初步验收及最终验收，并由其出具质量检测报告。</w:t>
      </w:r>
    </w:p>
    <w:p w14:paraId="27879341">
      <w:pPr>
        <w:rPr>
          <w:rFonts w:hint="eastAsia" w:ascii="宋体" w:hAnsi="宋体" w:eastAsia="宋体" w:cs="宋体"/>
          <w:color w:val="auto"/>
          <w:sz w:val="24"/>
          <w:szCs w:val="24"/>
        </w:rPr>
      </w:pPr>
      <w:r>
        <w:rPr>
          <w:rFonts w:hint="eastAsia" w:ascii="宋体" w:hAnsi="宋体" w:eastAsia="宋体" w:cs="宋体"/>
          <w:color w:val="auto"/>
          <w:sz w:val="24"/>
          <w:szCs w:val="24"/>
        </w:rPr>
        <w:t>5.验收时乙方必须在现场，验收完毕后作出验收结果报告；验收费用由乙方负责。</w:t>
      </w:r>
    </w:p>
    <w:p w14:paraId="6BCAEC2F">
      <w:pPr>
        <w:rPr>
          <w:rFonts w:hint="eastAsia" w:ascii="宋体" w:hAnsi="宋体" w:eastAsia="宋体" w:cs="宋体"/>
          <w:b/>
          <w:color w:val="auto"/>
          <w:sz w:val="24"/>
          <w:szCs w:val="24"/>
        </w:rPr>
      </w:pPr>
      <w:r>
        <w:rPr>
          <w:rFonts w:hint="eastAsia" w:ascii="宋体" w:hAnsi="宋体" w:eastAsia="宋体" w:cs="宋体"/>
          <w:b/>
          <w:color w:val="auto"/>
          <w:sz w:val="24"/>
          <w:szCs w:val="24"/>
        </w:rPr>
        <w:t>十四、货物包装、发运及运输</w:t>
      </w:r>
    </w:p>
    <w:p w14:paraId="08FE3EE7">
      <w:pPr>
        <w:rPr>
          <w:rFonts w:hint="eastAsia" w:ascii="宋体" w:hAnsi="宋体" w:eastAsia="宋体" w:cs="宋体"/>
          <w:color w:val="auto"/>
          <w:sz w:val="24"/>
          <w:szCs w:val="24"/>
        </w:rPr>
      </w:pPr>
      <w:r>
        <w:rPr>
          <w:rFonts w:hint="eastAsia" w:ascii="宋体" w:hAnsi="宋体" w:eastAsia="宋体" w:cs="宋体"/>
          <w:color w:val="auto"/>
          <w:sz w:val="24"/>
          <w:szCs w:val="24"/>
        </w:rPr>
        <w:t>1.乙方应在货物发运前对其进行满足运输距离、防潮、防震、防锈和防破损装卸等要求包装，以保证货物安全运达甲方指定地点。</w:t>
      </w:r>
    </w:p>
    <w:p w14:paraId="52BA7F52">
      <w:pPr>
        <w:rPr>
          <w:rFonts w:hint="eastAsia" w:ascii="宋体" w:hAnsi="宋体" w:eastAsia="宋体" w:cs="宋体"/>
          <w:color w:val="auto"/>
          <w:sz w:val="24"/>
          <w:szCs w:val="24"/>
        </w:rPr>
      </w:pPr>
      <w:r>
        <w:rPr>
          <w:rFonts w:hint="eastAsia" w:ascii="宋体" w:hAnsi="宋体" w:eastAsia="宋体" w:cs="宋体"/>
          <w:color w:val="auto"/>
          <w:sz w:val="24"/>
          <w:szCs w:val="24"/>
        </w:rPr>
        <w:t>2.使用说明书、质量检验证明书、随配附件和工具以及清单一并附于货物内。</w:t>
      </w:r>
    </w:p>
    <w:p w14:paraId="147FF0A7">
      <w:pPr>
        <w:rPr>
          <w:rFonts w:hint="eastAsia" w:ascii="宋体" w:hAnsi="宋体" w:eastAsia="宋体" w:cs="宋体"/>
          <w:color w:val="auto"/>
          <w:sz w:val="24"/>
          <w:szCs w:val="24"/>
        </w:rPr>
      </w:pPr>
      <w:r>
        <w:rPr>
          <w:rFonts w:hint="eastAsia" w:ascii="宋体" w:hAnsi="宋体" w:eastAsia="宋体" w:cs="宋体"/>
          <w:color w:val="auto"/>
          <w:sz w:val="24"/>
          <w:szCs w:val="24"/>
        </w:rPr>
        <w:t>3.乙方在货物发运手续办理完毕后24小时内或货到甲方48小时前通知甲方，以准备接货。</w:t>
      </w:r>
    </w:p>
    <w:p w14:paraId="68395E73">
      <w:pPr>
        <w:rPr>
          <w:rFonts w:hint="eastAsia" w:ascii="宋体" w:hAnsi="宋体" w:eastAsia="宋体" w:cs="宋体"/>
          <w:color w:val="auto"/>
          <w:sz w:val="24"/>
          <w:szCs w:val="24"/>
        </w:rPr>
      </w:pPr>
      <w:r>
        <w:rPr>
          <w:rFonts w:hint="eastAsia" w:ascii="宋体" w:hAnsi="宋体" w:eastAsia="宋体" w:cs="宋体"/>
          <w:color w:val="auto"/>
          <w:sz w:val="24"/>
          <w:szCs w:val="24"/>
        </w:rPr>
        <w:t>4.货物在交付甲方前发生的风险均由乙方负责。</w:t>
      </w:r>
    </w:p>
    <w:p w14:paraId="34C3166C">
      <w:pPr>
        <w:rPr>
          <w:rFonts w:hint="eastAsia" w:ascii="宋体" w:hAnsi="宋体" w:eastAsia="宋体" w:cs="宋体"/>
          <w:color w:val="auto"/>
          <w:sz w:val="24"/>
          <w:szCs w:val="24"/>
        </w:rPr>
      </w:pPr>
      <w:r>
        <w:rPr>
          <w:rFonts w:hint="eastAsia" w:ascii="宋体" w:hAnsi="宋体" w:eastAsia="宋体" w:cs="宋体"/>
          <w:color w:val="auto"/>
          <w:sz w:val="24"/>
          <w:szCs w:val="24"/>
        </w:rPr>
        <w:t>5.货物在规定的交付期限内由乙方送达甲方指定的地点视为交付，乙方同时需通知甲方货物已送达。</w:t>
      </w:r>
    </w:p>
    <w:p w14:paraId="1441E3A9">
      <w:pPr>
        <w:rPr>
          <w:rFonts w:hint="eastAsia" w:ascii="宋体" w:hAnsi="宋体" w:eastAsia="宋体" w:cs="宋体"/>
          <w:b/>
          <w:color w:val="auto"/>
          <w:sz w:val="24"/>
          <w:szCs w:val="24"/>
        </w:rPr>
      </w:pPr>
      <w:r>
        <w:rPr>
          <w:rFonts w:hint="eastAsia" w:ascii="宋体" w:hAnsi="宋体" w:eastAsia="宋体" w:cs="宋体"/>
          <w:b/>
          <w:color w:val="auto"/>
          <w:sz w:val="24"/>
          <w:szCs w:val="24"/>
        </w:rPr>
        <w:t>十五、违约责任</w:t>
      </w:r>
    </w:p>
    <w:p w14:paraId="7FBC0A7C">
      <w:pPr>
        <w:rPr>
          <w:rFonts w:hint="eastAsia" w:ascii="宋体" w:hAnsi="宋体" w:eastAsia="宋体" w:cs="宋体"/>
          <w:color w:val="auto"/>
          <w:sz w:val="24"/>
          <w:szCs w:val="24"/>
        </w:rPr>
      </w:pPr>
      <w:r>
        <w:rPr>
          <w:rFonts w:hint="eastAsia" w:ascii="宋体" w:hAnsi="宋体" w:eastAsia="宋体" w:cs="宋体"/>
          <w:color w:val="auto"/>
          <w:sz w:val="24"/>
          <w:szCs w:val="24"/>
        </w:rPr>
        <w:t>1.甲方无正当理由拒收货物的，甲方向乙方偿付拒收货款总值的百分之五违约金。</w:t>
      </w:r>
    </w:p>
    <w:p w14:paraId="7A5D0CC6">
      <w:pPr>
        <w:rPr>
          <w:rFonts w:hint="eastAsia" w:ascii="宋体" w:hAnsi="宋体" w:eastAsia="宋体" w:cs="宋体"/>
          <w:color w:val="auto"/>
          <w:sz w:val="24"/>
          <w:szCs w:val="24"/>
        </w:rPr>
      </w:pPr>
      <w:r>
        <w:rPr>
          <w:rFonts w:hint="eastAsia" w:ascii="宋体" w:hAnsi="宋体" w:eastAsia="宋体" w:cs="宋体"/>
          <w:color w:val="auto"/>
          <w:sz w:val="24"/>
          <w:szCs w:val="24"/>
        </w:rPr>
        <w:t>2.甲方无故逾期验收和办理货款支付手续的，甲方应按逾期付款总额每日万分之五向乙方支付违约金。</w:t>
      </w:r>
    </w:p>
    <w:p w14:paraId="663042EB">
      <w:pPr>
        <w:rPr>
          <w:rFonts w:hint="eastAsia" w:ascii="宋体" w:hAnsi="宋体" w:eastAsia="宋体" w:cs="宋体"/>
          <w:color w:val="auto"/>
          <w:sz w:val="24"/>
          <w:szCs w:val="24"/>
        </w:rPr>
      </w:pPr>
      <w:r>
        <w:rPr>
          <w:rFonts w:hint="eastAsia" w:ascii="宋体" w:hAnsi="宋体" w:eastAsia="宋体" w:cs="宋体"/>
          <w:color w:val="auto"/>
          <w:sz w:val="24"/>
          <w:szCs w:val="24"/>
        </w:rPr>
        <w:t>3.乙方逾期交付货物的，乙方应按逾期交货总额每日万分之五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7977C611">
      <w:pPr>
        <w:rPr>
          <w:rFonts w:hint="eastAsia" w:ascii="宋体" w:hAnsi="宋体" w:eastAsia="宋体" w:cs="宋体"/>
          <w:color w:val="auto"/>
          <w:sz w:val="24"/>
          <w:szCs w:val="24"/>
        </w:rPr>
      </w:pPr>
      <w:r>
        <w:rPr>
          <w:rFonts w:hint="eastAsia" w:ascii="宋体" w:hAnsi="宋体" w:eastAsia="宋体" w:cs="宋体"/>
          <w:color w:val="auto"/>
          <w:sz w:val="24"/>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950919C">
      <w:pPr>
        <w:rPr>
          <w:rFonts w:hint="eastAsia" w:ascii="宋体" w:hAnsi="宋体" w:eastAsia="宋体" w:cs="宋体"/>
          <w:b/>
          <w:color w:val="auto"/>
          <w:sz w:val="24"/>
          <w:szCs w:val="24"/>
        </w:rPr>
      </w:pPr>
      <w:r>
        <w:rPr>
          <w:rFonts w:hint="eastAsia" w:ascii="宋体" w:hAnsi="宋体" w:eastAsia="宋体" w:cs="宋体"/>
          <w:b/>
          <w:color w:val="auto"/>
          <w:sz w:val="24"/>
          <w:szCs w:val="24"/>
        </w:rPr>
        <w:t>十六、不可抗力事件处理</w:t>
      </w:r>
    </w:p>
    <w:p w14:paraId="20EDC0CD">
      <w:pPr>
        <w:rPr>
          <w:rFonts w:hint="eastAsia" w:ascii="宋体" w:hAnsi="宋体" w:eastAsia="宋体" w:cs="宋体"/>
          <w:color w:val="auto"/>
          <w:sz w:val="24"/>
          <w:szCs w:val="24"/>
        </w:rPr>
      </w:pPr>
      <w:r>
        <w:rPr>
          <w:rFonts w:hint="eastAsia" w:ascii="宋体" w:hAnsi="宋体" w:eastAsia="宋体" w:cs="宋体"/>
          <w:color w:val="auto"/>
          <w:sz w:val="24"/>
          <w:szCs w:val="24"/>
        </w:rPr>
        <w:t>1.在合同有效期内，任何一方因不可抗力事件导致不能履行合同，则合同履行期可延长，其延长期与不可抗力影响期相同。</w:t>
      </w:r>
    </w:p>
    <w:p w14:paraId="33EFE29F">
      <w:pPr>
        <w:rPr>
          <w:rFonts w:hint="eastAsia" w:ascii="宋体" w:hAnsi="宋体" w:eastAsia="宋体" w:cs="宋体"/>
          <w:color w:val="auto"/>
          <w:sz w:val="24"/>
          <w:szCs w:val="24"/>
        </w:rPr>
      </w:pPr>
      <w:r>
        <w:rPr>
          <w:rFonts w:hint="eastAsia" w:ascii="宋体" w:hAnsi="宋体" w:eastAsia="宋体" w:cs="宋体"/>
          <w:color w:val="auto"/>
          <w:sz w:val="24"/>
          <w:szCs w:val="24"/>
        </w:rPr>
        <w:t>2.不可抗力事件发生后，应立即通知对方，并寄送有关权威机构出具的证明。</w:t>
      </w:r>
    </w:p>
    <w:p w14:paraId="20E46804">
      <w:pPr>
        <w:rPr>
          <w:rFonts w:hint="eastAsia" w:ascii="宋体" w:hAnsi="宋体" w:eastAsia="宋体" w:cs="宋体"/>
          <w:color w:val="auto"/>
          <w:sz w:val="24"/>
          <w:szCs w:val="24"/>
        </w:rPr>
      </w:pPr>
      <w:r>
        <w:rPr>
          <w:rFonts w:hint="eastAsia" w:ascii="宋体" w:hAnsi="宋体" w:eastAsia="宋体" w:cs="宋体"/>
          <w:color w:val="auto"/>
          <w:sz w:val="24"/>
          <w:szCs w:val="24"/>
        </w:rPr>
        <w:t>3.不可抗力事件延续120天以上，双方应通过友好协商，确定是否继续履行合同。</w:t>
      </w:r>
    </w:p>
    <w:p w14:paraId="7A43C8A2">
      <w:pPr>
        <w:rPr>
          <w:rFonts w:hint="eastAsia" w:ascii="宋体" w:hAnsi="宋体" w:eastAsia="宋体" w:cs="宋体"/>
          <w:b/>
          <w:color w:val="auto"/>
          <w:sz w:val="24"/>
          <w:szCs w:val="24"/>
        </w:rPr>
      </w:pPr>
      <w:r>
        <w:rPr>
          <w:rFonts w:hint="eastAsia" w:ascii="宋体" w:hAnsi="宋体" w:eastAsia="宋体" w:cs="宋体"/>
          <w:b/>
          <w:color w:val="auto"/>
          <w:sz w:val="24"/>
          <w:szCs w:val="24"/>
        </w:rPr>
        <w:t>十七、争议的解决方式</w:t>
      </w:r>
    </w:p>
    <w:p w14:paraId="53830CEE">
      <w:pPr>
        <w:rPr>
          <w:rFonts w:hint="eastAsia" w:ascii="宋体" w:hAnsi="宋体" w:eastAsia="宋体" w:cs="宋体"/>
          <w:color w:val="auto"/>
          <w:sz w:val="24"/>
          <w:szCs w:val="24"/>
        </w:rPr>
      </w:pPr>
      <w:r>
        <w:rPr>
          <w:rFonts w:hint="eastAsia" w:ascii="宋体" w:hAnsi="宋体" w:eastAsia="宋体" w:cs="宋体"/>
          <w:color w:val="auto"/>
          <w:sz w:val="24"/>
          <w:szCs w:val="24"/>
        </w:rPr>
        <w:t>双方在执行合同中所发生的一切争议，应通过协商解决。如协商不成，可向甲方所在地法院起诉。</w:t>
      </w:r>
    </w:p>
    <w:p w14:paraId="35FFC40F">
      <w:pPr>
        <w:rPr>
          <w:rFonts w:hint="eastAsia" w:ascii="宋体" w:hAnsi="宋体" w:eastAsia="宋体" w:cs="宋体"/>
          <w:b/>
          <w:color w:val="auto"/>
          <w:sz w:val="24"/>
          <w:szCs w:val="24"/>
        </w:rPr>
      </w:pPr>
      <w:r>
        <w:rPr>
          <w:rFonts w:hint="eastAsia" w:ascii="宋体" w:hAnsi="宋体" w:eastAsia="宋体" w:cs="宋体"/>
          <w:b/>
          <w:color w:val="auto"/>
          <w:sz w:val="24"/>
          <w:szCs w:val="24"/>
        </w:rPr>
        <w:t>十八、合同生效及其它</w:t>
      </w:r>
    </w:p>
    <w:p w14:paraId="0AE4D67B">
      <w:pPr>
        <w:rPr>
          <w:rFonts w:hint="eastAsia" w:ascii="宋体" w:hAnsi="宋体" w:eastAsia="宋体" w:cs="宋体"/>
          <w:color w:val="auto"/>
          <w:sz w:val="24"/>
          <w:szCs w:val="24"/>
        </w:rPr>
      </w:pPr>
      <w:r>
        <w:rPr>
          <w:rFonts w:hint="eastAsia" w:ascii="宋体" w:hAnsi="宋体" w:eastAsia="宋体" w:cs="宋体"/>
          <w:color w:val="auto"/>
          <w:sz w:val="24"/>
          <w:szCs w:val="24"/>
        </w:rPr>
        <w:t>1.合同经双方法定代表人或委托代理人签字并加盖单位公章后生效。</w:t>
      </w:r>
    </w:p>
    <w:p w14:paraId="03476A0A">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下述合同附件为本合同不可分割的部分并与本合同具有同等效力：</w:t>
      </w:r>
    </w:p>
    <w:p w14:paraId="2D03652A">
      <w:pPr>
        <w:rPr>
          <w:rFonts w:hint="eastAsia" w:ascii="宋体" w:hAnsi="宋体" w:eastAsia="宋体" w:cs="宋体"/>
          <w:color w:val="auto"/>
          <w:sz w:val="24"/>
          <w:szCs w:val="24"/>
        </w:rPr>
      </w:pPr>
      <w:r>
        <w:rPr>
          <w:rFonts w:hint="eastAsia" w:ascii="宋体" w:hAnsi="宋体" w:eastAsia="宋体" w:cs="宋体"/>
          <w:color w:val="auto"/>
          <w:sz w:val="24"/>
          <w:szCs w:val="24"/>
        </w:rPr>
        <w:t>(1)中标通知书</w:t>
      </w:r>
    </w:p>
    <w:p w14:paraId="02570F5F">
      <w:pPr>
        <w:rPr>
          <w:rFonts w:hint="eastAsia" w:ascii="宋体" w:hAnsi="宋体" w:eastAsia="宋体" w:cs="宋体"/>
          <w:color w:val="auto"/>
          <w:sz w:val="24"/>
          <w:szCs w:val="24"/>
        </w:rPr>
      </w:pPr>
      <w:r>
        <w:rPr>
          <w:rFonts w:hint="eastAsia" w:ascii="宋体" w:hAnsi="宋体" w:eastAsia="宋体" w:cs="宋体"/>
          <w:color w:val="auto"/>
          <w:sz w:val="24"/>
          <w:szCs w:val="24"/>
        </w:rPr>
        <w:t>(2)投标文件</w:t>
      </w:r>
    </w:p>
    <w:p w14:paraId="0D405EBB">
      <w:pPr>
        <w:rPr>
          <w:rFonts w:hint="eastAsia" w:ascii="宋体" w:hAnsi="宋体" w:eastAsia="宋体" w:cs="宋体"/>
          <w:color w:val="auto"/>
          <w:sz w:val="24"/>
          <w:szCs w:val="24"/>
        </w:rPr>
      </w:pPr>
      <w:r>
        <w:rPr>
          <w:rFonts w:hint="eastAsia" w:ascii="宋体" w:hAnsi="宋体" w:eastAsia="宋体" w:cs="宋体"/>
          <w:color w:val="auto"/>
          <w:sz w:val="24"/>
          <w:szCs w:val="24"/>
        </w:rPr>
        <w:t>(3)招标文件答疑、补充通知</w:t>
      </w:r>
    </w:p>
    <w:p w14:paraId="67986E07">
      <w:pPr>
        <w:rPr>
          <w:rFonts w:hint="eastAsia" w:ascii="宋体" w:hAnsi="宋体" w:eastAsia="宋体" w:cs="宋体"/>
          <w:color w:val="auto"/>
          <w:sz w:val="24"/>
          <w:szCs w:val="24"/>
        </w:rPr>
      </w:pPr>
      <w:r>
        <w:rPr>
          <w:rFonts w:hint="eastAsia" w:ascii="宋体" w:hAnsi="宋体" w:eastAsia="宋体" w:cs="宋体"/>
          <w:color w:val="auto"/>
          <w:sz w:val="24"/>
          <w:szCs w:val="24"/>
        </w:rPr>
        <w:t>(4)招标文件</w:t>
      </w:r>
    </w:p>
    <w:p w14:paraId="483E18E2">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本合同未尽事宜，均遵照中华人民共和国相关法律、法规执行</w:t>
      </w:r>
      <w:r>
        <w:rPr>
          <w:rFonts w:hint="eastAsia" w:ascii="宋体" w:hAnsi="宋体" w:eastAsia="宋体" w:cs="宋体"/>
          <w:color w:val="auto"/>
          <w:sz w:val="24"/>
          <w:szCs w:val="24"/>
        </w:rPr>
        <w:t>。</w:t>
      </w:r>
    </w:p>
    <w:p w14:paraId="497E0C72">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.本合同一式四份，甲、乙双方各两份。都具有同等法律效力。</w:t>
      </w:r>
    </w:p>
    <w:p w14:paraId="3B03B776">
      <w:pPr>
        <w:ind w:firstLine="480"/>
        <w:rPr>
          <w:rFonts w:hint="eastAsia" w:ascii="宋体" w:hAnsi="宋体" w:eastAsia="宋体" w:cs="宋体"/>
          <w:color w:val="auto"/>
          <w:sz w:val="24"/>
          <w:szCs w:val="24"/>
        </w:rPr>
      </w:pPr>
      <w:r>
        <w:rPr>
          <w:rFonts w:hint="eastAsia" w:ascii="宋体" w:hAnsi="宋体" w:eastAsia="宋体" w:cs="宋体"/>
          <w:color w:val="auto"/>
          <w:sz w:val="24"/>
          <w:szCs w:val="24"/>
        </w:rPr>
        <w:t>甲方（盖章）：                       乙方（盖章）：</w:t>
      </w:r>
    </w:p>
    <w:p w14:paraId="2FE79FCF">
      <w:pPr>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法定代表人或委托代理人                法定代表人或委托代理人</w:t>
      </w:r>
    </w:p>
    <w:p w14:paraId="0D56B519">
      <w:pPr>
        <w:ind w:firstLine="480"/>
        <w:rPr>
          <w:rFonts w:hint="eastAsia" w:ascii="宋体" w:hAnsi="宋体" w:eastAsia="宋体" w:cs="宋体"/>
          <w:color w:val="auto"/>
          <w:sz w:val="24"/>
          <w:szCs w:val="24"/>
        </w:rPr>
      </w:pPr>
      <w:r>
        <w:rPr>
          <w:rFonts w:hint="eastAsia" w:ascii="宋体" w:hAnsi="宋体" w:eastAsia="宋体" w:cs="宋体"/>
          <w:color w:val="auto"/>
          <w:sz w:val="24"/>
          <w:szCs w:val="24"/>
        </w:rPr>
        <w:t>（签字）                            （签字）</w:t>
      </w:r>
    </w:p>
    <w:p w14:paraId="1D56FDA1">
      <w:pPr>
        <w:ind w:firstLine="480"/>
        <w:rPr>
          <w:rFonts w:hint="eastAsia" w:ascii="宋体" w:hAnsi="宋体" w:eastAsia="宋体" w:cs="宋体"/>
          <w:color w:val="auto"/>
          <w:sz w:val="24"/>
          <w:szCs w:val="24"/>
        </w:rPr>
      </w:pPr>
      <w:r>
        <w:rPr>
          <w:rFonts w:hint="eastAsia" w:ascii="宋体" w:hAnsi="宋体" w:eastAsia="宋体" w:cs="宋体"/>
          <w:color w:val="auto"/>
          <w:sz w:val="24"/>
          <w:szCs w:val="24"/>
        </w:rPr>
        <w:t>开户行：                            开户行：</w:t>
      </w:r>
    </w:p>
    <w:p w14:paraId="2AC08911">
      <w:pPr>
        <w:ind w:firstLine="480"/>
        <w:rPr>
          <w:rFonts w:hint="eastAsia" w:ascii="宋体" w:hAnsi="宋体" w:eastAsia="宋体" w:cs="宋体"/>
          <w:color w:val="auto"/>
          <w:sz w:val="24"/>
          <w:szCs w:val="24"/>
        </w:rPr>
      </w:pPr>
      <w:r>
        <w:rPr>
          <w:rFonts w:hint="eastAsia" w:ascii="宋体" w:hAnsi="宋体" w:eastAsia="宋体" w:cs="宋体"/>
          <w:color w:val="auto"/>
          <w:sz w:val="24"/>
          <w:szCs w:val="24"/>
        </w:rPr>
        <w:t>账户：                              账户：</w:t>
      </w:r>
    </w:p>
    <w:p w14:paraId="4B33DE32">
      <w:pPr>
        <w:ind w:firstLine="48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14:paraId="62C09C39">
      <w:pPr>
        <w:ind w:firstLine="480"/>
        <w:rPr>
          <w:rFonts w:hint="eastAsia" w:ascii="黑体" w:hAnsi="黑体" w:eastAsia="黑体"/>
          <w:color w:val="auto"/>
          <w:szCs w:val="32"/>
        </w:rPr>
      </w:pPr>
      <w:r>
        <w:rPr>
          <w:rFonts w:hint="eastAsia" w:ascii="宋体" w:hAnsi="宋体" w:eastAsia="宋体" w:cs="宋体"/>
          <w:color w:val="auto"/>
          <w:sz w:val="24"/>
          <w:szCs w:val="24"/>
        </w:rPr>
        <w:t>签字日期：    年  月  日            签字日期：      年  月  日</w:t>
      </w:r>
      <w:bookmarkStart w:id="93" w:name="_Toc12319"/>
    </w:p>
    <w:bookmarkEnd w:id="93"/>
    <w:p w14:paraId="67B52CB9">
      <w:pPr>
        <w:rPr>
          <w:rFonts w:hint="eastAsia" w:ascii="黑体" w:hAnsi="黑体" w:eastAsia="黑体"/>
          <w:color w:val="auto"/>
          <w:szCs w:val="32"/>
        </w:rPr>
      </w:pPr>
      <w:r>
        <w:rPr>
          <w:rFonts w:hint="eastAsia" w:ascii="黑体" w:hAnsi="黑体" w:eastAsia="黑体"/>
          <w:color w:val="auto"/>
          <w:szCs w:val="32"/>
        </w:rPr>
        <w:br w:type="page"/>
      </w:r>
    </w:p>
    <w:p w14:paraId="587B1D5D">
      <w:pPr>
        <w:pStyle w:val="3"/>
        <w:ind w:firstLine="3213" w:firstLineChars="1000"/>
        <w:jc w:val="both"/>
        <w:rPr>
          <w:rFonts w:ascii="黑体" w:hAnsi="黑体" w:eastAsia="黑体"/>
          <w:color w:val="auto"/>
          <w:szCs w:val="32"/>
        </w:rPr>
      </w:pPr>
      <w:r>
        <w:rPr>
          <w:rFonts w:hint="eastAsia" w:ascii="黑体" w:hAnsi="黑体" w:eastAsia="黑体"/>
          <w:color w:val="auto"/>
          <w:szCs w:val="32"/>
        </w:rPr>
        <w:t>第八章  投标文件格式</w:t>
      </w:r>
    </w:p>
    <w:p w14:paraId="0B67EF73">
      <w:pPr>
        <w:jc w:val="center"/>
        <w:rPr>
          <w:rFonts w:hint="eastAsia" w:ascii="宋体" w:hAnsi="宋体" w:eastAsia="宋体" w:cs="宋体"/>
          <w:color w:val="auto"/>
        </w:rPr>
      </w:pPr>
      <w:r>
        <w:rPr>
          <w:rFonts w:hint="eastAsia" w:ascii="宋体" w:hAnsi="宋体" w:eastAsia="宋体" w:cs="宋体"/>
          <w:color w:val="auto"/>
        </w:rPr>
        <w:t>（未提供格式的由投标人自拟）</w:t>
      </w:r>
    </w:p>
    <w:p w14:paraId="37DA0398">
      <w:pPr>
        <w:pStyle w:val="2"/>
        <w:ind w:firstLine="600"/>
        <w:rPr>
          <w:rFonts w:hint="eastAsia" w:ascii="宋体" w:hAnsi="宋体" w:eastAsia="宋体" w:cs="宋体"/>
          <w:color w:val="auto"/>
          <w:szCs w:val="30"/>
        </w:rPr>
      </w:pPr>
    </w:p>
    <w:p w14:paraId="12BAFD6E">
      <w:pPr>
        <w:ind w:firstLine="0" w:firstLineChars="0"/>
        <w:rPr>
          <w:rFonts w:hint="eastAsia" w:ascii="宋体" w:hAnsi="宋体" w:eastAsia="宋体" w:cs="宋体"/>
          <w:b/>
          <w:bCs/>
          <w:color w:val="auto"/>
        </w:rPr>
      </w:pPr>
      <w:r>
        <w:rPr>
          <w:rFonts w:hint="eastAsia" w:ascii="宋体" w:hAnsi="宋体" w:eastAsia="宋体" w:cs="宋体"/>
          <w:b/>
          <w:bCs/>
          <w:color w:val="auto"/>
        </w:rPr>
        <w:t>第一部分：商务文件格式</w:t>
      </w:r>
    </w:p>
    <w:p w14:paraId="691A6810">
      <w:pPr>
        <w:ind w:firstLine="0" w:firstLineChars="0"/>
        <w:rPr>
          <w:rFonts w:hint="eastAsia" w:ascii="宋体" w:hAnsi="宋体" w:eastAsia="宋体" w:cs="宋体"/>
          <w:b/>
          <w:bCs/>
          <w:color w:val="auto"/>
          <w:kern w:val="0"/>
        </w:rPr>
      </w:pPr>
      <w:r>
        <w:rPr>
          <w:rFonts w:hint="eastAsia" w:ascii="宋体" w:hAnsi="宋体" w:eastAsia="宋体" w:cs="宋体"/>
          <w:b/>
          <w:bCs/>
          <w:color w:val="auto"/>
          <w:kern w:val="0"/>
        </w:rPr>
        <w:t>商务文件封面：</w:t>
      </w:r>
    </w:p>
    <w:p w14:paraId="73292F1C">
      <w:pPr>
        <w:spacing w:line="800" w:lineRule="exact"/>
        <w:ind w:firstLine="720"/>
        <w:jc w:val="center"/>
        <w:rPr>
          <w:rFonts w:hint="eastAsia" w:ascii="宋体" w:hAnsi="宋体" w:eastAsia="宋体" w:cs="宋体"/>
          <w:color w:val="auto"/>
          <w:kern w:val="0"/>
          <w:sz w:val="36"/>
          <w:szCs w:val="36"/>
        </w:rPr>
      </w:pPr>
    </w:p>
    <w:p w14:paraId="052BE8D4">
      <w:pPr>
        <w:spacing w:line="800" w:lineRule="exact"/>
        <w:ind w:firstLine="720"/>
        <w:jc w:val="center"/>
        <w:rPr>
          <w:rFonts w:hint="eastAsia" w:ascii="宋体" w:hAnsi="宋体" w:eastAsia="宋体" w:cs="宋体"/>
          <w:color w:val="auto"/>
          <w:kern w:val="0"/>
          <w:sz w:val="36"/>
          <w:szCs w:val="36"/>
          <w:lang w:eastAsia="zh-CN"/>
        </w:rPr>
      </w:pPr>
      <w:r>
        <w:rPr>
          <w:rFonts w:hint="eastAsia" w:ascii="宋体" w:hAnsi="宋体" w:eastAsia="宋体" w:cs="宋体"/>
          <w:color w:val="auto"/>
          <w:kern w:val="0"/>
          <w:sz w:val="36"/>
          <w:szCs w:val="36"/>
          <w:lang w:eastAsia="zh-CN"/>
        </w:rPr>
        <w:t>招标人：</w:t>
      </w:r>
      <w:r>
        <w:rPr>
          <w:rFonts w:hint="eastAsia" w:ascii="宋体" w:hAnsi="宋体" w:eastAsia="宋体" w:cs="宋体"/>
          <w:color w:val="auto"/>
          <w:kern w:val="0"/>
          <w:sz w:val="36"/>
          <w:szCs w:val="36"/>
          <w:lang w:val="en-US" w:eastAsia="zh-CN"/>
        </w:rPr>
        <w:t>浙江省乔司监狱</w:t>
      </w:r>
    </w:p>
    <w:p w14:paraId="2B0809AA">
      <w:pPr>
        <w:spacing w:line="800" w:lineRule="exact"/>
        <w:ind w:firstLine="720"/>
        <w:jc w:val="center"/>
        <w:rPr>
          <w:rFonts w:hint="eastAsia" w:ascii="宋体" w:hAnsi="宋体" w:eastAsia="宋体" w:cs="宋体"/>
          <w:color w:val="auto"/>
          <w:kern w:val="0"/>
          <w:sz w:val="36"/>
          <w:szCs w:val="36"/>
          <w:lang w:eastAsia="zh-CN"/>
        </w:rPr>
      </w:pPr>
      <w:r>
        <w:rPr>
          <w:rFonts w:hint="eastAsia" w:ascii="宋体" w:hAnsi="宋体" w:eastAsia="宋体" w:cs="宋体"/>
          <w:color w:val="auto"/>
          <w:kern w:val="0"/>
          <w:sz w:val="36"/>
          <w:szCs w:val="36"/>
          <w:lang w:eastAsia="zh-CN"/>
        </w:rPr>
        <w:t>项目名称：</w:t>
      </w:r>
      <w:r>
        <w:rPr>
          <w:rFonts w:hint="eastAsia" w:ascii="宋体" w:hAnsi="宋体" w:eastAsia="宋体" w:cs="宋体"/>
          <w:color w:val="auto"/>
          <w:kern w:val="0"/>
          <w:sz w:val="36"/>
          <w:szCs w:val="36"/>
          <w:lang w:val="en-US" w:eastAsia="zh-CN"/>
        </w:rPr>
        <w:t>浙江省乔司监狱视频会议设备采购项目</w:t>
      </w:r>
    </w:p>
    <w:p w14:paraId="235E5483">
      <w:pPr>
        <w:spacing w:line="800" w:lineRule="exact"/>
        <w:ind w:firstLine="720"/>
        <w:jc w:val="center"/>
        <w:rPr>
          <w:rFonts w:hint="eastAsia" w:ascii="宋体" w:hAnsi="宋体" w:eastAsia="宋体" w:cs="宋体"/>
          <w:color w:val="auto"/>
          <w:kern w:val="0"/>
          <w:sz w:val="36"/>
          <w:szCs w:val="36"/>
          <w:lang w:eastAsia="zh-CN"/>
        </w:rPr>
      </w:pPr>
      <w:r>
        <w:rPr>
          <w:rFonts w:hint="eastAsia" w:ascii="宋体" w:hAnsi="宋体" w:eastAsia="宋体" w:cs="宋体"/>
          <w:color w:val="auto"/>
          <w:kern w:val="0"/>
          <w:sz w:val="36"/>
          <w:szCs w:val="36"/>
          <w:lang w:eastAsia="zh-CN"/>
        </w:rPr>
        <w:t>项目编号：SQS-B202515034</w:t>
      </w:r>
    </w:p>
    <w:p w14:paraId="32A6D472">
      <w:pPr>
        <w:spacing w:line="800" w:lineRule="exact"/>
        <w:ind w:firstLine="720"/>
        <w:jc w:val="center"/>
        <w:rPr>
          <w:rFonts w:hint="eastAsia" w:ascii="宋体" w:hAnsi="宋体" w:eastAsia="宋体" w:cs="宋体"/>
          <w:color w:val="auto"/>
          <w:kern w:val="0"/>
          <w:sz w:val="36"/>
          <w:szCs w:val="36"/>
          <w:lang w:eastAsia="zh-CN"/>
        </w:rPr>
      </w:pPr>
    </w:p>
    <w:p w14:paraId="133EA3E6">
      <w:pPr>
        <w:spacing w:line="800" w:lineRule="exact"/>
        <w:ind w:firstLine="720"/>
        <w:jc w:val="center"/>
        <w:rPr>
          <w:rFonts w:hint="eastAsia" w:ascii="宋体" w:hAnsi="宋体" w:eastAsia="宋体" w:cs="宋体"/>
          <w:color w:val="auto"/>
          <w:kern w:val="0"/>
          <w:sz w:val="36"/>
          <w:szCs w:val="36"/>
          <w:lang w:eastAsia="zh-CN"/>
        </w:rPr>
      </w:pPr>
    </w:p>
    <w:p w14:paraId="3D52E3C1">
      <w:pPr>
        <w:spacing w:line="800" w:lineRule="exact"/>
        <w:ind w:firstLine="720"/>
        <w:jc w:val="center"/>
        <w:rPr>
          <w:rFonts w:hint="eastAsia" w:ascii="宋体" w:hAnsi="宋体" w:eastAsia="宋体" w:cs="宋体"/>
          <w:color w:val="auto"/>
          <w:kern w:val="0"/>
          <w:sz w:val="36"/>
          <w:szCs w:val="36"/>
          <w:lang w:eastAsia="zh-CN"/>
        </w:rPr>
      </w:pPr>
      <w:r>
        <w:rPr>
          <w:rFonts w:hint="eastAsia" w:ascii="宋体" w:hAnsi="宋体" w:eastAsia="宋体" w:cs="宋体"/>
          <w:color w:val="auto"/>
          <w:kern w:val="0"/>
          <w:sz w:val="36"/>
          <w:szCs w:val="36"/>
          <w:lang w:eastAsia="zh-CN"/>
        </w:rPr>
        <w:t>投 标 文 件</w:t>
      </w:r>
    </w:p>
    <w:p w14:paraId="6DC81C33">
      <w:pPr>
        <w:spacing w:line="800" w:lineRule="exact"/>
        <w:ind w:firstLine="72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（商务文件）</w:t>
      </w:r>
    </w:p>
    <w:p w14:paraId="593D517C">
      <w:pPr>
        <w:spacing w:line="800" w:lineRule="exact"/>
        <w:ind w:firstLine="720"/>
        <w:rPr>
          <w:rFonts w:hint="eastAsia" w:ascii="宋体" w:hAnsi="宋体" w:eastAsia="宋体" w:cs="宋体"/>
          <w:color w:val="auto"/>
          <w:kern w:val="0"/>
          <w:sz w:val="36"/>
          <w:szCs w:val="36"/>
        </w:rPr>
      </w:pPr>
    </w:p>
    <w:p w14:paraId="078B4C6F">
      <w:pPr>
        <w:spacing w:line="800" w:lineRule="exact"/>
        <w:ind w:firstLine="720"/>
        <w:rPr>
          <w:rFonts w:hint="eastAsia" w:ascii="宋体" w:hAnsi="宋体" w:eastAsia="宋体" w:cs="宋体"/>
          <w:color w:val="auto"/>
          <w:kern w:val="0"/>
          <w:sz w:val="36"/>
          <w:szCs w:val="36"/>
        </w:rPr>
      </w:pPr>
    </w:p>
    <w:p w14:paraId="68F46793">
      <w:pPr>
        <w:spacing w:line="800" w:lineRule="exact"/>
        <w:ind w:firstLine="720"/>
        <w:rPr>
          <w:rFonts w:hint="eastAsia" w:ascii="宋体" w:hAnsi="宋体" w:eastAsia="宋体" w:cs="宋体"/>
          <w:color w:val="auto"/>
          <w:kern w:val="0"/>
          <w:sz w:val="36"/>
          <w:szCs w:val="36"/>
        </w:rPr>
      </w:pPr>
    </w:p>
    <w:p w14:paraId="6B9A291D">
      <w:pPr>
        <w:spacing w:line="800" w:lineRule="exact"/>
        <w:ind w:firstLine="0" w:firstLineChars="0"/>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投标人：</w:t>
      </w:r>
      <w:r>
        <w:rPr>
          <w:rFonts w:hint="eastAsia" w:ascii="宋体" w:hAnsi="宋体" w:eastAsia="宋体" w:cs="宋体"/>
          <w:color w:val="auto"/>
          <w:kern w:val="0"/>
          <w:sz w:val="36"/>
          <w:szCs w:val="36"/>
          <w:u w:val="single"/>
        </w:rPr>
        <w:t xml:space="preserve">                         </w:t>
      </w:r>
      <w:r>
        <w:rPr>
          <w:rFonts w:hint="eastAsia" w:ascii="宋体" w:hAnsi="宋体" w:eastAsia="宋体" w:cs="宋体"/>
          <w:color w:val="auto"/>
          <w:kern w:val="0"/>
          <w:sz w:val="36"/>
          <w:szCs w:val="36"/>
        </w:rPr>
        <w:t xml:space="preserve"> （盖单位公章）</w:t>
      </w:r>
    </w:p>
    <w:p w14:paraId="7518E75C">
      <w:pPr>
        <w:spacing w:line="800" w:lineRule="exact"/>
        <w:ind w:firstLine="0" w:firstLineChars="0"/>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投标人法定代表人或委托代理人：</w:t>
      </w:r>
      <w:r>
        <w:rPr>
          <w:rFonts w:hint="eastAsia" w:ascii="宋体" w:hAnsi="宋体" w:eastAsia="宋体" w:cs="宋体"/>
          <w:color w:val="auto"/>
          <w:kern w:val="0"/>
          <w:sz w:val="36"/>
          <w:szCs w:val="36"/>
          <w:u w:val="single"/>
        </w:rPr>
        <w:t xml:space="preserve">          </w:t>
      </w:r>
      <w:r>
        <w:rPr>
          <w:rFonts w:hint="eastAsia" w:ascii="宋体" w:hAnsi="宋体" w:eastAsia="宋体" w:cs="宋体"/>
          <w:color w:val="auto"/>
          <w:kern w:val="0"/>
          <w:sz w:val="36"/>
          <w:szCs w:val="36"/>
        </w:rPr>
        <w:t>（签字或盖章）</w:t>
      </w:r>
    </w:p>
    <w:p w14:paraId="52C96A57">
      <w:pPr>
        <w:spacing w:line="800" w:lineRule="exact"/>
        <w:ind w:firstLine="720"/>
        <w:jc w:val="center"/>
        <w:rPr>
          <w:rFonts w:hint="eastAsia" w:ascii="宋体" w:hAnsi="宋体" w:eastAsia="宋体" w:cs="宋体"/>
          <w:color w:val="auto"/>
        </w:rPr>
      </w:pPr>
      <w:r>
        <w:rPr>
          <w:rFonts w:hint="eastAsia" w:ascii="宋体" w:hAnsi="宋体" w:eastAsia="宋体" w:cs="宋体"/>
          <w:color w:val="auto"/>
          <w:kern w:val="0"/>
          <w:sz w:val="36"/>
          <w:szCs w:val="36"/>
        </w:rPr>
        <w:t>年   月   日</w:t>
      </w:r>
    </w:p>
    <w:p w14:paraId="1A4FD329">
      <w:pPr>
        <w:rPr>
          <w:rFonts w:hint="eastAsia" w:ascii="宋体" w:hAnsi="宋体" w:eastAsia="宋体" w:cs="宋体"/>
          <w:color w:val="auto"/>
          <w:kern w:val="1"/>
        </w:rPr>
      </w:pPr>
    </w:p>
    <w:p w14:paraId="4BC95202">
      <w:pPr>
        <w:rPr>
          <w:rFonts w:hint="eastAsia" w:ascii="宋体" w:hAnsi="宋体" w:eastAsia="宋体" w:cs="宋体"/>
          <w:b/>
          <w:bCs/>
          <w:color w:val="auto"/>
          <w:kern w:val="1"/>
        </w:rPr>
      </w:pPr>
      <w:r>
        <w:rPr>
          <w:rFonts w:hint="eastAsia" w:ascii="宋体" w:hAnsi="宋体" w:eastAsia="宋体" w:cs="宋体"/>
          <w:b/>
          <w:bCs/>
          <w:color w:val="auto"/>
          <w:kern w:val="1"/>
        </w:rPr>
        <w:br w:type="page"/>
      </w:r>
    </w:p>
    <w:p w14:paraId="5BC52185">
      <w:pPr>
        <w:keepNext w:val="0"/>
        <w:keepLines w:val="0"/>
        <w:pageBreakBefore w:val="0"/>
        <w:widowControl w:val="0"/>
        <w:kinsoku/>
        <w:wordWrap/>
        <w:overflowPunct/>
        <w:topLinePunct w:val="0"/>
        <w:autoSpaceDE/>
        <w:autoSpaceDN/>
        <w:bidi w:val="0"/>
        <w:adjustRightInd/>
        <w:snapToGrid/>
        <w:spacing w:after="157" w:afterLines="50"/>
        <w:ind w:firstLine="602"/>
        <w:jc w:val="center"/>
        <w:textAlignment w:val="auto"/>
        <w:outlineLvl w:val="9"/>
        <w:rPr>
          <w:rFonts w:hint="eastAsia" w:ascii="宋体" w:hAnsi="宋体" w:eastAsia="宋体" w:cs="宋体"/>
          <w:b/>
          <w:bCs/>
          <w:color w:val="auto"/>
          <w:kern w:val="1"/>
          <w:lang w:eastAsia="zh-CN"/>
        </w:rPr>
      </w:pPr>
      <w:r>
        <w:rPr>
          <w:rFonts w:hint="eastAsia" w:ascii="宋体" w:hAnsi="宋体" w:eastAsia="宋体" w:cs="宋体"/>
          <w:b/>
          <w:bCs/>
          <w:color w:val="auto"/>
          <w:kern w:val="1"/>
        </w:rPr>
        <w:t>评审因素自评索引表</w:t>
      </w:r>
    </w:p>
    <w:tbl>
      <w:tblPr>
        <w:tblStyle w:val="33"/>
        <w:tblW w:w="8947"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83"/>
        <w:gridCol w:w="3697"/>
        <w:gridCol w:w="1020"/>
        <w:gridCol w:w="2130"/>
      </w:tblGrid>
      <w:tr w14:paraId="1CDD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17" w:type="dxa"/>
            <w:tcBorders>
              <w:top w:val="single" w:color="auto" w:sz="4" w:space="0"/>
              <w:left w:val="single" w:color="auto" w:sz="4" w:space="0"/>
              <w:bottom w:val="single" w:color="auto" w:sz="4" w:space="0"/>
              <w:right w:val="single" w:color="auto" w:sz="4" w:space="0"/>
            </w:tcBorders>
            <w:vAlign w:val="center"/>
          </w:tcPr>
          <w:p w14:paraId="0A37D5A4">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序号</w:t>
            </w:r>
          </w:p>
        </w:tc>
        <w:tc>
          <w:tcPr>
            <w:tcW w:w="1383" w:type="dxa"/>
            <w:tcBorders>
              <w:top w:val="single" w:color="auto" w:sz="4" w:space="0"/>
              <w:left w:val="single" w:color="auto" w:sz="4" w:space="0"/>
              <w:bottom w:val="single" w:color="auto" w:sz="4" w:space="0"/>
              <w:right w:val="single" w:color="auto" w:sz="4" w:space="0"/>
            </w:tcBorders>
            <w:vAlign w:val="center"/>
          </w:tcPr>
          <w:p w14:paraId="172261AF">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评分因素</w:t>
            </w:r>
          </w:p>
        </w:tc>
        <w:tc>
          <w:tcPr>
            <w:tcW w:w="3697" w:type="dxa"/>
            <w:tcBorders>
              <w:top w:val="single" w:color="auto" w:sz="4" w:space="0"/>
              <w:left w:val="single" w:color="auto" w:sz="4" w:space="0"/>
              <w:bottom w:val="single" w:color="auto" w:sz="4" w:space="0"/>
              <w:right w:val="single" w:color="auto" w:sz="4" w:space="0"/>
            </w:tcBorders>
            <w:vAlign w:val="center"/>
          </w:tcPr>
          <w:p w14:paraId="67091F2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评分内容及细则</w:t>
            </w:r>
          </w:p>
        </w:tc>
        <w:tc>
          <w:tcPr>
            <w:tcW w:w="1020" w:type="dxa"/>
            <w:tcBorders>
              <w:top w:val="single" w:color="auto" w:sz="4" w:space="0"/>
              <w:left w:val="single" w:color="auto" w:sz="4" w:space="0"/>
              <w:bottom w:val="single" w:color="auto" w:sz="4" w:space="0"/>
              <w:right w:val="single" w:color="auto" w:sz="4" w:space="0"/>
            </w:tcBorders>
            <w:vAlign w:val="center"/>
          </w:tcPr>
          <w:p w14:paraId="78DB0C3F">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分值（分）</w:t>
            </w:r>
          </w:p>
        </w:tc>
        <w:tc>
          <w:tcPr>
            <w:tcW w:w="2130" w:type="dxa"/>
            <w:tcBorders>
              <w:top w:val="single" w:color="auto" w:sz="4" w:space="0"/>
              <w:left w:val="single" w:color="auto" w:sz="4" w:space="0"/>
              <w:bottom w:val="single" w:color="auto" w:sz="4" w:space="0"/>
              <w:right w:val="single" w:color="auto" w:sz="4" w:space="0"/>
            </w:tcBorders>
            <w:vAlign w:val="center"/>
          </w:tcPr>
          <w:p w14:paraId="0198053D">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投标文件内容对应的文件名及页码</w:t>
            </w:r>
          </w:p>
        </w:tc>
      </w:tr>
      <w:tr w14:paraId="33D0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17" w:type="dxa"/>
            <w:tcBorders>
              <w:top w:val="single" w:color="auto" w:sz="4" w:space="0"/>
              <w:left w:val="single" w:color="auto" w:sz="4" w:space="0"/>
              <w:bottom w:val="single" w:color="auto" w:sz="4" w:space="0"/>
              <w:right w:val="single" w:color="auto" w:sz="4" w:space="0"/>
            </w:tcBorders>
            <w:vAlign w:val="center"/>
          </w:tcPr>
          <w:p w14:paraId="0CE677AF">
            <w:pPr>
              <w:pStyle w:val="53"/>
              <w:keepNext w:val="0"/>
              <w:keepLines w:val="0"/>
              <w:suppressLineNumbers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1383" w:type="dxa"/>
            <w:tcBorders>
              <w:top w:val="single" w:color="auto" w:sz="4" w:space="0"/>
              <w:left w:val="single" w:color="auto" w:sz="4" w:space="0"/>
              <w:bottom w:val="single" w:color="auto" w:sz="4" w:space="0"/>
              <w:right w:val="single" w:color="auto" w:sz="4" w:space="0"/>
            </w:tcBorders>
            <w:vAlign w:val="center"/>
          </w:tcPr>
          <w:p w14:paraId="1E09DF38">
            <w:pPr>
              <w:pStyle w:val="53"/>
              <w:keepNext w:val="0"/>
              <w:keepLines w:val="0"/>
              <w:suppressLineNumbers w:val="0"/>
              <w:snapToGrid w:val="0"/>
              <w:spacing w:before="0" w:beforeAutospacing="0" w:after="0" w:afterAutospacing="0" w:line="300" w:lineRule="auto"/>
              <w:ind w:left="0" w:right="0"/>
              <w:rPr>
                <w:rFonts w:hint="eastAsia" w:ascii="宋体" w:hAnsi="宋体" w:eastAsia="宋体" w:cs="宋体"/>
                <w:color w:val="auto"/>
                <w:kern w:val="2"/>
                <w:sz w:val="24"/>
                <w:szCs w:val="24"/>
                <w:highlight w:val="none"/>
                <w:lang w:val="en-US" w:eastAsia="zh-CN"/>
              </w:rPr>
            </w:pPr>
          </w:p>
        </w:tc>
        <w:tc>
          <w:tcPr>
            <w:tcW w:w="3697" w:type="dxa"/>
            <w:tcBorders>
              <w:top w:val="single" w:color="auto" w:sz="4" w:space="0"/>
              <w:left w:val="single" w:color="auto" w:sz="4" w:space="0"/>
              <w:bottom w:val="single" w:color="auto" w:sz="4" w:space="0"/>
              <w:right w:val="single" w:color="auto" w:sz="4" w:space="0"/>
            </w:tcBorders>
            <w:vAlign w:val="center"/>
          </w:tcPr>
          <w:p w14:paraId="7C3B16BE">
            <w:pPr>
              <w:pStyle w:val="53"/>
              <w:keepNext w:val="0"/>
              <w:keepLines w:val="0"/>
              <w:suppressLineNumbers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14:paraId="59015FFD">
            <w:pPr>
              <w:pStyle w:val="53"/>
              <w:keepNext w:val="0"/>
              <w:keepLines w:val="0"/>
              <w:suppressLineNumbers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14:paraId="2E650463">
            <w:pPr>
              <w:pStyle w:val="53"/>
              <w:keepNext w:val="0"/>
              <w:keepLines w:val="0"/>
              <w:suppressLineNumbers w:val="0"/>
              <w:snapToGrid w:val="0"/>
              <w:spacing w:before="0" w:beforeAutospacing="0" w:after="0" w:afterAutospacing="0" w:line="300" w:lineRule="auto"/>
              <w:ind w:left="0" w:leftChars="0" w:right="0" w:firstLine="0" w:firstLine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0"/>
                <w:sz w:val="28"/>
                <w:szCs w:val="28"/>
                <w:lang w:val="en-US" w:eastAsia="zh-CN" w:bidi="ar-SA"/>
              </w:rPr>
              <w:t>（ ）文件第 页</w:t>
            </w:r>
          </w:p>
        </w:tc>
      </w:tr>
      <w:tr w14:paraId="179EA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0480950F">
            <w:pPr>
              <w:keepNext w:val="0"/>
              <w:keepLines w:val="0"/>
              <w:suppressLineNumbers w:val="0"/>
              <w:autoSpaceDE w:val="0"/>
              <w:adjustRightInd w:val="0"/>
              <w:snapToGrid w:val="0"/>
              <w:spacing w:before="0" w:beforeAutospacing="0" w:after="0" w:afterAutospacing="0" w:line="300" w:lineRule="auto"/>
              <w:ind w:left="0" w:right="0"/>
              <w:jc w:val="center"/>
              <w:rPr>
                <w:rFonts w:hint="eastAsia" w:ascii="宋体" w:hAnsi="宋体" w:eastAsia="宋体" w:cs="宋体"/>
                <w:bCs/>
                <w:color w:val="auto"/>
                <w:kern w:val="0"/>
                <w:sz w:val="24"/>
                <w:szCs w:val="24"/>
                <w:highlight w:val="none"/>
              </w:rPr>
            </w:pPr>
          </w:p>
        </w:tc>
        <w:tc>
          <w:tcPr>
            <w:tcW w:w="1383" w:type="dxa"/>
            <w:tcBorders>
              <w:right w:val="single" w:color="auto" w:sz="4" w:space="0"/>
            </w:tcBorders>
            <w:vAlign w:val="center"/>
          </w:tcPr>
          <w:p w14:paraId="7834B384">
            <w:pPr>
              <w:keepNext w:val="0"/>
              <w:keepLines w:val="0"/>
              <w:suppressLineNumbers w:val="0"/>
              <w:snapToGrid w:val="0"/>
              <w:spacing w:before="0" w:beforeAutospacing="0" w:after="0" w:afterAutospacing="0" w:line="300" w:lineRule="auto"/>
              <w:ind w:left="0" w:right="0"/>
              <w:jc w:val="left"/>
              <w:rPr>
                <w:rFonts w:hint="eastAsia" w:ascii="宋体" w:hAnsi="宋体" w:eastAsia="宋体" w:cs="宋体"/>
                <w:color w:val="auto"/>
                <w:sz w:val="24"/>
                <w:szCs w:val="24"/>
                <w:highlight w:val="none"/>
              </w:rPr>
            </w:pPr>
          </w:p>
        </w:tc>
        <w:tc>
          <w:tcPr>
            <w:tcW w:w="3697" w:type="dxa"/>
            <w:tcBorders>
              <w:left w:val="single" w:color="auto" w:sz="4" w:space="0"/>
            </w:tcBorders>
            <w:vAlign w:val="top"/>
          </w:tcPr>
          <w:p w14:paraId="331A866C">
            <w:pPr>
              <w:keepNext w:val="0"/>
              <w:keepLines w:val="0"/>
              <w:suppressLineNumbers w:val="0"/>
              <w:snapToGrid w:val="0"/>
              <w:spacing w:before="0" w:beforeAutospacing="0" w:after="0" w:afterAutospacing="0" w:line="300" w:lineRule="auto"/>
              <w:ind w:left="0" w:right="0"/>
              <w:rPr>
                <w:rFonts w:hint="eastAsia" w:ascii="宋体" w:hAnsi="宋体" w:eastAsia="宋体" w:cs="宋体"/>
                <w:color w:val="auto"/>
                <w:sz w:val="24"/>
                <w:szCs w:val="24"/>
                <w:highlight w:val="none"/>
              </w:rPr>
            </w:pPr>
          </w:p>
        </w:tc>
        <w:tc>
          <w:tcPr>
            <w:tcW w:w="1020" w:type="dxa"/>
            <w:vAlign w:val="center"/>
          </w:tcPr>
          <w:p w14:paraId="624479B0">
            <w:pPr>
              <w:pStyle w:val="53"/>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2130" w:type="dxa"/>
            <w:vAlign w:val="center"/>
          </w:tcPr>
          <w:p w14:paraId="1499FD8B">
            <w:pPr>
              <w:pStyle w:val="53"/>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r>
      <w:tr w14:paraId="72C69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11588101">
            <w:pPr>
              <w:keepNext w:val="0"/>
              <w:keepLines w:val="0"/>
              <w:suppressLineNumbers w:val="0"/>
              <w:autoSpaceDE w:val="0"/>
              <w:adjustRightInd w:val="0"/>
              <w:snapToGrid w:val="0"/>
              <w:spacing w:before="0" w:beforeAutospacing="0" w:after="0" w:afterAutospacing="0" w:line="300" w:lineRule="auto"/>
              <w:ind w:left="0" w:right="0"/>
              <w:jc w:val="center"/>
              <w:rPr>
                <w:rFonts w:hint="eastAsia" w:ascii="宋体" w:hAnsi="宋体" w:eastAsia="宋体" w:cs="宋体"/>
                <w:bCs/>
                <w:color w:val="auto"/>
                <w:kern w:val="0"/>
                <w:sz w:val="24"/>
                <w:szCs w:val="24"/>
                <w:highlight w:val="none"/>
              </w:rPr>
            </w:pPr>
          </w:p>
        </w:tc>
        <w:tc>
          <w:tcPr>
            <w:tcW w:w="1383" w:type="dxa"/>
            <w:tcBorders>
              <w:right w:val="single" w:color="auto" w:sz="4" w:space="0"/>
            </w:tcBorders>
            <w:vAlign w:val="center"/>
          </w:tcPr>
          <w:p w14:paraId="2B8E24F3">
            <w:pPr>
              <w:keepNext w:val="0"/>
              <w:keepLines w:val="0"/>
              <w:suppressLineNumbers w:val="0"/>
              <w:snapToGrid w:val="0"/>
              <w:spacing w:before="0" w:beforeAutospacing="0" w:after="0" w:afterAutospacing="0" w:line="300" w:lineRule="auto"/>
              <w:ind w:left="0" w:right="0"/>
              <w:jc w:val="left"/>
              <w:rPr>
                <w:rFonts w:hint="eastAsia" w:ascii="宋体" w:hAnsi="宋体" w:eastAsia="宋体" w:cs="宋体"/>
                <w:color w:val="auto"/>
                <w:sz w:val="24"/>
                <w:szCs w:val="24"/>
                <w:highlight w:val="none"/>
              </w:rPr>
            </w:pPr>
          </w:p>
        </w:tc>
        <w:tc>
          <w:tcPr>
            <w:tcW w:w="3697" w:type="dxa"/>
            <w:tcBorders>
              <w:left w:val="single" w:color="auto" w:sz="4" w:space="0"/>
            </w:tcBorders>
            <w:vAlign w:val="top"/>
          </w:tcPr>
          <w:p w14:paraId="55AA9094">
            <w:pPr>
              <w:keepNext w:val="0"/>
              <w:keepLines w:val="0"/>
              <w:suppressLineNumbers w:val="0"/>
              <w:snapToGrid w:val="0"/>
              <w:spacing w:before="0" w:beforeAutospacing="0" w:after="0" w:afterAutospacing="0" w:line="300" w:lineRule="auto"/>
              <w:ind w:left="0" w:right="0"/>
              <w:rPr>
                <w:rFonts w:hint="eastAsia" w:ascii="宋体" w:hAnsi="宋体" w:eastAsia="宋体" w:cs="宋体"/>
                <w:snapToGrid w:val="0"/>
                <w:color w:val="auto"/>
                <w:kern w:val="0"/>
                <w:sz w:val="24"/>
                <w:szCs w:val="24"/>
                <w:highlight w:val="none"/>
              </w:rPr>
            </w:pPr>
          </w:p>
        </w:tc>
        <w:tc>
          <w:tcPr>
            <w:tcW w:w="1020" w:type="dxa"/>
            <w:vAlign w:val="center"/>
          </w:tcPr>
          <w:p w14:paraId="26FE4F8D">
            <w:pPr>
              <w:pStyle w:val="53"/>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2130" w:type="dxa"/>
            <w:vAlign w:val="center"/>
          </w:tcPr>
          <w:p w14:paraId="129B675E">
            <w:pPr>
              <w:pStyle w:val="53"/>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r>
      <w:tr w14:paraId="369CE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7D589C71">
            <w:pPr>
              <w:keepNext w:val="0"/>
              <w:keepLines w:val="0"/>
              <w:suppressLineNumbers w:val="0"/>
              <w:autoSpaceDE w:val="0"/>
              <w:adjustRightInd w:val="0"/>
              <w:snapToGrid w:val="0"/>
              <w:spacing w:before="0" w:beforeAutospacing="0" w:after="0" w:afterAutospacing="0" w:line="300" w:lineRule="auto"/>
              <w:ind w:left="0" w:right="0"/>
              <w:jc w:val="center"/>
              <w:rPr>
                <w:rFonts w:hint="eastAsia" w:ascii="宋体" w:hAnsi="宋体" w:eastAsia="宋体" w:cs="宋体"/>
                <w:bCs/>
                <w:color w:val="auto"/>
                <w:kern w:val="0"/>
                <w:sz w:val="24"/>
                <w:szCs w:val="24"/>
                <w:highlight w:val="none"/>
              </w:rPr>
            </w:pPr>
          </w:p>
        </w:tc>
        <w:tc>
          <w:tcPr>
            <w:tcW w:w="1383" w:type="dxa"/>
            <w:tcBorders>
              <w:right w:val="single" w:color="auto" w:sz="4" w:space="0"/>
            </w:tcBorders>
            <w:vAlign w:val="center"/>
          </w:tcPr>
          <w:p w14:paraId="1FC0D45D">
            <w:pPr>
              <w:pStyle w:val="53"/>
              <w:keepNext w:val="0"/>
              <w:keepLines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4"/>
                <w:szCs w:val="24"/>
                <w:highlight w:val="none"/>
                <w:lang w:val="en-US" w:eastAsia="zh-CN"/>
              </w:rPr>
            </w:pPr>
          </w:p>
        </w:tc>
        <w:tc>
          <w:tcPr>
            <w:tcW w:w="3697" w:type="dxa"/>
            <w:tcBorders>
              <w:left w:val="single" w:color="auto" w:sz="4" w:space="0"/>
            </w:tcBorders>
            <w:vAlign w:val="center"/>
          </w:tcPr>
          <w:p w14:paraId="085640A6">
            <w:pPr>
              <w:pStyle w:val="53"/>
              <w:keepNext w:val="0"/>
              <w:keepLines w:val="0"/>
              <w:suppressLineNumbers w:val="0"/>
              <w:adjustRightInd w:val="0"/>
              <w:snapToGrid w:val="0"/>
              <w:spacing w:before="0" w:beforeAutospacing="0" w:after="0" w:afterAutospacing="0" w:line="300" w:lineRule="auto"/>
              <w:ind w:left="0" w:right="0"/>
              <w:rPr>
                <w:rFonts w:hint="eastAsia" w:ascii="宋体" w:hAnsi="宋体" w:eastAsia="宋体" w:cs="宋体"/>
                <w:color w:val="auto"/>
                <w:kern w:val="2"/>
                <w:sz w:val="24"/>
                <w:szCs w:val="24"/>
                <w:highlight w:val="none"/>
                <w:lang w:val="en-US" w:eastAsia="zh-CN"/>
              </w:rPr>
            </w:pPr>
          </w:p>
        </w:tc>
        <w:tc>
          <w:tcPr>
            <w:tcW w:w="1020" w:type="dxa"/>
            <w:vAlign w:val="center"/>
          </w:tcPr>
          <w:p w14:paraId="51DF141A">
            <w:pPr>
              <w:pStyle w:val="53"/>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2130" w:type="dxa"/>
            <w:vAlign w:val="center"/>
          </w:tcPr>
          <w:p w14:paraId="2EB2B0CB">
            <w:pPr>
              <w:pStyle w:val="53"/>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r>
      <w:tr w14:paraId="0F237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12E15612">
            <w:pPr>
              <w:keepNext w:val="0"/>
              <w:keepLines w:val="0"/>
              <w:suppressLineNumbers w:val="0"/>
              <w:autoSpaceDE w:val="0"/>
              <w:adjustRightInd w:val="0"/>
              <w:snapToGrid w:val="0"/>
              <w:spacing w:before="0" w:beforeAutospacing="0" w:after="0" w:afterAutospacing="0" w:line="300" w:lineRule="auto"/>
              <w:ind w:left="0" w:right="0"/>
              <w:jc w:val="center"/>
              <w:rPr>
                <w:rFonts w:hint="eastAsia" w:ascii="宋体" w:hAnsi="宋体" w:eastAsia="宋体" w:cs="宋体"/>
                <w:bCs/>
                <w:color w:val="auto"/>
                <w:kern w:val="0"/>
                <w:sz w:val="24"/>
                <w:szCs w:val="24"/>
                <w:highlight w:val="none"/>
              </w:rPr>
            </w:pPr>
          </w:p>
        </w:tc>
        <w:tc>
          <w:tcPr>
            <w:tcW w:w="1383" w:type="dxa"/>
            <w:tcBorders>
              <w:right w:val="single" w:color="auto" w:sz="4" w:space="0"/>
            </w:tcBorders>
            <w:vAlign w:val="center"/>
          </w:tcPr>
          <w:p w14:paraId="7E479678">
            <w:pPr>
              <w:pStyle w:val="53"/>
              <w:keepNext w:val="0"/>
              <w:keepLines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4"/>
                <w:szCs w:val="24"/>
                <w:highlight w:val="none"/>
                <w:lang w:val="en-US" w:eastAsia="zh-CN"/>
              </w:rPr>
            </w:pPr>
          </w:p>
        </w:tc>
        <w:tc>
          <w:tcPr>
            <w:tcW w:w="3697" w:type="dxa"/>
            <w:tcBorders>
              <w:left w:val="single" w:color="auto" w:sz="4" w:space="0"/>
            </w:tcBorders>
            <w:vAlign w:val="center"/>
          </w:tcPr>
          <w:p w14:paraId="671C2C93">
            <w:pPr>
              <w:pStyle w:val="53"/>
              <w:keepNext w:val="0"/>
              <w:keepLines w:val="0"/>
              <w:suppressLineNumbers w:val="0"/>
              <w:adjustRightInd w:val="0"/>
              <w:snapToGrid w:val="0"/>
              <w:spacing w:before="0" w:beforeAutospacing="0" w:after="0" w:afterAutospacing="0" w:line="300" w:lineRule="auto"/>
              <w:ind w:left="0" w:right="0"/>
              <w:rPr>
                <w:rFonts w:hint="eastAsia" w:ascii="宋体" w:hAnsi="宋体" w:eastAsia="宋体" w:cs="宋体"/>
                <w:color w:val="auto"/>
                <w:kern w:val="2"/>
                <w:sz w:val="24"/>
                <w:szCs w:val="24"/>
                <w:highlight w:val="none"/>
                <w:lang w:val="en-US" w:eastAsia="zh-CN"/>
              </w:rPr>
            </w:pPr>
          </w:p>
        </w:tc>
        <w:tc>
          <w:tcPr>
            <w:tcW w:w="1020" w:type="dxa"/>
            <w:vAlign w:val="center"/>
          </w:tcPr>
          <w:p w14:paraId="6E1B3E6B">
            <w:pPr>
              <w:pStyle w:val="53"/>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2130" w:type="dxa"/>
            <w:vAlign w:val="center"/>
          </w:tcPr>
          <w:p w14:paraId="3284E079">
            <w:pPr>
              <w:pStyle w:val="53"/>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r>
      <w:tr w14:paraId="109E2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5974BFB9">
            <w:pPr>
              <w:keepNext w:val="0"/>
              <w:keepLines w:val="0"/>
              <w:suppressLineNumbers w:val="0"/>
              <w:autoSpaceDE w:val="0"/>
              <w:adjustRightInd w:val="0"/>
              <w:snapToGrid w:val="0"/>
              <w:spacing w:before="0" w:beforeAutospacing="0" w:after="0" w:afterAutospacing="0" w:line="300" w:lineRule="auto"/>
              <w:ind w:left="0" w:right="0"/>
              <w:jc w:val="center"/>
              <w:rPr>
                <w:rFonts w:hint="eastAsia" w:ascii="宋体" w:hAnsi="宋体" w:eastAsia="宋体" w:cs="宋体"/>
                <w:bCs/>
                <w:color w:val="auto"/>
                <w:kern w:val="0"/>
                <w:sz w:val="24"/>
                <w:szCs w:val="24"/>
                <w:highlight w:val="none"/>
              </w:rPr>
            </w:pPr>
          </w:p>
        </w:tc>
        <w:tc>
          <w:tcPr>
            <w:tcW w:w="1383" w:type="dxa"/>
            <w:tcBorders>
              <w:right w:val="single" w:color="auto" w:sz="4" w:space="0"/>
            </w:tcBorders>
            <w:vAlign w:val="center"/>
          </w:tcPr>
          <w:p w14:paraId="2484834F">
            <w:pPr>
              <w:pStyle w:val="53"/>
              <w:keepNext w:val="0"/>
              <w:keepLines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4"/>
                <w:szCs w:val="24"/>
                <w:highlight w:val="none"/>
                <w:lang w:val="en-US" w:eastAsia="zh-CN"/>
              </w:rPr>
            </w:pPr>
          </w:p>
        </w:tc>
        <w:tc>
          <w:tcPr>
            <w:tcW w:w="3697" w:type="dxa"/>
            <w:tcBorders>
              <w:left w:val="single" w:color="auto" w:sz="4" w:space="0"/>
            </w:tcBorders>
            <w:vAlign w:val="center"/>
          </w:tcPr>
          <w:p w14:paraId="16A65441">
            <w:pPr>
              <w:pStyle w:val="53"/>
              <w:keepNext w:val="0"/>
              <w:keepLines w:val="0"/>
              <w:suppressLineNumbers w:val="0"/>
              <w:adjustRightInd w:val="0"/>
              <w:snapToGrid w:val="0"/>
              <w:spacing w:before="0" w:beforeAutospacing="0" w:after="0" w:afterAutospacing="0" w:line="300" w:lineRule="auto"/>
              <w:ind w:left="0" w:right="0"/>
              <w:rPr>
                <w:rFonts w:hint="eastAsia" w:ascii="宋体" w:hAnsi="宋体" w:eastAsia="宋体" w:cs="宋体"/>
                <w:color w:val="auto"/>
                <w:kern w:val="2"/>
                <w:sz w:val="24"/>
                <w:szCs w:val="24"/>
                <w:highlight w:val="none"/>
                <w:lang w:val="en-US" w:eastAsia="zh-CN"/>
              </w:rPr>
            </w:pPr>
          </w:p>
        </w:tc>
        <w:tc>
          <w:tcPr>
            <w:tcW w:w="1020" w:type="dxa"/>
            <w:vAlign w:val="center"/>
          </w:tcPr>
          <w:p w14:paraId="779BFEFA">
            <w:pPr>
              <w:pStyle w:val="53"/>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2130" w:type="dxa"/>
            <w:vAlign w:val="center"/>
          </w:tcPr>
          <w:p w14:paraId="12223B70">
            <w:pPr>
              <w:pStyle w:val="53"/>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r>
      <w:tr w14:paraId="0BC9A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1C5E0598">
            <w:pPr>
              <w:keepNext w:val="0"/>
              <w:keepLines w:val="0"/>
              <w:suppressLineNumbers w:val="0"/>
              <w:autoSpaceDE w:val="0"/>
              <w:adjustRightInd w:val="0"/>
              <w:snapToGrid w:val="0"/>
              <w:spacing w:before="0" w:beforeAutospacing="0" w:after="0" w:afterAutospacing="0" w:line="300" w:lineRule="auto"/>
              <w:ind w:left="0" w:right="0"/>
              <w:jc w:val="center"/>
              <w:rPr>
                <w:rFonts w:hint="eastAsia" w:ascii="宋体" w:hAnsi="宋体" w:eastAsia="宋体" w:cs="宋体"/>
                <w:bCs/>
                <w:color w:val="auto"/>
                <w:kern w:val="0"/>
                <w:sz w:val="24"/>
                <w:szCs w:val="24"/>
                <w:highlight w:val="none"/>
              </w:rPr>
            </w:pPr>
          </w:p>
        </w:tc>
        <w:tc>
          <w:tcPr>
            <w:tcW w:w="1383" w:type="dxa"/>
            <w:tcBorders>
              <w:right w:val="single" w:color="auto" w:sz="4" w:space="0"/>
            </w:tcBorders>
            <w:vAlign w:val="center"/>
          </w:tcPr>
          <w:p w14:paraId="4150CA53">
            <w:pPr>
              <w:pStyle w:val="53"/>
              <w:keepNext w:val="0"/>
              <w:keepLines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4"/>
                <w:szCs w:val="24"/>
                <w:highlight w:val="none"/>
                <w:lang w:val="en-US" w:eastAsia="zh-CN"/>
              </w:rPr>
            </w:pPr>
          </w:p>
        </w:tc>
        <w:tc>
          <w:tcPr>
            <w:tcW w:w="3697" w:type="dxa"/>
            <w:tcBorders>
              <w:left w:val="single" w:color="auto" w:sz="4" w:space="0"/>
            </w:tcBorders>
            <w:vAlign w:val="center"/>
          </w:tcPr>
          <w:p w14:paraId="059ABB14">
            <w:pPr>
              <w:pStyle w:val="53"/>
              <w:keepNext w:val="0"/>
              <w:keepLines w:val="0"/>
              <w:suppressLineNumbers w:val="0"/>
              <w:adjustRightInd w:val="0"/>
              <w:snapToGrid w:val="0"/>
              <w:spacing w:before="0" w:beforeAutospacing="0" w:after="0" w:afterAutospacing="0" w:line="300" w:lineRule="auto"/>
              <w:ind w:left="0" w:right="0"/>
              <w:rPr>
                <w:rFonts w:hint="eastAsia" w:ascii="宋体" w:hAnsi="宋体" w:eastAsia="宋体" w:cs="宋体"/>
                <w:color w:val="auto"/>
                <w:kern w:val="2"/>
                <w:sz w:val="24"/>
                <w:szCs w:val="24"/>
                <w:highlight w:val="none"/>
                <w:lang w:val="en-US" w:eastAsia="zh-CN"/>
              </w:rPr>
            </w:pPr>
          </w:p>
        </w:tc>
        <w:tc>
          <w:tcPr>
            <w:tcW w:w="1020" w:type="dxa"/>
            <w:vAlign w:val="center"/>
          </w:tcPr>
          <w:p w14:paraId="0721D909">
            <w:pPr>
              <w:pStyle w:val="53"/>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2130" w:type="dxa"/>
            <w:vAlign w:val="center"/>
          </w:tcPr>
          <w:p w14:paraId="422E80AD">
            <w:pPr>
              <w:pStyle w:val="53"/>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r>
      <w:tr w14:paraId="30051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1339A0D4">
            <w:pPr>
              <w:keepNext w:val="0"/>
              <w:keepLines w:val="0"/>
              <w:suppressLineNumbers w:val="0"/>
              <w:autoSpaceDE w:val="0"/>
              <w:adjustRightInd w:val="0"/>
              <w:snapToGrid w:val="0"/>
              <w:spacing w:before="0" w:beforeAutospacing="0" w:after="0" w:afterAutospacing="0" w:line="300" w:lineRule="auto"/>
              <w:ind w:left="0" w:right="0"/>
              <w:jc w:val="center"/>
              <w:rPr>
                <w:rFonts w:hint="eastAsia" w:ascii="宋体" w:hAnsi="宋体" w:eastAsia="宋体" w:cs="宋体"/>
                <w:bCs/>
                <w:color w:val="auto"/>
                <w:kern w:val="0"/>
                <w:sz w:val="24"/>
                <w:szCs w:val="24"/>
                <w:highlight w:val="none"/>
              </w:rPr>
            </w:pPr>
          </w:p>
        </w:tc>
        <w:tc>
          <w:tcPr>
            <w:tcW w:w="1383" w:type="dxa"/>
            <w:tcBorders>
              <w:right w:val="single" w:color="auto" w:sz="4" w:space="0"/>
            </w:tcBorders>
            <w:vAlign w:val="center"/>
          </w:tcPr>
          <w:p w14:paraId="6A3B2C62">
            <w:pPr>
              <w:pStyle w:val="53"/>
              <w:keepNext w:val="0"/>
              <w:keepLines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4"/>
                <w:szCs w:val="24"/>
                <w:highlight w:val="none"/>
                <w:lang w:val="en-US" w:eastAsia="zh-CN"/>
              </w:rPr>
            </w:pPr>
          </w:p>
        </w:tc>
        <w:tc>
          <w:tcPr>
            <w:tcW w:w="3697" w:type="dxa"/>
            <w:tcBorders>
              <w:left w:val="single" w:color="auto" w:sz="4" w:space="0"/>
            </w:tcBorders>
            <w:vAlign w:val="center"/>
          </w:tcPr>
          <w:p w14:paraId="626102E0">
            <w:pPr>
              <w:pStyle w:val="53"/>
              <w:keepNext w:val="0"/>
              <w:keepLines w:val="0"/>
              <w:suppressLineNumbers w:val="0"/>
              <w:adjustRightInd w:val="0"/>
              <w:snapToGrid w:val="0"/>
              <w:spacing w:before="0" w:beforeAutospacing="0" w:after="0" w:afterAutospacing="0" w:line="300" w:lineRule="auto"/>
              <w:ind w:left="0" w:right="0"/>
              <w:rPr>
                <w:rFonts w:hint="eastAsia" w:ascii="宋体" w:hAnsi="宋体" w:eastAsia="宋体" w:cs="宋体"/>
                <w:color w:val="auto"/>
                <w:kern w:val="2"/>
                <w:sz w:val="24"/>
                <w:szCs w:val="24"/>
                <w:highlight w:val="none"/>
                <w:lang w:val="en-US" w:eastAsia="zh-CN"/>
              </w:rPr>
            </w:pPr>
          </w:p>
        </w:tc>
        <w:tc>
          <w:tcPr>
            <w:tcW w:w="1020" w:type="dxa"/>
            <w:vAlign w:val="center"/>
          </w:tcPr>
          <w:p w14:paraId="2BC3B210">
            <w:pPr>
              <w:pStyle w:val="53"/>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2130" w:type="dxa"/>
            <w:vAlign w:val="center"/>
          </w:tcPr>
          <w:p w14:paraId="14251F22">
            <w:pPr>
              <w:pStyle w:val="53"/>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r>
      <w:tr w14:paraId="68790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17" w:type="dxa"/>
            <w:vAlign w:val="center"/>
          </w:tcPr>
          <w:p w14:paraId="15B8957E">
            <w:pPr>
              <w:keepNext w:val="0"/>
              <w:keepLines w:val="0"/>
              <w:suppressLineNumbers w:val="0"/>
              <w:autoSpaceDE w:val="0"/>
              <w:adjustRightInd w:val="0"/>
              <w:snapToGrid w:val="0"/>
              <w:spacing w:before="0" w:beforeAutospacing="0" w:after="0" w:afterAutospacing="0" w:line="300" w:lineRule="auto"/>
              <w:ind w:left="0" w:right="0"/>
              <w:jc w:val="center"/>
              <w:rPr>
                <w:rFonts w:hint="eastAsia" w:ascii="宋体" w:hAnsi="宋体" w:eastAsia="宋体" w:cs="宋体"/>
                <w:bCs/>
                <w:color w:val="auto"/>
                <w:kern w:val="0"/>
                <w:sz w:val="24"/>
                <w:szCs w:val="24"/>
                <w:highlight w:val="none"/>
              </w:rPr>
            </w:pPr>
          </w:p>
        </w:tc>
        <w:tc>
          <w:tcPr>
            <w:tcW w:w="1383" w:type="dxa"/>
            <w:tcBorders>
              <w:right w:val="single" w:color="auto" w:sz="4" w:space="0"/>
            </w:tcBorders>
            <w:vAlign w:val="center"/>
          </w:tcPr>
          <w:p w14:paraId="7B1DE3FE">
            <w:pPr>
              <w:pStyle w:val="53"/>
              <w:keepNext w:val="0"/>
              <w:keepLines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4"/>
                <w:szCs w:val="24"/>
                <w:highlight w:val="none"/>
                <w:lang w:val="en-US" w:eastAsia="zh-CN"/>
              </w:rPr>
            </w:pPr>
          </w:p>
        </w:tc>
        <w:tc>
          <w:tcPr>
            <w:tcW w:w="3697" w:type="dxa"/>
            <w:tcBorders>
              <w:left w:val="single" w:color="auto" w:sz="4" w:space="0"/>
            </w:tcBorders>
            <w:vAlign w:val="center"/>
          </w:tcPr>
          <w:p w14:paraId="6CCE8B85">
            <w:pPr>
              <w:pStyle w:val="53"/>
              <w:keepNext w:val="0"/>
              <w:keepLines w:val="0"/>
              <w:suppressLineNumbers w:val="0"/>
              <w:adjustRightInd w:val="0"/>
              <w:snapToGrid w:val="0"/>
              <w:spacing w:before="0" w:beforeAutospacing="0" w:after="0" w:afterAutospacing="0" w:line="300" w:lineRule="auto"/>
              <w:ind w:left="0" w:right="0"/>
              <w:rPr>
                <w:rFonts w:hint="eastAsia" w:ascii="宋体" w:hAnsi="宋体" w:eastAsia="宋体" w:cs="宋体"/>
                <w:color w:val="auto"/>
                <w:kern w:val="2"/>
                <w:sz w:val="24"/>
                <w:szCs w:val="24"/>
                <w:highlight w:val="none"/>
                <w:lang w:val="en-US" w:eastAsia="zh-CN"/>
              </w:rPr>
            </w:pPr>
          </w:p>
        </w:tc>
        <w:tc>
          <w:tcPr>
            <w:tcW w:w="1020" w:type="dxa"/>
            <w:vAlign w:val="center"/>
          </w:tcPr>
          <w:p w14:paraId="0D92795E">
            <w:pPr>
              <w:pStyle w:val="53"/>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c>
          <w:tcPr>
            <w:tcW w:w="2130" w:type="dxa"/>
            <w:vAlign w:val="center"/>
          </w:tcPr>
          <w:p w14:paraId="5AA590C2">
            <w:pPr>
              <w:pStyle w:val="53"/>
              <w:keepNext w:val="0"/>
              <w:keepLines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4"/>
                <w:szCs w:val="24"/>
                <w:highlight w:val="none"/>
                <w:lang w:val="en-US" w:eastAsia="zh-CN"/>
              </w:rPr>
            </w:pPr>
          </w:p>
        </w:tc>
      </w:tr>
    </w:tbl>
    <w:p w14:paraId="0678DC23">
      <w:pPr>
        <w:rPr>
          <w:rFonts w:hint="eastAsia" w:ascii="宋体" w:hAnsi="宋体" w:eastAsia="宋体" w:cs="宋体"/>
          <w:color w:val="auto"/>
          <w:kern w:val="0"/>
        </w:rPr>
      </w:pPr>
      <w:r>
        <w:rPr>
          <w:rFonts w:hint="eastAsia" w:ascii="宋体" w:hAnsi="宋体" w:eastAsia="宋体" w:cs="宋体"/>
          <w:color w:val="auto"/>
          <w:kern w:val="0"/>
        </w:rPr>
        <w:t>注：评分内容及细则以第</w:t>
      </w:r>
      <w:r>
        <w:rPr>
          <w:rFonts w:hint="eastAsia" w:ascii="宋体" w:hAnsi="宋体" w:eastAsia="宋体" w:cs="宋体"/>
          <w:color w:val="auto"/>
          <w:kern w:val="0"/>
          <w:lang w:eastAsia="zh-CN"/>
        </w:rPr>
        <w:t>五</w:t>
      </w:r>
      <w:r>
        <w:rPr>
          <w:rFonts w:hint="eastAsia" w:ascii="宋体" w:hAnsi="宋体" w:eastAsia="宋体" w:cs="宋体"/>
          <w:color w:val="auto"/>
          <w:kern w:val="0"/>
        </w:rPr>
        <w:t>章评审办法为准。</w:t>
      </w:r>
    </w:p>
    <w:p w14:paraId="789798E9">
      <w:pPr>
        <w:rPr>
          <w:rFonts w:hint="eastAsia" w:ascii="宋体" w:hAnsi="宋体" w:eastAsia="宋体" w:cs="宋体"/>
          <w:color w:val="auto"/>
          <w:kern w:val="1"/>
        </w:rPr>
      </w:pPr>
      <w:r>
        <w:rPr>
          <w:rFonts w:hint="eastAsia" w:ascii="宋体" w:hAnsi="宋体" w:eastAsia="宋体" w:cs="宋体"/>
          <w:color w:val="auto"/>
          <w:kern w:val="1"/>
          <w:lang w:val="en-US" w:eastAsia="zh-CN"/>
        </w:rPr>
        <w:t>本表格式可自行拟定。</w:t>
      </w:r>
    </w:p>
    <w:p w14:paraId="182F6EE3">
      <w:pPr>
        <w:rPr>
          <w:rFonts w:hint="eastAsia" w:ascii="宋体" w:hAnsi="宋体" w:eastAsia="宋体" w:cs="宋体"/>
          <w:color w:val="auto"/>
          <w:kern w:val="0"/>
        </w:rPr>
      </w:pPr>
      <w:r>
        <w:rPr>
          <w:rFonts w:hint="eastAsia" w:ascii="宋体" w:hAnsi="宋体" w:eastAsia="宋体" w:cs="宋体"/>
          <w:color w:val="auto"/>
          <w:kern w:val="0"/>
        </w:rPr>
        <w:t>表格不够可自行扩展。</w:t>
      </w:r>
    </w:p>
    <w:p w14:paraId="1EA0BFA2">
      <w:pPr>
        <w:rPr>
          <w:rFonts w:hint="eastAsia" w:ascii="宋体" w:hAnsi="宋体" w:eastAsia="宋体" w:cs="宋体"/>
          <w:color w:val="auto"/>
          <w:kern w:val="1"/>
        </w:rPr>
      </w:pPr>
    </w:p>
    <w:p w14:paraId="528E68F8">
      <w:pPr>
        <w:rPr>
          <w:rFonts w:hint="eastAsia" w:ascii="宋体" w:hAnsi="宋体" w:eastAsia="宋体" w:cs="宋体"/>
          <w:color w:val="auto"/>
          <w:kern w:val="1"/>
        </w:rPr>
      </w:pPr>
    </w:p>
    <w:p w14:paraId="0D8F4136">
      <w:pPr>
        <w:pStyle w:val="11"/>
        <w:rPr>
          <w:rFonts w:hint="eastAsia" w:ascii="宋体" w:hAnsi="宋体" w:eastAsia="宋体" w:cs="宋体"/>
          <w:color w:val="auto"/>
          <w:kern w:val="1"/>
        </w:rPr>
      </w:pPr>
    </w:p>
    <w:p w14:paraId="4900DE91">
      <w:pPr>
        <w:pStyle w:val="11"/>
        <w:rPr>
          <w:rFonts w:hint="eastAsia" w:ascii="宋体" w:hAnsi="宋体" w:eastAsia="宋体" w:cs="宋体"/>
          <w:color w:val="auto"/>
          <w:kern w:val="1"/>
        </w:rPr>
      </w:pPr>
    </w:p>
    <w:p w14:paraId="1E8E337D">
      <w:pPr>
        <w:pStyle w:val="11"/>
        <w:rPr>
          <w:rFonts w:hint="eastAsia" w:ascii="宋体" w:hAnsi="宋体" w:eastAsia="宋体" w:cs="宋体"/>
          <w:color w:val="auto"/>
          <w:kern w:val="1"/>
        </w:rPr>
      </w:pPr>
    </w:p>
    <w:p w14:paraId="177AA0D2">
      <w:pPr>
        <w:pStyle w:val="11"/>
        <w:rPr>
          <w:rFonts w:hint="eastAsia" w:ascii="宋体" w:hAnsi="宋体" w:eastAsia="宋体" w:cs="宋体"/>
          <w:color w:val="auto"/>
          <w:kern w:val="1"/>
        </w:rPr>
      </w:pPr>
    </w:p>
    <w:p w14:paraId="62C61026">
      <w:pPr>
        <w:pStyle w:val="11"/>
        <w:rPr>
          <w:rFonts w:hint="eastAsia" w:ascii="宋体" w:hAnsi="宋体" w:eastAsia="宋体" w:cs="宋体"/>
          <w:color w:val="auto"/>
          <w:kern w:val="1"/>
        </w:rPr>
      </w:pPr>
    </w:p>
    <w:p w14:paraId="6D2E8A4E">
      <w:pPr>
        <w:pStyle w:val="11"/>
        <w:rPr>
          <w:rFonts w:hint="eastAsia" w:ascii="宋体" w:hAnsi="宋体" w:eastAsia="宋体" w:cs="宋体"/>
          <w:color w:val="auto"/>
          <w:kern w:val="1"/>
        </w:rPr>
      </w:pPr>
    </w:p>
    <w:p w14:paraId="7F4536B8">
      <w:pPr>
        <w:pStyle w:val="11"/>
        <w:rPr>
          <w:rFonts w:hint="eastAsia" w:ascii="宋体" w:hAnsi="宋体" w:eastAsia="宋体" w:cs="宋体"/>
          <w:color w:val="auto"/>
          <w:kern w:val="1"/>
        </w:rPr>
      </w:pPr>
    </w:p>
    <w:p w14:paraId="3BD1361E">
      <w:pPr>
        <w:pStyle w:val="11"/>
        <w:rPr>
          <w:rFonts w:hint="eastAsia" w:ascii="宋体" w:hAnsi="宋体" w:eastAsia="宋体" w:cs="宋体"/>
          <w:color w:val="auto"/>
          <w:kern w:val="1"/>
        </w:rPr>
      </w:pPr>
    </w:p>
    <w:p w14:paraId="6CCA056A">
      <w:pPr>
        <w:pStyle w:val="11"/>
        <w:rPr>
          <w:rFonts w:hint="eastAsia" w:ascii="宋体" w:hAnsi="宋体" w:eastAsia="宋体" w:cs="宋体"/>
          <w:color w:val="auto"/>
          <w:kern w:val="1"/>
        </w:rPr>
      </w:pPr>
    </w:p>
    <w:p w14:paraId="6C577850">
      <w:pPr>
        <w:pStyle w:val="11"/>
        <w:rPr>
          <w:rFonts w:hint="eastAsia" w:ascii="宋体" w:hAnsi="宋体" w:eastAsia="宋体" w:cs="宋体"/>
          <w:color w:val="auto"/>
          <w:kern w:val="1"/>
        </w:rPr>
      </w:pPr>
    </w:p>
    <w:p w14:paraId="797B82B5">
      <w:pPr>
        <w:ind w:firstLine="602"/>
        <w:jc w:val="center"/>
        <w:rPr>
          <w:rFonts w:hint="eastAsia" w:ascii="宋体" w:hAnsi="宋体" w:eastAsia="宋体" w:cs="宋体"/>
          <w:b/>
          <w:bCs/>
          <w:color w:val="auto"/>
          <w:kern w:val="1"/>
        </w:rPr>
      </w:pPr>
      <w:r>
        <w:rPr>
          <w:rFonts w:hint="eastAsia" w:ascii="宋体" w:hAnsi="宋体" w:eastAsia="宋体" w:cs="宋体"/>
          <w:b/>
          <w:bCs/>
          <w:color w:val="auto"/>
          <w:kern w:val="1"/>
        </w:rPr>
        <w:t>商务文件目录</w:t>
      </w:r>
    </w:p>
    <w:p w14:paraId="0DC70D7C">
      <w:pPr>
        <w:rPr>
          <w:rFonts w:hint="eastAsia" w:ascii="宋体" w:hAnsi="宋体" w:eastAsia="宋体" w:cs="宋体"/>
          <w:color w:val="auto"/>
          <w:kern w:val="1"/>
        </w:rPr>
      </w:pPr>
    </w:p>
    <w:p w14:paraId="02CFE0A9">
      <w:pPr>
        <w:rPr>
          <w:rFonts w:hint="eastAsia" w:ascii="宋体" w:hAnsi="宋体" w:eastAsia="宋体" w:cs="宋体"/>
          <w:color w:val="auto"/>
          <w:kern w:val="0"/>
        </w:rPr>
      </w:pPr>
      <w:r>
        <w:rPr>
          <w:rFonts w:hint="eastAsia" w:ascii="宋体" w:hAnsi="宋体" w:eastAsia="宋体" w:cs="宋体"/>
          <w:color w:val="auto"/>
          <w:kern w:val="0"/>
        </w:rPr>
        <w:t>1、投标函(见附件1)。</w:t>
      </w:r>
    </w:p>
    <w:p w14:paraId="343C065B">
      <w:pPr>
        <w:rPr>
          <w:rFonts w:hint="eastAsia" w:ascii="宋体" w:hAnsi="宋体" w:eastAsia="宋体" w:cs="宋体"/>
          <w:color w:val="auto"/>
          <w:kern w:val="0"/>
        </w:rPr>
      </w:pPr>
      <w:r>
        <w:rPr>
          <w:rFonts w:hint="eastAsia" w:ascii="宋体" w:hAnsi="宋体" w:eastAsia="宋体" w:cs="宋体"/>
          <w:color w:val="auto"/>
          <w:kern w:val="0"/>
        </w:rPr>
        <w:t>2、法定代表人资格证明书(见附件2)。</w:t>
      </w:r>
    </w:p>
    <w:p w14:paraId="1738E5C9">
      <w:pPr>
        <w:rPr>
          <w:rFonts w:hint="eastAsia" w:ascii="宋体" w:hAnsi="宋体" w:eastAsia="宋体" w:cs="宋体"/>
          <w:color w:val="auto"/>
          <w:kern w:val="0"/>
        </w:rPr>
      </w:pPr>
      <w:r>
        <w:rPr>
          <w:rFonts w:hint="eastAsia" w:ascii="宋体" w:hAnsi="宋体" w:eastAsia="宋体" w:cs="宋体"/>
          <w:color w:val="auto"/>
          <w:kern w:val="0"/>
        </w:rPr>
        <w:t>3、法定代表人授权委托书(见附件3)。</w:t>
      </w:r>
    </w:p>
    <w:p w14:paraId="292AA32A">
      <w:pPr>
        <w:rPr>
          <w:rFonts w:hint="eastAsia" w:ascii="宋体" w:hAnsi="宋体" w:eastAsia="宋体" w:cs="宋体"/>
          <w:color w:val="auto"/>
          <w:kern w:val="0"/>
        </w:rPr>
      </w:pPr>
      <w:r>
        <w:rPr>
          <w:rFonts w:hint="eastAsia" w:ascii="宋体" w:hAnsi="宋体" w:eastAsia="宋体" w:cs="宋体"/>
          <w:color w:val="auto"/>
          <w:kern w:val="0"/>
          <w:lang w:val="en-US" w:eastAsia="zh-CN"/>
        </w:rPr>
        <w:t>4</w:t>
      </w:r>
      <w:r>
        <w:rPr>
          <w:rFonts w:hint="eastAsia" w:ascii="宋体" w:hAnsi="宋体" w:eastAsia="宋体" w:cs="宋体"/>
          <w:color w:val="auto"/>
          <w:kern w:val="0"/>
        </w:rPr>
        <w:t>、在经营活动中无行贿犯罪等重大违法记录和未被列入失信被执行人名单、重大税收违法案件当事人名单、政府采购严重违法失信行为记录名单和招标人黑名单的承诺(见附件</w:t>
      </w:r>
      <w:r>
        <w:rPr>
          <w:rFonts w:hint="eastAsia" w:ascii="宋体" w:hAnsi="宋体" w:eastAsia="宋体" w:cs="宋体"/>
          <w:color w:val="auto"/>
          <w:kern w:val="0"/>
          <w:lang w:val="en-US" w:eastAsia="zh-CN"/>
        </w:rPr>
        <w:t>4</w:t>
      </w:r>
      <w:r>
        <w:rPr>
          <w:rFonts w:hint="eastAsia" w:ascii="宋体" w:hAnsi="宋体" w:eastAsia="宋体" w:cs="宋体"/>
          <w:color w:val="auto"/>
          <w:kern w:val="0"/>
        </w:rPr>
        <w:t>)。</w:t>
      </w:r>
    </w:p>
    <w:p w14:paraId="705FF182">
      <w:pPr>
        <w:rPr>
          <w:rFonts w:hint="eastAsia" w:ascii="宋体" w:hAnsi="宋体" w:eastAsia="宋体" w:cs="宋体"/>
          <w:color w:val="auto"/>
          <w:kern w:val="0"/>
        </w:rPr>
      </w:pPr>
      <w:r>
        <w:rPr>
          <w:rFonts w:hint="eastAsia" w:ascii="宋体" w:hAnsi="宋体" w:eastAsia="宋体" w:cs="宋体"/>
          <w:color w:val="auto"/>
          <w:kern w:val="0"/>
          <w:lang w:val="en-US" w:eastAsia="zh-CN"/>
        </w:rPr>
        <w:t>5</w:t>
      </w:r>
      <w:r>
        <w:rPr>
          <w:rFonts w:hint="eastAsia" w:ascii="宋体" w:hAnsi="宋体" w:eastAsia="宋体" w:cs="宋体"/>
          <w:color w:val="auto"/>
          <w:kern w:val="0"/>
        </w:rPr>
        <w:t>、廉政承诺书(见附件</w:t>
      </w:r>
      <w:r>
        <w:rPr>
          <w:rFonts w:hint="eastAsia" w:ascii="宋体" w:hAnsi="宋体" w:eastAsia="宋体" w:cs="宋体"/>
          <w:color w:val="auto"/>
          <w:kern w:val="0"/>
          <w:lang w:val="en-US" w:eastAsia="zh-CN"/>
        </w:rPr>
        <w:t>5</w:t>
      </w:r>
      <w:r>
        <w:rPr>
          <w:rFonts w:hint="eastAsia" w:ascii="宋体" w:hAnsi="宋体" w:eastAsia="宋体" w:cs="宋体"/>
          <w:color w:val="auto"/>
          <w:kern w:val="0"/>
        </w:rPr>
        <w:t>)。</w:t>
      </w:r>
    </w:p>
    <w:p w14:paraId="666C2245">
      <w:pPr>
        <w:rPr>
          <w:rFonts w:hint="eastAsia" w:ascii="宋体" w:hAnsi="宋体" w:eastAsia="宋体" w:cs="宋体"/>
          <w:color w:val="auto"/>
          <w:kern w:val="0"/>
        </w:rPr>
      </w:pPr>
      <w:r>
        <w:rPr>
          <w:rFonts w:hint="eastAsia" w:ascii="宋体" w:hAnsi="宋体" w:eastAsia="宋体" w:cs="宋体"/>
          <w:color w:val="auto"/>
          <w:kern w:val="0"/>
          <w:lang w:val="en-US" w:eastAsia="zh-CN"/>
        </w:rPr>
        <w:t>6</w:t>
      </w:r>
      <w:r>
        <w:rPr>
          <w:rFonts w:hint="eastAsia" w:ascii="宋体" w:hAnsi="宋体" w:eastAsia="宋体" w:cs="宋体"/>
          <w:color w:val="auto"/>
          <w:kern w:val="0"/>
        </w:rPr>
        <w:t>、保密承诺书(见附件</w:t>
      </w:r>
      <w:r>
        <w:rPr>
          <w:rFonts w:hint="eastAsia" w:ascii="宋体" w:hAnsi="宋体" w:eastAsia="宋体" w:cs="宋体"/>
          <w:color w:val="auto"/>
          <w:kern w:val="0"/>
          <w:lang w:eastAsia="zh-CN"/>
        </w:rPr>
        <w:t>6</w:t>
      </w:r>
      <w:r>
        <w:rPr>
          <w:rFonts w:hint="eastAsia" w:ascii="宋体" w:hAnsi="宋体" w:eastAsia="宋体" w:cs="宋体"/>
          <w:color w:val="auto"/>
          <w:kern w:val="0"/>
        </w:rPr>
        <w:t>)。</w:t>
      </w:r>
    </w:p>
    <w:p w14:paraId="2EC3C3AE">
      <w:pPr>
        <w:rPr>
          <w:rFonts w:hint="eastAsia" w:ascii="宋体" w:hAnsi="宋体" w:eastAsia="宋体" w:cs="宋体"/>
          <w:color w:val="auto"/>
          <w:kern w:val="0"/>
        </w:rPr>
      </w:pPr>
      <w:r>
        <w:rPr>
          <w:rFonts w:hint="eastAsia" w:ascii="宋体" w:hAnsi="宋体" w:eastAsia="宋体" w:cs="宋体"/>
          <w:color w:val="auto"/>
          <w:kern w:val="0"/>
          <w:lang w:val="en-US" w:eastAsia="zh-CN"/>
        </w:rPr>
        <w:t>7</w:t>
      </w:r>
      <w:r>
        <w:rPr>
          <w:rFonts w:hint="eastAsia" w:ascii="宋体" w:hAnsi="宋体" w:eastAsia="宋体" w:cs="宋体"/>
          <w:color w:val="auto"/>
          <w:kern w:val="0"/>
        </w:rPr>
        <w:t>、缴纳招标代理服务费承诺书(见附件</w:t>
      </w:r>
      <w:r>
        <w:rPr>
          <w:rFonts w:hint="eastAsia" w:ascii="宋体" w:hAnsi="宋体" w:eastAsia="宋体" w:cs="宋体"/>
          <w:color w:val="auto"/>
          <w:kern w:val="0"/>
          <w:lang w:val="en-US" w:eastAsia="zh-CN"/>
        </w:rPr>
        <w:t>7</w:t>
      </w:r>
      <w:r>
        <w:rPr>
          <w:rFonts w:hint="eastAsia" w:ascii="宋体" w:hAnsi="宋体" w:eastAsia="宋体" w:cs="宋体"/>
          <w:color w:val="auto"/>
          <w:kern w:val="0"/>
        </w:rPr>
        <w:t>)。</w:t>
      </w:r>
    </w:p>
    <w:p w14:paraId="286285A2">
      <w:pPr>
        <w:rPr>
          <w:rFonts w:hint="eastAsia" w:ascii="宋体" w:hAnsi="宋体" w:eastAsia="宋体" w:cs="宋体"/>
          <w:color w:val="auto"/>
          <w:kern w:val="0"/>
        </w:rPr>
      </w:pPr>
      <w:r>
        <w:rPr>
          <w:rFonts w:hint="eastAsia" w:ascii="宋体" w:hAnsi="宋体" w:eastAsia="宋体" w:cs="宋体"/>
          <w:color w:val="auto"/>
          <w:kern w:val="0"/>
          <w:lang w:val="en-US" w:eastAsia="zh-CN"/>
        </w:rPr>
        <w:t>8</w:t>
      </w:r>
      <w:r>
        <w:rPr>
          <w:rFonts w:hint="eastAsia" w:ascii="宋体" w:hAnsi="宋体" w:eastAsia="宋体" w:cs="宋体"/>
          <w:color w:val="auto"/>
          <w:kern w:val="0"/>
        </w:rPr>
        <w:t>、投标保证金交纳凭证(见附件</w:t>
      </w:r>
      <w:r>
        <w:rPr>
          <w:rFonts w:hint="eastAsia" w:ascii="宋体" w:hAnsi="宋体" w:eastAsia="宋体" w:cs="宋体"/>
          <w:color w:val="auto"/>
          <w:kern w:val="0"/>
          <w:lang w:val="en-US" w:eastAsia="zh-CN"/>
        </w:rPr>
        <w:t>8</w:t>
      </w:r>
      <w:r>
        <w:rPr>
          <w:rFonts w:hint="eastAsia" w:ascii="宋体" w:hAnsi="宋体" w:eastAsia="宋体" w:cs="宋体"/>
          <w:color w:val="auto"/>
          <w:kern w:val="0"/>
        </w:rPr>
        <w:t>)。</w:t>
      </w:r>
    </w:p>
    <w:p w14:paraId="1FD0AA10">
      <w:pPr>
        <w:rPr>
          <w:rFonts w:hint="eastAsia" w:ascii="宋体" w:hAnsi="宋体" w:eastAsia="宋体" w:cs="宋体"/>
          <w:color w:val="auto"/>
          <w:kern w:val="0"/>
        </w:rPr>
      </w:pPr>
      <w:r>
        <w:rPr>
          <w:rFonts w:hint="eastAsia" w:ascii="宋体" w:hAnsi="宋体" w:eastAsia="宋体" w:cs="宋体"/>
          <w:color w:val="auto"/>
          <w:kern w:val="0"/>
          <w:lang w:val="en-US" w:eastAsia="zh-CN"/>
        </w:rPr>
        <w:t>9</w:t>
      </w:r>
      <w:r>
        <w:rPr>
          <w:rFonts w:hint="eastAsia" w:ascii="宋体" w:hAnsi="宋体" w:eastAsia="宋体" w:cs="宋体"/>
          <w:color w:val="auto"/>
          <w:kern w:val="0"/>
        </w:rPr>
        <w:t>、企业基本情况及资格、资信证明材料（见附件</w:t>
      </w:r>
      <w:r>
        <w:rPr>
          <w:rFonts w:hint="eastAsia" w:ascii="宋体" w:hAnsi="宋体" w:eastAsia="宋体" w:cs="宋体"/>
          <w:color w:val="auto"/>
          <w:kern w:val="0"/>
          <w:lang w:val="en-US" w:eastAsia="zh-CN"/>
        </w:rPr>
        <w:t>9</w:t>
      </w:r>
      <w:r>
        <w:rPr>
          <w:rFonts w:hint="eastAsia" w:ascii="宋体" w:hAnsi="宋体" w:eastAsia="宋体" w:cs="宋体"/>
          <w:color w:val="auto"/>
          <w:kern w:val="0"/>
        </w:rPr>
        <w:t>）。</w:t>
      </w:r>
    </w:p>
    <w:p w14:paraId="4B654CBB">
      <w:pPr>
        <w:rPr>
          <w:rFonts w:hint="eastAsia"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en-US" w:eastAsia="zh-CN"/>
        </w:rPr>
        <w:t>0</w:t>
      </w:r>
      <w:r>
        <w:rPr>
          <w:rFonts w:hint="eastAsia" w:ascii="宋体" w:hAnsi="宋体" w:eastAsia="宋体" w:cs="宋体"/>
          <w:color w:val="auto"/>
          <w:kern w:val="0"/>
        </w:rPr>
        <w:t>、投标人同类项目实施情况一览表(见附件1</w:t>
      </w:r>
      <w:r>
        <w:rPr>
          <w:rFonts w:hint="eastAsia" w:ascii="宋体" w:hAnsi="宋体" w:eastAsia="宋体" w:cs="宋体"/>
          <w:color w:val="auto"/>
          <w:kern w:val="0"/>
          <w:lang w:val="en-US" w:eastAsia="zh-CN"/>
        </w:rPr>
        <w:t>0</w:t>
      </w:r>
      <w:r>
        <w:rPr>
          <w:rFonts w:hint="eastAsia" w:ascii="宋体" w:hAnsi="宋体" w:eastAsia="宋体" w:cs="宋体"/>
          <w:color w:val="auto"/>
          <w:kern w:val="0"/>
        </w:rPr>
        <w:t>)。（若有）</w:t>
      </w:r>
    </w:p>
    <w:p w14:paraId="01C928C4">
      <w:pPr>
        <w:rPr>
          <w:rFonts w:hint="eastAsia"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en-US" w:eastAsia="zh-CN"/>
        </w:rPr>
        <w:t>1</w:t>
      </w:r>
      <w:r>
        <w:rPr>
          <w:rFonts w:hint="eastAsia" w:ascii="宋体" w:hAnsi="宋体" w:eastAsia="宋体" w:cs="宋体"/>
          <w:color w:val="auto"/>
          <w:kern w:val="0"/>
        </w:rPr>
        <w:t>、投标人情况介绍（主要产品、技术力量、生产规模、经营业绩等，格式自拟）（若有）。</w:t>
      </w:r>
    </w:p>
    <w:p w14:paraId="6B6EEFD0">
      <w:pPr>
        <w:rPr>
          <w:rFonts w:hint="eastAsia"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en-US" w:eastAsia="zh-CN"/>
        </w:rPr>
        <w:t>2</w:t>
      </w:r>
      <w:r>
        <w:rPr>
          <w:rFonts w:hint="eastAsia" w:ascii="宋体" w:hAnsi="宋体" w:eastAsia="宋体" w:cs="宋体"/>
          <w:color w:val="auto"/>
          <w:kern w:val="0"/>
        </w:rPr>
        <w:t>、商务响应和偏离表(见附件1</w:t>
      </w:r>
      <w:r>
        <w:rPr>
          <w:rFonts w:hint="eastAsia" w:ascii="宋体" w:hAnsi="宋体" w:eastAsia="宋体" w:cs="宋体"/>
          <w:color w:val="auto"/>
          <w:kern w:val="0"/>
          <w:lang w:eastAsia="zh-CN"/>
        </w:rPr>
        <w:t>2</w:t>
      </w:r>
      <w:r>
        <w:rPr>
          <w:rFonts w:hint="eastAsia" w:ascii="宋体" w:hAnsi="宋体" w:eastAsia="宋体" w:cs="宋体"/>
          <w:color w:val="auto"/>
          <w:kern w:val="0"/>
        </w:rPr>
        <w:t>)</w:t>
      </w:r>
    </w:p>
    <w:p w14:paraId="0E7DCD6B">
      <w:pPr>
        <w:rPr>
          <w:rFonts w:hint="eastAsia"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en-US" w:eastAsia="zh-CN"/>
        </w:rPr>
        <w:t>3</w:t>
      </w:r>
      <w:r>
        <w:rPr>
          <w:rFonts w:hint="eastAsia" w:ascii="宋体" w:hAnsi="宋体" w:eastAsia="宋体" w:cs="宋体"/>
          <w:color w:val="auto"/>
          <w:kern w:val="0"/>
        </w:rPr>
        <w:t>、</w:t>
      </w:r>
      <w:r>
        <w:rPr>
          <w:rFonts w:hint="eastAsia" w:ascii="宋体" w:hAnsi="宋体" w:eastAsia="宋体" w:cs="宋体"/>
          <w:color w:val="auto"/>
          <w:kern w:val="0"/>
          <w:lang w:eastAsia="zh-CN"/>
        </w:rPr>
        <w:t>踏勘现场确认函</w:t>
      </w:r>
      <w:r>
        <w:rPr>
          <w:rFonts w:hint="eastAsia" w:ascii="宋体" w:hAnsi="宋体" w:eastAsia="宋体" w:cs="宋体"/>
          <w:color w:val="auto"/>
          <w:kern w:val="0"/>
        </w:rPr>
        <w:t>(如招标文件要求提供，见附件1</w:t>
      </w:r>
      <w:r>
        <w:rPr>
          <w:rFonts w:hint="eastAsia" w:ascii="宋体" w:hAnsi="宋体" w:eastAsia="宋体" w:cs="宋体"/>
          <w:color w:val="auto"/>
          <w:kern w:val="0"/>
          <w:lang w:eastAsia="zh-CN"/>
        </w:rPr>
        <w:t>3</w:t>
      </w:r>
      <w:r>
        <w:rPr>
          <w:rFonts w:hint="eastAsia" w:ascii="宋体" w:hAnsi="宋体" w:eastAsia="宋体" w:cs="宋体"/>
          <w:color w:val="auto"/>
          <w:kern w:val="0"/>
        </w:rPr>
        <w:t>)</w:t>
      </w:r>
    </w:p>
    <w:p w14:paraId="08367EDD">
      <w:pPr>
        <w:rPr>
          <w:rFonts w:hint="eastAsia"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en-US" w:eastAsia="zh-CN"/>
        </w:rPr>
        <w:t>4</w:t>
      </w:r>
      <w:r>
        <w:rPr>
          <w:rFonts w:hint="eastAsia" w:ascii="宋体" w:hAnsi="宋体" w:eastAsia="宋体" w:cs="宋体"/>
          <w:color w:val="auto"/>
          <w:kern w:val="0"/>
        </w:rPr>
        <w:t>、评标细则中要求提交的其他相关证明材料（若有，格式自拟）。</w:t>
      </w:r>
    </w:p>
    <w:p w14:paraId="7CF1AC7B">
      <w:pPr>
        <w:rPr>
          <w:rFonts w:hint="eastAsia"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en-US" w:eastAsia="zh-CN"/>
        </w:rPr>
        <w:t>5</w:t>
      </w:r>
      <w:r>
        <w:rPr>
          <w:rFonts w:hint="eastAsia" w:ascii="宋体" w:hAnsi="宋体" w:eastAsia="宋体" w:cs="宋体"/>
          <w:color w:val="auto"/>
          <w:kern w:val="0"/>
        </w:rPr>
        <w:t>、投标人认为应介绍或者提交的资料和文件（若有，格式自拟）。</w:t>
      </w:r>
    </w:p>
    <w:p w14:paraId="3FC4DF9A">
      <w:pPr>
        <w:rPr>
          <w:rFonts w:hint="eastAsia" w:ascii="宋体" w:hAnsi="宋体" w:eastAsia="宋体" w:cs="宋体"/>
          <w:color w:val="auto"/>
          <w:kern w:val="0"/>
        </w:rPr>
      </w:pPr>
    </w:p>
    <w:p w14:paraId="45897824">
      <w:pPr>
        <w:rPr>
          <w:rFonts w:hint="eastAsia" w:ascii="宋体" w:hAnsi="宋体" w:eastAsia="宋体" w:cs="宋体"/>
          <w:color w:val="auto"/>
          <w:kern w:val="1"/>
        </w:rPr>
      </w:pPr>
    </w:p>
    <w:p w14:paraId="2C5D060D">
      <w:pPr>
        <w:pStyle w:val="4"/>
        <w:ind w:firstLine="0" w:firstLineChars="0"/>
        <w:rPr>
          <w:rFonts w:hint="eastAsia" w:ascii="宋体" w:hAnsi="宋体" w:eastAsia="宋体" w:cs="宋体"/>
          <w:color w:val="auto"/>
          <w:sz w:val="30"/>
          <w:szCs w:val="30"/>
        </w:rPr>
      </w:pPr>
    </w:p>
    <w:p w14:paraId="48052F51">
      <w:pPr>
        <w:rPr>
          <w:rFonts w:hint="eastAsia" w:ascii="宋体" w:hAnsi="宋体" w:eastAsia="宋体" w:cs="宋体"/>
          <w:color w:val="auto"/>
        </w:rPr>
      </w:pPr>
    </w:p>
    <w:p w14:paraId="62163FC9">
      <w:pPr>
        <w:rPr>
          <w:rFonts w:hint="eastAsia" w:ascii="宋体" w:hAnsi="宋体" w:eastAsia="宋体" w:cs="宋体"/>
          <w:color w:val="auto"/>
        </w:rPr>
      </w:pPr>
    </w:p>
    <w:p w14:paraId="36714B03">
      <w:pPr>
        <w:rPr>
          <w:rFonts w:hint="eastAsia" w:ascii="宋体" w:hAnsi="宋体" w:eastAsia="宋体" w:cs="宋体"/>
          <w:color w:val="auto"/>
        </w:rPr>
      </w:pPr>
    </w:p>
    <w:p w14:paraId="57E225CB">
      <w:pPr>
        <w:pStyle w:val="23"/>
        <w:rPr>
          <w:rFonts w:hint="eastAsia" w:ascii="宋体" w:hAnsi="宋体" w:eastAsia="宋体" w:cs="宋体"/>
          <w:color w:val="auto"/>
        </w:rPr>
      </w:pPr>
    </w:p>
    <w:p w14:paraId="31F63F2E">
      <w:pPr>
        <w:rPr>
          <w:rFonts w:hint="eastAsia" w:ascii="宋体" w:hAnsi="宋体" w:eastAsia="宋体" w:cs="宋体"/>
          <w:color w:val="auto"/>
        </w:rPr>
      </w:pPr>
    </w:p>
    <w:p w14:paraId="53321902">
      <w:pPr>
        <w:pStyle w:val="23"/>
        <w:rPr>
          <w:rFonts w:hint="eastAsia" w:ascii="宋体" w:hAnsi="宋体" w:eastAsia="宋体" w:cs="宋体"/>
          <w:color w:val="auto"/>
        </w:rPr>
      </w:pPr>
    </w:p>
    <w:p w14:paraId="5ED1478A">
      <w:pPr>
        <w:pStyle w:val="11"/>
        <w:rPr>
          <w:rFonts w:hint="eastAsia" w:ascii="宋体" w:hAnsi="宋体" w:eastAsia="宋体" w:cs="宋体"/>
          <w:color w:val="auto"/>
        </w:rPr>
      </w:pPr>
    </w:p>
    <w:p w14:paraId="21BD289B">
      <w:pPr>
        <w:pStyle w:val="11"/>
        <w:rPr>
          <w:rFonts w:hint="eastAsia" w:ascii="宋体" w:hAnsi="宋体" w:eastAsia="宋体" w:cs="宋体"/>
          <w:color w:val="auto"/>
        </w:rPr>
      </w:pPr>
    </w:p>
    <w:p w14:paraId="26686495">
      <w:pPr>
        <w:rPr>
          <w:rFonts w:hint="eastAsia" w:ascii="宋体" w:hAnsi="宋体" w:eastAsia="宋体" w:cs="宋体"/>
          <w:color w:val="auto"/>
        </w:rPr>
      </w:pPr>
    </w:p>
    <w:p w14:paraId="32BBBBE5">
      <w:pPr>
        <w:rPr>
          <w:rFonts w:hint="eastAsia" w:ascii="宋体" w:hAnsi="宋体" w:eastAsia="宋体" w:cs="宋体"/>
          <w:b/>
          <w:bCs/>
          <w:color w:val="auto"/>
        </w:rPr>
      </w:pPr>
      <w:r>
        <w:rPr>
          <w:rFonts w:hint="eastAsia" w:ascii="宋体" w:hAnsi="宋体" w:eastAsia="宋体" w:cs="宋体"/>
          <w:b/>
          <w:bCs/>
          <w:color w:val="auto"/>
        </w:rPr>
        <w:br w:type="page"/>
      </w:r>
    </w:p>
    <w:p w14:paraId="613F4C64">
      <w:pPr>
        <w:ind w:firstLine="0" w:firstLineChars="0"/>
        <w:rPr>
          <w:rFonts w:hint="eastAsia" w:ascii="宋体" w:hAnsi="宋体" w:eastAsia="宋体" w:cs="宋体"/>
          <w:b/>
          <w:bCs/>
          <w:color w:val="auto"/>
          <w:sz w:val="30"/>
          <w:szCs w:val="30"/>
        </w:rPr>
      </w:pPr>
      <w:r>
        <w:rPr>
          <w:rFonts w:hint="eastAsia" w:ascii="宋体" w:hAnsi="宋体" w:eastAsia="宋体" w:cs="宋体"/>
          <w:b/>
          <w:bCs/>
          <w:color w:val="auto"/>
        </w:rPr>
        <w:t>附件1、投标函格式</w:t>
      </w:r>
    </w:p>
    <w:p w14:paraId="66077C6B">
      <w:pPr>
        <w:pStyle w:val="53"/>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投标函</w:t>
      </w:r>
    </w:p>
    <w:p w14:paraId="602A6EF4">
      <w:pPr>
        <w:pStyle w:val="53"/>
        <w:ind w:firstLine="0" w:firstLineChars="0"/>
        <w:rPr>
          <w:rFonts w:hint="eastAsia" w:ascii="宋体" w:hAnsi="宋体" w:eastAsia="宋体" w:cs="宋体"/>
          <w:color w:val="auto"/>
          <w:sz w:val="30"/>
          <w:szCs w:val="30"/>
          <w:u w:val="single"/>
        </w:rPr>
      </w:pPr>
      <w:r>
        <w:rPr>
          <w:rFonts w:hint="eastAsia" w:ascii="宋体" w:hAnsi="宋体" w:eastAsia="宋体" w:cs="宋体"/>
          <w:color w:val="auto"/>
          <w:sz w:val="30"/>
          <w:szCs w:val="30"/>
          <w:u w:val="single"/>
        </w:rPr>
        <w:t>（招标人名称）：</w:t>
      </w:r>
    </w:p>
    <w:p w14:paraId="5A9F5625">
      <w:pPr>
        <w:pStyle w:val="53"/>
        <w:ind w:firstLine="0" w:firstLineChars="0"/>
        <w:rPr>
          <w:rFonts w:hint="eastAsia" w:ascii="宋体" w:hAnsi="宋体" w:eastAsia="宋体" w:cs="宋体"/>
          <w:color w:val="auto"/>
          <w:sz w:val="30"/>
          <w:szCs w:val="30"/>
          <w:u w:val="single"/>
        </w:rPr>
      </w:pPr>
      <w:r>
        <w:rPr>
          <w:rFonts w:hint="eastAsia" w:ascii="宋体" w:hAnsi="宋体" w:eastAsia="宋体" w:cs="宋体"/>
          <w:color w:val="auto"/>
          <w:sz w:val="30"/>
          <w:szCs w:val="30"/>
          <w:u w:val="single"/>
        </w:rPr>
        <w:t>（受委托单位名称）：</w:t>
      </w:r>
    </w:p>
    <w:p w14:paraId="6F99B49C">
      <w:pPr>
        <w:pStyle w:val="53"/>
        <w:rPr>
          <w:rFonts w:hint="eastAsia" w:ascii="宋体" w:hAnsi="宋体" w:eastAsia="宋体" w:cs="宋体"/>
          <w:color w:val="auto"/>
          <w:sz w:val="30"/>
          <w:szCs w:val="30"/>
        </w:rPr>
      </w:pPr>
    </w:p>
    <w:p w14:paraId="31C6BC87">
      <w:pPr>
        <w:pStyle w:val="53"/>
        <w:rPr>
          <w:rFonts w:hint="eastAsia" w:ascii="宋体" w:hAnsi="宋体" w:eastAsia="宋体" w:cs="宋体"/>
          <w:color w:val="auto"/>
          <w:sz w:val="30"/>
          <w:szCs w:val="30"/>
        </w:rPr>
      </w:pP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（投标人全称）自愿参加你方组织的（项目名称）</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（项目编号：SQS-）的投标。为此我方</w:t>
      </w:r>
      <w:r>
        <w:rPr>
          <w:rFonts w:hint="eastAsia" w:ascii="宋体" w:hAnsi="宋体" w:eastAsia="宋体" w:cs="宋体"/>
          <w:color w:val="auto"/>
          <w:kern w:val="1"/>
          <w:sz w:val="30"/>
          <w:szCs w:val="30"/>
        </w:rPr>
        <w:t>就本次投标有关事项郑重声明如下</w:t>
      </w:r>
      <w:r>
        <w:rPr>
          <w:rFonts w:hint="eastAsia" w:ascii="宋体" w:hAnsi="宋体" w:eastAsia="宋体" w:cs="宋体"/>
          <w:color w:val="auto"/>
          <w:sz w:val="30"/>
          <w:szCs w:val="30"/>
        </w:rPr>
        <w:t>：</w:t>
      </w:r>
    </w:p>
    <w:p w14:paraId="04E7F704">
      <w:pPr>
        <w:rPr>
          <w:rFonts w:hint="eastAsia" w:ascii="宋体" w:hAnsi="宋体" w:eastAsia="宋体" w:cs="宋体"/>
          <w:color w:val="auto"/>
        </w:rPr>
      </w:pPr>
      <w:r>
        <w:rPr>
          <w:rFonts w:hint="eastAsia" w:ascii="宋体" w:hAnsi="宋体" w:eastAsia="宋体" w:cs="宋体"/>
          <w:color w:val="auto"/>
        </w:rPr>
        <w:t>1、承诺在投标人</w:t>
      </w:r>
      <w:r>
        <w:rPr>
          <w:rFonts w:hint="eastAsia" w:ascii="宋体" w:hAnsi="宋体" w:eastAsia="宋体" w:cs="宋体"/>
          <w:color w:val="auto"/>
          <w:kern w:val="44"/>
        </w:rPr>
        <w:t>须知前附表</w:t>
      </w:r>
      <w:r>
        <w:rPr>
          <w:rFonts w:hint="eastAsia" w:ascii="宋体" w:hAnsi="宋体" w:eastAsia="宋体" w:cs="宋体"/>
          <w:color w:val="auto"/>
        </w:rPr>
        <w:t>规定的递交投标文件的截止时间起遵守本投标文件中的承诺，且在投标有效期满之前均具有约束力。本投标文件的有效期为自递交投标文件的截止时间起90天。</w:t>
      </w:r>
    </w:p>
    <w:p w14:paraId="25222097">
      <w:pPr>
        <w:rPr>
          <w:rFonts w:hint="eastAsia" w:ascii="宋体" w:hAnsi="宋体" w:eastAsia="宋体" w:cs="宋体"/>
          <w:color w:val="auto"/>
        </w:rPr>
      </w:pPr>
      <w:r>
        <w:rPr>
          <w:rFonts w:hint="eastAsia" w:ascii="宋体" w:hAnsi="宋体" w:eastAsia="宋体" w:cs="宋体"/>
          <w:color w:val="auto"/>
        </w:rPr>
        <w:t>2、承诺已经具备本项目招标文件第三章第5点规定的合格投标人应当具备的各项条件。我公司承诺我方具有在履行合同时所必需的设备和专业技术能力。</w:t>
      </w:r>
    </w:p>
    <w:p w14:paraId="2777965D">
      <w:pPr>
        <w:rPr>
          <w:rFonts w:hint="eastAsia" w:ascii="宋体" w:hAnsi="宋体" w:eastAsia="宋体" w:cs="宋体"/>
          <w:color w:val="auto"/>
        </w:rPr>
      </w:pPr>
      <w:r>
        <w:rPr>
          <w:rFonts w:hint="eastAsia" w:ascii="宋体" w:hAnsi="宋体" w:eastAsia="宋体" w:cs="宋体"/>
          <w:color w:val="auto"/>
        </w:rPr>
        <w:t>3、已详细审核全部招标文件，包括补充文件（如有）、参考资料及有关附件，确认无误且</w:t>
      </w:r>
      <w:r>
        <w:rPr>
          <w:rFonts w:hint="eastAsia" w:ascii="宋体" w:hAnsi="宋体" w:eastAsia="宋体" w:cs="宋体"/>
          <w:color w:val="auto"/>
          <w:kern w:val="1"/>
        </w:rPr>
        <w:t>同意招标文件的各项要求。</w:t>
      </w:r>
    </w:p>
    <w:p w14:paraId="5CCCC656">
      <w:pPr>
        <w:rPr>
          <w:rFonts w:hint="eastAsia" w:ascii="宋体" w:hAnsi="宋体" w:eastAsia="宋体" w:cs="宋体"/>
          <w:color w:val="auto"/>
        </w:rPr>
      </w:pPr>
      <w:r>
        <w:rPr>
          <w:rFonts w:hint="eastAsia" w:ascii="宋体" w:hAnsi="宋体" w:eastAsia="宋体" w:cs="宋体"/>
          <w:color w:val="auto"/>
        </w:rPr>
        <w:t>4、提供招标文件规定的全部投标文件。</w:t>
      </w:r>
    </w:p>
    <w:p w14:paraId="4B8E0102">
      <w:pPr>
        <w:rPr>
          <w:rFonts w:hint="eastAsia" w:ascii="宋体" w:hAnsi="宋体" w:eastAsia="宋体" w:cs="宋体"/>
          <w:color w:val="auto"/>
        </w:rPr>
      </w:pPr>
      <w:r>
        <w:rPr>
          <w:rFonts w:hint="eastAsia" w:ascii="宋体" w:hAnsi="宋体" w:eastAsia="宋体" w:cs="宋体"/>
          <w:color w:val="auto"/>
        </w:rPr>
        <w:t>5、投标报价详见《开标一览表》。</w:t>
      </w:r>
    </w:p>
    <w:p w14:paraId="04A3FE87">
      <w:pPr>
        <w:rPr>
          <w:rFonts w:hint="eastAsia" w:ascii="宋体" w:hAnsi="宋体" w:eastAsia="宋体" w:cs="宋体"/>
          <w:color w:val="auto"/>
        </w:rPr>
      </w:pPr>
      <w:r>
        <w:rPr>
          <w:rFonts w:hint="eastAsia" w:ascii="宋体" w:hAnsi="宋体" w:eastAsia="宋体" w:cs="宋体"/>
          <w:color w:val="auto"/>
        </w:rPr>
        <w:t>6、保证遵守招标文件中的其他有关规定。</w:t>
      </w:r>
    </w:p>
    <w:p w14:paraId="4F9B6886">
      <w:pPr>
        <w:rPr>
          <w:rFonts w:hint="eastAsia" w:ascii="宋体" w:hAnsi="宋体" w:eastAsia="宋体" w:cs="宋体"/>
          <w:color w:val="auto"/>
        </w:rPr>
      </w:pPr>
      <w:r>
        <w:rPr>
          <w:rFonts w:hint="eastAsia" w:ascii="宋体" w:hAnsi="宋体" w:eastAsia="宋体" w:cs="宋体"/>
          <w:color w:val="auto"/>
        </w:rPr>
        <w:t>7、完全理解你方不一定接受最低价中标的决定。</w:t>
      </w:r>
    </w:p>
    <w:p w14:paraId="2F8896FB">
      <w:pPr>
        <w:rPr>
          <w:rFonts w:hint="eastAsia" w:ascii="宋体" w:hAnsi="宋体" w:eastAsia="宋体" w:cs="宋体"/>
          <w:color w:val="auto"/>
        </w:rPr>
      </w:pPr>
      <w:r>
        <w:rPr>
          <w:rFonts w:hint="eastAsia" w:ascii="宋体" w:hAnsi="宋体" w:eastAsia="宋体" w:cs="宋体"/>
          <w:color w:val="auto"/>
        </w:rPr>
        <w:t>8、我公司自愿参加本项目的投标，</w:t>
      </w:r>
      <w:r>
        <w:rPr>
          <w:rFonts w:hint="eastAsia" w:ascii="宋体" w:hAnsi="宋体" w:eastAsia="宋体" w:cs="宋体"/>
          <w:color w:val="auto"/>
          <w:kern w:val="1"/>
        </w:rPr>
        <w:t>我方向贵方提交的所有投标文件、资料都是准确和真实、</w:t>
      </w:r>
      <w:r>
        <w:rPr>
          <w:rFonts w:hint="eastAsia" w:ascii="宋体" w:hAnsi="宋体" w:eastAsia="宋体" w:cs="宋体"/>
          <w:color w:val="auto"/>
        </w:rPr>
        <w:t>合法、完整的。我公司愿意向你方提供任何与该项目投标有关的数据、情况和技术资料。若你方需要，愿意提供我方做出的一切承诺的证明材料。</w:t>
      </w:r>
    </w:p>
    <w:p w14:paraId="57A87C1D">
      <w:pPr>
        <w:rPr>
          <w:rFonts w:hint="eastAsia"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kern w:val="1"/>
        </w:rPr>
        <w:t>若中标，我方将按照招标文件的规定提交履约保证金和履行合同责任及义务。</w:t>
      </w:r>
      <w:r>
        <w:rPr>
          <w:rFonts w:hint="eastAsia" w:ascii="宋体" w:hAnsi="宋体" w:eastAsia="宋体" w:cs="宋体"/>
          <w:color w:val="auto"/>
        </w:rPr>
        <w:t>保证忠实地执行双方所签订的合同，并承担合同规定的责任和义务。</w:t>
      </w:r>
    </w:p>
    <w:p w14:paraId="298E9DCE">
      <w:pPr>
        <w:rPr>
          <w:rFonts w:hint="eastAsia" w:ascii="宋体" w:hAnsi="宋体" w:eastAsia="宋体" w:cs="宋体"/>
          <w:color w:val="auto"/>
        </w:rPr>
      </w:pPr>
      <w:r>
        <w:rPr>
          <w:rFonts w:hint="eastAsia" w:ascii="宋体" w:hAnsi="宋体" w:eastAsia="宋体" w:cs="宋体"/>
          <w:color w:val="auto"/>
        </w:rPr>
        <w:t>10、我方承诺，招投标过程中不存在此项目招标文件第三章19.2.1和22.3中规定的相关情形。</w:t>
      </w:r>
    </w:p>
    <w:p w14:paraId="01FE3ED1">
      <w:pPr>
        <w:rPr>
          <w:rFonts w:hint="eastAsia" w:ascii="宋体" w:hAnsi="宋体" w:eastAsia="宋体" w:cs="宋体"/>
          <w:color w:val="auto"/>
          <w:kern w:val="1"/>
        </w:rPr>
      </w:pPr>
      <w:r>
        <w:rPr>
          <w:rFonts w:hint="eastAsia" w:ascii="宋体" w:hAnsi="宋体" w:eastAsia="宋体" w:cs="宋体"/>
          <w:color w:val="auto"/>
          <w:kern w:val="1"/>
        </w:rPr>
        <w:t>11、我方不是招标人及招标代理机构的附属机构。在获知本项目招标信息后，与招标人聘请的为此项目提供咨询服务的公司以及其附属机构没有任何联系。</w:t>
      </w:r>
    </w:p>
    <w:p w14:paraId="018EA8E1">
      <w:pPr>
        <w:rPr>
          <w:rFonts w:hint="eastAsia" w:ascii="宋体" w:hAnsi="宋体" w:eastAsia="宋体" w:cs="宋体"/>
          <w:color w:val="auto"/>
          <w:lang w:val="en-US" w:eastAsia="zh-CN"/>
        </w:rPr>
      </w:pPr>
      <w:r>
        <w:rPr>
          <w:rFonts w:hint="eastAsia" w:ascii="宋体" w:hAnsi="宋体" w:eastAsia="宋体" w:cs="宋体"/>
          <w:color w:val="auto"/>
          <w:kern w:val="1"/>
          <w:lang w:val="en-US" w:eastAsia="zh-CN"/>
        </w:rPr>
        <w:t>12、我方承诺，</w:t>
      </w:r>
      <w:r>
        <w:rPr>
          <w:rFonts w:hint="eastAsia" w:ascii="宋体" w:hAnsi="宋体" w:eastAsia="宋体" w:cs="宋体"/>
          <w:color w:val="auto"/>
          <w:kern w:val="1"/>
        </w:rPr>
        <w:t>确保</w:t>
      </w:r>
      <w:r>
        <w:rPr>
          <w:rFonts w:hint="eastAsia" w:ascii="宋体" w:hAnsi="宋体" w:eastAsia="宋体" w:cs="宋体"/>
          <w:color w:val="auto"/>
          <w:kern w:val="1"/>
          <w:lang w:eastAsia="zh-CN"/>
        </w:rPr>
        <w:t>招标人</w:t>
      </w:r>
      <w:r>
        <w:rPr>
          <w:rFonts w:hint="eastAsia" w:ascii="宋体" w:hAnsi="宋体" w:eastAsia="宋体" w:cs="宋体"/>
          <w:color w:val="auto"/>
          <w:kern w:val="1"/>
        </w:rPr>
        <w:t>在使用产品</w:t>
      </w:r>
      <w:r>
        <w:rPr>
          <w:rFonts w:hint="eastAsia" w:ascii="宋体" w:hAnsi="宋体" w:eastAsia="宋体" w:cs="宋体"/>
          <w:color w:val="auto"/>
          <w:kern w:val="1"/>
          <w:lang w:eastAsia="zh-CN"/>
        </w:rPr>
        <w:t>（</w:t>
      </w:r>
      <w:r>
        <w:rPr>
          <w:rFonts w:hint="eastAsia" w:ascii="宋体" w:hAnsi="宋体" w:eastAsia="宋体" w:cs="宋体"/>
          <w:color w:val="auto"/>
          <w:kern w:val="1"/>
          <w:lang w:val="en-US" w:eastAsia="zh-CN"/>
        </w:rPr>
        <w:t>任何一部分</w:t>
      </w:r>
      <w:r>
        <w:rPr>
          <w:rFonts w:hint="eastAsia" w:ascii="宋体" w:hAnsi="宋体" w:eastAsia="宋体" w:cs="宋体"/>
          <w:color w:val="auto"/>
          <w:kern w:val="1"/>
          <w:lang w:eastAsia="zh-CN"/>
        </w:rPr>
        <w:t>）</w:t>
      </w:r>
      <w:r>
        <w:rPr>
          <w:rFonts w:hint="eastAsia" w:ascii="宋体" w:hAnsi="宋体" w:eastAsia="宋体" w:cs="宋体"/>
          <w:color w:val="auto"/>
          <w:kern w:val="1"/>
        </w:rPr>
        <w:t>时免受第三方提出的侵犯其专利权、商标权或</w:t>
      </w:r>
      <w:r>
        <w:rPr>
          <w:rFonts w:hint="eastAsia" w:ascii="宋体" w:hAnsi="宋体" w:eastAsia="宋体" w:cs="宋体"/>
          <w:color w:val="auto"/>
          <w:kern w:val="1"/>
          <w:lang w:val="en-US" w:eastAsia="zh-CN"/>
        </w:rPr>
        <w:t>其他知识产</w:t>
      </w:r>
      <w:r>
        <w:rPr>
          <w:rFonts w:hint="eastAsia" w:ascii="宋体" w:hAnsi="宋体" w:eastAsia="宋体" w:cs="宋体"/>
          <w:color w:val="auto"/>
          <w:kern w:val="1"/>
        </w:rPr>
        <w:t>权等起诉</w:t>
      </w:r>
      <w:r>
        <w:rPr>
          <w:rFonts w:hint="eastAsia" w:ascii="宋体" w:hAnsi="宋体" w:eastAsia="宋体" w:cs="宋体"/>
          <w:color w:val="auto"/>
          <w:kern w:val="1"/>
          <w:lang w:eastAsia="zh-CN"/>
        </w:rPr>
        <w:t>，</w:t>
      </w:r>
      <w:r>
        <w:rPr>
          <w:rFonts w:hint="eastAsia" w:ascii="宋体" w:hAnsi="宋体" w:eastAsia="宋体" w:cs="宋体"/>
          <w:color w:val="auto"/>
          <w:kern w:val="1"/>
          <w:lang w:val="zh-CN"/>
        </w:rPr>
        <w:t>如发生此类纠纷，由我方承担一切责任；如因此给招标人造成损失的，我方自愿负责全额赔偿。</w:t>
      </w:r>
    </w:p>
    <w:p w14:paraId="0469615E">
      <w:pPr>
        <w:rPr>
          <w:rFonts w:hint="eastAsia" w:ascii="宋体" w:hAnsi="宋体" w:eastAsia="宋体" w:cs="宋体"/>
          <w:color w:val="auto"/>
          <w:kern w:val="1"/>
          <w:lang w:val="en-US" w:eastAsia="zh-CN"/>
        </w:rPr>
      </w:pPr>
      <w:r>
        <w:rPr>
          <w:rFonts w:hint="eastAsia" w:ascii="宋体" w:hAnsi="宋体" w:eastAsia="宋体" w:cs="宋体"/>
          <w:color w:val="auto"/>
          <w:kern w:val="1"/>
          <w:lang w:val="en-US" w:eastAsia="zh-CN"/>
        </w:rPr>
        <w:t>13、我方自愿遵守：在招标和合同执行过程中，因政策变化或上级部门决策要求或执行出现重大缺陷时，招标人有权就招标内容及合同进行调整直至无条件终止招标或合同执行，招标人不承担有关违约责任及赔偿责任。</w:t>
      </w:r>
    </w:p>
    <w:p w14:paraId="1E9F4665">
      <w:pPr>
        <w:ind w:firstLine="600" w:firstLineChars="200"/>
        <w:rPr>
          <w:rFonts w:hint="eastAsia" w:ascii="宋体" w:hAnsi="宋体" w:eastAsia="宋体" w:cs="宋体"/>
          <w:b/>
          <w:bCs/>
          <w:color w:val="auto"/>
          <w:kern w:val="1"/>
          <w:szCs w:val="30"/>
        </w:rPr>
      </w:pPr>
      <w:r>
        <w:rPr>
          <w:rFonts w:hint="eastAsia" w:ascii="宋体" w:hAnsi="宋体" w:eastAsia="宋体" w:cs="宋体"/>
          <w:color w:val="auto"/>
          <w:kern w:val="1"/>
        </w:rPr>
        <w:t>1</w:t>
      </w:r>
      <w:r>
        <w:rPr>
          <w:rFonts w:hint="eastAsia" w:ascii="宋体" w:hAnsi="宋体" w:eastAsia="宋体" w:cs="宋体"/>
          <w:color w:val="auto"/>
          <w:kern w:val="1"/>
          <w:lang w:eastAsia="zh-CN"/>
        </w:rPr>
        <w:t>4</w:t>
      </w:r>
      <w:r>
        <w:rPr>
          <w:rFonts w:hint="eastAsia" w:ascii="宋体" w:hAnsi="宋体" w:eastAsia="宋体" w:cs="宋体"/>
          <w:color w:val="auto"/>
          <w:kern w:val="1"/>
        </w:rPr>
        <w:t>、</w:t>
      </w:r>
      <w:r>
        <w:rPr>
          <w:rFonts w:hint="eastAsia" w:ascii="宋体" w:hAnsi="宋体" w:eastAsia="宋体" w:cs="宋体"/>
          <w:b/>
          <w:bCs/>
          <w:color w:val="auto"/>
          <w:kern w:val="1"/>
          <w:szCs w:val="30"/>
        </w:rPr>
        <w:t>我</w:t>
      </w:r>
      <w:r>
        <w:rPr>
          <w:rFonts w:hint="eastAsia" w:ascii="宋体" w:hAnsi="宋体" w:eastAsia="宋体" w:cs="宋体"/>
          <w:b/>
          <w:bCs/>
          <w:color w:val="auto"/>
          <w:kern w:val="1"/>
          <w:szCs w:val="30"/>
          <w:lang w:val="en-US" w:eastAsia="zh-CN"/>
        </w:rPr>
        <w:t>方</w:t>
      </w:r>
      <w:r>
        <w:rPr>
          <w:rFonts w:hint="eastAsia" w:ascii="宋体" w:hAnsi="宋体" w:eastAsia="宋体" w:cs="宋体"/>
          <w:b/>
          <w:bCs/>
          <w:color w:val="auto"/>
          <w:kern w:val="1"/>
          <w:szCs w:val="30"/>
        </w:rPr>
        <w:t>承诺</w:t>
      </w:r>
      <w:r>
        <w:rPr>
          <w:rFonts w:hint="eastAsia" w:ascii="宋体" w:hAnsi="宋体" w:eastAsia="宋体" w:cs="宋体"/>
          <w:b/>
          <w:bCs/>
          <w:color w:val="auto"/>
          <w:kern w:val="1"/>
          <w:szCs w:val="30"/>
          <w:lang w:eastAsia="zh-CN"/>
        </w:rPr>
        <w:t>，</w:t>
      </w:r>
      <w:r>
        <w:rPr>
          <w:rFonts w:hint="eastAsia" w:ascii="宋体" w:hAnsi="宋体" w:eastAsia="宋体" w:cs="宋体"/>
          <w:b/>
          <w:bCs/>
          <w:color w:val="auto"/>
          <w:kern w:val="1"/>
          <w:szCs w:val="30"/>
        </w:rPr>
        <w:t>对</w:t>
      </w:r>
      <w:r>
        <w:rPr>
          <w:rFonts w:hint="eastAsia" w:ascii="宋体" w:hAnsi="宋体" w:eastAsia="宋体" w:cs="宋体"/>
          <w:b/>
          <w:bCs/>
          <w:color w:val="auto"/>
          <w:kern w:val="1"/>
          <w:szCs w:val="30"/>
          <w:lang w:val="en-US" w:eastAsia="zh-CN"/>
        </w:rPr>
        <w:t>招标</w:t>
      </w:r>
      <w:r>
        <w:rPr>
          <w:rFonts w:hint="eastAsia" w:ascii="宋体" w:hAnsi="宋体" w:eastAsia="宋体" w:cs="宋体"/>
          <w:b/>
          <w:bCs/>
          <w:color w:val="auto"/>
          <w:kern w:val="1"/>
          <w:szCs w:val="30"/>
          <w:lang w:eastAsia="zh-CN"/>
        </w:rPr>
        <w:t>文件</w:t>
      </w:r>
      <w:r>
        <w:rPr>
          <w:rFonts w:hint="eastAsia" w:ascii="宋体" w:hAnsi="宋体" w:eastAsia="宋体" w:cs="宋体"/>
          <w:b/>
          <w:bCs/>
          <w:color w:val="auto"/>
          <w:kern w:val="1"/>
          <w:szCs w:val="30"/>
        </w:rPr>
        <w:t>中涉及的实质性条款（</w:t>
      </w:r>
      <w:r>
        <w:rPr>
          <w:rFonts w:hint="eastAsia" w:ascii="宋体" w:hAnsi="宋体" w:eastAsia="宋体" w:cs="宋体"/>
          <w:b/>
          <w:bCs/>
          <w:color w:val="auto"/>
          <w:kern w:val="1"/>
          <w:szCs w:val="30"/>
          <w:lang w:val="en-US" w:eastAsia="zh-CN"/>
        </w:rPr>
        <w:t>包括但</w:t>
      </w:r>
      <w:r>
        <w:rPr>
          <w:rFonts w:hint="eastAsia" w:ascii="宋体" w:hAnsi="宋体" w:eastAsia="宋体" w:cs="宋体"/>
          <w:b/>
          <w:bCs/>
          <w:color w:val="auto"/>
          <w:kern w:val="1"/>
          <w:szCs w:val="30"/>
        </w:rPr>
        <w:t>不限于第</w:t>
      </w:r>
      <w:r>
        <w:rPr>
          <w:rFonts w:hint="eastAsia" w:ascii="宋体" w:hAnsi="宋体" w:eastAsia="宋体" w:cs="宋体"/>
          <w:b/>
          <w:bCs/>
          <w:color w:val="auto"/>
          <w:kern w:val="1"/>
          <w:szCs w:val="30"/>
          <w:lang w:val="en-US" w:eastAsia="zh-CN"/>
        </w:rPr>
        <w:t>六</w:t>
      </w:r>
      <w:r>
        <w:rPr>
          <w:rFonts w:hint="eastAsia" w:ascii="宋体" w:hAnsi="宋体" w:eastAsia="宋体" w:cs="宋体"/>
          <w:b/>
          <w:bCs/>
          <w:color w:val="auto"/>
          <w:kern w:val="1"/>
          <w:szCs w:val="30"/>
        </w:rPr>
        <w:t>章</w:t>
      </w:r>
      <w:r>
        <w:rPr>
          <w:rFonts w:hint="eastAsia" w:ascii="宋体" w:hAnsi="宋体" w:eastAsia="宋体" w:cs="宋体"/>
          <w:b/>
          <w:bCs/>
          <w:color w:val="auto"/>
          <w:kern w:val="1"/>
          <w:szCs w:val="30"/>
          <w:lang w:val="en-US" w:eastAsia="zh-CN"/>
        </w:rPr>
        <w:t>采购需求</w:t>
      </w:r>
      <w:r>
        <w:rPr>
          <w:rFonts w:hint="eastAsia" w:ascii="宋体" w:hAnsi="宋体" w:eastAsia="宋体" w:cs="宋体"/>
          <w:b/>
          <w:bCs/>
          <w:color w:val="auto"/>
          <w:kern w:val="1"/>
        </w:rPr>
        <w:t>）</w:t>
      </w:r>
      <w:r>
        <w:rPr>
          <w:rFonts w:hint="eastAsia" w:ascii="宋体" w:hAnsi="宋体" w:eastAsia="宋体" w:cs="宋体"/>
          <w:b/>
          <w:bCs/>
          <w:color w:val="auto"/>
          <w:kern w:val="1"/>
          <w:szCs w:val="30"/>
        </w:rPr>
        <w:t>都能响应。</w:t>
      </w:r>
    </w:p>
    <w:p w14:paraId="74B6F723">
      <w:pPr>
        <w:ind w:firstLine="602"/>
        <w:rPr>
          <w:rFonts w:hint="eastAsia" w:ascii="宋体" w:hAnsi="宋体" w:eastAsia="宋体" w:cs="宋体"/>
          <w:b/>
          <w:bCs/>
          <w:color w:val="auto"/>
          <w:kern w:val="1"/>
          <w:lang w:val="en-US" w:eastAsia="zh-CN"/>
        </w:rPr>
      </w:pPr>
      <w:r>
        <w:rPr>
          <w:rFonts w:hint="eastAsia" w:ascii="宋体" w:hAnsi="宋体" w:eastAsia="宋体" w:cs="宋体"/>
          <w:b/>
          <w:bCs/>
          <w:color w:val="auto"/>
          <w:kern w:val="1"/>
          <w:szCs w:val="30"/>
          <w:lang w:val="en-US" w:eastAsia="zh-CN"/>
        </w:rPr>
        <w:t>15、我方承诺，将按照招标文件的相关规定自行办理投标保证金退还事宜。</w:t>
      </w:r>
    </w:p>
    <w:p w14:paraId="7B48E6D5">
      <w:pPr>
        <w:rPr>
          <w:rFonts w:hint="eastAsia" w:ascii="宋体" w:hAnsi="宋体" w:eastAsia="宋体" w:cs="宋体"/>
          <w:color w:val="auto"/>
          <w:kern w:val="1"/>
        </w:rPr>
      </w:pPr>
      <w:r>
        <w:rPr>
          <w:rFonts w:hint="eastAsia" w:ascii="宋体" w:hAnsi="宋体" w:eastAsia="宋体" w:cs="宋体"/>
          <w:color w:val="auto"/>
          <w:kern w:val="1"/>
          <w:lang w:val="en-US" w:eastAsia="zh-CN"/>
        </w:rPr>
        <w:t>16、</w:t>
      </w:r>
      <w:r>
        <w:rPr>
          <w:rFonts w:hint="eastAsia" w:ascii="宋体" w:hAnsi="宋体" w:eastAsia="宋体" w:cs="宋体"/>
          <w:color w:val="auto"/>
          <w:kern w:val="1"/>
        </w:rPr>
        <w:t>以上事项如有虚假或者隐瞒或违反，</w:t>
      </w:r>
      <w:r>
        <w:rPr>
          <w:rFonts w:hint="eastAsia" w:ascii="宋体" w:hAnsi="宋体" w:eastAsia="宋体" w:cs="宋体"/>
          <w:color w:val="auto"/>
        </w:rPr>
        <w:t>我方自愿承担一切法律后果，</w:t>
      </w:r>
      <w:r>
        <w:rPr>
          <w:rFonts w:hint="eastAsia" w:ascii="宋体" w:hAnsi="宋体" w:eastAsia="宋体" w:cs="宋体"/>
          <w:color w:val="auto"/>
          <w:kern w:val="0"/>
          <w:lang w:eastAsia="zh-CN"/>
        </w:rPr>
        <w:t>招标人</w:t>
      </w:r>
      <w:r>
        <w:rPr>
          <w:rFonts w:hint="eastAsia" w:ascii="宋体" w:hAnsi="宋体" w:eastAsia="宋体" w:cs="宋体"/>
          <w:color w:val="auto"/>
          <w:kern w:val="0"/>
        </w:rPr>
        <w:t>可取消我方任何资格（包括但不限于：响应、成交、签订合同），我方对此无任何异议</w:t>
      </w:r>
      <w:r>
        <w:rPr>
          <w:rFonts w:hint="eastAsia" w:ascii="宋体" w:hAnsi="宋体" w:eastAsia="宋体" w:cs="宋体"/>
          <w:color w:val="auto"/>
        </w:rPr>
        <w:t>。</w:t>
      </w:r>
      <w:r>
        <w:rPr>
          <w:rFonts w:hint="eastAsia" w:ascii="宋体" w:hAnsi="宋体" w:eastAsia="宋体" w:cs="宋体"/>
          <w:color w:val="auto"/>
          <w:kern w:val="1"/>
        </w:rPr>
        <w:t>我方愿意承担一切后果。</w:t>
      </w:r>
    </w:p>
    <w:p w14:paraId="00453F1F">
      <w:pPr>
        <w:pStyle w:val="2"/>
        <w:ind w:firstLine="600"/>
        <w:rPr>
          <w:rFonts w:hint="eastAsia" w:ascii="宋体" w:hAnsi="宋体" w:eastAsia="宋体" w:cs="宋体"/>
          <w:color w:val="auto"/>
          <w:szCs w:val="30"/>
        </w:rPr>
      </w:pPr>
    </w:p>
    <w:p w14:paraId="4F6C61C1">
      <w:pPr>
        <w:pStyle w:val="53"/>
        <w:rPr>
          <w:rFonts w:hint="eastAsia" w:ascii="宋体" w:hAnsi="宋体" w:eastAsia="宋体" w:cs="宋体"/>
          <w:color w:val="auto"/>
          <w:sz w:val="30"/>
          <w:szCs w:val="30"/>
        </w:rPr>
      </w:pPr>
      <w:r>
        <w:rPr>
          <w:rFonts w:hint="eastAsia" w:ascii="宋体" w:hAnsi="宋体" w:eastAsia="宋体" w:cs="宋体"/>
          <w:color w:val="auto"/>
          <w:sz w:val="30"/>
          <w:szCs w:val="30"/>
        </w:rPr>
        <w:t>投标人全称（盖单位公章）：</w:t>
      </w:r>
    </w:p>
    <w:p w14:paraId="48F7D61B">
      <w:pPr>
        <w:pStyle w:val="53"/>
        <w:rPr>
          <w:rFonts w:hint="eastAsia" w:ascii="宋体" w:hAnsi="宋体" w:eastAsia="宋体" w:cs="宋体"/>
          <w:color w:val="auto"/>
          <w:sz w:val="30"/>
          <w:szCs w:val="30"/>
          <w:u w:val="single"/>
        </w:rPr>
      </w:pPr>
      <w:r>
        <w:rPr>
          <w:rFonts w:hint="eastAsia" w:ascii="宋体" w:hAnsi="宋体" w:eastAsia="宋体" w:cs="宋体"/>
          <w:color w:val="auto"/>
          <w:kern w:val="1"/>
          <w:sz w:val="30"/>
          <w:szCs w:val="30"/>
        </w:rPr>
        <w:t>投标人法定代表人或者委托代理人</w:t>
      </w:r>
      <w:r>
        <w:rPr>
          <w:rFonts w:hint="eastAsia" w:ascii="宋体" w:hAnsi="宋体" w:eastAsia="宋体" w:cs="宋体"/>
          <w:color w:val="auto"/>
          <w:sz w:val="30"/>
          <w:szCs w:val="30"/>
        </w:rPr>
        <w:t>（签字或盖章）：</w:t>
      </w:r>
      <w:r>
        <w:rPr>
          <w:rFonts w:hint="eastAsia" w:ascii="宋体" w:hAnsi="宋体" w:eastAsia="宋体" w:cs="宋体"/>
          <w:color w:val="auto"/>
          <w:sz w:val="30"/>
          <w:szCs w:val="30"/>
          <w:u w:val="single"/>
        </w:rPr>
        <w:t xml:space="preserve">                </w:t>
      </w:r>
    </w:p>
    <w:p w14:paraId="508FFBFF">
      <w:pPr>
        <w:pStyle w:val="53"/>
        <w:rPr>
          <w:rFonts w:hint="eastAsia" w:ascii="宋体" w:hAnsi="宋体" w:eastAsia="宋体" w:cs="宋体"/>
          <w:color w:val="auto"/>
          <w:sz w:val="30"/>
          <w:szCs w:val="30"/>
          <w:u w:val="single"/>
        </w:rPr>
      </w:pPr>
      <w:r>
        <w:rPr>
          <w:rFonts w:hint="eastAsia" w:ascii="宋体" w:hAnsi="宋体" w:eastAsia="宋体" w:cs="宋体"/>
          <w:color w:val="auto"/>
          <w:sz w:val="30"/>
          <w:szCs w:val="30"/>
        </w:rPr>
        <w:t>日期：</w:t>
      </w:r>
      <w:r>
        <w:rPr>
          <w:rFonts w:hint="eastAsia" w:ascii="宋体" w:hAnsi="宋体" w:eastAsia="宋体" w:cs="宋体"/>
          <w:color w:val="auto"/>
          <w:sz w:val="30"/>
          <w:szCs w:val="30"/>
          <w:u w:val="single"/>
        </w:rPr>
        <w:t xml:space="preserve">   年  月  日</w:t>
      </w:r>
    </w:p>
    <w:p w14:paraId="748F73F8">
      <w:pPr>
        <w:pStyle w:val="53"/>
        <w:rPr>
          <w:rFonts w:hint="eastAsia" w:ascii="宋体" w:hAnsi="宋体" w:eastAsia="宋体" w:cs="宋体"/>
          <w:color w:val="auto"/>
          <w:sz w:val="30"/>
          <w:szCs w:val="30"/>
          <w:u w:val="single"/>
        </w:rPr>
      </w:pPr>
      <w:r>
        <w:rPr>
          <w:rFonts w:hint="eastAsia" w:ascii="宋体" w:hAnsi="宋体" w:eastAsia="宋体" w:cs="宋体"/>
          <w:color w:val="auto"/>
          <w:sz w:val="30"/>
          <w:szCs w:val="30"/>
        </w:rPr>
        <w:t>单位地址：</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 xml:space="preserve"> 邮编： </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电话：</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 xml:space="preserve"> 传真：</w:t>
      </w:r>
      <w:r>
        <w:rPr>
          <w:rFonts w:hint="eastAsia" w:ascii="宋体" w:hAnsi="宋体" w:eastAsia="宋体" w:cs="宋体"/>
          <w:color w:val="auto"/>
          <w:sz w:val="30"/>
          <w:szCs w:val="30"/>
          <w:u w:val="single"/>
        </w:rPr>
        <w:t xml:space="preserve">         </w:t>
      </w:r>
    </w:p>
    <w:p w14:paraId="4F36BBD5">
      <w:pPr>
        <w:pStyle w:val="53"/>
        <w:rPr>
          <w:rFonts w:hint="eastAsia" w:ascii="宋体" w:hAnsi="宋体" w:eastAsia="宋体" w:cs="宋体"/>
          <w:color w:val="auto"/>
          <w:sz w:val="30"/>
          <w:szCs w:val="30"/>
        </w:rPr>
      </w:pPr>
    </w:p>
    <w:p w14:paraId="0DB2200B">
      <w:pPr>
        <w:pStyle w:val="53"/>
        <w:rPr>
          <w:rFonts w:hint="eastAsia" w:ascii="宋体" w:hAnsi="宋体" w:eastAsia="宋体" w:cs="宋体"/>
          <w:color w:val="auto"/>
          <w:sz w:val="30"/>
          <w:szCs w:val="30"/>
        </w:rPr>
      </w:pPr>
    </w:p>
    <w:p w14:paraId="0DAA4C79">
      <w:pPr>
        <w:pStyle w:val="53"/>
        <w:rPr>
          <w:rFonts w:hint="eastAsia" w:ascii="宋体" w:hAnsi="宋体" w:eastAsia="宋体" w:cs="宋体"/>
          <w:color w:val="auto"/>
          <w:sz w:val="30"/>
          <w:szCs w:val="30"/>
        </w:rPr>
      </w:pPr>
    </w:p>
    <w:p w14:paraId="0BA8BF77">
      <w:pPr>
        <w:pStyle w:val="53"/>
        <w:rPr>
          <w:rFonts w:hint="eastAsia" w:ascii="宋体" w:hAnsi="宋体" w:eastAsia="宋体" w:cs="宋体"/>
          <w:color w:val="auto"/>
          <w:sz w:val="30"/>
          <w:szCs w:val="30"/>
        </w:rPr>
      </w:pPr>
    </w:p>
    <w:p w14:paraId="0B481D58">
      <w:pPr>
        <w:pStyle w:val="53"/>
        <w:rPr>
          <w:rFonts w:hint="eastAsia" w:ascii="宋体" w:hAnsi="宋体" w:eastAsia="宋体" w:cs="宋体"/>
          <w:color w:val="auto"/>
          <w:sz w:val="30"/>
          <w:szCs w:val="30"/>
        </w:rPr>
      </w:pPr>
    </w:p>
    <w:p w14:paraId="67628801">
      <w:pPr>
        <w:pStyle w:val="53"/>
        <w:rPr>
          <w:rFonts w:hint="eastAsia" w:ascii="宋体" w:hAnsi="宋体" w:eastAsia="宋体" w:cs="宋体"/>
          <w:color w:val="auto"/>
          <w:sz w:val="30"/>
          <w:szCs w:val="30"/>
        </w:rPr>
      </w:pPr>
    </w:p>
    <w:p w14:paraId="45A85A78">
      <w:pPr>
        <w:pStyle w:val="53"/>
        <w:rPr>
          <w:rFonts w:hint="eastAsia" w:ascii="宋体" w:hAnsi="宋体" w:eastAsia="宋体" w:cs="宋体"/>
          <w:color w:val="auto"/>
          <w:sz w:val="30"/>
          <w:szCs w:val="30"/>
        </w:rPr>
      </w:pPr>
      <w:r>
        <w:rPr>
          <w:rFonts w:hint="eastAsia" w:ascii="宋体" w:hAnsi="宋体" w:eastAsia="宋体" w:cs="宋体"/>
          <w:color w:val="auto"/>
          <w:sz w:val="30"/>
          <w:szCs w:val="30"/>
        </w:rPr>
        <w:t>投标保证金可退还至：</w:t>
      </w:r>
    </w:p>
    <w:p w14:paraId="369E784F">
      <w:pPr>
        <w:pStyle w:val="53"/>
        <w:rPr>
          <w:rFonts w:hint="eastAsia" w:ascii="宋体" w:hAnsi="宋体" w:eastAsia="宋体" w:cs="宋体"/>
          <w:color w:val="auto"/>
          <w:sz w:val="30"/>
          <w:szCs w:val="30"/>
          <w:u w:val="single"/>
        </w:rPr>
      </w:pPr>
      <w:r>
        <w:rPr>
          <w:rFonts w:hint="eastAsia" w:ascii="宋体" w:hAnsi="宋体" w:eastAsia="宋体" w:cs="宋体"/>
          <w:color w:val="auto"/>
          <w:sz w:val="30"/>
          <w:szCs w:val="30"/>
        </w:rPr>
        <w:t>户名：</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，开户银行：</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，账户：</w:t>
      </w:r>
      <w:r>
        <w:rPr>
          <w:rFonts w:hint="eastAsia" w:ascii="宋体" w:hAnsi="宋体" w:eastAsia="宋体" w:cs="宋体"/>
          <w:color w:val="auto"/>
          <w:sz w:val="30"/>
          <w:szCs w:val="30"/>
          <w:u w:val="single"/>
        </w:rPr>
        <w:t xml:space="preserve">                </w:t>
      </w:r>
    </w:p>
    <w:p w14:paraId="4EE4194D">
      <w:pPr>
        <w:pStyle w:val="53"/>
        <w:rPr>
          <w:rFonts w:hint="eastAsia" w:ascii="宋体" w:hAnsi="宋体" w:eastAsia="宋体" w:cs="宋体"/>
          <w:color w:val="auto"/>
          <w:sz w:val="30"/>
          <w:szCs w:val="30"/>
        </w:rPr>
      </w:pPr>
    </w:p>
    <w:p w14:paraId="737D4ABC">
      <w:pPr>
        <w:pStyle w:val="53"/>
        <w:rPr>
          <w:rFonts w:hint="eastAsia" w:ascii="宋体" w:hAnsi="宋体" w:eastAsia="宋体" w:cs="宋体"/>
          <w:color w:val="auto"/>
          <w:sz w:val="30"/>
          <w:szCs w:val="30"/>
        </w:rPr>
      </w:pPr>
    </w:p>
    <w:p w14:paraId="77628F1D">
      <w:pPr>
        <w:pStyle w:val="53"/>
        <w:rPr>
          <w:rFonts w:hint="eastAsia" w:ascii="宋体" w:hAnsi="宋体" w:eastAsia="宋体" w:cs="宋体"/>
          <w:color w:val="auto"/>
          <w:sz w:val="30"/>
          <w:szCs w:val="30"/>
        </w:rPr>
      </w:pPr>
    </w:p>
    <w:p w14:paraId="1A22EC85">
      <w:pPr>
        <w:pStyle w:val="53"/>
        <w:rPr>
          <w:rFonts w:hint="eastAsia" w:ascii="宋体" w:hAnsi="宋体" w:eastAsia="宋体" w:cs="宋体"/>
          <w:color w:val="auto"/>
          <w:sz w:val="30"/>
          <w:szCs w:val="30"/>
        </w:rPr>
      </w:pPr>
    </w:p>
    <w:p w14:paraId="28ED2214">
      <w:pPr>
        <w:pStyle w:val="53"/>
        <w:rPr>
          <w:rFonts w:hint="eastAsia" w:ascii="宋体" w:hAnsi="宋体" w:eastAsia="宋体" w:cs="宋体"/>
          <w:color w:val="auto"/>
          <w:sz w:val="30"/>
          <w:szCs w:val="30"/>
        </w:rPr>
      </w:pPr>
    </w:p>
    <w:p w14:paraId="7A6C246A">
      <w:pPr>
        <w:pStyle w:val="53"/>
        <w:rPr>
          <w:rFonts w:hint="eastAsia" w:ascii="宋体" w:hAnsi="宋体" w:eastAsia="宋体" w:cs="宋体"/>
          <w:color w:val="auto"/>
          <w:sz w:val="30"/>
          <w:szCs w:val="30"/>
        </w:rPr>
      </w:pPr>
    </w:p>
    <w:p w14:paraId="00702A53">
      <w:pPr>
        <w:pStyle w:val="53"/>
        <w:rPr>
          <w:rFonts w:hint="eastAsia" w:ascii="宋体" w:hAnsi="宋体" w:eastAsia="宋体" w:cs="宋体"/>
          <w:color w:val="auto"/>
          <w:sz w:val="30"/>
          <w:szCs w:val="30"/>
        </w:rPr>
      </w:pPr>
    </w:p>
    <w:p w14:paraId="42CC9E0D">
      <w:pPr>
        <w:pStyle w:val="53"/>
        <w:rPr>
          <w:rFonts w:hint="eastAsia" w:ascii="宋体" w:hAnsi="宋体" w:eastAsia="宋体" w:cs="宋体"/>
          <w:color w:val="auto"/>
          <w:sz w:val="30"/>
          <w:szCs w:val="30"/>
        </w:rPr>
      </w:pPr>
    </w:p>
    <w:p w14:paraId="73445823">
      <w:pPr>
        <w:pStyle w:val="53"/>
        <w:rPr>
          <w:rFonts w:hint="eastAsia" w:ascii="宋体" w:hAnsi="宋体" w:eastAsia="宋体" w:cs="宋体"/>
          <w:color w:val="auto"/>
          <w:sz w:val="30"/>
          <w:szCs w:val="30"/>
        </w:rPr>
      </w:pPr>
    </w:p>
    <w:p w14:paraId="6C234F15">
      <w:pPr>
        <w:pStyle w:val="53"/>
        <w:rPr>
          <w:rFonts w:hint="eastAsia" w:ascii="宋体" w:hAnsi="宋体" w:eastAsia="宋体" w:cs="宋体"/>
          <w:color w:val="auto"/>
          <w:sz w:val="30"/>
          <w:szCs w:val="30"/>
        </w:rPr>
      </w:pPr>
    </w:p>
    <w:p w14:paraId="11A36C49">
      <w:pPr>
        <w:pStyle w:val="53"/>
        <w:rPr>
          <w:rFonts w:hint="eastAsia" w:ascii="宋体" w:hAnsi="宋体" w:eastAsia="宋体" w:cs="宋体"/>
          <w:color w:val="auto"/>
          <w:sz w:val="30"/>
          <w:szCs w:val="30"/>
        </w:rPr>
      </w:pPr>
    </w:p>
    <w:p w14:paraId="53ADCE6F">
      <w:pPr>
        <w:rPr>
          <w:rFonts w:hint="eastAsia" w:ascii="宋体" w:hAnsi="宋体" w:eastAsia="宋体" w:cs="宋体"/>
          <w:b/>
          <w:bCs/>
          <w:color w:val="auto"/>
        </w:rPr>
      </w:pPr>
      <w:r>
        <w:rPr>
          <w:rFonts w:hint="eastAsia" w:ascii="宋体" w:hAnsi="宋体" w:eastAsia="宋体" w:cs="宋体"/>
          <w:b/>
          <w:bCs/>
          <w:color w:val="auto"/>
        </w:rPr>
        <w:br w:type="page"/>
      </w:r>
    </w:p>
    <w:p w14:paraId="709F4EF6">
      <w:pPr>
        <w:ind w:firstLine="0" w:firstLineChars="0"/>
        <w:rPr>
          <w:rFonts w:hint="eastAsia" w:ascii="宋体" w:hAnsi="宋体" w:eastAsia="宋体" w:cs="宋体"/>
          <w:b/>
          <w:bCs/>
          <w:color w:val="auto"/>
        </w:rPr>
      </w:pPr>
      <w:r>
        <w:rPr>
          <w:rFonts w:hint="eastAsia" w:ascii="宋体" w:hAnsi="宋体" w:eastAsia="宋体" w:cs="宋体"/>
          <w:b/>
          <w:bCs/>
          <w:color w:val="auto"/>
        </w:rPr>
        <w:t>附件2、法定代表人资格证明书格式</w:t>
      </w:r>
    </w:p>
    <w:p w14:paraId="1D96170A">
      <w:pPr>
        <w:pStyle w:val="53"/>
        <w:jc w:val="center"/>
        <w:rPr>
          <w:rFonts w:hint="eastAsia" w:ascii="宋体" w:hAnsi="宋体" w:eastAsia="宋体" w:cs="宋体"/>
          <w:b/>
          <w:bCs/>
          <w:color w:val="auto"/>
          <w:sz w:val="30"/>
          <w:szCs w:val="30"/>
        </w:rPr>
      </w:pPr>
    </w:p>
    <w:p w14:paraId="119B0750">
      <w:pPr>
        <w:pStyle w:val="53"/>
        <w:jc w:val="center"/>
        <w:rPr>
          <w:rFonts w:hint="eastAsia" w:ascii="宋体" w:hAnsi="宋体" w:eastAsia="宋体" w:cs="宋体"/>
          <w:color w:val="auto"/>
          <w:sz w:val="30"/>
          <w:szCs w:val="30"/>
        </w:rPr>
      </w:pPr>
      <w:r>
        <w:rPr>
          <w:rFonts w:hint="eastAsia" w:ascii="宋体" w:hAnsi="宋体" w:eastAsia="宋体" w:cs="宋体"/>
          <w:b/>
          <w:bCs/>
          <w:color w:val="auto"/>
          <w:sz w:val="30"/>
          <w:szCs w:val="30"/>
        </w:rPr>
        <w:t>法定代表人资格证明书</w:t>
      </w:r>
    </w:p>
    <w:p w14:paraId="78572388">
      <w:pPr>
        <w:rPr>
          <w:rFonts w:hint="eastAsia" w:ascii="宋体" w:hAnsi="宋体" w:eastAsia="宋体" w:cs="宋体"/>
          <w:color w:val="auto"/>
        </w:rPr>
      </w:pPr>
    </w:p>
    <w:p w14:paraId="2E1D71AB">
      <w:pPr>
        <w:rPr>
          <w:rFonts w:hint="eastAsia" w:ascii="宋体" w:hAnsi="宋体" w:eastAsia="宋体" w:cs="宋体"/>
          <w:color w:val="auto"/>
        </w:rPr>
      </w:pPr>
    </w:p>
    <w:p w14:paraId="1B72469A">
      <w:pPr>
        <w:rPr>
          <w:rFonts w:hint="eastAsia" w:ascii="宋体" w:hAnsi="宋体" w:eastAsia="宋体" w:cs="宋体"/>
          <w:color w:val="auto"/>
          <w:u w:val="single"/>
        </w:rPr>
      </w:pPr>
      <w:r>
        <w:rPr>
          <w:rFonts w:hint="eastAsia" w:ascii="宋体" w:hAnsi="宋体" w:eastAsia="宋体" w:cs="宋体"/>
          <w:color w:val="auto"/>
        </w:rPr>
        <w:t>投标人名称：</w:t>
      </w:r>
      <w:r>
        <w:rPr>
          <w:rFonts w:hint="eastAsia" w:ascii="宋体" w:hAnsi="宋体" w:eastAsia="宋体" w:cs="宋体"/>
          <w:color w:val="auto"/>
          <w:u w:val="single"/>
        </w:rPr>
        <w:t xml:space="preserve">                 </w:t>
      </w:r>
    </w:p>
    <w:p w14:paraId="7A37CF0B">
      <w:pPr>
        <w:rPr>
          <w:rFonts w:hint="eastAsia" w:ascii="宋体" w:hAnsi="宋体" w:eastAsia="宋体" w:cs="宋体"/>
          <w:color w:val="auto"/>
        </w:rPr>
      </w:pPr>
      <w:r>
        <w:rPr>
          <w:rFonts w:hint="eastAsia" w:ascii="宋体" w:hAnsi="宋体" w:eastAsia="宋体" w:cs="宋体"/>
          <w:color w:val="auto"/>
        </w:rPr>
        <w:t>法定地址：</w:t>
      </w:r>
      <w:r>
        <w:rPr>
          <w:rFonts w:hint="eastAsia" w:ascii="宋体" w:hAnsi="宋体" w:eastAsia="宋体" w:cs="宋体"/>
          <w:color w:val="auto"/>
          <w:u w:val="single"/>
        </w:rPr>
        <w:t xml:space="preserve">                </w:t>
      </w:r>
    </w:p>
    <w:p w14:paraId="154DCB62">
      <w:pPr>
        <w:pStyle w:val="2"/>
        <w:ind w:firstLine="600"/>
        <w:rPr>
          <w:rFonts w:hint="eastAsia" w:ascii="宋体" w:hAnsi="宋体" w:eastAsia="宋体" w:cs="宋体"/>
          <w:color w:val="auto"/>
          <w:szCs w:val="30"/>
        </w:rPr>
      </w:pPr>
    </w:p>
    <w:p w14:paraId="6794FB01">
      <w:pPr>
        <w:rPr>
          <w:rFonts w:hint="eastAsia" w:ascii="宋体" w:hAnsi="宋体" w:eastAsia="宋体" w:cs="宋体"/>
          <w:color w:val="auto"/>
          <w:u w:val="single"/>
        </w:rPr>
      </w:pPr>
      <w:r>
        <w:rPr>
          <w:rFonts w:hint="eastAsia" w:ascii="宋体" w:hAnsi="宋体" w:eastAsia="宋体" w:cs="宋体"/>
          <w:color w:val="auto"/>
        </w:rPr>
        <w:t>姓名：</w:t>
      </w:r>
      <w:r>
        <w:rPr>
          <w:rFonts w:hint="eastAsia" w:ascii="宋体" w:hAnsi="宋体" w:eastAsia="宋体" w:cs="宋体"/>
          <w:color w:val="auto"/>
          <w:u w:val="single"/>
        </w:rPr>
        <w:t xml:space="preserve">           </w:t>
      </w:r>
      <w:r>
        <w:rPr>
          <w:rFonts w:hint="eastAsia" w:ascii="宋体" w:hAnsi="宋体" w:eastAsia="宋体" w:cs="宋体"/>
          <w:color w:val="auto"/>
        </w:rPr>
        <w:t xml:space="preserve"> 性别：</w:t>
      </w:r>
      <w:r>
        <w:rPr>
          <w:rFonts w:hint="eastAsia" w:ascii="宋体" w:hAnsi="宋体" w:eastAsia="宋体" w:cs="宋体"/>
          <w:color w:val="auto"/>
          <w:u w:val="single"/>
        </w:rPr>
        <w:t xml:space="preserve">      </w:t>
      </w:r>
      <w:r>
        <w:rPr>
          <w:rFonts w:hint="eastAsia" w:ascii="宋体" w:hAnsi="宋体" w:eastAsia="宋体" w:cs="宋体"/>
          <w:color w:val="auto"/>
        </w:rPr>
        <w:t xml:space="preserve">  年龄：</w:t>
      </w:r>
      <w:r>
        <w:rPr>
          <w:rFonts w:hint="eastAsia" w:ascii="宋体" w:hAnsi="宋体" w:eastAsia="宋体" w:cs="宋体"/>
          <w:color w:val="auto"/>
          <w:u w:val="single"/>
        </w:rPr>
        <w:t xml:space="preserve">       </w:t>
      </w:r>
      <w:r>
        <w:rPr>
          <w:rFonts w:hint="eastAsia" w:ascii="宋体" w:hAnsi="宋体" w:eastAsia="宋体" w:cs="宋体"/>
          <w:color w:val="auto"/>
        </w:rPr>
        <w:t xml:space="preserve"> 职务： </w:t>
      </w:r>
      <w:r>
        <w:rPr>
          <w:rFonts w:hint="eastAsia" w:ascii="宋体" w:hAnsi="宋体" w:eastAsia="宋体" w:cs="宋体"/>
          <w:color w:val="auto"/>
          <w:u w:val="single"/>
        </w:rPr>
        <w:t xml:space="preserve">         </w:t>
      </w:r>
    </w:p>
    <w:p w14:paraId="59448446">
      <w:pPr>
        <w:rPr>
          <w:rFonts w:hint="eastAsia" w:ascii="宋体" w:hAnsi="宋体" w:eastAsia="宋体" w:cs="宋体"/>
          <w:color w:val="auto"/>
          <w:u w:val="single"/>
        </w:rPr>
      </w:pPr>
      <w:r>
        <w:rPr>
          <w:rFonts w:hint="eastAsia" w:ascii="宋体" w:hAnsi="宋体" w:eastAsia="宋体" w:cs="宋体"/>
          <w:color w:val="auto"/>
        </w:rPr>
        <w:t>身份证号码：</w:t>
      </w:r>
      <w:r>
        <w:rPr>
          <w:rFonts w:hint="eastAsia" w:ascii="宋体" w:hAnsi="宋体" w:eastAsia="宋体" w:cs="宋体"/>
          <w:color w:val="auto"/>
          <w:u w:val="single"/>
        </w:rPr>
        <w:t xml:space="preserve">                        </w:t>
      </w:r>
    </w:p>
    <w:p w14:paraId="0DD6321B">
      <w:pPr>
        <w:rPr>
          <w:rFonts w:hint="eastAsia" w:ascii="宋体" w:hAnsi="宋体" w:eastAsia="宋体" w:cs="宋体"/>
          <w:color w:val="auto"/>
        </w:rPr>
      </w:pPr>
      <w:r>
        <w:rPr>
          <w:rFonts w:hint="eastAsia" w:ascii="宋体" w:hAnsi="宋体" w:eastAsia="宋体" w:cs="宋体"/>
          <w:color w:val="auto"/>
        </w:rPr>
        <w:t>该同志系</w:t>
      </w:r>
      <w:r>
        <w:rPr>
          <w:rFonts w:hint="eastAsia" w:ascii="宋体" w:hAnsi="宋体" w:eastAsia="宋体" w:cs="宋体"/>
          <w:color w:val="auto"/>
          <w:u w:val="single"/>
        </w:rPr>
        <w:t xml:space="preserve">                                </w:t>
      </w:r>
      <w:r>
        <w:rPr>
          <w:rFonts w:hint="eastAsia" w:ascii="宋体" w:hAnsi="宋体" w:eastAsia="宋体" w:cs="宋体"/>
          <w:color w:val="auto"/>
        </w:rPr>
        <w:t>公司法定代表人。</w:t>
      </w:r>
    </w:p>
    <w:p w14:paraId="555D8E3C">
      <w:pPr>
        <w:rPr>
          <w:rFonts w:hint="eastAsia" w:ascii="宋体" w:hAnsi="宋体" w:eastAsia="宋体" w:cs="宋体"/>
          <w:color w:val="auto"/>
        </w:rPr>
      </w:pPr>
      <w:r>
        <w:rPr>
          <w:rFonts w:hint="eastAsia" w:ascii="宋体" w:hAnsi="宋体" w:eastAsia="宋体" w:cs="宋体"/>
          <w:color w:val="auto"/>
        </w:rPr>
        <w:t>特此证明！</w:t>
      </w:r>
    </w:p>
    <w:p w14:paraId="691BD57A">
      <w:pPr>
        <w:rPr>
          <w:rFonts w:hint="eastAsia" w:ascii="宋体" w:hAnsi="宋体" w:eastAsia="宋体" w:cs="宋体"/>
          <w:color w:val="auto"/>
        </w:rPr>
      </w:pPr>
    </w:p>
    <w:p w14:paraId="0C143A0D">
      <w:pPr>
        <w:rPr>
          <w:rFonts w:hint="eastAsia" w:ascii="宋体" w:hAnsi="宋体" w:eastAsia="宋体" w:cs="宋体"/>
          <w:color w:val="auto"/>
        </w:rPr>
      </w:pPr>
    </w:p>
    <w:p w14:paraId="3A6D4D1C">
      <w:pPr>
        <w:rPr>
          <w:rFonts w:hint="eastAsia" w:ascii="宋体" w:hAnsi="宋体" w:eastAsia="宋体" w:cs="宋体"/>
          <w:color w:val="auto"/>
        </w:rPr>
      </w:pPr>
      <w:r>
        <w:rPr>
          <w:rFonts w:hint="eastAsia" w:ascii="宋体" w:hAnsi="宋体" w:eastAsia="宋体" w:cs="宋体"/>
          <w:color w:val="auto"/>
        </w:rPr>
        <w:t>投标人：               （盖章）</w:t>
      </w:r>
    </w:p>
    <w:p w14:paraId="15D00E4A">
      <w:pPr>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年   月   日</w:t>
      </w:r>
    </w:p>
    <w:p w14:paraId="048DBF6E">
      <w:pPr>
        <w:rPr>
          <w:rFonts w:hint="eastAsia" w:ascii="宋体" w:hAnsi="宋体" w:eastAsia="宋体" w:cs="宋体"/>
          <w:color w:val="auto"/>
        </w:rPr>
      </w:pPr>
    </w:p>
    <w:p w14:paraId="16E91876">
      <w:pPr>
        <w:rPr>
          <w:rFonts w:hint="eastAsia" w:ascii="宋体" w:hAnsi="宋体" w:eastAsia="宋体" w:cs="宋体"/>
          <w:color w:val="auto"/>
        </w:rPr>
      </w:pPr>
    </w:p>
    <w:p w14:paraId="0EF7853A">
      <w:pPr>
        <w:rPr>
          <w:rFonts w:hint="eastAsia" w:ascii="宋体" w:hAnsi="宋体" w:eastAsia="宋体" w:cs="宋体"/>
          <w:color w:val="auto"/>
        </w:rPr>
      </w:pPr>
      <w:r>
        <w:rPr>
          <w:rFonts w:hint="eastAsia" w:ascii="宋体" w:hAnsi="宋体" w:eastAsia="宋体" w:cs="宋体"/>
          <w:color w:val="auto"/>
        </w:rPr>
        <w:t>附：法定代表人身份证复印件正面及背面</w:t>
      </w:r>
    </w:p>
    <w:p w14:paraId="4D34BDCA">
      <w:pPr>
        <w:ind w:firstLine="0" w:firstLineChars="0"/>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b/>
          <w:bCs/>
          <w:color w:val="auto"/>
        </w:rPr>
        <w:t>附件3、法定代表人授权委托书格式</w:t>
      </w:r>
      <w:r>
        <w:rPr>
          <w:rFonts w:hint="eastAsia" w:ascii="宋体" w:hAnsi="宋体" w:eastAsia="宋体" w:cs="宋体"/>
          <w:color w:val="auto"/>
        </w:rPr>
        <w:t xml:space="preserve">  </w:t>
      </w:r>
    </w:p>
    <w:p w14:paraId="26D28763">
      <w:pPr>
        <w:rPr>
          <w:rFonts w:hint="eastAsia" w:ascii="宋体" w:hAnsi="宋体" w:eastAsia="宋体" w:cs="宋体"/>
          <w:color w:val="auto"/>
        </w:rPr>
      </w:pPr>
    </w:p>
    <w:p w14:paraId="100EFD12">
      <w:pPr>
        <w:pStyle w:val="53"/>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法定代表人授权委托书</w:t>
      </w:r>
    </w:p>
    <w:p w14:paraId="1F00F9D6">
      <w:pPr>
        <w:pStyle w:val="53"/>
        <w:rPr>
          <w:rFonts w:hint="eastAsia" w:ascii="宋体" w:hAnsi="宋体" w:eastAsia="宋体" w:cs="宋体"/>
          <w:color w:val="auto"/>
          <w:sz w:val="30"/>
          <w:szCs w:val="30"/>
        </w:rPr>
      </w:pPr>
    </w:p>
    <w:p w14:paraId="527D2DA3">
      <w:pPr>
        <w:pStyle w:val="53"/>
        <w:ind w:firstLine="0" w:firstLineChars="0"/>
        <w:rPr>
          <w:rFonts w:hint="eastAsia" w:ascii="宋体" w:hAnsi="宋体" w:eastAsia="宋体" w:cs="宋体"/>
          <w:color w:val="auto"/>
          <w:sz w:val="30"/>
          <w:szCs w:val="30"/>
          <w:u w:val="single"/>
        </w:rPr>
      </w:pPr>
      <w:r>
        <w:rPr>
          <w:rFonts w:hint="eastAsia" w:ascii="宋体" w:hAnsi="宋体" w:eastAsia="宋体" w:cs="宋体"/>
          <w:color w:val="auto"/>
          <w:sz w:val="30"/>
          <w:szCs w:val="30"/>
          <w:u w:val="single"/>
        </w:rPr>
        <w:t>（招标人名称）：</w:t>
      </w:r>
    </w:p>
    <w:p w14:paraId="6643DCE3">
      <w:pPr>
        <w:pStyle w:val="53"/>
        <w:ind w:firstLine="0" w:firstLineChars="0"/>
        <w:rPr>
          <w:rFonts w:hint="eastAsia" w:ascii="宋体" w:hAnsi="宋体" w:eastAsia="宋体" w:cs="宋体"/>
          <w:color w:val="auto"/>
          <w:sz w:val="30"/>
          <w:szCs w:val="30"/>
          <w:u w:val="single"/>
        </w:rPr>
      </w:pPr>
      <w:r>
        <w:rPr>
          <w:rFonts w:hint="eastAsia" w:ascii="宋体" w:hAnsi="宋体" w:eastAsia="宋体" w:cs="宋体"/>
          <w:color w:val="auto"/>
          <w:sz w:val="30"/>
          <w:szCs w:val="30"/>
          <w:u w:val="single"/>
        </w:rPr>
        <w:t>（受委托单位名称）：</w:t>
      </w:r>
    </w:p>
    <w:p w14:paraId="50F7CFCA">
      <w:pPr>
        <w:pStyle w:val="53"/>
        <w:rPr>
          <w:rFonts w:hint="eastAsia" w:ascii="宋体" w:hAnsi="宋体" w:eastAsia="宋体" w:cs="宋体"/>
          <w:color w:val="auto"/>
          <w:sz w:val="30"/>
          <w:szCs w:val="30"/>
        </w:rPr>
      </w:pPr>
      <w:r>
        <w:rPr>
          <w:rFonts w:hint="eastAsia" w:ascii="宋体" w:hAnsi="宋体" w:eastAsia="宋体" w:cs="宋体"/>
          <w:color w:val="auto"/>
          <w:sz w:val="30"/>
          <w:szCs w:val="30"/>
        </w:rPr>
        <w:t>我</w:t>
      </w:r>
      <w:r>
        <w:rPr>
          <w:rFonts w:hint="eastAsia" w:ascii="宋体" w:hAnsi="宋体" w:eastAsia="宋体" w:cs="宋体"/>
          <w:color w:val="auto"/>
          <w:sz w:val="30"/>
          <w:szCs w:val="30"/>
          <w:u w:val="single"/>
        </w:rPr>
        <w:t xml:space="preserve"> （法定代表人姓名） </w:t>
      </w:r>
      <w:r>
        <w:rPr>
          <w:rFonts w:hint="eastAsia" w:ascii="宋体" w:hAnsi="宋体" w:eastAsia="宋体" w:cs="宋体"/>
          <w:color w:val="auto"/>
          <w:sz w:val="30"/>
          <w:szCs w:val="30"/>
        </w:rPr>
        <w:t>以</w:t>
      </w:r>
      <w:r>
        <w:rPr>
          <w:rFonts w:hint="eastAsia" w:ascii="宋体" w:hAnsi="宋体" w:eastAsia="宋体" w:cs="宋体"/>
          <w:color w:val="auto"/>
          <w:sz w:val="30"/>
          <w:szCs w:val="30"/>
          <w:u w:val="single"/>
        </w:rPr>
        <w:t xml:space="preserve">        （投标人全称）    </w:t>
      </w:r>
      <w:r>
        <w:rPr>
          <w:rFonts w:hint="eastAsia" w:ascii="宋体" w:hAnsi="宋体" w:eastAsia="宋体" w:cs="宋体"/>
          <w:color w:val="auto"/>
          <w:sz w:val="30"/>
          <w:szCs w:val="30"/>
        </w:rPr>
        <w:t>法定代表人的身份授权</w:t>
      </w:r>
      <w:r>
        <w:rPr>
          <w:rFonts w:hint="eastAsia" w:ascii="宋体" w:hAnsi="宋体" w:eastAsia="宋体" w:cs="宋体"/>
          <w:color w:val="auto"/>
          <w:kern w:val="1"/>
          <w:sz w:val="30"/>
          <w:szCs w:val="30"/>
        </w:rPr>
        <w:t>委托</w:t>
      </w:r>
      <w:r>
        <w:rPr>
          <w:rFonts w:hint="eastAsia" w:ascii="宋体" w:hAnsi="宋体" w:eastAsia="宋体" w:cs="宋体"/>
          <w:color w:val="auto"/>
          <w:sz w:val="30"/>
          <w:szCs w:val="30"/>
          <w:u w:val="single"/>
        </w:rPr>
        <w:t>（委托代理人姓名）</w:t>
      </w:r>
      <w:r>
        <w:rPr>
          <w:rFonts w:hint="eastAsia" w:ascii="宋体" w:hAnsi="宋体" w:eastAsia="宋体" w:cs="宋体"/>
          <w:color w:val="auto"/>
          <w:sz w:val="30"/>
          <w:szCs w:val="30"/>
        </w:rPr>
        <w:t>、</w:t>
      </w:r>
      <w:r>
        <w:rPr>
          <w:rFonts w:hint="eastAsia" w:ascii="宋体" w:hAnsi="宋体" w:eastAsia="宋体" w:cs="宋体"/>
          <w:color w:val="auto"/>
          <w:sz w:val="30"/>
          <w:szCs w:val="30"/>
          <w:u w:val="single"/>
        </w:rPr>
        <w:t xml:space="preserve">  （身份证号</w:t>
      </w:r>
      <w:r>
        <w:rPr>
          <w:rFonts w:hint="eastAsia" w:ascii="宋体" w:hAnsi="宋体" w:eastAsia="宋体" w:cs="宋体"/>
          <w:color w:val="auto"/>
          <w:sz w:val="30"/>
          <w:szCs w:val="30"/>
          <w:u w:val="single"/>
        </w:rPr>
        <w:tab/>
      </w:r>
      <w:r>
        <w:rPr>
          <w:rFonts w:hint="eastAsia" w:ascii="宋体" w:hAnsi="宋体" w:eastAsia="宋体" w:cs="宋体"/>
          <w:color w:val="auto"/>
          <w:sz w:val="30"/>
          <w:szCs w:val="30"/>
          <w:u w:val="single"/>
        </w:rPr>
        <w:t>）</w:t>
      </w:r>
      <w:r>
        <w:rPr>
          <w:rFonts w:hint="eastAsia" w:ascii="宋体" w:hAnsi="宋体" w:eastAsia="宋体" w:cs="宋体"/>
          <w:color w:val="auto"/>
          <w:sz w:val="30"/>
          <w:szCs w:val="30"/>
        </w:rPr>
        <w:t>职  务：</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，为我单位</w:t>
      </w:r>
      <w:r>
        <w:rPr>
          <w:rFonts w:hint="eastAsia" w:ascii="宋体" w:hAnsi="宋体" w:eastAsia="宋体" w:cs="宋体"/>
          <w:color w:val="auto"/>
          <w:kern w:val="1"/>
          <w:sz w:val="30"/>
          <w:szCs w:val="30"/>
        </w:rPr>
        <w:t>本次项目</w:t>
      </w:r>
      <w:r>
        <w:rPr>
          <w:rFonts w:hint="eastAsia" w:ascii="宋体" w:hAnsi="宋体" w:eastAsia="宋体" w:cs="宋体"/>
          <w:color w:val="auto"/>
          <w:sz w:val="30"/>
          <w:szCs w:val="30"/>
        </w:rPr>
        <w:t>的委托代理人</w:t>
      </w:r>
      <w:r>
        <w:rPr>
          <w:rFonts w:hint="eastAsia" w:ascii="宋体" w:hAnsi="宋体" w:eastAsia="宋体" w:cs="宋体"/>
          <w:color w:val="auto"/>
          <w:kern w:val="1"/>
          <w:sz w:val="30"/>
          <w:szCs w:val="30"/>
        </w:rPr>
        <w:t>代表我方办理本次投标、签约等相关事宜，签署</w:t>
      </w:r>
      <w:r>
        <w:rPr>
          <w:rFonts w:hint="eastAsia" w:ascii="宋体" w:hAnsi="宋体" w:eastAsia="宋体" w:cs="宋体"/>
          <w:color w:val="auto"/>
          <w:sz w:val="30"/>
          <w:szCs w:val="30"/>
        </w:rPr>
        <w:t>开标活动中需由投标人签署相关文件、澄清答复、说明等与本项目投标有关的</w:t>
      </w:r>
      <w:r>
        <w:rPr>
          <w:rFonts w:hint="eastAsia" w:ascii="宋体" w:hAnsi="宋体" w:eastAsia="宋体" w:cs="宋体"/>
          <w:color w:val="auto"/>
          <w:kern w:val="1"/>
          <w:sz w:val="30"/>
          <w:szCs w:val="30"/>
        </w:rPr>
        <w:t>全部</w:t>
      </w:r>
      <w:r>
        <w:rPr>
          <w:rFonts w:hint="eastAsia" w:ascii="宋体" w:hAnsi="宋体" w:eastAsia="宋体" w:cs="宋体"/>
          <w:color w:val="auto"/>
          <w:sz w:val="30"/>
          <w:szCs w:val="30"/>
        </w:rPr>
        <w:t>资料</w:t>
      </w:r>
      <w:r>
        <w:rPr>
          <w:rFonts w:hint="eastAsia" w:ascii="宋体" w:hAnsi="宋体" w:eastAsia="宋体" w:cs="宋体"/>
          <w:color w:val="auto"/>
          <w:kern w:val="1"/>
          <w:sz w:val="30"/>
          <w:szCs w:val="30"/>
        </w:rPr>
        <w:t>以及其他有关的文件、协议、合同并具有法律效力</w:t>
      </w:r>
      <w:r>
        <w:rPr>
          <w:rFonts w:hint="eastAsia" w:ascii="宋体" w:hAnsi="宋体" w:eastAsia="宋体" w:cs="宋体"/>
          <w:color w:val="auto"/>
          <w:sz w:val="30"/>
          <w:szCs w:val="30"/>
        </w:rPr>
        <w:t>。我单位承认委托代理人做出的与本项目开标活动有关的全部行为。</w:t>
      </w:r>
    </w:p>
    <w:p w14:paraId="79C6ACA4">
      <w:pPr>
        <w:rPr>
          <w:rFonts w:hint="eastAsia" w:ascii="宋体" w:hAnsi="宋体" w:eastAsia="宋体" w:cs="宋体"/>
          <w:color w:val="auto"/>
          <w:kern w:val="1"/>
        </w:rPr>
      </w:pPr>
      <w:r>
        <w:rPr>
          <w:rFonts w:hint="eastAsia" w:ascii="宋体" w:hAnsi="宋体" w:eastAsia="宋体" w:cs="宋体"/>
          <w:color w:val="auto"/>
          <w:kern w:val="1"/>
        </w:rPr>
        <w:t>在我方未发出撤销授权委托书的书面通知以前，本授权委托书一直有效。授权人（代表）签署的所有文件（在授权书有效期内签署的）不因授权撤销而失效。</w:t>
      </w:r>
    </w:p>
    <w:p w14:paraId="4AFC62C0">
      <w:pPr>
        <w:rPr>
          <w:rFonts w:hint="eastAsia" w:ascii="宋体" w:hAnsi="宋体" w:eastAsia="宋体" w:cs="宋体"/>
          <w:color w:val="auto"/>
          <w:kern w:val="1"/>
        </w:rPr>
      </w:pPr>
      <w:r>
        <w:rPr>
          <w:rFonts w:hint="eastAsia" w:ascii="宋体" w:hAnsi="宋体" w:eastAsia="宋体" w:cs="宋体"/>
          <w:color w:val="auto"/>
          <w:kern w:val="1"/>
        </w:rPr>
        <w:t>委托代理人无权转让委托权。特此授权。</w:t>
      </w:r>
    </w:p>
    <w:p w14:paraId="6C49BB56">
      <w:pPr>
        <w:pStyle w:val="53"/>
        <w:rPr>
          <w:rFonts w:hint="eastAsia" w:ascii="宋体" w:hAnsi="宋体" w:eastAsia="宋体" w:cs="宋体"/>
          <w:color w:val="auto"/>
          <w:sz w:val="30"/>
          <w:szCs w:val="30"/>
        </w:rPr>
      </w:pPr>
      <w:r>
        <w:rPr>
          <w:rFonts w:hint="eastAsia" w:ascii="宋体" w:hAnsi="宋体" w:eastAsia="宋体" w:cs="宋体"/>
          <w:color w:val="auto"/>
          <w:kern w:val="1"/>
          <w:sz w:val="30"/>
          <w:szCs w:val="30"/>
        </w:rPr>
        <w:t>本授权委托书</w:t>
      </w:r>
      <w:r>
        <w:rPr>
          <w:rFonts w:hint="eastAsia" w:ascii="宋体" w:hAnsi="宋体" w:eastAsia="宋体" w:cs="宋体"/>
          <w:color w:val="auto"/>
          <w:kern w:val="1"/>
          <w:sz w:val="30"/>
          <w:szCs w:val="30"/>
          <w:u w:val="single"/>
        </w:rPr>
        <w:t xml:space="preserve">于   年   月   </w:t>
      </w:r>
      <w:r>
        <w:rPr>
          <w:rFonts w:hint="eastAsia" w:ascii="宋体" w:hAnsi="宋体" w:eastAsia="宋体" w:cs="宋体"/>
          <w:color w:val="auto"/>
          <w:kern w:val="1"/>
          <w:sz w:val="30"/>
          <w:szCs w:val="30"/>
        </w:rPr>
        <w:t>日签字生效,特此声明。</w:t>
      </w:r>
    </w:p>
    <w:p w14:paraId="3ED9440F">
      <w:pPr>
        <w:pStyle w:val="53"/>
        <w:rPr>
          <w:rFonts w:hint="eastAsia" w:ascii="宋体" w:hAnsi="宋体" w:eastAsia="宋体" w:cs="宋体"/>
          <w:color w:val="auto"/>
          <w:sz w:val="30"/>
          <w:szCs w:val="30"/>
          <w:u w:val="single"/>
        </w:rPr>
      </w:pPr>
      <w:r>
        <w:rPr>
          <w:rFonts w:hint="eastAsia" w:ascii="宋体" w:hAnsi="宋体" w:eastAsia="宋体" w:cs="宋体"/>
          <w:color w:val="auto"/>
          <w:sz w:val="30"/>
          <w:szCs w:val="30"/>
        </w:rPr>
        <w:t xml:space="preserve">投标人全称（盖单位公章）： </w:t>
      </w:r>
    </w:p>
    <w:p w14:paraId="627962E3">
      <w:pPr>
        <w:pStyle w:val="53"/>
        <w:rPr>
          <w:rFonts w:hint="eastAsia" w:ascii="宋体" w:hAnsi="宋体" w:eastAsia="宋体" w:cs="宋体"/>
          <w:color w:val="auto"/>
          <w:sz w:val="30"/>
          <w:szCs w:val="30"/>
          <w:u w:val="single"/>
        </w:rPr>
      </w:pPr>
      <w:r>
        <w:rPr>
          <w:rFonts w:hint="eastAsia" w:ascii="宋体" w:hAnsi="宋体" w:eastAsia="宋体" w:cs="宋体"/>
          <w:color w:val="auto"/>
          <w:sz w:val="30"/>
          <w:szCs w:val="30"/>
        </w:rPr>
        <w:t>法定代表人（签字或盖章）：</w:t>
      </w:r>
      <w:r>
        <w:rPr>
          <w:rFonts w:hint="eastAsia" w:ascii="宋体" w:hAnsi="宋体" w:eastAsia="宋体" w:cs="宋体"/>
          <w:color w:val="auto"/>
          <w:sz w:val="30"/>
          <w:szCs w:val="30"/>
          <w:u w:val="single"/>
        </w:rPr>
        <w:t xml:space="preserve">         </w:t>
      </w:r>
    </w:p>
    <w:p w14:paraId="0698CA13">
      <w:pPr>
        <w:rPr>
          <w:rFonts w:hint="eastAsia" w:ascii="宋体" w:hAnsi="宋体" w:eastAsia="宋体" w:cs="宋体"/>
          <w:color w:val="auto"/>
          <w:u w:val="single"/>
        </w:rPr>
      </w:pPr>
      <w:r>
        <w:rPr>
          <w:rFonts w:hint="eastAsia" w:ascii="宋体" w:hAnsi="宋体" w:eastAsia="宋体" w:cs="宋体"/>
          <w:color w:val="auto"/>
        </w:rPr>
        <w:t>法定代表人联系方式：</w:t>
      </w:r>
      <w:r>
        <w:rPr>
          <w:rFonts w:hint="eastAsia" w:ascii="宋体" w:hAnsi="宋体" w:eastAsia="宋体" w:cs="宋体"/>
          <w:color w:val="auto"/>
          <w:u w:val="single"/>
        </w:rPr>
        <w:t xml:space="preserve">         </w:t>
      </w:r>
    </w:p>
    <w:p w14:paraId="4C90C039">
      <w:pPr>
        <w:pStyle w:val="53"/>
        <w:rPr>
          <w:rFonts w:hint="eastAsia" w:ascii="宋体" w:hAnsi="宋体" w:eastAsia="宋体" w:cs="宋体"/>
          <w:color w:val="auto"/>
          <w:sz w:val="30"/>
          <w:szCs w:val="30"/>
        </w:rPr>
      </w:pPr>
      <w:r>
        <w:rPr>
          <w:rFonts w:hint="eastAsia" w:ascii="宋体" w:hAnsi="宋体" w:eastAsia="宋体" w:cs="宋体"/>
          <w:color w:val="auto"/>
          <w:sz w:val="30"/>
          <w:szCs w:val="30"/>
        </w:rPr>
        <w:t>日期：   年  月  日</w:t>
      </w:r>
    </w:p>
    <w:p w14:paraId="6012DEC9">
      <w:pPr>
        <w:pStyle w:val="53"/>
        <w:rPr>
          <w:rFonts w:hint="eastAsia" w:ascii="宋体" w:hAnsi="宋体" w:eastAsia="宋体" w:cs="宋体"/>
          <w:color w:val="auto"/>
          <w:sz w:val="30"/>
          <w:szCs w:val="30"/>
        </w:rPr>
      </w:pPr>
      <w:r>
        <w:rPr>
          <w:rFonts w:hint="eastAsia" w:ascii="宋体" w:hAnsi="宋体" w:eastAsia="宋体" w:cs="宋体"/>
          <w:color w:val="auto"/>
          <w:sz w:val="30"/>
          <w:szCs w:val="30"/>
        </w:rPr>
        <w:t>附：</w:t>
      </w:r>
    </w:p>
    <w:p w14:paraId="65E1ED0E">
      <w:pPr>
        <w:pStyle w:val="53"/>
        <w:rPr>
          <w:rFonts w:hint="eastAsia" w:ascii="宋体" w:hAnsi="宋体" w:eastAsia="宋体" w:cs="宋体"/>
          <w:color w:val="auto"/>
          <w:sz w:val="30"/>
          <w:szCs w:val="30"/>
        </w:rPr>
      </w:pPr>
    </w:p>
    <w:p w14:paraId="17AC8FD7">
      <w:pPr>
        <w:pStyle w:val="53"/>
        <w:rPr>
          <w:rFonts w:hint="eastAsia" w:ascii="宋体" w:hAnsi="宋体" w:eastAsia="宋体" w:cs="宋体"/>
          <w:color w:val="auto"/>
          <w:sz w:val="30"/>
          <w:szCs w:val="30"/>
          <w:u w:val="single"/>
        </w:rPr>
      </w:pPr>
      <w:r>
        <w:rPr>
          <w:rFonts w:hint="eastAsia" w:ascii="宋体" w:hAnsi="宋体" w:eastAsia="宋体" w:cs="宋体"/>
          <w:color w:val="auto"/>
          <w:sz w:val="30"/>
          <w:szCs w:val="30"/>
        </w:rPr>
        <w:t>委托代理人姓名：</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手机：</w:t>
      </w:r>
      <w:r>
        <w:rPr>
          <w:rFonts w:hint="eastAsia" w:ascii="宋体" w:hAnsi="宋体" w:eastAsia="宋体" w:cs="宋体"/>
          <w:color w:val="auto"/>
          <w:sz w:val="30"/>
          <w:szCs w:val="30"/>
          <w:u w:val="single"/>
        </w:rPr>
        <w:t xml:space="preserve">         </w:t>
      </w:r>
    </w:p>
    <w:p w14:paraId="30140B1A">
      <w:pPr>
        <w:rPr>
          <w:rFonts w:hint="eastAsia" w:ascii="宋体" w:hAnsi="宋体" w:eastAsia="宋体" w:cs="宋体"/>
          <w:color w:val="auto"/>
        </w:rPr>
      </w:pPr>
      <w:r>
        <w:rPr>
          <w:rFonts w:hint="eastAsia" w:ascii="宋体" w:hAnsi="宋体" w:eastAsia="宋体" w:cs="宋体"/>
          <w:color w:val="auto"/>
        </w:rPr>
        <w:t>委托代理人身份证复印件：</w:t>
      </w:r>
    </w:p>
    <w:p w14:paraId="7C70D44D">
      <w:pPr>
        <w:rPr>
          <w:rFonts w:hint="eastAsia" w:ascii="宋体" w:hAnsi="宋体" w:eastAsia="宋体" w:cs="宋体"/>
          <w:color w:val="auto"/>
        </w:rPr>
      </w:pPr>
    </w:p>
    <w:p w14:paraId="15DB5F47">
      <w:pPr>
        <w:rPr>
          <w:rFonts w:hint="eastAsia" w:ascii="宋体" w:hAnsi="宋体" w:eastAsia="宋体" w:cs="宋体"/>
          <w:color w:val="auto"/>
        </w:rPr>
      </w:pPr>
    </w:p>
    <w:p w14:paraId="5774E4D2">
      <w:pPr>
        <w:rPr>
          <w:rFonts w:hint="eastAsia" w:ascii="宋体" w:hAnsi="宋体" w:eastAsia="宋体" w:cs="宋体"/>
          <w:color w:val="auto"/>
        </w:rPr>
      </w:pPr>
    </w:p>
    <w:p w14:paraId="035F5963">
      <w:pPr>
        <w:rPr>
          <w:rFonts w:hint="eastAsia" w:ascii="宋体" w:hAnsi="宋体" w:eastAsia="宋体" w:cs="宋体"/>
          <w:color w:val="auto"/>
        </w:rPr>
      </w:pPr>
    </w:p>
    <w:p w14:paraId="1947C44B">
      <w:pPr>
        <w:rPr>
          <w:rFonts w:hint="eastAsia" w:ascii="宋体" w:hAnsi="宋体" w:eastAsia="宋体" w:cs="宋体"/>
          <w:color w:val="auto"/>
        </w:rPr>
      </w:pPr>
    </w:p>
    <w:p w14:paraId="28E66769">
      <w:pPr>
        <w:rPr>
          <w:rFonts w:hint="eastAsia" w:ascii="宋体" w:hAnsi="宋体" w:eastAsia="宋体" w:cs="宋体"/>
          <w:color w:val="auto"/>
        </w:rPr>
      </w:pPr>
      <w:r>
        <w:rPr>
          <w:rFonts w:hint="eastAsia" w:ascii="宋体" w:hAnsi="宋体" w:eastAsia="宋体" w:cs="宋体"/>
          <w:color w:val="auto"/>
        </w:rPr>
        <w:t>注：投标人法定代表人作为投标人代表参与本项目开标活动时，不需提供此委托书。</w:t>
      </w:r>
    </w:p>
    <w:p w14:paraId="40E3FFB1">
      <w:pPr>
        <w:pStyle w:val="11"/>
        <w:rPr>
          <w:rFonts w:hint="eastAsia" w:ascii="宋体" w:hAnsi="宋体" w:eastAsia="宋体" w:cs="宋体"/>
          <w:color w:val="auto"/>
        </w:rPr>
      </w:pPr>
    </w:p>
    <w:p w14:paraId="44F731FA">
      <w:pPr>
        <w:pStyle w:val="53"/>
        <w:rPr>
          <w:rFonts w:hint="eastAsia" w:ascii="宋体" w:hAnsi="宋体" w:eastAsia="宋体" w:cs="宋体"/>
          <w:color w:val="auto"/>
          <w:sz w:val="30"/>
          <w:szCs w:val="30"/>
        </w:rPr>
      </w:pPr>
    </w:p>
    <w:p w14:paraId="6D7B2130">
      <w:pPr>
        <w:pStyle w:val="53"/>
        <w:ind w:firstLine="0" w:firstLineChars="0"/>
        <w:rPr>
          <w:rFonts w:hint="eastAsia" w:ascii="宋体" w:hAnsi="宋体" w:eastAsia="宋体" w:cs="宋体"/>
          <w:b/>
          <w:bCs/>
          <w:color w:val="auto"/>
          <w:kern w:val="2"/>
          <w:sz w:val="30"/>
          <w:szCs w:val="30"/>
        </w:rPr>
      </w:pPr>
      <w:r>
        <w:rPr>
          <w:rFonts w:hint="eastAsia" w:ascii="宋体" w:hAnsi="宋体" w:eastAsia="宋体" w:cs="宋体"/>
          <w:b/>
          <w:bCs/>
          <w:color w:val="auto"/>
          <w:kern w:val="2"/>
          <w:sz w:val="30"/>
          <w:szCs w:val="30"/>
        </w:rPr>
        <w:t>附件</w:t>
      </w:r>
      <w:r>
        <w:rPr>
          <w:rFonts w:hint="eastAsia" w:ascii="宋体" w:hAnsi="宋体" w:eastAsia="宋体" w:cs="宋体"/>
          <w:b/>
          <w:bCs/>
          <w:color w:val="auto"/>
          <w:kern w:val="2"/>
          <w:sz w:val="30"/>
          <w:szCs w:val="30"/>
          <w:lang w:val="en-US" w:eastAsia="zh-CN"/>
        </w:rPr>
        <w:t>4</w:t>
      </w:r>
      <w:r>
        <w:rPr>
          <w:rFonts w:hint="eastAsia" w:ascii="宋体" w:hAnsi="宋体" w:eastAsia="宋体" w:cs="宋体"/>
          <w:b/>
          <w:bCs/>
          <w:color w:val="auto"/>
          <w:kern w:val="2"/>
          <w:sz w:val="30"/>
          <w:szCs w:val="30"/>
        </w:rPr>
        <w:t>、</w:t>
      </w:r>
      <w:r>
        <w:rPr>
          <w:rFonts w:hint="eastAsia" w:ascii="宋体" w:hAnsi="宋体" w:eastAsia="宋体" w:cs="宋体"/>
          <w:b/>
          <w:bCs/>
          <w:color w:val="auto"/>
          <w:sz w:val="30"/>
          <w:szCs w:val="30"/>
        </w:rPr>
        <w:t>在经营活动中无行贿犯罪等重大违法记录和未被列入失信被执行人名单、重大税收违法案件当事人名单、政府采购严重违法失信行为记录名单和招标人黑名单的承诺格式</w:t>
      </w:r>
    </w:p>
    <w:p w14:paraId="61039755">
      <w:pPr>
        <w:ind w:firstLine="0" w:firstLineChars="0"/>
        <w:jc w:val="center"/>
        <w:rPr>
          <w:rFonts w:hint="eastAsia" w:ascii="宋体" w:hAnsi="宋体" w:eastAsia="宋体" w:cs="宋体"/>
          <w:b/>
          <w:bCs/>
          <w:color w:val="auto"/>
        </w:rPr>
      </w:pPr>
    </w:p>
    <w:p w14:paraId="07C9015D">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在经营活动中无行贿犯罪等重大违法记录和</w:t>
      </w:r>
      <w:r>
        <w:rPr>
          <w:rFonts w:hint="eastAsia" w:ascii="宋体" w:hAnsi="宋体" w:eastAsia="宋体" w:cs="宋体"/>
          <w:b/>
          <w:bCs/>
          <w:color w:val="auto"/>
          <w:kern w:val="0"/>
        </w:rPr>
        <w:t>未被列入失信被执行人名单、重大税收违法案件当事人名单、政府采购严重违法失信行为记录名单和招标人黑名单</w:t>
      </w:r>
      <w:r>
        <w:rPr>
          <w:rFonts w:hint="eastAsia" w:ascii="宋体" w:hAnsi="宋体" w:eastAsia="宋体" w:cs="宋体"/>
          <w:b/>
          <w:bCs/>
          <w:color w:val="auto"/>
        </w:rPr>
        <w:t>的承诺</w:t>
      </w:r>
    </w:p>
    <w:p w14:paraId="5BCEE4F0">
      <w:pPr>
        <w:pStyle w:val="53"/>
        <w:ind w:firstLine="0" w:firstLineChars="0"/>
        <w:rPr>
          <w:rFonts w:hint="eastAsia" w:ascii="宋体" w:hAnsi="宋体" w:eastAsia="宋体" w:cs="宋体"/>
          <w:color w:val="auto"/>
          <w:sz w:val="30"/>
          <w:szCs w:val="30"/>
          <w:u w:val="single"/>
        </w:rPr>
      </w:pPr>
      <w:r>
        <w:rPr>
          <w:rFonts w:hint="eastAsia" w:ascii="宋体" w:hAnsi="宋体" w:eastAsia="宋体" w:cs="宋体"/>
          <w:color w:val="auto"/>
          <w:sz w:val="30"/>
          <w:szCs w:val="30"/>
          <w:u w:val="single"/>
        </w:rPr>
        <w:t>（招标人名称）：</w:t>
      </w:r>
    </w:p>
    <w:p w14:paraId="59017CB9">
      <w:pPr>
        <w:ind w:firstLine="0" w:firstLineChars="0"/>
        <w:rPr>
          <w:rFonts w:hint="eastAsia" w:ascii="宋体" w:hAnsi="宋体" w:eastAsia="宋体" w:cs="宋体"/>
          <w:color w:val="auto"/>
          <w:u w:val="single"/>
        </w:rPr>
      </w:pPr>
      <w:r>
        <w:rPr>
          <w:rFonts w:hint="eastAsia" w:ascii="宋体" w:hAnsi="宋体" w:eastAsia="宋体" w:cs="宋体"/>
          <w:color w:val="auto"/>
          <w:u w:val="single"/>
        </w:rPr>
        <w:t>（受委托单位名称）：</w:t>
      </w:r>
    </w:p>
    <w:p w14:paraId="430BBDB7">
      <w:pPr>
        <w:rPr>
          <w:rFonts w:hint="eastAsia" w:ascii="宋体" w:hAnsi="宋体" w:eastAsia="宋体" w:cs="宋体"/>
          <w:color w:val="auto"/>
        </w:rPr>
      </w:pPr>
      <w:r>
        <w:rPr>
          <w:rFonts w:hint="eastAsia" w:ascii="宋体" w:hAnsi="宋体" w:eastAsia="宋体" w:cs="宋体"/>
          <w:color w:val="auto"/>
        </w:rPr>
        <w:t>我方在（项目名称）（项目编号：SQS-）招标公告发布之日前三年内，我方被公开披露或查处的违法违规行为有：</w:t>
      </w:r>
      <w:r>
        <w:rPr>
          <w:rFonts w:hint="eastAsia" w:ascii="宋体" w:hAnsi="宋体" w:eastAsia="宋体" w:cs="宋体"/>
          <w:color w:val="auto"/>
          <w:u w:val="single"/>
        </w:rPr>
        <w:t xml:space="preserve">                          </w:t>
      </w:r>
      <w:r>
        <w:rPr>
          <w:rFonts w:hint="eastAsia" w:ascii="宋体" w:hAnsi="宋体" w:eastAsia="宋体" w:cs="宋体"/>
          <w:color w:val="auto"/>
        </w:rPr>
        <w:t>，但在经营活动中：</w:t>
      </w:r>
    </w:p>
    <w:p w14:paraId="6F52E96E">
      <w:pPr>
        <w:rPr>
          <w:rFonts w:hint="eastAsia" w:ascii="宋体" w:hAnsi="宋体" w:eastAsia="宋体" w:cs="宋体"/>
          <w:color w:val="auto"/>
        </w:rPr>
      </w:pPr>
      <w:r>
        <w:rPr>
          <w:rFonts w:hint="eastAsia" w:ascii="宋体" w:hAnsi="宋体" w:eastAsia="宋体" w:cs="宋体"/>
          <w:color w:val="auto"/>
        </w:rPr>
        <w:t>1、没有重大违法记录（重大违法记录指</w:t>
      </w:r>
      <w:r>
        <w:rPr>
          <w:rFonts w:hint="eastAsia" w:ascii="宋体" w:hAnsi="宋体" w:eastAsia="宋体" w:cs="宋体"/>
          <w:color w:val="auto"/>
          <w:kern w:val="0"/>
        </w:rPr>
        <w:t>投标人因违法经营受到刑事处罚或者责令停产停业、吊销许可证或者执照、较大数额罚款等行政处罚）</w:t>
      </w:r>
      <w:r>
        <w:rPr>
          <w:rFonts w:hint="eastAsia" w:ascii="宋体" w:hAnsi="宋体" w:eastAsia="宋体" w:cs="宋体"/>
          <w:color w:val="auto"/>
        </w:rPr>
        <w:t>。</w:t>
      </w:r>
    </w:p>
    <w:p w14:paraId="5A47858C">
      <w:pPr>
        <w:rPr>
          <w:rFonts w:hint="eastAsia" w:ascii="宋体" w:hAnsi="宋体" w:eastAsia="宋体" w:cs="宋体"/>
          <w:color w:val="auto"/>
        </w:rPr>
      </w:pPr>
      <w:r>
        <w:rPr>
          <w:rFonts w:hint="eastAsia" w:ascii="宋体" w:hAnsi="宋体" w:eastAsia="宋体" w:cs="宋体"/>
          <w:color w:val="auto"/>
        </w:rPr>
        <w:t>2、没有行贿犯罪记录（查询内容：①投标人</w:t>
      </w:r>
      <w:r>
        <w:rPr>
          <w:rFonts w:hint="eastAsia" w:ascii="宋体" w:hAnsi="宋体" w:eastAsia="宋体" w:cs="宋体"/>
          <w:color w:val="auto"/>
          <w:u w:val="single"/>
        </w:rPr>
        <w:t xml:space="preserve">         </w:t>
      </w:r>
      <w:r>
        <w:rPr>
          <w:rFonts w:hint="eastAsia" w:ascii="宋体" w:hAnsi="宋体" w:eastAsia="宋体" w:cs="宋体"/>
          <w:color w:val="auto"/>
        </w:rPr>
        <w:t>、组织机构代码证或统一社会信用代码</w:t>
      </w:r>
      <w:r>
        <w:rPr>
          <w:rFonts w:hint="eastAsia" w:ascii="宋体" w:hAnsi="宋体" w:eastAsia="宋体" w:cs="宋体"/>
          <w:color w:val="auto"/>
          <w:u w:val="single"/>
        </w:rPr>
        <w:t xml:space="preserve">            </w:t>
      </w:r>
      <w:r>
        <w:rPr>
          <w:rFonts w:hint="eastAsia" w:ascii="宋体" w:hAnsi="宋体" w:eastAsia="宋体" w:cs="宋体"/>
          <w:color w:val="auto"/>
        </w:rPr>
        <w:t xml:space="preserve"> 。②法定代表人</w:t>
      </w:r>
      <w:r>
        <w:rPr>
          <w:rFonts w:hint="eastAsia" w:ascii="宋体" w:hAnsi="宋体" w:eastAsia="宋体" w:cs="宋体"/>
          <w:color w:val="auto"/>
          <w:u w:val="single"/>
        </w:rPr>
        <w:t xml:space="preserve">         </w:t>
      </w:r>
      <w:r>
        <w:rPr>
          <w:rFonts w:hint="eastAsia" w:ascii="宋体" w:hAnsi="宋体" w:eastAsia="宋体" w:cs="宋体"/>
          <w:color w:val="auto"/>
        </w:rPr>
        <w:t>、身份证号码</w:t>
      </w:r>
      <w:r>
        <w:rPr>
          <w:rFonts w:hint="eastAsia" w:ascii="宋体" w:hAnsi="宋体" w:eastAsia="宋体" w:cs="宋体"/>
          <w:color w:val="auto"/>
          <w:u w:val="single"/>
        </w:rPr>
        <w:t xml:space="preserve">          </w:t>
      </w:r>
      <w:r>
        <w:rPr>
          <w:rFonts w:hint="eastAsia" w:ascii="宋体" w:hAnsi="宋体" w:eastAsia="宋体" w:cs="宋体"/>
          <w:color w:val="auto"/>
        </w:rPr>
        <w:t xml:space="preserve"> 。③项目负责人</w:t>
      </w:r>
      <w:r>
        <w:rPr>
          <w:rFonts w:hint="eastAsia" w:ascii="宋体" w:hAnsi="宋体" w:eastAsia="宋体" w:cs="宋体"/>
          <w:color w:val="auto"/>
          <w:u w:val="single"/>
        </w:rPr>
        <w:t xml:space="preserve">     </w:t>
      </w:r>
      <w:r>
        <w:rPr>
          <w:rFonts w:hint="eastAsia" w:ascii="宋体" w:hAnsi="宋体" w:eastAsia="宋体" w:cs="宋体"/>
          <w:color w:val="auto"/>
        </w:rPr>
        <w:t>、身份证号码</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14:paraId="01324E9D">
      <w:pPr>
        <w:pStyle w:val="2"/>
        <w:ind w:firstLine="600"/>
        <w:rPr>
          <w:rFonts w:hint="eastAsia" w:ascii="宋体" w:hAnsi="宋体" w:eastAsia="宋体" w:cs="宋体"/>
          <w:color w:val="auto"/>
          <w:szCs w:val="30"/>
        </w:rPr>
      </w:pPr>
      <w:r>
        <w:rPr>
          <w:rFonts w:hint="eastAsia" w:ascii="宋体" w:hAnsi="宋体" w:eastAsia="宋体" w:cs="宋体"/>
          <w:color w:val="auto"/>
          <w:szCs w:val="30"/>
        </w:rPr>
        <w:t>3.</w:t>
      </w:r>
      <w:r>
        <w:rPr>
          <w:rFonts w:hint="eastAsia" w:ascii="宋体" w:hAnsi="宋体" w:eastAsia="宋体" w:cs="宋体"/>
          <w:color w:val="auto"/>
          <w:kern w:val="0"/>
          <w:szCs w:val="30"/>
        </w:rPr>
        <w:t xml:space="preserve"> 未被列入失信被执行人名单、重大税收违法案件当事人名单、政府采购严重违法失信行为记录名单，信用信息以递交投标文件的截止日信用中国网站（www.creditchina.gov.cn）、中国政府采购网（www.ccgp.gov.cn）公布为准。</w:t>
      </w:r>
    </w:p>
    <w:p w14:paraId="1F1D97AD">
      <w:pPr>
        <w:rPr>
          <w:rFonts w:hint="eastAsia" w:ascii="宋体" w:hAnsi="宋体" w:eastAsia="宋体" w:cs="宋体"/>
          <w:color w:val="auto"/>
          <w:kern w:val="0"/>
        </w:rPr>
      </w:pPr>
      <w:r>
        <w:rPr>
          <w:rFonts w:hint="eastAsia" w:ascii="宋体" w:hAnsi="宋体" w:eastAsia="宋体" w:cs="宋体"/>
          <w:color w:val="auto"/>
          <w:kern w:val="0"/>
        </w:rPr>
        <w:t>4.未被招标人及招标人上级部门列入黑名单。</w:t>
      </w:r>
    </w:p>
    <w:p w14:paraId="77CE0BD5">
      <w:pPr>
        <w:rPr>
          <w:rFonts w:hint="eastAsia" w:ascii="宋体" w:hAnsi="宋体" w:eastAsia="宋体" w:cs="宋体"/>
          <w:color w:val="auto"/>
        </w:rPr>
      </w:pPr>
      <w:r>
        <w:rPr>
          <w:rFonts w:hint="eastAsia" w:ascii="宋体" w:hAnsi="宋体" w:eastAsia="宋体" w:cs="宋体"/>
          <w:color w:val="auto"/>
        </w:rPr>
        <w:t>以上承诺若与实际情况不符，我方自愿承担一切法律后果，</w:t>
      </w:r>
      <w:r>
        <w:rPr>
          <w:rFonts w:hint="eastAsia" w:ascii="宋体" w:hAnsi="宋体" w:eastAsia="宋体" w:cs="宋体"/>
          <w:color w:val="auto"/>
          <w:kern w:val="0"/>
        </w:rPr>
        <w:t>招标人可取消我方任何资格（包括但不限于：投标、中标、签订合同），我方对此无任何异议</w:t>
      </w:r>
      <w:r>
        <w:rPr>
          <w:rFonts w:hint="eastAsia" w:ascii="宋体" w:hAnsi="宋体" w:eastAsia="宋体" w:cs="宋体"/>
          <w:color w:val="auto"/>
        </w:rPr>
        <w:t>。</w:t>
      </w:r>
    </w:p>
    <w:p w14:paraId="3AE7F7B7">
      <w:pPr>
        <w:rPr>
          <w:rFonts w:hint="eastAsia" w:ascii="宋体" w:hAnsi="宋体" w:eastAsia="宋体" w:cs="宋体"/>
          <w:color w:val="auto"/>
        </w:rPr>
      </w:pPr>
    </w:p>
    <w:p w14:paraId="06E3F881">
      <w:pPr>
        <w:rPr>
          <w:rFonts w:hint="eastAsia" w:ascii="宋体" w:hAnsi="宋体" w:eastAsia="宋体" w:cs="宋体"/>
          <w:color w:val="auto"/>
        </w:rPr>
      </w:pPr>
      <w:r>
        <w:rPr>
          <w:rFonts w:hint="eastAsia" w:ascii="宋体" w:hAnsi="宋体" w:eastAsia="宋体" w:cs="宋体"/>
          <w:color w:val="auto"/>
        </w:rPr>
        <w:t xml:space="preserve">                               投标人：</w:t>
      </w:r>
      <w:r>
        <w:rPr>
          <w:rFonts w:hint="eastAsia" w:ascii="宋体" w:hAnsi="宋体" w:eastAsia="宋体" w:cs="宋体"/>
          <w:color w:val="auto"/>
          <w:u w:val="single"/>
        </w:rPr>
        <w:t xml:space="preserve">          （公章）</w:t>
      </w:r>
    </w:p>
    <w:p w14:paraId="7B25C1CC">
      <w:pPr>
        <w:rPr>
          <w:rFonts w:hint="eastAsia" w:ascii="宋体" w:hAnsi="宋体" w:eastAsia="宋体" w:cs="宋体"/>
          <w:color w:val="auto"/>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4EC7C400">
      <w:pPr>
        <w:rPr>
          <w:rFonts w:hint="eastAsia" w:ascii="宋体" w:hAnsi="宋体" w:eastAsia="宋体" w:cs="宋体"/>
          <w:color w:val="auto"/>
        </w:rPr>
      </w:pPr>
      <w:r>
        <w:rPr>
          <w:rFonts w:hint="eastAsia" w:ascii="宋体" w:hAnsi="宋体" w:eastAsia="宋体" w:cs="宋体"/>
          <w:color w:val="auto"/>
        </w:rPr>
        <w:t xml:space="preserve">    </w:t>
      </w:r>
    </w:p>
    <w:p w14:paraId="64141861">
      <w:pPr>
        <w:ind w:firstLine="0" w:firstLineChars="0"/>
        <w:rPr>
          <w:rFonts w:hint="eastAsia" w:ascii="宋体" w:hAnsi="宋体" w:eastAsia="宋体" w:cs="宋体"/>
          <w:color w:val="auto"/>
        </w:rPr>
      </w:pPr>
      <w:r>
        <w:rPr>
          <w:rFonts w:hint="eastAsia" w:ascii="宋体" w:hAnsi="宋体" w:eastAsia="宋体" w:cs="宋体"/>
          <w:color w:val="auto"/>
        </w:rPr>
        <w:t>备注：1.投标人没有被公开披露或查处违法违规行为的，注明“无”即可。</w:t>
      </w:r>
    </w:p>
    <w:p w14:paraId="4B02FE7C">
      <w:pPr>
        <w:pStyle w:val="53"/>
        <w:ind w:firstLine="900" w:firstLineChars="300"/>
        <w:rPr>
          <w:rFonts w:hint="eastAsia" w:ascii="宋体" w:hAnsi="宋体" w:eastAsia="宋体" w:cs="宋体"/>
          <w:color w:val="auto"/>
          <w:sz w:val="30"/>
          <w:szCs w:val="30"/>
        </w:rPr>
      </w:pPr>
      <w:r>
        <w:rPr>
          <w:rFonts w:hint="eastAsia" w:ascii="宋体" w:hAnsi="宋体" w:eastAsia="宋体" w:cs="宋体"/>
          <w:color w:val="auto"/>
          <w:sz w:val="30"/>
          <w:szCs w:val="30"/>
        </w:rPr>
        <w:t>2.招标文件未要求项目负责人的，项目负责人一栏可删除。</w:t>
      </w:r>
    </w:p>
    <w:p w14:paraId="1D3559F8">
      <w:pPr>
        <w:ind w:left="0" w:leftChars="0" w:firstLine="0" w:firstLineChars="0"/>
        <w:rPr>
          <w:rFonts w:hint="eastAsia" w:ascii="宋体" w:hAnsi="宋体" w:eastAsia="宋体" w:cs="宋体"/>
          <w:b/>
          <w:bCs/>
          <w:color w:val="auto"/>
        </w:rPr>
      </w:pPr>
    </w:p>
    <w:p w14:paraId="44A7660A">
      <w:pPr>
        <w:ind w:left="0" w:leftChars="0" w:firstLine="0" w:firstLineChars="0"/>
        <w:rPr>
          <w:rFonts w:hint="eastAsia" w:ascii="宋体" w:hAnsi="宋体" w:eastAsia="宋体" w:cs="宋体"/>
          <w:b/>
          <w:bCs/>
          <w:color w:val="auto"/>
        </w:rPr>
      </w:pPr>
    </w:p>
    <w:p w14:paraId="28B95D77">
      <w:pPr>
        <w:ind w:left="0" w:leftChars="0" w:firstLine="0" w:firstLineChars="0"/>
        <w:rPr>
          <w:rFonts w:hint="eastAsia" w:ascii="宋体" w:hAnsi="宋体" w:eastAsia="宋体" w:cs="宋体"/>
          <w:b/>
          <w:bCs/>
          <w:color w:val="auto"/>
        </w:rPr>
      </w:pPr>
    </w:p>
    <w:p w14:paraId="485B8002">
      <w:pPr>
        <w:ind w:left="0" w:leftChars="0" w:firstLine="0" w:firstLineChars="0"/>
        <w:rPr>
          <w:rFonts w:hint="eastAsia" w:ascii="宋体" w:hAnsi="宋体" w:eastAsia="宋体" w:cs="宋体"/>
          <w:color w:val="auto"/>
        </w:rPr>
      </w:pPr>
      <w:r>
        <w:rPr>
          <w:rFonts w:hint="eastAsia" w:ascii="宋体" w:hAnsi="宋体" w:eastAsia="宋体" w:cs="宋体"/>
          <w:b/>
          <w:bCs/>
          <w:color w:val="auto"/>
        </w:rPr>
        <w:t>附件</w:t>
      </w:r>
      <w:r>
        <w:rPr>
          <w:rFonts w:hint="eastAsia" w:ascii="宋体" w:hAnsi="宋体" w:eastAsia="宋体" w:cs="宋体"/>
          <w:b/>
          <w:bCs/>
          <w:color w:val="auto"/>
          <w:lang w:val="en-US" w:eastAsia="zh-CN"/>
        </w:rPr>
        <w:t>5</w:t>
      </w:r>
      <w:r>
        <w:rPr>
          <w:rFonts w:hint="eastAsia" w:ascii="宋体" w:hAnsi="宋体" w:eastAsia="宋体" w:cs="宋体"/>
          <w:b/>
          <w:bCs/>
          <w:color w:val="auto"/>
        </w:rPr>
        <w:t>、廉政承诺书格式</w:t>
      </w:r>
    </w:p>
    <w:p w14:paraId="1906EAAC">
      <w:pPr>
        <w:pStyle w:val="53"/>
        <w:jc w:val="center"/>
        <w:rPr>
          <w:rFonts w:hint="eastAsia" w:ascii="宋体" w:hAnsi="宋体" w:eastAsia="宋体" w:cs="宋体"/>
          <w:b/>
          <w:bCs/>
          <w:color w:val="auto"/>
          <w:sz w:val="30"/>
          <w:szCs w:val="30"/>
        </w:rPr>
      </w:pPr>
    </w:p>
    <w:p w14:paraId="79EDD826">
      <w:pPr>
        <w:pStyle w:val="53"/>
        <w:jc w:val="center"/>
        <w:rPr>
          <w:rFonts w:hint="eastAsia" w:ascii="宋体" w:hAnsi="宋体" w:eastAsia="宋体" w:cs="宋体"/>
          <w:color w:val="auto"/>
          <w:sz w:val="30"/>
          <w:szCs w:val="30"/>
        </w:rPr>
      </w:pPr>
      <w:r>
        <w:rPr>
          <w:rFonts w:hint="eastAsia" w:ascii="宋体" w:hAnsi="宋体" w:eastAsia="宋体" w:cs="宋体"/>
          <w:b/>
          <w:bCs/>
          <w:color w:val="auto"/>
          <w:sz w:val="30"/>
          <w:szCs w:val="30"/>
        </w:rPr>
        <w:t>廉政承诺书</w:t>
      </w:r>
    </w:p>
    <w:p w14:paraId="77F3489A">
      <w:pPr>
        <w:pStyle w:val="53"/>
        <w:ind w:firstLine="0" w:firstLineChars="0"/>
        <w:rPr>
          <w:rFonts w:hint="eastAsia" w:ascii="宋体" w:hAnsi="宋体" w:eastAsia="宋体" w:cs="宋体"/>
          <w:color w:val="auto"/>
          <w:sz w:val="30"/>
          <w:szCs w:val="30"/>
          <w:u w:val="single"/>
        </w:rPr>
      </w:pPr>
      <w:r>
        <w:rPr>
          <w:rFonts w:hint="eastAsia" w:ascii="宋体" w:hAnsi="宋体" w:eastAsia="宋体" w:cs="宋体"/>
          <w:color w:val="auto"/>
          <w:sz w:val="30"/>
          <w:szCs w:val="30"/>
          <w:u w:val="single"/>
        </w:rPr>
        <w:t>（招标人名称）：</w:t>
      </w:r>
    </w:p>
    <w:p w14:paraId="150A40E6">
      <w:pPr>
        <w:ind w:firstLine="0" w:firstLineChars="0"/>
        <w:rPr>
          <w:rFonts w:hint="eastAsia" w:ascii="宋体" w:hAnsi="宋体" w:eastAsia="宋体" w:cs="宋体"/>
          <w:color w:val="auto"/>
          <w:u w:val="single"/>
        </w:rPr>
      </w:pPr>
      <w:r>
        <w:rPr>
          <w:rFonts w:hint="eastAsia" w:ascii="宋体" w:hAnsi="宋体" w:eastAsia="宋体" w:cs="宋体"/>
          <w:color w:val="auto"/>
          <w:u w:val="single"/>
        </w:rPr>
        <w:t>（受委托单位名称）：</w:t>
      </w:r>
    </w:p>
    <w:p w14:paraId="6EF0630A">
      <w:pPr>
        <w:rPr>
          <w:rFonts w:hint="eastAsia" w:ascii="宋体" w:hAnsi="宋体" w:eastAsia="宋体" w:cs="宋体"/>
          <w:color w:val="auto"/>
        </w:rPr>
      </w:pPr>
      <w:r>
        <w:rPr>
          <w:rFonts w:hint="eastAsia" w:ascii="宋体" w:hAnsi="宋体" w:eastAsia="宋体" w:cs="宋体"/>
          <w:color w:val="auto"/>
        </w:rPr>
        <w:t>我方响应你方项目招标要求并参加投标。在这次投标过程中和中标后，我们将严格遵守国家法律法规要求，并郑重承诺：</w:t>
      </w:r>
    </w:p>
    <w:p w14:paraId="3E927D8F">
      <w:pPr>
        <w:rPr>
          <w:rFonts w:hint="eastAsia" w:ascii="宋体" w:hAnsi="宋体" w:eastAsia="宋体" w:cs="宋体"/>
          <w:color w:val="auto"/>
        </w:rPr>
      </w:pPr>
      <w:r>
        <w:rPr>
          <w:rFonts w:hint="eastAsia" w:ascii="宋体" w:hAnsi="宋体" w:eastAsia="宋体" w:cs="宋体"/>
          <w:color w:val="auto"/>
        </w:rPr>
        <w:t>一、不向项目有关人员及部门赠送礼金礼物、有价证券、回扣以及中介费、介绍费、咨询费等好处费。</w:t>
      </w:r>
    </w:p>
    <w:p w14:paraId="2CEFC3A1">
      <w:pPr>
        <w:rPr>
          <w:rFonts w:hint="eastAsia" w:ascii="宋体" w:hAnsi="宋体" w:eastAsia="宋体" w:cs="宋体"/>
          <w:color w:val="auto"/>
        </w:rPr>
      </w:pPr>
      <w:r>
        <w:rPr>
          <w:rFonts w:hint="eastAsia" w:ascii="宋体" w:hAnsi="宋体" w:eastAsia="宋体" w:cs="宋体"/>
          <w:color w:val="auto"/>
        </w:rPr>
        <w:t>二、不为项目有关人员及部门报销应由你方单位或个人支付的费用。</w:t>
      </w:r>
    </w:p>
    <w:p w14:paraId="6A0907E8">
      <w:pPr>
        <w:rPr>
          <w:rFonts w:hint="eastAsia" w:ascii="宋体" w:hAnsi="宋体" w:eastAsia="宋体" w:cs="宋体"/>
          <w:color w:val="auto"/>
        </w:rPr>
      </w:pPr>
      <w:r>
        <w:rPr>
          <w:rFonts w:hint="eastAsia" w:ascii="宋体" w:hAnsi="宋体" w:eastAsia="宋体" w:cs="宋体"/>
          <w:color w:val="auto"/>
        </w:rPr>
        <w:t>三、不向项目有关人员及部门提供有可能影响公正的宴请和健身娱乐等活动。</w:t>
      </w:r>
    </w:p>
    <w:p w14:paraId="73BE4A55">
      <w:pPr>
        <w:rPr>
          <w:rFonts w:hint="eastAsia" w:ascii="宋体" w:hAnsi="宋体" w:eastAsia="宋体" w:cs="宋体"/>
          <w:color w:val="auto"/>
        </w:rPr>
      </w:pPr>
      <w:r>
        <w:rPr>
          <w:rFonts w:hint="eastAsia" w:ascii="宋体" w:hAnsi="宋体" w:eastAsia="宋体" w:cs="宋体"/>
          <w:color w:val="auto"/>
        </w:rPr>
        <w:t>四、不为项目有关人员及部门出国（境）、旅游等提供方便。</w:t>
      </w:r>
    </w:p>
    <w:p w14:paraId="502A2D0D">
      <w:pPr>
        <w:rPr>
          <w:rFonts w:hint="eastAsia" w:ascii="宋体" w:hAnsi="宋体" w:eastAsia="宋体" w:cs="宋体"/>
          <w:color w:val="auto"/>
        </w:rPr>
      </w:pPr>
      <w:r>
        <w:rPr>
          <w:rFonts w:hint="eastAsia" w:ascii="宋体" w:hAnsi="宋体" w:eastAsia="宋体" w:cs="宋体"/>
          <w:color w:val="auto"/>
        </w:rPr>
        <w:t>五、不为项目有关人员个人装修住房、婚丧嫁娶、配偶子女工作安排等提供好处。</w:t>
      </w:r>
    </w:p>
    <w:p w14:paraId="035E084F">
      <w:pPr>
        <w:rPr>
          <w:rFonts w:hint="eastAsia" w:ascii="宋体" w:hAnsi="宋体" w:eastAsia="宋体" w:cs="宋体"/>
          <w:color w:val="auto"/>
          <w:lang w:eastAsia="zh-CN"/>
        </w:rPr>
      </w:pPr>
      <w:r>
        <w:rPr>
          <w:rFonts w:hint="eastAsia" w:ascii="宋体" w:hAnsi="宋体" w:eastAsia="宋体" w:cs="宋体"/>
          <w:color w:val="auto"/>
          <w:lang w:eastAsia="zh-CN"/>
        </w:rPr>
        <w:t>六、我方不存在：投标</w:t>
      </w:r>
      <w:r>
        <w:rPr>
          <w:rFonts w:hint="eastAsia" w:ascii="宋体" w:hAnsi="宋体" w:eastAsia="宋体" w:cs="宋体"/>
          <w:color w:val="auto"/>
        </w:rPr>
        <w:t>人法人代表或实际控股人或参股人或联系人</w:t>
      </w:r>
      <w:r>
        <w:rPr>
          <w:rFonts w:hint="eastAsia" w:ascii="宋体" w:hAnsi="宋体" w:eastAsia="宋体" w:cs="宋体"/>
          <w:color w:val="auto"/>
          <w:lang w:eastAsia="zh-CN"/>
        </w:rPr>
        <w:t>为招标</w:t>
      </w:r>
      <w:r>
        <w:rPr>
          <w:rFonts w:hint="eastAsia" w:ascii="宋体" w:hAnsi="宋体" w:eastAsia="宋体" w:cs="宋体"/>
          <w:color w:val="auto"/>
        </w:rPr>
        <w:t>人</w:t>
      </w:r>
      <w:r>
        <w:rPr>
          <w:rFonts w:hint="eastAsia" w:ascii="宋体" w:hAnsi="宋体" w:eastAsia="宋体" w:cs="宋体"/>
          <w:color w:val="auto"/>
          <w:lang w:eastAsia="zh-CN"/>
        </w:rPr>
        <w:t>所在</w:t>
      </w:r>
      <w:r>
        <w:rPr>
          <w:rFonts w:hint="eastAsia" w:ascii="宋体" w:hAnsi="宋体" w:eastAsia="宋体" w:cs="宋体"/>
          <w:color w:val="auto"/>
        </w:rPr>
        <w:t>系统</w:t>
      </w:r>
      <w:r>
        <w:rPr>
          <w:rFonts w:hint="eastAsia" w:ascii="宋体" w:hAnsi="宋体" w:eastAsia="宋体" w:cs="宋体"/>
          <w:color w:val="auto"/>
          <w:lang w:val="en-US" w:eastAsia="zh-CN"/>
        </w:rPr>
        <w:t>四级高级警长</w:t>
      </w:r>
      <w:r>
        <w:rPr>
          <w:rFonts w:hint="eastAsia" w:ascii="宋体" w:hAnsi="宋体" w:eastAsia="宋体" w:cs="宋体"/>
          <w:color w:val="auto"/>
        </w:rPr>
        <w:t>以上领导干部</w:t>
      </w:r>
      <w:r>
        <w:rPr>
          <w:rFonts w:hint="eastAsia" w:ascii="宋体" w:hAnsi="宋体" w:eastAsia="宋体" w:cs="宋体"/>
          <w:color w:val="auto"/>
          <w:lang w:eastAsia="zh-CN"/>
        </w:rPr>
        <w:t>及招标人所在单位科级以上中层领导干部</w:t>
      </w:r>
      <w:r>
        <w:rPr>
          <w:rFonts w:hint="eastAsia" w:ascii="宋体" w:hAnsi="宋体" w:eastAsia="宋体" w:cs="宋体"/>
          <w:color w:val="auto"/>
        </w:rPr>
        <w:t>三代以内近亲属和特定关系人</w:t>
      </w:r>
      <w:r>
        <w:rPr>
          <w:rFonts w:hint="eastAsia" w:ascii="宋体" w:hAnsi="宋体" w:eastAsia="宋体" w:cs="宋体"/>
          <w:color w:val="auto"/>
          <w:lang w:eastAsia="zh-CN"/>
        </w:rPr>
        <w:t>的情形。</w:t>
      </w:r>
    </w:p>
    <w:p w14:paraId="799DA5A1">
      <w:pPr>
        <w:rPr>
          <w:rFonts w:hint="eastAsia" w:ascii="宋体" w:hAnsi="宋体" w:eastAsia="宋体" w:cs="宋体"/>
          <w:color w:val="auto"/>
        </w:rPr>
      </w:pPr>
      <w:r>
        <w:rPr>
          <w:rFonts w:hint="eastAsia" w:ascii="宋体" w:hAnsi="宋体" w:eastAsia="宋体" w:cs="宋体"/>
          <w:color w:val="auto"/>
        </w:rPr>
        <w:t>如违反上述承诺，你方有权立即取消我单位投标、中标资格，有权拒绝我方在一定时期内进入你方进行项目建设或其他经营活动，并通报监督管理部门。由此引起的相应损失均由我方承担。</w:t>
      </w:r>
    </w:p>
    <w:p w14:paraId="74B92050">
      <w:pPr>
        <w:rPr>
          <w:rFonts w:hint="eastAsia" w:ascii="宋体" w:hAnsi="宋体" w:eastAsia="宋体" w:cs="宋体"/>
          <w:color w:val="auto"/>
        </w:rPr>
      </w:pPr>
    </w:p>
    <w:p w14:paraId="2E943E19">
      <w:pPr>
        <w:rPr>
          <w:rFonts w:hint="eastAsia" w:ascii="宋体" w:hAnsi="宋体" w:eastAsia="宋体" w:cs="宋体"/>
          <w:color w:val="auto"/>
          <w:spacing w:val="20"/>
          <w:u w:val="single"/>
        </w:rPr>
      </w:pPr>
      <w:r>
        <w:rPr>
          <w:rFonts w:hint="eastAsia" w:ascii="宋体" w:hAnsi="宋体" w:eastAsia="宋体" w:cs="宋体"/>
          <w:color w:val="auto"/>
        </w:rPr>
        <w:t xml:space="preserve">投标人全称（盖单位公章）：        </w:t>
      </w:r>
    </w:p>
    <w:p w14:paraId="3ADA3E93">
      <w:pPr>
        <w:rPr>
          <w:rFonts w:hint="eastAsia" w:ascii="宋体" w:hAnsi="宋体" w:eastAsia="宋体" w:cs="宋体"/>
          <w:color w:val="auto"/>
          <w:spacing w:val="20"/>
          <w:u w:val="single"/>
        </w:rPr>
      </w:pPr>
      <w:r>
        <w:rPr>
          <w:rFonts w:hint="eastAsia" w:ascii="宋体" w:hAnsi="宋体" w:eastAsia="宋体" w:cs="宋体"/>
          <w:color w:val="auto"/>
        </w:rPr>
        <w:t>投标人法定代表人或委托代理人（签字或盖章）：</w:t>
      </w:r>
      <w:r>
        <w:rPr>
          <w:rFonts w:hint="eastAsia" w:ascii="宋体" w:hAnsi="宋体" w:eastAsia="宋体" w:cs="宋体"/>
          <w:color w:val="auto"/>
          <w:u w:val="single"/>
        </w:rPr>
        <w:t xml:space="preserve">         </w:t>
      </w:r>
    </w:p>
    <w:p w14:paraId="6AAA898E">
      <w:pPr>
        <w:rPr>
          <w:rFonts w:hint="eastAsia" w:ascii="宋体" w:hAnsi="宋体" w:eastAsia="宋体" w:cs="宋体"/>
          <w:color w:val="auto"/>
          <w:spacing w:val="20"/>
        </w:rPr>
      </w:pPr>
      <w:r>
        <w:rPr>
          <w:rFonts w:hint="eastAsia" w:ascii="宋体" w:hAnsi="宋体" w:eastAsia="宋体" w:cs="宋体"/>
          <w:color w:val="auto"/>
        </w:rPr>
        <w:t xml:space="preserve">日期： </w:t>
      </w:r>
      <w:r>
        <w:rPr>
          <w:rFonts w:hint="eastAsia" w:ascii="宋体" w:hAnsi="宋体" w:eastAsia="宋体" w:cs="宋体"/>
          <w:color w:val="auto"/>
          <w:u w:val="single"/>
        </w:rPr>
        <w:t xml:space="preserve">  年  月  日</w:t>
      </w:r>
    </w:p>
    <w:p w14:paraId="45C0CF55">
      <w:pPr>
        <w:pStyle w:val="72"/>
        <w:ind w:left="1200" w:hanging="600"/>
        <w:rPr>
          <w:rFonts w:hint="eastAsia" w:ascii="宋体" w:hAnsi="宋体" w:eastAsia="宋体" w:cs="宋体"/>
          <w:color w:val="auto"/>
          <w:szCs w:val="30"/>
        </w:rPr>
      </w:pPr>
    </w:p>
    <w:p w14:paraId="444DD20A">
      <w:pPr>
        <w:pStyle w:val="72"/>
        <w:ind w:left="1200" w:hanging="600"/>
        <w:rPr>
          <w:rFonts w:hint="eastAsia" w:ascii="宋体" w:hAnsi="宋体" w:eastAsia="宋体" w:cs="宋体"/>
          <w:color w:val="auto"/>
          <w:szCs w:val="30"/>
        </w:rPr>
      </w:pPr>
    </w:p>
    <w:p w14:paraId="006ACCA8">
      <w:pPr>
        <w:pStyle w:val="72"/>
        <w:ind w:left="1200" w:hanging="600"/>
        <w:rPr>
          <w:rFonts w:hint="eastAsia" w:ascii="宋体" w:hAnsi="宋体" w:eastAsia="宋体" w:cs="宋体"/>
          <w:color w:val="auto"/>
          <w:szCs w:val="30"/>
        </w:rPr>
      </w:pPr>
    </w:p>
    <w:p w14:paraId="3259169D">
      <w:pPr>
        <w:pStyle w:val="72"/>
        <w:ind w:left="1200" w:hanging="600"/>
        <w:rPr>
          <w:rFonts w:hint="eastAsia" w:ascii="宋体" w:hAnsi="宋体" w:eastAsia="宋体" w:cs="宋体"/>
          <w:color w:val="auto"/>
          <w:szCs w:val="30"/>
        </w:rPr>
      </w:pPr>
    </w:p>
    <w:p w14:paraId="53526217">
      <w:pPr>
        <w:pStyle w:val="72"/>
        <w:ind w:left="1200" w:hanging="600"/>
        <w:rPr>
          <w:rFonts w:hint="eastAsia" w:ascii="宋体" w:hAnsi="宋体" w:eastAsia="宋体" w:cs="宋体"/>
          <w:color w:val="auto"/>
          <w:szCs w:val="30"/>
        </w:rPr>
      </w:pPr>
    </w:p>
    <w:p w14:paraId="20420763">
      <w:pPr>
        <w:pStyle w:val="72"/>
        <w:ind w:left="1200" w:hanging="600"/>
        <w:rPr>
          <w:rFonts w:hint="eastAsia" w:ascii="宋体" w:hAnsi="宋体" w:eastAsia="宋体" w:cs="宋体"/>
          <w:color w:val="auto"/>
          <w:szCs w:val="30"/>
        </w:rPr>
      </w:pPr>
    </w:p>
    <w:p w14:paraId="625CF3BE">
      <w:pPr>
        <w:pStyle w:val="72"/>
        <w:ind w:left="1200" w:hanging="600"/>
        <w:rPr>
          <w:rFonts w:hint="eastAsia" w:ascii="宋体" w:hAnsi="宋体" w:eastAsia="宋体" w:cs="宋体"/>
          <w:color w:val="auto"/>
          <w:szCs w:val="30"/>
        </w:rPr>
      </w:pPr>
    </w:p>
    <w:p w14:paraId="6336EB2F">
      <w:pPr>
        <w:pStyle w:val="72"/>
        <w:ind w:left="1200" w:hanging="600"/>
        <w:rPr>
          <w:rFonts w:hint="eastAsia" w:ascii="宋体" w:hAnsi="宋体" w:eastAsia="宋体" w:cs="宋体"/>
          <w:color w:val="auto"/>
          <w:szCs w:val="30"/>
        </w:rPr>
      </w:pPr>
    </w:p>
    <w:p w14:paraId="4580828F">
      <w:pPr>
        <w:pStyle w:val="72"/>
        <w:ind w:left="0" w:leftChars="0" w:firstLine="0" w:firstLineChars="0"/>
        <w:rPr>
          <w:rFonts w:hint="eastAsia" w:ascii="宋体" w:hAnsi="宋体" w:eastAsia="宋体" w:cs="宋体"/>
          <w:color w:val="auto"/>
          <w:szCs w:val="30"/>
        </w:rPr>
      </w:pPr>
    </w:p>
    <w:p w14:paraId="3B3EFD8E">
      <w:pPr>
        <w:ind w:left="0" w:leftChars="0" w:firstLine="0" w:firstLineChars="0"/>
        <w:rPr>
          <w:rFonts w:hint="eastAsia" w:ascii="宋体" w:hAnsi="宋体" w:eastAsia="宋体" w:cs="宋体"/>
          <w:b/>
          <w:bCs/>
          <w:color w:val="auto"/>
        </w:rPr>
      </w:pPr>
      <w:r>
        <w:rPr>
          <w:rFonts w:hint="eastAsia" w:ascii="宋体" w:hAnsi="宋体" w:eastAsia="宋体" w:cs="宋体"/>
          <w:b/>
          <w:bCs/>
          <w:color w:val="auto"/>
        </w:rPr>
        <w:t>附件</w:t>
      </w:r>
      <w:r>
        <w:rPr>
          <w:rFonts w:hint="eastAsia" w:ascii="宋体" w:hAnsi="宋体" w:eastAsia="宋体" w:cs="宋体"/>
          <w:b/>
          <w:bCs/>
          <w:color w:val="auto"/>
          <w:lang w:val="en-US" w:eastAsia="zh-CN"/>
        </w:rPr>
        <w:t>6</w:t>
      </w:r>
      <w:r>
        <w:rPr>
          <w:rFonts w:hint="eastAsia" w:ascii="宋体" w:hAnsi="宋体" w:eastAsia="宋体" w:cs="宋体"/>
          <w:b/>
          <w:bCs/>
          <w:color w:val="auto"/>
        </w:rPr>
        <w:t>、保密承诺书格式</w:t>
      </w:r>
    </w:p>
    <w:p w14:paraId="6CDDDD43">
      <w:pPr>
        <w:pStyle w:val="72"/>
        <w:ind w:left="1200" w:hanging="600"/>
        <w:rPr>
          <w:rFonts w:hint="eastAsia" w:ascii="宋体" w:hAnsi="宋体" w:eastAsia="宋体" w:cs="宋体"/>
          <w:color w:val="auto"/>
          <w:szCs w:val="30"/>
        </w:rPr>
      </w:pPr>
    </w:p>
    <w:p w14:paraId="39D33F7A">
      <w:pPr>
        <w:pStyle w:val="72"/>
        <w:ind w:left="1200" w:hanging="600"/>
        <w:jc w:val="center"/>
        <w:rPr>
          <w:rFonts w:hint="eastAsia" w:ascii="宋体" w:hAnsi="宋体" w:eastAsia="宋体" w:cs="宋体"/>
          <w:b/>
          <w:bCs/>
          <w:color w:val="auto"/>
          <w:kern w:val="0"/>
          <w:szCs w:val="30"/>
        </w:rPr>
      </w:pPr>
      <w:r>
        <w:rPr>
          <w:rFonts w:hint="eastAsia" w:ascii="宋体" w:hAnsi="宋体" w:eastAsia="宋体" w:cs="宋体"/>
          <w:b/>
          <w:bCs/>
          <w:color w:val="auto"/>
          <w:kern w:val="0"/>
          <w:szCs w:val="30"/>
        </w:rPr>
        <w:t>保密承诺书</w:t>
      </w:r>
    </w:p>
    <w:p w14:paraId="3791DC4D">
      <w:pPr>
        <w:pStyle w:val="53"/>
        <w:ind w:firstLine="0" w:firstLineChars="0"/>
        <w:rPr>
          <w:rFonts w:hint="eastAsia" w:ascii="宋体" w:hAnsi="宋体" w:eastAsia="宋体" w:cs="宋体"/>
          <w:color w:val="auto"/>
          <w:sz w:val="30"/>
          <w:szCs w:val="30"/>
          <w:u w:val="single"/>
        </w:rPr>
      </w:pPr>
      <w:r>
        <w:rPr>
          <w:rFonts w:hint="eastAsia" w:ascii="宋体" w:hAnsi="宋体" w:eastAsia="宋体" w:cs="宋体"/>
          <w:color w:val="auto"/>
          <w:sz w:val="30"/>
          <w:szCs w:val="30"/>
          <w:u w:val="single"/>
        </w:rPr>
        <w:t>（招标人名称）：</w:t>
      </w:r>
    </w:p>
    <w:p w14:paraId="57369FC6">
      <w:pPr>
        <w:pStyle w:val="72"/>
        <w:ind w:left="0" w:leftChars="0" w:firstLine="0" w:firstLineChars="0"/>
        <w:rPr>
          <w:rFonts w:hint="eastAsia" w:ascii="宋体" w:hAnsi="宋体" w:eastAsia="宋体" w:cs="宋体"/>
          <w:b/>
          <w:bCs/>
          <w:color w:val="auto"/>
          <w:kern w:val="0"/>
          <w:szCs w:val="30"/>
        </w:rPr>
      </w:pPr>
      <w:r>
        <w:rPr>
          <w:rFonts w:hint="eastAsia" w:ascii="宋体" w:hAnsi="宋体" w:eastAsia="宋体" w:cs="宋体"/>
          <w:color w:val="auto"/>
          <w:szCs w:val="30"/>
          <w:u w:val="single"/>
        </w:rPr>
        <w:t>（受委托单位名称）：</w:t>
      </w:r>
    </w:p>
    <w:p w14:paraId="43C5A979">
      <w:pPr>
        <w:pStyle w:val="72"/>
        <w:ind w:left="0" w:leftChars="0" w:firstLine="600" w:firstLineChars="200"/>
        <w:rPr>
          <w:rFonts w:hint="eastAsia" w:ascii="宋体" w:hAnsi="宋体" w:eastAsia="宋体" w:cs="宋体"/>
          <w:color w:val="auto"/>
          <w:szCs w:val="30"/>
        </w:rPr>
      </w:pPr>
      <w:r>
        <w:rPr>
          <w:rFonts w:hint="eastAsia" w:ascii="宋体" w:hAnsi="宋体" w:eastAsia="宋体" w:cs="宋体"/>
          <w:color w:val="auto"/>
          <w:szCs w:val="30"/>
        </w:rPr>
        <w:t>我方响应你方项目招标要求并参加投标。在这次投标过程中和中标后，我们将严格遵守国家法律法规相关保密要求，并郑重承诺：</w:t>
      </w:r>
    </w:p>
    <w:p w14:paraId="280986CF">
      <w:pPr>
        <w:pStyle w:val="72"/>
        <w:ind w:left="0" w:leftChars="0" w:firstLine="600" w:firstLineChars="200"/>
        <w:rPr>
          <w:rFonts w:hint="eastAsia" w:ascii="宋体" w:hAnsi="宋体" w:eastAsia="宋体" w:cs="宋体"/>
          <w:color w:val="auto"/>
          <w:szCs w:val="30"/>
        </w:rPr>
      </w:pPr>
      <w:r>
        <w:rPr>
          <w:rFonts w:hint="eastAsia" w:ascii="宋体" w:hAnsi="宋体" w:eastAsia="宋体" w:cs="宋体"/>
          <w:color w:val="auto"/>
          <w:szCs w:val="30"/>
        </w:rPr>
        <w:t>一、保密内容：由于</w:t>
      </w:r>
      <w:r>
        <w:rPr>
          <w:rFonts w:hint="eastAsia" w:ascii="宋体" w:hAnsi="宋体" w:eastAsia="宋体" w:cs="宋体"/>
          <w:color w:val="auto"/>
          <w:szCs w:val="30"/>
          <w:u w:val="single"/>
        </w:rPr>
        <w:t>（招标人名称）</w:t>
      </w:r>
      <w:r>
        <w:rPr>
          <w:rFonts w:hint="eastAsia" w:ascii="宋体" w:hAnsi="宋体" w:eastAsia="宋体" w:cs="宋体"/>
          <w:color w:val="auto"/>
          <w:szCs w:val="30"/>
        </w:rPr>
        <w:t>为国家涉密单位，凡涉及</w:t>
      </w:r>
      <w:r>
        <w:rPr>
          <w:rFonts w:hint="eastAsia" w:ascii="宋体" w:hAnsi="宋体" w:eastAsia="宋体" w:cs="宋体"/>
          <w:color w:val="auto"/>
          <w:szCs w:val="30"/>
          <w:u w:val="single"/>
        </w:rPr>
        <w:t>（招标人名称）</w:t>
      </w:r>
      <w:r>
        <w:rPr>
          <w:rFonts w:hint="eastAsia" w:ascii="宋体" w:hAnsi="宋体" w:eastAsia="宋体" w:cs="宋体"/>
          <w:color w:val="auto"/>
          <w:szCs w:val="30"/>
        </w:rPr>
        <w:t>单位相关的图纸、数据以及其他相关的信息资料等内容，我方及我方相关人员都有予以保密的义务，并承诺做到：</w:t>
      </w:r>
    </w:p>
    <w:p w14:paraId="0E54280D">
      <w:pPr>
        <w:pStyle w:val="72"/>
        <w:ind w:left="1200" w:hanging="600"/>
        <w:rPr>
          <w:rFonts w:hint="eastAsia" w:ascii="宋体" w:hAnsi="宋体" w:eastAsia="宋体" w:cs="宋体"/>
          <w:color w:val="auto"/>
          <w:szCs w:val="30"/>
        </w:rPr>
      </w:pPr>
      <w:r>
        <w:rPr>
          <w:rFonts w:hint="eastAsia" w:ascii="宋体" w:hAnsi="宋体" w:eastAsia="宋体" w:cs="宋体"/>
          <w:color w:val="auto"/>
          <w:szCs w:val="30"/>
        </w:rPr>
        <w:t xml:space="preserve"> 1.认真遵守国家保密法律、法规和规章制度，履行保密义务；</w:t>
      </w:r>
    </w:p>
    <w:p w14:paraId="689FF036">
      <w:pPr>
        <w:pStyle w:val="72"/>
        <w:ind w:left="1200" w:hanging="600"/>
        <w:rPr>
          <w:rFonts w:hint="eastAsia" w:ascii="宋体" w:hAnsi="宋体" w:eastAsia="宋体" w:cs="宋体"/>
          <w:color w:val="auto"/>
          <w:szCs w:val="30"/>
        </w:rPr>
      </w:pPr>
      <w:r>
        <w:rPr>
          <w:rFonts w:hint="eastAsia" w:ascii="宋体" w:hAnsi="宋体" w:eastAsia="宋体" w:cs="宋体"/>
          <w:color w:val="auto"/>
          <w:szCs w:val="30"/>
        </w:rPr>
        <w:t xml:space="preserve"> 2.不提供虚假信息，自愿接受保密审查；</w:t>
      </w:r>
    </w:p>
    <w:p w14:paraId="697F3A45">
      <w:pPr>
        <w:pStyle w:val="72"/>
        <w:ind w:left="0" w:leftChars="0" w:firstLine="900" w:firstLineChars="300"/>
        <w:rPr>
          <w:rFonts w:hint="eastAsia" w:ascii="宋体" w:hAnsi="宋体" w:eastAsia="宋体" w:cs="宋体"/>
          <w:color w:val="auto"/>
          <w:szCs w:val="30"/>
        </w:rPr>
      </w:pPr>
      <w:r>
        <w:rPr>
          <w:rFonts w:hint="eastAsia" w:ascii="宋体" w:hAnsi="宋体" w:eastAsia="宋体" w:cs="宋体"/>
          <w:color w:val="auto"/>
          <w:szCs w:val="30"/>
        </w:rPr>
        <w:t>3.不录音、拍照、摄像涉及</w:t>
      </w:r>
      <w:r>
        <w:rPr>
          <w:rFonts w:hint="eastAsia" w:ascii="宋体" w:hAnsi="宋体" w:eastAsia="宋体" w:cs="宋体"/>
          <w:color w:val="auto"/>
          <w:szCs w:val="30"/>
          <w:u w:val="single"/>
        </w:rPr>
        <w:t>（招标人名称）</w:t>
      </w:r>
      <w:r>
        <w:rPr>
          <w:rFonts w:hint="eastAsia" w:ascii="宋体" w:hAnsi="宋体" w:eastAsia="宋体" w:cs="宋体"/>
          <w:color w:val="auto"/>
          <w:szCs w:val="30"/>
        </w:rPr>
        <w:t>秘密信息，不记录、存储、复制国家秘密信息，不留存国家秘密载体；</w:t>
      </w:r>
    </w:p>
    <w:p w14:paraId="6C2F12D0">
      <w:pPr>
        <w:pStyle w:val="72"/>
        <w:ind w:left="1200" w:leftChars="300" w:hanging="300" w:hangingChars="100"/>
        <w:rPr>
          <w:rFonts w:hint="eastAsia" w:ascii="宋体" w:hAnsi="宋体" w:eastAsia="宋体" w:cs="宋体"/>
          <w:color w:val="auto"/>
          <w:szCs w:val="30"/>
        </w:rPr>
      </w:pPr>
      <w:r>
        <w:rPr>
          <w:rFonts w:hint="eastAsia" w:ascii="宋体" w:hAnsi="宋体" w:eastAsia="宋体" w:cs="宋体"/>
          <w:color w:val="auto"/>
          <w:szCs w:val="30"/>
        </w:rPr>
        <w:t>4.不以任何方式泄露所接触和知悉的国家秘密；</w:t>
      </w:r>
    </w:p>
    <w:p w14:paraId="6CA689F2">
      <w:pPr>
        <w:pStyle w:val="72"/>
        <w:ind w:left="0" w:leftChars="0" w:firstLine="900" w:firstLineChars="300"/>
        <w:rPr>
          <w:rFonts w:hint="eastAsia" w:ascii="宋体" w:hAnsi="宋体" w:eastAsia="宋体" w:cs="宋体"/>
          <w:color w:val="auto"/>
          <w:szCs w:val="30"/>
        </w:rPr>
      </w:pPr>
      <w:r>
        <w:rPr>
          <w:rFonts w:hint="eastAsia" w:ascii="宋体" w:hAnsi="宋体" w:eastAsia="宋体" w:cs="宋体"/>
          <w:color w:val="auto"/>
          <w:szCs w:val="30"/>
        </w:rPr>
        <w:t>5.不带任何具备录音、录像、拍摄、存储功能的数码设备进入</w:t>
      </w:r>
      <w:r>
        <w:rPr>
          <w:rFonts w:hint="eastAsia" w:ascii="宋体" w:hAnsi="宋体" w:eastAsia="宋体" w:cs="宋体"/>
          <w:color w:val="auto"/>
          <w:szCs w:val="30"/>
          <w:u w:val="single"/>
        </w:rPr>
        <w:t>（招标人名称）</w:t>
      </w:r>
      <w:r>
        <w:rPr>
          <w:rFonts w:hint="eastAsia" w:ascii="宋体" w:hAnsi="宋体" w:eastAsia="宋体" w:cs="宋体"/>
          <w:color w:val="auto"/>
          <w:szCs w:val="30"/>
        </w:rPr>
        <w:t>规定不允许带入的相关区域。</w:t>
      </w:r>
    </w:p>
    <w:p w14:paraId="635A8FB3">
      <w:pPr>
        <w:pStyle w:val="72"/>
        <w:ind w:left="0" w:leftChars="0" w:firstLine="600" w:firstLineChars="200"/>
        <w:rPr>
          <w:rFonts w:hint="eastAsia" w:ascii="宋体" w:hAnsi="宋体" w:eastAsia="宋体" w:cs="宋体"/>
          <w:color w:val="auto"/>
          <w:szCs w:val="30"/>
        </w:rPr>
      </w:pPr>
      <w:r>
        <w:rPr>
          <w:rFonts w:hint="eastAsia" w:ascii="宋体" w:hAnsi="宋体" w:eastAsia="宋体" w:cs="宋体"/>
          <w:color w:val="auto"/>
          <w:szCs w:val="30"/>
        </w:rPr>
        <w:t>若确因我方的原因造成泄密，由我方及相关责任人承担相应的法律责任。</w:t>
      </w:r>
    </w:p>
    <w:p w14:paraId="73C79C4B">
      <w:pPr>
        <w:pStyle w:val="72"/>
        <w:ind w:left="0" w:leftChars="0" w:firstLine="600" w:firstLineChars="200"/>
        <w:rPr>
          <w:rFonts w:hint="eastAsia" w:ascii="宋体" w:hAnsi="宋体" w:eastAsia="宋体" w:cs="宋体"/>
          <w:color w:val="auto"/>
          <w:szCs w:val="30"/>
        </w:rPr>
      </w:pPr>
      <w:r>
        <w:rPr>
          <w:rFonts w:hint="eastAsia" w:ascii="宋体" w:hAnsi="宋体" w:eastAsia="宋体" w:cs="宋体"/>
          <w:color w:val="auto"/>
          <w:szCs w:val="30"/>
        </w:rPr>
        <w:t>二、保密期限：针对</w:t>
      </w:r>
      <w:r>
        <w:rPr>
          <w:rFonts w:hint="eastAsia" w:ascii="宋体" w:hAnsi="宋体" w:eastAsia="宋体" w:cs="宋体"/>
          <w:color w:val="auto"/>
          <w:szCs w:val="30"/>
          <w:u w:val="single"/>
        </w:rPr>
        <w:t>（招标人名称）</w:t>
      </w:r>
      <w:r>
        <w:rPr>
          <w:rFonts w:hint="eastAsia" w:ascii="宋体" w:hAnsi="宋体" w:eastAsia="宋体" w:cs="宋体"/>
          <w:color w:val="auto"/>
          <w:szCs w:val="30"/>
        </w:rPr>
        <w:t>的单位特殊性，自收到该项目招标资料起，我方有义务在20年内对相关的图纸、数据以及涉及招标人作为刑罚执行机关和（招标人名称）相关的信息资料予以保密；除非</w:t>
      </w:r>
      <w:r>
        <w:rPr>
          <w:rFonts w:hint="eastAsia" w:ascii="宋体" w:hAnsi="宋体" w:eastAsia="宋体" w:cs="宋体"/>
          <w:color w:val="auto"/>
          <w:szCs w:val="30"/>
          <w:u w:val="single"/>
        </w:rPr>
        <w:t>（招标人名称）</w:t>
      </w:r>
      <w:r>
        <w:rPr>
          <w:rFonts w:hint="eastAsia" w:ascii="宋体" w:hAnsi="宋体" w:eastAsia="宋体" w:cs="宋体"/>
          <w:color w:val="auto"/>
          <w:szCs w:val="30"/>
        </w:rPr>
        <w:t>主动向社会公开相关的数据，我方在任何情况下不得予以泄露，不得向任何第三方透露本项目涉及的内容及商业秘密。</w:t>
      </w:r>
    </w:p>
    <w:p w14:paraId="2A048911">
      <w:pPr>
        <w:pStyle w:val="72"/>
        <w:ind w:left="0" w:leftChars="0" w:firstLine="600" w:firstLineChars="200"/>
        <w:rPr>
          <w:rFonts w:hint="eastAsia" w:ascii="宋体" w:hAnsi="宋体" w:eastAsia="宋体" w:cs="宋体"/>
          <w:color w:val="auto"/>
          <w:szCs w:val="30"/>
        </w:rPr>
      </w:pPr>
      <w:r>
        <w:rPr>
          <w:rFonts w:hint="eastAsia" w:ascii="宋体" w:hAnsi="宋体" w:eastAsia="宋体" w:cs="宋体"/>
          <w:color w:val="auto"/>
          <w:szCs w:val="30"/>
        </w:rPr>
        <w:t>三、保密责任：由于我方及相关人员有意或者无意的行为造成</w:t>
      </w:r>
      <w:r>
        <w:rPr>
          <w:rFonts w:hint="eastAsia" w:ascii="宋体" w:hAnsi="宋体" w:eastAsia="宋体" w:cs="宋体"/>
          <w:color w:val="auto"/>
          <w:szCs w:val="30"/>
          <w:u w:val="single"/>
        </w:rPr>
        <w:t>（招标人名称）</w:t>
      </w:r>
      <w:r>
        <w:rPr>
          <w:rFonts w:hint="eastAsia" w:ascii="宋体" w:hAnsi="宋体" w:eastAsia="宋体" w:cs="宋体"/>
          <w:color w:val="auto"/>
          <w:szCs w:val="30"/>
        </w:rPr>
        <w:t>的保密资料或者机密泄露的，我方对本次泄密造成的损失进行相应的赔偿，并承担相应的民事责任和刑事责任。在项目实施过程中因我方泄密行为造成</w:t>
      </w:r>
      <w:r>
        <w:rPr>
          <w:rFonts w:hint="eastAsia" w:ascii="宋体" w:hAnsi="宋体" w:eastAsia="宋体" w:cs="宋体"/>
          <w:color w:val="auto"/>
          <w:szCs w:val="30"/>
          <w:u w:val="single"/>
        </w:rPr>
        <w:t>（招标人名称）</w:t>
      </w:r>
      <w:r>
        <w:rPr>
          <w:rFonts w:hint="eastAsia" w:ascii="宋体" w:hAnsi="宋体" w:eastAsia="宋体" w:cs="宋体"/>
          <w:color w:val="auto"/>
          <w:szCs w:val="30"/>
        </w:rPr>
        <w:t>单位损失的，被泄密方有权立即单方面终止与本项目相关合同，因此造成的一切损失由泄密方承担。</w:t>
      </w:r>
    </w:p>
    <w:p w14:paraId="54DBD78A">
      <w:pPr>
        <w:rPr>
          <w:rFonts w:hint="eastAsia" w:ascii="宋体" w:hAnsi="宋体" w:eastAsia="宋体" w:cs="宋体"/>
          <w:color w:val="auto"/>
        </w:rPr>
      </w:pPr>
    </w:p>
    <w:p w14:paraId="71C21EB9">
      <w:pPr>
        <w:ind w:firstLine="300" w:firstLineChars="100"/>
        <w:rPr>
          <w:rFonts w:hint="eastAsia" w:ascii="宋体" w:hAnsi="宋体" w:eastAsia="宋体" w:cs="宋体"/>
          <w:color w:val="auto"/>
          <w:spacing w:val="20"/>
          <w:u w:val="single"/>
        </w:rPr>
      </w:pPr>
      <w:r>
        <w:rPr>
          <w:rFonts w:hint="eastAsia" w:ascii="宋体" w:hAnsi="宋体" w:eastAsia="宋体" w:cs="宋体"/>
          <w:color w:val="auto"/>
        </w:rPr>
        <w:t xml:space="preserve"> 投标人全称（盖单位公章）：         __</w:t>
      </w:r>
    </w:p>
    <w:p w14:paraId="24BFFD13">
      <w:pPr>
        <w:rPr>
          <w:rFonts w:hint="eastAsia" w:ascii="宋体" w:hAnsi="宋体" w:eastAsia="宋体" w:cs="宋体"/>
          <w:color w:val="auto"/>
          <w:spacing w:val="20"/>
          <w:u w:val="single"/>
        </w:rPr>
      </w:pPr>
      <w:r>
        <w:rPr>
          <w:rFonts w:hint="eastAsia" w:ascii="宋体" w:hAnsi="宋体" w:eastAsia="宋体" w:cs="宋体"/>
          <w:color w:val="auto"/>
        </w:rPr>
        <w:t>投标人法定代表人或委托代理人（签字或盖章）：         __</w:t>
      </w:r>
    </w:p>
    <w:p w14:paraId="54925099">
      <w:pPr>
        <w:rPr>
          <w:rFonts w:hint="eastAsia" w:ascii="宋体" w:hAnsi="宋体" w:eastAsia="宋体" w:cs="宋体"/>
          <w:color w:val="auto"/>
          <w:spacing w:val="20"/>
        </w:rPr>
      </w:pPr>
      <w:r>
        <w:rPr>
          <w:rFonts w:hint="eastAsia" w:ascii="宋体" w:hAnsi="宋体" w:eastAsia="宋体" w:cs="宋体"/>
          <w:color w:val="auto"/>
        </w:rPr>
        <w:t>日期：   年  月  日</w:t>
      </w:r>
    </w:p>
    <w:p w14:paraId="5CA67EC9">
      <w:pPr>
        <w:pStyle w:val="53"/>
        <w:ind w:firstLine="0" w:firstLineChars="0"/>
        <w:rPr>
          <w:rFonts w:hint="eastAsia" w:ascii="宋体" w:hAnsi="宋体" w:eastAsia="宋体" w:cs="宋体"/>
          <w:b/>
          <w:bCs/>
          <w:color w:val="auto"/>
          <w:kern w:val="2"/>
          <w:sz w:val="30"/>
          <w:szCs w:val="30"/>
        </w:rPr>
      </w:pPr>
    </w:p>
    <w:p w14:paraId="04473E0F">
      <w:pPr>
        <w:pStyle w:val="53"/>
        <w:ind w:firstLine="0" w:firstLineChars="0"/>
        <w:rPr>
          <w:rFonts w:hint="eastAsia" w:ascii="宋体" w:hAnsi="宋体" w:eastAsia="宋体" w:cs="宋体"/>
          <w:b/>
          <w:bCs/>
          <w:color w:val="auto"/>
          <w:sz w:val="30"/>
          <w:szCs w:val="30"/>
        </w:rPr>
      </w:pPr>
      <w:r>
        <w:rPr>
          <w:rFonts w:hint="eastAsia" w:ascii="宋体" w:hAnsi="宋体" w:eastAsia="宋体" w:cs="宋体"/>
          <w:b/>
          <w:bCs/>
          <w:color w:val="auto"/>
          <w:kern w:val="2"/>
          <w:sz w:val="30"/>
          <w:szCs w:val="30"/>
        </w:rPr>
        <w:t>附件</w:t>
      </w:r>
      <w:r>
        <w:rPr>
          <w:rFonts w:hint="eastAsia" w:ascii="宋体" w:hAnsi="宋体" w:eastAsia="宋体" w:cs="宋体"/>
          <w:b/>
          <w:bCs/>
          <w:color w:val="auto"/>
          <w:kern w:val="2"/>
          <w:sz w:val="30"/>
          <w:szCs w:val="30"/>
          <w:lang w:val="en-US" w:eastAsia="zh-CN"/>
        </w:rPr>
        <w:t>7</w:t>
      </w:r>
      <w:r>
        <w:rPr>
          <w:rFonts w:hint="eastAsia" w:ascii="宋体" w:hAnsi="宋体" w:eastAsia="宋体" w:cs="宋体"/>
          <w:b/>
          <w:bCs/>
          <w:color w:val="auto"/>
          <w:kern w:val="2"/>
          <w:sz w:val="30"/>
          <w:szCs w:val="30"/>
        </w:rPr>
        <w:t>、</w:t>
      </w:r>
      <w:r>
        <w:rPr>
          <w:rFonts w:hint="eastAsia" w:ascii="宋体" w:hAnsi="宋体" w:eastAsia="宋体" w:cs="宋体"/>
          <w:b/>
          <w:bCs/>
          <w:color w:val="auto"/>
          <w:sz w:val="30"/>
          <w:szCs w:val="30"/>
        </w:rPr>
        <w:t>缴纳招标代理服务费承诺书格式</w:t>
      </w:r>
    </w:p>
    <w:p w14:paraId="288B8EBA">
      <w:pPr>
        <w:rPr>
          <w:rFonts w:hint="eastAsia" w:ascii="宋体" w:hAnsi="宋体" w:eastAsia="宋体" w:cs="宋体"/>
          <w:color w:val="auto"/>
        </w:rPr>
      </w:pPr>
    </w:p>
    <w:p w14:paraId="4F4680C9">
      <w:pPr>
        <w:pStyle w:val="53"/>
        <w:jc w:val="center"/>
        <w:rPr>
          <w:rFonts w:hint="eastAsia" w:ascii="宋体" w:hAnsi="宋体" w:eastAsia="宋体" w:cs="宋体"/>
          <w:color w:val="auto"/>
          <w:sz w:val="30"/>
          <w:szCs w:val="30"/>
        </w:rPr>
      </w:pPr>
      <w:r>
        <w:rPr>
          <w:rFonts w:hint="eastAsia" w:ascii="宋体" w:hAnsi="宋体" w:eastAsia="宋体" w:cs="宋体"/>
          <w:b/>
          <w:bCs/>
          <w:color w:val="auto"/>
          <w:sz w:val="30"/>
          <w:szCs w:val="30"/>
        </w:rPr>
        <w:t>缴纳招标代理服务费承诺书</w:t>
      </w:r>
    </w:p>
    <w:p w14:paraId="009755E1">
      <w:pPr>
        <w:ind w:firstLine="0" w:firstLineChars="0"/>
        <w:rPr>
          <w:rFonts w:hint="eastAsia" w:ascii="宋体" w:hAnsi="宋体" w:eastAsia="宋体" w:cs="宋体"/>
          <w:color w:val="auto"/>
        </w:rPr>
      </w:pPr>
      <w:r>
        <w:rPr>
          <w:rFonts w:hint="eastAsia" w:ascii="宋体" w:hAnsi="宋体" w:eastAsia="宋体" w:cs="宋体"/>
          <w:color w:val="auto"/>
          <w:u w:val="single"/>
        </w:rPr>
        <w:t>（受委托单位名称）</w:t>
      </w:r>
      <w:r>
        <w:rPr>
          <w:rFonts w:hint="eastAsia" w:ascii="宋体" w:hAnsi="宋体" w:eastAsia="宋体" w:cs="宋体"/>
          <w:color w:val="auto"/>
        </w:rPr>
        <w:t>：</w:t>
      </w:r>
    </w:p>
    <w:p w14:paraId="15F313B3">
      <w:pPr>
        <w:rPr>
          <w:rFonts w:hint="eastAsia" w:ascii="宋体" w:hAnsi="宋体" w:eastAsia="宋体" w:cs="宋体"/>
          <w:color w:val="auto"/>
        </w:rPr>
      </w:pPr>
      <w:r>
        <w:rPr>
          <w:rFonts w:hint="eastAsia" w:ascii="宋体" w:hAnsi="宋体" w:eastAsia="宋体" w:cs="宋体"/>
          <w:color w:val="auto"/>
        </w:rPr>
        <w:t>我方在你公司组织的</w:t>
      </w:r>
      <w:r>
        <w:rPr>
          <w:rFonts w:hint="eastAsia" w:ascii="宋体" w:hAnsi="宋体" w:eastAsia="宋体" w:cs="宋体"/>
          <w:color w:val="auto"/>
          <w:u w:val="single"/>
        </w:rPr>
        <w:t>（招标人名称）（项目名称）</w:t>
      </w:r>
      <w:r>
        <w:rPr>
          <w:rFonts w:hint="eastAsia" w:ascii="宋体" w:hAnsi="宋体" w:eastAsia="宋体" w:cs="宋体"/>
          <w:color w:val="auto"/>
        </w:rPr>
        <w:t>的招标活动中若获中标，我方保证按招标文件</w:t>
      </w:r>
      <w:r>
        <w:rPr>
          <w:rFonts w:hint="eastAsia" w:ascii="宋体" w:hAnsi="宋体" w:eastAsia="宋体" w:cs="宋体"/>
          <w:b/>
          <w:color w:val="auto"/>
        </w:rPr>
        <w:t>“投标人须知前附表”</w:t>
      </w:r>
      <w:r>
        <w:rPr>
          <w:rFonts w:hint="eastAsia" w:ascii="宋体" w:hAnsi="宋体" w:eastAsia="宋体" w:cs="宋体"/>
          <w:color w:val="auto"/>
        </w:rPr>
        <w:t>的规定，向你公司支付招标代理服务费。如我方未按上述承诺支付招标代理服务费，你公司有权不予退还我方的投标保证金，招标人可以取消我方中标资格，由此产生的一切法律后果和责任由我方承担。我方声明放弃对此提出任何异议和追索的权利。</w:t>
      </w:r>
    </w:p>
    <w:p w14:paraId="115F4447">
      <w:pPr>
        <w:pStyle w:val="53"/>
        <w:rPr>
          <w:rFonts w:hint="eastAsia" w:ascii="宋体" w:hAnsi="宋体" w:eastAsia="宋体" w:cs="宋体"/>
          <w:color w:val="auto"/>
          <w:sz w:val="30"/>
          <w:szCs w:val="30"/>
        </w:rPr>
      </w:pPr>
      <w:r>
        <w:rPr>
          <w:rFonts w:hint="eastAsia" w:ascii="宋体" w:hAnsi="宋体" w:eastAsia="宋体" w:cs="宋体"/>
          <w:color w:val="auto"/>
          <w:sz w:val="30"/>
          <w:szCs w:val="30"/>
        </w:rPr>
        <w:t>特此承诺。</w:t>
      </w:r>
    </w:p>
    <w:p w14:paraId="3534B56E">
      <w:pPr>
        <w:pStyle w:val="53"/>
        <w:rPr>
          <w:rFonts w:hint="eastAsia" w:ascii="宋体" w:hAnsi="宋体" w:eastAsia="宋体" w:cs="宋体"/>
          <w:color w:val="auto"/>
          <w:sz w:val="30"/>
          <w:szCs w:val="30"/>
        </w:rPr>
      </w:pPr>
      <w:r>
        <w:rPr>
          <w:rFonts w:hint="eastAsia" w:ascii="宋体" w:hAnsi="宋体" w:eastAsia="宋体" w:cs="宋体"/>
          <w:color w:val="auto"/>
          <w:sz w:val="30"/>
          <w:szCs w:val="30"/>
        </w:rPr>
        <w:t>投标人全称（盖单位公章）：</w:t>
      </w:r>
    </w:p>
    <w:p w14:paraId="7F86EF6D">
      <w:pPr>
        <w:pStyle w:val="53"/>
        <w:rPr>
          <w:rFonts w:hint="eastAsia" w:ascii="宋体" w:hAnsi="宋体" w:eastAsia="宋体" w:cs="宋体"/>
          <w:color w:val="auto"/>
          <w:sz w:val="30"/>
          <w:szCs w:val="30"/>
        </w:rPr>
      </w:pPr>
      <w:r>
        <w:rPr>
          <w:rFonts w:hint="eastAsia" w:ascii="宋体" w:hAnsi="宋体" w:eastAsia="宋体" w:cs="宋体"/>
          <w:color w:val="auto"/>
          <w:sz w:val="30"/>
          <w:szCs w:val="30"/>
        </w:rPr>
        <w:t xml:space="preserve">投标人法定代表人或委托代理人（签字或盖章）： </w:t>
      </w:r>
      <w:r>
        <w:rPr>
          <w:rFonts w:hint="eastAsia" w:ascii="宋体" w:hAnsi="宋体" w:eastAsia="宋体" w:cs="宋体"/>
          <w:color w:val="auto"/>
          <w:sz w:val="30"/>
          <w:szCs w:val="30"/>
          <w:u w:val="single"/>
        </w:rPr>
        <w:t xml:space="preserve">           </w:t>
      </w:r>
    </w:p>
    <w:p w14:paraId="2C53456B">
      <w:pPr>
        <w:pStyle w:val="53"/>
        <w:rPr>
          <w:rFonts w:hint="eastAsia" w:ascii="宋体" w:hAnsi="宋体" w:eastAsia="宋体" w:cs="宋体"/>
          <w:color w:val="auto"/>
          <w:sz w:val="30"/>
          <w:szCs w:val="30"/>
          <w:u w:val="single"/>
        </w:rPr>
      </w:pPr>
      <w:r>
        <w:rPr>
          <w:rFonts w:hint="eastAsia" w:ascii="宋体" w:hAnsi="宋体" w:eastAsia="宋体" w:cs="宋体"/>
          <w:color w:val="auto"/>
          <w:sz w:val="30"/>
          <w:szCs w:val="30"/>
        </w:rPr>
        <w:t>日期：</w:t>
      </w:r>
      <w:r>
        <w:rPr>
          <w:rFonts w:hint="eastAsia" w:ascii="宋体" w:hAnsi="宋体" w:eastAsia="宋体" w:cs="宋体"/>
          <w:color w:val="auto"/>
          <w:sz w:val="30"/>
          <w:szCs w:val="30"/>
          <w:u w:val="single"/>
        </w:rPr>
        <w:t xml:space="preserve">   年  月  日</w:t>
      </w:r>
    </w:p>
    <w:p w14:paraId="5874D0FC">
      <w:pPr>
        <w:pStyle w:val="4"/>
        <w:ind w:firstLine="600"/>
        <w:rPr>
          <w:rFonts w:hint="eastAsia" w:ascii="宋体" w:hAnsi="宋体" w:eastAsia="宋体" w:cs="宋体"/>
          <w:color w:val="auto"/>
          <w:sz w:val="30"/>
          <w:szCs w:val="30"/>
        </w:rPr>
      </w:pPr>
    </w:p>
    <w:p w14:paraId="4A7FD56E">
      <w:pPr>
        <w:pStyle w:val="4"/>
        <w:ind w:firstLine="600"/>
        <w:rPr>
          <w:rFonts w:hint="eastAsia" w:ascii="宋体" w:hAnsi="宋体" w:eastAsia="宋体" w:cs="宋体"/>
          <w:color w:val="auto"/>
          <w:sz w:val="30"/>
          <w:szCs w:val="30"/>
        </w:rPr>
      </w:pPr>
    </w:p>
    <w:p w14:paraId="38522AAB">
      <w:pPr>
        <w:rPr>
          <w:rFonts w:hint="eastAsia" w:ascii="宋体" w:hAnsi="宋体" w:eastAsia="宋体" w:cs="宋体"/>
          <w:color w:val="auto"/>
          <w:sz w:val="30"/>
          <w:szCs w:val="30"/>
        </w:rPr>
      </w:pPr>
    </w:p>
    <w:p w14:paraId="404B2F78">
      <w:pPr>
        <w:pStyle w:val="12"/>
        <w:rPr>
          <w:rFonts w:hint="eastAsia" w:ascii="宋体" w:hAnsi="宋体" w:eastAsia="宋体" w:cs="宋体"/>
          <w:color w:val="auto"/>
          <w:sz w:val="30"/>
          <w:szCs w:val="30"/>
        </w:rPr>
      </w:pPr>
    </w:p>
    <w:p w14:paraId="36B9ED60">
      <w:pPr>
        <w:pStyle w:val="13"/>
        <w:rPr>
          <w:rFonts w:hint="eastAsia" w:ascii="宋体" w:hAnsi="宋体" w:eastAsia="宋体" w:cs="宋体"/>
          <w:color w:val="auto"/>
          <w:sz w:val="30"/>
          <w:szCs w:val="30"/>
        </w:rPr>
      </w:pPr>
    </w:p>
    <w:p w14:paraId="5B4FE728">
      <w:pPr>
        <w:pStyle w:val="13"/>
        <w:rPr>
          <w:rFonts w:hint="eastAsia" w:ascii="宋体" w:hAnsi="宋体" w:eastAsia="宋体" w:cs="宋体"/>
          <w:color w:val="auto"/>
          <w:sz w:val="30"/>
          <w:szCs w:val="30"/>
        </w:rPr>
      </w:pPr>
    </w:p>
    <w:p w14:paraId="7127185F">
      <w:pPr>
        <w:pStyle w:val="13"/>
        <w:rPr>
          <w:rFonts w:hint="eastAsia" w:ascii="宋体" w:hAnsi="宋体" w:eastAsia="宋体" w:cs="宋体"/>
          <w:color w:val="auto"/>
          <w:sz w:val="30"/>
          <w:szCs w:val="30"/>
        </w:rPr>
      </w:pPr>
    </w:p>
    <w:p w14:paraId="70D1B2BF">
      <w:pPr>
        <w:pStyle w:val="13"/>
        <w:rPr>
          <w:rFonts w:hint="eastAsia" w:ascii="宋体" w:hAnsi="宋体" w:eastAsia="宋体" w:cs="宋体"/>
          <w:color w:val="auto"/>
          <w:sz w:val="30"/>
          <w:szCs w:val="30"/>
        </w:rPr>
      </w:pPr>
    </w:p>
    <w:p w14:paraId="01F77B61">
      <w:pPr>
        <w:pStyle w:val="13"/>
        <w:rPr>
          <w:rFonts w:hint="eastAsia" w:ascii="宋体" w:hAnsi="宋体" w:eastAsia="宋体" w:cs="宋体"/>
          <w:color w:val="auto"/>
          <w:sz w:val="30"/>
          <w:szCs w:val="30"/>
        </w:rPr>
      </w:pPr>
    </w:p>
    <w:p w14:paraId="50D8BF81">
      <w:pPr>
        <w:pStyle w:val="13"/>
        <w:rPr>
          <w:rFonts w:hint="eastAsia" w:ascii="宋体" w:hAnsi="宋体" w:eastAsia="宋体" w:cs="宋体"/>
          <w:color w:val="auto"/>
          <w:sz w:val="30"/>
          <w:szCs w:val="30"/>
        </w:rPr>
      </w:pPr>
    </w:p>
    <w:p w14:paraId="735ED40F">
      <w:pPr>
        <w:pStyle w:val="13"/>
        <w:rPr>
          <w:rFonts w:hint="eastAsia" w:ascii="宋体" w:hAnsi="宋体" w:eastAsia="宋体" w:cs="宋体"/>
          <w:color w:val="auto"/>
          <w:sz w:val="30"/>
          <w:szCs w:val="30"/>
        </w:rPr>
      </w:pPr>
    </w:p>
    <w:p w14:paraId="6E21F387">
      <w:pPr>
        <w:pStyle w:val="13"/>
        <w:rPr>
          <w:rFonts w:hint="eastAsia" w:ascii="宋体" w:hAnsi="宋体" w:eastAsia="宋体" w:cs="宋体"/>
          <w:color w:val="auto"/>
          <w:sz w:val="30"/>
          <w:szCs w:val="30"/>
        </w:rPr>
      </w:pPr>
    </w:p>
    <w:p w14:paraId="226E4C8F">
      <w:pPr>
        <w:pStyle w:val="13"/>
        <w:rPr>
          <w:rFonts w:hint="eastAsia" w:ascii="宋体" w:hAnsi="宋体" w:eastAsia="宋体" w:cs="宋体"/>
          <w:color w:val="auto"/>
          <w:sz w:val="30"/>
          <w:szCs w:val="30"/>
        </w:rPr>
      </w:pPr>
    </w:p>
    <w:p w14:paraId="163F747C">
      <w:pPr>
        <w:pStyle w:val="13"/>
        <w:rPr>
          <w:rFonts w:hint="eastAsia" w:ascii="宋体" w:hAnsi="宋体" w:eastAsia="宋体" w:cs="宋体"/>
          <w:color w:val="auto"/>
          <w:sz w:val="30"/>
          <w:szCs w:val="30"/>
        </w:rPr>
      </w:pPr>
    </w:p>
    <w:p w14:paraId="67DC3CDF">
      <w:pPr>
        <w:pStyle w:val="13"/>
        <w:rPr>
          <w:rFonts w:hint="eastAsia" w:ascii="宋体" w:hAnsi="宋体" w:eastAsia="宋体" w:cs="宋体"/>
          <w:color w:val="auto"/>
          <w:sz w:val="30"/>
          <w:szCs w:val="30"/>
        </w:rPr>
      </w:pPr>
    </w:p>
    <w:p w14:paraId="765B7DCB">
      <w:pPr>
        <w:pStyle w:val="13"/>
        <w:rPr>
          <w:rFonts w:hint="eastAsia" w:ascii="宋体" w:hAnsi="宋体" w:eastAsia="宋体" w:cs="宋体"/>
          <w:color w:val="auto"/>
          <w:sz w:val="30"/>
          <w:szCs w:val="30"/>
        </w:rPr>
      </w:pPr>
    </w:p>
    <w:p w14:paraId="1232A863">
      <w:pPr>
        <w:pStyle w:val="13"/>
        <w:rPr>
          <w:rFonts w:hint="eastAsia" w:ascii="宋体" w:hAnsi="宋体" w:eastAsia="宋体" w:cs="宋体"/>
          <w:color w:val="auto"/>
          <w:sz w:val="30"/>
          <w:szCs w:val="30"/>
        </w:rPr>
      </w:pPr>
    </w:p>
    <w:p w14:paraId="73EA89BE">
      <w:pPr>
        <w:pStyle w:val="13"/>
        <w:rPr>
          <w:rFonts w:hint="eastAsia" w:ascii="宋体" w:hAnsi="宋体" w:eastAsia="宋体" w:cs="宋体"/>
          <w:color w:val="auto"/>
          <w:sz w:val="30"/>
          <w:szCs w:val="30"/>
        </w:rPr>
      </w:pPr>
    </w:p>
    <w:p w14:paraId="51245E24">
      <w:pPr>
        <w:pStyle w:val="13"/>
        <w:rPr>
          <w:rFonts w:hint="eastAsia" w:ascii="宋体" w:hAnsi="宋体" w:eastAsia="宋体" w:cs="宋体"/>
          <w:color w:val="auto"/>
          <w:sz w:val="30"/>
          <w:szCs w:val="30"/>
        </w:rPr>
      </w:pPr>
    </w:p>
    <w:p w14:paraId="56372744">
      <w:pPr>
        <w:pStyle w:val="13"/>
        <w:rPr>
          <w:rFonts w:hint="eastAsia" w:ascii="宋体" w:hAnsi="宋体" w:eastAsia="宋体" w:cs="宋体"/>
          <w:color w:val="auto"/>
          <w:sz w:val="30"/>
          <w:szCs w:val="30"/>
        </w:rPr>
      </w:pPr>
    </w:p>
    <w:p w14:paraId="394AC0A1">
      <w:pPr>
        <w:ind w:firstLine="0" w:firstLineChars="0"/>
        <w:rPr>
          <w:rFonts w:hint="eastAsia" w:ascii="宋体" w:hAnsi="宋体" w:eastAsia="宋体" w:cs="宋体"/>
          <w:b/>
          <w:bCs/>
          <w:color w:val="auto"/>
        </w:rPr>
      </w:pPr>
    </w:p>
    <w:p w14:paraId="2D007532">
      <w:pPr>
        <w:ind w:firstLine="0" w:firstLineChars="0"/>
        <w:rPr>
          <w:rFonts w:hint="eastAsia" w:ascii="宋体" w:hAnsi="宋体" w:eastAsia="宋体" w:cs="宋体"/>
          <w:b/>
          <w:bCs/>
          <w:color w:val="auto"/>
          <w:lang w:eastAsia="zh-CN"/>
        </w:rPr>
      </w:pPr>
      <w:r>
        <w:rPr>
          <w:rFonts w:hint="eastAsia" w:ascii="宋体" w:hAnsi="宋体" w:eastAsia="宋体" w:cs="宋体"/>
          <w:b/>
          <w:bCs/>
          <w:color w:val="auto"/>
        </w:rPr>
        <w:t>附件</w:t>
      </w:r>
      <w:r>
        <w:rPr>
          <w:rFonts w:hint="eastAsia" w:ascii="宋体" w:hAnsi="宋体" w:eastAsia="宋体" w:cs="宋体"/>
          <w:b/>
          <w:bCs/>
          <w:color w:val="auto"/>
          <w:lang w:val="en-US" w:eastAsia="zh-CN"/>
        </w:rPr>
        <w:t>8</w:t>
      </w:r>
      <w:r>
        <w:rPr>
          <w:rFonts w:hint="eastAsia" w:ascii="宋体" w:hAnsi="宋体" w:eastAsia="宋体" w:cs="宋体"/>
          <w:b/>
          <w:bCs/>
          <w:color w:val="auto"/>
        </w:rPr>
        <w:t>、</w:t>
      </w:r>
      <w:r>
        <w:rPr>
          <w:rFonts w:hint="eastAsia" w:ascii="宋体" w:hAnsi="宋体" w:eastAsia="宋体" w:cs="宋体"/>
          <w:b/>
          <w:bCs/>
          <w:color w:val="auto"/>
          <w:lang w:eastAsia="zh-CN"/>
        </w:rPr>
        <w:t>投标</w:t>
      </w:r>
      <w:r>
        <w:rPr>
          <w:rFonts w:hint="eastAsia" w:ascii="宋体" w:hAnsi="宋体" w:eastAsia="宋体" w:cs="宋体"/>
          <w:b/>
          <w:bCs/>
          <w:color w:val="auto"/>
        </w:rPr>
        <w:t>保证金缴纳凭证</w:t>
      </w:r>
      <w:r>
        <w:rPr>
          <w:rFonts w:hint="eastAsia" w:ascii="宋体" w:hAnsi="宋体" w:eastAsia="宋体" w:cs="宋体"/>
          <w:b/>
          <w:bCs/>
          <w:color w:val="auto"/>
          <w:lang w:eastAsia="zh-CN"/>
        </w:rPr>
        <w:t>（二选一）</w:t>
      </w:r>
    </w:p>
    <w:p w14:paraId="7941705C">
      <w:pPr>
        <w:ind w:firstLine="0" w:firstLineChars="0"/>
        <w:rPr>
          <w:rFonts w:hint="eastAsia" w:ascii="宋体" w:hAnsi="宋体" w:eastAsia="宋体" w:cs="宋体"/>
          <w:color w:val="auto"/>
        </w:rPr>
      </w:pPr>
      <w:r>
        <w:rPr>
          <w:rFonts w:hint="eastAsia" w:ascii="宋体" w:hAnsi="宋体" w:eastAsia="宋体" w:cs="宋体"/>
          <w:b/>
          <w:bCs/>
          <w:color w:val="auto"/>
          <w:lang w:eastAsia="zh-CN"/>
        </w:rPr>
        <w:t>（一）投标保证金</w:t>
      </w:r>
      <w:r>
        <w:rPr>
          <w:rFonts w:hint="eastAsia" w:ascii="宋体" w:hAnsi="宋体" w:eastAsia="宋体" w:cs="宋体"/>
          <w:b/>
          <w:bCs/>
          <w:color w:val="auto"/>
        </w:rPr>
        <w:t>缴纳凭证</w:t>
      </w:r>
    </w:p>
    <w:p w14:paraId="7D45AE10">
      <w:pPr>
        <w:pStyle w:val="53"/>
        <w:jc w:val="center"/>
        <w:rPr>
          <w:rFonts w:hint="eastAsia" w:ascii="宋体" w:hAnsi="宋体" w:eastAsia="宋体" w:cs="宋体"/>
          <w:b/>
          <w:bCs/>
          <w:color w:val="auto"/>
          <w:sz w:val="30"/>
          <w:szCs w:val="30"/>
        </w:rPr>
      </w:pPr>
    </w:p>
    <w:p w14:paraId="35DB8BCD">
      <w:pPr>
        <w:pStyle w:val="53"/>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投标保证金</w:t>
      </w:r>
    </w:p>
    <w:tbl>
      <w:tblPr>
        <w:tblStyle w:val="33"/>
        <w:tblW w:w="982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5"/>
      </w:tblGrid>
      <w:tr w14:paraId="63D5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9825" w:type="dxa"/>
            <w:vAlign w:val="center"/>
          </w:tcPr>
          <w:p w14:paraId="00286E9D">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附：投标人须知前附表规定的投标保证金交纳凭证（汇款凭证）</w:t>
            </w:r>
          </w:p>
        </w:tc>
      </w:tr>
    </w:tbl>
    <w:p w14:paraId="6D5BBBB4">
      <w:pPr>
        <w:rPr>
          <w:rFonts w:hint="eastAsia" w:ascii="宋体" w:hAnsi="宋体" w:eastAsia="宋体" w:cs="宋体"/>
          <w:color w:val="auto"/>
        </w:rPr>
      </w:pPr>
      <w:r>
        <w:rPr>
          <w:rFonts w:hint="eastAsia" w:ascii="宋体" w:hAnsi="宋体" w:eastAsia="宋体" w:cs="宋体"/>
          <w:color w:val="auto"/>
        </w:rPr>
        <w:t>备注说明：</w:t>
      </w:r>
    </w:p>
    <w:p w14:paraId="735E92CA">
      <w:pPr>
        <w:rPr>
          <w:rFonts w:hint="eastAsia" w:ascii="宋体" w:hAnsi="宋体" w:eastAsia="宋体" w:cs="宋体"/>
          <w:color w:val="auto"/>
        </w:rPr>
      </w:pPr>
      <w:r>
        <w:rPr>
          <w:rFonts w:hint="eastAsia" w:ascii="宋体" w:hAnsi="宋体" w:eastAsia="宋体" w:cs="宋体"/>
          <w:color w:val="auto"/>
        </w:rPr>
        <w:t>一、投标保证金缴纳须知说明：</w:t>
      </w:r>
    </w:p>
    <w:p w14:paraId="0CC11361">
      <w:pPr>
        <w:rPr>
          <w:rFonts w:hint="eastAsia" w:ascii="宋体" w:hAnsi="宋体" w:eastAsia="宋体" w:cs="宋体"/>
          <w:color w:val="auto"/>
        </w:rPr>
      </w:pPr>
      <w:r>
        <w:rPr>
          <w:rFonts w:hint="eastAsia" w:ascii="宋体" w:hAnsi="宋体" w:eastAsia="宋体" w:cs="宋体"/>
          <w:color w:val="auto"/>
        </w:rPr>
        <w:t xml:space="preserve"> 1、将电汇凭证复印件作为投标保证金交纳凭证编入投标文件。</w:t>
      </w:r>
    </w:p>
    <w:p w14:paraId="66AF33C5">
      <w:pPr>
        <w:rPr>
          <w:rFonts w:hint="eastAsia" w:ascii="宋体" w:hAnsi="宋体" w:eastAsia="宋体" w:cs="宋体"/>
          <w:color w:val="auto"/>
        </w:rPr>
      </w:pPr>
      <w:r>
        <w:rPr>
          <w:rFonts w:hint="eastAsia" w:ascii="宋体" w:hAnsi="宋体" w:eastAsia="宋体" w:cs="宋体"/>
          <w:color w:val="auto"/>
        </w:rPr>
        <w:t>2、投标保证金须在招标文件规定时间前到达指定账户。</w:t>
      </w:r>
    </w:p>
    <w:p w14:paraId="721FB1E7">
      <w:pPr>
        <w:rPr>
          <w:rFonts w:hint="eastAsia" w:ascii="宋体" w:hAnsi="宋体" w:eastAsia="宋体" w:cs="宋体"/>
          <w:color w:val="auto"/>
        </w:rPr>
      </w:pPr>
      <w:r>
        <w:rPr>
          <w:rFonts w:hint="eastAsia" w:ascii="宋体" w:hAnsi="宋体" w:eastAsia="宋体" w:cs="宋体"/>
          <w:color w:val="auto"/>
        </w:rPr>
        <w:t>二、投标保证金退还说明：</w:t>
      </w:r>
    </w:p>
    <w:p w14:paraId="3D746DFD">
      <w:pPr>
        <w:rPr>
          <w:rFonts w:hint="eastAsia" w:ascii="宋体" w:hAnsi="宋体" w:eastAsia="宋体" w:cs="宋体"/>
          <w:color w:val="auto"/>
        </w:rPr>
      </w:pPr>
      <w:r>
        <w:rPr>
          <w:rFonts w:hint="eastAsia" w:ascii="宋体" w:hAnsi="宋体" w:eastAsia="宋体" w:cs="宋体"/>
          <w:color w:val="auto"/>
        </w:rPr>
        <w:t>投标保证金退还事宜：详见本项目招标文件“投标人须知前附表”。</w:t>
      </w:r>
    </w:p>
    <w:p w14:paraId="6F1A8FD0">
      <w:pPr>
        <w:ind w:firstLine="0" w:firstLineChars="0"/>
        <w:rPr>
          <w:rFonts w:hint="eastAsia" w:ascii="宋体" w:hAnsi="宋体" w:eastAsia="宋体" w:cs="宋体"/>
          <w:b/>
          <w:bCs/>
          <w:color w:val="auto"/>
          <w:lang w:eastAsia="zh-CN"/>
        </w:rPr>
      </w:pPr>
    </w:p>
    <w:p w14:paraId="10D2509F">
      <w:pPr>
        <w:pStyle w:val="12"/>
        <w:rPr>
          <w:rFonts w:hint="eastAsia" w:ascii="宋体" w:hAnsi="宋体" w:eastAsia="宋体" w:cs="宋体"/>
          <w:b/>
          <w:bCs/>
          <w:color w:val="auto"/>
          <w:lang w:eastAsia="zh-CN"/>
        </w:rPr>
      </w:pPr>
    </w:p>
    <w:p w14:paraId="5222C07A">
      <w:pPr>
        <w:pStyle w:val="13"/>
        <w:rPr>
          <w:rFonts w:hint="eastAsia" w:ascii="宋体" w:hAnsi="宋体" w:eastAsia="宋体" w:cs="宋体"/>
          <w:color w:val="auto"/>
          <w:lang w:eastAsia="zh-CN"/>
        </w:rPr>
      </w:pPr>
    </w:p>
    <w:p w14:paraId="19DD5D41">
      <w:pPr>
        <w:ind w:firstLine="0" w:firstLineChars="0"/>
        <w:rPr>
          <w:rFonts w:hint="eastAsia" w:ascii="宋体" w:hAnsi="宋体" w:eastAsia="宋体" w:cs="宋体"/>
          <w:b/>
          <w:bCs/>
          <w:color w:val="auto"/>
          <w:lang w:eastAsia="zh-CN"/>
        </w:rPr>
      </w:pPr>
    </w:p>
    <w:p w14:paraId="3013BCAB">
      <w:pPr>
        <w:pStyle w:val="12"/>
        <w:rPr>
          <w:rFonts w:hint="eastAsia" w:ascii="宋体" w:hAnsi="宋体" w:eastAsia="宋体" w:cs="宋体"/>
          <w:b/>
          <w:bCs/>
          <w:color w:val="auto"/>
          <w:lang w:eastAsia="zh-CN"/>
        </w:rPr>
      </w:pPr>
    </w:p>
    <w:p w14:paraId="08E3108F">
      <w:pPr>
        <w:pStyle w:val="13"/>
        <w:rPr>
          <w:rFonts w:hint="eastAsia" w:ascii="宋体" w:hAnsi="宋体" w:eastAsia="宋体" w:cs="宋体"/>
          <w:b/>
          <w:bCs/>
          <w:color w:val="auto"/>
          <w:lang w:eastAsia="zh-CN"/>
        </w:rPr>
      </w:pPr>
    </w:p>
    <w:p w14:paraId="44C87C81">
      <w:pPr>
        <w:pStyle w:val="13"/>
        <w:rPr>
          <w:rFonts w:hint="eastAsia" w:ascii="宋体" w:hAnsi="宋体" w:eastAsia="宋体" w:cs="宋体"/>
          <w:b/>
          <w:bCs/>
          <w:color w:val="auto"/>
          <w:lang w:eastAsia="zh-CN"/>
        </w:rPr>
      </w:pPr>
    </w:p>
    <w:p w14:paraId="3373AB10">
      <w:pPr>
        <w:pStyle w:val="13"/>
        <w:rPr>
          <w:rFonts w:hint="eastAsia" w:ascii="宋体" w:hAnsi="宋体" w:eastAsia="宋体" w:cs="宋体"/>
          <w:b/>
          <w:bCs/>
          <w:color w:val="auto"/>
          <w:lang w:eastAsia="zh-CN"/>
        </w:rPr>
      </w:pPr>
    </w:p>
    <w:p w14:paraId="0E08B6DD">
      <w:pPr>
        <w:pStyle w:val="13"/>
        <w:rPr>
          <w:rFonts w:hint="eastAsia" w:ascii="宋体" w:hAnsi="宋体" w:eastAsia="宋体" w:cs="宋体"/>
          <w:b/>
          <w:bCs/>
          <w:color w:val="auto"/>
          <w:lang w:eastAsia="zh-CN"/>
        </w:rPr>
      </w:pPr>
    </w:p>
    <w:p w14:paraId="48B3358C">
      <w:pPr>
        <w:pStyle w:val="13"/>
        <w:rPr>
          <w:rFonts w:hint="eastAsia" w:ascii="宋体" w:hAnsi="宋体" w:eastAsia="宋体" w:cs="宋体"/>
          <w:b/>
          <w:bCs/>
          <w:color w:val="auto"/>
          <w:lang w:eastAsia="zh-CN"/>
        </w:rPr>
      </w:pPr>
    </w:p>
    <w:p w14:paraId="3623E474">
      <w:pPr>
        <w:pStyle w:val="13"/>
        <w:rPr>
          <w:rFonts w:hint="eastAsia" w:ascii="宋体" w:hAnsi="宋体" w:eastAsia="宋体" w:cs="宋体"/>
          <w:b/>
          <w:bCs/>
          <w:color w:val="auto"/>
          <w:lang w:eastAsia="zh-CN"/>
        </w:rPr>
      </w:pPr>
    </w:p>
    <w:p w14:paraId="3F74920F">
      <w:pPr>
        <w:pStyle w:val="13"/>
        <w:rPr>
          <w:rFonts w:hint="eastAsia" w:ascii="宋体" w:hAnsi="宋体" w:eastAsia="宋体" w:cs="宋体"/>
          <w:b/>
          <w:bCs/>
          <w:color w:val="auto"/>
          <w:lang w:eastAsia="zh-CN"/>
        </w:rPr>
      </w:pPr>
    </w:p>
    <w:p w14:paraId="2CE3608D">
      <w:pPr>
        <w:pStyle w:val="13"/>
        <w:rPr>
          <w:rFonts w:hint="eastAsia" w:ascii="宋体" w:hAnsi="宋体" w:eastAsia="宋体" w:cs="宋体"/>
          <w:b/>
          <w:bCs/>
          <w:color w:val="auto"/>
          <w:lang w:eastAsia="zh-CN"/>
        </w:rPr>
      </w:pPr>
    </w:p>
    <w:p w14:paraId="167F4C3D">
      <w:pPr>
        <w:pStyle w:val="13"/>
        <w:rPr>
          <w:rFonts w:hint="eastAsia" w:ascii="宋体" w:hAnsi="宋体" w:eastAsia="宋体" w:cs="宋体"/>
          <w:b/>
          <w:bCs/>
          <w:color w:val="auto"/>
          <w:lang w:eastAsia="zh-CN"/>
        </w:rPr>
      </w:pPr>
    </w:p>
    <w:p w14:paraId="1B23A33E">
      <w:pPr>
        <w:pStyle w:val="13"/>
        <w:rPr>
          <w:rFonts w:hint="eastAsia" w:ascii="宋体" w:hAnsi="宋体" w:eastAsia="宋体" w:cs="宋体"/>
          <w:b/>
          <w:bCs/>
          <w:color w:val="auto"/>
          <w:lang w:eastAsia="zh-CN"/>
        </w:rPr>
      </w:pPr>
    </w:p>
    <w:p w14:paraId="0185C5D5">
      <w:pPr>
        <w:pStyle w:val="13"/>
        <w:rPr>
          <w:rFonts w:hint="eastAsia" w:ascii="宋体" w:hAnsi="宋体" w:eastAsia="宋体" w:cs="宋体"/>
          <w:b/>
          <w:bCs/>
          <w:color w:val="auto"/>
          <w:lang w:eastAsia="zh-CN"/>
        </w:rPr>
      </w:pPr>
    </w:p>
    <w:p w14:paraId="5627A8B5">
      <w:pPr>
        <w:pStyle w:val="12"/>
        <w:ind w:left="0" w:leftChars="0" w:firstLine="0" w:firstLineChars="0"/>
        <w:rPr>
          <w:rFonts w:hint="eastAsia" w:ascii="宋体" w:hAnsi="宋体" w:eastAsia="宋体" w:cs="宋体"/>
          <w:color w:val="auto"/>
          <w:lang w:eastAsia="zh-CN"/>
        </w:rPr>
      </w:pPr>
    </w:p>
    <w:p w14:paraId="221F8FA7">
      <w:pPr>
        <w:rPr>
          <w:rFonts w:hint="eastAsia" w:ascii="宋体" w:hAnsi="宋体" w:eastAsia="宋体" w:cs="宋体"/>
          <w:b/>
          <w:bCs/>
          <w:color w:val="auto"/>
          <w:lang w:eastAsia="zh-CN"/>
        </w:rPr>
      </w:pPr>
      <w:r>
        <w:rPr>
          <w:rFonts w:hint="eastAsia" w:ascii="宋体" w:hAnsi="宋体" w:eastAsia="宋体" w:cs="宋体"/>
          <w:b/>
          <w:bCs/>
          <w:color w:val="auto"/>
          <w:lang w:eastAsia="zh-CN"/>
        </w:rPr>
        <w:br w:type="page"/>
      </w:r>
    </w:p>
    <w:p w14:paraId="1729B519">
      <w:pPr>
        <w:ind w:firstLine="0" w:firstLineChars="0"/>
        <w:rPr>
          <w:rFonts w:hint="eastAsia" w:ascii="宋体" w:hAnsi="宋体" w:eastAsia="宋体" w:cs="宋体"/>
          <w:b/>
          <w:bCs/>
          <w:color w:val="auto"/>
          <w:lang w:eastAsia="zh-CN"/>
        </w:rPr>
      </w:pPr>
      <w:r>
        <w:rPr>
          <w:rFonts w:hint="eastAsia" w:ascii="宋体" w:hAnsi="宋体" w:eastAsia="宋体" w:cs="宋体"/>
          <w:b/>
          <w:bCs/>
          <w:color w:val="auto"/>
          <w:lang w:eastAsia="zh-CN"/>
        </w:rPr>
        <w:t>（二）投标保函格式</w:t>
      </w:r>
    </w:p>
    <w:p w14:paraId="0F8E1ED6">
      <w:pPr>
        <w:pStyle w:val="4"/>
        <w:spacing w:before="184" w:beforeLines="50" w:after="184" w:afterLines="50" w:line="240" w:lineRule="auto"/>
        <w:ind w:firstLine="4216" w:firstLineChars="1500"/>
        <w:rPr>
          <w:rFonts w:hint="eastAsia" w:ascii="宋体" w:hAnsi="宋体" w:eastAsia="宋体" w:cs="宋体"/>
          <w:bCs w:val="0"/>
          <w:color w:val="auto"/>
          <w:sz w:val="28"/>
          <w:szCs w:val="28"/>
          <w:lang w:eastAsia="zh-CN"/>
        </w:rPr>
      </w:pPr>
      <w:r>
        <w:rPr>
          <w:rFonts w:hint="eastAsia" w:ascii="宋体" w:hAnsi="宋体" w:eastAsia="宋体" w:cs="宋体"/>
          <w:bCs w:val="0"/>
          <w:color w:val="auto"/>
          <w:sz w:val="28"/>
          <w:szCs w:val="28"/>
          <w:lang w:eastAsia="zh-CN"/>
        </w:rPr>
        <w:t>投标保函</w:t>
      </w:r>
    </w:p>
    <w:p w14:paraId="7BFDEFD4">
      <w:pPr>
        <w:pStyle w:val="208"/>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保函编号：</w:t>
      </w:r>
    </w:p>
    <w:p w14:paraId="595C97F9">
      <w:pPr>
        <w:pStyle w:val="208"/>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致：                   </w:t>
      </w:r>
      <w:r>
        <w:rPr>
          <w:rFonts w:hint="eastAsia" w:ascii="宋体" w:hAnsi="宋体" w:eastAsia="宋体" w:cs="宋体"/>
          <w:color w:val="auto"/>
          <w:sz w:val="24"/>
          <w:szCs w:val="24"/>
        </w:rPr>
        <w:t>（以下称“</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 xml:space="preserve">”）: </w:t>
      </w:r>
    </w:p>
    <w:p w14:paraId="33E88ABC">
      <w:pPr>
        <w:pStyle w:val="208"/>
        <w:spacing w:line="3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鉴于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投标人</w:t>
      </w:r>
      <w:r>
        <w:rPr>
          <w:rFonts w:hint="eastAsia" w:ascii="宋体" w:hAnsi="宋体" w:eastAsia="宋体" w:cs="宋体"/>
          <w:color w:val="auto"/>
          <w:sz w:val="24"/>
          <w:szCs w:val="24"/>
          <w:u w:val="single"/>
        </w:rPr>
        <w:t>名称）</w:t>
      </w:r>
      <w:r>
        <w:rPr>
          <w:rFonts w:hint="eastAsia" w:ascii="宋体" w:hAnsi="宋体" w:eastAsia="宋体" w:cs="宋体"/>
          <w:color w:val="auto"/>
          <w:sz w:val="24"/>
          <w:szCs w:val="24"/>
        </w:rPr>
        <w:t>（以下称“</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”）将于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年＿月＿日参加贵方项目编号</w:t>
      </w:r>
      <w:r>
        <w:rPr>
          <w:rFonts w:hint="eastAsia" w:ascii="宋体" w:hAnsi="宋体" w:eastAsia="宋体" w:cs="宋体"/>
          <w:color w:val="auto"/>
          <w:sz w:val="24"/>
          <w:szCs w:val="24"/>
          <w:u w:val="single"/>
        </w:rPr>
        <w:t xml:space="preserve">   (项目编号) 的       （项目名称）</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投标报价</w:t>
      </w:r>
      <w:r>
        <w:rPr>
          <w:rFonts w:hint="eastAsia" w:ascii="宋体" w:hAnsi="宋体" w:eastAsia="宋体" w:cs="宋体"/>
          <w:color w:val="auto"/>
          <w:sz w:val="24"/>
          <w:szCs w:val="24"/>
        </w:rPr>
        <w:t>，我方接受</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的委托，在此向</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提供无条件的、不可撤销的见索即付保证担保：</w:t>
      </w:r>
    </w:p>
    <w:p w14:paraId="4D5F6707">
      <w:pPr>
        <w:pStyle w:val="208"/>
        <w:spacing w:line="3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一、保证金额：本保函项下我方承担的保证责任最高金额为人民币（大写）</w:t>
      </w:r>
      <w:r>
        <w:rPr>
          <w:rFonts w:hint="eastAsia" w:ascii="宋体" w:hAnsi="宋体" w:eastAsia="宋体" w:cs="宋体"/>
          <w:color w:val="auto"/>
          <w:sz w:val="24"/>
          <w:szCs w:val="24"/>
          <w:u w:val="single"/>
        </w:rPr>
        <w:t xml:space="preserve">       元整（¥    ）</w:t>
      </w:r>
      <w:r>
        <w:rPr>
          <w:rFonts w:hint="eastAsia" w:ascii="宋体" w:hAnsi="宋体" w:eastAsia="宋体" w:cs="宋体"/>
          <w:color w:val="auto"/>
          <w:sz w:val="24"/>
          <w:szCs w:val="24"/>
        </w:rPr>
        <w:t>。</w:t>
      </w:r>
    </w:p>
    <w:p w14:paraId="4653A769">
      <w:pPr>
        <w:pStyle w:val="208"/>
        <w:keepNext w:val="0"/>
        <w:keepLines w:val="0"/>
        <w:pageBreakBefore w:val="0"/>
        <w:kinsoku/>
        <w:wordWrap/>
        <w:overflowPunct/>
        <w:topLinePunct w:val="0"/>
        <w:autoSpaceDE/>
        <w:autoSpaceDN/>
        <w:bidi w:val="0"/>
        <w:spacing w:line="300" w:lineRule="exact"/>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二、本保函的有效期：自签发之日起生效至本项目</w:t>
      </w:r>
      <w:r>
        <w:rPr>
          <w:rFonts w:hint="eastAsia" w:ascii="宋体" w:hAnsi="宋体" w:eastAsia="宋体" w:cs="宋体"/>
          <w:color w:val="auto"/>
          <w:sz w:val="24"/>
          <w:szCs w:val="24"/>
          <w:lang w:eastAsia="zh-CN"/>
        </w:rPr>
        <w:t>投标有效期</w:t>
      </w:r>
      <w:r>
        <w:rPr>
          <w:rFonts w:hint="eastAsia" w:ascii="宋体" w:hAnsi="宋体" w:eastAsia="宋体" w:cs="宋体"/>
          <w:color w:val="auto"/>
          <w:sz w:val="24"/>
          <w:szCs w:val="24"/>
        </w:rPr>
        <w:t>届满后30日历天</w:t>
      </w:r>
      <w:r>
        <w:rPr>
          <w:rFonts w:hint="eastAsia" w:ascii="宋体" w:hAnsi="宋体" w:eastAsia="宋体" w:cs="宋体"/>
          <w:color w:val="auto"/>
          <w:sz w:val="24"/>
          <w:szCs w:val="24"/>
          <w:lang w:eastAsia="zh-CN"/>
        </w:rPr>
        <w:t>或在延长投标有效期满后3</w:t>
      </w:r>
      <w:r>
        <w:rPr>
          <w:rFonts w:hint="eastAsia" w:ascii="宋体" w:hAnsi="宋体" w:eastAsia="宋体" w:cs="宋体"/>
          <w:color w:val="auto"/>
          <w:sz w:val="24"/>
          <w:szCs w:val="24"/>
          <w:lang w:val="en-US" w:eastAsia="zh-CN"/>
        </w:rPr>
        <w:t>0日历天</w:t>
      </w:r>
      <w:r>
        <w:rPr>
          <w:rFonts w:hint="eastAsia" w:ascii="宋体" w:hAnsi="宋体" w:eastAsia="宋体" w:cs="宋体"/>
          <w:color w:val="auto"/>
          <w:sz w:val="24"/>
          <w:szCs w:val="24"/>
          <w:lang w:eastAsia="zh-CN"/>
        </w:rPr>
        <w:t>保持有效，延长投标有效期无须通知我方。投标人在保证期内未经招标人书面同意，不得撤销或修改本保函。</w:t>
      </w:r>
    </w:p>
    <w:p w14:paraId="786B9D0E">
      <w:pPr>
        <w:pStyle w:val="208"/>
        <w:keepNext w:val="0"/>
        <w:keepLines w:val="0"/>
        <w:pageBreakBefore w:val="0"/>
        <w:widowControl w:val="0"/>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三、保证范围：在本保函的有效期内，如被保证人出现</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规定以下情形的，我方将在收到</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提交的本保函原件及索赔全部</w:t>
      </w: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rPr>
        <w:t>的索赔通知后10个工作日内，将以上述保证金额为限无条件向</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支付</w:t>
      </w:r>
      <w:r>
        <w:rPr>
          <w:rFonts w:hint="eastAsia" w:ascii="宋体" w:hAnsi="宋体" w:eastAsia="宋体" w:cs="宋体"/>
          <w:snapToGrid w:val="0"/>
          <w:color w:val="auto"/>
          <w:kern w:val="0"/>
          <w:sz w:val="24"/>
          <w:szCs w:val="24"/>
        </w:rPr>
        <w:t>索赔金额：</w:t>
      </w:r>
    </w:p>
    <w:p w14:paraId="294B3489">
      <w:pPr>
        <w:pStyle w:val="208"/>
        <w:keepNext w:val="0"/>
        <w:keepLines w:val="0"/>
        <w:pageBreakBefore w:val="0"/>
        <w:widowControl w:val="0"/>
        <w:numPr>
          <w:ilvl w:val="0"/>
          <w:numId w:val="4"/>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有效期内撤销或修改其</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w:t>
      </w:r>
    </w:p>
    <w:p w14:paraId="63CE2149">
      <w:pPr>
        <w:pStyle w:val="208"/>
        <w:keepNext w:val="0"/>
        <w:keepLines w:val="0"/>
        <w:pageBreakBefore w:val="0"/>
        <w:widowControl w:val="0"/>
        <w:numPr>
          <w:ilvl w:val="0"/>
          <w:numId w:val="4"/>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在收到</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发出的成交通知书后，因自身原因或无正当理由未按照</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的要求签订合同或拒签合同或拒绝按照</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的要求提交履约担保的；</w:t>
      </w:r>
    </w:p>
    <w:p w14:paraId="5894C3D1">
      <w:pPr>
        <w:pStyle w:val="208"/>
        <w:keepNext w:val="0"/>
        <w:keepLines w:val="0"/>
        <w:pageBreakBefore w:val="0"/>
        <w:widowControl w:val="0"/>
        <w:numPr>
          <w:ilvl w:val="0"/>
          <w:numId w:val="4"/>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在本项目</w:t>
      </w:r>
      <w:r>
        <w:rPr>
          <w:rFonts w:hint="eastAsia" w:ascii="宋体" w:hAnsi="宋体" w:eastAsia="宋体" w:cs="宋体"/>
          <w:color w:val="auto"/>
          <w:sz w:val="24"/>
          <w:szCs w:val="24"/>
          <w:lang w:eastAsia="zh-CN"/>
        </w:rPr>
        <w:t>投标活动</w:t>
      </w:r>
      <w:r>
        <w:rPr>
          <w:rFonts w:hint="eastAsia" w:ascii="宋体" w:hAnsi="宋体" w:eastAsia="宋体" w:cs="宋体"/>
          <w:color w:val="auto"/>
          <w:sz w:val="24"/>
          <w:szCs w:val="24"/>
        </w:rPr>
        <w:t>中出现</w:t>
      </w:r>
      <w:r>
        <w:rPr>
          <w:rFonts w:hint="eastAsia" w:ascii="宋体" w:hAnsi="宋体" w:eastAsia="宋体" w:cs="宋体"/>
          <w:color w:val="auto"/>
          <w:sz w:val="24"/>
          <w:szCs w:val="24"/>
          <w:lang w:eastAsia="zh-CN"/>
        </w:rPr>
        <w:t>招标文件第三章19.2.1规定相关情形的；</w:t>
      </w:r>
    </w:p>
    <w:p w14:paraId="180BEDAB">
      <w:pPr>
        <w:pStyle w:val="208"/>
        <w:keepNext w:val="0"/>
        <w:keepLines w:val="0"/>
        <w:pageBreakBefore w:val="0"/>
        <w:widowControl w:val="0"/>
        <w:numPr>
          <w:ilvl w:val="0"/>
          <w:numId w:val="4"/>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投标人在本项目投标活动中出现招标文件第三章</w:t>
      </w:r>
      <w:r>
        <w:rPr>
          <w:rFonts w:hint="eastAsia" w:ascii="宋体" w:hAnsi="宋体" w:eastAsia="宋体" w:cs="宋体"/>
          <w:color w:val="auto"/>
          <w:sz w:val="24"/>
          <w:szCs w:val="24"/>
          <w:lang w:val="en-US" w:eastAsia="zh-CN"/>
        </w:rPr>
        <w:t>22.3.1（除第七目、第十目外）、</w:t>
      </w:r>
      <w:r>
        <w:rPr>
          <w:rFonts w:hint="eastAsia" w:ascii="宋体" w:hAnsi="宋体" w:eastAsia="宋体" w:cs="宋体"/>
          <w:color w:val="auto"/>
          <w:sz w:val="24"/>
          <w:szCs w:val="24"/>
          <w:lang w:eastAsia="zh-CN"/>
        </w:rPr>
        <w:t>22.3.2、</w:t>
      </w:r>
      <w:r>
        <w:rPr>
          <w:rFonts w:hint="eastAsia" w:ascii="宋体" w:hAnsi="宋体" w:eastAsia="宋体" w:cs="宋体"/>
          <w:color w:val="auto"/>
          <w:sz w:val="24"/>
          <w:szCs w:val="24"/>
          <w:lang w:val="en-US" w:eastAsia="zh-CN"/>
        </w:rPr>
        <w:t>22.3.3、22.3.4项</w:t>
      </w:r>
      <w:r>
        <w:rPr>
          <w:rFonts w:hint="eastAsia" w:ascii="宋体" w:hAnsi="宋体" w:eastAsia="宋体" w:cs="宋体"/>
          <w:color w:val="auto"/>
          <w:sz w:val="24"/>
          <w:szCs w:val="24"/>
          <w:lang w:eastAsia="zh-CN"/>
        </w:rPr>
        <w:t>规定相</w:t>
      </w:r>
      <w:r>
        <w:rPr>
          <w:rFonts w:hint="eastAsia" w:ascii="宋体" w:hAnsi="宋体" w:eastAsia="宋体" w:cs="宋体"/>
          <w:color w:val="auto"/>
          <w:sz w:val="24"/>
          <w:szCs w:val="24"/>
        </w:rPr>
        <w:t>关情形的；</w:t>
      </w:r>
    </w:p>
    <w:p w14:paraId="3ECC20D7">
      <w:pPr>
        <w:pStyle w:val="208"/>
        <w:keepNext w:val="0"/>
        <w:keepLines w:val="0"/>
        <w:pageBreakBefore w:val="0"/>
        <w:widowControl w:val="0"/>
        <w:numPr>
          <w:ilvl w:val="0"/>
          <w:numId w:val="4"/>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中标人在本项目签订合同过程中出现招标文件第四章12.1规定相关情形的；</w:t>
      </w:r>
    </w:p>
    <w:p w14:paraId="2347C318">
      <w:pPr>
        <w:pStyle w:val="208"/>
        <w:numPr>
          <w:ilvl w:val="-1"/>
          <w:numId w:val="0"/>
        </w:numPr>
        <w:spacing w:line="3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如在</w:t>
      </w:r>
      <w:r>
        <w:rPr>
          <w:rFonts w:hint="eastAsia" w:ascii="宋体" w:hAnsi="宋体" w:eastAsia="宋体" w:cs="宋体"/>
          <w:color w:val="auto"/>
          <w:sz w:val="24"/>
          <w:szCs w:val="24"/>
          <w:lang w:eastAsia="zh-CN"/>
        </w:rPr>
        <w:t>中标公告</w:t>
      </w:r>
      <w:r>
        <w:rPr>
          <w:rFonts w:hint="eastAsia" w:ascii="宋体" w:hAnsi="宋体" w:eastAsia="宋体" w:cs="宋体"/>
          <w:color w:val="auto"/>
          <w:sz w:val="24"/>
          <w:szCs w:val="24"/>
        </w:rPr>
        <w:t>之后，合同签订之前，发现</w:t>
      </w:r>
      <w:r>
        <w:rPr>
          <w:rFonts w:hint="eastAsia" w:ascii="宋体" w:hAnsi="宋体" w:eastAsia="宋体" w:cs="宋体"/>
          <w:color w:val="auto"/>
          <w:sz w:val="24"/>
          <w:szCs w:val="24"/>
          <w:lang w:eastAsia="zh-CN"/>
        </w:rPr>
        <w:t>中标人投标</w:t>
      </w:r>
      <w:r>
        <w:rPr>
          <w:rFonts w:hint="eastAsia" w:ascii="宋体" w:hAnsi="宋体" w:eastAsia="宋体" w:cs="宋体"/>
          <w:color w:val="auto"/>
          <w:sz w:val="24"/>
          <w:szCs w:val="24"/>
        </w:rPr>
        <w:t>时所提供的样品不符合</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带有“▲”的参数和要求的，</w:t>
      </w:r>
      <w:r>
        <w:rPr>
          <w:rFonts w:hint="eastAsia" w:ascii="宋体" w:hAnsi="宋体" w:eastAsia="宋体" w:cs="宋体"/>
          <w:color w:val="auto"/>
          <w:sz w:val="24"/>
          <w:szCs w:val="24"/>
          <w:lang w:eastAsia="zh-CN"/>
        </w:rPr>
        <w:t>招标人决定</w:t>
      </w:r>
      <w:r>
        <w:rPr>
          <w:rFonts w:hint="eastAsia" w:ascii="宋体" w:hAnsi="宋体" w:eastAsia="宋体" w:cs="宋体"/>
          <w:color w:val="auto"/>
          <w:sz w:val="24"/>
          <w:szCs w:val="24"/>
        </w:rPr>
        <w:t>取消</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资格</w:t>
      </w:r>
      <w:r>
        <w:rPr>
          <w:rFonts w:hint="eastAsia" w:ascii="宋体" w:hAnsi="宋体" w:eastAsia="宋体" w:cs="宋体"/>
          <w:color w:val="auto"/>
          <w:sz w:val="24"/>
          <w:szCs w:val="24"/>
          <w:lang w:eastAsia="zh-CN"/>
        </w:rPr>
        <w:t>的；</w:t>
      </w:r>
    </w:p>
    <w:p w14:paraId="76F63EC3">
      <w:pPr>
        <w:pStyle w:val="208"/>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在本项目</w:t>
      </w:r>
      <w:r>
        <w:rPr>
          <w:rFonts w:hint="eastAsia" w:ascii="宋体" w:hAnsi="宋体" w:eastAsia="宋体" w:cs="宋体"/>
          <w:color w:val="auto"/>
          <w:sz w:val="24"/>
          <w:szCs w:val="24"/>
          <w:lang w:eastAsia="zh-CN"/>
        </w:rPr>
        <w:t>投标活动</w:t>
      </w:r>
      <w:r>
        <w:rPr>
          <w:rFonts w:hint="eastAsia" w:ascii="宋体" w:hAnsi="宋体" w:eastAsia="宋体" w:cs="宋体"/>
          <w:color w:val="auto"/>
          <w:sz w:val="24"/>
          <w:szCs w:val="24"/>
        </w:rPr>
        <w:t>中存在法律、法规及</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规定的其他不予退还</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保证金情形的；</w:t>
      </w:r>
    </w:p>
    <w:p w14:paraId="77E5B525">
      <w:pPr>
        <w:pStyle w:val="208"/>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中有弄虚作假的。</w:t>
      </w:r>
    </w:p>
    <w:p w14:paraId="60C30C14">
      <w:pPr>
        <w:pStyle w:val="208"/>
        <w:keepNext w:val="0"/>
        <w:keepLines w:val="0"/>
        <w:pageBreakBefore w:val="0"/>
        <w:numPr>
          <w:ilvl w:val="-1"/>
          <w:numId w:val="0"/>
        </w:numPr>
        <w:kinsoku/>
        <w:wordWrap/>
        <w:overflowPunct/>
        <w:topLinePunct w:val="0"/>
        <w:autoSpaceDE/>
        <w:autoSpaceDN/>
        <w:bidi w:val="0"/>
        <w:spacing w:line="3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四、我方保证的方式为：连带责任保证。</w:t>
      </w:r>
    </w:p>
    <w:p w14:paraId="5300106E">
      <w:pPr>
        <w:pStyle w:val="208"/>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、索赔方式及要求：</w:t>
      </w:r>
    </w:p>
    <w:p w14:paraId="15DE4178">
      <w:pPr>
        <w:pStyle w:val="208"/>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索赔通知必须以书面形式提出，列明索赔事项和索赔金额，并有</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的法定代表人或授权代理人签字或盖私章并加盖公章。</w:t>
      </w:r>
    </w:p>
    <w:p w14:paraId="3B16645E">
      <w:pPr>
        <w:pStyle w:val="208"/>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书面声明索赔款并未由被保证人或其代理人直接或间接地支付给</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w:t>
      </w:r>
    </w:p>
    <w:p w14:paraId="00B140FA">
      <w:pPr>
        <w:pStyle w:val="208"/>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书面索赔通知须在本保函有效期内送达我方下述地址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rPr>
        <w:t>。</w:t>
      </w:r>
    </w:p>
    <w:p w14:paraId="1E3FC0D5">
      <w:pPr>
        <w:pStyle w:val="208"/>
        <w:keepNext w:val="0"/>
        <w:keepLines w:val="0"/>
        <w:pageBreakBefore w:val="0"/>
        <w:numPr>
          <w:ilvl w:val="0"/>
          <w:numId w:val="0"/>
        </w:numPr>
        <w:kinsoku/>
        <w:wordWrap/>
        <w:overflowPunct/>
        <w:topLinePunct w:val="0"/>
        <w:autoSpaceDE/>
        <w:autoSpaceDN/>
        <w:bidi w:val="0"/>
        <w:spacing w:line="300" w:lineRule="exact"/>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、本</w:t>
      </w:r>
      <w:r>
        <w:rPr>
          <w:rFonts w:hint="eastAsia" w:ascii="宋体" w:hAnsi="宋体" w:eastAsia="宋体" w:cs="宋体"/>
          <w:snapToGrid/>
          <w:color w:val="auto"/>
          <w:kern w:val="2"/>
          <w:sz w:val="24"/>
          <w:szCs w:val="24"/>
        </w:rPr>
        <w:t>保适用中华人民共和国法律，因本保函发生争议且协商解决不成，我方接受该</w:t>
      </w:r>
      <w:r>
        <w:rPr>
          <w:rFonts w:hint="eastAsia" w:ascii="宋体" w:hAnsi="宋体" w:eastAsia="宋体" w:cs="宋体"/>
          <w:snapToGrid/>
          <w:color w:val="auto"/>
          <w:kern w:val="2"/>
          <w:sz w:val="24"/>
          <w:szCs w:val="24"/>
          <w:lang w:eastAsia="zh-CN"/>
        </w:rPr>
        <w:t>招标人</w:t>
      </w:r>
      <w:r>
        <w:rPr>
          <w:rFonts w:hint="eastAsia" w:ascii="宋体" w:hAnsi="宋体" w:eastAsia="宋体" w:cs="宋体"/>
          <w:snapToGrid/>
          <w:color w:val="auto"/>
          <w:kern w:val="2"/>
          <w:sz w:val="24"/>
          <w:szCs w:val="24"/>
        </w:rPr>
        <w:t>所在地人民法院管辖。</w:t>
      </w:r>
    </w:p>
    <w:p w14:paraId="33BD83C4">
      <w:pPr>
        <w:pStyle w:val="208"/>
        <w:keepNext w:val="0"/>
        <w:keepLines w:val="0"/>
        <w:pageBreakBefore w:val="0"/>
        <w:numPr>
          <w:ilvl w:val="0"/>
          <w:numId w:val="0"/>
        </w:numPr>
        <w:kinsoku/>
        <w:wordWrap/>
        <w:overflowPunct/>
        <w:topLinePunct w:val="0"/>
        <w:autoSpaceDE/>
        <w:autoSpaceDN/>
        <w:bidi w:val="0"/>
        <w:spacing w:line="3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、本</w:t>
      </w:r>
      <w:r>
        <w:rPr>
          <w:rFonts w:hint="eastAsia" w:ascii="宋体" w:hAnsi="宋体" w:eastAsia="宋体" w:cs="宋体"/>
          <w:snapToGrid/>
          <w:color w:val="auto"/>
          <w:kern w:val="2"/>
          <w:sz w:val="24"/>
          <w:szCs w:val="24"/>
        </w:rPr>
        <w:t>保函</w:t>
      </w:r>
      <w:r>
        <w:rPr>
          <w:rFonts w:hint="eastAsia" w:ascii="宋体" w:hAnsi="宋体" w:eastAsia="宋体" w:cs="宋体"/>
          <w:color w:val="auto"/>
          <w:sz w:val="24"/>
          <w:szCs w:val="24"/>
        </w:rPr>
        <w:t xml:space="preserve">自我方负责人或授权代理人签字或盖私章并加盖公章的签发之日起生效。 </w:t>
      </w:r>
    </w:p>
    <w:p w14:paraId="4D9204DF">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B6ED4B2">
      <w:pPr>
        <w:spacing w:line="360" w:lineRule="exact"/>
        <w:ind w:firstLine="4320" w:firstLineChars="18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连带责任保证人</w:t>
      </w:r>
      <w:r>
        <w:rPr>
          <w:rFonts w:hint="eastAsia" w:ascii="宋体" w:hAnsi="宋体" w:eastAsia="宋体" w:cs="宋体"/>
          <w:color w:val="auto"/>
          <w:sz w:val="24"/>
          <w:szCs w:val="24"/>
        </w:rPr>
        <w:t>（盖公章）：</w:t>
      </w:r>
    </w:p>
    <w:p w14:paraId="152A7599">
      <w:pPr>
        <w:spacing w:line="360" w:lineRule="exact"/>
        <w:ind w:firstLine="4320" w:firstLineChars="18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法定代表人或其授权委托代理人（签字或盖私章）：</w:t>
      </w:r>
    </w:p>
    <w:p w14:paraId="1685F977">
      <w:pPr>
        <w:pStyle w:val="208"/>
        <w:spacing w:line="360" w:lineRule="exact"/>
        <w:ind w:firstLine="4320" w:firstLineChars="1800"/>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14:paraId="6E952944">
      <w:pPr>
        <w:pStyle w:val="208"/>
        <w:spacing w:line="360" w:lineRule="exact"/>
        <w:ind w:firstLine="4320" w:firstLineChars="1800"/>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p>
    <w:p w14:paraId="1D50C021">
      <w:pPr>
        <w:pStyle w:val="208"/>
        <w:spacing w:line="360" w:lineRule="exact"/>
        <w:ind w:firstLine="4320" w:firstLineChars="1800"/>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p>
    <w:p w14:paraId="7B5B4196">
      <w:pPr>
        <w:spacing w:line="360" w:lineRule="exact"/>
        <w:ind w:firstLine="4320" w:firstLineChars="1800"/>
        <w:rPr>
          <w:rFonts w:hint="eastAsia" w:ascii="宋体" w:hAnsi="宋体" w:eastAsia="宋体" w:cs="宋体"/>
          <w:color w:val="auto"/>
          <w:sz w:val="24"/>
          <w:szCs w:val="24"/>
        </w:rPr>
      </w:pPr>
      <w:r>
        <w:rPr>
          <w:rFonts w:hint="eastAsia" w:ascii="宋体" w:hAnsi="宋体" w:eastAsia="宋体" w:cs="宋体"/>
          <w:color w:val="auto"/>
          <w:sz w:val="24"/>
          <w:szCs w:val="24"/>
        </w:rPr>
        <w:t xml:space="preserve">签发日期：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EFBBF43">
      <w:pPr>
        <w:ind w:firstLine="0" w:firstLineChars="0"/>
        <w:rPr>
          <w:rFonts w:hint="eastAsia" w:ascii="宋体" w:hAnsi="宋体" w:eastAsia="宋体" w:cs="宋体"/>
          <w:b/>
          <w:bCs/>
          <w:color w:val="auto"/>
        </w:rPr>
      </w:pPr>
      <w:r>
        <w:rPr>
          <w:rFonts w:hint="eastAsia" w:ascii="宋体" w:hAnsi="宋体" w:eastAsia="宋体" w:cs="宋体"/>
          <w:b/>
          <w:bCs/>
          <w:color w:val="auto"/>
        </w:rPr>
        <w:t>附件</w:t>
      </w:r>
      <w:r>
        <w:rPr>
          <w:rFonts w:hint="eastAsia" w:ascii="宋体" w:hAnsi="宋体" w:eastAsia="宋体" w:cs="宋体"/>
          <w:b/>
          <w:bCs/>
          <w:color w:val="auto"/>
          <w:lang w:val="en-US" w:eastAsia="zh-CN"/>
        </w:rPr>
        <w:t>9</w:t>
      </w:r>
      <w:r>
        <w:rPr>
          <w:rFonts w:hint="eastAsia" w:ascii="宋体" w:hAnsi="宋体" w:eastAsia="宋体" w:cs="宋体"/>
          <w:b/>
          <w:bCs/>
          <w:color w:val="auto"/>
        </w:rPr>
        <w:t>、企业基本情况及资格、资信证明材料</w:t>
      </w:r>
    </w:p>
    <w:p w14:paraId="55C18222">
      <w:pPr>
        <w:pStyle w:val="53"/>
        <w:jc w:val="center"/>
        <w:rPr>
          <w:rFonts w:hint="eastAsia" w:ascii="宋体" w:hAnsi="宋体" w:eastAsia="宋体" w:cs="宋体"/>
          <w:b/>
          <w:bCs/>
          <w:color w:val="auto"/>
          <w:sz w:val="30"/>
          <w:szCs w:val="30"/>
        </w:rPr>
      </w:pPr>
    </w:p>
    <w:p w14:paraId="5B0F0A44">
      <w:pPr>
        <w:pStyle w:val="53"/>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lang w:eastAsia="zh-CN"/>
        </w:rPr>
        <w:t>（</w:t>
      </w:r>
      <w:r>
        <w:rPr>
          <w:rFonts w:hint="eastAsia" w:ascii="宋体" w:hAnsi="宋体" w:eastAsia="宋体" w:cs="宋体"/>
          <w:b/>
          <w:bCs/>
          <w:color w:val="auto"/>
          <w:sz w:val="30"/>
          <w:szCs w:val="30"/>
          <w:lang w:val="en-US" w:eastAsia="zh-CN"/>
        </w:rPr>
        <w:t>一</w:t>
      </w:r>
      <w:r>
        <w:rPr>
          <w:rFonts w:hint="eastAsia" w:ascii="宋体" w:hAnsi="宋体" w:eastAsia="宋体" w:cs="宋体"/>
          <w:b/>
          <w:bCs/>
          <w:color w:val="auto"/>
          <w:sz w:val="30"/>
          <w:szCs w:val="30"/>
          <w:lang w:eastAsia="zh-CN"/>
        </w:rPr>
        <w:t>）</w:t>
      </w:r>
      <w:r>
        <w:rPr>
          <w:rFonts w:hint="eastAsia" w:ascii="宋体" w:hAnsi="宋体" w:eastAsia="宋体" w:cs="宋体"/>
          <w:b/>
          <w:bCs/>
          <w:color w:val="auto"/>
          <w:sz w:val="30"/>
          <w:szCs w:val="30"/>
        </w:rPr>
        <w:t>企业基本情况表</w:t>
      </w:r>
    </w:p>
    <w:tbl>
      <w:tblPr>
        <w:tblStyle w:val="33"/>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9"/>
        <w:gridCol w:w="932"/>
        <w:gridCol w:w="334"/>
        <w:gridCol w:w="566"/>
        <w:gridCol w:w="1641"/>
        <w:gridCol w:w="1290"/>
        <w:gridCol w:w="840"/>
        <w:gridCol w:w="359"/>
        <w:gridCol w:w="901"/>
        <w:gridCol w:w="630"/>
        <w:gridCol w:w="795"/>
        <w:gridCol w:w="705"/>
      </w:tblGrid>
      <w:tr w14:paraId="124C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Align w:val="center"/>
          </w:tcPr>
          <w:p w14:paraId="001F9B6A">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单位名称</w:t>
            </w:r>
          </w:p>
        </w:tc>
        <w:tc>
          <w:tcPr>
            <w:tcW w:w="932" w:type="dxa"/>
            <w:vAlign w:val="center"/>
          </w:tcPr>
          <w:p w14:paraId="2F86FC4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900" w:type="dxa"/>
            <w:gridSpan w:val="2"/>
            <w:vAlign w:val="center"/>
          </w:tcPr>
          <w:p w14:paraId="33DD76B9">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电话</w:t>
            </w:r>
          </w:p>
        </w:tc>
        <w:tc>
          <w:tcPr>
            <w:tcW w:w="1641" w:type="dxa"/>
            <w:vAlign w:val="center"/>
          </w:tcPr>
          <w:p w14:paraId="6B4B026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90" w:type="dxa"/>
            <w:vAlign w:val="center"/>
          </w:tcPr>
          <w:p w14:paraId="61280C7F">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主管部门</w:t>
            </w:r>
          </w:p>
        </w:tc>
        <w:tc>
          <w:tcPr>
            <w:tcW w:w="840" w:type="dxa"/>
            <w:vAlign w:val="center"/>
          </w:tcPr>
          <w:p w14:paraId="4EE62C3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60" w:type="dxa"/>
            <w:gridSpan w:val="2"/>
            <w:vAlign w:val="center"/>
          </w:tcPr>
          <w:p w14:paraId="3FAE54AA">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单位法人</w:t>
            </w:r>
          </w:p>
        </w:tc>
        <w:tc>
          <w:tcPr>
            <w:tcW w:w="630" w:type="dxa"/>
            <w:vAlign w:val="center"/>
          </w:tcPr>
          <w:p w14:paraId="0C37CD2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95" w:type="dxa"/>
            <w:vAlign w:val="center"/>
          </w:tcPr>
          <w:p w14:paraId="1EF12584">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职务</w:t>
            </w:r>
          </w:p>
        </w:tc>
        <w:tc>
          <w:tcPr>
            <w:tcW w:w="705" w:type="dxa"/>
            <w:vAlign w:val="center"/>
          </w:tcPr>
          <w:p w14:paraId="24E61E81">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5116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Align w:val="center"/>
          </w:tcPr>
          <w:p w14:paraId="594795A9">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地址</w:t>
            </w:r>
          </w:p>
        </w:tc>
        <w:tc>
          <w:tcPr>
            <w:tcW w:w="932" w:type="dxa"/>
            <w:vAlign w:val="center"/>
          </w:tcPr>
          <w:p w14:paraId="3DF6CF3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900" w:type="dxa"/>
            <w:gridSpan w:val="2"/>
            <w:vAlign w:val="center"/>
          </w:tcPr>
          <w:p w14:paraId="64D68004">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传真</w:t>
            </w:r>
          </w:p>
        </w:tc>
        <w:tc>
          <w:tcPr>
            <w:tcW w:w="1641" w:type="dxa"/>
            <w:vAlign w:val="center"/>
          </w:tcPr>
          <w:p w14:paraId="67EF631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90" w:type="dxa"/>
            <w:vAlign w:val="center"/>
          </w:tcPr>
          <w:p w14:paraId="7EF92F7E">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单位性质</w:t>
            </w:r>
          </w:p>
        </w:tc>
        <w:tc>
          <w:tcPr>
            <w:tcW w:w="840" w:type="dxa"/>
            <w:vAlign w:val="center"/>
          </w:tcPr>
          <w:p w14:paraId="38E4106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60" w:type="dxa"/>
            <w:gridSpan w:val="2"/>
            <w:vAlign w:val="center"/>
          </w:tcPr>
          <w:p w14:paraId="1AFEE8B6">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技术负责人</w:t>
            </w:r>
          </w:p>
        </w:tc>
        <w:tc>
          <w:tcPr>
            <w:tcW w:w="630" w:type="dxa"/>
            <w:vAlign w:val="center"/>
          </w:tcPr>
          <w:p w14:paraId="2D15AD6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95" w:type="dxa"/>
            <w:vAlign w:val="center"/>
          </w:tcPr>
          <w:p w14:paraId="1A74A9AE">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职务</w:t>
            </w:r>
          </w:p>
        </w:tc>
        <w:tc>
          <w:tcPr>
            <w:tcW w:w="705" w:type="dxa"/>
            <w:vAlign w:val="center"/>
          </w:tcPr>
          <w:p w14:paraId="2205C0C2">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5362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Align w:val="center"/>
          </w:tcPr>
          <w:p w14:paraId="5D3234CE">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单位简历及机构</w:t>
            </w:r>
          </w:p>
        </w:tc>
        <w:tc>
          <w:tcPr>
            <w:tcW w:w="3473" w:type="dxa"/>
            <w:gridSpan w:val="4"/>
            <w:vAlign w:val="center"/>
          </w:tcPr>
          <w:p w14:paraId="14010CC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90" w:type="dxa"/>
            <w:vAlign w:val="center"/>
          </w:tcPr>
          <w:p w14:paraId="2BF9979F">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单位优势及特长</w:t>
            </w:r>
          </w:p>
        </w:tc>
        <w:tc>
          <w:tcPr>
            <w:tcW w:w="4230" w:type="dxa"/>
            <w:gridSpan w:val="6"/>
            <w:tcBorders>
              <w:bottom w:val="single" w:color="auto" w:sz="4" w:space="0"/>
            </w:tcBorders>
            <w:vAlign w:val="center"/>
          </w:tcPr>
          <w:p w14:paraId="4D332849">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46A7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restart"/>
            <w:vAlign w:val="center"/>
          </w:tcPr>
          <w:p w14:paraId="72423797">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单位概况</w:t>
            </w:r>
          </w:p>
        </w:tc>
        <w:tc>
          <w:tcPr>
            <w:tcW w:w="1266" w:type="dxa"/>
            <w:gridSpan w:val="2"/>
            <w:vAlign w:val="center"/>
          </w:tcPr>
          <w:p w14:paraId="09698542">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职工总数</w:t>
            </w:r>
          </w:p>
        </w:tc>
        <w:tc>
          <w:tcPr>
            <w:tcW w:w="2207" w:type="dxa"/>
            <w:gridSpan w:val="2"/>
            <w:vAlign w:val="center"/>
          </w:tcPr>
          <w:p w14:paraId="57C2E2D5">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共  人，</w:t>
            </w:r>
          </w:p>
          <w:p w14:paraId="44D8E06C">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其中：  人</w:t>
            </w:r>
          </w:p>
        </w:tc>
        <w:tc>
          <w:tcPr>
            <w:tcW w:w="1290" w:type="dxa"/>
            <w:vMerge w:val="restart"/>
            <w:vAlign w:val="center"/>
          </w:tcPr>
          <w:p w14:paraId="2FE30E34">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上一年主要经济指标</w:t>
            </w:r>
          </w:p>
        </w:tc>
        <w:tc>
          <w:tcPr>
            <w:tcW w:w="1199" w:type="dxa"/>
            <w:gridSpan w:val="2"/>
            <w:tcBorders>
              <w:right w:val="single" w:color="auto" w:sz="4" w:space="0"/>
            </w:tcBorders>
            <w:vAlign w:val="center"/>
          </w:tcPr>
          <w:p w14:paraId="38B0EBF5">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年营业收入</w:t>
            </w:r>
          </w:p>
        </w:tc>
        <w:tc>
          <w:tcPr>
            <w:tcW w:w="3031" w:type="dxa"/>
            <w:gridSpan w:val="4"/>
            <w:tcBorders>
              <w:left w:val="single" w:color="auto" w:sz="4" w:space="0"/>
            </w:tcBorders>
            <w:vAlign w:val="center"/>
          </w:tcPr>
          <w:p w14:paraId="64ECFBE8">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1C5A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7A8109A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66" w:type="dxa"/>
            <w:gridSpan w:val="2"/>
            <w:vAlign w:val="center"/>
          </w:tcPr>
          <w:p w14:paraId="1D5FA38B">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资质情况</w:t>
            </w:r>
          </w:p>
        </w:tc>
        <w:tc>
          <w:tcPr>
            <w:tcW w:w="2207" w:type="dxa"/>
            <w:gridSpan w:val="2"/>
            <w:vAlign w:val="center"/>
          </w:tcPr>
          <w:p w14:paraId="077E8D0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90" w:type="dxa"/>
            <w:vMerge w:val="continue"/>
            <w:vAlign w:val="center"/>
          </w:tcPr>
          <w:p w14:paraId="25F788E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199" w:type="dxa"/>
            <w:gridSpan w:val="2"/>
            <w:tcBorders>
              <w:right w:val="single" w:color="auto" w:sz="4" w:space="0"/>
            </w:tcBorders>
            <w:vAlign w:val="center"/>
          </w:tcPr>
          <w:p w14:paraId="03A63F3D">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资产总额</w:t>
            </w:r>
          </w:p>
        </w:tc>
        <w:tc>
          <w:tcPr>
            <w:tcW w:w="3031" w:type="dxa"/>
            <w:gridSpan w:val="4"/>
            <w:tcBorders>
              <w:left w:val="single" w:color="auto" w:sz="4" w:space="0"/>
            </w:tcBorders>
            <w:vAlign w:val="center"/>
          </w:tcPr>
          <w:p w14:paraId="4B72D695">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433D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195C434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66" w:type="dxa"/>
            <w:gridSpan w:val="2"/>
            <w:vAlign w:val="center"/>
          </w:tcPr>
          <w:p w14:paraId="4E22700B">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信用情况</w:t>
            </w:r>
          </w:p>
        </w:tc>
        <w:tc>
          <w:tcPr>
            <w:tcW w:w="2207" w:type="dxa"/>
            <w:gridSpan w:val="2"/>
            <w:vAlign w:val="center"/>
          </w:tcPr>
          <w:p w14:paraId="02E8FDF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90" w:type="dxa"/>
            <w:vMerge w:val="continue"/>
            <w:vAlign w:val="center"/>
          </w:tcPr>
          <w:p w14:paraId="13B1BA3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199" w:type="dxa"/>
            <w:gridSpan w:val="2"/>
            <w:tcBorders>
              <w:bottom w:val="single" w:color="auto" w:sz="4" w:space="0"/>
              <w:right w:val="single" w:color="auto" w:sz="4" w:space="0"/>
            </w:tcBorders>
            <w:vAlign w:val="center"/>
          </w:tcPr>
          <w:p w14:paraId="0360ADB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3031" w:type="dxa"/>
            <w:gridSpan w:val="4"/>
            <w:tcBorders>
              <w:left w:val="single" w:color="auto" w:sz="4" w:space="0"/>
              <w:bottom w:val="single" w:color="auto" w:sz="4" w:space="0"/>
            </w:tcBorders>
            <w:vAlign w:val="center"/>
          </w:tcPr>
          <w:p w14:paraId="2FED503A">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03E0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5EAE59C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66" w:type="dxa"/>
            <w:gridSpan w:val="2"/>
            <w:vAlign w:val="center"/>
          </w:tcPr>
          <w:p w14:paraId="38E88579">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荣誉情况</w:t>
            </w:r>
          </w:p>
        </w:tc>
        <w:tc>
          <w:tcPr>
            <w:tcW w:w="2207" w:type="dxa"/>
            <w:gridSpan w:val="2"/>
            <w:vAlign w:val="center"/>
          </w:tcPr>
          <w:p w14:paraId="4789DAA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90" w:type="dxa"/>
            <w:vMerge w:val="continue"/>
            <w:vAlign w:val="center"/>
          </w:tcPr>
          <w:p w14:paraId="4C308A8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199" w:type="dxa"/>
            <w:gridSpan w:val="2"/>
            <w:tcBorders>
              <w:top w:val="single" w:color="auto" w:sz="4" w:space="0"/>
              <w:bottom w:val="single" w:color="auto" w:sz="4" w:space="0"/>
              <w:right w:val="single" w:color="auto" w:sz="4" w:space="0"/>
            </w:tcBorders>
            <w:vAlign w:val="center"/>
          </w:tcPr>
          <w:p w14:paraId="02C581D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3031" w:type="dxa"/>
            <w:gridSpan w:val="4"/>
            <w:tcBorders>
              <w:top w:val="single" w:color="auto" w:sz="4" w:space="0"/>
              <w:left w:val="single" w:color="auto" w:sz="4" w:space="0"/>
              <w:bottom w:val="single" w:color="auto" w:sz="4" w:space="0"/>
            </w:tcBorders>
            <w:vAlign w:val="center"/>
          </w:tcPr>
          <w:p w14:paraId="2468B730">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10F5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7B56A88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66" w:type="dxa"/>
            <w:gridSpan w:val="2"/>
            <w:tcBorders>
              <w:bottom w:val="single" w:color="auto" w:sz="4" w:space="0"/>
            </w:tcBorders>
            <w:vAlign w:val="center"/>
          </w:tcPr>
          <w:p w14:paraId="55F048A7">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体系认证</w:t>
            </w:r>
          </w:p>
        </w:tc>
        <w:tc>
          <w:tcPr>
            <w:tcW w:w="2207" w:type="dxa"/>
            <w:gridSpan w:val="2"/>
            <w:tcBorders>
              <w:bottom w:val="single" w:color="auto" w:sz="4" w:space="0"/>
            </w:tcBorders>
            <w:vAlign w:val="center"/>
          </w:tcPr>
          <w:p w14:paraId="5ED7D89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90" w:type="dxa"/>
            <w:vMerge w:val="continue"/>
            <w:vAlign w:val="center"/>
          </w:tcPr>
          <w:p w14:paraId="31693C3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199" w:type="dxa"/>
            <w:gridSpan w:val="2"/>
            <w:tcBorders>
              <w:top w:val="single" w:color="auto" w:sz="4" w:space="0"/>
              <w:bottom w:val="single" w:color="auto" w:sz="4" w:space="0"/>
              <w:right w:val="single" w:color="auto" w:sz="4" w:space="0"/>
            </w:tcBorders>
            <w:vAlign w:val="center"/>
          </w:tcPr>
          <w:p w14:paraId="002F288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3031" w:type="dxa"/>
            <w:gridSpan w:val="4"/>
            <w:tcBorders>
              <w:top w:val="single" w:color="auto" w:sz="4" w:space="0"/>
              <w:left w:val="single" w:color="auto" w:sz="4" w:space="0"/>
            </w:tcBorders>
            <w:vAlign w:val="center"/>
          </w:tcPr>
          <w:p w14:paraId="30A30014">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26CA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63E4842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66" w:type="dxa"/>
            <w:gridSpan w:val="2"/>
            <w:tcBorders>
              <w:bottom w:val="single" w:color="auto" w:sz="4" w:space="0"/>
            </w:tcBorders>
            <w:vAlign w:val="center"/>
          </w:tcPr>
          <w:p w14:paraId="74792F2D">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开户银行</w:t>
            </w:r>
          </w:p>
        </w:tc>
        <w:tc>
          <w:tcPr>
            <w:tcW w:w="2207" w:type="dxa"/>
            <w:gridSpan w:val="2"/>
            <w:tcBorders>
              <w:bottom w:val="single" w:color="auto" w:sz="4" w:space="0"/>
            </w:tcBorders>
            <w:vAlign w:val="center"/>
          </w:tcPr>
          <w:p w14:paraId="1E25255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90" w:type="dxa"/>
            <w:vMerge w:val="continue"/>
            <w:vAlign w:val="center"/>
          </w:tcPr>
          <w:p w14:paraId="7AC215C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199" w:type="dxa"/>
            <w:gridSpan w:val="2"/>
            <w:tcBorders>
              <w:top w:val="single" w:color="auto" w:sz="4" w:space="0"/>
              <w:bottom w:val="single" w:color="auto" w:sz="4" w:space="0"/>
              <w:right w:val="single" w:color="auto" w:sz="4" w:space="0"/>
            </w:tcBorders>
            <w:vAlign w:val="center"/>
          </w:tcPr>
          <w:p w14:paraId="77B99BE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3031" w:type="dxa"/>
            <w:gridSpan w:val="4"/>
            <w:tcBorders>
              <w:top w:val="single" w:color="auto" w:sz="4" w:space="0"/>
              <w:left w:val="single" w:color="auto" w:sz="4" w:space="0"/>
            </w:tcBorders>
            <w:vAlign w:val="center"/>
          </w:tcPr>
          <w:p w14:paraId="5D57811A">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5711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vAlign w:val="center"/>
          </w:tcPr>
          <w:p w14:paraId="1110DDC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66" w:type="dxa"/>
            <w:gridSpan w:val="2"/>
            <w:tcBorders>
              <w:bottom w:val="single" w:color="auto" w:sz="4" w:space="0"/>
            </w:tcBorders>
            <w:vAlign w:val="center"/>
          </w:tcPr>
          <w:p w14:paraId="5911A742">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账号</w:t>
            </w:r>
          </w:p>
        </w:tc>
        <w:tc>
          <w:tcPr>
            <w:tcW w:w="2207" w:type="dxa"/>
            <w:gridSpan w:val="2"/>
            <w:tcBorders>
              <w:bottom w:val="single" w:color="auto" w:sz="4" w:space="0"/>
            </w:tcBorders>
            <w:vAlign w:val="center"/>
          </w:tcPr>
          <w:p w14:paraId="156974E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90" w:type="dxa"/>
            <w:vMerge w:val="continue"/>
            <w:vAlign w:val="center"/>
          </w:tcPr>
          <w:p w14:paraId="5EA14C4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199" w:type="dxa"/>
            <w:gridSpan w:val="2"/>
            <w:tcBorders>
              <w:top w:val="single" w:color="auto" w:sz="4" w:space="0"/>
              <w:bottom w:val="single" w:color="auto" w:sz="4" w:space="0"/>
              <w:right w:val="single" w:color="auto" w:sz="4" w:space="0"/>
            </w:tcBorders>
            <w:vAlign w:val="center"/>
          </w:tcPr>
          <w:p w14:paraId="56750DE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3031" w:type="dxa"/>
            <w:gridSpan w:val="4"/>
            <w:tcBorders>
              <w:top w:val="single" w:color="auto" w:sz="4" w:space="0"/>
              <w:left w:val="single" w:color="auto" w:sz="4" w:space="0"/>
            </w:tcBorders>
            <w:vAlign w:val="center"/>
          </w:tcPr>
          <w:p w14:paraId="0ED9DBD5">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4EFC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Merge w:val="continue"/>
            <w:tcBorders>
              <w:bottom w:val="single" w:color="auto" w:sz="4" w:space="0"/>
            </w:tcBorders>
            <w:vAlign w:val="center"/>
          </w:tcPr>
          <w:p w14:paraId="7B0D64B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66" w:type="dxa"/>
            <w:gridSpan w:val="2"/>
            <w:tcBorders>
              <w:bottom w:val="single" w:color="auto" w:sz="4" w:space="0"/>
            </w:tcBorders>
            <w:vAlign w:val="center"/>
          </w:tcPr>
          <w:p w14:paraId="7D21BB51">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营业执照经营范围</w:t>
            </w:r>
          </w:p>
        </w:tc>
        <w:tc>
          <w:tcPr>
            <w:tcW w:w="2207" w:type="dxa"/>
            <w:gridSpan w:val="2"/>
            <w:tcBorders>
              <w:bottom w:val="single" w:color="auto" w:sz="4" w:space="0"/>
            </w:tcBorders>
            <w:vAlign w:val="center"/>
          </w:tcPr>
          <w:p w14:paraId="1A0B7FE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90" w:type="dxa"/>
            <w:vMerge w:val="continue"/>
            <w:tcBorders>
              <w:bottom w:val="single" w:color="auto" w:sz="4" w:space="0"/>
            </w:tcBorders>
            <w:vAlign w:val="center"/>
          </w:tcPr>
          <w:p w14:paraId="004EB23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199" w:type="dxa"/>
            <w:gridSpan w:val="2"/>
            <w:tcBorders>
              <w:top w:val="single" w:color="auto" w:sz="4" w:space="0"/>
              <w:bottom w:val="single" w:color="auto" w:sz="4" w:space="0"/>
              <w:right w:val="single" w:color="auto" w:sz="4" w:space="0"/>
            </w:tcBorders>
            <w:vAlign w:val="center"/>
          </w:tcPr>
          <w:p w14:paraId="21D15A4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3031" w:type="dxa"/>
            <w:gridSpan w:val="4"/>
            <w:tcBorders>
              <w:top w:val="single" w:color="auto" w:sz="4" w:space="0"/>
              <w:left w:val="single" w:color="auto" w:sz="4" w:space="0"/>
            </w:tcBorders>
            <w:vAlign w:val="center"/>
          </w:tcPr>
          <w:p w14:paraId="546197B1">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54ED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839" w:type="dxa"/>
            <w:vAlign w:val="center"/>
          </w:tcPr>
          <w:p w14:paraId="3B0628E9">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其他说明</w:t>
            </w:r>
          </w:p>
        </w:tc>
        <w:tc>
          <w:tcPr>
            <w:tcW w:w="8993" w:type="dxa"/>
            <w:gridSpan w:val="11"/>
            <w:vAlign w:val="center"/>
          </w:tcPr>
          <w:p w14:paraId="6C7735B1">
            <w:pPr>
              <w:keepNext w:val="0"/>
              <w:keepLines w:val="0"/>
              <w:suppressLineNumbers w:val="0"/>
              <w:spacing w:before="0" w:beforeAutospacing="0" w:after="0" w:afterAutospacing="0"/>
              <w:ind w:left="0" w:right="0"/>
              <w:rPr>
                <w:rFonts w:hint="eastAsia" w:ascii="宋体" w:hAnsi="宋体" w:eastAsia="宋体" w:cs="宋体"/>
                <w:color w:val="auto"/>
              </w:rPr>
            </w:pPr>
          </w:p>
        </w:tc>
      </w:tr>
    </w:tbl>
    <w:p w14:paraId="35704C23">
      <w:pPr>
        <w:rPr>
          <w:rFonts w:hint="eastAsia" w:ascii="宋体" w:hAnsi="宋体" w:eastAsia="宋体" w:cs="宋体"/>
          <w:b/>
          <w:bCs/>
          <w:color w:val="auto"/>
        </w:rPr>
      </w:pPr>
    </w:p>
    <w:p w14:paraId="197865C5">
      <w:pPr>
        <w:rPr>
          <w:rFonts w:hint="eastAsia" w:ascii="宋体" w:hAnsi="宋体" w:eastAsia="宋体" w:cs="宋体"/>
          <w:b/>
          <w:bCs/>
          <w:color w:val="auto"/>
        </w:rPr>
      </w:pPr>
    </w:p>
    <w:p w14:paraId="71BA5866">
      <w:pPr>
        <w:rPr>
          <w:rFonts w:hint="eastAsia" w:ascii="宋体" w:hAnsi="宋体" w:eastAsia="宋体" w:cs="宋体"/>
          <w:b/>
          <w:bCs/>
          <w:color w:val="auto"/>
        </w:rPr>
      </w:pPr>
    </w:p>
    <w:p w14:paraId="34792438">
      <w:pPr>
        <w:rPr>
          <w:rFonts w:hint="eastAsia" w:ascii="宋体" w:hAnsi="宋体" w:eastAsia="宋体" w:cs="宋体"/>
          <w:color w:val="auto"/>
          <w:u w:val="single"/>
        </w:rPr>
      </w:pPr>
      <w:r>
        <w:rPr>
          <w:rFonts w:hint="eastAsia" w:ascii="宋体" w:hAnsi="宋体" w:eastAsia="宋体" w:cs="宋体"/>
          <w:color w:val="auto"/>
        </w:rPr>
        <w:t>投标人全称（盖单位公章）：</w:t>
      </w:r>
      <w:r>
        <w:rPr>
          <w:rFonts w:hint="eastAsia" w:ascii="宋体" w:hAnsi="宋体" w:eastAsia="宋体" w:cs="宋体"/>
          <w:color w:val="auto"/>
          <w:u w:val="single"/>
        </w:rPr>
        <w:t xml:space="preserve">            </w:t>
      </w:r>
    </w:p>
    <w:p w14:paraId="4334FE86">
      <w:pPr>
        <w:rPr>
          <w:rFonts w:hint="eastAsia" w:ascii="宋体" w:hAnsi="宋体" w:eastAsia="宋体" w:cs="宋体"/>
          <w:color w:val="auto"/>
          <w:u w:val="single"/>
        </w:rPr>
      </w:pPr>
      <w:r>
        <w:rPr>
          <w:rFonts w:hint="eastAsia" w:ascii="宋体" w:hAnsi="宋体" w:eastAsia="宋体" w:cs="宋体"/>
          <w:color w:val="auto"/>
        </w:rPr>
        <w:t>投标人法定代表人或委托代理人（签字或盖章）：</w:t>
      </w:r>
      <w:r>
        <w:rPr>
          <w:rFonts w:hint="eastAsia" w:ascii="宋体" w:hAnsi="宋体" w:eastAsia="宋体" w:cs="宋体"/>
          <w:color w:val="auto"/>
          <w:u w:val="single"/>
        </w:rPr>
        <w:t xml:space="preserve">            </w:t>
      </w:r>
    </w:p>
    <w:p w14:paraId="6666C15B">
      <w:pPr>
        <w:rPr>
          <w:rFonts w:hint="eastAsia" w:ascii="宋体" w:hAnsi="宋体" w:eastAsia="宋体" w:cs="宋体"/>
          <w:color w:val="auto"/>
        </w:rPr>
      </w:pPr>
      <w:r>
        <w:rPr>
          <w:rFonts w:hint="eastAsia" w:ascii="宋体" w:hAnsi="宋体" w:eastAsia="宋体" w:cs="宋体"/>
          <w:color w:val="auto"/>
        </w:rPr>
        <w:t>日期：   年  月  日</w:t>
      </w:r>
    </w:p>
    <w:p w14:paraId="55B479A0">
      <w:pPr>
        <w:rPr>
          <w:rFonts w:hint="eastAsia" w:ascii="宋体" w:hAnsi="宋体" w:eastAsia="宋体" w:cs="宋体"/>
          <w:b/>
          <w:bCs/>
          <w:color w:val="auto"/>
          <w:kern w:val="0"/>
          <w:szCs w:val="30"/>
        </w:rPr>
      </w:pPr>
      <w:r>
        <w:rPr>
          <w:rFonts w:hint="eastAsia" w:ascii="宋体" w:hAnsi="宋体" w:eastAsia="宋体" w:cs="宋体"/>
          <w:b/>
          <w:bCs/>
          <w:color w:val="auto"/>
          <w:kern w:val="0"/>
          <w:szCs w:val="30"/>
        </w:rPr>
        <w:br w:type="page"/>
      </w:r>
    </w:p>
    <w:p w14:paraId="6E948166">
      <w:pPr>
        <w:ind w:left="0" w:leftChars="0" w:firstLine="0" w:firstLineChars="0"/>
        <w:rPr>
          <w:rFonts w:hint="eastAsia" w:ascii="宋体" w:hAnsi="宋体" w:eastAsia="宋体" w:cs="宋体"/>
          <w:b/>
          <w:bCs/>
          <w:color w:val="auto"/>
        </w:rPr>
      </w:pPr>
      <w:r>
        <w:rPr>
          <w:rFonts w:hint="eastAsia" w:ascii="宋体" w:hAnsi="宋体" w:eastAsia="宋体" w:cs="宋体"/>
          <w:b/>
          <w:bCs/>
          <w:color w:val="auto"/>
        </w:rPr>
        <w:t>（</w:t>
      </w:r>
      <w:r>
        <w:rPr>
          <w:rFonts w:hint="eastAsia" w:ascii="宋体" w:hAnsi="宋体" w:eastAsia="宋体" w:cs="宋体"/>
          <w:b/>
          <w:bCs/>
          <w:color w:val="auto"/>
          <w:lang w:val="en-US" w:eastAsia="zh-CN"/>
        </w:rPr>
        <w:t>二</w:t>
      </w:r>
      <w:r>
        <w:rPr>
          <w:rFonts w:hint="eastAsia" w:ascii="宋体" w:hAnsi="宋体" w:eastAsia="宋体" w:cs="宋体"/>
          <w:b/>
          <w:bCs/>
          <w:color w:val="auto"/>
        </w:rPr>
        <w:t>）</w:t>
      </w:r>
      <w:r>
        <w:rPr>
          <w:rFonts w:hint="eastAsia" w:ascii="宋体" w:hAnsi="宋体" w:eastAsia="宋体" w:cs="宋体"/>
          <w:b w:val="0"/>
          <w:bCs w:val="0"/>
          <w:color w:val="auto"/>
        </w:rPr>
        <w:t>法人或者</w:t>
      </w:r>
      <w:r>
        <w:rPr>
          <w:rFonts w:hint="eastAsia" w:ascii="宋体" w:hAnsi="宋体" w:eastAsia="宋体" w:cs="宋体"/>
          <w:b w:val="0"/>
          <w:bCs w:val="0"/>
          <w:color w:val="auto"/>
          <w:lang w:eastAsia="zh-CN"/>
        </w:rPr>
        <w:t>非法人组织</w:t>
      </w:r>
      <w:r>
        <w:rPr>
          <w:rFonts w:hint="eastAsia" w:ascii="宋体" w:hAnsi="宋体" w:eastAsia="宋体" w:cs="宋体"/>
          <w:b w:val="0"/>
          <w:bCs w:val="0"/>
          <w:color w:val="auto"/>
        </w:rPr>
        <w:t>的</w:t>
      </w:r>
      <w:r>
        <w:rPr>
          <w:rFonts w:hint="eastAsia" w:ascii="宋体" w:hAnsi="宋体" w:eastAsia="宋体" w:cs="宋体"/>
          <w:b/>
          <w:bCs/>
          <w:color w:val="auto"/>
        </w:rPr>
        <w:t>营业执照</w:t>
      </w:r>
      <w:r>
        <w:rPr>
          <w:rFonts w:hint="eastAsia" w:ascii="宋体" w:hAnsi="宋体" w:eastAsia="宋体" w:cs="宋体"/>
          <w:b w:val="0"/>
          <w:bCs w:val="0"/>
          <w:color w:val="auto"/>
        </w:rPr>
        <w:t>等能证明供应商具有独立承担民事责任的能力的证明文件附后</w:t>
      </w:r>
      <w:r>
        <w:rPr>
          <w:rFonts w:hint="eastAsia" w:ascii="宋体" w:hAnsi="宋体" w:eastAsia="宋体" w:cs="宋体"/>
          <w:b/>
          <w:bCs/>
          <w:color w:val="auto"/>
        </w:rPr>
        <w:t>（加盖单位公章）。</w:t>
      </w:r>
    </w:p>
    <w:p w14:paraId="6AC6075B">
      <w:pPr>
        <w:ind w:left="0" w:leftChars="0" w:firstLine="0" w:firstLineChars="0"/>
        <w:rPr>
          <w:rFonts w:hint="eastAsia" w:ascii="宋体" w:hAnsi="宋体" w:eastAsia="宋体" w:cs="宋体"/>
          <w:b/>
          <w:bCs/>
          <w:color w:val="auto"/>
        </w:rPr>
      </w:pPr>
    </w:p>
    <w:p w14:paraId="16754045">
      <w:pPr>
        <w:ind w:left="0" w:leftChars="0" w:firstLine="0" w:firstLineChars="0"/>
        <w:rPr>
          <w:rFonts w:hint="eastAsia" w:ascii="宋体" w:hAnsi="宋体" w:eastAsia="宋体" w:cs="宋体"/>
          <w:b/>
          <w:bCs/>
          <w:color w:val="auto"/>
        </w:rPr>
      </w:pPr>
    </w:p>
    <w:p w14:paraId="6E99A046">
      <w:pPr>
        <w:ind w:left="0" w:leftChars="0" w:firstLine="0" w:firstLineChars="0"/>
        <w:rPr>
          <w:rFonts w:hint="eastAsia" w:ascii="宋体" w:hAnsi="宋体" w:eastAsia="宋体" w:cs="宋体"/>
          <w:b/>
          <w:bCs/>
          <w:color w:val="auto"/>
        </w:rPr>
      </w:pPr>
    </w:p>
    <w:p w14:paraId="5641FBDB">
      <w:pPr>
        <w:ind w:left="0" w:leftChars="0" w:firstLine="0" w:firstLineChars="0"/>
        <w:rPr>
          <w:rFonts w:hint="eastAsia" w:ascii="宋体" w:hAnsi="宋体" w:eastAsia="宋体" w:cs="宋体"/>
          <w:b/>
          <w:bCs/>
          <w:color w:val="auto"/>
        </w:rPr>
      </w:pPr>
    </w:p>
    <w:p w14:paraId="612EBAC2">
      <w:pPr>
        <w:ind w:left="0" w:leftChars="0" w:firstLine="0" w:firstLineChars="0"/>
        <w:rPr>
          <w:rFonts w:hint="eastAsia" w:ascii="宋体" w:hAnsi="宋体" w:eastAsia="宋体" w:cs="宋体"/>
          <w:b/>
          <w:bCs/>
          <w:color w:val="auto"/>
        </w:rPr>
      </w:pPr>
    </w:p>
    <w:p w14:paraId="22B67A1A">
      <w:pPr>
        <w:ind w:left="0" w:leftChars="0" w:firstLine="0" w:firstLineChars="0"/>
        <w:rPr>
          <w:rFonts w:hint="eastAsia" w:ascii="宋体" w:hAnsi="宋体" w:eastAsia="宋体" w:cs="宋体"/>
          <w:b/>
          <w:bCs/>
          <w:color w:val="auto"/>
        </w:rPr>
      </w:pPr>
    </w:p>
    <w:p w14:paraId="3833B77D">
      <w:pPr>
        <w:ind w:left="0" w:leftChars="0" w:firstLine="0" w:firstLineChars="0"/>
        <w:rPr>
          <w:rFonts w:hint="eastAsia" w:ascii="宋体" w:hAnsi="宋体" w:eastAsia="宋体" w:cs="宋体"/>
          <w:b/>
          <w:bCs/>
          <w:color w:val="auto"/>
        </w:rPr>
      </w:pPr>
    </w:p>
    <w:p w14:paraId="7A73C5D9">
      <w:pPr>
        <w:ind w:left="0" w:leftChars="0" w:firstLine="0" w:firstLineChars="0"/>
        <w:rPr>
          <w:rFonts w:hint="eastAsia" w:ascii="宋体" w:hAnsi="宋体" w:eastAsia="宋体" w:cs="宋体"/>
          <w:b/>
          <w:bCs/>
          <w:color w:val="auto"/>
        </w:rPr>
      </w:pPr>
    </w:p>
    <w:p w14:paraId="2972C545">
      <w:pPr>
        <w:ind w:left="0" w:leftChars="0" w:firstLine="0" w:firstLineChars="0"/>
        <w:rPr>
          <w:rFonts w:hint="eastAsia" w:ascii="宋体" w:hAnsi="宋体" w:eastAsia="宋体" w:cs="宋体"/>
          <w:b/>
          <w:bCs/>
          <w:color w:val="auto"/>
        </w:rPr>
      </w:pPr>
    </w:p>
    <w:p w14:paraId="52DB422F">
      <w:pPr>
        <w:ind w:left="0" w:leftChars="0" w:firstLine="0" w:firstLineChars="0"/>
        <w:rPr>
          <w:rFonts w:hint="eastAsia" w:ascii="宋体" w:hAnsi="宋体" w:eastAsia="宋体" w:cs="宋体"/>
          <w:b/>
          <w:bCs/>
          <w:color w:val="auto"/>
        </w:rPr>
      </w:pPr>
    </w:p>
    <w:p w14:paraId="277C29E8">
      <w:pPr>
        <w:pStyle w:val="2"/>
        <w:rPr>
          <w:rFonts w:hint="eastAsia" w:ascii="宋体" w:hAnsi="宋体" w:eastAsia="宋体" w:cs="宋体"/>
          <w:b/>
          <w:bCs/>
          <w:color w:val="auto"/>
        </w:rPr>
      </w:pPr>
    </w:p>
    <w:p w14:paraId="0F3C749B">
      <w:pPr>
        <w:rPr>
          <w:rFonts w:hint="eastAsia" w:ascii="宋体" w:hAnsi="宋体" w:eastAsia="宋体" w:cs="宋体"/>
          <w:b/>
          <w:bCs/>
          <w:color w:val="auto"/>
        </w:rPr>
      </w:pPr>
    </w:p>
    <w:p w14:paraId="776026F5">
      <w:pPr>
        <w:pStyle w:val="2"/>
        <w:rPr>
          <w:rFonts w:hint="eastAsia"/>
          <w:color w:val="auto"/>
        </w:rPr>
      </w:pPr>
    </w:p>
    <w:p w14:paraId="6E25D721">
      <w:pPr>
        <w:ind w:left="0" w:leftChars="0" w:firstLine="0" w:firstLineChars="0"/>
        <w:rPr>
          <w:rFonts w:hint="eastAsia" w:ascii="宋体" w:hAnsi="宋体" w:eastAsia="宋体" w:cs="宋体"/>
          <w:b/>
          <w:bCs/>
          <w:color w:val="auto"/>
        </w:rPr>
      </w:pPr>
    </w:p>
    <w:p w14:paraId="48FC8056">
      <w:pPr>
        <w:ind w:left="0" w:leftChars="0" w:firstLine="0" w:firstLineChars="0"/>
        <w:rPr>
          <w:rFonts w:hint="eastAsia" w:ascii="宋体" w:hAnsi="宋体" w:eastAsia="宋体" w:cs="宋体"/>
          <w:b/>
          <w:bCs/>
          <w:color w:val="auto"/>
        </w:rPr>
      </w:pPr>
    </w:p>
    <w:p w14:paraId="688D024D">
      <w:pPr>
        <w:ind w:left="0" w:leftChars="0" w:firstLine="0" w:firstLineChars="0"/>
        <w:rPr>
          <w:rFonts w:hint="eastAsia" w:ascii="宋体" w:hAnsi="宋体" w:eastAsia="宋体" w:cs="宋体"/>
          <w:b/>
          <w:bCs/>
          <w:color w:val="auto"/>
        </w:rPr>
      </w:pPr>
      <w:r>
        <w:rPr>
          <w:rFonts w:hint="eastAsia" w:ascii="宋体" w:hAnsi="宋体" w:eastAsia="宋体" w:cs="宋体"/>
          <w:b/>
          <w:bCs/>
          <w:color w:val="auto"/>
        </w:rPr>
        <w:t>（</w:t>
      </w:r>
      <w:r>
        <w:rPr>
          <w:rFonts w:hint="eastAsia" w:ascii="宋体" w:hAnsi="宋体" w:eastAsia="宋体" w:cs="宋体"/>
          <w:b/>
          <w:bCs/>
          <w:color w:val="auto"/>
          <w:lang w:val="en-US" w:eastAsia="zh-CN"/>
        </w:rPr>
        <w:t>三</w:t>
      </w:r>
      <w:r>
        <w:rPr>
          <w:rFonts w:hint="eastAsia" w:ascii="宋体" w:hAnsi="宋体" w:eastAsia="宋体" w:cs="宋体"/>
          <w:b/>
          <w:bCs/>
          <w:color w:val="auto"/>
        </w:rPr>
        <w:t>）投标人及制造商简介、技术力量、资质、信用、荣誉、管理体系认证等资格、资信证明材料附后（加盖单位公章）。</w:t>
      </w:r>
    </w:p>
    <w:p w14:paraId="448DA458">
      <w:pPr>
        <w:rPr>
          <w:rFonts w:hint="eastAsia" w:ascii="宋体" w:hAnsi="宋体" w:eastAsia="宋体" w:cs="宋体"/>
          <w:b/>
          <w:bCs/>
          <w:color w:val="auto"/>
          <w:kern w:val="0"/>
          <w:szCs w:val="30"/>
        </w:rPr>
      </w:pPr>
      <w:r>
        <w:rPr>
          <w:rFonts w:hint="eastAsia" w:ascii="宋体" w:hAnsi="宋体" w:eastAsia="宋体" w:cs="宋体"/>
          <w:b/>
          <w:bCs/>
          <w:color w:val="auto"/>
          <w:kern w:val="0"/>
          <w:szCs w:val="30"/>
        </w:rPr>
        <w:br w:type="page"/>
      </w:r>
    </w:p>
    <w:p w14:paraId="65412B26">
      <w:pPr>
        <w:pStyle w:val="72"/>
        <w:ind w:left="0" w:leftChars="0" w:firstLine="0" w:firstLineChars="0"/>
        <w:rPr>
          <w:rFonts w:hint="eastAsia" w:ascii="宋体" w:hAnsi="宋体" w:eastAsia="宋体" w:cs="宋体"/>
          <w:color w:val="auto"/>
          <w:spacing w:val="20"/>
          <w:szCs w:val="30"/>
        </w:rPr>
      </w:pPr>
      <w:r>
        <w:rPr>
          <w:rFonts w:hint="eastAsia" w:ascii="宋体" w:hAnsi="宋体" w:eastAsia="宋体" w:cs="宋体"/>
          <w:b/>
          <w:bCs/>
          <w:color w:val="auto"/>
          <w:kern w:val="0"/>
          <w:szCs w:val="30"/>
        </w:rPr>
        <w:t>附件1</w:t>
      </w:r>
      <w:r>
        <w:rPr>
          <w:rFonts w:hint="eastAsia" w:ascii="宋体" w:hAnsi="宋体" w:eastAsia="宋体" w:cs="宋体"/>
          <w:b/>
          <w:bCs/>
          <w:color w:val="auto"/>
          <w:kern w:val="0"/>
          <w:szCs w:val="30"/>
          <w:lang w:val="en-US" w:eastAsia="zh-CN"/>
        </w:rPr>
        <w:t>0</w:t>
      </w:r>
      <w:r>
        <w:rPr>
          <w:rFonts w:hint="eastAsia" w:ascii="宋体" w:hAnsi="宋体" w:eastAsia="宋体" w:cs="宋体"/>
          <w:b/>
          <w:bCs/>
          <w:color w:val="auto"/>
          <w:kern w:val="0"/>
          <w:szCs w:val="30"/>
        </w:rPr>
        <w:t>、投标人同类项目实施情况一览表格式</w:t>
      </w:r>
    </w:p>
    <w:p w14:paraId="774E0457">
      <w:pPr>
        <w:pStyle w:val="53"/>
        <w:jc w:val="center"/>
        <w:rPr>
          <w:rFonts w:hint="eastAsia" w:ascii="宋体" w:hAnsi="宋体" w:eastAsia="宋体" w:cs="宋体"/>
          <w:b/>
          <w:bCs/>
          <w:color w:val="auto"/>
          <w:kern w:val="1"/>
          <w:sz w:val="30"/>
          <w:szCs w:val="30"/>
        </w:rPr>
      </w:pPr>
    </w:p>
    <w:p w14:paraId="0D1BBA44">
      <w:pPr>
        <w:pStyle w:val="53"/>
        <w:jc w:val="center"/>
        <w:rPr>
          <w:rFonts w:hint="eastAsia" w:ascii="宋体" w:hAnsi="宋体" w:eastAsia="宋体" w:cs="宋体"/>
          <w:b/>
          <w:bCs/>
          <w:color w:val="auto"/>
          <w:sz w:val="30"/>
          <w:szCs w:val="30"/>
        </w:rPr>
      </w:pPr>
      <w:r>
        <w:rPr>
          <w:rFonts w:hint="eastAsia" w:ascii="宋体" w:hAnsi="宋体" w:eastAsia="宋体" w:cs="宋体"/>
          <w:b/>
          <w:bCs/>
          <w:color w:val="auto"/>
          <w:kern w:val="1"/>
          <w:sz w:val="30"/>
          <w:szCs w:val="30"/>
        </w:rPr>
        <w:t>投标人同类项目实施情况一览表</w:t>
      </w:r>
    </w:p>
    <w:p w14:paraId="3D904762">
      <w:pPr>
        <w:ind w:firstLine="0" w:firstLineChars="0"/>
        <w:rPr>
          <w:rFonts w:hint="eastAsia" w:ascii="宋体" w:hAnsi="宋体" w:eastAsia="宋体" w:cs="宋体"/>
          <w:color w:val="auto"/>
          <w:u w:val="single"/>
        </w:rPr>
      </w:pPr>
      <w:r>
        <w:rPr>
          <w:rFonts w:hint="eastAsia" w:ascii="宋体" w:hAnsi="宋体" w:eastAsia="宋体" w:cs="宋体"/>
          <w:color w:val="auto"/>
        </w:rPr>
        <w:t>项目名称：（项目名称）</w:t>
      </w:r>
    </w:p>
    <w:p w14:paraId="201E7392">
      <w:pPr>
        <w:ind w:firstLine="0" w:firstLineChars="0"/>
        <w:rPr>
          <w:rFonts w:hint="eastAsia" w:ascii="宋体" w:hAnsi="宋体" w:eastAsia="宋体" w:cs="宋体"/>
          <w:color w:val="auto"/>
          <w:u w:val="single"/>
        </w:rPr>
      </w:pPr>
      <w:r>
        <w:rPr>
          <w:rFonts w:hint="eastAsia" w:ascii="宋体" w:hAnsi="宋体" w:eastAsia="宋体" w:cs="宋体"/>
          <w:color w:val="auto"/>
        </w:rPr>
        <w:t>项目编号：SQS-</w:t>
      </w:r>
    </w:p>
    <w:tbl>
      <w:tblPr>
        <w:tblStyle w:val="33"/>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1"/>
        <w:gridCol w:w="1414"/>
        <w:gridCol w:w="1592"/>
        <w:gridCol w:w="1060"/>
        <w:gridCol w:w="1061"/>
        <w:gridCol w:w="884"/>
        <w:gridCol w:w="884"/>
        <w:gridCol w:w="706"/>
      </w:tblGrid>
      <w:tr w14:paraId="30EE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3A6AEE4A">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序号</w:t>
            </w:r>
          </w:p>
        </w:tc>
        <w:tc>
          <w:tcPr>
            <w:tcW w:w="1061" w:type="dxa"/>
            <w:vAlign w:val="center"/>
          </w:tcPr>
          <w:p w14:paraId="0859C0A0">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用户名称</w:t>
            </w:r>
          </w:p>
        </w:tc>
        <w:tc>
          <w:tcPr>
            <w:tcW w:w="1414" w:type="dxa"/>
            <w:vAlign w:val="center"/>
          </w:tcPr>
          <w:p w14:paraId="0A689D99">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合同内容及数量描述</w:t>
            </w:r>
          </w:p>
        </w:tc>
        <w:tc>
          <w:tcPr>
            <w:tcW w:w="1592" w:type="dxa"/>
            <w:vAlign w:val="center"/>
          </w:tcPr>
          <w:p w14:paraId="47CE5604">
            <w:pPr>
              <w:keepNext w:val="0"/>
              <w:keepLines w:val="0"/>
              <w:suppressLineNumbers w:val="0"/>
              <w:spacing w:before="0" w:beforeAutospacing="0" w:after="0" w:afterAutospacing="0"/>
              <w:ind w:left="0" w:right="0" w:firstLine="0" w:firstLineChars="0"/>
              <w:rPr>
                <w:rFonts w:hint="eastAsia" w:ascii="宋体" w:hAnsi="宋体" w:eastAsia="宋体" w:cs="宋体"/>
                <w:caps/>
                <w:color w:val="auto"/>
              </w:rPr>
            </w:pPr>
            <w:r>
              <w:rPr>
                <w:rFonts w:hint="eastAsia" w:ascii="宋体" w:hAnsi="宋体" w:eastAsia="宋体" w:cs="宋体"/>
                <w:color w:val="auto"/>
                <w:kern w:val="1"/>
              </w:rPr>
              <w:t>单价</w:t>
            </w:r>
          </w:p>
        </w:tc>
        <w:tc>
          <w:tcPr>
            <w:tcW w:w="1060" w:type="dxa"/>
            <w:vAlign w:val="center"/>
          </w:tcPr>
          <w:p w14:paraId="25CF2DCF">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合同金额</w:t>
            </w:r>
          </w:p>
        </w:tc>
        <w:tc>
          <w:tcPr>
            <w:tcW w:w="1061" w:type="dxa"/>
            <w:vAlign w:val="center"/>
          </w:tcPr>
          <w:p w14:paraId="1FE0339A">
            <w:pPr>
              <w:keepNext w:val="0"/>
              <w:keepLines w:val="0"/>
              <w:suppressLineNumbers w:val="0"/>
              <w:spacing w:before="0" w:beforeAutospacing="0" w:after="0" w:afterAutospacing="0"/>
              <w:ind w:left="0" w:right="0" w:firstLine="0" w:firstLineChars="0"/>
              <w:rPr>
                <w:rFonts w:hint="eastAsia" w:ascii="宋体" w:hAnsi="宋体" w:eastAsia="宋体" w:cs="宋体"/>
                <w:caps/>
                <w:color w:val="auto"/>
              </w:rPr>
            </w:pPr>
            <w:r>
              <w:rPr>
                <w:rFonts w:hint="eastAsia" w:ascii="宋体" w:hAnsi="宋体" w:eastAsia="宋体" w:cs="宋体"/>
                <w:color w:val="auto"/>
              </w:rPr>
              <w:t>签约及完成日期</w:t>
            </w:r>
          </w:p>
        </w:tc>
        <w:tc>
          <w:tcPr>
            <w:tcW w:w="884" w:type="dxa"/>
            <w:vAlign w:val="center"/>
          </w:tcPr>
          <w:p w14:paraId="35031A62">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联系人</w:t>
            </w:r>
          </w:p>
        </w:tc>
        <w:tc>
          <w:tcPr>
            <w:tcW w:w="884" w:type="dxa"/>
            <w:vAlign w:val="center"/>
          </w:tcPr>
          <w:p w14:paraId="12475879">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联系电话</w:t>
            </w:r>
          </w:p>
        </w:tc>
        <w:tc>
          <w:tcPr>
            <w:tcW w:w="706" w:type="dxa"/>
            <w:vAlign w:val="center"/>
          </w:tcPr>
          <w:p w14:paraId="0140A45B">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备注</w:t>
            </w:r>
          </w:p>
        </w:tc>
      </w:tr>
      <w:tr w14:paraId="7567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77B7F04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21BF9B1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14" w:type="dxa"/>
            <w:vAlign w:val="center"/>
          </w:tcPr>
          <w:p w14:paraId="4FB5F87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92" w:type="dxa"/>
            <w:vAlign w:val="center"/>
          </w:tcPr>
          <w:p w14:paraId="36A2CFE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0" w:type="dxa"/>
            <w:vAlign w:val="center"/>
          </w:tcPr>
          <w:p w14:paraId="5906F5A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6ACD658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326AC5A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055E30A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06" w:type="dxa"/>
            <w:vAlign w:val="center"/>
          </w:tcPr>
          <w:p w14:paraId="20B0D215">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544D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1C4944E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61D5858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14" w:type="dxa"/>
            <w:vAlign w:val="center"/>
          </w:tcPr>
          <w:p w14:paraId="3137817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92" w:type="dxa"/>
            <w:vAlign w:val="center"/>
          </w:tcPr>
          <w:p w14:paraId="3F7376D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0" w:type="dxa"/>
            <w:vAlign w:val="center"/>
          </w:tcPr>
          <w:p w14:paraId="482D46E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381DFC1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2870F11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1A9E406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06" w:type="dxa"/>
            <w:vAlign w:val="center"/>
          </w:tcPr>
          <w:p w14:paraId="65443F18">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3836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670E895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389445F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14" w:type="dxa"/>
            <w:vAlign w:val="center"/>
          </w:tcPr>
          <w:p w14:paraId="373BE49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92" w:type="dxa"/>
            <w:vAlign w:val="center"/>
          </w:tcPr>
          <w:p w14:paraId="6BB80EF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0" w:type="dxa"/>
            <w:vAlign w:val="center"/>
          </w:tcPr>
          <w:p w14:paraId="59766CC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26F24C5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7B514EE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19C2565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06" w:type="dxa"/>
            <w:vAlign w:val="center"/>
          </w:tcPr>
          <w:p w14:paraId="6E468010">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756C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4B6A966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4F21475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14" w:type="dxa"/>
            <w:vAlign w:val="center"/>
          </w:tcPr>
          <w:p w14:paraId="1D8A298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92" w:type="dxa"/>
            <w:vAlign w:val="center"/>
          </w:tcPr>
          <w:p w14:paraId="14B88A2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0" w:type="dxa"/>
            <w:vAlign w:val="center"/>
          </w:tcPr>
          <w:p w14:paraId="29675ED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7F13EDF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09353F2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441AF19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06" w:type="dxa"/>
            <w:vAlign w:val="center"/>
          </w:tcPr>
          <w:p w14:paraId="38F61EC4">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61B2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1C83C3B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6E621CA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14" w:type="dxa"/>
            <w:vAlign w:val="center"/>
          </w:tcPr>
          <w:p w14:paraId="4E717DF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92" w:type="dxa"/>
            <w:vAlign w:val="center"/>
          </w:tcPr>
          <w:p w14:paraId="1EDFCEA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0" w:type="dxa"/>
            <w:vAlign w:val="center"/>
          </w:tcPr>
          <w:p w14:paraId="2220EF9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516BDAC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2030C8F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1EA24EE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06" w:type="dxa"/>
            <w:vAlign w:val="center"/>
          </w:tcPr>
          <w:p w14:paraId="7DB8B0B0">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6D3F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1B5BEF6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56944BA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14" w:type="dxa"/>
            <w:vAlign w:val="center"/>
          </w:tcPr>
          <w:p w14:paraId="25875EF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92" w:type="dxa"/>
            <w:vAlign w:val="center"/>
          </w:tcPr>
          <w:p w14:paraId="5EE314B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0" w:type="dxa"/>
            <w:vAlign w:val="center"/>
          </w:tcPr>
          <w:p w14:paraId="268A839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7EB8B95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7F9EB46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1BEFF74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06" w:type="dxa"/>
            <w:vAlign w:val="center"/>
          </w:tcPr>
          <w:p w14:paraId="390CB8BE">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70F9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5FC376C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034FFE6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14" w:type="dxa"/>
            <w:vAlign w:val="center"/>
          </w:tcPr>
          <w:p w14:paraId="52350B4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92" w:type="dxa"/>
            <w:vAlign w:val="center"/>
          </w:tcPr>
          <w:p w14:paraId="4FBD7C2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0" w:type="dxa"/>
            <w:vAlign w:val="center"/>
          </w:tcPr>
          <w:p w14:paraId="725479E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759D6AB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109D234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49391B1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06" w:type="dxa"/>
            <w:vAlign w:val="center"/>
          </w:tcPr>
          <w:p w14:paraId="6A8B2592">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6A05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5F0F44C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38ABE4F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14" w:type="dxa"/>
            <w:vAlign w:val="center"/>
          </w:tcPr>
          <w:p w14:paraId="1959556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92" w:type="dxa"/>
            <w:vAlign w:val="center"/>
          </w:tcPr>
          <w:p w14:paraId="07551E1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0" w:type="dxa"/>
            <w:vAlign w:val="center"/>
          </w:tcPr>
          <w:p w14:paraId="55CFC4E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13A5097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07FC49C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49B2E07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06" w:type="dxa"/>
            <w:vAlign w:val="center"/>
          </w:tcPr>
          <w:p w14:paraId="2D72DE2A">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314C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1C60AB6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43F548C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14" w:type="dxa"/>
            <w:vAlign w:val="center"/>
          </w:tcPr>
          <w:p w14:paraId="765FCDE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92" w:type="dxa"/>
            <w:vAlign w:val="center"/>
          </w:tcPr>
          <w:p w14:paraId="7EEB54F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0" w:type="dxa"/>
            <w:vAlign w:val="center"/>
          </w:tcPr>
          <w:p w14:paraId="6B1E6A0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46B189D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2AC6BBD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0292C23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06" w:type="dxa"/>
            <w:vAlign w:val="center"/>
          </w:tcPr>
          <w:p w14:paraId="26489296">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16DC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69AA533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0288B7E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14" w:type="dxa"/>
            <w:vAlign w:val="center"/>
          </w:tcPr>
          <w:p w14:paraId="29B5B6F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92" w:type="dxa"/>
            <w:vAlign w:val="center"/>
          </w:tcPr>
          <w:p w14:paraId="162D969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0" w:type="dxa"/>
            <w:vAlign w:val="center"/>
          </w:tcPr>
          <w:p w14:paraId="2F97ECD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61" w:type="dxa"/>
            <w:vAlign w:val="center"/>
          </w:tcPr>
          <w:p w14:paraId="4443640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3218396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84" w:type="dxa"/>
            <w:vAlign w:val="center"/>
          </w:tcPr>
          <w:p w14:paraId="64A640A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06" w:type="dxa"/>
            <w:vAlign w:val="center"/>
          </w:tcPr>
          <w:p w14:paraId="58C2E12E">
            <w:pPr>
              <w:keepNext w:val="0"/>
              <w:keepLines w:val="0"/>
              <w:suppressLineNumbers w:val="0"/>
              <w:spacing w:before="0" w:beforeAutospacing="0" w:after="0" w:afterAutospacing="0"/>
              <w:ind w:left="0" w:right="0"/>
              <w:rPr>
                <w:rFonts w:hint="eastAsia" w:ascii="宋体" w:hAnsi="宋体" w:eastAsia="宋体" w:cs="宋体"/>
                <w:color w:val="auto"/>
              </w:rPr>
            </w:pPr>
          </w:p>
        </w:tc>
      </w:tr>
    </w:tbl>
    <w:p w14:paraId="5CF07799">
      <w:pPr>
        <w:rPr>
          <w:rFonts w:hint="eastAsia" w:ascii="宋体" w:hAnsi="宋体" w:eastAsia="宋体" w:cs="宋体"/>
          <w:color w:val="auto"/>
        </w:rPr>
      </w:pPr>
      <w:r>
        <w:rPr>
          <w:rFonts w:hint="eastAsia" w:ascii="宋体" w:hAnsi="宋体" w:eastAsia="宋体" w:cs="宋体"/>
          <w:color w:val="auto"/>
        </w:rPr>
        <w:t>填表说明：</w:t>
      </w:r>
    </w:p>
    <w:p w14:paraId="6F14F7FF">
      <w:pPr>
        <w:rPr>
          <w:rFonts w:hint="eastAsia" w:ascii="宋体" w:hAnsi="宋体" w:eastAsia="宋体" w:cs="宋体"/>
          <w:color w:val="auto"/>
        </w:rPr>
      </w:pPr>
      <w:r>
        <w:rPr>
          <w:rFonts w:hint="eastAsia" w:ascii="宋体" w:hAnsi="宋体" w:eastAsia="宋体" w:cs="宋体"/>
          <w:color w:val="auto"/>
        </w:rPr>
        <w:t>此表仅提供了格式，表格不够可自行增加。</w:t>
      </w:r>
    </w:p>
    <w:p w14:paraId="70C44381">
      <w:pPr>
        <w:rPr>
          <w:rFonts w:hint="eastAsia" w:ascii="宋体" w:hAnsi="宋体" w:eastAsia="宋体" w:cs="宋体"/>
          <w:color w:val="auto"/>
        </w:rPr>
      </w:pPr>
      <w:r>
        <w:rPr>
          <w:rFonts w:hint="eastAsia" w:ascii="宋体" w:hAnsi="宋体" w:eastAsia="宋体" w:cs="宋体"/>
          <w:color w:val="auto"/>
        </w:rPr>
        <w:t>表后按照招标文件要求附相应的证明材料。</w:t>
      </w:r>
    </w:p>
    <w:p w14:paraId="65F686C2">
      <w:pPr>
        <w:rPr>
          <w:rFonts w:hint="eastAsia" w:ascii="宋体" w:hAnsi="宋体" w:eastAsia="宋体" w:cs="宋体"/>
          <w:color w:val="auto"/>
        </w:rPr>
      </w:pPr>
    </w:p>
    <w:p w14:paraId="61089C80">
      <w:pPr>
        <w:rPr>
          <w:rFonts w:hint="eastAsia" w:ascii="宋体" w:hAnsi="宋体" w:eastAsia="宋体" w:cs="宋体"/>
          <w:color w:val="auto"/>
          <w:spacing w:val="20"/>
          <w:u w:val="single"/>
        </w:rPr>
      </w:pPr>
      <w:r>
        <w:rPr>
          <w:rFonts w:hint="eastAsia" w:ascii="宋体" w:hAnsi="宋体" w:eastAsia="宋体" w:cs="宋体"/>
          <w:color w:val="auto"/>
        </w:rPr>
        <w:t>投标人全称（盖单位公章）：         __</w:t>
      </w:r>
    </w:p>
    <w:p w14:paraId="4D0C9C13">
      <w:pPr>
        <w:rPr>
          <w:rFonts w:hint="eastAsia" w:ascii="宋体" w:hAnsi="宋体" w:eastAsia="宋体" w:cs="宋体"/>
          <w:color w:val="auto"/>
          <w:spacing w:val="20"/>
          <w:u w:val="single"/>
        </w:rPr>
      </w:pPr>
      <w:r>
        <w:rPr>
          <w:rFonts w:hint="eastAsia" w:ascii="宋体" w:hAnsi="宋体" w:eastAsia="宋体" w:cs="宋体"/>
          <w:color w:val="auto"/>
        </w:rPr>
        <w:t>投标人法定代表人或委托代理人（签字或盖章）：         __</w:t>
      </w:r>
    </w:p>
    <w:p w14:paraId="08CC5ECB">
      <w:pPr>
        <w:ind w:firstLine="680"/>
        <w:rPr>
          <w:rFonts w:hint="eastAsia" w:ascii="宋体" w:hAnsi="宋体" w:eastAsia="宋体" w:cs="宋体"/>
          <w:color w:val="auto"/>
          <w:spacing w:val="20"/>
        </w:rPr>
      </w:pPr>
      <w:r>
        <w:rPr>
          <w:rFonts w:hint="eastAsia" w:ascii="宋体" w:hAnsi="宋体" w:eastAsia="宋体" w:cs="宋体"/>
          <w:color w:val="auto"/>
          <w:spacing w:val="20"/>
        </w:rPr>
        <w:t>日期：</w:t>
      </w:r>
      <w:r>
        <w:rPr>
          <w:rFonts w:hint="eastAsia" w:ascii="宋体" w:hAnsi="宋体" w:eastAsia="宋体" w:cs="宋体"/>
          <w:color w:val="auto"/>
        </w:rPr>
        <w:t xml:space="preserve">   年  月  日</w:t>
      </w:r>
    </w:p>
    <w:p w14:paraId="5B60412B">
      <w:pPr>
        <w:pStyle w:val="4"/>
        <w:ind w:firstLine="0" w:firstLineChars="0"/>
        <w:rPr>
          <w:rFonts w:hint="eastAsia" w:ascii="宋体" w:hAnsi="宋体" w:eastAsia="宋体" w:cs="宋体"/>
          <w:color w:val="auto"/>
          <w:sz w:val="30"/>
          <w:szCs w:val="30"/>
        </w:rPr>
      </w:pPr>
    </w:p>
    <w:p w14:paraId="0C247151">
      <w:pPr>
        <w:pStyle w:val="4"/>
        <w:ind w:firstLine="0" w:firstLineChars="0"/>
        <w:rPr>
          <w:rFonts w:hint="eastAsia" w:ascii="宋体" w:hAnsi="宋体" w:eastAsia="宋体" w:cs="宋体"/>
          <w:color w:val="auto"/>
          <w:sz w:val="30"/>
          <w:szCs w:val="30"/>
        </w:rPr>
      </w:pPr>
    </w:p>
    <w:p w14:paraId="11E671B9">
      <w:pPr>
        <w:pStyle w:val="4"/>
        <w:ind w:firstLine="0" w:firstLineChars="0"/>
        <w:rPr>
          <w:rFonts w:hint="eastAsia" w:ascii="宋体" w:hAnsi="宋体" w:eastAsia="宋体" w:cs="宋体"/>
          <w:color w:val="auto"/>
          <w:sz w:val="30"/>
          <w:szCs w:val="30"/>
        </w:rPr>
      </w:pPr>
    </w:p>
    <w:p w14:paraId="7B9FB4FD">
      <w:pPr>
        <w:ind w:firstLine="0" w:firstLineChars="0"/>
        <w:rPr>
          <w:rFonts w:hint="eastAsia" w:ascii="宋体" w:hAnsi="宋体" w:eastAsia="宋体" w:cs="宋体"/>
          <w:color w:val="auto"/>
        </w:rPr>
      </w:pPr>
      <w:r>
        <w:rPr>
          <w:rFonts w:hint="eastAsia" w:ascii="宋体" w:hAnsi="宋体" w:eastAsia="宋体" w:cs="宋体"/>
          <w:b/>
          <w:bCs/>
          <w:color w:val="auto"/>
        </w:rPr>
        <w:t>附件1</w:t>
      </w:r>
      <w:r>
        <w:rPr>
          <w:rFonts w:hint="eastAsia" w:ascii="宋体" w:hAnsi="宋体" w:eastAsia="宋体" w:cs="宋体"/>
          <w:b/>
          <w:bCs/>
          <w:color w:val="auto"/>
          <w:lang w:val="en-US" w:eastAsia="zh-CN"/>
        </w:rPr>
        <w:t>1</w:t>
      </w:r>
      <w:r>
        <w:rPr>
          <w:rFonts w:hint="eastAsia" w:ascii="宋体" w:hAnsi="宋体" w:eastAsia="宋体" w:cs="宋体"/>
          <w:b/>
          <w:bCs/>
          <w:color w:val="auto"/>
        </w:rPr>
        <w:t>、投标人情况介绍（主要产品、技术力量、生产规模、经营业绩等，格式自拟）（若有）。</w:t>
      </w:r>
    </w:p>
    <w:p w14:paraId="07B611C8">
      <w:pPr>
        <w:pStyle w:val="4"/>
        <w:ind w:firstLine="0" w:firstLineChars="0"/>
        <w:rPr>
          <w:rFonts w:hint="eastAsia" w:ascii="宋体" w:hAnsi="宋体" w:eastAsia="宋体" w:cs="宋体"/>
          <w:color w:val="auto"/>
          <w:sz w:val="30"/>
          <w:szCs w:val="30"/>
        </w:rPr>
      </w:pPr>
    </w:p>
    <w:p w14:paraId="2AFF4D1A">
      <w:pPr>
        <w:ind w:firstLine="0" w:firstLineChars="0"/>
        <w:rPr>
          <w:rFonts w:hint="eastAsia" w:ascii="宋体" w:hAnsi="宋体" w:eastAsia="宋体" w:cs="宋体"/>
          <w:color w:val="auto"/>
        </w:rPr>
      </w:pPr>
    </w:p>
    <w:p w14:paraId="5C1E5C5D">
      <w:pPr>
        <w:ind w:firstLine="0" w:firstLineChars="0"/>
        <w:rPr>
          <w:rFonts w:hint="eastAsia" w:ascii="宋体" w:hAnsi="宋体" w:eastAsia="宋体" w:cs="宋体"/>
          <w:b/>
          <w:bCs/>
          <w:color w:val="auto"/>
        </w:rPr>
      </w:pPr>
      <w:r>
        <w:rPr>
          <w:rFonts w:hint="eastAsia" w:ascii="宋体" w:hAnsi="宋体" w:eastAsia="宋体" w:cs="宋体"/>
          <w:b/>
          <w:bCs/>
          <w:color w:val="auto"/>
        </w:rPr>
        <w:t>附件1</w:t>
      </w:r>
      <w:r>
        <w:rPr>
          <w:rFonts w:hint="eastAsia" w:ascii="宋体" w:hAnsi="宋体" w:eastAsia="宋体" w:cs="宋体"/>
          <w:b/>
          <w:bCs/>
          <w:color w:val="auto"/>
          <w:lang w:val="en-US" w:eastAsia="zh-CN"/>
        </w:rPr>
        <w:t>2</w:t>
      </w:r>
      <w:r>
        <w:rPr>
          <w:rFonts w:hint="eastAsia" w:ascii="宋体" w:hAnsi="宋体" w:eastAsia="宋体" w:cs="宋体"/>
          <w:b/>
          <w:bCs/>
          <w:color w:val="auto"/>
        </w:rPr>
        <w:t xml:space="preserve">、商务响应和偏离表格式 </w:t>
      </w:r>
    </w:p>
    <w:p w14:paraId="20D56649">
      <w:pPr>
        <w:jc w:val="center"/>
        <w:rPr>
          <w:rFonts w:hint="eastAsia" w:ascii="宋体" w:hAnsi="宋体" w:eastAsia="宋体" w:cs="宋体"/>
          <w:b/>
          <w:bCs/>
          <w:color w:val="auto"/>
        </w:rPr>
      </w:pPr>
    </w:p>
    <w:p w14:paraId="037BAEEF">
      <w:pPr>
        <w:jc w:val="center"/>
        <w:rPr>
          <w:rFonts w:hint="eastAsia" w:ascii="宋体" w:hAnsi="宋体" w:eastAsia="宋体" w:cs="宋体"/>
          <w:b/>
          <w:bCs/>
          <w:color w:val="auto"/>
        </w:rPr>
      </w:pPr>
      <w:r>
        <w:rPr>
          <w:rFonts w:hint="eastAsia" w:ascii="宋体" w:hAnsi="宋体" w:eastAsia="宋体" w:cs="宋体"/>
          <w:b/>
          <w:bCs/>
          <w:color w:val="auto"/>
        </w:rPr>
        <w:t>商务响应和偏离表</w:t>
      </w:r>
    </w:p>
    <w:p w14:paraId="4E7D31A2">
      <w:pPr>
        <w:ind w:firstLine="0" w:firstLineChars="0"/>
        <w:rPr>
          <w:rFonts w:hint="eastAsia" w:ascii="宋体" w:hAnsi="宋体" w:eastAsia="宋体" w:cs="宋体"/>
          <w:color w:val="auto"/>
          <w:u w:val="single"/>
        </w:rPr>
      </w:pPr>
      <w:r>
        <w:rPr>
          <w:rFonts w:hint="eastAsia" w:ascii="宋体" w:hAnsi="宋体" w:eastAsia="宋体" w:cs="宋体"/>
          <w:color w:val="auto"/>
        </w:rPr>
        <w:t>项目名称：</w:t>
      </w:r>
      <w:r>
        <w:rPr>
          <w:rFonts w:hint="eastAsia" w:ascii="宋体" w:hAnsi="宋体" w:eastAsia="宋体" w:cs="宋体"/>
          <w:b/>
          <w:bCs/>
          <w:color w:val="auto"/>
          <w:kern w:val="0"/>
        </w:rPr>
        <w:t>（</w:t>
      </w:r>
      <w:r>
        <w:rPr>
          <w:rFonts w:hint="eastAsia" w:ascii="宋体" w:hAnsi="宋体" w:eastAsia="宋体" w:cs="宋体"/>
          <w:color w:val="auto"/>
        </w:rPr>
        <w:t>项目名称</w:t>
      </w:r>
      <w:r>
        <w:rPr>
          <w:rFonts w:hint="eastAsia" w:ascii="宋体" w:hAnsi="宋体" w:eastAsia="宋体" w:cs="宋体"/>
          <w:b/>
          <w:bCs/>
          <w:color w:val="auto"/>
          <w:kern w:val="0"/>
        </w:rPr>
        <w:t>）</w:t>
      </w:r>
    </w:p>
    <w:p w14:paraId="75E0FF5D">
      <w:pPr>
        <w:ind w:firstLine="0" w:firstLineChars="0"/>
        <w:rPr>
          <w:rFonts w:hint="eastAsia" w:ascii="宋体" w:hAnsi="宋体" w:eastAsia="宋体" w:cs="宋体"/>
          <w:color w:val="auto"/>
        </w:rPr>
      </w:pPr>
      <w:r>
        <w:rPr>
          <w:rFonts w:hint="eastAsia" w:ascii="宋体" w:hAnsi="宋体" w:eastAsia="宋体" w:cs="宋体"/>
          <w:color w:val="auto"/>
        </w:rPr>
        <w:t>项目编号：SQS-</w:t>
      </w:r>
    </w:p>
    <w:tbl>
      <w:tblPr>
        <w:tblStyle w:val="33"/>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551"/>
        <w:gridCol w:w="1701"/>
        <w:gridCol w:w="3346"/>
      </w:tblGrid>
      <w:tr w14:paraId="26B9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1DACC188">
            <w:pPr>
              <w:keepNext w:val="0"/>
              <w:keepLines w:val="0"/>
              <w:suppressLineNumbers w:val="0"/>
              <w:spacing w:before="0" w:beforeAutospacing="0" w:after="0" w:afterAutospacing="0"/>
              <w:ind w:left="0" w:right="0"/>
              <w:rPr>
                <w:rFonts w:hint="eastAsia" w:ascii="宋体" w:hAnsi="宋体" w:eastAsia="宋体" w:cs="宋体"/>
                <w:color w:val="auto"/>
                <w:kern w:val="1"/>
              </w:rPr>
            </w:pPr>
            <w:r>
              <w:rPr>
                <w:rFonts w:hint="eastAsia" w:ascii="宋体" w:hAnsi="宋体" w:eastAsia="宋体" w:cs="宋体"/>
                <w:color w:val="auto"/>
                <w:kern w:val="1"/>
              </w:rPr>
              <w:t>项目</w:t>
            </w:r>
          </w:p>
        </w:tc>
        <w:tc>
          <w:tcPr>
            <w:tcW w:w="2551" w:type="dxa"/>
            <w:tcMar>
              <w:top w:w="100" w:type="dxa"/>
              <w:right w:w="100" w:type="dxa"/>
            </w:tcMar>
            <w:vAlign w:val="center"/>
          </w:tcPr>
          <w:p w14:paraId="7EDF047B">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rPr>
            </w:pPr>
            <w:r>
              <w:rPr>
                <w:rFonts w:hint="eastAsia" w:ascii="宋体" w:hAnsi="宋体" w:eastAsia="宋体" w:cs="宋体"/>
                <w:color w:val="auto"/>
                <w:kern w:val="1"/>
              </w:rPr>
              <w:t>招标文件要求</w:t>
            </w:r>
          </w:p>
        </w:tc>
        <w:tc>
          <w:tcPr>
            <w:tcW w:w="1701" w:type="dxa"/>
            <w:tcMar>
              <w:top w:w="100" w:type="dxa"/>
              <w:right w:w="100" w:type="dxa"/>
            </w:tcMar>
            <w:vAlign w:val="center"/>
          </w:tcPr>
          <w:p w14:paraId="4CE8673A">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rPr>
            </w:pPr>
            <w:r>
              <w:rPr>
                <w:rFonts w:hint="eastAsia" w:ascii="宋体" w:hAnsi="宋体" w:eastAsia="宋体" w:cs="宋体"/>
                <w:color w:val="auto"/>
                <w:kern w:val="1"/>
              </w:rPr>
              <w:t>是否响应</w:t>
            </w:r>
          </w:p>
        </w:tc>
        <w:tc>
          <w:tcPr>
            <w:tcW w:w="3346" w:type="dxa"/>
            <w:tcMar>
              <w:top w:w="100" w:type="dxa"/>
              <w:right w:w="100" w:type="dxa"/>
            </w:tcMar>
            <w:vAlign w:val="center"/>
          </w:tcPr>
          <w:p w14:paraId="4C327D6D">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rPr>
            </w:pPr>
            <w:r>
              <w:rPr>
                <w:rFonts w:hint="eastAsia" w:ascii="宋体" w:hAnsi="宋体" w:eastAsia="宋体" w:cs="宋体"/>
                <w:color w:val="auto"/>
                <w:kern w:val="1"/>
              </w:rPr>
              <w:t>投标人的承诺或者说明</w:t>
            </w:r>
          </w:p>
        </w:tc>
      </w:tr>
      <w:tr w14:paraId="00B5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0B5B597E">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rPr>
            </w:pPr>
          </w:p>
        </w:tc>
        <w:tc>
          <w:tcPr>
            <w:tcW w:w="2551" w:type="dxa"/>
            <w:tcMar>
              <w:top w:w="100" w:type="dxa"/>
              <w:right w:w="100" w:type="dxa"/>
            </w:tcMar>
            <w:vAlign w:val="top"/>
          </w:tcPr>
          <w:p w14:paraId="785FB72C">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1701" w:type="dxa"/>
            <w:tcMar>
              <w:top w:w="100" w:type="dxa"/>
              <w:right w:w="100" w:type="dxa"/>
            </w:tcMar>
            <w:vAlign w:val="top"/>
          </w:tcPr>
          <w:p w14:paraId="04955A61">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3346" w:type="dxa"/>
            <w:tcMar>
              <w:top w:w="100" w:type="dxa"/>
              <w:right w:w="100" w:type="dxa"/>
            </w:tcMar>
            <w:vAlign w:val="top"/>
          </w:tcPr>
          <w:p w14:paraId="701A70FB">
            <w:pPr>
              <w:keepNext w:val="0"/>
              <w:keepLines w:val="0"/>
              <w:suppressLineNumbers w:val="0"/>
              <w:spacing w:before="0" w:beforeAutospacing="0" w:after="0" w:afterAutospacing="0"/>
              <w:ind w:left="0" w:right="0"/>
              <w:rPr>
                <w:rFonts w:hint="eastAsia" w:ascii="宋体" w:hAnsi="宋体" w:eastAsia="宋体" w:cs="宋体"/>
                <w:color w:val="auto"/>
                <w:kern w:val="1"/>
              </w:rPr>
            </w:pPr>
          </w:p>
        </w:tc>
      </w:tr>
      <w:tr w14:paraId="0CA9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4F5364AD">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rPr>
            </w:pPr>
          </w:p>
        </w:tc>
        <w:tc>
          <w:tcPr>
            <w:tcW w:w="2551" w:type="dxa"/>
            <w:tcMar>
              <w:top w:w="100" w:type="dxa"/>
              <w:right w:w="100" w:type="dxa"/>
            </w:tcMar>
            <w:vAlign w:val="top"/>
          </w:tcPr>
          <w:p w14:paraId="77510AFD">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1701" w:type="dxa"/>
            <w:tcMar>
              <w:top w:w="100" w:type="dxa"/>
              <w:right w:w="100" w:type="dxa"/>
            </w:tcMar>
            <w:vAlign w:val="top"/>
          </w:tcPr>
          <w:p w14:paraId="68F3F9FB">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3346" w:type="dxa"/>
            <w:tcMar>
              <w:top w:w="100" w:type="dxa"/>
              <w:right w:w="100" w:type="dxa"/>
            </w:tcMar>
            <w:vAlign w:val="top"/>
          </w:tcPr>
          <w:p w14:paraId="6FD2FDD2">
            <w:pPr>
              <w:keepNext w:val="0"/>
              <w:keepLines w:val="0"/>
              <w:suppressLineNumbers w:val="0"/>
              <w:spacing w:before="0" w:beforeAutospacing="0" w:after="0" w:afterAutospacing="0"/>
              <w:ind w:left="0" w:right="0"/>
              <w:rPr>
                <w:rFonts w:hint="eastAsia" w:ascii="宋体" w:hAnsi="宋体" w:eastAsia="宋体" w:cs="宋体"/>
                <w:color w:val="auto"/>
                <w:kern w:val="1"/>
              </w:rPr>
            </w:pPr>
          </w:p>
        </w:tc>
      </w:tr>
      <w:tr w14:paraId="3391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5DB16EAF">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rPr>
            </w:pPr>
          </w:p>
        </w:tc>
        <w:tc>
          <w:tcPr>
            <w:tcW w:w="2551" w:type="dxa"/>
            <w:tcMar>
              <w:top w:w="100" w:type="dxa"/>
              <w:right w:w="100" w:type="dxa"/>
            </w:tcMar>
            <w:vAlign w:val="top"/>
          </w:tcPr>
          <w:p w14:paraId="37E4FED9">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1701" w:type="dxa"/>
            <w:tcMar>
              <w:top w:w="100" w:type="dxa"/>
              <w:right w:w="100" w:type="dxa"/>
            </w:tcMar>
            <w:vAlign w:val="top"/>
          </w:tcPr>
          <w:p w14:paraId="4B22323B">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3346" w:type="dxa"/>
            <w:tcMar>
              <w:top w:w="100" w:type="dxa"/>
              <w:right w:w="100" w:type="dxa"/>
            </w:tcMar>
            <w:vAlign w:val="top"/>
          </w:tcPr>
          <w:p w14:paraId="4BF3814E">
            <w:pPr>
              <w:keepNext w:val="0"/>
              <w:keepLines w:val="0"/>
              <w:suppressLineNumbers w:val="0"/>
              <w:spacing w:before="0" w:beforeAutospacing="0" w:after="0" w:afterAutospacing="0"/>
              <w:ind w:left="0" w:right="0"/>
              <w:rPr>
                <w:rFonts w:hint="eastAsia" w:ascii="宋体" w:hAnsi="宋体" w:eastAsia="宋体" w:cs="宋体"/>
                <w:color w:val="auto"/>
                <w:kern w:val="1"/>
              </w:rPr>
            </w:pPr>
          </w:p>
        </w:tc>
      </w:tr>
      <w:tr w14:paraId="61B3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4F1B6F03">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rPr>
            </w:pPr>
          </w:p>
        </w:tc>
        <w:tc>
          <w:tcPr>
            <w:tcW w:w="2551" w:type="dxa"/>
            <w:tcMar>
              <w:top w:w="100" w:type="dxa"/>
              <w:right w:w="100" w:type="dxa"/>
            </w:tcMar>
            <w:vAlign w:val="top"/>
          </w:tcPr>
          <w:p w14:paraId="5DC6F205">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1701" w:type="dxa"/>
            <w:tcMar>
              <w:top w:w="100" w:type="dxa"/>
              <w:right w:w="100" w:type="dxa"/>
            </w:tcMar>
            <w:vAlign w:val="top"/>
          </w:tcPr>
          <w:p w14:paraId="136A1935">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3346" w:type="dxa"/>
            <w:tcMar>
              <w:top w:w="100" w:type="dxa"/>
              <w:right w:w="100" w:type="dxa"/>
            </w:tcMar>
            <w:vAlign w:val="top"/>
          </w:tcPr>
          <w:p w14:paraId="6321E6C5">
            <w:pPr>
              <w:keepNext w:val="0"/>
              <w:keepLines w:val="0"/>
              <w:suppressLineNumbers w:val="0"/>
              <w:spacing w:before="0" w:beforeAutospacing="0" w:after="0" w:afterAutospacing="0"/>
              <w:ind w:left="0" w:right="0"/>
              <w:rPr>
                <w:rFonts w:hint="eastAsia" w:ascii="宋体" w:hAnsi="宋体" w:eastAsia="宋体" w:cs="宋体"/>
                <w:color w:val="auto"/>
                <w:kern w:val="1"/>
              </w:rPr>
            </w:pPr>
          </w:p>
        </w:tc>
      </w:tr>
      <w:tr w14:paraId="655A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10D1B7E8">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rPr>
            </w:pPr>
          </w:p>
        </w:tc>
        <w:tc>
          <w:tcPr>
            <w:tcW w:w="2551" w:type="dxa"/>
            <w:tcMar>
              <w:top w:w="100" w:type="dxa"/>
              <w:right w:w="100" w:type="dxa"/>
            </w:tcMar>
            <w:vAlign w:val="top"/>
          </w:tcPr>
          <w:p w14:paraId="53F830DB">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1701" w:type="dxa"/>
            <w:tcMar>
              <w:top w:w="100" w:type="dxa"/>
              <w:right w:w="100" w:type="dxa"/>
            </w:tcMar>
            <w:vAlign w:val="top"/>
          </w:tcPr>
          <w:p w14:paraId="1095B59A">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3346" w:type="dxa"/>
            <w:tcMar>
              <w:top w:w="100" w:type="dxa"/>
              <w:right w:w="100" w:type="dxa"/>
            </w:tcMar>
            <w:vAlign w:val="top"/>
          </w:tcPr>
          <w:p w14:paraId="55190A88">
            <w:pPr>
              <w:keepNext w:val="0"/>
              <w:keepLines w:val="0"/>
              <w:suppressLineNumbers w:val="0"/>
              <w:spacing w:before="0" w:beforeAutospacing="0" w:after="0" w:afterAutospacing="0"/>
              <w:ind w:left="0" w:right="0"/>
              <w:rPr>
                <w:rFonts w:hint="eastAsia" w:ascii="宋体" w:hAnsi="宋体" w:eastAsia="宋体" w:cs="宋体"/>
                <w:color w:val="auto"/>
                <w:kern w:val="1"/>
              </w:rPr>
            </w:pPr>
          </w:p>
        </w:tc>
      </w:tr>
      <w:tr w14:paraId="7BC8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300FDE14">
            <w:pPr>
              <w:keepNext w:val="0"/>
              <w:keepLines w:val="0"/>
              <w:suppressLineNumbers w:val="0"/>
              <w:spacing w:before="0" w:beforeAutospacing="0" w:after="0" w:afterAutospacing="0"/>
              <w:ind w:left="0" w:right="0"/>
              <w:rPr>
                <w:rFonts w:hint="eastAsia" w:ascii="宋体" w:hAnsi="宋体" w:eastAsia="宋体" w:cs="宋体"/>
                <w:color w:val="auto"/>
                <w:kern w:val="1"/>
              </w:rPr>
            </w:pPr>
            <w:r>
              <w:rPr>
                <w:rFonts w:hint="eastAsia" w:ascii="宋体" w:hAnsi="宋体" w:eastAsia="宋体" w:cs="宋体"/>
                <w:color w:val="auto"/>
                <w:kern w:val="1"/>
              </w:rPr>
              <w:t>……</w:t>
            </w:r>
          </w:p>
        </w:tc>
        <w:tc>
          <w:tcPr>
            <w:tcW w:w="2551" w:type="dxa"/>
            <w:tcMar>
              <w:top w:w="100" w:type="dxa"/>
              <w:right w:w="100" w:type="dxa"/>
            </w:tcMar>
            <w:vAlign w:val="top"/>
          </w:tcPr>
          <w:p w14:paraId="4A06DC47">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1701" w:type="dxa"/>
            <w:tcMar>
              <w:top w:w="100" w:type="dxa"/>
              <w:right w:w="100" w:type="dxa"/>
            </w:tcMar>
            <w:vAlign w:val="top"/>
          </w:tcPr>
          <w:p w14:paraId="78E0113D">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3346" w:type="dxa"/>
            <w:tcMar>
              <w:top w:w="100" w:type="dxa"/>
              <w:right w:w="100" w:type="dxa"/>
            </w:tcMar>
            <w:vAlign w:val="top"/>
          </w:tcPr>
          <w:p w14:paraId="7E563DAD">
            <w:pPr>
              <w:keepNext w:val="0"/>
              <w:keepLines w:val="0"/>
              <w:suppressLineNumbers w:val="0"/>
              <w:spacing w:before="0" w:beforeAutospacing="0" w:after="0" w:afterAutospacing="0"/>
              <w:ind w:left="0" w:right="0"/>
              <w:rPr>
                <w:rFonts w:hint="eastAsia" w:ascii="宋体" w:hAnsi="宋体" w:eastAsia="宋体" w:cs="宋体"/>
                <w:color w:val="auto"/>
                <w:kern w:val="1"/>
              </w:rPr>
            </w:pPr>
          </w:p>
        </w:tc>
      </w:tr>
      <w:tr w14:paraId="5188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59E19D46">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rPr>
            </w:pPr>
          </w:p>
        </w:tc>
        <w:tc>
          <w:tcPr>
            <w:tcW w:w="2551" w:type="dxa"/>
            <w:tcMar>
              <w:top w:w="100" w:type="dxa"/>
              <w:right w:w="100" w:type="dxa"/>
            </w:tcMar>
            <w:vAlign w:val="top"/>
          </w:tcPr>
          <w:p w14:paraId="552269CF">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1701" w:type="dxa"/>
            <w:tcMar>
              <w:top w:w="100" w:type="dxa"/>
              <w:right w:w="100" w:type="dxa"/>
            </w:tcMar>
            <w:vAlign w:val="top"/>
          </w:tcPr>
          <w:p w14:paraId="41DC1BE7">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3346" w:type="dxa"/>
            <w:tcMar>
              <w:top w:w="100" w:type="dxa"/>
              <w:right w:w="100" w:type="dxa"/>
            </w:tcMar>
            <w:vAlign w:val="top"/>
          </w:tcPr>
          <w:p w14:paraId="6C05D95A">
            <w:pPr>
              <w:keepNext w:val="0"/>
              <w:keepLines w:val="0"/>
              <w:suppressLineNumbers w:val="0"/>
              <w:spacing w:before="0" w:beforeAutospacing="0" w:after="0" w:afterAutospacing="0"/>
              <w:ind w:left="0" w:right="0"/>
              <w:rPr>
                <w:rFonts w:hint="eastAsia" w:ascii="宋体" w:hAnsi="宋体" w:eastAsia="宋体" w:cs="宋体"/>
                <w:color w:val="auto"/>
                <w:kern w:val="1"/>
              </w:rPr>
            </w:pPr>
          </w:p>
        </w:tc>
      </w:tr>
      <w:tr w14:paraId="00E1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2A109373">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rPr>
            </w:pPr>
          </w:p>
        </w:tc>
        <w:tc>
          <w:tcPr>
            <w:tcW w:w="2551" w:type="dxa"/>
            <w:tcMar>
              <w:top w:w="100" w:type="dxa"/>
              <w:right w:w="100" w:type="dxa"/>
            </w:tcMar>
            <w:vAlign w:val="top"/>
          </w:tcPr>
          <w:p w14:paraId="40000EC6">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1701" w:type="dxa"/>
            <w:tcMar>
              <w:top w:w="100" w:type="dxa"/>
              <w:right w:w="100" w:type="dxa"/>
            </w:tcMar>
            <w:vAlign w:val="top"/>
          </w:tcPr>
          <w:p w14:paraId="740F4DDF">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3346" w:type="dxa"/>
            <w:tcMar>
              <w:top w:w="100" w:type="dxa"/>
              <w:right w:w="100" w:type="dxa"/>
            </w:tcMar>
            <w:vAlign w:val="top"/>
          </w:tcPr>
          <w:p w14:paraId="25FFFBE1">
            <w:pPr>
              <w:keepNext w:val="0"/>
              <w:keepLines w:val="0"/>
              <w:suppressLineNumbers w:val="0"/>
              <w:spacing w:before="0" w:beforeAutospacing="0" w:after="0" w:afterAutospacing="0"/>
              <w:ind w:left="0" w:right="0"/>
              <w:rPr>
                <w:rFonts w:hint="eastAsia" w:ascii="宋体" w:hAnsi="宋体" w:eastAsia="宋体" w:cs="宋体"/>
                <w:color w:val="auto"/>
                <w:kern w:val="1"/>
              </w:rPr>
            </w:pPr>
          </w:p>
        </w:tc>
      </w:tr>
      <w:tr w14:paraId="60ED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784942D8">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1"/>
                <w:lang w:val="en-US" w:eastAsia="zh-CN"/>
              </w:rPr>
            </w:pPr>
          </w:p>
        </w:tc>
        <w:tc>
          <w:tcPr>
            <w:tcW w:w="2551" w:type="dxa"/>
            <w:tcMar>
              <w:top w:w="100" w:type="dxa"/>
              <w:right w:w="100" w:type="dxa"/>
            </w:tcMar>
            <w:vAlign w:val="top"/>
          </w:tcPr>
          <w:p w14:paraId="3F6CB41D">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1701" w:type="dxa"/>
            <w:tcMar>
              <w:top w:w="100" w:type="dxa"/>
              <w:right w:w="100" w:type="dxa"/>
            </w:tcMar>
            <w:vAlign w:val="top"/>
          </w:tcPr>
          <w:p w14:paraId="2C888D5B">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3346" w:type="dxa"/>
            <w:tcMar>
              <w:top w:w="100" w:type="dxa"/>
              <w:right w:w="100" w:type="dxa"/>
            </w:tcMar>
            <w:vAlign w:val="top"/>
          </w:tcPr>
          <w:p w14:paraId="50197C78">
            <w:pPr>
              <w:keepNext w:val="0"/>
              <w:keepLines w:val="0"/>
              <w:suppressLineNumbers w:val="0"/>
              <w:spacing w:before="0" w:beforeAutospacing="0" w:after="0" w:afterAutospacing="0"/>
              <w:ind w:left="0" w:right="0"/>
              <w:rPr>
                <w:rFonts w:hint="eastAsia" w:ascii="宋体" w:hAnsi="宋体" w:eastAsia="宋体" w:cs="宋体"/>
                <w:color w:val="auto"/>
                <w:kern w:val="1"/>
              </w:rPr>
            </w:pPr>
          </w:p>
        </w:tc>
      </w:tr>
      <w:tr w14:paraId="44A3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3F41198F">
            <w:pPr>
              <w:keepNext w:val="0"/>
              <w:keepLines w:val="0"/>
              <w:suppressLineNumbers w:val="0"/>
              <w:spacing w:before="0" w:beforeAutospacing="0" w:after="0" w:afterAutospacing="0"/>
              <w:ind w:left="0" w:right="0"/>
              <w:rPr>
                <w:rFonts w:hint="eastAsia" w:ascii="宋体" w:hAnsi="宋体" w:eastAsia="宋体" w:cs="宋体"/>
                <w:color w:val="auto"/>
                <w:kern w:val="1"/>
              </w:rPr>
            </w:pPr>
            <w:r>
              <w:rPr>
                <w:rFonts w:hint="eastAsia" w:ascii="宋体" w:hAnsi="宋体" w:eastAsia="宋体" w:cs="宋体"/>
                <w:color w:val="auto"/>
                <w:kern w:val="1"/>
              </w:rPr>
              <w:t>……</w:t>
            </w:r>
          </w:p>
        </w:tc>
        <w:tc>
          <w:tcPr>
            <w:tcW w:w="2551" w:type="dxa"/>
            <w:tcMar>
              <w:top w:w="100" w:type="dxa"/>
              <w:right w:w="100" w:type="dxa"/>
            </w:tcMar>
            <w:vAlign w:val="top"/>
          </w:tcPr>
          <w:p w14:paraId="1425AD23">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1701" w:type="dxa"/>
            <w:tcMar>
              <w:top w:w="100" w:type="dxa"/>
              <w:right w:w="100" w:type="dxa"/>
            </w:tcMar>
            <w:vAlign w:val="top"/>
          </w:tcPr>
          <w:p w14:paraId="28F1AD08">
            <w:pPr>
              <w:keepNext w:val="0"/>
              <w:keepLines w:val="0"/>
              <w:suppressLineNumbers w:val="0"/>
              <w:spacing w:before="0" w:beforeAutospacing="0" w:after="0" w:afterAutospacing="0"/>
              <w:ind w:left="0" w:right="0"/>
              <w:rPr>
                <w:rFonts w:hint="eastAsia" w:ascii="宋体" w:hAnsi="宋体" w:eastAsia="宋体" w:cs="宋体"/>
                <w:color w:val="auto"/>
                <w:kern w:val="1"/>
              </w:rPr>
            </w:pPr>
          </w:p>
        </w:tc>
        <w:tc>
          <w:tcPr>
            <w:tcW w:w="3346" w:type="dxa"/>
            <w:tcMar>
              <w:top w:w="100" w:type="dxa"/>
              <w:right w:w="100" w:type="dxa"/>
            </w:tcMar>
            <w:vAlign w:val="top"/>
          </w:tcPr>
          <w:p w14:paraId="0691B1D3">
            <w:pPr>
              <w:keepNext w:val="0"/>
              <w:keepLines w:val="0"/>
              <w:suppressLineNumbers w:val="0"/>
              <w:spacing w:before="0" w:beforeAutospacing="0" w:after="0" w:afterAutospacing="0"/>
              <w:ind w:left="0" w:right="0"/>
              <w:rPr>
                <w:rFonts w:hint="eastAsia" w:ascii="宋体" w:hAnsi="宋体" w:eastAsia="宋体" w:cs="宋体"/>
                <w:color w:val="auto"/>
                <w:kern w:val="1"/>
              </w:rPr>
            </w:pPr>
          </w:p>
        </w:tc>
      </w:tr>
    </w:tbl>
    <w:p w14:paraId="2D3A2B83">
      <w:pPr>
        <w:rPr>
          <w:rFonts w:hint="eastAsia" w:ascii="宋体" w:hAnsi="宋体" w:eastAsia="宋体" w:cs="宋体"/>
          <w:color w:val="auto"/>
        </w:rPr>
      </w:pPr>
      <w:r>
        <w:rPr>
          <w:rFonts w:hint="eastAsia" w:ascii="宋体" w:hAnsi="宋体" w:eastAsia="宋体" w:cs="宋体"/>
          <w:color w:val="auto"/>
        </w:rPr>
        <w:t>说明：1、对招标文件有任何偏离（包括正偏离及负偏离）均应汇总并填写在此表中。如投标人提交的投标文件响应条款与招标文件的要求存在负偏离（即：不符点），需逐项填写《偏离表》。完全满足招标文件要求的投标人只需填写“</w:t>
      </w:r>
      <w:r>
        <w:rPr>
          <w:rFonts w:hint="eastAsia" w:ascii="宋体" w:hAnsi="宋体" w:eastAsia="宋体" w:cs="宋体"/>
          <w:b/>
          <w:bCs/>
          <w:color w:val="auto"/>
        </w:rPr>
        <w:t>完全满足招标文件的全部要求</w:t>
      </w:r>
      <w:r>
        <w:rPr>
          <w:rFonts w:hint="eastAsia" w:ascii="宋体" w:hAnsi="宋体" w:eastAsia="宋体" w:cs="宋体"/>
          <w:color w:val="auto"/>
        </w:rPr>
        <w:t>”。</w:t>
      </w:r>
      <w:r>
        <w:rPr>
          <w:rFonts w:hint="eastAsia" w:ascii="宋体" w:hAnsi="宋体" w:eastAsia="宋体" w:cs="宋体"/>
          <w:color w:val="auto"/>
          <w:szCs w:val="21"/>
        </w:rPr>
        <w:t>如不填写，则视作完全响应招标文件的商务要求。</w:t>
      </w:r>
    </w:p>
    <w:p w14:paraId="53815775">
      <w:pPr>
        <w:rPr>
          <w:rFonts w:hint="eastAsia" w:ascii="宋体" w:hAnsi="宋体" w:eastAsia="宋体" w:cs="宋体"/>
          <w:color w:val="auto"/>
        </w:rPr>
      </w:pPr>
      <w:r>
        <w:rPr>
          <w:rFonts w:hint="eastAsia" w:ascii="宋体" w:hAnsi="宋体" w:eastAsia="宋体" w:cs="宋体"/>
          <w:color w:val="auto"/>
        </w:rPr>
        <w:t>2、若中标人以未在偏离表中列出的负偏离为由，不按招标要求签约，招标人有权取消该中标人的中标资格并不予退还其投标保证金，</w:t>
      </w:r>
      <w:r>
        <w:rPr>
          <w:rFonts w:hint="eastAsia" w:ascii="宋体" w:hAnsi="宋体" w:eastAsia="宋体" w:cs="宋体"/>
          <w:b w:val="0"/>
          <w:color w:val="auto"/>
          <w:sz w:val="30"/>
          <w:szCs w:val="30"/>
        </w:rPr>
        <w:t>提交</w:t>
      </w:r>
      <w:r>
        <w:rPr>
          <w:rFonts w:hint="eastAsia" w:ascii="宋体" w:hAnsi="宋体" w:eastAsia="宋体" w:cs="宋体"/>
          <w:b w:val="0"/>
          <w:color w:val="auto"/>
          <w:sz w:val="30"/>
          <w:szCs w:val="30"/>
          <w:lang w:eastAsia="zh-CN"/>
        </w:rPr>
        <w:t>投标保函</w:t>
      </w:r>
      <w:r>
        <w:rPr>
          <w:rFonts w:hint="eastAsia" w:ascii="宋体" w:hAnsi="宋体" w:eastAsia="宋体" w:cs="宋体"/>
          <w:b w:val="0"/>
          <w:color w:val="auto"/>
          <w:sz w:val="30"/>
          <w:szCs w:val="30"/>
        </w:rPr>
        <w:t>的将向</w:t>
      </w:r>
      <w:r>
        <w:rPr>
          <w:rFonts w:hint="eastAsia" w:ascii="宋体" w:hAnsi="宋体" w:eastAsia="宋体" w:cs="宋体"/>
          <w:b w:val="0"/>
          <w:color w:val="auto"/>
          <w:sz w:val="30"/>
          <w:szCs w:val="30"/>
          <w:lang w:eastAsia="zh-CN"/>
        </w:rPr>
        <w:t>中标人和保证人</w:t>
      </w:r>
      <w:r>
        <w:rPr>
          <w:rFonts w:hint="eastAsia" w:ascii="宋体" w:hAnsi="宋体" w:eastAsia="宋体" w:cs="宋体"/>
          <w:b w:val="0"/>
          <w:color w:val="auto"/>
          <w:sz w:val="30"/>
          <w:szCs w:val="30"/>
        </w:rPr>
        <w:t>提出索赔</w:t>
      </w:r>
      <w:r>
        <w:rPr>
          <w:rFonts w:hint="eastAsia" w:ascii="宋体" w:hAnsi="宋体" w:eastAsia="宋体" w:cs="宋体"/>
          <w:b w:val="0"/>
          <w:color w:val="auto"/>
          <w:sz w:val="30"/>
          <w:szCs w:val="30"/>
          <w:lang w:eastAsia="zh-CN"/>
        </w:rPr>
        <w:t>，</w:t>
      </w:r>
      <w:r>
        <w:rPr>
          <w:rFonts w:hint="eastAsia" w:ascii="宋体" w:hAnsi="宋体" w:eastAsia="宋体" w:cs="宋体"/>
          <w:color w:val="auto"/>
        </w:rPr>
        <w:t>并按有关规定重新确定中标单位或</w:t>
      </w:r>
      <w:r>
        <w:rPr>
          <w:rFonts w:hint="eastAsia" w:ascii="宋体" w:hAnsi="宋体" w:eastAsia="宋体" w:cs="宋体"/>
          <w:color w:val="auto"/>
          <w:lang w:val="en-US" w:eastAsia="zh-CN"/>
        </w:rPr>
        <w:t>重新组织招标</w:t>
      </w:r>
      <w:r>
        <w:rPr>
          <w:rFonts w:hint="eastAsia" w:ascii="宋体" w:hAnsi="宋体" w:eastAsia="宋体" w:cs="宋体"/>
          <w:color w:val="auto"/>
        </w:rPr>
        <w:t>。</w:t>
      </w:r>
    </w:p>
    <w:p w14:paraId="138A66F6">
      <w:pPr>
        <w:rPr>
          <w:rFonts w:hint="eastAsia" w:ascii="宋体" w:hAnsi="宋体" w:eastAsia="宋体" w:cs="宋体"/>
          <w:color w:val="auto"/>
        </w:rPr>
      </w:pPr>
      <w:r>
        <w:rPr>
          <w:rFonts w:hint="eastAsia" w:ascii="宋体" w:hAnsi="宋体" w:eastAsia="宋体" w:cs="宋体"/>
          <w:color w:val="auto"/>
        </w:rPr>
        <w:t>3、投标人可调整、修改上述表格。</w:t>
      </w:r>
    </w:p>
    <w:p w14:paraId="589AB343">
      <w:pPr>
        <w:rPr>
          <w:rFonts w:hint="eastAsia" w:ascii="宋体" w:hAnsi="宋体" w:eastAsia="宋体" w:cs="宋体"/>
          <w:color w:val="auto"/>
        </w:rPr>
      </w:pPr>
    </w:p>
    <w:p w14:paraId="1A1B13DB">
      <w:pPr>
        <w:rPr>
          <w:rFonts w:hint="eastAsia" w:ascii="宋体" w:hAnsi="宋体" w:eastAsia="宋体" w:cs="宋体"/>
          <w:color w:val="auto"/>
        </w:rPr>
      </w:pPr>
      <w:r>
        <w:rPr>
          <w:rFonts w:hint="eastAsia" w:ascii="宋体" w:hAnsi="宋体" w:eastAsia="宋体" w:cs="宋体"/>
          <w:color w:val="auto"/>
        </w:rPr>
        <w:t xml:space="preserve">投标人全称（盖单位公章）： </w:t>
      </w:r>
    </w:p>
    <w:p w14:paraId="74791612">
      <w:pPr>
        <w:rPr>
          <w:rFonts w:hint="eastAsia" w:ascii="宋体" w:hAnsi="宋体" w:eastAsia="宋体" w:cs="宋体"/>
          <w:color w:val="auto"/>
          <w:spacing w:val="20"/>
          <w:u w:val="single"/>
        </w:rPr>
      </w:pPr>
      <w:r>
        <w:rPr>
          <w:rFonts w:hint="eastAsia" w:ascii="宋体" w:hAnsi="宋体" w:eastAsia="宋体" w:cs="宋体"/>
          <w:color w:val="auto"/>
        </w:rPr>
        <w:t>投标人法定代表人或委托代理人（签字或盖章）：</w:t>
      </w:r>
      <w:r>
        <w:rPr>
          <w:rFonts w:hint="eastAsia" w:ascii="宋体" w:hAnsi="宋体" w:eastAsia="宋体" w:cs="宋体"/>
          <w:color w:val="auto"/>
          <w:spacing w:val="20"/>
          <w:u w:val="single"/>
        </w:rPr>
        <w:t xml:space="preserve">        </w:t>
      </w:r>
    </w:p>
    <w:p w14:paraId="753F11A6">
      <w:pPr>
        <w:ind w:firstLine="680"/>
        <w:rPr>
          <w:rFonts w:hint="eastAsia" w:ascii="宋体" w:hAnsi="宋体" w:eastAsia="宋体" w:cs="宋体"/>
          <w:color w:val="auto"/>
        </w:rPr>
      </w:pPr>
      <w:r>
        <w:rPr>
          <w:rFonts w:hint="eastAsia" w:ascii="宋体" w:hAnsi="宋体" w:eastAsia="宋体" w:cs="宋体"/>
          <w:color w:val="auto"/>
          <w:spacing w:val="20"/>
        </w:rPr>
        <w:t>日期：</w:t>
      </w:r>
      <w:r>
        <w:rPr>
          <w:rFonts w:hint="eastAsia" w:ascii="宋体" w:hAnsi="宋体" w:eastAsia="宋体" w:cs="宋体"/>
          <w:color w:val="auto"/>
        </w:rPr>
        <w:t xml:space="preserve">   年  月  日</w:t>
      </w:r>
    </w:p>
    <w:p w14:paraId="7D298443">
      <w:pPr>
        <w:ind w:firstLine="0" w:firstLineChars="0"/>
        <w:rPr>
          <w:rFonts w:hint="eastAsia" w:ascii="宋体" w:hAnsi="宋体" w:eastAsia="宋体" w:cs="宋体"/>
          <w:b/>
          <w:bCs/>
          <w:color w:val="auto"/>
        </w:rPr>
      </w:pPr>
    </w:p>
    <w:p w14:paraId="4C733A74">
      <w:pPr>
        <w:ind w:firstLine="0" w:firstLineChars="0"/>
        <w:rPr>
          <w:rFonts w:hint="eastAsia" w:ascii="宋体" w:hAnsi="宋体" w:eastAsia="宋体" w:cs="宋体"/>
          <w:b/>
          <w:bCs/>
          <w:color w:val="auto"/>
        </w:rPr>
      </w:pPr>
      <w:r>
        <w:rPr>
          <w:rFonts w:hint="eastAsia" w:ascii="宋体" w:hAnsi="宋体" w:eastAsia="宋体" w:cs="宋体"/>
          <w:b/>
          <w:bCs/>
          <w:color w:val="auto"/>
        </w:rPr>
        <w:t>附件</w:t>
      </w:r>
      <w:r>
        <w:rPr>
          <w:rFonts w:hint="eastAsia" w:ascii="宋体" w:hAnsi="宋体" w:eastAsia="宋体" w:cs="宋体"/>
          <w:b/>
          <w:bCs/>
          <w:color w:val="auto"/>
          <w:kern w:val="1"/>
        </w:rPr>
        <w:t>1</w:t>
      </w:r>
      <w:r>
        <w:rPr>
          <w:rFonts w:hint="eastAsia" w:ascii="宋体" w:hAnsi="宋体" w:eastAsia="宋体" w:cs="宋体"/>
          <w:b/>
          <w:bCs/>
          <w:color w:val="auto"/>
          <w:kern w:val="1"/>
          <w:lang w:val="en-US" w:eastAsia="zh-CN"/>
        </w:rPr>
        <w:t>3</w:t>
      </w:r>
      <w:r>
        <w:rPr>
          <w:rFonts w:hint="eastAsia" w:ascii="宋体" w:hAnsi="宋体" w:eastAsia="宋体" w:cs="宋体"/>
          <w:b/>
          <w:bCs/>
          <w:color w:val="auto"/>
          <w:kern w:val="1"/>
        </w:rPr>
        <w:t>、</w:t>
      </w:r>
      <w:r>
        <w:rPr>
          <w:rFonts w:hint="eastAsia" w:ascii="宋体" w:hAnsi="宋体" w:eastAsia="宋体" w:cs="宋体"/>
          <w:b/>
          <w:bCs/>
          <w:color w:val="auto"/>
          <w:lang w:eastAsia="zh-CN"/>
        </w:rPr>
        <w:t>现场踏勘确认函</w:t>
      </w:r>
      <w:r>
        <w:rPr>
          <w:rFonts w:hint="eastAsia" w:ascii="宋体" w:hAnsi="宋体" w:eastAsia="宋体" w:cs="宋体"/>
          <w:b/>
          <w:bCs/>
          <w:color w:val="auto"/>
        </w:rPr>
        <w:t>格式（招标文件未要求提供的，可不提供）</w:t>
      </w:r>
    </w:p>
    <w:p w14:paraId="2B5B0786">
      <w:pPr>
        <w:ind w:firstLine="0" w:firstLineChars="0"/>
        <w:jc w:val="left"/>
        <w:rPr>
          <w:rFonts w:hint="eastAsia" w:ascii="宋体" w:hAnsi="宋体" w:eastAsia="宋体" w:cs="宋体"/>
          <w:b/>
          <w:bCs/>
          <w:color w:val="auto"/>
          <w:kern w:val="1"/>
        </w:rPr>
      </w:pPr>
    </w:p>
    <w:p w14:paraId="1629BE6C">
      <w:pPr>
        <w:ind w:firstLine="0" w:firstLineChars="0"/>
        <w:jc w:val="center"/>
        <w:rPr>
          <w:rFonts w:hint="eastAsia" w:ascii="宋体" w:hAnsi="宋体" w:eastAsia="宋体" w:cs="宋体"/>
          <w:b/>
          <w:bCs/>
          <w:color w:val="auto"/>
          <w:lang w:eastAsia="zh-CN"/>
        </w:rPr>
      </w:pPr>
      <w:r>
        <w:rPr>
          <w:rFonts w:hint="eastAsia" w:ascii="宋体" w:hAnsi="宋体" w:eastAsia="宋体" w:cs="宋体"/>
          <w:b/>
          <w:bCs/>
          <w:color w:val="auto"/>
          <w:lang w:eastAsia="zh-CN"/>
        </w:rPr>
        <w:t>现场踏勘确认函</w:t>
      </w:r>
    </w:p>
    <w:p w14:paraId="5DD4D272">
      <w:pPr>
        <w:ind w:firstLine="560"/>
        <w:jc w:val="center"/>
        <w:rPr>
          <w:rFonts w:hint="eastAsia" w:ascii="宋体" w:hAnsi="宋体" w:eastAsia="宋体" w:cs="宋体"/>
          <w:color w:val="auto"/>
          <w:sz w:val="28"/>
        </w:rPr>
      </w:pPr>
    </w:p>
    <w:p w14:paraId="6CE3771C">
      <w:pPr>
        <w:pStyle w:val="53"/>
        <w:ind w:firstLine="0" w:firstLineChars="0"/>
        <w:rPr>
          <w:rFonts w:hint="eastAsia" w:ascii="宋体" w:hAnsi="宋体" w:eastAsia="宋体" w:cs="宋体"/>
          <w:color w:val="auto"/>
          <w:kern w:val="2"/>
          <w:sz w:val="30"/>
          <w:szCs w:val="30"/>
        </w:rPr>
      </w:pPr>
      <w:r>
        <w:rPr>
          <w:rFonts w:hint="eastAsia" w:ascii="宋体" w:hAnsi="宋体" w:eastAsia="宋体" w:cs="宋体"/>
          <w:color w:val="auto"/>
          <w:kern w:val="2"/>
          <w:sz w:val="30"/>
          <w:szCs w:val="30"/>
        </w:rPr>
        <w:t>（招标人名称）：</w:t>
      </w:r>
    </w:p>
    <w:p w14:paraId="17835EE5">
      <w:pPr>
        <w:snapToGrid w:val="0"/>
        <w:spacing w:line="440" w:lineRule="exact"/>
        <w:rPr>
          <w:rFonts w:hint="eastAsia" w:ascii="宋体" w:hAnsi="宋体" w:eastAsia="宋体" w:cs="宋体"/>
          <w:color w:val="auto"/>
        </w:rPr>
      </w:pPr>
      <w:r>
        <w:rPr>
          <w:rFonts w:hint="eastAsia" w:ascii="宋体" w:hAnsi="宋体" w:eastAsia="宋体" w:cs="宋体"/>
          <w:color w:val="auto"/>
        </w:rPr>
        <w:t>我公司已对（项目名称）（项目编号：SQS-</w:t>
      </w:r>
      <w:r>
        <w:rPr>
          <w:rFonts w:hint="eastAsia" w:ascii="宋体" w:hAnsi="宋体" w:eastAsia="宋体" w:cs="宋体"/>
          <w:color w:val="auto"/>
          <w:lang w:val="en-US" w:eastAsia="zh-CN"/>
        </w:rPr>
        <w:t xml:space="preserve">    </w:t>
      </w:r>
      <w:r>
        <w:rPr>
          <w:rFonts w:hint="eastAsia" w:ascii="宋体" w:hAnsi="宋体" w:eastAsia="宋体" w:cs="宋体"/>
          <w:color w:val="auto"/>
        </w:rPr>
        <w:t>）向招标人的使用部门进行了全面、细致的了解，并进行了现场踏勘和查看，确认招标方使用部门提出的采购需求、产品采购及供货等要求和注意事项，了解各项货物要求和现场实际情况，查看了招标人的使用部门提供的货物实际供货要求，没有其他需要增减的内容、数量、也没有提出需要改变采购参数和采购内容的要求，本公司可以按照要求提供所有货物和相关服务，并能满足采购部门的管理要求。招标人的使用部门已经回答了我公司关于项目情况的一切疑问，我公司不再对采购情况提出任何疑问，我方的报价将会包含本项目所有费用，直至完全满足使用部门的采购要求。</w:t>
      </w:r>
    </w:p>
    <w:p w14:paraId="0F796E74">
      <w:pPr>
        <w:snapToGrid w:val="0"/>
        <w:spacing w:line="440" w:lineRule="exact"/>
        <w:rPr>
          <w:rFonts w:hint="eastAsia" w:ascii="宋体" w:hAnsi="宋体" w:eastAsia="宋体" w:cs="宋体"/>
          <w:color w:val="auto"/>
        </w:rPr>
      </w:pPr>
      <w:r>
        <w:rPr>
          <w:rFonts w:hint="eastAsia" w:ascii="宋体" w:hAnsi="宋体" w:eastAsia="宋体" w:cs="宋体"/>
          <w:color w:val="auto"/>
        </w:rPr>
        <w:t>特此证明！</w:t>
      </w:r>
    </w:p>
    <w:p w14:paraId="2F2EE4D1">
      <w:pPr>
        <w:snapToGrid w:val="0"/>
        <w:spacing w:line="300" w:lineRule="auto"/>
        <w:rPr>
          <w:rFonts w:hint="eastAsia" w:ascii="宋体" w:hAnsi="宋体" w:eastAsia="宋体" w:cs="宋体"/>
          <w:color w:val="auto"/>
        </w:rPr>
      </w:pPr>
      <w:r>
        <w:rPr>
          <w:rFonts w:hint="eastAsia" w:ascii="宋体" w:hAnsi="宋体" w:eastAsia="宋体" w:cs="宋体"/>
          <w:color w:val="auto"/>
        </w:rPr>
        <w:t xml:space="preserve"> </w:t>
      </w:r>
    </w:p>
    <w:p w14:paraId="6B5C680B">
      <w:pPr>
        <w:snapToGrid w:val="0"/>
        <w:spacing w:line="300" w:lineRule="auto"/>
        <w:rPr>
          <w:rFonts w:hint="eastAsia" w:ascii="宋体" w:hAnsi="宋体" w:eastAsia="宋体" w:cs="宋体"/>
          <w:color w:val="auto"/>
        </w:rPr>
      </w:pPr>
      <w:r>
        <w:rPr>
          <w:rFonts w:hint="eastAsia" w:ascii="宋体" w:hAnsi="宋体" w:eastAsia="宋体" w:cs="宋体"/>
          <w:color w:val="auto"/>
          <w:lang w:eastAsia="zh-CN"/>
        </w:rPr>
        <w:t>投标</w:t>
      </w:r>
      <w:r>
        <w:rPr>
          <w:rFonts w:hint="eastAsia" w:ascii="宋体" w:hAnsi="宋体" w:eastAsia="宋体" w:cs="宋体"/>
          <w:color w:val="auto"/>
        </w:rPr>
        <w:t xml:space="preserve">人名称（填写并盖章）： </w:t>
      </w:r>
    </w:p>
    <w:p w14:paraId="733595E4">
      <w:pPr>
        <w:snapToGrid w:val="0"/>
        <w:spacing w:line="300" w:lineRule="auto"/>
        <w:rPr>
          <w:rFonts w:hint="eastAsia" w:ascii="宋体" w:hAnsi="宋体" w:eastAsia="宋体" w:cs="宋体"/>
          <w:color w:val="auto"/>
        </w:rPr>
      </w:pPr>
      <w:r>
        <w:rPr>
          <w:rFonts w:hint="eastAsia" w:ascii="宋体" w:hAnsi="宋体" w:eastAsia="宋体" w:cs="宋体"/>
          <w:color w:val="auto"/>
        </w:rPr>
        <w:t xml:space="preserve">                                   </w:t>
      </w:r>
    </w:p>
    <w:p w14:paraId="74F663EE">
      <w:pPr>
        <w:snapToGrid w:val="0"/>
        <w:spacing w:line="300" w:lineRule="auto"/>
        <w:rPr>
          <w:rFonts w:hint="eastAsia" w:ascii="宋体" w:hAnsi="宋体" w:eastAsia="宋体" w:cs="宋体"/>
          <w:color w:val="auto"/>
        </w:rPr>
      </w:pPr>
      <w:r>
        <w:rPr>
          <w:rFonts w:hint="eastAsia" w:ascii="宋体" w:hAnsi="宋体" w:eastAsia="宋体" w:cs="宋体"/>
          <w:color w:val="auto"/>
        </w:rPr>
        <w:t xml:space="preserve">授权人确认人（签名）： </w:t>
      </w:r>
    </w:p>
    <w:p w14:paraId="6762C894">
      <w:pPr>
        <w:snapToGrid w:val="0"/>
        <w:spacing w:line="300" w:lineRule="auto"/>
        <w:ind w:firstLine="0" w:firstLineChars="0"/>
        <w:rPr>
          <w:rFonts w:hint="eastAsia" w:ascii="宋体" w:hAnsi="宋体" w:eastAsia="宋体" w:cs="宋体"/>
          <w:color w:val="auto"/>
        </w:rPr>
      </w:pPr>
      <w:r>
        <w:rPr>
          <w:rFonts w:hint="eastAsia" w:ascii="宋体" w:hAnsi="宋体" w:eastAsia="宋体" w:cs="宋体"/>
          <w:color w:val="auto"/>
        </w:rPr>
        <w:t xml:space="preserve">                                  </w:t>
      </w:r>
    </w:p>
    <w:p w14:paraId="28305F30">
      <w:pPr>
        <w:snapToGrid w:val="0"/>
        <w:spacing w:line="300" w:lineRule="auto"/>
        <w:rPr>
          <w:rFonts w:hint="eastAsia" w:ascii="宋体" w:hAnsi="宋体" w:eastAsia="宋体" w:cs="宋体"/>
          <w:color w:val="auto"/>
        </w:rPr>
      </w:pPr>
      <w:r>
        <w:rPr>
          <w:rFonts w:hint="eastAsia" w:ascii="宋体" w:hAnsi="宋体" w:eastAsia="宋体" w:cs="宋体"/>
          <w:color w:val="auto"/>
          <w:lang w:eastAsia="zh-CN"/>
        </w:rPr>
        <w:t>招标人</w:t>
      </w:r>
      <w:r>
        <w:rPr>
          <w:rFonts w:hint="eastAsia" w:ascii="宋体" w:hAnsi="宋体" w:eastAsia="宋体" w:cs="宋体"/>
          <w:color w:val="auto"/>
        </w:rPr>
        <w:t xml:space="preserve">使用部门确认人（签名）：                       </w:t>
      </w:r>
    </w:p>
    <w:p w14:paraId="5611FA5D">
      <w:pPr>
        <w:snapToGrid w:val="0"/>
        <w:spacing w:line="300" w:lineRule="auto"/>
        <w:ind w:firstLine="6000" w:firstLineChars="2000"/>
        <w:rPr>
          <w:rFonts w:hint="eastAsia" w:ascii="宋体" w:hAnsi="宋体" w:eastAsia="宋体" w:cs="宋体"/>
          <w:color w:val="auto"/>
        </w:rPr>
      </w:pPr>
      <w:r>
        <w:rPr>
          <w:rFonts w:hint="eastAsia" w:ascii="宋体" w:hAnsi="宋体" w:eastAsia="宋体" w:cs="宋体"/>
          <w:color w:val="auto"/>
        </w:rPr>
        <w:t xml:space="preserve"> 202</w:t>
      </w:r>
      <w:r>
        <w:rPr>
          <w:rFonts w:hint="eastAsia" w:ascii="宋体" w:hAnsi="宋体" w:eastAsia="宋体" w:cs="宋体"/>
          <w:color w:val="auto"/>
          <w:lang w:val="en-US" w:eastAsia="zh-CN"/>
        </w:rPr>
        <w:t>5</w:t>
      </w:r>
      <w:r>
        <w:rPr>
          <w:rFonts w:hint="eastAsia" w:ascii="宋体" w:hAnsi="宋体" w:eastAsia="宋体" w:cs="宋体"/>
          <w:color w:val="auto"/>
        </w:rPr>
        <w:t>年    月  日</w:t>
      </w:r>
    </w:p>
    <w:p w14:paraId="459D8A5B">
      <w:pPr>
        <w:snapToGrid w:val="0"/>
        <w:spacing w:line="300" w:lineRule="auto"/>
        <w:rPr>
          <w:rFonts w:hint="eastAsia" w:ascii="宋体" w:hAnsi="宋体" w:eastAsia="宋体" w:cs="宋体"/>
          <w:color w:val="auto"/>
        </w:rPr>
      </w:pPr>
    </w:p>
    <w:p w14:paraId="4AE7256E">
      <w:pPr>
        <w:snapToGrid w:val="0"/>
        <w:spacing w:line="300" w:lineRule="auto"/>
        <w:rPr>
          <w:rFonts w:hint="eastAsia" w:ascii="宋体" w:hAnsi="宋体" w:eastAsia="宋体" w:cs="宋体"/>
          <w:color w:val="auto"/>
        </w:rPr>
      </w:pPr>
      <w:r>
        <w:rPr>
          <w:rFonts w:hint="eastAsia" w:ascii="宋体" w:hAnsi="宋体" w:eastAsia="宋体" w:cs="宋体"/>
          <w:color w:val="auto"/>
        </w:rPr>
        <w:t>注：现场踏勘确认函共一式两份，</w:t>
      </w:r>
      <w:r>
        <w:rPr>
          <w:rFonts w:hint="eastAsia" w:ascii="宋体" w:hAnsi="宋体" w:eastAsia="宋体" w:cs="宋体"/>
          <w:color w:val="auto"/>
          <w:lang w:eastAsia="zh-CN"/>
        </w:rPr>
        <w:t>招标人</w:t>
      </w:r>
      <w:r>
        <w:rPr>
          <w:rFonts w:hint="eastAsia" w:ascii="宋体" w:hAnsi="宋体" w:eastAsia="宋体" w:cs="宋体"/>
          <w:color w:val="auto"/>
        </w:rPr>
        <w:t>使用部门一份，</w:t>
      </w:r>
      <w:r>
        <w:rPr>
          <w:rFonts w:hint="eastAsia" w:ascii="宋体" w:hAnsi="宋体" w:eastAsia="宋体" w:cs="宋体"/>
          <w:color w:val="auto"/>
          <w:lang w:eastAsia="zh-CN"/>
        </w:rPr>
        <w:t>投标</w:t>
      </w:r>
      <w:r>
        <w:rPr>
          <w:rFonts w:hint="eastAsia" w:ascii="宋体" w:hAnsi="宋体" w:eastAsia="宋体" w:cs="宋体"/>
          <w:color w:val="auto"/>
        </w:rPr>
        <w:t>应人一份（随报价</w:t>
      </w:r>
      <w:r>
        <w:rPr>
          <w:rFonts w:hint="eastAsia" w:ascii="宋体" w:hAnsi="宋体" w:eastAsia="宋体" w:cs="宋体"/>
          <w:color w:val="auto"/>
          <w:lang w:eastAsia="zh-CN"/>
        </w:rPr>
        <w:t>投标</w:t>
      </w:r>
      <w:r>
        <w:rPr>
          <w:rFonts w:hint="eastAsia" w:ascii="宋体" w:hAnsi="宋体" w:eastAsia="宋体" w:cs="宋体"/>
          <w:color w:val="auto"/>
        </w:rPr>
        <w:t>文件开标前一并递交，未递交本函报价</w:t>
      </w:r>
      <w:r>
        <w:rPr>
          <w:rFonts w:hint="eastAsia" w:ascii="宋体" w:hAnsi="宋体" w:eastAsia="宋体" w:cs="宋体"/>
          <w:color w:val="auto"/>
          <w:lang w:eastAsia="zh-CN"/>
        </w:rPr>
        <w:t>投标</w:t>
      </w:r>
      <w:r>
        <w:rPr>
          <w:rFonts w:hint="eastAsia" w:ascii="宋体" w:hAnsi="宋体" w:eastAsia="宋体" w:cs="宋体"/>
          <w:color w:val="auto"/>
        </w:rPr>
        <w:t>文件做无效响应处理）</w:t>
      </w:r>
    </w:p>
    <w:p w14:paraId="1C881945">
      <w:pPr>
        <w:ind w:firstLine="0" w:firstLineChars="0"/>
        <w:jc w:val="left"/>
        <w:rPr>
          <w:rFonts w:hint="eastAsia" w:ascii="宋体" w:hAnsi="宋体" w:eastAsia="宋体" w:cs="宋体"/>
          <w:b/>
          <w:bCs/>
          <w:color w:val="auto"/>
          <w:kern w:val="1"/>
        </w:rPr>
      </w:pPr>
    </w:p>
    <w:p w14:paraId="7F19665F">
      <w:pPr>
        <w:ind w:firstLine="0" w:firstLineChars="0"/>
        <w:jc w:val="left"/>
        <w:rPr>
          <w:rFonts w:hint="eastAsia" w:ascii="宋体" w:hAnsi="宋体" w:eastAsia="宋体" w:cs="宋体"/>
          <w:b/>
          <w:bCs/>
          <w:color w:val="auto"/>
        </w:rPr>
      </w:pPr>
      <w:r>
        <w:rPr>
          <w:rFonts w:hint="eastAsia" w:ascii="宋体" w:hAnsi="宋体" w:eastAsia="宋体" w:cs="宋体"/>
          <w:b/>
          <w:bCs/>
          <w:color w:val="auto"/>
        </w:rPr>
        <w:t>附件</w:t>
      </w:r>
      <w:r>
        <w:rPr>
          <w:rFonts w:hint="eastAsia" w:ascii="宋体" w:hAnsi="宋体" w:eastAsia="宋体" w:cs="宋体"/>
          <w:b/>
          <w:bCs/>
          <w:color w:val="auto"/>
          <w:lang w:val="en-US" w:eastAsia="zh-CN"/>
        </w:rPr>
        <w:t>14</w:t>
      </w:r>
      <w:r>
        <w:rPr>
          <w:rFonts w:hint="eastAsia" w:ascii="宋体" w:hAnsi="宋体" w:eastAsia="宋体" w:cs="宋体"/>
          <w:b/>
          <w:bCs/>
          <w:color w:val="auto"/>
        </w:rPr>
        <w:t>、评标细则中要求提交的其他相关证明材料（若有，格式自拟）。</w:t>
      </w:r>
    </w:p>
    <w:p w14:paraId="24A8FDAD">
      <w:pPr>
        <w:ind w:firstLine="0" w:firstLineChars="0"/>
        <w:rPr>
          <w:rFonts w:hint="eastAsia" w:ascii="宋体" w:hAnsi="宋体" w:eastAsia="宋体" w:cs="宋体"/>
          <w:b/>
          <w:bCs/>
          <w:color w:val="auto"/>
        </w:rPr>
      </w:pPr>
    </w:p>
    <w:p w14:paraId="3F175DFE">
      <w:pPr>
        <w:ind w:firstLine="0" w:firstLineChars="0"/>
        <w:rPr>
          <w:rFonts w:hint="eastAsia" w:ascii="宋体" w:hAnsi="宋体" w:eastAsia="宋体" w:cs="宋体"/>
          <w:b/>
          <w:bCs/>
          <w:color w:val="auto"/>
        </w:rPr>
      </w:pPr>
    </w:p>
    <w:p w14:paraId="31BD5E36">
      <w:pPr>
        <w:ind w:firstLine="0" w:firstLineChars="0"/>
        <w:rPr>
          <w:rFonts w:hint="eastAsia" w:ascii="宋体" w:hAnsi="宋体" w:eastAsia="宋体" w:cs="宋体"/>
          <w:b/>
          <w:bCs/>
          <w:color w:val="auto"/>
        </w:rPr>
      </w:pPr>
      <w:r>
        <w:rPr>
          <w:rFonts w:hint="eastAsia" w:ascii="宋体" w:hAnsi="宋体" w:eastAsia="宋体" w:cs="宋体"/>
          <w:b/>
          <w:bCs/>
          <w:color w:val="auto"/>
        </w:rPr>
        <w:t>附件1</w:t>
      </w:r>
      <w:r>
        <w:rPr>
          <w:rFonts w:hint="eastAsia" w:ascii="宋体" w:hAnsi="宋体" w:eastAsia="宋体" w:cs="宋体"/>
          <w:b/>
          <w:bCs/>
          <w:color w:val="auto"/>
          <w:lang w:val="en-US" w:eastAsia="zh-CN"/>
        </w:rPr>
        <w:t>5</w:t>
      </w:r>
      <w:r>
        <w:rPr>
          <w:rFonts w:hint="eastAsia" w:ascii="宋体" w:hAnsi="宋体" w:eastAsia="宋体" w:cs="宋体"/>
          <w:b/>
          <w:bCs/>
          <w:color w:val="auto"/>
        </w:rPr>
        <w:t>、投标人认为应介绍或者提交的资料和文件（若有，格式自拟）。</w:t>
      </w:r>
    </w:p>
    <w:p w14:paraId="23CA5D84">
      <w:pPr>
        <w:ind w:firstLine="602"/>
        <w:jc w:val="center"/>
        <w:rPr>
          <w:rFonts w:hint="eastAsia" w:ascii="宋体" w:hAnsi="宋体" w:eastAsia="宋体" w:cs="宋体"/>
          <w:b/>
          <w:bCs/>
          <w:color w:val="auto"/>
        </w:rPr>
      </w:pPr>
      <w:r>
        <w:rPr>
          <w:rFonts w:hint="eastAsia" w:ascii="宋体" w:hAnsi="宋体" w:eastAsia="宋体" w:cs="宋体"/>
          <w:b/>
          <w:bCs/>
          <w:color w:val="auto"/>
        </w:rPr>
        <w:t>技术文件封面</w:t>
      </w:r>
    </w:p>
    <w:p w14:paraId="19CFB21F">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第二部分：技术文件格式</w:t>
      </w:r>
    </w:p>
    <w:p w14:paraId="0D862C64">
      <w:pPr>
        <w:spacing w:line="800" w:lineRule="exact"/>
        <w:ind w:firstLine="0" w:firstLineChars="0"/>
        <w:jc w:val="left"/>
        <w:rPr>
          <w:rFonts w:hint="eastAsia" w:ascii="宋体" w:hAnsi="宋体" w:eastAsia="宋体" w:cs="宋体"/>
          <w:b/>
          <w:bCs/>
          <w:color w:val="auto"/>
          <w:kern w:val="0"/>
        </w:rPr>
      </w:pPr>
      <w:r>
        <w:rPr>
          <w:rFonts w:hint="eastAsia" w:ascii="宋体" w:hAnsi="宋体" w:eastAsia="宋体" w:cs="宋体"/>
          <w:b/>
          <w:bCs/>
          <w:color w:val="auto"/>
          <w:kern w:val="0"/>
        </w:rPr>
        <w:t>技术文件封面：</w:t>
      </w:r>
    </w:p>
    <w:p w14:paraId="44DBE526">
      <w:pPr>
        <w:spacing w:line="800" w:lineRule="exact"/>
        <w:ind w:firstLine="0" w:firstLineChars="0"/>
        <w:jc w:val="left"/>
        <w:rPr>
          <w:rFonts w:hint="eastAsia" w:ascii="宋体" w:hAnsi="宋体" w:eastAsia="宋体" w:cs="宋体"/>
          <w:color w:val="auto"/>
          <w:kern w:val="0"/>
          <w:sz w:val="36"/>
          <w:szCs w:val="36"/>
        </w:rPr>
      </w:pPr>
    </w:p>
    <w:p w14:paraId="31CBD957">
      <w:pPr>
        <w:spacing w:line="800" w:lineRule="exact"/>
        <w:ind w:firstLine="720"/>
        <w:jc w:val="center"/>
        <w:rPr>
          <w:rFonts w:hint="eastAsia" w:ascii="宋体" w:hAnsi="宋体" w:eastAsia="宋体" w:cs="宋体"/>
          <w:color w:val="auto"/>
          <w:kern w:val="0"/>
          <w:sz w:val="36"/>
          <w:szCs w:val="36"/>
          <w:lang w:eastAsia="zh-CN"/>
        </w:rPr>
      </w:pPr>
      <w:r>
        <w:rPr>
          <w:rFonts w:hint="eastAsia" w:ascii="宋体" w:hAnsi="宋体" w:eastAsia="宋体" w:cs="宋体"/>
          <w:color w:val="auto"/>
          <w:kern w:val="0"/>
          <w:sz w:val="36"/>
          <w:szCs w:val="36"/>
          <w:lang w:eastAsia="zh-CN"/>
        </w:rPr>
        <w:t>招标人：</w:t>
      </w:r>
      <w:r>
        <w:rPr>
          <w:rFonts w:hint="eastAsia" w:ascii="宋体" w:hAnsi="宋体" w:eastAsia="宋体" w:cs="宋体"/>
          <w:color w:val="auto"/>
          <w:kern w:val="0"/>
          <w:sz w:val="36"/>
          <w:szCs w:val="36"/>
          <w:lang w:val="en-US" w:eastAsia="zh-CN"/>
        </w:rPr>
        <w:t>浙江省乔司监狱</w:t>
      </w:r>
    </w:p>
    <w:p w14:paraId="03571F5E">
      <w:pPr>
        <w:spacing w:line="800" w:lineRule="exact"/>
        <w:ind w:firstLine="720"/>
        <w:jc w:val="center"/>
        <w:rPr>
          <w:rFonts w:hint="eastAsia" w:ascii="宋体" w:hAnsi="宋体" w:eastAsia="宋体" w:cs="宋体"/>
          <w:color w:val="auto"/>
          <w:kern w:val="0"/>
          <w:sz w:val="36"/>
          <w:szCs w:val="36"/>
          <w:lang w:eastAsia="zh-CN"/>
        </w:rPr>
      </w:pPr>
      <w:r>
        <w:rPr>
          <w:rFonts w:hint="eastAsia" w:ascii="宋体" w:hAnsi="宋体" w:eastAsia="宋体" w:cs="宋体"/>
          <w:color w:val="auto"/>
          <w:kern w:val="0"/>
          <w:sz w:val="36"/>
          <w:szCs w:val="36"/>
          <w:lang w:eastAsia="zh-CN"/>
        </w:rPr>
        <w:t>项目名称：</w:t>
      </w:r>
      <w:r>
        <w:rPr>
          <w:rFonts w:hint="eastAsia" w:ascii="宋体" w:hAnsi="宋体" w:eastAsia="宋体" w:cs="宋体"/>
          <w:color w:val="auto"/>
          <w:kern w:val="0"/>
          <w:sz w:val="36"/>
          <w:szCs w:val="36"/>
          <w:lang w:val="en-US" w:eastAsia="zh-CN"/>
        </w:rPr>
        <w:t>浙江省乔司监狱视频会议设备采购项目</w:t>
      </w:r>
    </w:p>
    <w:p w14:paraId="563722CF">
      <w:pPr>
        <w:spacing w:line="800" w:lineRule="exact"/>
        <w:ind w:firstLine="720"/>
        <w:jc w:val="center"/>
        <w:rPr>
          <w:rFonts w:hint="eastAsia" w:ascii="宋体" w:hAnsi="宋体" w:eastAsia="宋体" w:cs="宋体"/>
          <w:color w:val="auto"/>
          <w:kern w:val="0"/>
          <w:sz w:val="36"/>
          <w:szCs w:val="36"/>
          <w:lang w:eastAsia="zh-CN"/>
        </w:rPr>
      </w:pPr>
      <w:r>
        <w:rPr>
          <w:rFonts w:hint="eastAsia" w:ascii="宋体" w:hAnsi="宋体" w:eastAsia="宋体" w:cs="宋体"/>
          <w:color w:val="auto"/>
          <w:kern w:val="0"/>
          <w:sz w:val="36"/>
          <w:szCs w:val="36"/>
          <w:lang w:eastAsia="zh-CN"/>
        </w:rPr>
        <w:t>项目编号：SQS-B202515034</w:t>
      </w:r>
    </w:p>
    <w:p w14:paraId="08F561CB">
      <w:pPr>
        <w:spacing w:line="800" w:lineRule="exact"/>
        <w:ind w:firstLine="720"/>
        <w:jc w:val="center"/>
        <w:rPr>
          <w:rFonts w:hint="eastAsia" w:ascii="宋体" w:hAnsi="宋体" w:eastAsia="宋体" w:cs="宋体"/>
          <w:color w:val="auto"/>
          <w:kern w:val="0"/>
          <w:sz w:val="36"/>
          <w:szCs w:val="36"/>
        </w:rPr>
      </w:pPr>
    </w:p>
    <w:p w14:paraId="761AA38F">
      <w:pPr>
        <w:spacing w:line="800" w:lineRule="exact"/>
        <w:ind w:firstLine="720"/>
        <w:jc w:val="center"/>
        <w:rPr>
          <w:rFonts w:hint="eastAsia" w:ascii="宋体" w:hAnsi="宋体" w:eastAsia="宋体" w:cs="宋体"/>
          <w:color w:val="auto"/>
          <w:kern w:val="0"/>
          <w:sz w:val="36"/>
          <w:szCs w:val="36"/>
        </w:rPr>
      </w:pPr>
    </w:p>
    <w:p w14:paraId="47ED015B">
      <w:pPr>
        <w:spacing w:line="800" w:lineRule="exact"/>
        <w:ind w:firstLine="72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投 标 文 件</w:t>
      </w:r>
    </w:p>
    <w:p w14:paraId="372586DE">
      <w:pPr>
        <w:spacing w:line="800" w:lineRule="exact"/>
        <w:ind w:firstLine="72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（技术文件）</w:t>
      </w:r>
    </w:p>
    <w:p w14:paraId="107AF7B8">
      <w:pPr>
        <w:spacing w:line="800" w:lineRule="exact"/>
        <w:ind w:firstLine="720"/>
        <w:rPr>
          <w:rFonts w:hint="eastAsia" w:ascii="宋体" w:hAnsi="宋体" w:eastAsia="宋体" w:cs="宋体"/>
          <w:color w:val="auto"/>
          <w:kern w:val="0"/>
          <w:sz w:val="36"/>
          <w:szCs w:val="36"/>
        </w:rPr>
      </w:pPr>
    </w:p>
    <w:p w14:paraId="73493A4F">
      <w:pPr>
        <w:spacing w:line="800" w:lineRule="exact"/>
        <w:ind w:firstLine="0" w:firstLineChars="0"/>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投标人：</w:t>
      </w:r>
      <w:r>
        <w:rPr>
          <w:rFonts w:hint="eastAsia" w:ascii="宋体" w:hAnsi="宋体" w:eastAsia="宋体" w:cs="宋体"/>
          <w:color w:val="auto"/>
          <w:kern w:val="0"/>
          <w:sz w:val="36"/>
          <w:szCs w:val="36"/>
          <w:u w:val="single"/>
        </w:rPr>
        <w:t xml:space="preserve">                         </w:t>
      </w:r>
      <w:r>
        <w:rPr>
          <w:rFonts w:hint="eastAsia" w:ascii="宋体" w:hAnsi="宋体" w:eastAsia="宋体" w:cs="宋体"/>
          <w:color w:val="auto"/>
          <w:kern w:val="0"/>
          <w:sz w:val="36"/>
          <w:szCs w:val="36"/>
        </w:rPr>
        <w:t xml:space="preserve"> （盖单位公章）</w:t>
      </w:r>
    </w:p>
    <w:p w14:paraId="45DF61BE">
      <w:pPr>
        <w:spacing w:line="800" w:lineRule="exact"/>
        <w:ind w:firstLine="0" w:firstLineChars="0"/>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投标人法定代表人或委托代理人：</w:t>
      </w:r>
      <w:r>
        <w:rPr>
          <w:rFonts w:hint="eastAsia" w:ascii="宋体" w:hAnsi="宋体" w:eastAsia="宋体" w:cs="宋体"/>
          <w:color w:val="auto"/>
          <w:kern w:val="0"/>
          <w:sz w:val="36"/>
          <w:szCs w:val="36"/>
          <w:u w:val="single"/>
        </w:rPr>
        <w:t xml:space="preserve">          </w:t>
      </w:r>
      <w:r>
        <w:rPr>
          <w:rFonts w:hint="eastAsia" w:ascii="宋体" w:hAnsi="宋体" w:eastAsia="宋体" w:cs="宋体"/>
          <w:color w:val="auto"/>
          <w:kern w:val="0"/>
          <w:sz w:val="36"/>
          <w:szCs w:val="36"/>
        </w:rPr>
        <w:t>（签字或盖章）</w:t>
      </w:r>
    </w:p>
    <w:p w14:paraId="6A94D5B5">
      <w:pPr>
        <w:spacing w:line="800" w:lineRule="exact"/>
        <w:ind w:firstLine="72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年   月   日</w:t>
      </w:r>
    </w:p>
    <w:p w14:paraId="315E132A">
      <w:pPr>
        <w:pStyle w:val="4"/>
        <w:ind w:firstLine="600"/>
        <w:rPr>
          <w:rFonts w:hint="eastAsia" w:ascii="宋体" w:hAnsi="宋体" w:eastAsia="宋体" w:cs="宋体"/>
          <w:color w:val="auto"/>
          <w:sz w:val="30"/>
          <w:szCs w:val="30"/>
        </w:rPr>
      </w:pPr>
    </w:p>
    <w:p w14:paraId="6443E586">
      <w:pPr>
        <w:rPr>
          <w:rFonts w:hint="eastAsia" w:ascii="宋体" w:hAnsi="宋体" w:eastAsia="宋体" w:cs="宋体"/>
          <w:color w:val="auto"/>
          <w:kern w:val="1"/>
        </w:rPr>
      </w:pPr>
    </w:p>
    <w:p w14:paraId="105D7D2D">
      <w:pPr>
        <w:rPr>
          <w:rFonts w:hint="eastAsia" w:ascii="宋体" w:hAnsi="宋体" w:eastAsia="宋体" w:cs="宋体"/>
          <w:color w:val="auto"/>
          <w:kern w:val="0"/>
        </w:rPr>
      </w:pPr>
    </w:p>
    <w:p w14:paraId="19EFAB40">
      <w:pPr>
        <w:rPr>
          <w:rFonts w:hint="eastAsia" w:ascii="宋体" w:hAnsi="宋体" w:eastAsia="宋体" w:cs="宋体"/>
          <w:color w:val="auto"/>
          <w:kern w:val="0"/>
        </w:rPr>
      </w:pPr>
    </w:p>
    <w:p w14:paraId="3F8B23EF">
      <w:pPr>
        <w:rPr>
          <w:rFonts w:hint="eastAsia" w:ascii="宋体" w:hAnsi="宋体" w:eastAsia="宋体" w:cs="宋体"/>
          <w:color w:val="auto"/>
          <w:kern w:val="0"/>
        </w:rPr>
      </w:pPr>
    </w:p>
    <w:p w14:paraId="2459036B">
      <w:pPr>
        <w:rPr>
          <w:rFonts w:hint="eastAsia" w:ascii="宋体" w:hAnsi="宋体" w:eastAsia="宋体" w:cs="宋体"/>
          <w:b/>
          <w:color w:val="auto"/>
        </w:rPr>
      </w:pPr>
      <w:r>
        <w:rPr>
          <w:rFonts w:hint="eastAsia" w:ascii="宋体" w:hAnsi="宋体" w:eastAsia="宋体" w:cs="宋体"/>
          <w:b/>
          <w:color w:val="auto"/>
        </w:rPr>
        <w:br w:type="page"/>
      </w:r>
    </w:p>
    <w:p w14:paraId="0E01B6F6">
      <w:pPr>
        <w:jc w:val="center"/>
        <w:rPr>
          <w:rFonts w:hint="eastAsia" w:ascii="宋体" w:hAnsi="宋体" w:eastAsia="宋体" w:cs="宋体"/>
          <w:b/>
          <w:color w:val="auto"/>
        </w:rPr>
      </w:pPr>
      <w:r>
        <w:rPr>
          <w:rFonts w:hint="eastAsia" w:ascii="宋体" w:hAnsi="宋体" w:eastAsia="宋体" w:cs="宋体"/>
          <w:b/>
          <w:color w:val="auto"/>
        </w:rPr>
        <w:t>技术文件目录</w:t>
      </w:r>
    </w:p>
    <w:p w14:paraId="1656702D">
      <w:pPr>
        <w:rPr>
          <w:rFonts w:hint="eastAsia" w:ascii="宋体" w:hAnsi="宋体" w:eastAsia="宋体" w:cs="宋体"/>
          <w:color w:val="auto"/>
        </w:rPr>
      </w:pPr>
      <w:r>
        <w:rPr>
          <w:rFonts w:hint="eastAsia" w:ascii="宋体" w:hAnsi="宋体" w:eastAsia="宋体" w:cs="宋体"/>
          <w:color w:val="auto"/>
        </w:rPr>
        <w:t>1、货物清单（附件1,可附货物主要技术指标和性能的详细说明）。</w:t>
      </w:r>
    </w:p>
    <w:p w14:paraId="67D6A4CE">
      <w:pPr>
        <w:rPr>
          <w:rFonts w:hint="eastAsia" w:ascii="宋体" w:hAnsi="宋体" w:eastAsia="宋体" w:cs="宋体"/>
          <w:color w:val="auto"/>
        </w:rPr>
      </w:pPr>
      <w:r>
        <w:rPr>
          <w:rFonts w:hint="eastAsia" w:ascii="宋体" w:hAnsi="宋体" w:eastAsia="宋体" w:cs="宋体"/>
          <w:color w:val="auto"/>
        </w:rPr>
        <w:t>2、技术响应和偏离表(附件2）。</w:t>
      </w:r>
    </w:p>
    <w:p w14:paraId="7900A91A">
      <w:pPr>
        <w:rPr>
          <w:rFonts w:hint="eastAsia" w:ascii="宋体" w:hAnsi="宋体" w:eastAsia="宋体" w:cs="宋体"/>
          <w:color w:val="auto"/>
        </w:rPr>
      </w:pPr>
      <w:r>
        <w:rPr>
          <w:rFonts w:hint="eastAsia" w:ascii="宋体" w:hAnsi="宋体" w:eastAsia="宋体" w:cs="宋体"/>
          <w:color w:val="auto"/>
        </w:rPr>
        <w:t>3、随产品本体配送的标准附件、备品备件、零配件、专用工具清单表（若有, 附件3）。</w:t>
      </w:r>
    </w:p>
    <w:p w14:paraId="4B4688F7">
      <w:pPr>
        <w:rPr>
          <w:rFonts w:hint="eastAsia" w:ascii="宋体" w:hAnsi="宋体" w:eastAsia="宋体" w:cs="宋体"/>
          <w:color w:val="auto"/>
        </w:rPr>
      </w:pPr>
      <w:r>
        <w:rPr>
          <w:rFonts w:hint="eastAsia" w:ascii="宋体" w:hAnsi="宋体" w:eastAsia="宋体" w:cs="宋体"/>
          <w:color w:val="auto"/>
        </w:rPr>
        <w:t>4、项目团队组织架构（若有，格式自拟）(附件4）</w:t>
      </w:r>
    </w:p>
    <w:p w14:paraId="0BFF1B00">
      <w:pPr>
        <w:rPr>
          <w:rFonts w:hint="eastAsia" w:ascii="宋体" w:hAnsi="宋体" w:eastAsia="宋体" w:cs="宋体"/>
          <w:color w:val="auto"/>
        </w:rPr>
      </w:pPr>
      <w:r>
        <w:rPr>
          <w:rFonts w:hint="eastAsia" w:ascii="宋体" w:hAnsi="宋体" w:eastAsia="宋体" w:cs="宋体"/>
          <w:color w:val="auto"/>
        </w:rPr>
        <w:t>5、项目实施人员（主要从业人员以及其技术资格）一览表（若有，附件5）</w:t>
      </w:r>
    </w:p>
    <w:p w14:paraId="26A7CCB8">
      <w:pPr>
        <w:rPr>
          <w:rFonts w:hint="eastAsia" w:ascii="宋体" w:hAnsi="宋体" w:eastAsia="宋体" w:cs="宋体"/>
          <w:color w:val="auto"/>
        </w:rPr>
      </w:pPr>
      <w:r>
        <w:rPr>
          <w:rFonts w:hint="eastAsia" w:ascii="宋体" w:hAnsi="宋体" w:eastAsia="宋体" w:cs="宋体"/>
          <w:color w:val="auto"/>
        </w:rPr>
        <w:t>6、项目负责人简历表（若有，附件6）</w:t>
      </w:r>
    </w:p>
    <w:p w14:paraId="204CAB54">
      <w:pPr>
        <w:rPr>
          <w:rFonts w:hint="eastAsia" w:ascii="宋体" w:hAnsi="宋体" w:eastAsia="宋体" w:cs="宋体"/>
          <w:color w:val="auto"/>
        </w:rPr>
      </w:pPr>
      <w:r>
        <w:rPr>
          <w:rFonts w:hint="eastAsia" w:ascii="宋体" w:hAnsi="宋体" w:eastAsia="宋体" w:cs="宋体"/>
          <w:color w:val="auto"/>
        </w:rPr>
        <w:t>7、本项目拟投入的设施一览表（若有，附件7）</w:t>
      </w:r>
    </w:p>
    <w:p w14:paraId="6A3CAD71">
      <w:pPr>
        <w:rPr>
          <w:rFonts w:hint="eastAsia" w:ascii="宋体" w:hAnsi="宋体" w:eastAsia="宋体" w:cs="宋体"/>
          <w:color w:val="auto"/>
        </w:rPr>
      </w:pPr>
      <w:r>
        <w:rPr>
          <w:rFonts w:hint="eastAsia" w:ascii="宋体" w:hAnsi="宋体" w:eastAsia="宋体" w:cs="宋体"/>
          <w:color w:val="auto"/>
        </w:rPr>
        <w:t>8、提供针对本项目的完整技术解决方案（若有，附件8）</w:t>
      </w:r>
    </w:p>
    <w:p w14:paraId="27203438">
      <w:pPr>
        <w:rPr>
          <w:rFonts w:hint="eastAsia" w:ascii="宋体" w:hAnsi="宋体" w:eastAsia="宋体" w:cs="宋体"/>
          <w:color w:val="auto"/>
        </w:rPr>
      </w:pPr>
      <w:r>
        <w:rPr>
          <w:rFonts w:hint="eastAsia" w:ascii="宋体" w:hAnsi="宋体" w:eastAsia="宋体" w:cs="宋体"/>
          <w:color w:val="auto"/>
        </w:rPr>
        <w:t>9、针对本项目的实施方案及实施计划（若有，附件9）</w:t>
      </w:r>
    </w:p>
    <w:p w14:paraId="466CE96A">
      <w:pPr>
        <w:rPr>
          <w:rFonts w:hint="eastAsia" w:ascii="宋体" w:hAnsi="宋体" w:eastAsia="宋体" w:cs="宋体"/>
          <w:color w:val="auto"/>
        </w:rPr>
      </w:pPr>
      <w:r>
        <w:rPr>
          <w:rFonts w:hint="eastAsia" w:ascii="宋体" w:hAnsi="宋体" w:eastAsia="宋体" w:cs="宋体"/>
          <w:color w:val="auto"/>
        </w:rPr>
        <w:t>10、质量保证措施（若有，附件10）</w:t>
      </w:r>
    </w:p>
    <w:p w14:paraId="5233183B">
      <w:pPr>
        <w:rPr>
          <w:rFonts w:hint="eastAsia" w:ascii="宋体" w:hAnsi="宋体" w:eastAsia="宋体" w:cs="宋体"/>
          <w:color w:val="auto"/>
        </w:rPr>
      </w:pPr>
      <w:r>
        <w:rPr>
          <w:rFonts w:hint="eastAsia" w:ascii="宋体" w:hAnsi="宋体" w:eastAsia="宋体" w:cs="宋体"/>
          <w:color w:val="auto"/>
        </w:rPr>
        <w:t>11、验收方案说明（若有，附件11）</w:t>
      </w:r>
    </w:p>
    <w:p w14:paraId="6DC9D247">
      <w:pPr>
        <w:rPr>
          <w:rFonts w:hint="eastAsia" w:ascii="宋体" w:hAnsi="宋体" w:eastAsia="宋体" w:cs="宋体"/>
          <w:color w:val="auto"/>
        </w:rPr>
      </w:pPr>
      <w:r>
        <w:rPr>
          <w:rFonts w:hint="eastAsia" w:ascii="宋体" w:hAnsi="宋体" w:eastAsia="宋体" w:cs="宋体"/>
          <w:color w:val="auto"/>
        </w:rPr>
        <w:t>12、技术服务说明（若有，附件12）</w:t>
      </w:r>
    </w:p>
    <w:p w14:paraId="75FD9EB0">
      <w:pPr>
        <w:rPr>
          <w:rFonts w:hint="eastAsia" w:ascii="宋体" w:hAnsi="宋体" w:eastAsia="宋体" w:cs="宋体"/>
          <w:color w:val="auto"/>
        </w:rPr>
      </w:pPr>
      <w:r>
        <w:rPr>
          <w:rFonts w:hint="eastAsia" w:ascii="宋体" w:hAnsi="宋体" w:eastAsia="宋体" w:cs="宋体"/>
          <w:color w:val="auto"/>
        </w:rPr>
        <w:t>13、售后服务说明选配件、专用耗材、售后服务优惠表（若有，附件13）</w:t>
      </w:r>
    </w:p>
    <w:p w14:paraId="0D0FBAB6">
      <w:pPr>
        <w:ind w:firstLine="600" w:firstLineChars="200"/>
        <w:rPr>
          <w:rFonts w:hint="eastAsia" w:ascii="宋体" w:hAnsi="宋体" w:eastAsia="宋体" w:cs="宋体"/>
          <w:color w:val="auto"/>
          <w:lang w:val="en-US" w:eastAsia="zh-CN"/>
        </w:rPr>
      </w:pPr>
      <w:r>
        <w:rPr>
          <w:rFonts w:hint="eastAsia" w:ascii="宋体" w:hAnsi="宋体" w:eastAsia="宋体" w:cs="宋体"/>
          <w:color w:val="auto"/>
        </w:rPr>
        <w:t>14、符合招标文件规定的技术资料（若有，附件</w:t>
      </w:r>
      <w:r>
        <w:rPr>
          <w:rFonts w:hint="eastAsia" w:ascii="宋体" w:hAnsi="宋体" w:eastAsia="宋体" w:cs="宋体"/>
          <w:color w:val="auto"/>
          <w:lang w:eastAsia="zh-CN"/>
        </w:rPr>
        <w:t>1</w:t>
      </w:r>
      <w:r>
        <w:rPr>
          <w:rFonts w:hint="eastAsia" w:ascii="宋体" w:hAnsi="宋体" w:eastAsia="宋体" w:cs="宋体"/>
          <w:color w:val="auto"/>
          <w:lang w:val="en-US"/>
        </w:rPr>
        <w:t>4</w:t>
      </w:r>
      <w:r>
        <w:rPr>
          <w:rFonts w:hint="eastAsia" w:ascii="宋体" w:hAnsi="宋体" w:eastAsia="宋体" w:cs="宋体"/>
          <w:color w:val="auto"/>
        </w:rPr>
        <w:t>）</w:t>
      </w:r>
      <w:r>
        <w:rPr>
          <w:rFonts w:hint="eastAsia" w:ascii="宋体" w:hAnsi="宋体" w:eastAsia="宋体" w:cs="宋体"/>
          <w:color w:val="auto"/>
          <w:lang w:val="en-US" w:eastAsia="zh-CN"/>
        </w:rPr>
        <w:t xml:space="preserve">  </w:t>
      </w:r>
    </w:p>
    <w:p w14:paraId="3FA33EEB">
      <w:pPr>
        <w:rPr>
          <w:rFonts w:hint="eastAsia" w:ascii="宋体" w:hAnsi="宋体" w:eastAsia="宋体" w:cs="宋体"/>
          <w:color w:val="auto"/>
        </w:rPr>
      </w:pPr>
      <w:r>
        <w:rPr>
          <w:rFonts w:hint="eastAsia" w:ascii="宋体" w:hAnsi="宋体" w:eastAsia="宋体" w:cs="宋体"/>
          <w:color w:val="auto"/>
          <w:lang w:val="en-US" w:eastAsia="zh-CN"/>
        </w:rPr>
        <w:t>15、</w:t>
      </w:r>
      <w:r>
        <w:rPr>
          <w:rFonts w:hint="eastAsia" w:ascii="宋体" w:hAnsi="宋体" w:eastAsia="宋体" w:cs="宋体"/>
          <w:color w:val="auto"/>
        </w:rPr>
        <w:t>根据评标细则中要求提交的其他相关证明材料。（若有，附件1</w:t>
      </w:r>
      <w:r>
        <w:rPr>
          <w:rFonts w:hint="eastAsia" w:ascii="宋体" w:hAnsi="宋体" w:eastAsia="宋体" w:cs="宋体"/>
          <w:color w:val="auto"/>
          <w:lang w:val="en-US" w:eastAsia="zh-CN"/>
        </w:rPr>
        <w:t>5</w:t>
      </w:r>
      <w:r>
        <w:rPr>
          <w:rFonts w:hint="eastAsia" w:ascii="宋体" w:hAnsi="宋体" w:eastAsia="宋体" w:cs="宋体"/>
          <w:color w:val="auto"/>
        </w:rPr>
        <w:t>）</w:t>
      </w:r>
    </w:p>
    <w:p w14:paraId="238FC637">
      <w:pPr>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6</w:t>
      </w:r>
      <w:r>
        <w:rPr>
          <w:rFonts w:hint="eastAsia" w:ascii="宋体" w:hAnsi="宋体" w:eastAsia="宋体" w:cs="宋体"/>
          <w:color w:val="auto"/>
        </w:rPr>
        <w:t>、投标人认为应介绍或者提交的其他资料和文件。（若有，附件1</w:t>
      </w:r>
      <w:r>
        <w:rPr>
          <w:rFonts w:hint="eastAsia" w:ascii="宋体" w:hAnsi="宋体" w:eastAsia="宋体" w:cs="宋体"/>
          <w:color w:val="auto"/>
          <w:lang w:eastAsia="zh-CN"/>
        </w:rPr>
        <w:t>6</w:t>
      </w:r>
      <w:r>
        <w:rPr>
          <w:rFonts w:hint="eastAsia" w:ascii="宋体" w:hAnsi="宋体" w:eastAsia="宋体" w:cs="宋体"/>
          <w:color w:val="auto"/>
        </w:rPr>
        <w:t>）</w:t>
      </w:r>
    </w:p>
    <w:p w14:paraId="4A29441F">
      <w:pPr>
        <w:ind w:firstLine="0" w:firstLineChars="0"/>
        <w:rPr>
          <w:rFonts w:hint="eastAsia" w:ascii="宋体" w:hAnsi="宋体" w:eastAsia="宋体" w:cs="宋体"/>
          <w:b/>
          <w:bCs/>
          <w:color w:val="auto"/>
        </w:rPr>
      </w:pPr>
    </w:p>
    <w:p w14:paraId="23C3A249">
      <w:pPr>
        <w:ind w:firstLine="0" w:firstLineChars="0"/>
        <w:rPr>
          <w:rFonts w:hint="eastAsia" w:ascii="宋体" w:hAnsi="宋体" w:eastAsia="宋体" w:cs="宋体"/>
          <w:b/>
          <w:bCs/>
          <w:color w:val="auto"/>
        </w:rPr>
      </w:pPr>
    </w:p>
    <w:p w14:paraId="514DBE3B">
      <w:pPr>
        <w:ind w:firstLine="0" w:firstLineChars="0"/>
        <w:rPr>
          <w:rFonts w:hint="eastAsia" w:ascii="宋体" w:hAnsi="宋体" w:eastAsia="宋体" w:cs="宋体"/>
          <w:b/>
          <w:bCs/>
          <w:color w:val="auto"/>
        </w:rPr>
      </w:pPr>
    </w:p>
    <w:p w14:paraId="59BC8A44">
      <w:pPr>
        <w:ind w:firstLine="0" w:firstLineChars="0"/>
        <w:rPr>
          <w:rFonts w:hint="eastAsia" w:ascii="宋体" w:hAnsi="宋体" w:eastAsia="宋体" w:cs="宋体"/>
          <w:b/>
          <w:bCs/>
          <w:color w:val="auto"/>
        </w:rPr>
      </w:pPr>
    </w:p>
    <w:p w14:paraId="32CB7315">
      <w:pPr>
        <w:ind w:firstLine="0" w:firstLineChars="0"/>
        <w:rPr>
          <w:rFonts w:hint="eastAsia" w:ascii="宋体" w:hAnsi="宋体" w:eastAsia="宋体" w:cs="宋体"/>
          <w:b/>
          <w:bCs/>
          <w:color w:val="auto"/>
        </w:rPr>
      </w:pPr>
    </w:p>
    <w:p w14:paraId="75E00371">
      <w:pPr>
        <w:ind w:firstLine="0" w:firstLineChars="0"/>
        <w:rPr>
          <w:rFonts w:hint="eastAsia" w:ascii="宋体" w:hAnsi="宋体" w:eastAsia="宋体" w:cs="宋体"/>
          <w:b/>
          <w:bCs/>
          <w:color w:val="auto"/>
        </w:rPr>
      </w:pPr>
    </w:p>
    <w:p w14:paraId="2D813B0E">
      <w:pPr>
        <w:ind w:firstLine="0" w:firstLineChars="0"/>
        <w:rPr>
          <w:rFonts w:hint="eastAsia" w:ascii="宋体" w:hAnsi="宋体" w:eastAsia="宋体" w:cs="宋体"/>
          <w:b/>
          <w:bCs/>
          <w:color w:val="auto"/>
        </w:rPr>
      </w:pPr>
    </w:p>
    <w:p w14:paraId="27BD4797">
      <w:pPr>
        <w:ind w:firstLine="0" w:firstLineChars="0"/>
        <w:rPr>
          <w:rFonts w:hint="eastAsia" w:ascii="宋体" w:hAnsi="宋体" w:eastAsia="宋体" w:cs="宋体"/>
          <w:b/>
          <w:bCs/>
          <w:color w:val="auto"/>
        </w:rPr>
      </w:pPr>
    </w:p>
    <w:p w14:paraId="4414F5DF">
      <w:pPr>
        <w:ind w:firstLine="0" w:firstLineChars="0"/>
        <w:rPr>
          <w:rFonts w:hint="eastAsia" w:ascii="宋体" w:hAnsi="宋体" w:eastAsia="宋体" w:cs="宋体"/>
          <w:b/>
          <w:bCs/>
          <w:color w:val="auto"/>
        </w:rPr>
      </w:pPr>
    </w:p>
    <w:p w14:paraId="624B385B">
      <w:pPr>
        <w:ind w:firstLine="0" w:firstLineChars="0"/>
        <w:rPr>
          <w:rFonts w:hint="eastAsia" w:ascii="宋体" w:hAnsi="宋体" w:eastAsia="宋体" w:cs="宋体"/>
          <w:b/>
          <w:bCs/>
          <w:color w:val="auto"/>
        </w:rPr>
      </w:pPr>
    </w:p>
    <w:p w14:paraId="709608D7">
      <w:pPr>
        <w:ind w:firstLine="0" w:firstLineChars="0"/>
        <w:rPr>
          <w:rFonts w:hint="eastAsia" w:ascii="宋体" w:hAnsi="宋体" w:eastAsia="宋体" w:cs="宋体"/>
          <w:b/>
          <w:bCs/>
          <w:color w:val="auto"/>
        </w:rPr>
      </w:pPr>
    </w:p>
    <w:p w14:paraId="23543E0C">
      <w:pPr>
        <w:ind w:firstLine="0" w:firstLineChars="0"/>
        <w:rPr>
          <w:rFonts w:hint="eastAsia" w:ascii="宋体" w:hAnsi="宋体" w:eastAsia="宋体" w:cs="宋体"/>
          <w:b/>
          <w:bCs/>
          <w:color w:val="auto"/>
        </w:rPr>
      </w:pPr>
    </w:p>
    <w:p w14:paraId="73532150">
      <w:pPr>
        <w:ind w:firstLine="0" w:firstLineChars="0"/>
        <w:rPr>
          <w:rFonts w:hint="eastAsia" w:ascii="宋体" w:hAnsi="宋体" w:eastAsia="宋体" w:cs="宋体"/>
          <w:b/>
          <w:bCs/>
          <w:color w:val="auto"/>
        </w:rPr>
      </w:pPr>
    </w:p>
    <w:p w14:paraId="7F254597">
      <w:pPr>
        <w:rPr>
          <w:rFonts w:hint="eastAsia" w:ascii="宋体" w:hAnsi="宋体" w:eastAsia="宋体" w:cs="宋体"/>
          <w:b/>
          <w:bCs/>
          <w:color w:val="auto"/>
        </w:rPr>
      </w:pPr>
      <w:r>
        <w:rPr>
          <w:rFonts w:hint="eastAsia" w:ascii="宋体" w:hAnsi="宋体" w:eastAsia="宋体" w:cs="宋体"/>
          <w:b/>
          <w:bCs/>
          <w:color w:val="auto"/>
        </w:rPr>
        <w:br w:type="page"/>
      </w:r>
    </w:p>
    <w:p w14:paraId="22E5742B">
      <w:pPr>
        <w:ind w:firstLine="0" w:firstLineChars="0"/>
        <w:rPr>
          <w:rFonts w:hint="eastAsia" w:ascii="宋体" w:hAnsi="宋体" w:eastAsia="宋体" w:cs="宋体"/>
          <w:b/>
          <w:bCs/>
          <w:color w:val="auto"/>
        </w:rPr>
      </w:pPr>
      <w:r>
        <w:rPr>
          <w:rFonts w:hint="eastAsia" w:ascii="宋体" w:hAnsi="宋体" w:eastAsia="宋体" w:cs="宋体"/>
          <w:b/>
          <w:bCs/>
          <w:color w:val="auto"/>
        </w:rPr>
        <w:t>附件1、  货物清单格式（可附货物主要技术指标和性能的详细说明）</w:t>
      </w:r>
    </w:p>
    <w:p w14:paraId="0F0C49E0">
      <w:pPr>
        <w:jc w:val="center"/>
        <w:rPr>
          <w:rFonts w:hint="eastAsia" w:ascii="宋体" w:hAnsi="宋体" w:eastAsia="宋体" w:cs="宋体"/>
          <w:b/>
          <w:bCs/>
          <w:color w:val="auto"/>
        </w:rPr>
      </w:pPr>
    </w:p>
    <w:p w14:paraId="6CEF19E0">
      <w:pPr>
        <w:jc w:val="center"/>
        <w:rPr>
          <w:rFonts w:hint="eastAsia" w:ascii="宋体" w:hAnsi="宋体" w:eastAsia="宋体" w:cs="宋体"/>
          <w:b/>
          <w:bCs/>
          <w:color w:val="auto"/>
        </w:rPr>
      </w:pPr>
      <w:r>
        <w:rPr>
          <w:rFonts w:hint="eastAsia" w:ascii="宋体" w:hAnsi="宋体" w:eastAsia="宋体" w:cs="宋体"/>
          <w:b/>
          <w:bCs/>
          <w:color w:val="auto"/>
        </w:rPr>
        <w:t>货物清单</w:t>
      </w:r>
    </w:p>
    <w:p w14:paraId="7BFFCDCE">
      <w:pPr>
        <w:rPr>
          <w:rFonts w:hint="eastAsia" w:ascii="宋体" w:hAnsi="宋体" w:eastAsia="宋体" w:cs="宋体"/>
          <w:color w:val="auto"/>
          <w:u w:val="single"/>
        </w:rPr>
      </w:pPr>
      <w:r>
        <w:rPr>
          <w:rFonts w:hint="eastAsia" w:ascii="宋体" w:hAnsi="宋体" w:eastAsia="宋体" w:cs="宋体"/>
          <w:color w:val="auto"/>
        </w:rPr>
        <w:t>项目名称：</w:t>
      </w:r>
      <w:r>
        <w:rPr>
          <w:rFonts w:hint="eastAsia" w:ascii="宋体" w:hAnsi="宋体" w:eastAsia="宋体" w:cs="宋体"/>
          <w:b/>
          <w:color w:val="auto"/>
        </w:rPr>
        <w:t>（项目名称）</w:t>
      </w:r>
    </w:p>
    <w:p w14:paraId="20BEFD5A">
      <w:pPr>
        <w:rPr>
          <w:rFonts w:hint="eastAsia" w:ascii="宋体" w:hAnsi="宋体" w:eastAsia="宋体" w:cs="宋体"/>
          <w:color w:val="auto"/>
          <w:u w:val="single"/>
        </w:rPr>
      </w:pPr>
      <w:r>
        <w:rPr>
          <w:rFonts w:hint="eastAsia" w:ascii="宋体" w:hAnsi="宋体" w:eastAsia="宋体" w:cs="宋体"/>
          <w:color w:val="auto"/>
        </w:rPr>
        <w:t>项目编号：SQS-</w:t>
      </w:r>
    </w:p>
    <w:p w14:paraId="00F26497">
      <w:pPr>
        <w:rPr>
          <w:rFonts w:hint="eastAsia" w:ascii="宋体" w:hAnsi="宋体" w:eastAsia="宋体" w:cs="宋体"/>
          <w:color w:val="auto"/>
        </w:rPr>
      </w:pPr>
      <w:r>
        <w:rPr>
          <w:rFonts w:hint="eastAsia" w:ascii="宋体" w:hAnsi="宋体" w:eastAsia="宋体" w:cs="宋体"/>
          <w:color w:val="auto"/>
        </w:rPr>
        <w:t>标项内容：</w:t>
      </w:r>
      <w:r>
        <w:rPr>
          <w:rFonts w:hint="eastAsia" w:ascii="宋体" w:hAnsi="宋体" w:eastAsia="宋体" w:cs="宋体"/>
          <w:color w:val="auto"/>
          <w:u w:val="single"/>
        </w:rPr>
        <w:t xml:space="preserve">                  </w:t>
      </w:r>
    </w:p>
    <w:tbl>
      <w:tblPr>
        <w:tblStyle w:val="33"/>
        <w:tblW w:w="9298" w:type="dxa"/>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654"/>
        <w:gridCol w:w="1654"/>
        <w:gridCol w:w="1286"/>
        <w:gridCol w:w="1470"/>
        <w:gridCol w:w="1286"/>
        <w:gridCol w:w="1103"/>
      </w:tblGrid>
      <w:tr w14:paraId="7522FF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9298" w:type="dxa"/>
            <w:gridSpan w:val="7"/>
            <w:tcBorders>
              <w:top w:val="single" w:color="auto" w:sz="4" w:space="0"/>
            </w:tcBorders>
            <w:vAlign w:val="center"/>
          </w:tcPr>
          <w:p w14:paraId="54F53108">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供货清单</w:t>
            </w:r>
          </w:p>
        </w:tc>
      </w:tr>
      <w:tr w14:paraId="586798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vAlign w:val="center"/>
          </w:tcPr>
          <w:p w14:paraId="59E4E714">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序号</w:t>
            </w:r>
          </w:p>
        </w:tc>
        <w:tc>
          <w:tcPr>
            <w:tcW w:w="1654" w:type="dxa"/>
            <w:vAlign w:val="center"/>
          </w:tcPr>
          <w:p w14:paraId="1904A482">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名称</w:t>
            </w:r>
          </w:p>
        </w:tc>
        <w:tc>
          <w:tcPr>
            <w:tcW w:w="1654" w:type="dxa"/>
            <w:vAlign w:val="center"/>
          </w:tcPr>
          <w:p w14:paraId="387EF0F4">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主要技术指标</w:t>
            </w:r>
          </w:p>
        </w:tc>
        <w:tc>
          <w:tcPr>
            <w:tcW w:w="1286" w:type="dxa"/>
            <w:vAlign w:val="center"/>
          </w:tcPr>
          <w:p w14:paraId="2970DB8C">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规格型号</w:t>
            </w:r>
          </w:p>
        </w:tc>
        <w:tc>
          <w:tcPr>
            <w:tcW w:w="1470" w:type="dxa"/>
            <w:vAlign w:val="center"/>
          </w:tcPr>
          <w:p w14:paraId="735B334D">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品牌/产地</w:t>
            </w:r>
          </w:p>
        </w:tc>
        <w:tc>
          <w:tcPr>
            <w:tcW w:w="1286" w:type="dxa"/>
            <w:vAlign w:val="center"/>
          </w:tcPr>
          <w:p w14:paraId="2AF63317">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数量</w:t>
            </w:r>
          </w:p>
        </w:tc>
        <w:tc>
          <w:tcPr>
            <w:tcW w:w="1103" w:type="dxa"/>
            <w:vAlign w:val="center"/>
          </w:tcPr>
          <w:p w14:paraId="344BC2D2">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备注</w:t>
            </w:r>
          </w:p>
        </w:tc>
      </w:tr>
      <w:tr w14:paraId="6E9CD0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vAlign w:val="center"/>
          </w:tcPr>
          <w:p w14:paraId="3C3A703F">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1</w:t>
            </w:r>
          </w:p>
        </w:tc>
        <w:tc>
          <w:tcPr>
            <w:tcW w:w="1654" w:type="dxa"/>
            <w:vAlign w:val="center"/>
          </w:tcPr>
          <w:p w14:paraId="319FFEA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654" w:type="dxa"/>
            <w:vAlign w:val="center"/>
          </w:tcPr>
          <w:p w14:paraId="7B1E62E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86" w:type="dxa"/>
            <w:vAlign w:val="center"/>
          </w:tcPr>
          <w:p w14:paraId="5E8B3D0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70" w:type="dxa"/>
            <w:vAlign w:val="center"/>
          </w:tcPr>
          <w:p w14:paraId="3E3ADFF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86" w:type="dxa"/>
            <w:vAlign w:val="center"/>
          </w:tcPr>
          <w:p w14:paraId="36C3B8C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103" w:type="dxa"/>
            <w:vAlign w:val="center"/>
          </w:tcPr>
          <w:p w14:paraId="0E5336E0">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323020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vAlign w:val="center"/>
          </w:tcPr>
          <w:p w14:paraId="14EE2934">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2</w:t>
            </w:r>
          </w:p>
        </w:tc>
        <w:tc>
          <w:tcPr>
            <w:tcW w:w="1654" w:type="dxa"/>
            <w:vAlign w:val="center"/>
          </w:tcPr>
          <w:p w14:paraId="56524B6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654" w:type="dxa"/>
            <w:vAlign w:val="center"/>
          </w:tcPr>
          <w:p w14:paraId="53D18C9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86" w:type="dxa"/>
            <w:vAlign w:val="center"/>
          </w:tcPr>
          <w:p w14:paraId="5B42DAD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70" w:type="dxa"/>
            <w:vAlign w:val="center"/>
          </w:tcPr>
          <w:p w14:paraId="0D0B989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86" w:type="dxa"/>
            <w:vAlign w:val="center"/>
          </w:tcPr>
          <w:p w14:paraId="3EFAC1E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103" w:type="dxa"/>
            <w:vAlign w:val="center"/>
          </w:tcPr>
          <w:p w14:paraId="3FEC4A5F">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3221CE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tcBorders>
              <w:bottom w:val="single" w:color="auto" w:sz="4" w:space="0"/>
            </w:tcBorders>
            <w:vAlign w:val="center"/>
          </w:tcPr>
          <w:p w14:paraId="2FDC2037">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w:t>
            </w:r>
          </w:p>
        </w:tc>
        <w:tc>
          <w:tcPr>
            <w:tcW w:w="1654" w:type="dxa"/>
            <w:tcBorders>
              <w:bottom w:val="single" w:color="auto" w:sz="4" w:space="0"/>
            </w:tcBorders>
            <w:vAlign w:val="center"/>
          </w:tcPr>
          <w:p w14:paraId="476F37B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654" w:type="dxa"/>
            <w:tcBorders>
              <w:bottom w:val="single" w:color="auto" w:sz="4" w:space="0"/>
            </w:tcBorders>
            <w:vAlign w:val="center"/>
          </w:tcPr>
          <w:p w14:paraId="2BD8A8F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86" w:type="dxa"/>
            <w:tcBorders>
              <w:bottom w:val="single" w:color="auto" w:sz="4" w:space="0"/>
            </w:tcBorders>
            <w:vAlign w:val="center"/>
          </w:tcPr>
          <w:p w14:paraId="3C4041A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70" w:type="dxa"/>
            <w:tcBorders>
              <w:bottom w:val="single" w:color="auto" w:sz="4" w:space="0"/>
            </w:tcBorders>
            <w:vAlign w:val="center"/>
          </w:tcPr>
          <w:p w14:paraId="4269BCB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86" w:type="dxa"/>
            <w:tcBorders>
              <w:bottom w:val="single" w:color="auto" w:sz="4" w:space="0"/>
            </w:tcBorders>
            <w:vAlign w:val="center"/>
          </w:tcPr>
          <w:p w14:paraId="1E2C109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103" w:type="dxa"/>
            <w:tcBorders>
              <w:bottom w:val="single" w:color="auto" w:sz="4" w:space="0"/>
            </w:tcBorders>
            <w:vAlign w:val="center"/>
          </w:tcPr>
          <w:p w14:paraId="252388C7">
            <w:pPr>
              <w:keepNext w:val="0"/>
              <w:keepLines w:val="0"/>
              <w:suppressLineNumbers w:val="0"/>
              <w:spacing w:before="0" w:beforeAutospacing="0" w:after="0" w:afterAutospacing="0"/>
              <w:ind w:left="0" w:right="0"/>
              <w:rPr>
                <w:rFonts w:hint="eastAsia" w:ascii="宋体" w:hAnsi="宋体" w:eastAsia="宋体" w:cs="宋体"/>
                <w:color w:val="auto"/>
              </w:rPr>
            </w:pPr>
          </w:p>
        </w:tc>
      </w:tr>
    </w:tbl>
    <w:p w14:paraId="5300B23B">
      <w:pPr>
        <w:rPr>
          <w:rFonts w:hint="eastAsia" w:ascii="宋体" w:hAnsi="宋体" w:eastAsia="宋体" w:cs="宋体"/>
          <w:color w:val="auto"/>
        </w:rPr>
      </w:pPr>
      <w:r>
        <w:rPr>
          <w:rFonts w:hint="eastAsia" w:ascii="宋体" w:hAnsi="宋体" w:eastAsia="宋体" w:cs="宋体"/>
          <w:color w:val="auto"/>
        </w:rPr>
        <w:t>填表说明：</w:t>
      </w:r>
    </w:p>
    <w:p w14:paraId="0126E069">
      <w:pPr>
        <w:numPr>
          <w:ilvl w:val="0"/>
          <w:numId w:val="5"/>
        </w:numPr>
        <w:rPr>
          <w:rFonts w:hint="eastAsia" w:ascii="宋体" w:hAnsi="宋体" w:eastAsia="宋体" w:cs="宋体"/>
          <w:color w:val="auto"/>
        </w:rPr>
      </w:pPr>
      <w:r>
        <w:rPr>
          <w:rFonts w:hint="eastAsia" w:ascii="宋体" w:hAnsi="宋体" w:eastAsia="宋体" w:cs="宋体"/>
          <w:color w:val="auto"/>
        </w:rPr>
        <w:t>供货清单应为供货到现场的所有设备、资料、备件等，将作为验收的依据，供货清单中包含内容的价格均在《投标报价组成明细表》中投报。意同装箱清单。</w:t>
      </w:r>
    </w:p>
    <w:p w14:paraId="64006B9D">
      <w:pPr>
        <w:numPr>
          <w:ilvl w:val="0"/>
          <w:numId w:val="5"/>
        </w:numPr>
        <w:rPr>
          <w:rFonts w:hint="eastAsia" w:ascii="宋体" w:hAnsi="宋体" w:eastAsia="宋体" w:cs="宋体"/>
          <w:color w:val="auto"/>
        </w:rPr>
      </w:pPr>
      <w:r>
        <w:rPr>
          <w:rFonts w:hint="eastAsia" w:ascii="宋体" w:hAnsi="宋体" w:eastAsia="宋体" w:cs="宋体"/>
          <w:color w:val="auto"/>
        </w:rPr>
        <w:t>可附货物主要技术指标和性能的详细说明，可提供以制造商（或代理商）公开发布的印刷资料或者检测机构出具的检测报告作为支持资料。投标人可对系统整体技术说明，产品主要技术参数、配置水平、结构、性能、特点和质量水平的详细描述，可提供产品荣誉、产品专利证书，产品如属于最新政府采购节能产品、环境标志产品品目清单内产品，可提供相关证明材料。</w:t>
      </w:r>
    </w:p>
    <w:p w14:paraId="3D73A02E">
      <w:pPr>
        <w:rPr>
          <w:rFonts w:hint="eastAsia" w:ascii="宋体" w:hAnsi="宋体" w:eastAsia="宋体" w:cs="宋体"/>
          <w:color w:val="auto"/>
          <w:u w:val="single"/>
        </w:rPr>
      </w:pPr>
      <w:r>
        <w:rPr>
          <w:rFonts w:hint="eastAsia" w:ascii="宋体" w:hAnsi="宋体" w:eastAsia="宋体" w:cs="宋体"/>
          <w:color w:val="auto"/>
        </w:rPr>
        <w:t>投标人全称（盖单位公章）：</w:t>
      </w:r>
      <w:r>
        <w:rPr>
          <w:rFonts w:hint="eastAsia" w:ascii="宋体" w:hAnsi="宋体" w:eastAsia="宋体" w:cs="宋体"/>
          <w:color w:val="auto"/>
          <w:u w:val="single"/>
        </w:rPr>
        <w:t xml:space="preserve">                  </w:t>
      </w:r>
    </w:p>
    <w:p w14:paraId="64EEC12D">
      <w:pPr>
        <w:rPr>
          <w:rFonts w:hint="eastAsia" w:ascii="宋体" w:hAnsi="宋体" w:eastAsia="宋体" w:cs="宋体"/>
          <w:color w:val="auto"/>
          <w:spacing w:val="20"/>
          <w:u w:val="single"/>
        </w:rPr>
      </w:pPr>
      <w:r>
        <w:rPr>
          <w:rFonts w:hint="eastAsia" w:ascii="宋体" w:hAnsi="宋体" w:eastAsia="宋体" w:cs="宋体"/>
          <w:color w:val="auto"/>
        </w:rPr>
        <w:t>投标人法定代表人或委托代理人（签字或盖章）：</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14:paraId="1AD1A3E0">
      <w:pPr>
        <w:ind w:firstLine="680"/>
        <w:rPr>
          <w:rFonts w:hint="eastAsia" w:ascii="宋体" w:hAnsi="宋体" w:eastAsia="宋体" w:cs="宋体"/>
          <w:color w:val="auto"/>
        </w:rPr>
      </w:pPr>
      <w:r>
        <w:rPr>
          <w:rFonts w:hint="eastAsia" w:ascii="宋体" w:hAnsi="宋体" w:eastAsia="宋体" w:cs="宋体"/>
          <w:color w:val="auto"/>
          <w:spacing w:val="20"/>
        </w:rPr>
        <w:t>日期：</w:t>
      </w:r>
      <w:r>
        <w:rPr>
          <w:rFonts w:hint="eastAsia" w:ascii="宋体" w:hAnsi="宋体" w:eastAsia="宋体" w:cs="宋体"/>
          <w:color w:val="auto"/>
        </w:rPr>
        <w:t xml:space="preserve">   年  月  日</w:t>
      </w:r>
    </w:p>
    <w:p w14:paraId="45F53D61">
      <w:pPr>
        <w:rPr>
          <w:rFonts w:hint="eastAsia" w:ascii="宋体" w:hAnsi="宋体" w:eastAsia="宋体" w:cs="宋体"/>
          <w:color w:val="auto"/>
          <w:kern w:val="0"/>
        </w:rPr>
      </w:pPr>
    </w:p>
    <w:p w14:paraId="58E4A798">
      <w:pPr>
        <w:rPr>
          <w:rFonts w:hint="eastAsia" w:ascii="宋体" w:hAnsi="宋体" w:eastAsia="宋体" w:cs="宋体"/>
          <w:color w:val="auto"/>
        </w:rPr>
      </w:pPr>
    </w:p>
    <w:p w14:paraId="592C0360">
      <w:pPr>
        <w:rPr>
          <w:rFonts w:hint="eastAsia" w:ascii="宋体" w:hAnsi="宋体" w:eastAsia="宋体" w:cs="宋体"/>
          <w:color w:val="auto"/>
        </w:rPr>
      </w:pPr>
    </w:p>
    <w:p w14:paraId="04CCD517">
      <w:pPr>
        <w:rPr>
          <w:rFonts w:hint="eastAsia" w:ascii="宋体" w:hAnsi="宋体" w:eastAsia="宋体" w:cs="宋体"/>
          <w:color w:val="auto"/>
        </w:rPr>
      </w:pPr>
    </w:p>
    <w:p w14:paraId="7EA9D0D3">
      <w:pPr>
        <w:pStyle w:val="11"/>
        <w:rPr>
          <w:rFonts w:hint="eastAsia" w:ascii="宋体" w:hAnsi="宋体" w:eastAsia="宋体" w:cs="宋体"/>
          <w:color w:val="auto"/>
        </w:rPr>
      </w:pPr>
    </w:p>
    <w:p w14:paraId="7DC6D69C">
      <w:pPr>
        <w:pStyle w:val="11"/>
        <w:rPr>
          <w:rFonts w:hint="eastAsia" w:ascii="宋体" w:hAnsi="宋体" w:eastAsia="宋体" w:cs="宋体"/>
          <w:color w:val="auto"/>
        </w:rPr>
      </w:pPr>
    </w:p>
    <w:p w14:paraId="5692D659">
      <w:pPr>
        <w:pStyle w:val="11"/>
        <w:rPr>
          <w:rFonts w:hint="eastAsia" w:ascii="宋体" w:hAnsi="宋体" w:eastAsia="宋体" w:cs="宋体"/>
          <w:color w:val="auto"/>
        </w:rPr>
      </w:pPr>
    </w:p>
    <w:p w14:paraId="76C4FB86">
      <w:pPr>
        <w:pStyle w:val="11"/>
        <w:ind w:left="0" w:leftChars="0" w:firstLine="0" w:firstLineChars="0"/>
        <w:rPr>
          <w:rFonts w:hint="eastAsia" w:ascii="宋体" w:hAnsi="宋体" w:eastAsia="宋体" w:cs="宋体"/>
          <w:color w:val="auto"/>
          <w:lang w:eastAsia="zh-CN"/>
        </w:rPr>
      </w:pPr>
    </w:p>
    <w:p w14:paraId="131647E5">
      <w:pPr>
        <w:ind w:firstLine="0" w:firstLineChars="0"/>
        <w:rPr>
          <w:rFonts w:hint="eastAsia" w:ascii="宋体" w:hAnsi="宋体" w:eastAsia="宋体" w:cs="宋体"/>
          <w:b/>
          <w:bCs/>
          <w:color w:val="auto"/>
        </w:rPr>
      </w:pPr>
      <w:r>
        <w:rPr>
          <w:rFonts w:hint="eastAsia" w:ascii="宋体" w:hAnsi="宋体" w:eastAsia="宋体" w:cs="宋体"/>
          <w:b/>
          <w:bCs/>
          <w:color w:val="auto"/>
        </w:rPr>
        <w:t>附件2、  技术响应和偏离表格式</w:t>
      </w:r>
    </w:p>
    <w:p w14:paraId="2C92AA01">
      <w:pPr>
        <w:jc w:val="center"/>
        <w:rPr>
          <w:rFonts w:hint="eastAsia" w:ascii="宋体" w:hAnsi="宋体" w:eastAsia="宋体" w:cs="宋体"/>
          <w:b/>
          <w:bCs/>
          <w:color w:val="auto"/>
        </w:rPr>
      </w:pPr>
    </w:p>
    <w:p w14:paraId="20A357D0">
      <w:pPr>
        <w:jc w:val="center"/>
        <w:rPr>
          <w:rFonts w:hint="eastAsia" w:ascii="宋体" w:hAnsi="宋体" w:eastAsia="宋体" w:cs="宋体"/>
          <w:b/>
          <w:bCs/>
          <w:color w:val="auto"/>
        </w:rPr>
      </w:pPr>
      <w:r>
        <w:rPr>
          <w:rFonts w:hint="eastAsia" w:ascii="宋体" w:hAnsi="宋体" w:eastAsia="宋体" w:cs="宋体"/>
          <w:b/>
          <w:bCs/>
          <w:color w:val="auto"/>
        </w:rPr>
        <w:t>技术响应和偏离表</w:t>
      </w:r>
    </w:p>
    <w:p w14:paraId="6D750F43">
      <w:pPr>
        <w:ind w:firstLine="0" w:firstLineChars="0"/>
        <w:rPr>
          <w:rFonts w:hint="eastAsia" w:ascii="宋体" w:hAnsi="宋体" w:eastAsia="宋体" w:cs="宋体"/>
          <w:color w:val="auto"/>
          <w:u w:val="single"/>
        </w:rPr>
      </w:pPr>
      <w:r>
        <w:rPr>
          <w:rFonts w:hint="eastAsia" w:ascii="宋体" w:hAnsi="宋体" w:eastAsia="宋体" w:cs="宋体"/>
          <w:color w:val="auto"/>
        </w:rPr>
        <w:t>项目名称：（项目名称）</w:t>
      </w:r>
    </w:p>
    <w:p w14:paraId="03B7078C">
      <w:pPr>
        <w:ind w:firstLine="0" w:firstLineChars="0"/>
        <w:rPr>
          <w:rFonts w:hint="eastAsia" w:ascii="宋体" w:hAnsi="宋体" w:eastAsia="宋体" w:cs="宋体"/>
          <w:color w:val="auto"/>
          <w:u w:val="single"/>
        </w:rPr>
      </w:pPr>
      <w:r>
        <w:rPr>
          <w:rFonts w:hint="eastAsia" w:ascii="宋体" w:hAnsi="宋体" w:eastAsia="宋体" w:cs="宋体"/>
          <w:color w:val="auto"/>
        </w:rPr>
        <w:t>项目编号：SQS-</w:t>
      </w:r>
    </w:p>
    <w:tbl>
      <w:tblPr>
        <w:tblStyle w:val="33"/>
        <w:tblW w:w="9468" w:type="dxa"/>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80"/>
        <w:gridCol w:w="2160"/>
        <w:gridCol w:w="1980"/>
        <w:gridCol w:w="1800"/>
      </w:tblGrid>
      <w:tr w14:paraId="375ECC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4" w:space="0"/>
            </w:tcBorders>
            <w:vAlign w:val="center"/>
          </w:tcPr>
          <w:p w14:paraId="630973DC">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序号</w:t>
            </w:r>
          </w:p>
        </w:tc>
        <w:tc>
          <w:tcPr>
            <w:tcW w:w="2880" w:type="dxa"/>
            <w:tcBorders>
              <w:top w:val="single" w:color="auto" w:sz="4" w:space="0"/>
              <w:left w:val="single" w:color="auto" w:sz="4" w:space="0"/>
            </w:tcBorders>
            <w:vAlign w:val="center"/>
          </w:tcPr>
          <w:p w14:paraId="21F3418D">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采购要求</w:t>
            </w:r>
          </w:p>
        </w:tc>
        <w:tc>
          <w:tcPr>
            <w:tcW w:w="2160" w:type="dxa"/>
            <w:tcBorders>
              <w:top w:val="single" w:color="auto" w:sz="4" w:space="0"/>
            </w:tcBorders>
            <w:vAlign w:val="center"/>
          </w:tcPr>
          <w:p w14:paraId="607F0DF6">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投标响应</w:t>
            </w:r>
          </w:p>
        </w:tc>
        <w:tc>
          <w:tcPr>
            <w:tcW w:w="1980" w:type="dxa"/>
            <w:tcBorders>
              <w:top w:val="single" w:color="auto" w:sz="4" w:space="0"/>
            </w:tcBorders>
            <w:vAlign w:val="center"/>
          </w:tcPr>
          <w:p w14:paraId="2005892F">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是否偏离</w:t>
            </w:r>
          </w:p>
        </w:tc>
        <w:tc>
          <w:tcPr>
            <w:tcW w:w="1800" w:type="dxa"/>
            <w:tcBorders>
              <w:top w:val="single" w:color="auto" w:sz="4" w:space="0"/>
            </w:tcBorders>
            <w:vAlign w:val="center"/>
          </w:tcPr>
          <w:p w14:paraId="5E1EA5FB">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说明</w:t>
            </w:r>
          </w:p>
        </w:tc>
      </w:tr>
      <w:tr w14:paraId="22DF56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7DB3C4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tcBorders>
            <w:vAlign w:val="center"/>
          </w:tcPr>
          <w:p w14:paraId="69EBE66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160" w:type="dxa"/>
            <w:vAlign w:val="center"/>
          </w:tcPr>
          <w:p w14:paraId="6562859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3A36C89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6B3FD920">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7E8824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4E46D9E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tcBorders>
            <w:vAlign w:val="center"/>
          </w:tcPr>
          <w:p w14:paraId="4B2531A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160" w:type="dxa"/>
            <w:vAlign w:val="center"/>
          </w:tcPr>
          <w:p w14:paraId="21FB8E3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07B1CD1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3E25648D">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2E4C9E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13D0C6D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tcBorders>
            <w:vAlign w:val="center"/>
          </w:tcPr>
          <w:p w14:paraId="35ADCAC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160" w:type="dxa"/>
            <w:vAlign w:val="center"/>
          </w:tcPr>
          <w:p w14:paraId="2D21722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35695A1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154B719D">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1E88FC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73F597D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tcBorders>
            <w:vAlign w:val="center"/>
          </w:tcPr>
          <w:p w14:paraId="47E669B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160" w:type="dxa"/>
            <w:vAlign w:val="center"/>
          </w:tcPr>
          <w:p w14:paraId="1A9F172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62BE5FE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1DC55E02">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35DF4D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12F3D90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tcBorders>
            <w:vAlign w:val="center"/>
          </w:tcPr>
          <w:p w14:paraId="72368A5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160" w:type="dxa"/>
            <w:vAlign w:val="center"/>
          </w:tcPr>
          <w:p w14:paraId="7C13F2B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6473F6D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4395844F">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1F235A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62B6362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tcBorders>
            <w:vAlign w:val="center"/>
          </w:tcPr>
          <w:p w14:paraId="1483DAA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160" w:type="dxa"/>
            <w:vAlign w:val="center"/>
          </w:tcPr>
          <w:p w14:paraId="0D4BBAE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3CAC9CD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31224C6F">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0F8962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7F32A17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right w:val="single" w:color="auto" w:sz="4" w:space="0"/>
            </w:tcBorders>
            <w:vAlign w:val="center"/>
          </w:tcPr>
          <w:p w14:paraId="2CC57FE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160" w:type="dxa"/>
            <w:tcBorders>
              <w:left w:val="single" w:color="auto" w:sz="4" w:space="0"/>
            </w:tcBorders>
            <w:vAlign w:val="center"/>
          </w:tcPr>
          <w:p w14:paraId="60508D1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72A5CFF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3CE9EF14">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1A124F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3721F9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right w:val="single" w:color="auto" w:sz="4" w:space="0"/>
            </w:tcBorders>
            <w:vAlign w:val="center"/>
          </w:tcPr>
          <w:p w14:paraId="5193BF7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160" w:type="dxa"/>
            <w:tcBorders>
              <w:left w:val="single" w:color="auto" w:sz="4" w:space="0"/>
            </w:tcBorders>
            <w:vAlign w:val="center"/>
          </w:tcPr>
          <w:p w14:paraId="7F457DE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697CDD3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50211D73">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507D5B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9B3D88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right w:val="single" w:color="auto" w:sz="4" w:space="0"/>
            </w:tcBorders>
            <w:vAlign w:val="center"/>
          </w:tcPr>
          <w:p w14:paraId="44E3302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160" w:type="dxa"/>
            <w:tcBorders>
              <w:left w:val="single" w:color="auto" w:sz="4" w:space="0"/>
            </w:tcBorders>
            <w:vAlign w:val="center"/>
          </w:tcPr>
          <w:p w14:paraId="1B2F8C0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7B191E2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3E5A5E01">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3833DA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32090F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right w:val="single" w:color="auto" w:sz="4" w:space="0"/>
            </w:tcBorders>
            <w:vAlign w:val="center"/>
          </w:tcPr>
          <w:p w14:paraId="13F28D0F">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产品具备的其他技术性能、指标说明</w:t>
            </w:r>
          </w:p>
        </w:tc>
        <w:tc>
          <w:tcPr>
            <w:tcW w:w="2160" w:type="dxa"/>
            <w:tcBorders>
              <w:left w:val="single" w:color="auto" w:sz="4" w:space="0"/>
            </w:tcBorders>
            <w:vAlign w:val="center"/>
          </w:tcPr>
          <w:p w14:paraId="092B800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1665E53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11754835">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7AE68E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F48B9F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right w:val="single" w:color="auto" w:sz="4" w:space="0"/>
            </w:tcBorders>
            <w:vAlign w:val="center"/>
          </w:tcPr>
          <w:p w14:paraId="78A44577">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w:t>
            </w:r>
          </w:p>
        </w:tc>
        <w:tc>
          <w:tcPr>
            <w:tcW w:w="2160" w:type="dxa"/>
            <w:tcBorders>
              <w:left w:val="single" w:color="auto" w:sz="4" w:space="0"/>
            </w:tcBorders>
            <w:vAlign w:val="center"/>
          </w:tcPr>
          <w:p w14:paraId="1C5BDDE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vAlign w:val="center"/>
          </w:tcPr>
          <w:p w14:paraId="0D5208E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vAlign w:val="center"/>
          </w:tcPr>
          <w:p w14:paraId="20181E14">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3D0BE5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bottom w:val="single" w:color="auto" w:sz="4" w:space="0"/>
            </w:tcBorders>
            <w:vAlign w:val="center"/>
          </w:tcPr>
          <w:p w14:paraId="3CF985F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880" w:type="dxa"/>
            <w:tcBorders>
              <w:left w:val="single" w:color="auto" w:sz="4" w:space="0"/>
              <w:bottom w:val="single" w:color="auto" w:sz="4" w:space="0"/>
              <w:right w:val="single" w:color="auto" w:sz="4" w:space="0"/>
            </w:tcBorders>
            <w:vAlign w:val="center"/>
          </w:tcPr>
          <w:p w14:paraId="00ED45F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160" w:type="dxa"/>
            <w:tcBorders>
              <w:left w:val="single" w:color="auto" w:sz="4" w:space="0"/>
              <w:bottom w:val="single" w:color="auto" w:sz="4" w:space="0"/>
            </w:tcBorders>
            <w:vAlign w:val="center"/>
          </w:tcPr>
          <w:p w14:paraId="4FE72C9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980" w:type="dxa"/>
            <w:tcBorders>
              <w:bottom w:val="single" w:color="auto" w:sz="4" w:space="0"/>
            </w:tcBorders>
            <w:vAlign w:val="center"/>
          </w:tcPr>
          <w:p w14:paraId="3FA76D0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800" w:type="dxa"/>
            <w:tcBorders>
              <w:bottom w:val="single" w:color="auto" w:sz="4" w:space="0"/>
            </w:tcBorders>
            <w:vAlign w:val="center"/>
          </w:tcPr>
          <w:p w14:paraId="1B490FA2">
            <w:pPr>
              <w:keepNext w:val="0"/>
              <w:keepLines w:val="0"/>
              <w:suppressLineNumbers w:val="0"/>
              <w:spacing w:before="0" w:beforeAutospacing="0" w:after="0" w:afterAutospacing="0"/>
              <w:ind w:left="0" w:right="0"/>
              <w:rPr>
                <w:rFonts w:hint="eastAsia" w:ascii="宋体" w:hAnsi="宋体" w:eastAsia="宋体" w:cs="宋体"/>
                <w:color w:val="auto"/>
              </w:rPr>
            </w:pPr>
          </w:p>
        </w:tc>
      </w:tr>
    </w:tbl>
    <w:p w14:paraId="0560A22A">
      <w:pPr>
        <w:rPr>
          <w:rFonts w:hint="eastAsia" w:ascii="宋体" w:hAnsi="宋体" w:eastAsia="宋体" w:cs="宋体"/>
          <w:color w:val="auto"/>
        </w:rPr>
      </w:pPr>
      <w:r>
        <w:rPr>
          <w:rFonts w:hint="eastAsia" w:ascii="宋体" w:hAnsi="宋体" w:eastAsia="宋体" w:cs="宋体"/>
          <w:color w:val="auto"/>
        </w:rPr>
        <w:t>填表说明：</w:t>
      </w:r>
    </w:p>
    <w:p w14:paraId="45236221">
      <w:pPr>
        <w:rPr>
          <w:rFonts w:hint="eastAsia" w:ascii="宋体" w:hAnsi="宋体" w:eastAsia="宋体" w:cs="宋体"/>
          <w:color w:val="auto"/>
        </w:rPr>
      </w:pPr>
      <w:r>
        <w:rPr>
          <w:rFonts w:hint="eastAsia" w:ascii="宋体" w:hAnsi="宋体" w:eastAsia="宋体" w:cs="宋体"/>
          <w:color w:val="auto"/>
        </w:rPr>
        <w:t>投标响应内容包括对招标文件规定内容的响应、以及产品具备的其他技术性能、指标说明。</w:t>
      </w:r>
    </w:p>
    <w:p w14:paraId="2AE69D59">
      <w:pPr>
        <w:rPr>
          <w:rFonts w:hint="eastAsia" w:ascii="宋体" w:hAnsi="宋体" w:eastAsia="宋体" w:cs="宋体"/>
          <w:color w:val="auto"/>
        </w:rPr>
      </w:pPr>
      <w:r>
        <w:rPr>
          <w:rFonts w:hint="eastAsia" w:ascii="宋体" w:hAnsi="宋体" w:eastAsia="宋体" w:cs="宋体"/>
          <w:b/>
          <w:bCs/>
          <w:color w:val="auto"/>
        </w:rPr>
        <w:t>对招标文件规定内容的响应须逐条对应填写</w:t>
      </w:r>
      <w:r>
        <w:rPr>
          <w:rFonts w:hint="eastAsia" w:ascii="宋体" w:hAnsi="宋体" w:eastAsia="宋体" w:cs="宋体"/>
          <w:color w:val="auto"/>
        </w:rPr>
        <w:t>。</w:t>
      </w:r>
    </w:p>
    <w:p w14:paraId="4D427302">
      <w:pPr>
        <w:rPr>
          <w:rFonts w:hint="eastAsia" w:ascii="宋体" w:hAnsi="宋体" w:eastAsia="宋体" w:cs="宋体"/>
          <w:color w:val="auto"/>
        </w:rPr>
      </w:pPr>
      <w:r>
        <w:rPr>
          <w:rFonts w:hint="eastAsia" w:ascii="宋体" w:hAnsi="宋体" w:eastAsia="宋体" w:cs="宋体"/>
          <w:color w:val="auto"/>
        </w:rPr>
        <w:t>如有偏离，请将偏离条款在偏离表中集中描述。</w:t>
      </w:r>
    </w:p>
    <w:p w14:paraId="5B9526A9">
      <w:pPr>
        <w:rPr>
          <w:rFonts w:hint="eastAsia" w:ascii="宋体" w:hAnsi="宋体" w:eastAsia="宋体" w:cs="宋体"/>
          <w:color w:val="auto"/>
        </w:rPr>
      </w:pPr>
      <w:r>
        <w:rPr>
          <w:rFonts w:hint="eastAsia" w:ascii="宋体" w:hAnsi="宋体" w:eastAsia="宋体" w:cs="宋体"/>
          <w:color w:val="auto"/>
        </w:rPr>
        <w:t>表后附投标产品型号的对应检测报告复印件、投标产品制造商公开发布的印刷资料。</w:t>
      </w:r>
    </w:p>
    <w:p w14:paraId="240B9D9A">
      <w:pPr>
        <w:rPr>
          <w:rFonts w:hint="eastAsia" w:ascii="宋体" w:hAnsi="宋体" w:eastAsia="宋体" w:cs="宋体"/>
          <w:color w:val="auto"/>
        </w:rPr>
      </w:pPr>
    </w:p>
    <w:p w14:paraId="51029B8C">
      <w:pPr>
        <w:rPr>
          <w:rFonts w:hint="eastAsia" w:ascii="宋体" w:hAnsi="宋体" w:eastAsia="宋体" w:cs="宋体"/>
          <w:color w:val="auto"/>
        </w:rPr>
      </w:pPr>
      <w:r>
        <w:rPr>
          <w:rFonts w:hint="eastAsia" w:ascii="宋体" w:hAnsi="宋体" w:eastAsia="宋体" w:cs="宋体"/>
          <w:color w:val="auto"/>
        </w:rPr>
        <w:t>投标人全称（盖单位公章）：</w:t>
      </w:r>
    </w:p>
    <w:p w14:paraId="099173D1">
      <w:pPr>
        <w:rPr>
          <w:rFonts w:hint="eastAsia" w:ascii="宋体" w:hAnsi="宋体" w:eastAsia="宋体" w:cs="宋体"/>
          <w:color w:val="auto"/>
          <w:spacing w:val="20"/>
          <w:u w:val="single"/>
        </w:rPr>
      </w:pPr>
      <w:r>
        <w:rPr>
          <w:rFonts w:hint="eastAsia" w:ascii="宋体" w:hAnsi="宋体" w:eastAsia="宋体" w:cs="宋体"/>
          <w:color w:val="auto"/>
        </w:rPr>
        <w:t xml:space="preserve">投标人法定代表人或委托代理人（签字或盖章）： </w:t>
      </w:r>
      <w:r>
        <w:rPr>
          <w:rFonts w:hint="eastAsia" w:ascii="宋体" w:hAnsi="宋体" w:eastAsia="宋体" w:cs="宋体"/>
          <w:color w:val="auto"/>
          <w:u w:val="single"/>
        </w:rPr>
        <w:t xml:space="preserve">               </w:t>
      </w:r>
    </w:p>
    <w:p w14:paraId="17B34845">
      <w:pPr>
        <w:ind w:firstLine="680"/>
        <w:rPr>
          <w:rFonts w:hint="eastAsia" w:ascii="宋体" w:hAnsi="宋体" w:eastAsia="宋体" w:cs="宋体"/>
          <w:color w:val="auto"/>
          <w:spacing w:val="20"/>
        </w:rPr>
      </w:pPr>
      <w:r>
        <w:rPr>
          <w:rFonts w:hint="eastAsia" w:ascii="宋体" w:hAnsi="宋体" w:eastAsia="宋体" w:cs="宋体"/>
          <w:color w:val="auto"/>
          <w:spacing w:val="20"/>
        </w:rPr>
        <w:t>日期：</w:t>
      </w:r>
      <w:r>
        <w:rPr>
          <w:rFonts w:hint="eastAsia" w:ascii="宋体" w:hAnsi="宋体" w:eastAsia="宋体" w:cs="宋体"/>
          <w:color w:val="auto"/>
          <w:u w:val="single"/>
        </w:rPr>
        <w:t xml:space="preserve">   年  月  日</w:t>
      </w:r>
    </w:p>
    <w:p w14:paraId="6BBB8E1A">
      <w:pPr>
        <w:ind w:firstLine="0" w:firstLineChars="0"/>
        <w:rPr>
          <w:rFonts w:hint="eastAsia" w:ascii="宋体" w:hAnsi="宋体" w:eastAsia="宋体" w:cs="宋体"/>
          <w:color w:val="auto"/>
        </w:rPr>
      </w:pPr>
    </w:p>
    <w:p w14:paraId="62D0C3A2">
      <w:pPr>
        <w:ind w:firstLine="0" w:firstLineChars="0"/>
        <w:rPr>
          <w:rFonts w:hint="eastAsia" w:ascii="宋体" w:hAnsi="宋体" w:eastAsia="宋体" w:cs="宋体"/>
          <w:b/>
          <w:bCs/>
          <w:color w:val="auto"/>
        </w:rPr>
      </w:pPr>
      <w:r>
        <w:rPr>
          <w:rFonts w:hint="eastAsia" w:ascii="宋体" w:hAnsi="宋体" w:eastAsia="宋体" w:cs="宋体"/>
          <w:b/>
          <w:bCs/>
          <w:color w:val="auto"/>
        </w:rPr>
        <w:t>附件3、随产品本体配送的标准附件、备品备件、零配件、专用工具清单表格式（若有）。</w:t>
      </w:r>
    </w:p>
    <w:p w14:paraId="4D5C2D5E">
      <w:pPr>
        <w:pStyle w:val="4"/>
        <w:ind w:firstLine="0" w:firstLineChars="0"/>
        <w:jc w:val="center"/>
        <w:rPr>
          <w:rFonts w:hint="eastAsia" w:ascii="宋体" w:hAnsi="宋体" w:eastAsia="宋体" w:cs="宋体"/>
          <w:color w:val="auto"/>
          <w:sz w:val="30"/>
          <w:szCs w:val="30"/>
        </w:rPr>
      </w:pPr>
    </w:p>
    <w:p w14:paraId="0FEDF5BD">
      <w:pPr>
        <w:ind w:firstLine="602"/>
        <w:rPr>
          <w:rFonts w:hint="eastAsia" w:ascii="宋体" w:hAnsi="宋体" w:eastAsia="宋体" w:cs="宋体"/>
          <w:color w:val="auto"/>
        </w:rPr>
      </w:pPr>
      <w:r>
        <w:rPr>
          <w:rFonts w:hint="eastAsia" w:ascii="宋体" w:hAnsi="宋体" w:eastAsia="宋体" w:cs="宋体"/>
          <w:b/>
          <w:bCs/>
          <w:color w:val="auto"/>
        </w:rPr>
        <w:t>随产品本体配送的标准附件、备品备件、零配件、专用工具清单表</w:t>
      </w:r>
    </w:p>
    <w:p w14:paraId="12CC1FCC">
      <w:pPr>
        <w:pStyle w:val="17"/>
        <w:ind w:firstLine="0" w:firstLineChars="0"/>
        <w:rPr>
          <w:rFonts w:hint="eastAsia" w:ascii="宋体" w:hAnsi="宋体" w:eastAsia="宋体" w:cs="宋体"/>
          <w:color w:val="auto"/>
          <w:sz w:val="30"/>
          <w:szCs w:val="30"/>
        </w:rPr>
      </w:pPr>
      <w:r>
        <w:rPr>
          <w:rFonts w:hint="eastAsia" w:ascii="宋体" w:hAnsi="宋体" w:eastAsia="宋体" w:cs="宋体"/>
          <w:color w:val="auto"/>
          <w:sz w:val="30"/>
          <w:szCs w:val="30"/>
        </w:rPr>
        <w:t>项目名称：</w:t>
      </w:r>
      <w:r>
        <w:rPr>
          <w:rFonts w:hint="eastAsia" w:ascii="宋体" w:hAnsi="宋体" w:eastAsia="宋体" w:cs="宋体"/>
          <w:b/>
          <w:color w:val="auto"/>
          <w:sz w:val="30"/>
          <w:szCs w:val="30"/>
        </w:rPr>
        <w:t>（项目名称）</w:t>
      </w:r>
      <w:r>
        <w:rPr>
          <w:rFonts w:hint="eastAsia" w:ascii="宋体" w:hAnsi="宋体" w:eastAsia="宋体" w:cs="宋体"/>
          <w:color w:val="auto"/>
          <w:sz w:val="30"/>
          <w:szCs w:val="30"/>
        </w:rPr>
        <w:t xml:space="preserve">                  </w:t>
      </w:r>
    </w:p>
    <w:p w14:paraId="754D91F8">
      <w:pPr>
        <w:pStyle w:val="17"/>
        <w:ind w:firstLine="0" w:firstLineChars="0"/>
        <w:rPr>
          <w:rFonts w:hint="eastAsia" w:ascii="宋体" w:hAnsi="宋体" w:eastAsia="宋体" w:cs="宋体"/>
          <w:color w:val="auto"/>
          <w:sz w:val="30"/>
          <w:szCs w:val="30"/>
          <w:u w:val="single"/>
        </w:rPr>
      </w:pPr>
      <w:r>
        <w:rPr>
          <w:rFonts w:hint="eastAsia" w:ascii="宋体" w:hAnsi="宋体" w:eastAsia="宋体" w:cs="宋体"/>
          <w:color w:val="auto"/>
          <w:sz w:val="30"/>
          <w:szCs w:val="30"/>
        </w:rPr>
        <w:t>项目编号:SQS-                               价格单位：元</w:t>
      </w:r>
    </w:p>
    <w:tbl>
      <w:tblPr>
        <w:tblStyle w:val="33"/>
        <w:tblW w:w="9298"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1"/>
        <w:gridCol w:w="1301"/>
        <w:gridCol w:w="1041"/>
        <w:gridCol w:w="694"/>
        <w:gridCol w:w="694"/>
        <w:gridCol w:w="1330"/>
        <w:gridCol w:w="751"/>
        <w:gridCol w:w="694"/>
        <w:gridCol w:w="1388"/>
        <w:gridCol w:w="694"/>
      </w:tblGrid>
      <w:tr w14:paraId="5BC802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top w:val="single" w:color="auto" w:sz="4" w:space="0"/>
              <w:left w:val="single" w:color="auto" w:sz="4" w:space="0"/>
            </w:tcBorders>
            <w:vAlign w:val="center"/>
          </w:tcPr>
          <w:p w14:paraId="2C0925F0">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序号</w:t>
            </w:r>
          </w:p>
        </w:tc>
        <w:tc>
          <w:tcPr>
            <w:tcW w:w="1301" w:type="dxa"/>
            <w:tcBorders>
              <w:top w:val="single" w:color="auto" w:sz="4" w:space="0"/>
            </w:tcBorders>
            <w:vAlign w:val="center"/>
          </w:tcPr>
          <w:p w14:paraId="324CEBEF">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材料及部件名称</w:t>
            </w:r>
          </w:p>
        </w:tc>
        <w:tc>
          <w:tcPr>
            <w:tcW w:w="1041" w:type="dxa"/>
            <w:tcBorders>
              <w:top w:val="single" w:color="auto" w:sz="4" w:space="0"/>
            </w:tcBorders>
            <w:vAlign w:val="center"/>
          </w:tcPr>
          <w:p w14:paraId="26EF4E58">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型号和规格</w:t>
            </w:r>
          </w:p>
        </w:tc>
        <w:tc>
          <w:tcPr>
            <w:tcW w:w="694" w:type="dxa"/>
            <w:tcBorders>
              <w:top w:val="single" w:color="auto" w:sz="4" w:space="0"/>
            </w:tcBorders>
            <w:vAlign w:val="center"/>
          </w:tcPr>
          <w:p w14:paraId="7009DE86">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数量</w:t>
            </w:r>
          </w:p>
        </w:tc>
        <w:tc>
          <w:tcPr>
            <w:tcW w:w="694" w:type="dxa"/>
            <w:tcBorders>
              <w:top w:val="single" w:color="auto" w:sz="4" w:space="0"/>
              <w:right w:val="single" w:color="auto" w:sz="4" w:space="0"/>
            </w:tcBorders>
            <w:vAlign w:val="center"/>
          </w:tcPr>
          <w:p w14:paraId="6F50A44B">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单位</w:t>
            </w:r>
          </w:p>
        </w:tc>
        <w:tc>
          <w:tcPr>
            <w:tcW w:w="1330" w:type="dxa"/>
            <w:tcBorders>
              <w:top w:val="single" w:color="auto" w:sz="4" w:space="0"/>
              <w:left w:val="single" w:color="auto" w:sz="4" w:space="0"/>
            </w:tcBorders>
            <w:vAlign w:val="center"/>
          </w:tcPr>
          <w:p w14:paraId="713FAE3A">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制造商/产地/品牌</w:t>
            </w:r>
          </w:p>
        </w:tc>
        <w:tc>
          <w:tcPr>
            <w:tcW w:w="751" w:type="dxa"/>
            <w:tcBorders>
              <w:top w:val="single" w:color="auto" w:sz="4" w:space="0"/>
              <w:right w:val="single" w:color="auto" w:sz="4" w:space="0"/>
            </w:tcBorders>
            <w:vAlign w:val="center"/>
          </w:tcPr>
          <w:p w14:paraId="79F4E93E">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单价</w:t>
            </w:r>
          </w:p>
        </w:tc>
        <w:tc>
          <w:tcPr>
            <w:tcW w:w="694" w:type="dxa"/>
            <w:tcBorders>
              <w:top w:val="single" w:color="auto" w:sz="4" w:space="0"/>
              <w:left w:val="single" w:color="auto" w:sz="4" w:space="0"/>
            </w:tcBorders>
            <w:vAlign w:val="center"/>
          </w:tcPr>
          <w:p w14:paraId="033C495F">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总价</w:t>
            </w:r>
          </w:p>
        </w:tc>
        <w:tc>
          <w:tcPr>
            <w:tcW w:w="1388" w:type="dxa"/>
            <w:tcBorders>
              <w:top w:val="single" w:color="auto" w:sz="4" w:space="0"/>
            </w:tcBorders>
            <w:vAlign w:val="center"/>
          </w:tcPr>
          <w:p w14:paraId="6684C511">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对应设备名称</w:t>
            </w:r>
          </w:p>
        </w:tc>
        <w:tc>
          <w:tcPr>
            <w:tcW w:w="694" w:type="dxa"/>
            <w:tcBorders>
              <w:top w:val="single" w:color="auto" w:sz="4" w:space="0"/>
              <w:right w:val="single" w:color="auto" w:sz="4" w:space="0"/>
            </w:tcBorders>
            <w:vAlign w:val="center"/>
          </w:tcPr>
          <w:p w14:paraId="6D90C33D">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用途</w:t>
            </w:r>
          </w:p>
        </w:tc>
      </w:tr>
      <w:tr w14:paraId="16FF77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0979E27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01" w:type="dxa"/>
            <w:vAlign w:val="center"/>
          </w:tcPr>
          <w:p w14:paraId="02C78B71">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p>
        </w:tc>
        <w:tc>
          <w:tcPr>
            <w:tcW w:w="1041" w:type="dxa"/>
            <w:vAlign w:val="center"/>
          </w:tcPr>
          <w:p w14:paraId="042BA667">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vAlign w:val="center"/>
          </w:tcPr>
          <w:p w14:paraId="2073908B">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tcBorders>
              <w:right w:val="single" w:color="auto" w:sz="4" w:space="0"/>
            </w:tcBorders>
            <w:vAlign w:val="center"/>
          </w:tcPr>
          <w:p w14:paraId="32831AF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30" w:type="dxa"/>
            <w:tcBorders>
              <w:left w:val="single" w:color="auto" w:sz="4" w:space="0"/>
            </w:tcBorders>
            <w:vAlign w:val="center"/>
          </w:tcPr>
          <w:p w14:paraId="3006BE6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51" w:type="dxa"/>
            <w:tcBorders>
              <w:right w:val="single" w:color="auto" w:sz="4" w:space="0"/>
            </w:tcBorders>
            <w:vAlign w:val="center"/>
          </w:tcPr>
          <w:p w14:paraId="6A043C4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left w:val="single" w:color="auto" w:sz="4" w:space="0"/>
            </w:tcBorders>
            <w:vAlign w:val="center"/>
          </w:tcPr>
          <w:p w14:paraId="14ABDBF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88" w:type="dxa"/>
            <w:vAlign w:val="center"/>
          </w:tcPr>
          <w:p w14:paraId="69BF24F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right w:val="single" w:color="auto" w:sz="4" w:space="0"/>
            </w:tcBorders>
            <w:vAlign w:val="center"/>
          </w:tcPr>
          <w:p w14:paraId="03609DE1">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4EA994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574173A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01" w:type="dxa"/>
            <w:vAlign w:val="center"/>
          </w:tcPr>
          <w:p w14:paraId="2D298002">
            <w:pPr>
              <w:pStyle w:val="97"/>
              <w:keepNext w:val="0"/>
              <w:keepLines w:val="0"/>
              <w:suppressLineNumbers w:val="0"/>
              <w:spacing w:before="0" w:beforeAutospacing="0" w:after="0" w:afterAutospacing="0"/>
              <w:ind w:left="0" w:right="0" w:firstLine="600"/>
              <w:rPr>
                <w:rFonts w:hint="eastAsia" w:ascii="宋体" w:hAnsi="宋体" w:eastAsia="宋体" w:cs="宋体"/>
                <w:color w:val="auto"/>
                <w:kern w:val="2"/>
                <w:sz w:val="30"/>
                <w:szCs w:val="30"/>
                <w:lang w:val="en-US" w:eastAsia="zh-CN"/>
              </w:rPr>
            </w:pPr>
          </w:p>
        </w:tc>
        <w:tc>
          <w:tcPr>
            <w:tcW w:w="1041" w:type="dxa"/>
            <w:vAlign w:val="center"/>
          </w:tcPr>
          <w:p w14:paraId="3022FFB5">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vAlign w:val="center"/>
          </w:tcPr>
          <w:p w14:paraId="32723E18">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tcBorders>
              <w:right w:val="single" w:color="auto" w:sz="4" w:space="0"/>
            </w:tcBorders>
            <w:vAlign w:val="center"/>
          </w:tcPr>
          <w:p w14:paraId="192AFCA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30" w:type="dxa"/>
            <w:tcBorders>
              <w:left w:val="single" w:color="auto" w:sz="4" w:space="0"/>
            </w:tcBorders>
            <w:vAlign w:val="center"/>
          </w:tcPr>
          <w:p w14:paraId="1F0AD75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51" w:type="dxa"/>
            <w:tcBorders>
              <w:right w:val="single" w:color="auto" w:sz="4" w:space="0"/>
            </w:tcBorders>
            <w:vAlign w:val="center"/>
          </w:tcPr>
          <w:p w14:paraId="38553C8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left w:val="single" w:color="auto" w:sz="4" w:space="0"/>
            </w:tcBorders>
            <w:vAlign w:val="center"/>
          </w:tcPr>
          <w:p w14:paraId="3A458D9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88" w:type="dxa"/>
            <w:vAlign w:val="center"/>
          </w:tcPr>
          <w:p w14:paraId="6A1F1AF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right w:val="single" w:color="auto" w:sz="4" w:space="0"/>
            </w:tcBorders>
            <w:vAlign w:val="center"/>
          </w:tcPr>
          <w:p w14:paraId="5838851C">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26FA84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780BDBC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01" w:type="dxa"/>
            <w:vAlign w:val="center"/>
          </w:tcPr>
          <w:p w14:paraId="42EC5A92">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1041" w:type="dxa"/>
            <w:vAlign w:val="center"/>
          </w:tcPr>
          <w:p w14:paraId="038C1E88">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vAlign w:val="center"/>
          </w:tcPr>
          <w:p w14:paraId="1DBD6789">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tcBorders>
              <w:right w:val="single" w:color="auto" w:sz="4" w:space="0"/>
            </w:tcBorders>
            <w:vAlign w:val="center"/>
          </w:tcPr>
          <w:p w14:paraId="48F1A02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30" w:type="dxa"/>
            <w:tcBorders>
              <w:left w:val="single" w:color="auto" w:sz="4" w:space="0"/>
            </w:tcBorders>
            <w:vAlign w:val="center"/>
          </w:tcPr>
          <w:p w14:paraId="27D9202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51" w:type="dxa"/>
            <w:tcBorders>
              <w:right w:val="single" w:color="auto" w:sz="4" w:space="0"/>
            </w:tcBorders>
            <w:vAlign w:val="center"/>
          </w:tcPr>
          <w:p w14:paraId="2BF1AEC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left w:val="single" w:color="auto" w:sz="4" w:space="0"/>
            </w:tcBorders>
            <w:vAlign w:val="center"/>
          </w:tcPr>
          <w:p w14:paraId="02AC51C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88" w:type="dxa"/>
            <w:vAlign w:val="center"/>
          </w:tcPr>
          <w:p w14:paraId="24823E7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right w:val="single" w:color="auto" w:sz="4" w:space="0"/>
            </w:tcBorders>
            <w:vAlign w:val="center"/>
          </w:tcPr>
          <w:p w14:paraId="595819E7">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6695E67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53F1DD5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01" w:type="dxa"/>
            <w:vAlign w:val="center"/>
          </w:tcPr>
          <w:p w14:paraId="2ED11E1A">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1041" w:type="dxa"/>
            <w:vAlign w:val="center"/>
          </w:tcPr>
          <w:p w14:paraId="5D161416">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vAlign w:val="center"/>
          </w:tcPr>
          <w:p w14:paraId="4DEEDB76">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tcBorders>
              <w:right w:val="single" w:color="auto" w:sz="4" w:space="0"/>
            </w:tcBorders>
            <w:vAlign w:val="center"/>
          </w:tcPr>
          <w:p w14:paraId="1C01DA9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30" w:type="dxa"/>
            <w:tcBorders>
              <w:left w:val="single" w:color="auto" w:sz="4" w:space="0"/>
            </w:tcBorders>
            <w:vAlign w:val="center"/>
          </w:tcPr>
          <w:p w14:paraId="44B9FF4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51" w:type="dxa"/>
            <w:tcBorders>
              <w:right w:val="single" w:color="auto" w:sz="4" w:space="0"/>
            </w:tcBorders>
            <w:vAlign w:val="center"/>
          </w:tcPr>
          <w:p w14:paraId="11FE4C8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left w:val="single" w:color="auto" w:sz="4" w:space="0"/>
            </w:tcBorders>
            <w:vAlign w:val="center"/>
          </w:tcPr>
          <w:p w14:paraId="63FF88D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88" w:type="dxa"/>
            <w:vAlign w:val="center"/>
          </w:tcPr>
          <w:p w14:paraId="2B235B8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right w:val="single" w:color="auto" w:sz="4" w:space="0"/>
            </w:tcBorders>
            <w:vAlign w:val="center"/>
          </w:tcPr>
          <w:p w14:paraId="178CECAC">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663ACB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0D61AAD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01" w:type="dxa"/>
            <w:vAlign w:val="center"/>
          </w:tcPr>
          <w:p w14:paraId="6F8AF7C2">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1041" w:type="dxa"/>
            <w:vAlign w:val="center"/>
          </w:tcPr>
          <w:p w14:paraId="35E32166">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vAlign w:val="center"/>
          </w:tcPr>
          <w:p w14:paraId="46893D08">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tcBorders>
              <w:right w:val="single" w:color="auto" w:sz="4" w:space="0"/>
            </w:tcBorders>
            <w:vAlign w:val="center"/>
          </w:tcPr>
          <w:p w14:paraId="48761D8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30" w:type="dxa"/>
            <w:tcBorders>
              <w:left w:val="single" w:color="auto" w:sz="4" w:space="0"/>
            </w:tcBorders>
            <w:vAlign w:val="center"/>
          </w:tcPr>
          <w:p w14:paraId="41D4BE0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51" w:type="dxa"/>
            <w:tcBorders>
              <w:right w:val="single" w:color="auto" w:sz="4" w:space="0"/>
            </w:tcBorders>
            <w:vAlign w:val="center"/>
          </w:tcPr>
          <w:p w14:paraId="4B76A06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left w:val="single" w:color="auto" w:sz="4" w:space="0"/>
            </w:tcBorders>
            <w:vAlign w:val="center"/>
          </w:tcPr>
          <w:p w14:paraId="2479B34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88" w:type="dxa"/>
            <w:vAlign w:val="center"/>
          </w:tcPr>
          <w:p w14:paraId="79CDC69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right w:val="single" w:color="auto" w:sz="4" w:space="0"/>
            </w:tcBorders>
            <w:vAlign w:val="center"/>
          </w:tcPr>
          <w:p w14:paraId="47689149">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24AC0CB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4A015F3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01" w:type="dxa"/>
            <w:vAlign w:val="center"/>
          </w:tcPr>
          <w:p w14:paraId="2289C3EB">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1041" w:type="dxa"/>
            <w:vAlign w:val="center"/>
          </w:tcPr>
          <w:p w14:paraId="47B6EDA5">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vAlign w:val="center"/>
          </w:tcPr>
          <w:p w14:paraId="07B9C537">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tcBorders>
              <w:right w:val="single" w:color="auto" w:sz="4" w:space="0"/>
            </w:tcBorders>
            <w:vAlign w:val="center"/>
          </w:tcPr>
          <w:p w14:paraId="5B9D55A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30" w:type="dxa"/>
            <w:tcBorders>
              <w:left w:val="single" w:color="auto" w:sz="4" w:space="0"/>
            </w:tcBorders>
            <w:vAlign w:val="center"/>
          </w:tcPr>
          <w:p w14:paraId="30FBBFF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51" w:type="dxa"/>
            <w:tcBorders>
              <w:right w:val="single" w:color="auto" w:sz="4" w:space="0"/>
            </w:tcBorders>
            <w:vAlign w:val="center"/>
          </w:tcPr>
          <w:p w14:paraId="4FA44B5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left w:val="single" w:color="auto" w:sz="4" w:space="0"/>
            </w:tcBorders>
            <w:vAlign w:val="center"/>
          </w:tcPr>
          <w:p w14:paraId="3C753A7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88" w:type="dxa"/>
            <w:vAlign w:val="center"/>
          </w:tcPr>
          <w:p w14:paraId="278DB5C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right w:val="single" w:color="auto" w:sz="4" w:space="0"/>
            </w:tcBorders>
            <w:vAlign w:val="center"/>
          </w:tcPr>
          <w:p w14:paraId="4312A571">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4C8828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6AAF85B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01" w:type="dxa"/>
            <w:vAlign w:val="center"/>
          </w:tcPr>
          <w:p w14:paraId="540627EF">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1041" w:type="dxa"/>
            <w:vAlign w:val="center"/>
          </w:tcPr>
          <w:p w14:paraId="08BC214D">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vAlign w:val="center"/>
          </w:tcPr>
          <w:p w14:paraId="5BB4AF6A">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694" w:type="dxa"/>
            <w:tcBorders>
              <w:right w:val="single" w:color="auto" w:sz="4" w:space="0"/>
            </w:tcBorders>
            <w:vAlign w:val="center"/>
          </w:tcPr>
          <w:p w14:paraId="5D9A4E6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30" w:type="dxa"/>
            <w:tcBorders>
              <w:left w:val="single" w:color="auto" w:sz="4" w:space="0"/>
            </w:tcBorders>
            <w:vAlign w:val="center"/>
          </w:tcPr>
          <w:p w14:paraId="732AAF3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51" w:type="dxa"/>
            <w:tcBorders>
              <w:right w:val="single" w:color="auto" w:sz="4" w:space="0"/>
            </w:tcBorders>
            <w:vAlign w:val="center"/>
          </w:tcPr>
          <w:p w14:paraId="6851A95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left w:val="single" w:color="auto" w:sz="4" w:space="0"/>
            </w:tcBorders>
            <w:vAlign w:val="center"/>
          </w:tcPr>
          <w:p w14:paraId="7A77300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88" w:type="dxa"/>
            <w:vAlign w:val="center"/>
          </w:tcPr>
          <w:p w14:paraId="7B0C052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right w:val="single" w:color="auto" w:sz="4" w:space="0"/>
            </w:tcBorders>
            <w:vAlign w:val="center"/>
          </w:tcPr>
          <w:p w14:paraId="31DCEF3D">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7ABD206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bottom w:val="single" w:color="auto" w:sz="4" w:space="0"/>
            </w:tcBorders>
            <w:vAlign w:val="center"/>
          </w:tcPr>
          <w:p w14:paraId="5059C1C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01" w:type="dxa"/>
            <w:tcBorders>
              <w:bottom w:val="single" w:color="auto" w:sz="4" w:space="0"/>
            </w:tcBorders>
            <w:vAlign w:val="center"/>
          </w:tcPr>
          <w:p w14:paraId="47D0409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41" w:type="dxa"/>
            <w:tcBorders>
              <w:bottom w:val="single" w:color="auto" w:sz="4" w:space="0"/>
            </w:tcBorders>
            <w:vAlign w:val="center"/>
          </w:tcPr>
          <w:p w14:paraId="0D3F57E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bottom w:val="single" w:color="auto" w:sz="4" w:space="0"/>
            </w:tcBorders>
            <w:vAlign w:val="center"/>
          </w:tcPr>
          <w:p w14:paraId="4776BF6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bottom w:val="single" w:color="auto" w:sz="4" w:space="0"/>
              <w:right w:val="single" w:color="auto" w:sz="4" w:space="0"/>
            </w:tcBorders>
            <w:vAlign w:val="center"/>
          </w:tcPr>
          <w:p w14:paraId="32A97C6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30" w:type="dxa"/>
            <w:tcBorders>
              <w:left w:val="single" w:color="auto" w:sz="4" w:space="0"/>
              <w:bottom w:val="single" w:color="auto" w:sz="4" w:space="0"/>
            </w:tcBorders>
            <w:vAlign w:val="center"/>
          </w:tcPr>
          <w:p w14:paraId="3BEE72A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751" w:type="dxa"/>
            <w:tcBorders>
              <w:bottom w:val="single" w:color="auto" w:sz="4" w:space="0"/>
              <w:right w:val="single" w:color="auto" w:sz="4" w:space="0"/>
            </w:tcBorders>
            <w:vAlign w:val="center"/>
          </w:tcPr>
          <w:p w14:paraId="1289074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left w:val="single" w:color="auto" w:sz="4" w:space="0"/>
              <w:bottom w:val="single" w:color="auto" w:sz="4" w:space="0"/>
            </w:tcBorders>
            <w:vAlign w:val="center"/>
          </w:tcPr>
          <w:p w14:paraId="0F3B799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388" w:type="dxa"/>
            <w:tcBorders>
              <w:bottom w:val="single" w:color="auto" w:sz="4" w:space="0"/>
            </w:tcBorders>
            <w:vAlign w:val="center"/>
          </w:tcPr>
          <w:p w14:paraId="4B633B4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tcBorders>
              <w:bottom w:val="single" w:color="auto" w:sz="4" w:space="0"/>
              <w:right w:val="single" w:color="auto" w:sz="4" w:space="0"/>
            </w:tcBorders>
            <w:vAlign w:val="center"/>
          </w:tcPr>
          <w:p w14:paraId="32FE9278">
            <w:pPr>
              <w:keepNext w:val="0"/>
              <w:keepLines w:val="0"/>
              <w:suppressLineNumbers w:val="0"/>
              <w:spacing w:before="0" w:beforeAutospacing="0" w:after="0" w:afterAutospacing="0"/>
              <w:ind w:left="0" w:right="0"/>
              <w:rPr>
                <w:rFonts w:hint="eastAsia" w:ascii="宋体" w:hAnsi="宋体" w:eastAsia="宋体" w:cs="宋体"/>
                <w:color w:val="auto"/>
              </w:rPr>
            </w:pPr>
          </w:p>
        </w:tc>
      </w:tr>
    </w:tbl>
    <w:p w14:paraId="24B2929C">
      <w:pPr>
        <w:rPr>
          <w:rFonts w:hint="eastAsia" w:ascii="宋体" w:hAnsi="宋体" w:eastAsia="宋体" w:cs="宋体"/>
          <w:color w:val="auto"/>
        </w:rPr>
      </w:pPr>
      <w:r>
        <w:rPr>
          <w:rFonts w:hint="eastAsia" w:ascii="宋体" w:hAnsi="宋体" w:eastAsia="宋体" w:cs="宋体"/>
          <w:color w:val="auto"/>
        </w:rPr>
        <w:t>填表说明：</w:t>
      </w:r>
    </w:p>
    <w:p w14:paraId="0C83B5AE">
      <w:pPr>
        <w:rPr>
          <w:rFonts w:hint="eastAsia" w:ascii="宋体" w:hAnsi="宋体" w:eastAsia="宋体" w:cs="宋体"/>
          <w:color w:val="auto"/>
        </w:rPr>
      </w:pPr>
      <w:r>
        <w:rPr>
          <w:rFonts w:hint="eastAsia" w:ascii="宋体" w:hAnsi="宋体" w:eastAsia="宋体" w:cs="宋体"/>
          <w:color w:val="auto"/>
        </w:rPr>
        <w:t>表中所列内容的价格已包含在投标价中，均为招标人所有。</w:t>
      </w:r>
    </w:p>
    <w:p w14:paraId="379BBACB">
      <w:pPr>
        <w:rPr>
          <w:rFonts w:hint="eastAsia" w:ascii="宋体" w:hAnsi="宋体" w:eastAsia="宋体" w:cs="宋体"/>
          <w:color w:val="auto"/>
        </w:rPr>
      </w:pPr>
      <w:r>
        <w:rPr>
          <w:rFonts w:hint="eastAsia" w:ascii="宋体" w:hAnsi="宋体" w:eastAsia="宋体" w:cs="宋体"/>
          <w:color w:val="auto"/>
        </w:rPr>
        <w:t>随产品本体配送的标准附件、备品备件、零配件、专用工具是指为方便采购方使用而提供的、确保产品能够正常运行并达到招标文件性能要求和售后服务要求的辅助性物品。</w:t>
      </w:r>
    </w:p>
    <w:p w14:paraId="170DBC84">
      <w:pPr>
        <w:rPr>
          <w:rFonts w:hint="eastAsia" w:ascii="宋体" w:hAnsi="宋体" w:eastAsia="宋体" w:cs="宋体"/>
          <w:color w:val="auto"/>
        </w:rPr>
      </w:pPr>
      <w:r>
        <w:rPr>
          <w:rFonts w:hint="eastAsia" w:ascii="宋体" w:hAnsi="宋体" w:eastAsia="宋体" w:cs="宋体"/>
          <w:color w:val="auto"/>
        </w:rPr>
        <w:t>招标文件中所列随产品本体配送的标准附件、备品备件、零配件、专用工具为招标人要求必须配送的，投标人应在此表中列出。</w:t>
      </w:r>
    </w:p>
    <w:p w14:paraId="66F2F6D4">
      <w:pPr>
        <w:rPr>
          <w:rFonts w:hint="eastAsia" w:ascii="宋体" w:hAnsi="宋体" w:eastAsia="宋体" w:cs="宋体"/>
          <w:color w:val="auto"/>
        </w:rPr>
      </w:pPr>
      <w:r>
        <w:rPr>
          <w:rFonts w:hint="eastAsia" w:ascii="宋体" w:hAnsi="宋体" w:eastAsia="宋体" w:cs="宋体"/>
          <w:color w:val="auto"/>
        </w:rPr>
        <w:t>除招标文件中所列内容外，投标人自行配送的随产品本体的标准附件、备品备件、零配件、专用工具的，请在此表中列出。</w:t>
      </w:r>
    </w:p>
    <w:p w14:paraId="66F316B6">
      <w:pPr>
        <w:rPr>
          <w:rFonts w:hint="eastAsia" w:ascii="宋体" w:hAnsi="宋体" w:eastAsia="宋体" w:cs="宋体"/>
          <w:color w:val="auto"/>
        </w:rPr>
      </w:pPr>
      <w:r>
        <w:rPr>
          <w:rFonts w:hint="eastAsia" w:ascii="宋体" w:hAnsi="宋体" w:eastAsia="宋体" w:cs="宋体"/>
          <w:color w:val="auto"/>
        </w:rPr>
        <w:t>此表仅提供了表格形式，投标人应根据需要及招标文件的具体要求，准备足够数量的表格按实填写。</w:t>
      </w:r>
    </w:p>
    <w:p w14:paraId="7E71BC67">
      <w:pPr>
        <w:rPr>
          <w:rFonts w:hint="eastAsia" w:ascii="宋体" w:hAnsi="宋体" w:eastAsia="宋体" w:cs="宋体"/>
          <w:color w:val="auto"/>
        </w:rPr>
      </w:pPr>
    </w:p>
    <w:p w14:paraId="3CFFBDB8">
      <w:pPr>
        <w:rPr>
          <w:rFonts w:hint="eastAsia" w:ascii="宋体" w:hAnsi="宋体" w:eastAsia="宋体" w:cs="宋体"/>
          <w:color w:val="auto"/>
          <w:spacing w:val="20"/>
          <w:u w:val="single"/>
        </w:rPr>
      </w:pPr>
      <w:r>
        <w:rPr>
          <w:rFonts w:hint="eastAsia" w:ascii="宋体" w:hAnsi="宋体" w:eastAsia="宋体" w:cs="宋体"/>
          <w:color w:val="auto"/>
        </w:rPr>
        <w:t>投标人全称（盖单位公章）：</w:t>
      </w:r>
      <w:r>
        <w:rPr>
          <w:rFonts w:hint="eastAsia" w:ascii="宋体" w:hAnsi="宋体" w:eastAsia="宋体" w:cs="宋体"/>
          <w:color w:val="auto"/>
          <w:u w:val="single"/>
        </w:rPr>
        <w:t xml:space="preserve">            </w:t>
      </w:r>
    </w:p>
    <w:p w14:paraId="1C71B78F">
      <w:pPr>
        <w:rPr>
          <w:rFonts w:hint="eastAsia" w:ascii="宋体" w:hAnsi="宋体" w:eastAsia="宋体" w:cs="宋体"/>
          <w:color w:val="auto"/>
          <w:spacing w:val="20"/>
          <w:u w:val="single"/>
        </w:rPr>
      </w:pPr>
      <w:r>
        <w:rPr>
          <w:rFonts w:hint="eastAsia" w:ascii="宋体" w:hAnsi="宋体" w:eastAsia="宋体" w:cs="宋体"/>
          <w:color w:val="auto"/>
        </w:rPr>
        <w:t>投标人法定代表人或委托代理人（签字或盖章）：</w:t>
      </w:r>
      <w:r>
        <w:rPr>
          <w:rFonts w:hint="eastAsia" w:ascii="宋体" w:hAnsi="宋体" w:eastAsia="宋体" w:cs="宋体"/>
          <w:color w:val="auto"/>
          <w:u w:val="single"/>
        </w:rPr>
        <w:t xml:space="preserve">            </w:t>
      </w:r>
    </w:p>
    <w:p w14:paraId="2D96520C">
      <w:pPr>
        <w:ind w:firstLine="680"/>
        <w:rPr>
          <w:rFonts w:hint="eastAsia" w:ascii="宋体" w:hAnsi="宋体" w:eastAsia="宋体" w:cs="宋体"/>
          <w:color w:val="auto"/>
        </w:rPr>
      </w:pPr>
      <w:r>
        <w:rPr>
          <w:rFonts w:hint="eastAsia" w:ascii="宋体" w:hAnsi="宋体" w:eastAsia="宋体" w:cs="宋体"/>
          <w:color w:val="auto"/>
          <w:spacing w:val="20"/>
        </w:rPr>
        <w:t>日期：</w:t>
      </w:r>
      <w:r>
        <w:rPr>
          <w:rFonts w:hint="eastAsia" w:ascii="宋体" w:hAnsi="宋体" w:eastAsia="宋体" w:cs="宋体"/>
          <w:color w:val="auto"/>
        </w:rPr>
        <w:t xml:space="preserve">   年  月  日</w:t>
      </w:r>
    </w:p>
    <w:p w14:paraId="7AACB87F">
      <w:pPr>
        <w:pStyle w:val="13"/>
        <w:ind w:firstLine="0" w:firstLineChars="0"/>
        <w:rPr>
          <w:rFonts w:hint="eastAsia" w:ascii="宋体" w:hAnsi="宋体" w:eastAsia="宋体" w:cs="宋体"/>
          <w:color w:val="auto"/>
        </w:rPr>
      </w:pPr>
    </w:p>
    <w:p w14:paraId="18E019FA">
      <w:pPr>
        <w:pStyle w:val="13"/>
        <w:ind w:firstLine="0" w:firstLineChars="0"/>
        <w:rPr>
          <w:rFonts w:hint="eastAsia" w:ascii="宋体" w:hAnsi="宋体" w:eastAsia="宋体" w:cs="宋体"/>
          <w:color w:val="auto"/>
        </w:rPr>
      </w:pPr>
    </w:p>
    <w:p w14:paraId="62E48FFE">
      <w:pPr>
        <w:ind w:firstLine="0" w:firstLineChars="0"/>
        <w:rPr>
          <w:rFonts w:hint="eastAsia" w:ascii="宋体" w:hAnsi="宋体" w:eastAsia="宋体" w:cs="宋体"/>
          <w:b/>
          <w:bCs/>
          <w:color w:val="auto"/>
        </w:rPr>
      </w:pPr>
      <w:r>
        <w:rPr>
          <w:rFonts w:hint="eastAsia" w:ascii="宋体" w:hAnsi="宋体" w:eastAsia="宋体" w:cs="宋体"/>
          <w:b/>
          <w:bCs/>
          <w:color w:val="auto"/>
        </w:rPr>
        <w:t>附件4、项目团队组织架构（若有，格式自拟）</w:t>
      </w:r>
    </w:p>
    <w:p w14:paraId="60756B69">
      <w:pPr>
        <w:ind w:firstLine="0" w:firstLineChars="0"/>
        <w:rPr>
          <w:rFonts w:hint="eastAsia" w:ascii="宋体" w:hAnsi="宋体" w:eastAsia="宋体" w:cs="宋体"/>
          <w:b/>
          <w:bCs/>
          <w:color w:val="auto"/>
        </w:rPr>
      </w:pPr>
    </w:p>
    <w:p w14:paraId="06369F01">
      <w:pPr>
        <w:ind w:firstLine="0" w:firstLineChars="0"/>
        <w:rPr>
          <w:rFonts w:hint="eastAsia" w:ascii="宋体" w:hAnsi="宋体" w:eastAsia="宋体" w:cs="宋体"/>
          <w:b/>
          <w:bCs/>
          <w:color w:val="auto"/>
        </w:rPr>
      </w:pPr>
    </w:p>
    <w:p w14:paraId="79CC379F">
      <w:pPr>
        <w:ind w:firstLine="0" w:firstLineChars="0"/>
        <w:rPr>
          <w:rFonts w:hint="eastAsia" w:ascii="宋体" w:hAnsi="宋体" w:eastAsia="宋体" w:cs="宋体"/>
          <w:b/>
          <w:bCs/>
          <w:color w:val="auto"/>
        </w:rPr>
      </w:pPr>
      <w:r>
        <w:rPr>
          <w:rFonts w:hint="eastAsia" w:ascii="宋体" w:hAnsi="宋体" w:eastAsia="宋体" w:cs="宋体"/>
          <w:b/>
          <w:bCs/>
          <w:color w:val="auto"/>
        </w:rPr>
        <w:t>附件5、项目实施人员（主要从业人员以及其技术资格）一览表格式（若有）</w:t>
      </w:r>
    </w:p>
    <w:p w14:paraId="38427A66">
      <w:pPr>
        <w:rPr>
          <w:rFonts w:hint="eastAsia" w:ascii="宋体" w:hAnsi="宋体" w:eastAsia="宋体" w:cs="宋体"/>
          <w:color w:val="auto"/>
        </w:rPr>
      </w:pPr>
    </w:p>
    <w:p w14:paraId="6C7E2BC6">
      <w:pPr>
        <w:pStyle w:val="75"/>
        <w:ind w:firstLine="480"/>
        <w:jc w:val="center"/>
        <w:rPr>
          <w:rFonts w:hint="eastAsia" w:ascii="宋体" w:hAnsi="宋体" w:eastAsia="宋体" w:cs="宋体"/>
          <w:color w:val="auto"/>
          <w:kern w:val="2"/>
          <w:sz w:val="30"/>
          <w:szCs w:val="30"/>
        </w:rPr>
      </w:pPr>
      <w:r>
        <w:rPr>
          <w:rFonts w:hint="eastAsia" w:ascii="宋体" w:hAnsi="宋体" w:eastAsia="宋体" w:cs="宋体"/>
          <w:b/>
          <w:bCs/>
          <w:color w:val="auto"/>
        </w:rPr>
        <w:t>项目实施人员（主要从业人员以及其技术资格）一览表</w:t>
      </w:r>
    </w:p>
    <w:tbl>
      <w:tblPr>
        <w:tblStyle w:val="33"/>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94"/>
        <w:gridCol w:w="693"/>
        <w:gridCol w:w="1042"/>
        <w:gridCol w:w="693"/>
        <w:gridCol w:w="695"/>
        <w:gridCol w:w="692"/>
        <w:gridCol w:w="1216"/>
        <w:gridCol w:w="2949"/>
      </w:tblGrid>
      <w:tr w14:paraId="1047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Merge w:val="restart"/>
            <w:vAlign w:val="center"/>
          </w:tcPr>
          <w:p w14:paraId="16783AC8">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职务</w:t>
            </w:r>
          </w:p>
        </w:tc>
        <w:tc>
          <w:tcPr>
            <w:tcW w:w="694" w:type="dxa"/>
            <w:vMerge w:val="restart"/>
            <w:vAlign w:val="center"/>
          </w:tcPr>
          <w:p w14:paraId="771D696E">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姓名</w:t>
            </w:r>
          </w:p>
        </w:tc>
        <w:tc>
          <w:tcPr>
            <w:tcW w:w="693" w:type="dxa"/>
            <w:vMerge w:val="restart"/>
            <w:vAlign w:val="center"/>
          </w:tcPr>
          <w:p w14:paraId="37D64956">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职称</w:t>
            </w:r>
          </w:p>
        </w:tc>
        <w:tc>
          <w:tcPr>
            <w:tcW w:w="4338" w:type="dxa"/>
            <w:gridSpan w:val="5"/>
            <w:vAlign w:val="center"/>
          </w:tcPr>
          <w:p w14:paraId="795EF76D">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执业或职业资格证明</w:t>
            </w:r>
          </w:p>
        </w:tc>
        <w:tc>
          <w:tcPr>
            <w:tcW w:w="2949" w:type="dxa"/>
            <w:vAlign w:val="center"/>
          </w:tcPr>
          <w:p w14:paraId="28C8CC49">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备注</w:t>
            </w:r>
          </w:p>
        </w:tc>
      </w:tr>
      <w:tr w14:paraId="75E7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Merge w:val="continue"/>
            <w:vAlign w:val="center"/>
          </w:tcPr>
          <w:p w14:paraId="2525D39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vMerge w:val="continue"/>
            <w:vAlign w:val="center"/>
          </w:tcPr>
          <w:p w14:paraId="35EB6F4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3" w:type="dxa"/>
            <w:vMerge w:val="continue"/>
            <w:vAlign w:val="center"/>
          </w:tcPr>
          <w:p w14:paraId="7BFA86D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42" w:type="dxa"/>
            <w:vAlign w:val="center"/>
          </w:tcPr>
          <w:p w14:paraId="51DD4344">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证书名称</w:t>
            </w:r>
          </w:p>
        </w:tc>
        <w:tc>
          <w:tcPr>
            <w:tcW w:w="693" w:type="dxa"/>
            <w:vAlign w:val="center"/>
          </w:tcPr>
          <w:p w14:paraId="474A3394">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级别</w:t>
            </w:r>
          </w:p>
        </w:tc>
        <w:tc>
          <w:tcPr>
            <w:tcW w:w="695" w:type="dxa"/>
            <w:vAlign w:val="center"/>
          </w:tcPr>
          <w:p w14:paraId="33122BF6">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证号</w:t>
            </w:r>
          </w:p>
        </w:tc>
        <w:tc>
          <w:tcPr>
            <w:tcW w:w="692" w:type="dxa"/>
            <w:vAlign w:val="center"/>
          </w:tcPr>
          <w:p w14:paraId="639FB428">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专业</w:t>
            </w:r>
          </w:p>
        </w:tc>
        <w:tc>
          <w:tcPr>
            <w:tcW w:w="1216" w:type="dxa"/>
            <w:vAlign w:val="center"/>
          </w:tcPr>
          <w:p w14:paraId="62300283">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社保缴纳</w:t>
            </w:r>
          </w:p>
        </w:tc>
        <w:tc>
          <w:tcPr>
            <w:tcW w:w="2949" w:type="dxa"/>
            <w:vAlign w:val="center"/>
          </w:tcPr>
          <w:p w14:paraId="73081EC4">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实施经验说明</w:t>
            </w:r>
          </w:p>
        </w:tc>
      </w:tr>
      <w:tr w14:paraId="2940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center"/>
          </w:tcPr>
          <w:p w14:paraId="6BB2F8E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vAlign w:val="center"/>
          </w:tcPr>
          <w:p w14:paraId="07317B5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3" w:type="dxa"/>
            <w:vAlign w:val="center"/>
          </w:tcPr>
          <w:p w14:paraId="35D19CB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42" w:type="dxa"/>
            <w:vAlign w:val="center"/>
          </w:tcPr>
          <w:p w14:paraId="2AA5D85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3" w:type="dxa"/>
            <w:vAlign w:val="center"/>
          </w:tcPr>
          <w:p w14:paraId="4D4782A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5" w:type="dxa"/>
            <w:vAlign w:val="center"/>
          </w:tcPr>
          <w:p w14:paraId="0BBE22D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2" w:type="dxa"/>
            <w:vAlign w:val="center"/>
          </w:tcPr>
          <w:p w14:paraId="65B9B18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16" w:type="dxa"/>
            <w:vAlign w:val="center"/>
          </w:tcPr>
          <w:p w14:paraId="283945A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949" w:type="dxa"/>
            <w:vAlign w:val="center"/>
          </w:tcPr>
          <w:p w14:paraId="44FEB06C">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1EDC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5BBB91B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vAlign w:val="top"/>
          </w:tcPr>
          <w:p w14:paraId="208D524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3" w:type="dxa"/>
            <w:vAlign w:val="top"/>
          </w:tcPr>
          <w:p w14:paraId="153A14F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42" w:type="dxa"/>
            <w:vAlign w:val="top"/>
          </w:tcPr>
          <w:p w14:paraId="4E65E37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3" w:type="dxa"/>
            <w:vAlign w:val="top"/>
          </w:tcPr>
          <w:p w14:paraId="36C7F30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5" w:type="dxa"/>
            <w:vAlign w:val="top"/>
          </w:tcPr>
          <w:p w14:paraId="78013C4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2" w:type="dxa"/>
            <w:vAlign w:val="top"/>
          </w:tcPr>
          <w:p w14:paraId="20AD2BD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16" w:type="dxa"/>
            <w:vAlign w:val="top"/>
          </w:tcPr>
          <w:p w14:paraId="6F1D0D9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949" w:type="dxa"/>
            <w:vAlign w:val="top"/>
          </w:tcPr>
          <w:p w14:paraId="7C5A0793">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5FFB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294F7AF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vAlign w:val="top"/>
          </w:tcPr>
          <w:p w14:paraId="4C43DEA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3" w:type="dxa"/>
            <w:vAlign w:val="top"/>
          </w:tcPr>
          <w:p w14:paraId="273C7A1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42" w:type="dxa"/>
            <w:vAlign w:val="top"/>
          </w:tcPr>
          <w:p w14:paraId="2C7D192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3" w:type="dxa"/>
            <w:vAlign w:val="top"/>
          </w:tcPr>
          <w:p w14:paraId="6D67BF8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5" w:type="dxa"/>
            <w:vAlign w:val="top"/>
          </w:tcPr>
          <w:p w14:paraId="1CEC5C0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2" w:type="dxa"/>
            <w:vAlign w:val="top"/>
          </w:tcPr>
          <w:p w14:paraId="635C5D6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16" w:type="dxa"/>
            <w:vAlign w:val="top"/>
          </w:tcPr>
          <w:p w14:paraId="3FAAF57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949" w:type="dxa"/>
            <w:vAlign w:val="top"/>
          </w:tcPr>
          <w:p w14:paraId="05E9297E">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08BD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6BF9CF4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vAlign w:val="top"/>
          </w:tcPr>
          <w:p w14:paraId="0EB2E29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3" w:type="dxa"/>
            <w:vAlign w:val="top"/>
          </w:tcPr>
          <w:p w14:paraId="1C842CA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42" w:type="dxa"/>
            <w:vAlign w:val="top"/>
          </w:tcPr>
          <w:p w14:paraId="032E056A">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3" w:type="dxa"/>
            <w:vAlign w:val="top"/>
          </w:tcPr>
          <w:p w14:paraId="2CE149D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5" w:type="dxa"/>
            <w:vAlign w:val="top"/>
          </w:tcPr>
          <w:p w14:paraId="4F9147B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2" w:type="dxa"/>
            <w:vAlign w:val="top"/>
          </w:tcPr>
          <w:p w14:paraId="438784F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16" w:type="dxa"/>
            <w:vAlign w:val="top"/>
          </w:tcPr>
          <w:p w14:paraId="039A647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949" w:type="dxa"/>
            <w:vAlign w:val="top"/>
          </w:tcPr>
          <w:p w14:paraId="52533CAB">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67C4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2550129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4" w:type="dxa"/>
            <w:vAlign w:val="top"/>
          </w:tcPr>
          <w:p w14:paraId="58C7939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3" w:type="dxa"/>
            <w:vAlign w:val="top"/>
          </w:tcPr>
          <w:p w14:paraId="2FC1599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042" w:type="dxa"/>
            <w:vAlign w:val="top"/>
          </w:tcPr>
          <w:p w14:paraId="3709214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3" w:type="dxa"/>
            <w:vAlign w:val="top"/>
          </w:tcPr>
          <w:p w14:paraId="63E15B6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5" w:type="dxa"/>
            <w:vAlign w:val="top"/>
          </w:tcPr>
          <w:p w14:paraId="6588021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92" w:type="dxa"/>
            <w:vAlign w:val="top"/>
          </w:tcPr>
          <w:p w14:paraId="129F87E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16" w:type="dxa"/>
            <w:vAlign w:val="top"/>
          </w:tcPr>
          <w:p w14:paraId="4460181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949" w:type="dxa"/>
            <w:vAlign w:val="top"/>
          </w:tcPr>
          <w:p w14:paraId="31F2984B">
            <w:pPr>
              <w:keepNext w:val="0"/>
              <w:keepLines w:val="0"/>
              <w:suppressLineNumbers w:val="0"/>
              <w:spacing w:before="0" w:beforeAutospacing="0" w:after="0" w:afterAutospacing="0"/>
              <w:ind w:left="0" w:right="0"/>
              <w:rPr>
                <w:rFonts w:hint="eastAsia" w:ascii="宋体" w:hAnsi="宋体" w:eastAsia="宋体" w:cs="宋体"/>
                <w:color w:val="auto"/>
              </w:rPr>
            </w:pPr>
          </w:p>
        </w:tc>
      </w:tr>
    </w:tbl>
    <w:p w14:paraId="5DD648A8">
      <w:pPr>
        <w:rPr>
          <w:rFonts w:hint="eastAsia" w:ascii="宋体" w:hAnsi="宋体" w:eastAsia="宋体" w:cs="宋体"/>
          <w:color w:val="auto"/>
        </w:rPr>
      </w:pPr>
      <w:r>
        <w:rPr>
          <w:rFonts w:hint="eastAsia" w:ascii="宋体" w:hAnsi="宋体" w:eastAsia="宋体" w:cs="宋体"/>
          <w:color w:val="auto"/>
        </w:rPr>
        <w:t>附：相关人员的职称、执业证书等复印件证明材料</w:t>
      </w:r>
    </w:p>
    <w:p w14:paraId="0D537E7A">
      <w:pPr>
        <w:pStyle w:val="75"/>
        <w:rPr>
          <w:rFonts w:hint="eastAsia" w:ascii="宋体" w:hAnsi="宋体" w:eastAsia="宋体" w:cs="宋体"/>
          <w:color w:val="auto"/>
          <w:kern w:val="2"/>
          <w:sz w:val="30"/>
          <w:szCs w:val="30"/>
        </w:rPr>
      </w:pPr>
    </w:p>
    <w:p w14:paraId="72D9A3AE">
      <w:pPr>
        <w:pStyle w:val="75"/>
        <w:ind w:firstLine="0" w:firstLineChars="0"/>
        <w:rPr>
          <w:rFonts w:hint="eastAsia" w:ascii="宋体" w:hAnsi="宋体" w:eastAsia="宋体" w:cs="宋体"/>
          <w:b/>
          <w:bCs/>
          <w:color w:val="auto"/>
          <w:kern w:val="2"/>
          <w:sz w:val="30"/>
          <w:szCs w:val="30"/>
        </w:rPr>
      </w:pPr>
      <w:r>
        <w:rPr>
          <w:rFonts w:hint="eastAsia" w:ascii="宋体" w:hAnsi="宋体" w:eastAsia="宋体" w:cs="宋体"/>
          <w:b/>
          <w:bCs/>
          <w:color w:val="auto"/>
          <w:kern w:val="2"/>
          <w:sz w:val="30"/>
          <w:szCs w:val="30"/>
        </w:rPr>
        <w:t>附件6、项目负责人简历表格式（若有）</w:t>
      </w:r>
    </w:p>
    <w:p w14:paraId="6B363856">
      <w:pPr>
        <w:pStyle w:val="75"/>
        <w:jc w:val="center"/>
        <w:rPr>
          <w:rFonts w:hint="eastAsia" w:ascii="宋体" w:hAnsi="宋体" w:eastAsia="宋体" w:cs="宋体"/>
          <w:b/>
          <w:bCs/>
          <w:color w:val="auto"/>
          <w:kern w:val="2"/>
          <w:sz w:val="30"/>
          <w:szCs w:val="30"/>
        </w:rPr>
      </w:pPr>
      <w:r>
        <w:rPr>
          <w:rFonts w:hint="eastAsia" w:ascii="宋体" w:hAnsi="宋体" w:eastAsia="宋体" w:cs="宋体"/>
          <w:b/>
          <w:bCs/>
          <w:color w:val="auto"/>
          <w:kern w:val="2"/>
          <w:sz w:val="30"/>
          <w:szCs w:val="30"/>
        </w:rPr>
        <w:t>项目负责人简历表</w:t>
      </w:r>
    </w:p>
    <w:tbl>
      <w:tblPr>
        <w:tblStyle w:val="33"/>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346"/>
        <w:gridCol w:w="694"/>
        <w:gridCol w:w="893"/>
        <w:gridCol w:w="1026"/>
        <w:gridCol w:w="683"/>
        <w:gridCol w:w="1215"/>
        <w:gridCol w:w="155"/>
        <w:gridCol w:w="2794"/>
      </w:tblGrid>
      <w:tr w14:paraId="6777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2" w:type="dxa"/>
            <w:vAlign w:val="center"/>
          </w:tcPr>
          <w:p w14:paraId="40EEED9A">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姓  名</w:t>
            </w:r>
          </w:p>
        </w:tc>
        <w:tc>
          <w:tcPr>
            <w:tcW w:w="1040" w:type="dxa"/>
            <w:gridSpan w:val="2"/>
            <w:vAlign w:val="center"/>
          </w:tcPr>
          <w:p w14:paraId="15BCE62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93" w:type="dxa"/>
            <w:vAlign w:val="center"/>
          </w:tcPr>
          <w:p w14:paraId="25E61FA1">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年 龄</w:t>
            </w:r>
          </w:p>
        </w:tc>
        <w:tc>
          <w:tcPr>
            <w:tcW w:w="1026" w:type="dxa"/>
            <w:vAlign w:val="center"/>
          </w:tcPr>
          <w:p w14:paraId="16A9D664">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053" w:type="dxa"/>
            <w:gridSpan w:val="3"/>
            <w:vAlign w:val="center"/>
          </w:tcPr>
          <w:p w14:paraId="248A46AA">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学历</w:t>
            </w:r>
          </w:p>
        </w:tc>
        <w:tc>
          <w:tcPr>
            <w:tcW w:w="2794" w:type="dxa"/>
            <w:vAlign w:val="center"/>
          </w:tcPr>
          <w:p w14:paraId="59625F55">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1EBF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2" w:type="dxa"/>
            <w:vAlign w:val="center"/>
          </w:tcPr>
          <w:p w14:paraId="6488C8AD">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职  称</w:t>
            </w:r>
          </w:p>
        </w:tc>
        <w:tc>
          <w:tcPr>
            <w:tcW w:w="1040" w:type="dxa"/>
            <w:gridSpan w:val="2"/>
            <w:vAlign w:val="center"/>
          </w:tcPr>
          <w:p w14:paraId="44E6FD48">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893" w:type="dxa"/>
            <w:vAlign w:val="center"/>
          </w:tcPr>
          <w:p w14:paraId="518B1CBD">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职 务</w:t>
            </w:r>
          </w:p>
        </w:tc>
        <w:tc>
          <w:tcPr>
            <w:tcW w:w="1026" w:type="dxa"/>
            <w:vAlign w:val="center"/>
          </w:tcPr>
          <w:p w14:paraId="32E90D7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053" w:type="dxa"/>
            <w:gridSpan w:val="3"/>
            <w:vAlign w:val="center"/>
          </w:tcPr>
          <w:p w14:paraId="4F1201CB">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拟在本合同任职</w:t>
            </w:r>
          </w:p>
        </w:tc>
        <w:tc>
          <w:tcPr>
            <w:tcW w:w="2794" w:type="dxa"/>
            <w:vAlign w:val="center"/>
          </w:tcPr>
          <w:p w14:paraId="4348B816">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7573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2" w:type="dxa"/>
            <w:vAlign w:val="center"/>
          </w:tcPr>
          <w:p w14:paraId="30CE3EBD">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毕业学校</w:t>
            </w:r>
          </w:p>
        </w:tc>
        <w:tc>
          <w:tcPr>
            <w:tcW w:w="7806" w:type="dxa"/>
            <w:gridSpan w:val="8"/>
            <w:vAlign w:val="center"/>
          </w:tcPr>
          <w:p w14:paraId="4CB0F99B">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 xml:space="preserve">      年毕业于            学校        专业</w:t>
            </w:r>
          </w:p>
        </w:tc>
      </w:tr>
      <w:tr w14:paraId="4CA1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298" w:type="dxa"/>
            <w:gridSpan w:val="9"/>
            <w:vAlign w:val="center"/>
          </w:tcPr>
          <w:p w14:paraId="7E4CB3C6">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主要工作经历</w:t>
            </w:r>
          </w:p>
        </w:tc>
      </w:tr>
      <w:tr w14:paraId="73C1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8" w:type="dxa"/>
            <w:gridSpan w:val="2"/>
            <w:vAlign w:val="center"/>
          </w:tcPr>
          <w:p w14:paraId="201D62EE">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时  间</w:t>
            </w:r>
          </w:p>
        </w:tc>
        <w:tc>
          <w:tcPr>
            <w:tcW w:w="3296" w:type="dxa"/>
            <w:gridSpan w:val="4"/>
            <w:vAlign w:val="center"/>
          </w:tcPr>
          <w:p w14:paraId="515A517C">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参加过的类似项目</w:t>
            </w:r>
          </w:p>
        </w:tc>
        <w:tc>
          <w:tcPr>
            <w:tcW w:w="1215" w:type="dxa"/>
            <w:vAlign w:val="center"/>
          </w:tcPr>
          <w:p w14:paraId="1D0F8FFD">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担任职务</w:t>
            </w:r>
          </w:p>
        </w:tc>
        <w:tc>
          <w:tcPr>
            <w:tcW w:w="2949" w:type="dxa"/>
            <w:gridSpan w:val="2"/>
            <w:vAlign w:val="center"/>
          </w:tcPr>
          <w:p w14:paraId="1E62F51A">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业主及联系电话</w:t>
            </w:r>
          </w:p>
        </w:tc>
      </w:tr>
      <w:tr w14:paraId="50C3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8" w:type="dxa"/>
            <w:gridSpan w:val="2"/>
            <w:vAlign w:val="top"/>
          </w:tcPr>
          <w:p w14:paraId="67F3DC35">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3296" w:type="dxa"/>
            <w:gridSpan w:val="4"/>
            <w:vAlign w:val="top"/>
          </w:tcPr>
          <w:p w14:paraId="182FBC0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15" w:type="dxa"/>
            <w:vAlign w:val="top"/>
          </w:tcPr>
          <w:p w14:paraId="5126F36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949" w:type="dxa"/>
            <w:gridSpan w:val="2"/>
            <w:vAlign w:val="top"/>
          </w:tcPr>
          <w:p w14:paraId="1C9171C6">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1695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8" w:type="dxa"/>
            <w:gridSpan w:val="2"/>
            <w:vAlign w:val="top"/>
          </w:tcPr>
          <w:p w14:paraId="52BF0347">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3296" w:type="dxa"/>
            <w:gridSpan w:val="4"/>
            <w:vAlign w:val="top"/>
          </w:tcPr>
          <w:p w14:paraId="4D8D8B6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15" w:type="dxa"/>
            <w:vAlign w:val="top"/>
          </w:tcPr>
          <w:p w14:paraId="04C85076">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2949" w:type="dxa"/>
            <w:gridSpan w:val="2"/>
            <w:vAlign w:val="top"/>
          </w:tcPr>
          <w:p w14:paraId="11461B1C">
            <w:pPr>
              <w:keepNext w:val="0"/>
              <w:keepLines w:val="0"/>
              <w:suppressLineNumbers w:val="0"/>
              <w:spacing w:before="0" w:beforeAutospacing="0" w:after="0" w:afterAutospacing="0"/>
              <w:ind w:left="0" w:right="0"/>
              <w:rPr>
                <w:rFonts w:hint="eastAsia" w:ascii="宋体" w:hAnsi="宋体" w:eastAsia="宋体" w:cs="宋体"/>
                <w:color w:val="auto"/>
              </w:rPr>
            </w:pPr>
          </w:p>
        </w:tc>
      </w:tr>
    </w:tbl>
    <w:p w14:paraId="1BBAD110">
      <w:pPr>
        <w:ind w:firstLine="0" w:firstLineChars="0"/>
        <w:rPr>
          <w:rFonts w:hint="eastAsia" w:ascii="宋体" w:hAnsi="宋体" w:eastAsia="宋体" w:cs="宋体"/>
          <w:color w:val="auto"/>
        </w:rPr>
      </w:pPr>
      <w:r>
        <w:rPr>
          <w:rFonts w:hint="eastAsia" w:ascii="宋体" w:hAnsi="宋体" w:eastAsia="宋体" w:cs="宋体"/>
          <w:color w:val="auto"/>
        </w:rPr>
        <w:t>应附执业证书、身份证、职称证、学历证、类似项目合同等复印件</w:t>
      </w:r>
    </w:p>
    <w:p w14:paraId="4EF735E1">
      <w:pPr>
        <w:ind w:firstLine="0" w:firstLineChars="0"/>
        <w:rPr>
          <w:rFonts w:hint="eastAsia" w:ascii="宋体" w:hAnsi="宋体" w:eastAsia="宋体" w:cs="宋体"/>
          <w:color w:val="auto"/>
        </w:rPr>
      </w:pPr>
    </w:p>
    <w:p w14:paraId="5607A19E">
      <w:pPr>
        <w:pStyle w:val="11"/>
        <w:rPr>
          <w:rFonts w:hint="eastAsia" w:ascii="宋体" w:hAnsi="宋体" w:eastAsia="宋体" w:cs="宋体"/>
          <w:color w:val="auto"/>
        </w:rPr>
      </w:pPr>
    </w:p>
    <w:p w14:paraId="4F7451BA">
      <w:pPr>
        <w:ind w:firstLine="0" w:firstLineChars="0"/>
        <w:rPr>
          <w:rFonts w:hint="eastAsia" w:ascii="宋体" w:hAnsi="宋体" w:eastAsia="宋体" w:cs="宋体"/>
          <w:color w:val="auto"/>
        </w:rPr>
      </w:pPr>
    </w:p>
    <w:p w14:paraId="764F6F9E">
      <w:pPr>
        <w:ind w:firstLine="0" w:firstLineChars="0"/>
        <w:rPr>
          <w:rFonts w:hint="eastAsia" w:ascii="宋体" w:hAnsi="宋体" w:eastAsia="宋体" w:cs="宋体"/>
          <w:b/>
          <w:bCs/>
          <w:color w:val="auto"/>
        </w:rPr>
      </w:pPr>
      <w:r>
        <w:rPr>
          <w:rFonts w:hint="eastAsia" w:ascii="宋体" w:hAnsi="宋体" w:eastAsia="宋体" w:cs="宋体"/>
          <w:b/>
          <w:bCs/>
          <w:color w:val="auto"/>
        </w:rPr>
        <w:t>附件7、本项目拟投入的设施一览表（若有）</w:t>
      </w:r>
    </w:p>
    <w:p w14:paraId="4FEB13CD">
      <w:pPr>
        <w:ind w:firstLine="0" w:firstLineChars="0"/>
        <w:rPr>
          <w:rFonts w:hint="eastAsia" w:ascii="宋体" w:hAnsi="宋体" w:eastAsia="宋体" w:cs="宋体"/>
          <w:b/>
          <w:bCs/>
          <w:color w:val="auto"/>
        </w:rPr>
      </w:pPr>
    </w:p>
    <w:p w14:paraId="005FC199">
      <w:pPr>
        <w:jc w:val="center"/>
        <w:rPr>
          <w:rFonts w:hint="eastAsia" w:ascii="宋体" w:hAnsi="宋体" w:eastAsia="宋体" w:cs="宋体"/>
          <w:color w:val="auto"/>
        </w:rPr>
      </w:pPr>
      <w:r>
        <w:rPr>
          <w:rFonts w:hint="eastAsia" w:ascii="宋体" w:hAnsi="宋体" w:eastAsia="宋体" w:cs="宋体"/>
          <w:b/>
          <w:bCs/>
          <w:color w:val="auto"/>
        </w:rPr>
        <w:t>本项目拟投入的设施一览表</w:t>
      </w:r>
    </w:p>
    <w:tbl>
      <w:tblPr>
        <w:tblStyle w:val="33"/>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92"/>
        <w:gridCol w:w="1165"/>
        <w:gridCol w:w="1241"/>
        <w:gridCol w:w="1506"/>
        <w:gridCol w:w="1430"/>
        <w:gridCol w:w="1431"/>
      </w:tblGrid>
      <w:tr w14:paraId="6638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21A49712">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序号</w:t>
            </w:r>
          </w:p>
        </w:tc>
        <w:tc>
          <w:tcPr>
            <w:tcW w:w="1592" w:type="dxa"/>
            <w:vAlign w:val="center"/>
          </w:tcPr>
          <w:p w14:paraId="53493969">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设施名称</w:t>
            </w:r>
          </w:p>
        </w:tc>
        <w:tc>
          <w:tcPr>
            <w:tcW w:w="1165" w:type="dxa"/>
            <w:vAlign w:val="center"/>
          </w:tcPr>
          <w:p w14:paraId="563D56FD">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规格型号</w:t>
            </w:r>
          </w:p>
        </w:tc>
        <w:tc>
          <w:tcPr>
            <w:tcW w:w="1241" w:type="dxa"/>
            <w:vAlign w:val="center"/>
          </w:tcPr>
          <w:p w14:paraId="5F4F90AF">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制造厂家</w:t>
            </w:r>
          </w:p>
        </w:tc>
        <w:tc>
          <w:tcPr>
            <w:tcW w:w="1506" w:type="dxa"/>
            <w:vAlign w:val="center"/>
          </w:tcPr>
          <w:p w14:paraId="38227603">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数量（套）</w:t>
            </w:r>
          </w:p>
        </w:tc>
        <w:tc>
          <w:tcPr>
            <w:tcW w:w="1430" w:type="dxa"/>
            <w:vAlign w:val="center"/>
          </w:tcPr>
          <w:p w14:paraId="66771E6E">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用途</w:t>
            </w:r>
          </w:p>
        </w:tc>
        <w:tc>
          <w:tcPr>
            <w:tcW w:w="1431" w:type="dxa"/>
            <w:vAlign w:val="center"/>
          </w:tcPr>
          <w:p w14:paraId="73C0BC10">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备注（自有或租赁）</w:t>
            </w:r>
          </w:p>
        </w:tc>
      </w:tr>
      <w:tr w14:paraId="6B02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678A7F68">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1</w:t>
            </w:r>
          </w:p>
        </w:tc>
        <w:tc>
          <w:tcPr>
            <w:tcW w:w="1592" w:type="dxa"/>
            <w:vAlign w:val="center"/>
          </w:tcPr>
          <w:p w14:paraId="5023A7D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165" w:type="dxa"/>
            <w:vAlign w:val="center"/>
          </w:tcPr>
          <w:p w14:paraId="10D8A70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41" w:type="dxa"/>
            <w:vAlign w:val="center"/>
          </w:tcPr>
          <w:p w14:paraId="759687C9">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06" w:type="dxa"/>
            <w:vAlign w:val="center"/>
          </w:tcPr>
          <w:p w14:paraId="793CCB9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30" w:type="dxa"/>
            <w:vAlign w:val="top"/>
          </w:tcPr>
          <w:p w14:paraId="5154088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31" w:type="dxa"/>
            <w:vAlign w:val="center"/>
          </w:tcPr>
          <w:p w14:paraId="78EBCCC5">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7E5E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0FD1F7D9">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2</w:t>
            </w:r>
          </w:p>
        </w:tc>
        <w:tc>
          <w:tcPr>
            <w:tcW w:w="1592" w:type="dxa"/>
            <w:vAlign w:val="center"/>
          </w:tcPr>
          <w:p w14:paraId="30F31C1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165" w:type="dxa"/>
            <w:vAlign w:val="center"/>
          </w:tcPr>
          <w:p w14:paraId="2D29333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41" w:type="dxa"/>
            <w:vAlign w:val="center"/>
          </w:tcPr>
          <w:p w14:paraId="7EB464F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06" w:type="dxa"/>
            <w:vAlign w:val="center"/>
          </w:tcPr>
          <w:p w14:paraId="357F778D">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30" w:type="dxa"/>
            <w:vAlign w:val="top"/>
          </w:tcPr>
          <w:p w14:paraId="44EE77D2">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31" w:type="dxa"/>
            <w:vAlign w:val="center"/>
          </w:tcPr>
          <w:p w14:paraId="2B77947B">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0E2F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057C14C1">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2</w:t>
            </w:r>
          </w:p>
        </w:tc>
        <w:tc>
          <w:tcPr>
            <w:tcW w:w="1592" w:type="dxa"/>
            <w:vAlign w:val="center"/>
          </w:tcPr>
          <w:p w14:paraId="662DAE6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165" w:type="dxa"/>
            <w:vAlign w:val="center"/>
          </w:tcPr>
          <w:p w14:paraId="04D33A5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41" w:type="dxa"/>
            <w:vAlign w:val="center"/>
          </w:tcPr>
          <w:p w14:paraId="39A5E08E">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06" w:type="dxa"/>
            <w:vAlign w:val="center"/>
          </w:tcPr>
          <w:p w14:paraId="2331DD80">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30" w:type="dxa"/>
            <w:vAlign w:val="top"/>
          </w:tcPr>
          <w:p w14:paraId="4F8001FF">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31" w:type="dxa"/>
            <w:vAlign w:val="center"/>
          </w:tcPr>
          <w:p w14:paraId="5A9A0E8D">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7EF5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4F9937AE">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w:t>
            </w:r>
          </w:p>
        </w:tc>
        <w:tc>
          <w:tcPr>
            <w:tcW w:w="1592" w:type="dxa"/>
            <w:vAlign w:val="center"/>
          </w:tcPr>
          <w:p w14:paraId="1B18B8D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165" w:type="dxa"/>
            <w:vAlign w:val="center"/>
          </w:tcPr>
          <w:p w14:paraId="73DC328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241" w:type="dxa"/>
            <w:vAlign w:val="center"/>
          </w:tcPr>
          <w:p w14:paraId="00EDD0B3">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506" w:type="dxa"/>
            <w:vAlign w:val="center"/>
          </w:tcPr>
          <w:p w14:paraId="54AC97EB">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30" w:type="dxa"/>
            <w:vAlign w:val="top"/>
          </w:tcPr>
          <w:p w14:paraId="6039E38C">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1431" w:type="dxa"/>
            <w:vAlign w:val="center"/>
          </w:tcPr>
          <w:p w14:paraId="1A4A7B45">
            <w:pPr>
              <w:keepNext w:val="0"/>
              <w:keepLines w:val="0"/>
              <w:suppressLineNumbers w:val="0"/>
              <w:spacing w:before="0" w:beforeAutospacing="0" w:after="0" w:afterAutospacing="0"/>
              <w:ind w:left="0" w:right="0"/>
              <w:rPr>
                <w:rFonts w:hint="eastAsia" w:ascii="宋体" w:hAnsi="宋体" w:eastAsia="宋体" w:cs="宋体"/>
                <w:color w:val="auto"/>
              </w:rPr>
            </w:pPr>
          </w:p>
        </w:tc>
      </w:tr>
    </w:tbl>
    <w:p w14:paraId="6149B433">
      <w:pPr>
        <w:ind w:firstLine="0" w:firstLineChars="0"/>
        <w:rPr>
          <w:rFonts w:hint="eastAsia" w:ascii="宋体" w:hAnsi="宋体" w:eastAsia="宋体" w:cs="宋体"/>
          <w:b/>
          <w:bCs/>
          <w:color w:val="auto"/>
        </w:rPr>
      </w:pPr>
    </w:p>
    <w:p w14:paraId="4E16D086">
      <w:pPr>
        <w:ind w:firstLine="0" w:firstLineChars="0"/>
        <w:rPr>
          <w:rFonts w:hint="eastAsia" w:ascii="宋体" w:hAnsi="宋体" w:eastAsia="宋体" w:cs="宋体"/>
          <w:b/>
          <w:bCs/>
          <w:color w:val="auto"/>
        </w:rPr>
      </w:pPr>
    </w:p>
    <w:p w14:paraId="4BCD69A4">
      <w:pPr>
        <w:ind w:firstLine="0" w:firstLineChars="0"/>
        <w:rPr>
          <w:rFonts w:hint="eastAsia" w:ascii="宋体" w:hAnsi="宋体" w:eastAsia="宋体" w:cs="宋体"/>
          <w:b/>
          <w:bCs/>
          <w:color w:val="auto"/>
        </w:rPr>
      </w:pPr>
    </w:p>
    <w:p w14:paraId="6CCC5B18">
      <w:pPr>
        <w:ind w:firstLine="0" w:firstLineChars="0"/>
        <w:rPr>
          <w:rFonts w:hint="eastAsia" w:ascii="宋体" w:hAnsi="宋体" w:eastAsia="宋体" w:cs="宋体"/>
          <w:b/>
          <w:bCs/>
          <w:color w:val="auto"/>
        </w:rPr>
      </w:pPr>
    </w:p>
    <w:p w14:paraId="54F3565D">
      <w:pPr>
        <w:ind w:firstLine="0" w:firstLineChars="0"/>
        <w:rPr>
          <w:rFonts w:hint="eastAsia" w:ascii="宋体" w:hAnsi="宋体" w:eastAsia="宋体" w:cs="宋体"/>
          <w:b/>
          <w:bCs/>
          <w:color w:val="auto"/>
        </w:rPr>
      </w:pPr>
    </w:p>
    <w:p w14:paraId="7681ED37">
      <w:pPr>
        <w:ind w:firstLine="0" w:firstLineChars="0"/>
        <w:rPr>
          <w:rFonts w:hint="eastAsia" w:ascii="宋体" w:hAnsi="宋体" w:eastAsia="宋体" w:cs="宋体"/>
          <w:b/>
          <w:bCs/>
          <w:color w:val="auto"/>
        </w:rPr>
      </w:pPr>
    </w:p>
    <w:p w14:paraId="7AF01BAB">
      <w:pPr>
        <w:ind w:firstLine="0" w:firstLineChars="0"/>
        <w:rPr>
          <w:rFonts w:hint="eastAsia" w:ascii="宋体" w:hAnsi="宋体" w:eastAsia="宋体" w:cs="宋体"/>
          <w:b/>
          <w:bCs/>
          <w:color w:val="auto"/>
        </w:rPr>
      </w:pPr>
      <w:r>
        <w:rPr>
          <w:rFonts w:hint="eastAsia" w:ascii="宋体" w:hAnsi="宋体" w:eastAsia="宋体" w:cs="宋体"/>
          <w:b/>
          <w:bCs/>
          <w:color w:val="auto"/>
        </w:rPr>
        <w:t>附件8、提供针对本项目的完整技术解决方案（若有，格式自拟）</w:t>
      </w:r>
    </w:p>
    <w:p w14:paraId="20DA2002">
      <w:pPr>
        <w:rPr>
          <w:rFonts w:hint="eastAsia" w:ascii="宋体" w:hAnsi="宋体" w:eastAsia="宋体" w:cs="宋体"/>
          <w:color w:val="auto"/>
        </w:rPr>
      </w:pPr>
      <w:r>
        <w:rPr>
          <w:rFonts w:hint="eastAsia" w:ascii="宋体" w:hAnsi="宋体" w:eastAsia="宋体" w:cs="宋体"/>
          <w:color w:val="auto"/>
        </w:rPr>
        <w:t>内容包括需求分析说明及系统技术解决方案、产品技术说明、针对本项目的实施计划、阐述项目的现状，以及实施的重点、难点。</w:t>
      </w:r>
    </w:p>
    <w:p w14:paraId="5F5A808B">
      <w:pPr>
        <w:ind w:firstLine="0" w:firstLineChars="0"/>
        <w:rPr>
          <w:rFonts w:hint="eastAsia" w:ascii="宋体" w:hAnsi="宋体" w:eastAsia="宋体" w:cs="宋体"/>
          <w:b/>
          <w:bCs/>
          <w:color w:val="auto"/>
        </w:rPr>
      </w:pPr>
    </w:p>
    <w:p w14:paraId="073B1E58">
      <w:pPr>
        <w:ind w:firstLine="0" w:firstLineChars="0"/>
        <w:rPr>
          <w:rFonts w:hint="eastAsia" w:ascii="宋体" w:hAnsi="宋体" w:eastAsia="宋体" w:cs="宋体"/>
          <w:b/>
          <w:bCs/>
          <w:color w:val="auto"/>
        </w:rPr>
      </w:pPr>
    </w:p>
    <w:p w14:paraId="3ABCA16C">
      <w:pPr>
        <w:ind w:firstLine="0" w:firstLineChars="0"/>
        <w:rPr>
          <w:rFonts w:hint="eastAsia" w:ascii="宋体" w:hAnsi="宋体" w:eastAsia="宋体" w:cs="宋体"/>
          <w:b/>
          <w:bCs/>
          <w:color w:val="auto"/>
        </w:rPr>
      </w:pPr>
      <w:r>
        <w:rPr>
          <w:rFonts w:hint="eastAsia" w:ascii="宋体" w:hAnsi="宋体" w:eastAsia="宋体" w:cs="宋体"/>
          <w:b/>
          <w:bCs/>
          <w:color w:val="auto"/>
        </w:rPr>
        <w:t>附件9、针对本项目的实施方案及实施计划（若有，格式自拟）</w:t>
      </w:r>
    </w:p>
    <w:p w14:paraId="2D94C94B">
      <w:pPr>
        <w:rPr>
          <w:rFonts w:hint="eastAsia" w:ascii="宋体" w:hAnsi="宋体" w:eastAsia="宋体" w:cs="宋体"/>
          <w:b/>
          <w:bCs/>
          <w:color w:val="auto"/>
        </w:rPr>
      </w:pPr>
      <w:r>
        <w:rPr>
          <w:rFonts w:hint="eastAsia" w:ascii="宋体" w:hAnsi="宋体" w:eastAsia="宋体" w:cs="宋体"/>
          <w:color w:val="auto"/>
        </w:rPr>
        <w:t>内容包括各阶段（安装、调试、验收）实施步骤、标准等、实施计划安排。</w:t>
      </w:r>
    </w:p>
    <w:p w14:paraId="6AB82F1B">
      <w:pPr>
        <w:ind w:firstLine="0" w:firstLineChars="0"/>
        <w:rPr>
          <w:rFonts w:hint="eastAsia" w:ascii="宋体" w:hAnsi="宋体" w:eastAsia="宋体" w:cs="宋体"/>
          <w:b/>
          <w:bCs/>
          <w:color w:val="auto"/>
        </w:rPr>
      </w:pPr>
    </w:p>
    <w:p w14:paraId="06B98A42">
      <w:pPr>
        <w:ind w:firstLine="0" w:firstLineChars="0"/>
        <w:rPr>
          <w:rFonts w:hint="eastAsia" w:ascii="宋体" w:hAnsi="宋体" w:eastAsia="宋体" w:cs="宋体"/>
          <w:b/>
          <w:bCs/>
          <w:color w:val="auto"/>
        </w:rPr>
      </w:pPr>
      <w:r>
        <w:rPr>
          <w:rFonts w:hint="eastAsia" w:ascii="宋体" w:hAnsi="宋体" w:eastAsia="宋体" w:cs="宋体"/>
          <w:b/>
          <w:bCs/>
          <w:color w:val="auto"/>
        </w:rPr>
        <w:t>附件10、质量保证措施（若有，格式自拟）</w:t>
      </w:r>
    </w:p>
    <w:p w14:paraId="14F34013">
      <w:pPr>
        <w:rPr>
          <w:rFonts w:hint="eastAsia" w:ascii="宋体" w:hAnsi="宋体" w:eastAsia="宋体" w:cs="宋体"/>
          <w:color w:val="auto"/>
        </w:rPr>
      </w:pPr>
      <w:r>
        <w:rPr>
          <w:rFonts w:hint="eastAsia" w:ascii="宋体" w:hAnsi="宋体" w:eastAsia="宋体" w:cs="宋体"/>
          <w:color w:val="auto"/>
        </w:rPr>
        <w:t>内容包括项目实施中质量控制的难点、重点及质量保证措施。</w:t>
      </w:r>
    </w:p>
    <w:p w14:paraId="5DCDE1A1">
      <w:pPr>
        <w:ind w:firstLine="0" w:firstLineChars="0"/>
        <w:rPr>
          <w:rFonts w:hint="eastAsia" w:ascii="宋体" w:hAnsi="宋体" w:eastAsia="宋体" w:cs="宋体"/>
          <w:b/>
          <w:bCs/>
          <w:color w:val="auto"/>
        </w:rPr>
      </w:pPr>
    </w:p>
    <w:p w14:paraId="4EF68E7A">
      <w:pPr>
        <w:ind w:firstLine="0" w:firstLineChars="0"/>
        <w:rPr>
          <w:rFonts w:hint="eastAsia" w:ascii="宋体" w:hAnsi="宋体" w:eastAsia="宋体" w:cs="宋体"/>
          <w:b/>
          <w:bCs/>
          <w:color w:val="auto"/>
        </w:rPr>
      </w:pPr>
    </w:p>
    <w:p w14:paraId="5CC05D79">
      <w:pPr>
        <w:ind w:firstLine="0" w:firstLineChars="0"/>
        <w:rPr>
          <w:rFonts w:hint="eastAsia" w:ascii="宋体" w:hAnsi="宋体" w:eastAsia="宋体" w:cs="宋体"/>
          <w:b/>
          <w:bCs/>
          <w:color w:val="auto"/>
        </w:rPr>
      </w:pPr>
      <w:r>
        <w:rPr>
          <w:rFonts w:hint="eastAsia" w:ascii="宋体" w:hAnsi="宋体" w:eastAsia="宋体" w:cs="宋体"/>
          <w:b/>
          <w:bCs/>
          <w:color w:val="auto"/>
        </w:rPr>
        <w:t>附件11、验收方案说明（若有，格式自拟）</w:t>
      </w:r>
    </w:p>
    <w:p w14:paraId="4A4CFA1A">
      <w:pPr>
        <w:rPr>
          <w:rFonts w:hint="eastAsia" w:ascii="宋体" w:hAnsi="宋体" w:eastAsia="宋体" w:cs="宋体"/>
          <w:b/>
          <w:bCs/>
          <w:color w:val="auto"/>
        </w:rPr>
      </w:pPr>
      <w:r>
        <w:rPr>
          <w:rFonts w:hint="eastAsia" w:ascii="宋体" w:hAnsi="宋体" w:eastAsia="宋体" w:cs="宋体"/>
          <w:color w:val="auto"/>
        </w:rPr>
        <w:t>内容包括本项目从用户的角度阐述项目验收方法、验收步骤、验收手段、验收合格条件等内容。</w:t>
      </w:r>
    </w:p>
    <w:p w14:paraId="24DB58D9">
      <w:pPr>
        <w:ind w:firstLine="0" w:firstLineChars="0"/>
        <w:rPr>
          <w:rFonts w:hint="eastAsia" w:ascii="宋体" w:hAnsi="宋体" w:eastAsia="宋体" w:cs="宋体"/>
          <w:b/>
          <w:bCs/>
          <w:color w:val="auto"/>
        </w:rPr>
      </w:pPr>
    </w:p>
    <w:p w14:paraId="69B3C6DC">
      <w:pPr>
        <w:ind w:firstLine="0" w:firstLineChars="0"/>
        <w:rPr>
          <w:rFonts w:hint="eastAsia" w:ascii="宋体" w:hAnsi="宋体" w:eastAsia="宋体" w:cs="宋体"/>
          <w:b/>
          <w:bCs/>
          <w:color w:val="auto"/>
        </w:rPr>
      </w:pPr>
    </w:p>
    <w:p w14:paraId="6A0D02F0">
      <w:pPr>
        <w:ind w:firstLine="0" w:firstLineChars="0"/>
        <w:rPr>
          <w:rFonts w:hint="eastAsia" w:ascii="宋体" w:hAnsi="宋体" w:eastAsia="宋体" w:cs="宋体"/>
          <w:b/>
          <w:bCs/>
          <w:color w:val="auto"/>
        </w:rPr>
      </w:pPr>
      <w:r>
        <w:rPr>
          <w:rFonts w:hint="eastAsia" w:ascii="宋体" w:hAnsi="宋体" w:eastAsia="宋体" w:cs="宋体"/>
          <w:b/>
          <w:bCs/>
          <w:color w:val="auto"/>
        </w:rPr>
        <w:t>附件12、技术服务说明（若有，格式自拟）</w:t>
      </w:r>
    </w:p>
    <w:p w14:paraId="45F3960C">
      <w:pPr>
        <w:pStyle w:val="97"/>
        <w:ind w:firstLine="600"/>
        <w:rPr>
          <w:rFonts w:hint="eastAsia" w:ascii="宋体" w:hAnsi="宋体" w:eastAsia="宋体" w:cs="宋体"/>
          <w:color w:val="auto"/>
          <w:sz w:val="30"/>
          <w:szCs w:val="30"/>
        </w:rPr>
      </w:pPr>
      <w:r>
        <w:rPr>
          <w:rFonts w:hint="eastAsia" w:ascii="宋体" w:hAnsi="宋体" w:eastAsia="宋体" w:cs="宋体"/>
          <w:color w:val="auto"/>
          <w:sz w:val="30"/>
          <w:szCs w:val="30"/>
        </w:rPr>
        <w:t>内容包括投标人对培训、咨询等技术服务内容进行详细阐述。</w:t>
      </w:r>
    </w:p>
    <w:p w14:paraId="1A99D0BC">
      <w:pPr>
        <w:ind w:firstLine="0" w:firstLineChars="0"/>
        <w:rPr>
          <w:rFonts w:hint="eastAsia" w:ascii="宋体" w:hAnsi="宋体" w:eastAsia="宋体" w:cs="宋体"/>
          <w:b/>
          <w:bCs/>
          <w:color w:val="auto"/>
        </w:rPr>
      </w:pPr>
    </w:p>
    <w:p w14:paraId="4A4D4529">
      <w:pPr>
        <w:ind w:firstLine="0" w:firstLineChars="0"/>
        <w:rPr>
          <w:rFonts w:hint="eastAsia" w:ascii="宋体" w:hAnsi="宋体" w:eastAsia="宋体" w:cs="宋体"/>
          <w:b/>
          <w:bCs/>
          <w:color w:val="auto"/>
        </w:rPr>
      </w:pPr>
    </w:p>
    <w:p w14:paraId="3207A0FA">
      <w:pPr>
        <w:ind w:firstLine="0" w:firstLineChars="0"/>
        <w:rPr>
          <w:rFonts w:hint="eastAsia" w:ascii="宋体" w:hAnsi="宋体" w:eastAsia="宋体" w:cs="宋体"/>
          <w:b/>
          <w:bCs/>
          <w:color w:val="auto"/>
        </w:rPr>
      </w:pPr>
    </w:p>
    <w:p w14:paraId="363AF615">
      <w:pPr>
        <w:ind w:firstLine="0" w:firstLineChars="0"/>
        <w:rPr>
          <w:rFonts w:hint="eastAsia" w:ascii="宋体" w:hAnsi="宋体" w:eastAsia="宋体" w:cs="宋体"/>
          <w:b/>
          <w:bCs/>
          <w:color w:val="auto"/>
        </w:rPr>
      </w:pPr>
      <w:r>
        <w:rPr>
          <w:rFonts w:hint="eastAsia" w:ascii="宋体" w:hAnsi="宋体" w:eastAsia="宋体" w:cs="宋体"/>
          <w:b/>
          <w:bCs/>
          <w:color w:val="auto"/>
        </w:rPr>
        <w:t>附件13、售后服务说明（若有，格式自拟）</w:t>
      </w:r>
    </w:p>
    <w:p w14:paraId="5FB1EE8B">
      <w:pPr>
        <w:pStyle w:val="97"/>
        <w:ind w:firstLine="600"/>
        <w:rPr>
          <w:rFonts w:hint="eastAsia" w:ascii="宋体" w:hAnsi="宋体" w:eastAsia="宋体" w:cs="宋体"/>
          <w:color w:val="auto"/>
          <w:sz w:val="30"/>
          <w:szCs w:val="30"/>
        </w:rPr>
      </w:pPr>
      <w:r>
        <w:rPr>
          <w:rFonts w:hint="eastAsia" w:ascii="宋体" w:hAnsi="宋体" w:eastAsia="宋体" w:cs="宋体"/>
          <w:color w:val="auto"/>
          <w:sz w:val="30"/>
          <w:szCs w:val="30"/>
        </w:rPr>
        <w:t>内容包括1、售后服务机构说明包括长期售后服务机构的详细介绍、资质资格、技术力量、成立时间等（提供相关证明材料）。2、质保期说明。3、售后服务承诺，主要包括：1）质保期内售后服务承诺包含售后服务内容、故障响应时间、到达现场时间、处理故障方式及时间、服务计划说明、保障措施。 2）质保期外售后服务承诺包括服务内容、收费标准、维修配件价格等。3）选配件、专用耗材、售后服务优惠表。4）其他说明。</w:t>
      </w:r>
    </w:p>
    <w:p w14:paraId="74FDF289">
      <w:pPr>
        <w:ind w:firstLine="0" w:firstLineChars="0"/>
        <w:rPr>
          <w:rFonts w:hint="eastAsia" w:ascii="宋体" w:hAnsi="宋体" w:eastAsia="宋体" w:cs="宋体"/>
          <w:b/>
          <w:bCs/>
          <w:color w:val="auto"/>
        </w:rPr>
      </w:pPr>
    </w:p>
    <w:p w14:paraId="1A2AAF93">
      <w:pPr>
        <w:pStyle w:val="23"/>
        <w:rPr>
          <w:rFonts w:hint="eastAsia" w:ascii="宋体" w:hAnsi="宋体" w:eastAsia="宋体" w:cs="宋体"/>
          <w:b/>
          <w:bCs/>
          <w:color w:val="auto"/>
        </w:rPr>
      </w:pPr>
    </w:p>
    <w:p w14:paraId="69A30A94">
      <w:pPr>
        <w:rPr>
          <w:rFonts w:hint="eastAsia" w:ascii="宋体" w:hAnsi="宋体" w:eastAsia="宋体" w:cs="宋体"/>
          <w:b/>
          <w:bCs/>
          <w:color w:val="auto"/>
        </w:rPr>
      </w:pPr>
    </w:p>
    <w:p w14:paraId="2D744E9E">
      <w:pPr>
        <w:pStyle w:val="23"/>
        <w:rPr>
          <w:rFonts w:hint="eastAsia" w:ascii="宋体" w:hAnsi="宋体" w:eastAsia="宋体" w:cs="宋体"/>
          <w:b/>
          <w:bCs/>
          <w:color w:val="auto"/>
        </w:rPr>
      </w:pPr>
    </w:p>
    <w:p w14:paraId="3D7246F9">
      <w:pPr>
        <w:rPr>
          <w:rFonts w:hint="eastAsia" w:ascii="宋体" w:hAnsi="宋体" w:eastAsia="宋体" w:cs="宋体"/>
          <w:color w:val="auto"/>
        </w:rPr>
      </w:pPr>
    </w:p>
    <w:p w14:paraId="29C8E862">
      <w:pPr>
        <w:pStyle w:val="23"/>
        <w:rPr>
          <w:rFonts w:hint="eastAsia" w:ascii="宋体" w:hAnsi="宋体" w:eastAsia="宋体" w:cs="宋体"/>
          <w:color w:val="auto"/>
        </w:rPr>
      </w:pPr>
    </w:p>
    <w:p w14:paraId="198708F9">
      <w:pPr>
        <w:ind w:firstLine="0" w:firstLineChars="0"/>
        <w:rPr>
          <w:rFonts w:hint="eastAsia" w:ascii="宋体" w:hAnsi="宋体" w:eastAsia="宋体" w:cs="宋体"/>
          <w:b/>
          <w:bCs/>
          <w:color w:val="auto"/>
          <w:lang w:val="en-US" w:eastAsia="zh-CN"/>
        </w:rPr>
      </w:pPr>
      <w:r>
        <w:rPr>
          <w:rFonts w:hint="eastAsia" w:ascii="宋体" w:hAnsi="宋体" w:eastAsia="宋体" w:cs="宋体"/>
          <w:b/>
          <w:bCs/>
          <w:color w:val="auto"/>
        </w:rPr>
        <w:t>附件1</w:t>
      </w:r>
      <w:r>
        <w:rPr>
          <w:rFonts w:hint="eastAsia" w:ascii="宋体" w:hAnsi="宋体" w:eastAsia="宋体" w:cs="宋体"/>
          <w:b/>
          <w:bCs/>
          <w:color w:val="auto"/>
          <w:lang w:eastAsia="zh-CN"/>
        </w:rPr>
        <w:t>4、</w:t>
      </w:r>
      <w:r>
        <w:rPr>
          <w:rFonts w:hint="eastAsia" w:ascii="宋体" w:hAnsi="宋体" w:eastAsia="宋体" w:cs="宋体"/>
          <w:b/>
          <w:bCs/>
          <w:color w:val="auto"/>
        </w:rPr>
        <w:t>符合招标文件规定的技术资料（若有，格式自拟）</w:t>
      </w:r>
      <w:r>
        <w:rPr>
          <w:rFonts w:hint="eastAsia" w:ascii="宋体" w:hAnsi="宋体" w:eastAsia="宋体" w:cs="宋体"/>
          <w:b/>
          <w:bCs/>
          <w:color w:val="auto"/>
          <w:lang w:val="en-US" w:eastAsia="zh-CN"/>
        </w:rPr>
        <w:t xml:space="preserve">  </w:t>
      </w:r>
    </w:p>
    <w:p w14:paraId="4CD8D302">
      <w:pPr>
        <w:pStyle w:val="23"/>
        <w:rPr>
          <w:rFonts w:hint="eastAsia" w:ascii="宋体" w:hAnsi="宋体" w:eastAsia="宋体" w:cs="宋体"/>
          <w:color w:val="auto"/>
          <w:lang w:val="en-US" w:eastAsia="zh-CN"/>
        </w:rPr>
      </w:pPr>
    </w:p>
    <w:p w14:paraId="4CDCCC3A">
      <w:pPr>
        <w:pStyle w:val="23"/>
        <w:rPr>
          <w:rFonts w:hint="eastAsia" w:ascii="宋体" w:hAnsi="宋体" w:eastAsia="宋体" w:cs="宋体"/>
          <w:b/>
          <w:bCs/>
          <w:color w:val="auto"/>
          <w:lang w:val="en-US" w:eastAsia="zh-CN"/>
        </w:rPr>
      </w:pPr>
    </w:p>
    <w:p w14:paraId="13F1EFD1">
      <w:pPr>
        <w:rPr>
          <w:rFonts w:hint="eastAsia" w:ascii="宋体" w:hAnsi="宋体" w:eastAsia="宋体" w:cs="宋体"/>
          <w:color w:val="auto"/>
          <w:lang w:val="en-US" w:eastAsia="zh-CN"/>
        </w:rPr>
      </w:pPr>
    </w:p>
    <w:p w14:paraId="662F6FEA">
      <w:pPr>
        <w:rPr>
          <w:rFonts w:hint="eastAsia" w:ascii="宋体" w:hAnsi="宋体" w:eastAsia="宋体" w:cs="宋体"/>
          <w:color w:val="auto"/>
        </w:rPr>
      </w:pPr>
    </w:p>
    <w:p w14:paraId="246D0D5B">
      <w:pPr>
        <w:ind w:firstLine="0" w:firstLineChars="0"/>
        <w:rPr>
          <w:rFonts w:hint="eastAsia" w:ascii="宋体" w:hAnsi="宋体" w:eastAsia="宋体" w:cs="宋体"/>
          <w:b/>
          <w:bCs/>
          <w:color w:val="auto"/>
        </w:rPr>
      </w:pPr>
    </w:p>
    <w:p w14:paraId="71017EB2">
      <w:pPr>
        <w:ind w:firstLine="0" w:firstLineChars="0"/>
        <w:rPr>
          <w:rFonts w:hint="eastAsia" w:ascii="宋体" w:hAnsi="宋体" w:eastAsia="宋体" w:cs="宋体"/>
          <w:b/>
          <w:bCs/>
          <w:color w:val="auto"/>
        </w:rPr>
      </w:pPr>
      <w:r>
        <w:rPr>
          <w:rFonts w:hint="eastAsia" w:ascii="宋体" w:hAnsi="宋体" w:eastAsia="宋体" w:cs="宋体"/>
          <w:b/>
          <w:bCs/>
          <w:color w:val="auto"/>
        </w:rPr>
        <w:t>附件1</w:t>
      </w:r>
      <w:r>
        <w:rPr>
          <w:rFonts w:hint="eastAsia" w:ascii="宋体" w:hAnsi="宋体" w:eastAsia="宋体" w:cs="宋体"/>
          <w:b/>
          <w:bCs/>
          <w:color w:val="auto"/>
          <w:lang w:val="en-US" w:eastAsia="zh-CN"/>
        </w:rPr>
        <w:t>5</w:t>
      </w:r>
      <w:r>
        <w:rPr>
          <w:rFonts w:hint="eastAsia" w:ascii="宋体" w:hAnsi="宋体" w:eastAsia="宋体" w:cs="宋体"/>
          <w:b/>
          <w:bCs/>
          <w:color w:val="auto"/>
        </w:rPr>
        <w:t>、根据评标细则中要求提交的其他相关证明材料（若有，格式自拟）</w:t>
      </w:r>
    </w:p>
    <w:p w14:paraId="306244DD">
      <w:pPr>
        <w:pStyle w:val="23"/>
        <w:rPr>
          <w:rFonts w:hint="eastAsia" w:ascii="宋体" w:hAnsi="宋体" w:eastAsia="宋体" w:cs="宋体"/>
          <w:color w:val="auto"/>
        </w:rPr>
      </w:pPr>
    </w:p>
    <w:p w14:paraId="4DD293A4">
      <w:pPr>
        <w:rPr>
          <w:rFonts w:hint="eastAsia" w:ascii="宋体" w:hAnsi="宋体" w:eastAsia="宋体" w:cs="宋体"/>
          <w:color w:val="auto"/>
        </w:rPr>
      </w:pPr>
    </w:p>
    <w:p w14:paraId="3D5EE23E">
      <w:pPr>
        <w:rPr>
          <w:rFonts w:hint="eastAsia" w:ascii="宋体" w:hAnsi="宋体" w:eastAsia="宋体" w:cs="宋体"/>
          <w:color w:val="auto"/>
        </w:rPr>
      </w:pPr>
    </w:p>
    <w:p w14:paraId="475FDE21">
      <w:pPr>
        <w:pStyle w:val="23"/>
        <w:rPr>
          <w:rFonts w:hint="eastAsia" w:ascii="宋体" w:hAnsi="宋体" w:eastAsia="宋体" w:cs="宋体"/>
          <w:color w:val="auto"/>
        </w:rPr>
      </w:pPr>
    </w:p>
    <w:p w14:paraId="6FAB0C3D">
      <w:pPr>
        <w:rPr>
          <w:rFonts w:hint="eastAsia" w:ascii="宋体" w:hAnsi="宋体" w:eastAsia="宋体" w:cs="宋体"/>
          <w:color w:val="auto"/>
        </w:rPr>
      </w:pPr>
    </w:p>
    <w:p w14:paraId="064AB34E">
      <w:pPr>
        <w:rPr>
          <w:rFonts w:hint="eastAsia" w:ascii="宋体" w:hAnsi="宋体" w:eastAsia="宋体" w:cs="宋体"/>
          <w:color w:val="auto"/>
        </w:rPr>
      </w:pPr>
    </w:p>
    <w:p w14:paraId="60F01913">
      <w:pPr>
        <w:ind w:firstLine="0" w:firstLineChars="0"/>
        <w:rPr>
          <w:rFonts w:hint="eastAsia" w:ascii="宋体" w:hAnsi="宋体" w:eastAsia="宋体" w:cs="宋体"/>
          <w:b/>
          <w:bCs/>
          <w:color w:val="auto"/>
        </w:rPr>
      </w:pPr>
      <w:r>
        <w:rPr>
          <w:rFonts w:hint="eastAsia" w:ascii="宋体" w:hAnsi="宋体" w:eastAsia="宋体" w:cs="宋体"/>
          <w:b/>
          <w:bCs/>
          <w:color w:val="auto"/>
        </w:rPr>
        <w:t>附件1</w:t>
      </w:r>
      <w:r>
        <w:rPr>
          <w:rFonts w:hint="eastAsia" w:ascii="宋体" w:hAnsi="宋体" w:eastAsia="宋体" w:cs="宋体"/>
          <w:b/>
          <w:bCs/>
          <w:color w:val="auto"/>
          <w:lang w:val="en-US" w:eastAsia="zh-CN"/>
        </w:rPr>
        <w:t>6、</w:t>
      </w:r>
      <w:r>
        <w:rPr>
          <w:rFonts w:hint="eastAsia" w:ascii="宋体" w:hAnsi="宋体" w:eastAsia="宋体" w:cs="宋体"/>
          <w:b/>
          <w:bCs/>
          <w:color w:val="auto"/>
          <w:lang w:eastAsia="zh-CN"/>
        </w:rPr>
        <w:t>投标人认为应该介绍或提</w:t>
      </w:r>
      <w:r>
        <w:rPr>
          <w:rFonts w:hint="eastAsia" w:ascii="宋体" w:hAnsi="宋体" w:eastAsia="宋体" w:cs="宋体"/>
          <w:b/>
          <w:bCs/>
          <w:color w:val="auto"/>
        </w:rPr>
        <w:t>交的其他材料</w:t>
      </w:r>
      <w:r>
        <w:rPr>
          <w:rFonts w:hint="eastAsia" w:ascii="宋体" w:hAnsi="宋体" w:eastAsia="宋体" w:cs="宋体"/>
          <w:b/>
          <w:bCs/>
          <w:color w:val="auto"/>
          <w:lang w:eastAsia="zh-CN"/>
        </w:rPr>
        <w:t>和文件</w:t>
      </w:r>
      <w:r>
        <w:rPr>
          <w:rFonts w:hint="eastAsia" w:ascii="宋体" w:hAnsi="宋体" w:eastAsia="宋体" w:cs="宋体"/>
          <w:b/>
          <w:bCs/>
          <w:color w:val="auto"/>
        </w:rPr>
        <w:t>（若有，格式自拟）</w:t>
      </w:r>
    </w:p>
    <w:p w14:paraId="6D84109E">
      <w:pPr>
        <w:ind w:firstLine="0" w:firstLineChars="0"/>
        <w:rPr>
          <w:rFonts w:hint="eastAsia" w:ascii="宋体" w:hAnsi="宋体" w:eastAsia="宋体" w:cs="宋体"/>
          <w:b/>
          <w:bCs/>
          <w:color w:val="auto"/>
        </w:rPr>
      </w:pPr>
    </w:p>
    <w:bookmarkEnd w:id="85"/>
    <w:p w14:paraId="3E09AAA6">
      <w:pPr>
        <w:pStyle w:val="53"/>
        <w:ind w:firstLine="0" w:firstLineChars="0"/>
        <w:rPr>
          <w:rFonts w:hint="eastAsia" w:ascii="宋体" w:hAnsi="宋体" w:eastAsia="宋体" w:cs="宋体"/>
          <w:color w:val="auto"/>
        </w:rPr>
      </w:pPr>
    </w:p>
    <w:p w14:paraId="21F6CFCA">
      <w:pPr>
        <w:ind w:firstLine="0" w:firstLineChars="0"/>
        <w:rPr>
          <w:rFonts w:hint="eastAsia" w:ascii="宋体" w:hAnsi="宋体" w:eastAsia="宋体" w:cs="宋体"/>
          <w:b/>
          <w:bCs/>
          <w:color w:val="auto"/>
        </w:rPr>
      </w:pPr>
      <w:r>
        <w:rPr>
          <w:rFonts w:hint="eastAsia" w:ascii="宋体" w:hAnsi="宋体" w:eastAsia="宋体" w:cs="宋体"/>
          <w:b/>
          <w:bCs/>
          <w:color w:val="auto"/>
        </w:rPr>
        <w:t>第</w:t>
      </w:r>
      <w:r>
        <w:rPr>
          <w:rFonts w:hint="eastAsia" w:ascii="宋体" w:hAnsi="宋体" w:eastAsia="宋体" w:cs="宋体"/>
          <w:b/>
          <w:bCs/>
          <w:color w:val="auto"/>
          <w:lang w:eastAsia="zh-CN"/>
        </w:rPr>
        <w:t>三</w:t>
      </w:r>
      <w:r>
        <w:rPr>
          <w:rFonts w:hint="eastAsia" w:ascii="宋体" w:hAnsi="宋体" w:eastAsia="宋体" w:cs="宋体"/>
          <w:b/>
          <w:bCs/>
          <w:color w:val="auto"/>
        </w:rPr>
        <w:t>部分：</w:t>
      </w:r>
      <w:r>
        <w:rPr>
          <w:rFonts w:hint="eastAsia" w:ascii="宋体" w:hAnsi="宋体" w:eastAsia="宋体" w:cs="宋体"/>
          <w:b/>
          <w:bCs/>
          <w:color w:val="auto"/>
          <w:lang w:eastAsia="zh-CN"/>
        </w:rPr>
        <w:t>投标报价</w:t>
      </w:r>
      <w:r>
        <w:rPr>
          <w:rFonts w:hint="eastAsia" w:ascii="宋体" w:hAnsi="宋体" w:eastAsia="宋体" w:cs="宋体"/>
          <w:b/>
          <w:bCs/>
          <w:color w:val="auto"/>
        </w:rPr>
        <w:t>文件格式</w:t>
      </w:r>
    </w:p>
    <w:p w14:paraId="21377E74">
      <w:pPr>
        <w:ind w:firstLine="0" w:firstLineChars="0"/>
        <w:rPr>
          <w:rFonts w:hint="eastAsia" w:ascii="宋体" w:hAnsi="宋体" w:eastAsia="宋体" w:cs="宋体"/>
          <w:b/>
          <w:bCs/>
          <w:color w:val="auto"/>
          <w:kern w:val="0"/>
        </w:rPr>
      </w:pPr>
      <w:r>
        <w:rPr>
          <w:rFonts w:hint="eastAsia" w:ascii="宋体" w:hAnsi="宋体" w:eastAsia="宋体" w:cs="宋体"/>
          <w:b/>
          <w:bCs/>
          <w:color w:val="auto"/>
          <w:kern w:val="0"/>
          <w:lang w:eastAsia="zh-CN"/>
        </w:rPr>
        <w:t>投标报价</w:t>
      </w:r>
      <w:r>
        <w:rPr>
          <w:rFonts w:hint="eastAsia" w:ascii="宋体" w:hAnsi="宋体" w:eastAsia="宋体" w:cs="宋体"/>
          <w:b/>
          <w:bCs/>
          <w:color w:val="auto"/>
          <w:kern w:val="0"/>
        </w:rPr>
        <w:t>文件封面：</w:t>
      </w:r>
    </w:p>
    <w:p w14:paraId="3B5A7414">
      <w:pPr>
        <w:spacing w:line="800" w:lineRule="exact"/>
        <w:ind w:firstLine="720"/>
        <w:jc w:val="center"/>
        <w:rPr>
          <w:rFonts w:hint="eastAsia" w:ascii="宋体" w:hAnsi="宋体" w:eastAsia="宋体" w:cs="宋体"/>
          <w:color w:val="auto"/>
          <w:kern w:val="0"/>
          <w:sz w:val="36"/>
          <w:szCs w:val="36"/>
        </w:rPr>
      </w:pPr>
    </w:p>
    <w:p w14:paraId="42C6AFB4">
      <w:pPr>
        <w:spacing w:line="800" w:lineRule="exact"/>
        <w:ind w:firstLine="720"/>
        <w:jc w:val="center"/>
        <w:rPr>
          <w:rFonts w:hint="eastAsia" w:ascii="宋体" w:hAnsi="宋体" w:eastAsia="宋体" w:cs="宋体"/>
          <w:color w:val="auto"/>
          <w:kern w:val="0"/>
          <w:sz w:val="36"/>
          <w:szCs w:val="36"/>
          <w:lang w:eastAsia="zh-CN"/>
        </w:rPr>
      </w:pPr>
      <w:r>
        <w:rPr>
          <w:rFonts w:hint="eastAsia" w:ascii="宋体" w:hAnsi="宋体" w:eastAsia="宋体" w:cs="宋体"/>
          <w:color w:val="auto"/>
          <w:kern w:val="0"/>
          <w:sz w:val="36"/>
          <w:szCs w:val="36"/>
          <w:lang w:eastAsia="zh-CN"/>
        </w:rPr>
        <w:t>招标人：</w:t>
      </w:r>
      <w:r>
        <w:rPr>
          <w:rFonts w:hint="eastAsia" w:ascii="宋体" w:hAnsi="宋体" w:eastAsia="宋体" w:cs="宋体"/>
          <w:color w:val="auto"/>
          <w:kern w:val="0"/>
          <w:sz w:val="36"/>
          <w:szCs w:val="36"/>
          <w:lang w:val="en-US" w:eastAsia="zh-CN"/>
        </w:rPr>
        <w:t>浙江省乔司监狱</w:t>
      </w:r>
    </w:p>
    <w:p w14:paraId="3467259A">
      <w:pPr>
        <w:spacing w:line="800" w:lineRule="exact"/>
        <w:ind w:firstLine="720"/>
        <w:jc w:val="center"/>
        <w:rPr>
          <w:rFonts w:hint="eastAsia" w:ascii="宋体" w:hAnsi="宋体" w:eastAsia="宋体" w:cs="宋体"/>
          <w:color w:val="auto"/>
          <w:kern w:val="0"/>
          <w:sz w:val="36"/>
          <w:szCs w:val="36"/>
          <w:lang w:eastAsia="zh-CN"/>
        </w:rPr>
      </w:pPr>
      <w:r>
        <w:rPr>
          <w:rFonts w:hint="eastAsia" w:ascii="宋体" w:hAnsi="宋体" w:eastAsia="宋体" w:cs="宋体"/>
          <w:color w:val="auto"/>
          <w:kern w:val="0"/>
          <w:sz w:val="36"/>
          <w:szCs w:val="36"/>
          <w:lang w:eastAsia="zh-CN"/>
        </w:rPr>
        <w:t>项目名称：</w:t>
      </w:r>
      <w:r>
        <w:rPr>
          <w:rFonts w:hint="eastAsia" w:ascii="宋体" w:hAnsi="宋体" w:eastAsia="宋体" w:cs="宋体"/>
          <w:color w:val="auto"/>
          <w:kern w:val="0"/>
          <w:sz w:val="36"/>
          <w:szCs w:val="36"/>
          <w:lang w:val="en-US" w:eastAsia="zh-CN"/>
        </w:rPr>
        <w:t>浙江省乔司监狱视频会议设备采购项目</w:t>
      </w:r>
    </w:p>
    <w:p w14:paraId="6F3C2ED6">
      <w:pPr>
        <w:spacing w:line="800" w:lineRule="exact"/>
        <w:ind w:firstLine="720"/>
        <w:jc w:val="center"/>
        <w:rPr>
          <w:rFonts w:hint="eastAsia" w:ascii="宋体" w:hAnsi="宋体" w:eastAsia="宋体" w:cs="宋体"/>
          <w:color w:val="auto"/>
          <w:kern w:val="0"/>
          <w:sz w:val="36"/>
          <w:szCs w:val="36"/>
          <w:lang w:eastAsia="zh-CN"/>
        </w:rPr>
      </w:pPr>
      <w:r>
        <w:rPr>
          <w:rFonts w:hint="eastAsia" w:ascii="宋体" w:hAnsi="宋体" w:eastAsia="宋体" w:cs="宋体"/>
          <w:color w:val="auto"/>
          <w:kern w:val="0"/>
          <w:sz w:val="36"/>
          <w:szCs w:val="36"/>
          <w:lang w:eastAsia="zh-CN"/>
        </w:rPr>
        <w:t>项目编号：SQS-B202515034</w:t>
      </w:r>
    </w:p>
    <w:p w14:paraId="2816C1F5">
      <w:pPr>
        <w:spacing w:line="800" w:lineRule="exact"/>
        <w:ind w:firstLine="720"/>
        <w:jc w:val="center"/>
        <w:rPr>
          <w:rFonts w:hint="eastAsia" w:ascii="宋体" w:hAnsi="宋体" w:eastAsia="宋体" w:cs="宋体"/>
          <w:color w:val="auto"/>
          <w:kern w:val="0"/>
          <w:sz w:val="36"/>
          <w:szCs w:val="36"/>
        </w:rPr>
      </w:pPr>
    </w:p>
    <w:p w14:paraId="1466D7B8">
      <w:pPr>
        <w:spacing w:line="800" w:lineRule="exact"/>
        <w:ind w:firstLine="72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投 标 文 件</w:t>
      </w:r>
    </w:p>
    <w:p w14:paraId="3ADB467B">
      <w:pPr>
        <w:spacing w:line="800" w:lineRule="exact"/>
        <w:ind w:firstLine="72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w:t>
      </w:r>
      <w:r>
        <w:rPr>
          <w:rFonts w:hint="eastAsia" w:ascii="宋体" w:hAnsi="宋体" w:eastAsia="宋体" w:cs="宋体"/>
          <w:color w:val="auto"/>
          <w:kern w:val="0"/>
          <w:sz w:val="36"/>
          <w:szCs w:val="36"/>
          <w:lang w:eastAsia="zh-CN"/>
        </w:rPr>
        <w:t>投标报价</w:t>
      </w:r>
      <w:r>
        <w:rPr>
          <w:rFonts w:hint="eastAsia" w:ascii="宋体" w:hAnsi="宋体" w:eastAsia="宋体" w:cs="宋体"/>
          <w:color w:val="auto"/>
          <w:kern w:val="0"/>
          <w:sz w:val="36"/>
          <w:szCs w:val="36"/>
        </w:rPr>
        <w:t>文件）</w:t>
      </w:r>
    </w:p>
    <w:p w14:paraId="6B216F43">
      <w:pPr>
        <w:spacing w:line="800" w:lineRule="exact"/>
        <w:ind w:firstLine="720"/>
        <w:rPr>
          <w:rFonts w:hint="eastAsia" w:ascii="宋体" w:hAnsi="宋体" w:eastAsia="宋体" w:cs="宋体"/>
          <w:color w:val="auto"/>
          <w:kern w:val="0"/>
          <w:sz w:val="36"/>
          <w:szCs w:val="36"/>
        </w:rPr>
      </w:pPr>
    </w:p>
    <w:p w14:paraId="7CDEF49B">
      <w:pPr>
        <w:spacing w:line="800" w:lineRule="exact"/>
        <w:ind w:firstLine="720"/>
        <w:rPr>
          <w:rFonts w:hint="eastAsia" w:ascii="宋体" w:hAnsi="宋体" w:eastAsia="宋体" w:cs="宋体"/>
          <w:color w:val="auto"/>
          <w:kern w:val="0"/>
          <w:sz w:val="36"/>
          <w:szCs w:val="36"/>
        </w:rPr>
      </w:pPr>
    </w:p>
    <w:p w14:paraId="0E602123">
      <w:pPr>
        <w:spacing w:line="800" w:lineRule="exact"/>
        <w:ind w:firstLine="720"/>
        <w:rPr>
          <w:rFonts w:hint="eastAsia" w:ascii="宋体" w:hAnsi="宋体" w:eastAsia="宋体" w:cs="宋体"/>
          <w:color w:val="auto"/>
          <w:kern w:val="0"/>
          <w:sz w:val="36"/>
          <w:szCs w:val="36"/>
        </w:rPr>
      </w:pPr>
    </w:p>
    <w:p w14:paraId="5E114DC7">
      <w:pPr>
        <w:spacing w:line="800" w:lineRule="exact"/>
        <w:ind w:firstLine="0" w:firstLineChars="0"/>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投标人：</w:t>
      </w:r>
      <w:r>
        <w:rPr>
          <w:rFonts w:hint="eastAsia" w:ascii="宋体" w:hAnsi="宋体" w:eastAsia="宋体" w:cs="宋体"/>
          <w:color w:val="auto"/>
          <w:kern w:val="0"/>
          <w:sz w:val="36"/>
          <w:szCs w:val="36"/>
          <w:u w:val="single"/>
        </w:rPr>
        <w:t xml:space="preserve">                         </w:t>
      </w:r>
      <w:r>
        <w:rPr>
          <w:rFonts w:hint="eastAsia" w:ascii="宋体" w:hAnsi="宋体" w:eastAsia="宋体" w:cs="宋体"/>
          <w:color w:val="auto"/>
          <w:kern w:val="0"/>
          <w:sz w:val="36"/>
          <w:szCs w:val="36"/>
        </w:rPr>
        <w:t xml:space="preserve"> （盖单位公章）</w:t>
      </w:r>
    </w:p>
    <w:p w14:paraId="739C41C1">
      <w:pPr>
        <w:spacing w:line="800" w:lineRule="exact"/>
        <w:ind w:firstLine="0" w:firstLineChars="0"/>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投标人法定代表人或委托代理人：</w:t>
      </w:r>
      <w:r>
        <w:rPr>
          <w:rFonts w:hint="eastAsia" w:ascii="宋体" w:hAnsi="宋体" w:eastAsia="宋体" w:cs="宋体"/>
          <w:color w:val="auto"/>
          <w:kern w:val="0"/>
          <w:sz w:val="36"/>
          <w:szCs w:val="36"/>
          <w:u w:val="single"/>
        </w:rPr>
        <w:t xml:space="preserve">          </w:t>
      </w:r>
      <w:r>
        <w:rPr>
          <w:rFonts w:hint="eastAsia" w:ascii="宋体" w:hAnsi="宋体" w:eastAsia="宋体" w:cs="宋体"/>
          <w:color w:val="auto"/>
          <w:kern w:val="0"/>
          <w:sz w:val="36"/>
          <w:szCs w:val="36"/>
        </w:rPr>
        <w:t>（签字或盖章）</w:t>
      </w:r>
    </w:p>
    <w:p w14:paraId="4A1E0D3B">
      <w:pPr>
        <w:spacing w:line="800" w:lineRule="exact"/>
        <w:ind w:firstLine="720"/>
        <w:jc w:val="center"/>
        <w:rPr>
          <w:rFonts w:hint="eastAsia" w:ascii="宋体" w:hAnsi="宋体" w:eastAsia="宋体" w:cs="宋体"/>
          <w:color w:val="auto"/>
        </w:rPr>
      </w:pPr>
      <w:r>
        <w:rPr>
          <w:rFonts w:hint="eastAsia" w:ascii="宋体" w:hAnsi="宋体" w:eastAsia="宋体" w:cs="宋体"/>
          <w:color w:val="auto"/>
          <w:kern w:val="0"/>
          <w:sz w:val="36"/>
          <w:szCs w:val="36"/>
        </w:rPr>
        <w:t>年   月   日</w:t>
      </w:r>
    </w:p>
    <w:p w14:paraId="2142DE0E">
      <w:pPr>
        <w:ind w:firstLine="0" w:firstLineChars="0"/>
        <w:jc w:val="center"/>
        <w:rPr>
          <w:rFonts w:hint="eastAsia" w:ascii="宋体" w:hAnsi="宋体" w:eastAsia="宋体" w:cs="宋体"/>
          <w:b/>
          <w:bCs/>
          <w:color w:val="auto"/>
          <w:lang w:eastAsia="zh-CN"/>
        </w:rPr>
      </w:pPr>
    </w:p>
    <w:p w14:paraId="4F307D01">
      <w:pPr>
        <w:ind w:firstLine="0" w:firstLineChars="0"/>
        <w:jc w:val="center"/>
        <w:rPr>
          <w:rFonts w:hint="eastAsia" w:ascii="宋体" w:hAnsi="宋体" w:eastAsia="宋体" w:cs="宋体"/>
          <w:b/>
          <w:bCs/>
          <w:color w:val="auto"/>
          <w:lang w:eastAsia="zh-CN"/>
        </w:rPr>
      </w:pPr>
    </w:p>
    <w:p w14:paraId="63090BFF">
      <w:pPr>
        <w:ind w:firstLine="0" w:firstLineChars="0"/>
        <w:jc w:val="center"/>
        <w:rPr>
          <w:rFonts w:hint="eastAsia" w:ascii="宋体" w:hAnsi="宋体" w:eastAsia="宋体" w:cs="宋体"/>
          <w:b/>
          <w:bCs/>
          <w:color w:val="auto"/>
          <w:lang w:eastAsia="zh-CN"/>
        </w:rPr>
      </w:pPr>
    </w:p>
    <w:p w14:paraId="2541FDF7">
      <w:pPr>
        <w:ind w:firstLine="0" w:firstLineChars="0"/>
        <w:jc w:val="center"/>
        <w:rPr>
          <w:rFonts w:hint="eastAsia" w:ascii="宋体" w:hAnsi="宋体" w:eastAsia="宋体" w:cs="宋体"/>
          <w:b/>
          <w:bCs/>
          <w:color w:val="auto"/>
          <w:lang w:eastAsia="zh-CN"/>
        </w:rPr>
      </w:pPr>
    </w:p>
    <w:p w14:paraId="2A5CA6FE">
      <w:pPr>
        <w:ind w:firstLine="0" w:firstLineChars="0"/>
        <w:jc w:val="center"/>
        <w:rPr>
          <w:rFonts w:hint="eastAsia" w:ascii="宋体" w:hAnsi="宋体" w:eastAsia="宋体" w:cs="宋体"/>
          <w:b/>
          <w:bCs/>
          <w:color w:val="auto"/>
          <w:lang w:eastAsia="zh-CN"/>
        </w:rPr>
      </w:pPr>
    </w:p>
    <w:p w14:paraId="21991EE2">
      <w:pPr>
        <w:rPr>
          <w:rFonts w:hint="eastAsia" w:ascii="宋体" w:hAnsi="宋体" w:eastAsia="宋体" w:cs="宋体"/>
          <w:b/>
          <w:bCs/>
          <w:color w:val="auto"/>
          <w:lang w:eastAsia="zh-CN"/>
        </w:rPr>
      </w:pPr>
      <w:r>
        <w:rPr>
          <w:rFonts w:hint="eastAsia" w:ascii="宋体" w:hAnsi="宋体" w:eastAsia="宋体" w:cs="宋体"/>
          <w:b/>
          <w:bCs/>
          <w:color w:val="auto"/>
          <w:lang w:eastAsia="zh-CN"/>
        </w:rPr>
        <w:br w:type="page"/>
      </w:r>
    </w:p>
    <w:p w14:paraId="38B0F06E">
      <w:pPr>
        <w:ind w:firstLine="0" w:firstLineChars="0"/>
        <w:jc w:val="center"/>
        <w:rPr>
          <w:rFonts w:hint="eastAsia" w:ascii="宋体" w:hAnsi="宋体" w:eastAsia="宋体" w:cs="宋体"/>
          <w:b/>
          <w:bCs/>
          <w:color w:val="auto"/>
          <w:lang w:eastAsia="zh-CN"/>
        </w:rPr>
      </w:pPr>
      <w:r>
        <w:rPr>
          <w:rFonts w:hint="eastAsia" w:ascii="宋体" w:hAnsi="宋体" w:eastAsia="宋体" w:cs="宋体"/>
          <w:b/>
          <w:bCs/>
          <w:color w:val="auto"/>
          <w:lang w:eastAsia="zh-CN"/>
        </w:rPr>
        <w:t>投标报价文件目录</w:t>
      </w:r>
    </w:p>
    <w:p w14:paraId="2EB6C1CF">
      <w:pPr>
        <w:rPr>
          <w:rFonts w:hint="eastAsia" w:ascii="宋体" w:hAnsi="宋体" w:eastAsia="宋体" w:cs="宋体"/>
          <w:color w:val="auto"/>
          <w:kern w:val="0"/>
        </w:rPr>
      </w:pPr>
    </w:p>
    <w:p w14:paraId="1CFD76B3">
      <w:pPr>
        <w:rPr>
          <w:rFonts w:hint="eastAsia" w:ascii="宋体" w:hAnsi="宋体" w:eastAsia="宋体" w:cs="宋体"/>
          <w:color w:val="auto"/>
          <w:kern w:val="0"/>
        </w:rPr>
      </w:pPr>
    </w:p>
    <w:p w14:paraId="1411C228">
      <w:pPr>
        <w:rPr>
          <w:rFonts w:hint="eastAsia"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eastAsia="zh-CN"/>
        </w:rPr>
        <w:t>开标</w:t>
      </w:r>
      <w:r>
        <w:rPr>
          <w:rFonts w:hint="eastAsia" w:ascii="宋体" w:hAnsi="宋体" w:eastAsia="宋体" w:cs="宋体"/>
          <w:color w:val="auto"/>
          <w:kern w:val="0"/>
        </w:rPr>
        <w:t>一览表</w:t>
      </w:r>
      <w:r>
        <w:rPr>
          <w:rFonts w:hint="eastAsia" w:ascii="宋体" w:hAnsi="宋体" w:eastAsia="宋体" w:cs="宋体"/>
          <w:color w:val="auto"/>
          <w:kern w:val="0"/>
          <w:lang w:eastAsia="zh-CN"/>
        </w:rPr>
        <w:t>（附件</w:t>
      </w:r>
      <w:r>
        <w:rPr>
          <w:rFonts w:hint="eastAsia" w:ascii="宋体" w:hAnsi="宋体" w:eastAsia="宋体" w:cs="宋体"/>
          <w:color w:val="auto"/>
          <w:kern w:val="0"/>
          <w:lang w:val="en-US" w:eastAsia="zh-CN"/>
        </w:rPr>
        <w:t>1</w:t>
      </w:r>
      <w:r>
        <w:rPr>
          <w:rFonts w:hint="eastAsia" w:ascii="宋体" w:hAnsi="宋体" w:eastAsia="宋体" w:cs="宋体"/>
          <w:color w:val="auto"/>
          <w:kern w:val="0"/>
          <w:lang w:eastAsia="zh-CN"/>
        </w:rPr>
        <w:t>）</w:t>
      </w:r>
    </w:p>
    <w:p w14:paraId="7EB44802">
      <w:pPr>
        <w:rPr>
          <w:rFonts w:hint="eastAsia" w:ascii="宋体" w:hAnsi="宋体" w:eastAsia="宋体" w:cs="宋体"/>
          <w:color w:val="auto"/>
          <w:kern w:val="0"/>
          <w:lang w:eastAsia="zh-CN"/>
        </w:rPr>
      </w:pPr>
      <w:r>
        <w:rPr>
          <w:rFonts w:hint="eastAsia" w:ascii="宋体" w:hAnsi="宋体" w:eastAsia="宋体" w:cs="宋体"/>
          <w:color w:val="auto"/>
          <w:kern w:val="0"/>
        </w:rPr>
        <w:t>2、</w:t>
      </w:r>
      <w:r>
        <w:rPr>
          <w:rFonts w:hint="eastAsia" w:ascii="宋体" w:hAnsi="宋体" w:eastAsia="宋体" w:cs="宋体"/>
          <w:color w:val="auto"/>
          <w:kern w:val="0"/>
          <w:lang w:eastAsia="zh-CN"/>
        </w:rPr>
        <w:t>投标</w:t>
      </w:r>
      <w:r>
        <w:rPr>
          <w:rFonts w:hint="eastAsia" w:ascii="宋体" w:hAnsi="宋体" w:eastAsia="宋体" w:cs="宋体"/>
          <w:color w:val="auto"/>
          <w:kern w:val="0"/>
        </w:rPr>
        <w:t>报价组成明细表</w:t>
      </w:r>
      <w:r>
        <w:rPr>
          <w:rFonts w:hint="eastAsia" w:ascii="宋体" w:hAnsi="宋体" w:eastAsia="宋体" w:cs="宋体"/>
          <w:color w:val="auto"/>
          <w:kern w:val="0"/>
          <w:lang w:eastAsia="zh-CN"/>
        </w:rPr>
        <w:t>（见附件</w:t>
      </w:r>
      <w:r>
        <w:rPr>
          <w:rFonts w:hint="eastAsia" w:ascii="宋体" w:hAnsi="宋体" w:eastAsia="宋体" w:cs="宋体"/>
          <w:color w:val="auto"/>
          <w:kern w:val="0"/>
          <w:lang w:val="en-US" w:eastAsia="zh-CN"/>
        </w:rPr>
        <w:t>2</w:t>
      </w:r>
      <w:r>
        <w:rPr>
          <w:rFonts w:hint="eastAsia" w:ascii="宋体" w:hAnsi="宋体" w:eastAsia="宋体" w:cs="宋体"/>
          <w:color w:val="auto"/>
          <w:kern w:val="0"/>
          <w:lang w:eastAsia="zh-CN"/>
        </w:rPr>
        <w:t>）</w:t>
      </w:r>
    </w:p>
    <w:p w14:paraId="06B5FF28">
      <w:pPr>
        <w:rPr>
          <w:rFonts w:hint="eastAsia" w:ascii="宋体" w:hAnsi="宋体" w:eastAsia="宋体" w:cs="宋体"/>
          <w:color w:val="auto"/>
          <w:kern w:val="0"/>
        </w:rPr>
      </w:pPr>
      <w:r>
        <w:rPr>
          <w:rFonts w:hint="eastAsia" w:ascii="宋体" w:hAnsi="宋体" w:eastAsia="宋体" w:cs="宋体"/>
          <w:color w:val="auto"/>
          <w:kern w:val="0"/>
        </w:rPr>
        <w:t>3、报价需要说明的其他文件、材料。（若有，格式自拟）</w:t>
      </w:r>
    </w:p>
    <w:p w14:paraId="21E4ED8F">
      <w:pPr>
        <w:ind w:firstLine="0" w:firstLineChars="0"/>
        <w:rPr>
          <w:rFonts w:hint="eastAsia" w:ascii="宋体" w:hAnsi="宋体" w:eastAsia="宋体" w:cs="宋体"/>
          <w:b/>
          <w:bCs/>
          <w:color w:val="auto"/>
        </w:rPr>
      </w:pPr>
    </w:p>
    <w:p w14:paraId="29A6DAEF">
      <w:pPr>
        <w:ind w:firstLine="0" w:firstLineChars="0"/>
        <w:rPr>
          <w:rFonts w:hint="eastAsia" w:ascii="宋体" w:hAnsi="宋体" w:eastAsia="宋体" w:cs="宋体"/>
          <w:b/>
          <w:bCs/>
          <w:color w:val="auto"/>
        </w:rPr>
      </w:pPr>
    </w:p>
    <w:p w14:paraId="2F47CEE7">
      <w:pPr>
        <w:pStyle w:val="14"/>
        <w:rPr>
          <w:rFonts w:hint="eastAsia" w:ascii="宋体" w:hAnsi="宋体" w:eastAsia="宋体" w:cs="宋体"/>
          <w:b/>
          <w:bCs/>
          <w:color w:val="auto"/>
        </w:rPr>
      </w:pPr>
    </w:p>
    <w:p w14:paraId="0745F8C4">
      <w:pPr>
        <w:pStyle w:val="14"/>
        <w:rPr>
          <w:rFonts w:hint="eastAsia" w:ascii="宋体" w:hAnsi="宋体" w:eastAsia="宋体" w:cs="宋体"/>
          <w:b/>
          <w:bCs/>
          <w:color w:val="auto"/>
        </w:rPr>
      </w:pPr>
    </w:p>
    <w:p w14:paraId="3FE08CED">
      <w:pPr>
        <w:pStyle w:val="14"/>
        <w:rPr>
          <w:rFonts w:hint="eastAsia" w:ascii="宋体" w:hAnsi="宋体" w:eastAsia="宋体" w:cs="宋体"/>
          <w:b/>
          <w:bCs/>
          <w:color w:val="auto"/>
        </w:rPr>
      </w:pPr>
    </w:p>
    <w:p w14:paraId="54C6B1D4">
      <w:pPr>
        <w:pStyle w:val="14"/>
        <w:rPr>
          <w:rFonts w:hint="eastAsia" w:ascii="宋体" w:hAnsi="宋体" w:eastAsia="宋体" w:cs="宋体"/>
          <w:b/>
          <w:bCs/>
          <w:color w:val="auto"/>
        </w:rPr>
      </w:pPr>
    </w:p>
    <w:p w14:paraId="58A2918B">
      <w:pPr>
        <w:pStyle w:val="14"/>
        <w:rPr>
          <w:rFonts w:hint="eastAsia" w:ascii="宋体" w:hAnsi="宋体" w:eastAsia="宋体" w:cs="宋体"/>
          <w:b/>
          <w:bCs/>
          <w:color w:val="auto"/>
        </w:rPr>
      </w:pPr>
    </w:p>
    <w:p w14:paraId="2293C516">
      <w:pPr>
        <w:pStyle w:val="14"/>
        <w:rPr>
          <w:rFonts w:hint="eastAsia" w:ascii="宋体" w:hAnsi="宋体" w:eastAsia="宋体" w:cs="宋体"/>
          <w:b/>
          <w:bCs/>
          <w:color w:val="auto"/>
        </w:rPr>
      </w:pPr>
    </w:p>
    <w:p w14:paraId="742FF8B7">
      <w:pPr>
        <w:pStyle w:val="14"/>
        <w:rPr>
          <w:rFonts w:hint="eastAsia" w:ascii="宋体" w:hAnsi="宋体" w:eastAsia="宋体" w:cs="宋体"/>
          <w:b/>
          <w:bCs/>
          <w:color w:val="auto"/>
        </w:rPr>
      </w:pPr>
    </w:p>
    <w:p w14:paraId="2552B6A2">
      <w:pPr>
        <w:pStyle w:val="14"/>
        <w:rPr>
          <w:rFonts w:hint="eastAsia" w:ascii="宋体" w:hAnsi="宋体" w:eastAsia="宋体" w:cs="宋体"/>
          <w:b/>
          <w:bCs/>
          <w:color w:val="auto"/>
        </w:rPr>
      </w:pPr>
    </w:p>
    <w:p w14:paraId="0C9334B6">
      <w:pPr>
        <w:pStyle w:val="14"/>
        <w:rPr>
          <w:rFonts w:hint="eastAsia" w:ascii="宋体" w:hAnsi="宋体" w:eastAsia="宋体" w:cs="宋体"/>
          <w:b/>
          <w:bCs/>
          <w:color w:val="auto"/>
        </w:rPr>
      </w:pPr>
    </w:p>
    <w:p w14:paraId="57CAFF74">
      <w:pPr>
        <w:pStyle w:val="14"/>
        <w:rPr>
          <w:rFonts w:hint="eastAsia" w:ascii="宋体" w:hAnsi="宋体" w:eastAsia="宋体" w:cs="宋体"/>
          <w:b/>
          <w:bCs/>
          <w:color w:val="auto"/>
        </w:rPr>
      </w:pPr>
    </w:p>
    <w:p w14:paraId="0FC9E3A7">
      <w:pPr>
        <w:pStyle w:val="14"/>
        <w:rPr>
          <w:rFonts w:hint="eastAsia" w:ascii="宋体" w:hAnsi="宋体" w:eastAsia="宋体" w:cs="宋体"/>
          <w:b/>
          <w:bCs/>
          <w:color w:val="auto"/>
        </w:rPr>
      </w:pPr>
    </w:p>
    <w:p w14:paraId="056F7955">
      <w:pPr>
        <w:pStyle w:val="14"/>
        <w:rPr>
          <w:rFonts w:hint="eastAsia" w:ascii="宋体" w:hAnsi="宋体" w:eastAsia="宋体" w:cs="宋体"/>
          <w:b/>
          <w:bCs/>
          <w:color w:val="auto"/>
        </w:rPr>
      </w:pPr>
    </w:p>
    <w:p w14:paraId="47BDBFB1">
      <w:pPr>
        <w:pStyle w:val="14"/>
        <w:rPr>
          <w:rFonts w:hint="eastAsia" w:ascii="宋体" w:hAnsi="宋体" w:eastAsia="宋体" w:cs="宋体"/>
          <w:b/>
          <w:bCs/>
          <w:color w:val="auto"/>
        </w:rPr>
      </w:pPr>
    </w:p>
    <w:p w14:paraId="7B2C142E">
      <w:pPr>
        <w:pStyle w:val="14"/>
        <w:rPr>
          <w:rFonts w:hint="eastAsia" w:ascii="宋体" w:hAnsi="宋体" w:eastAsia="宋体" w:cs="宋体"/>
          <w:b/>
          <w:bCs/>
          <w:color w:val="auto"/>
        </w:rPr>
      </w:pPr>
    </w:p>
    <w:p w14:paraId="65991251">
      <w:pPr>
        <w:pStyle w:val="14"/>
        <w:rPr>
          <w:rFonts w:hint="eastAsia" w:ascii="宋体" w:hAnsi="宋体" w:eastAsia="宋体" w:cs="宋体"/>
          <w:b/>
          <w:bCs/>
          <w:color w:val="auto"/>
        </w:rPr>
      </w:pPr>
    </w:p>
    <w:p w14:paraId="329B2A1E">
      <w:pPr>
        <w:pStyle w:val="14"/>
        <w:rPr>
          <w:rFonts w:hint="eastAsia" w:ascii="宋体" w:hAnsi="宋体" w:eastAsia="宋体" w:cs="宋体"/>
          <w:b/>
          <w:bCs/>
          <w:color w:val="auto"/>
        </w:rPr>
      </w:pPr>
    </w:p>
    <w:p w14:paraId="3CB1BCBD">
      <w:pPr>
        <w:pStyle w:val="14"/>
        <w:rPr>
          <w:rFonts w:hint="eastAsia" w:ascii="宋体" w:hAnsi="宋体" w:eastAsia="宋体" w:cs="宋体"/>
          <w:b/>
          <w:bCs/>
          <w:color w:val="auto"/>
        </w:rPr>
      </w:pPr>
    </w:p>
    <w:p w14:paraId="37DF03B2">
      <w:pPr>
        <w:pStyle w:val="14"/>
        <w:rPr>
          <w:rFonts w:hint="eastAsia" w:ascii="宋体" w:hAnsi="宋体" w:eastAsia="宋体" w:cs="宋体"/>
          <w:b/>
          <w:bCs/>
          <w:color w:val="auto"/>
        </w:rPr>
      </w:pPr>
    </w:p>
    <w:p w14:paraId="56A6D8EB">
      <w:pPr>
        <w:pStyle w:val="14"/>
        <w:rPr>
          <w:rFonts w:hint="eastAsia" w:ascii="宋体" w:hAnsi="宋体" w:eastAsia="宋体" w:cs="宋体"/>
          <w:b/>
          <w:bCs/>
          <w:color w:val="auto"/>
        </w:rPr>
      </w:pPr>
    </w:p>
    <w:p w14:paraId="1FF2EA2E">
      <w:pPr>
        <w:pStyle w:val="14"/>
        <w:rPr>
          <w:rFonts w:hint="eastAsia" w:ascii="宋体" w:hAnsi="宋体" w:eastAsia="宋体" w:cs="宋体"/>
          <w:b/>
          <w:bCs/>
          <w:color w:val="auto"/>
        </w:rPr>
      </w:pPr>
    </w:p>
    <w:p w14:paraId="61FC459A">
      <w:pPr>
        <w:pStyle w:val="14"/>
        <w:rPr>
          <w:rFonts w:hint="eastAsia" w:ascii="宋体" w:hAnsi="宋体" w:eastAsia="宋体" w:cs="宋体"/>
          <w:b/>
          <w:bCs/>
          <w:color w:val="auto"/>
        </w:rPr>
      </w:pPr>
    </w:p>
    <w:p w14:paraId="41D7372E">
      <w:pPr>
        <w:pStyle w:val="14"/>
        <w:rPr>
          <w:rFonts w:hint="eastAsia" w:ascii="宋体" w:hAnsi="宋体" w:eastAsia="宋体" w:cs="宋体"/>
          <w:b/>
          <w:bCs/>
          <w:color w:val="auto"/>
        </w:rPr>
      </w:pPr>
    </w:p>
    <w:p w14:paraId="522E8BB2">
      <w:pPr>
        <w:pStyle w:val="14"/>
        <w:rPr>
          <w:rFonts w:hint="eastAsia" w:ascii="宋体" w:hAnsi="宋体" w:eastAsia="宋体" w:cs="宋体"/>
          <w:b/>
          <w:bCs/>
          <w:color w:val="auto"/>
        </w:rPr>
      </w:pPr>
    </w:p>
    <w:p w14:paraId="080E7136">
      <w:pPr>
        <w:pStyle w:val="14"/>
        <w:rPr>
          <w:rFonts w:hint="eastAsia" w:ascii="宋体" w:hAnsi="宋体" w:eastAsia="宋体" w:cs="宋体"/>
          <w:b/>
          <w:bCs/>
          <w:color w:val="auto"/>
        </w:rPr>
      </w:pPr>
    </w:p>
    <w:p w14:paraId="72AEEF11">
      <w:pPr>
        <w:rPr>
          <w:rFonts w:hint="eastAsia" w:ascii="宋体" w:hAnsi="宋体" w:eastAsia="宋体" w:cs="宋体"/>
          <w:b/>
          <w:bCs/>
          <w:color w:val="auto"/>
        </w:rPr>
      </w:pPr>
      <w:r>
        <w:rPr>
          <w:rFonts w:hint="eastAsia" w:ascii="宋体" w:hAnsi="宋体" w:eastAsia="宋体" w:cs="宋体"/>
          <w:b/>
          <w:bCs/>
          <w:color w:val="auto"/>
        </w:rPr>
        <w:br w:type="page"/>
      </w:r>
    </w:p>
    <w:p w14:paraId="53AFC55C">
      <w:pPr>
        <w:ind w:firstLine="0" w:firstLineChars="0"/>
        <w:rPr>
          <w:rFonts w:hint="eastAsia" w:ascii="宋体" w:hAnsi="宋体" w:eastAsia="宋体" w:cs="宋体"/>
          <w:b/>
          <w:bCs/>
          <w:color w:val="auto"/>
        </w:rPr>
      </w:pPr>
      <w:r>
        <w:rPr>
          <w:rFonts w:hint="eastAsia" w:ascii="宋体" w:hAnsi="宋体" w:eastAsia="宋体" w:cs="宋体"/>
          <w:b/>
          <w:bCs/>
          <w:color w:val="auto"/>
        </w:rPr>
        <w:t>附件</w:t>
      </w:r>
      <w:r>
        <w:rPr>
          <w:rFonts w:hint="eastAsia" w:ascii="宋体" w:hAnsi="宋体" w:eastAsia="宋体" w:cs="宋体"/>
          <w:b/>
          <w:bCs/>
          <w:color w:val="auto"/>
          <w:lang w:val="en-US" w:eastAsia="zh-CN"/>
        </w:rPr>
        <w:t>1</w:t>
      </w:r>
      <w:r>
        <w:rPr>
          <w:rFonts w:hint="eastAsia" w:ascii="宋体" w:hAnsi="宋体" w:eastAsia="宋体" w:cs="宋体"/>
          <w:b/>
          <w:bCs/>
          <w:color w:val="auto"/>
        </w:rPr>
        <w:t>、开标一览表格式</w:t>
      </w:r>
    </w:p>
    <w:p w14:paraId="39A1CBA3">
      <w:pPr>
        <w:ind w:firstLine="0" w:firstLineChars="0"/>
        <w:jc w:val="center"/>
        <w:rPr>
          <w:rFonts w:hint="eastAsia" w:ascii="宋体" w:hAnsi="宋体" w:eastAsia="宋体" w:cs="宋体"/>
          <w:b/>
          <w:bCs/>
          <w:color w:val="auto"/>
        </w:rPr>
      </w:pPr>
    </w:p>
    <w:p w14:paraId="702EA1AF">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开标一览表</w:t>
      </w:r>
    </w:p>
    <w:p w14:paraId="7BC49EEB">
      <w:pPr>
        <w:pStyle w:val="53"/>
        <w:ind w:firstLine="0" w:firstLineChars="0"/>
        <w:rPr>
          <w:rFonts w:hint="eastAsia" w:ascii="宋体" w:hAnsi="宋体" w:eastAsia="宋体" w:cs="宋体"/>
          <w:color w:val="auto"/>
          <w:sz w:val="30"/>
          <w:szCs w:val="30"/>
          <w:u w:val="single"/>
        </w:rPr>
      </w:pPr>
      <w:r>
        <w:rPr>
          <w:rFonts w:hint="eastAsia" w:ascii="宋体" w:hAnsi="宋体" w:eastAsia="宋体" w:cs="宋体"/>
          <w:color w:val="auto"/>
          <w:sz w:val="30"/>
          <w:szCs w:val="30"/>
        </w:rPr>
        <w:t>项目名称：（项目名称）</w:t>
      </w:r>
    </w:p>
    <w:p w14:paraId="091E95F3">
      <w:pPr>
        <w:pStyle w:val="53"/>
        <w:ind w:firstLine="0" w:firstLineChars="0"/>
        <w:rPr>
          <w:rFonts w:hint="eastAsia" w:ascii="宋体" w:hAnsi="宋体" w:eastAsia="宋体" w:cs="宋体"/>
          <w:color w:val="auto"/>
          <w:sz w:val="30"/>
          <w:szCs w:val="30"/>
        </w:rPr>
      </w:pPr>
      <w:r>
        <w:rPr>
          <w:rFonts w:hint="eastAsia" w:ascii="宋体" w:hAnsi="宋体" w:eastAsia="宋体" w:cs="宋体"/>
          <w:color w:val="auto"/>
          <w:sz w:val="30"/>
          <w:szCs w:val="30"/>
        </w:rPr>
        <w:t>项目编号：SQS-                  （价格单位：元）</w:t>
      </w:r>
    </w:p>
    <w:tbl>
      <w:tblPr>
        <w:tblStyle w:val="33"/>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058"/>
        <w:gridCol w:w="948"/>
        <w:gridCol w:w="833"/>
        <w:gridCol w:w="1067"/>
        <w:gridCol w:w="2514"/>
      </w:tblGrid>
      <w:tr w14:paraId="233C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 w:type="dxa"/>
            <w:vAlign w:val="center"/>
          </w:tcPr>
          <w:p w14:paraId="23415850">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序号</w:t>
            </w:r>
          </w:p>
        </w:tc>
        <w:tc>
          <w:tcPr>
            <w:tcW w:w="3058" w:type="dxa"/>
            <w:vAlign w:val="center"/>
          </w:tcPr>
          <w:p w14:paraId="421BA5CE">
            <w:pPr>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内容</w:t>
            </w:r>
          </w:p>
        </w:tc>
        <w:tc>
          <w:tcPr>
            <w:tcW w:w="948" w:type="dxa"/>
            <w:vAlign w:val="center"/>
          </w:tcPr>
          <w:p w14:paraId="59CCF397">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数量</w:t>
            </w:r>
          </w:p>
        </w:tc>
        <w:tc>
          <w:tcPr>
            <w:tcW w:w="833" w:type="dxa"/>
            <w:vAlign w:val="center"/>
          </w:tcPr>
          <w:p w14:paraId="613B4E84">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rPr>
              <w:t>单位</w:t>
            </w:r>
          </w:p>
        </w:tc>
        <w:tc>
          <w:tcPr>
            <w:tcW w:w="1067" w:type="dxa"/>
            <w:vAlign w:val="center"/>
          </w:tcPr>
          <w:p w14:paraId="32AA141C">
            <w:pPr>
              <w:keepNext w:val="0"/>
              <w:keepLines w:val="0"/>
              <w:suppressLineNumbers w:val="0"/>
              <w:spacing w:before="0" w:beforeAutospacing="0" w:after="0" w:afterAutospacing="0"/>
              <w:ind w:left="0" w:right="0" w:firstLine="0" w:firstLineChars="0"/>
              <w:rPr>
                <w:rFonts w:hint="eastAsia" w:ascii="宋体" w:hAnsi="宋体" w:eastAsia="宋体" w:cs="宋体"/>
                <w:color w:val="auto"/>
              </w:rPr>
            </w:pPr>
            <w:r>
              <w:rPr>
                <w:rFonts w:hint="eastAsia" w:ascii="宋体" w:hAnsi="宋体" w:eastAsia="宋体" w:cs="宋体"/>
                <w:color w:val="auto"/>
                <w:kern w:val="2"/>
                <w:sz w:val="30"/>
                <w:szCs w:val="30"/>
                <w:lang w:val="en-US" w:eastAsia="zh-CN"/>
              </w:rPr>
              <w:t>单价</w:t>
            </w:r>
          </w:p>
        </w:tc>
        <w:tc>
          <w:tcPr>
            <w:tcW w:w="2514" w:type="dxa"/>
            <w:vAlign w:val="center"/>
          </w:tcPr>
          <w:p w14:paraId="721BFBBF">
            <w:pPr>
              <w:keepNext w:val="0"/>
              <w:keepLines w:val="0"/>
              <w:suppressLineNumbers w:val="0"/>
              <w:spacing w:before="0" w:beforeAutospacing="0" w:after="0" w:afterAutospacing="0"/>
              <w:ind w:left="0" w:leftChars="0" w:right="0" w:firstLine="300" w:firstLineChars="100"/>
              <w:rPr>
                <w:rFonts w:hint="eastAsia" w:ascii="宋体" w:hAnsi="宋体" w:eastAsia="宋体" w:cs="宋体"/>
                <w:b/>
                <w:color w:val="auto"/>
                <w:lang w:val="en-US" w:eastAsia="zh-CN"/>
              </w:rPr>
            </w:pPr>
            <w:r>
              <w:rPr>
                <w:rFonts w:hint="eastAsia" w:ascii="宋体" w:hAnsi="宋体" w:eastAsia="宋体" w:cs="宋体"/>
                <w:color w:val="auto"/>
                <w:lang w:val="en-US" w:eastAsia="zh-CN"/>
              </w:rPr>
              <w:t>投标报价</w:t>
            </w:r>
          </w:p>
        </w:tc>
      </w:tr>
      <w:tr w14:paraId="0927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 w:type="dxa"/>
            <w:vAlign w:val="center"/>
          </w:tcPr>
          <w:p w14:paraId="3122BCAF">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0"/>
              </w:rPr>
            </w:pPr>
            <w:r>
              <w:rPr>
                <w:rFonts w:hint="eastAsia" w:ascii="宋体" w:hAnsi="宋体" w:eastAsia="宋体" w:cs="宋体"/>
                <w:color w:val="auto"/>
                <w:kern w:val="0"/>
              </w:rPr>
              <w:t>1</w:t>
            </w:r>
          </w:p>
        </w:tc>
        <w:tc>
          <w:tcPr>
            <w:tcW w:w="3058" w:type="dxa"/>
            <w:vAlign w:val="center"/>
          </w:tcPr>
          <w:p w14:paraId="6DDAC9B6">
            <w:pPr>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0"/>
              </w:rPr>
            </w:pPr>
          </w:p>
        </w:tc>
        <w:tc>
          <w:tcPr>
            <w:tcW w:w="948" w:type="dxa"/>
            <w:vAlign w:val="center"/>
          </w:tcPr>
          <w:p w14:paraId="66C13FBC">
            <w:pPr>
              <w:keepNext w:val="0"/>
              <w:keepLines w:val="0"/>
              <w:suppressLineNumbers w:val="0"/>
              <w:spacing w:before="0" w:beforeAutospacing="0" w:after="0" w:afterAutospacing="0"/>
              <w:ind w:left="0" w:right="0"/>
              <w:rPr>
                <w:rFonts w:hint="eastAsia" w:ascii="宋体" w:hAnsi="宋体" w:eastAsia="宋体" w:cs="宋体"/>
                <w:color w:val="auto"/>
                <w:kern w:val="0"/>
              </w:rPr>
            </w:pPr>
            <w:r>
              <w:rPr>
                <w:rFonts w:hint="eastAsia" w:ascii="宋体" w:hAnsi="宋体" w:eastAsia="宋体" w:cs="宋体"/>
                <w:color w:val="auto"/>
                <w:kern w:val="0"/>
              </w:rPr>
              <w:t xml:space="preserve"> </w:t>
            </w:r>
          </w:p>
        </w:tc>
        <w:tc>
          <w:tcPr>
            <w:tcW w:w="833" w:type="dxa"/>
            <w:vAlign w:val="center"/>
          </w:tcPr>
          <w:p w14:paraId="7D40F68B">
            <w:pPr>
              <w:keepNext w:val="0"/>
              <w:keepLines w:val="0"/>
              <w:suppressLineNumbers w:val="0"/>
              <w:spacing w:before="0" w:beforeAutospacing="0" w:after="0" w:afterAutospacing="0"/>
              <w:ind w:left="0" w:right="0"/>
              <w:rPr>
                <w:rFonts w:hint="eastAsia" w:ascii="宋体" w:hAnsi="宋体" w:eastAsia="宋体" w:cs="宋体"/>
                <w:color w:val="auto"/>
                <w:kern w:val="0"/>
              </w:rPr>
            </w:pPr>
            <w:r>
              <w:rPr>
                <w:rFonts w:hint="eastAsia" w:ascii="宋体" w:hAnsi="宋体" w:eastAsia="宋体" w:cs="宋体"/>
                <w:color w:val="auto"/>
                <w:kern w:val="0"/>
              </w:rPr>
              <w:t xml:space="preserve"> </w:t>
            </w:r>
          </w:p>
        </w:tc>
        <w:tc>
          <w:tcPr>
            <w:tcW w:w="1067" w:type="dxa"/>
            <w:vAlign w:val="center"/>
          </w:tcPr>
          <w:p w14:paraId="4DA3870E">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2514" w:type="dxa"/>
            <w:vAlign w:val="center"/>
          </w:tcPr>
          <w:p w14:paraId="28AFF4D1">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396C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78" w:type="dxa"/>
            <w:vAlign w:val="center"/>
          </w:tcPr>
          <w:p w14:paraId="7C9C91CB">
            <w:pPr>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0"/>
              </w:rPr>
            </w:pPr>
            <w:r>
              <w:rPr>
                <w:rFonts w:hint="eastAsia" w:ascii="宋体" w:hAnsi="宋体" w:eastAsia="宋体" w:cs="宋体"/>
                <w:color w:val="auto"/>
                <w:kern w:val="0"/>
              </w:rPr>
              <w:t>2</w:t>
            </w:r>
          </w:p>
        </w:tc>
        <w:tc>
          <w:tcPr>
            <w:tcW w:w="3058" w:type="dxa"/>
            <w:vAlign w:val="center"/>
          </w:tcPr>
          <w:p w14:paraId="1C4BFDD2">
            <w:pPr>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0"/>
                <w:lang w:val="en-US" w:eastAsia="zh-CN"/>
              </w:rPr>
            </w:pPr>
          </w:p>
        </w:tc>
        <w:tc>
          <w:tcPr>
            <w:tcW w:w="948" w:type="dxa"/>
            <w:vAlign w:val="center"/>
          </w:tcPr>
          <w:p w14:paraId="73E5349C">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833" w:type="dxa"/>
            <w:vAlign w:val="center"/>
          </w:tcPr>
          <w:p w14:paraId="661BDEA3">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1067" w:type="dxa"/>
            <w:vAlign w:val="center"/>
          </w:tcPr>
          <w:p w14:paraId="6ED028DB">
            <w:pPr>
              <w:keepNext w:val="0"/>
              <w:keepLines w:val="0"/>
              <w:suppressLineNumbers w:val="0"/>
              <w:spacing w:before="0" w:beforeAutospacing="0" w:after="0" w:afterAutospacing="0"/>
              <w:ind w:left="0" w:right="0"/>
              <w:rPr>
                <w:rFonts w:hint="eastAsia" w:ascii="宋体" w:hAnsi="宋体" w:eastAsia="宋体" w:cs="宋体"/>
                <w:color w:val="auto"/>
                <w:kern w:val="0"/>
              </w:rPr>
            </w:pPr>
          </w:p>
        </w:tc>
        <w:tc>
          <w:tcPr>
            <w:tcW w:w="2514" w:type="dxa"/>
            <w:vAlign w:val="center"/>
          </w:tcPr>
          <w:p w14:paraId="118E22AC">
            <w:pPr>
              <w:keepNext w:val="0"/>
              <w:keepLines w:val="0"/>
              <w:suppressLineNumbers w:val="0"/>
              <w:spacing w:before="0" w:beforeAutospacing="0" w:after="0" w:afterAutospacing="0"/>
              <w:ind w:left="0" w:right="0"/>
              <w:rPr>
                <w:rFonts w:hint="eastAsia" w:ascii="宋体" w:hAnsi="宋体" w:eastAsia="宋体" w:cs="宋体"/>
                <w:color w:val="auto"/>
              </w:rPr>
            </w:pPr>
          </w:p>
        </w:tc>
      </w:tr>
      <w:tr w14:paraId="63ED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78" w:type="dxa"/>
            <w:vAlign w:val="center"/>
          </w:tcPr>
          <w:p w14:paraId="7387C76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3058" w:type="dxa"/>
            <w:vAlign w:val="center"/>
          </w:tcPr>
          <w:p w14:paraId="3E30467A">
            <w:pPr>
              <w:keepNext w:val="0"/>
              <w:keepLines w:val="0"/>
              <w:suppressLineNumbers w:val="0"/>
              <w:spacing w:before="0" w:beforeAutospacing="0" w:after="0" w:afterAutospacing="0"/>
              <w:ind w:left="0" w:right="0" w:firstLine="0" w:firstLineChars="0"/>
              <w:rPr>
                <w:rFonts w:hint="eastAsia" w:ascii="宋体" w:hAnsi="宋体" w:eastAsia="宋体" w:cs="宋体"/>
                <w:b/>
                <w:color w:val="auto"/>
                <w:lang w:eastAsia="zh-CN"/>
              </w:rPr>
            </w:pPr>
            <w:r>
              <w:rPr>
                <w:rFonts w:hint="eastAsia" w:ascii="宋体" w:hAnsi="宋体" w:eastAsia="宋体" w:cs="宋体"/>
                <w:color w:val="auto"/>
              </w:rPr>
              <w:t>报价合计</w:t>
            </w:r>
            <w:r>
              <w:rPr>
                <w:rFonts w:hint="eastAsia" w:ascii="宋体" w:hAnsi="宋体" w:eastAsia="宋体" w:cs="宋体"/>
                <w:color w:val="auto"/>
                <w:lang w:eastAsia="zh-CN"/>
              </w:rPr>
              <w:t>（</w:t>
            </w:r>
            <w:r>
              <w:rPr>
                <w:rFonts w:hint="eastAsia" w:ascii="宋体" w:hAnsi="宋体" w:eastAsia="宋体" w:cs="宋体"/>
                <w:color w:val="auto"/>
                <w:lang w:val="en-US" w:eastAsia="zh-CN"/>
              </w:rPr>
              <w:t>人民币</w:t>
            </w:r>
            <w:r>
              <w:rPr>
                <w:rFonts w:hint="eastAsia" w:ascii="宋体" w:hAnsi="宋体" w:eastAsia="宋体" w:cs="宋体"/>
                <w:color w:val="auto"/>
                <w:lang w:eastAsia="zh-CN"/>
              </w:rPr>
              <w:t>）</w:t>
            </w:r>
          </w:p>
        </w:tc>
        <w:tc>
          <w:tcPr>
            <w:tcW w:w="5362" w:type="dxa"/>
            <w:gridSpan w:val="4"/>
            <w:vAlign w:val="center"/>
          </w:tcPr>
          <w:p w14:paraId="441AC4D9">
            <w:pPr>
              <w:keepNext w:val="0"/>
              <w:keepLines w:val="0"/>
              <w:suppressLineNumbers w:val="0"/>
              <w:spacing w:before="0" w:beforeAutospacing="0" w:after="0" w:afterAutospacing="0"/>
              <w:ind w:left="0" w:right="0"/>
              <w:rPr>
                <w:rFonts w:hint="eastAsia" w:ascii="宋体" w:hAnsi="宋体" w:eastAsia="宋体" w:cs="宋体"/>
                <w:color w:val="auto"/>
                <w:lang w:eastAsia="zh-CN"/>
              </w:rPr>
            </w:pPr>
            <w:r>
              <w:rPr>
                <w:rFonts w:hint="eastAsia" w:ascii="宋体" w:hAnsi="宋体" w:eastAsia="宋体" w:cs="宋体"/>
                <w:color w:val="auto"/>
              </w:rPr>
              <w:t>小写：</w:t>
            </w:r>
          </w:p>
          <w:p w14:paraId="79C51671">
            <w:pPr>
              <w:keepNext w:val="0"/>
              <w:keepLines w:val="0"/>
              <w:suppressLineNumbers w:val="0"/>
              <w:spacing w:before="0" w:beforeAutospacing="0" w:after="0" w:afterAutospacing="0"/>
              <w:ind w:left="0" w:right="0"/>
              <w:rPr>
                <w:rFonts w:hint="eastAsia" w:ascii="宋体" w:hAnsi="宋体" w:eastAsia="宋体" w:cs="宋体"/>
                <w:b/>
                <w:color w:val="auto"/>
              </w:rPr>
            </w:pPr>
            <w:r>
              <w:rPr>
                <w:rFonts w:hint="eastAsia" w:ascii="宋体" w:hAnsi="宋体" w:eastAsia="宋体" w:cs="宋体"/>
                <w:color w:val="auto"/>
              </w:rPr>
              <w:t>大写：</w:t>
            </w:r>
          </w:p>
        </w:tc>
      </w:tr>
    </w:tbl>
    <w:p w14:paraId="04A4DEEF">
      <w:pPr>
        <w:rPr>
          <w:rFonts w:hint="eastAsia" w:ascii="宋体" w:hAnsi="宋体" w:eastAsia="宋体" w:cs="宋体"/>
          <w:color w:val="auto"/>
        </w:rPr>
      </w:pPr>
      <w:r>
        <w:rPr>
          <w:rFonts w:hint="eastAsia" w:ascii="宋体" w:hAnsi="宋体" w:eastAsia="宋体" w:cs="宋体"/>
          <w:color w:val="auto"/>
        </w:rPr>
        <w:t>注：1、具体价格明细详见《投标价格组成明细表》。</w:t>
      </w:r>
    </w:p>
    <w:p w14:paraId="6BC72DF0">
      <w:pPr>
        <w:numPr>
          <w:ilvl w:val="0"/>
          <w:numId w:val="6"/>
        </w:numPr>
        <w:ind w:left="1200" w:leftChars="400" w:firstLine="0" w:firstLineChars="0"/>
        <w:rPr>
          <w:rFonts w:hint="eastAsia" w:ascii="宋体" w:hAnsi="宋体" w:eastAsia="宋体" w:cs="宋体"/>
          <w:color w:val="auto"/>
        </w:rPr>
      </w:pPr>
      <w:r>
        <w:rPr>
          <w:rFonts w:hint="eastAsia" w:ascii="宋体" w:hAnsi="宋体" w:eastAsia="宋体" w:cs="宋体"/>
          <w:color w:val="auto"/>
        </w:rPr>
        <w:t>大写金额与小写金额不一致时，以大写金额为准。</w:t>
      </w:r>
    </w:p>
    <w:p w14:paraId="79866CFE">
      <w:pPr>
        <w:pStyle w:val="10"/>
        <w:ind w:left="600" w:leftChars="200" w:firstLine="0" w:firstLineChars="0"/>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lang w:val="en-US" w:eastAsia="zh-CN"/>
        </w:rPr>
        <w:t xml:space="preserve">    3、</w:t>
      </w:r>
      <w:r>
        <w:rPr>
          <w:rFonts w:hint="eastAsia" w:ascii="宋体" w:hAnsi="宋体" w:eastAsia="宋体" w:cs="宋体"/>
          <w:color w:val="auto"/>
          <w:kern w:val="2"/>
          <w:sz w:val="30"/>
          <w:szCs w:val="30"/>
          <w:lang w:val="en-US" w:eastAsia="zh-CN" w:bidi="ar-SA"/>
        </w:rPr>
        <w:t>本项目最高限价为245000元。投标总价超过最高限价的视为无效报价。监狱医院视频会议系统设备，供应商单价报价不得高于25000元。</w:t>
      </w:r>
    </w:p>
    <w:p w14:paraId="2207323B">
      <w:pPr>
        <w:pStyle w:val="10"/>
        <w:ind w:left="600" w:leftChars="200" w:firstLine="0" w:firstLineChars="0"/>
        <w:rPr>
          <w:rFonts w:hint="eastAsia" w:ascii="宋体" w:hAnsi="宋体" w:eastAsia="宋体" w:cs="宋体"/>
          <w:color w:val="auto"/>
          <w:kern w:val="2"/>
          <w:sz w:val="30"/>
          <w:szCs w:val="30"/>
          <w:lang w:val="en-US" w:eastAsia="zh-CN" w:bidi="ar-SA"/>
        </w:rPr>
      </w:pPr>
    </w:p>
    <w:p w14:paraId="3DBBF73B">
      <w:pPr>
        <w:rPr>
          <w:rFonts w:hint="eastAsia" w:ascii="宋体" w:hAnsi="宋体" w:eastAsia="宋体" w:cs="宋体"/>
          <w:color w:val="auto"/>
        </w:rPr>
      </w:pPr>
      <w:r>
        <w:rPr>
          <w:rFonts w:hint="eastAsia" w:ascii="宋体" w:hAnsi="宋体" w:eastAsia="宋体" w:cs="宋体"/>
          <w:color w:val="auto"/>
        </w:rPr>
        <w:t>投标人全称（盖单位公章）：</w:t>
      </w:r>
    </w:p>
    <w:p w14:paraId="7810D6F2">
      <w:pPr>
        <w:rPr>
          <w:rFonts w:hint="eastAsia" w:ascii="宋体" w:hAnsi="宋体" w:eastAsia="宋体" w:cs="宋体"/>
          <w:color w:val="auto"/>
          <w:u w:val="single"/>
        </w:rPr>
      </w:pPr>
      <w:r>
        <w:rPr>
          <w:rFonts w:hint="eastAsia" w:ascii="宋体" w:hAnsi="宋体" w:eastAsia="宋体" w:cs="宋体"/>
          <w:color w:val="auto"/>
        </w:rPr>
        <w:t>投标人法定代表人或委托代理人（签字或盖章）：</w:t>
      </w:r>
      <w:r>
        <w:rPr>
          <w:rFonts w:hint="eastAsia" w:ascii="宋体" w:hAnsi="宋体" w:eastAsia="宋体" w:cs="宋体"/>
          <w:color w:val="auto"/>
          <w:u w:val="single"/>
        </w:rPr>
        <w:t xml:space="preserve">            </w:t>
      </w:r>
    </w:p>
    <w:p w14:paraId="0193341F">
      <w:pPr>
        <w:rPr>
          <w:rFonts w:hint="eastAsia" w:ascii="宋体" w:hAnsi="宋体" w:eastAsia="宋体" w:cs="宋体"/>
          <w:color w:val="auto"/>
          <w:kern w:val="0"/>
          <w:u w:val="single"/>
        </w:rPr>
      </w:pPr>
      <w:r>
        <w:rPr>
          <w:rFonts w:hint="eastAsia" w:ascii="宋体" w:hAnsi="宋体" w:eastAsia="宋体" w:cs="宋体"/>
          <w:color w:val="auto"/>
        </w:rPr>
        <w:t>日期：</w:t>
      </w:r>
      <w:r>
        <w:rPr>
          <w:rFonts w:hint="eastAsia" w:ascii="宋体" w:hAnsi="宋体" w:eastAsia="宋体" w:cs="宋体"/>
          <w:color w:val="auto"/>
          <w:kern w:val="0"/>
          <w:u w:val="single"/>
        </w:rPr>
        <w:t xml:space="preserve">   年  月  日</w:t>
      </w:r>
    </w:p>
    <w:p w14:paraId="75ACED5B">
      <w:pPr>
        <w:pStyle w:val="11"/>
        <w:rPr>
          <w:rFonts w:hint="eastAsia" w:ascii="宋体" w:hAnsi="宋体" w:eastAsia="宋体" w:cs="宋体"/>
          <w:color w:val="auto"/>
          <w:kern w:val="0"/>
          <w:u w:val="single"/>
        </w:rPr>
      </w:pPr>
    </w:p>
    <w:p w14:paraId="0642FB10">
      <w:pPr>
        <w:pStyle w:val="11"/>
        <w:rPr>
          <w:rFonts w:hint="eastAsia" w:ascii="宋体" w:hAnsi="宋体" w:eastAsia="宋体" w:cs="宋体"/>
          <w:color w:val="auto"/>
          <w:kern w:val="0"/>
          <w:u w:val="single"/>
        </w:rPr>
      </w:pPr>
    </w:p>
    <w:p w14:paraId="74EA4367">
      <w:pPr>
        <w:pStyle w:val="11"/>
        <w:rPr>
          <w:rFonts w:hint="eastAsia" w:ascii="宋体" w:hAnsi="宋体" w:eastAsia="宋体" w:cs="宋体"/>
          <w:color w:val="auto"/>
          <w:kern w:val="0"/>
          <w:u w:val="single"/>
        </w:rPr>
      </w:pPr>
    </w:p>
    <w:p w14:paraId="7C727481">
      <w:pPr>
        <w:pStyle w:val="11"/>
        <w:rPr>
          <w:rFonts w:hint="eastAsia" w:ascii="宋体" w:hAnsi="宋体" w:eastAsia="宋体" w:cs="宋体"/>
          <w:color w:val="auto"/>
          <w:kern w:val="0"/>
          <w:u w:val="single"/>
        </w:rPr>
      </w:pPr>
    </w:p>
    <w:p w14:paraId="00B9872D">
      <w:pPr>
        <w:pStyle w:val="11"/>
        <w:rPr>
          <w:rFonts w:hint="eastAsia" w:ascii="宋体" w:hAnsi="宋体" w:eastAsia="宋体" w:cs="宋体"/>
          <w:color w:val="auto"/>
          <w:kern w:val="0"/>
          <w:u w:val="single"/>
        </w:rPr>
      </w:pPr>
    </w:p>
    <w:p w14:paraId="436C021C">
      <w:pPr>
        <w:pStyle w:val="11"/>
        <w:rPr>
          <w:rFonts w:hint="eastAsia" w:ascii="宋体" w:hAnsi="宋体" w:eastAsia="宋体" w:cs="宋体"/>
          <w:color w:val="auto"/>
          <w:kern w:val="0"/>
          <w:u w:val="single"/>
        </w:rPr>
      </w:pPr>
    </w:p>
    <w:p w14:paraId="64D4A13E">
      <w:pPr>
        <w:pStyle w:val="11"/>
        <w:rPr>
          <w:rFonts w:hint="eastAsia" w:ascii="宋体" w:hAnsi="宋体" w:eastAsia="宋体" w:cs="宋体"/>
          <w:color w:val="auto"/>
          <w:kern w:val="0"/>
          <w:u w:val="single"/>
        </w:rPr>
      </w:pPr>
    </w:p>
    <w:p w14:paraId="5626DA81">
      <w:pPr>
        <w:pStyle w:val="11"/>
        <w:rPr>
          <w:rFonts w:hint="eastAsia" w:ascii="宋体" w:hAnsi="宋体" w:eastAsia="宋体" w:cs="宋体"/>
          <w:color w:val="auto"/>
          <w:kern w:val="0"/>
          <w:u w:val="single"/>
        </w:rPr>
      </w:pPr>
    </w:p>
    <w:p w14:paraId="0805D495">
      <w:pPr>
        <w:pStyle w:val="11"/>
        <w:rPr>
          <w:rFonts w:hint="eastAsia" w:ascii="宋体" w:hAnsi="宋体" w:eastAsia="宋体" w:cs="宋体"/>
          <w:color w:val="auto"/>
          <w:kern w:val="0"/>
          <w:u w:val="single"/>
        </w:rPr>
      </w:pPr>
    </w:p>
    <w:p w14:paraId="22D94C98">
      <w:pPr>
        <w:pStyle w:val="11"/>
        <w:ind w:firstLine="0" w:firstLineChars="0"/>
        <w:rPr>
          <w:rFonts w:hint="eastAsia" w:ascii="宋体" w:hAnsi="宋体" w:eastAsia="宋体" w:cs="宋体"/>
          <w:color w:val="auto"/>
          <w:kern w:val="0"/>
          <w:u w:val="single"/>
        </w:rPr>
      </w:pPr>
    </w:p>
    <w:p w14:paraId="2768D2F2">
      <w:pPr>
        <w:rPr>
          <w:rFonts w:hint="eastAsia" w:ascii="宋体" w:hAnsi="宋体" w:eastAsia="宋体" w:cs="宋体"/>
          <w:b/>
          <w:bCs/>
          <w:color w:val="auto"/>
        </w:rPr>
      </w:pPr>
      <w:r>
        <w:rPr>
          <w:rFonts w:hint="eastAsia" w:ascii="宋体" w:hAnsi="宋体" w:eastAsia="宋体" w:cs="宋体"/>
          <w:b/>
          <w:bCs/>
          <w:color w:val="auto"/>
        </w:rPr>
        <w:br w:type="page"/>
      </w:r>
    </w:p>
    <w:p w14:paraId="22F5083F">
      <w:pPr>
        <w:ind w:firstLine="0" w:firstLineChars="0"/>
        <w:rPr>
          <w:rFonts w:hint="eastAsia" w:ascii="宋体" w:hAnsi="宋体" w:eastAsia="宋体" w:cs="宋体"/>
          <w:b/>
          <w:bCs/>
          <w:color w:val="auto"/>
        </w:rPr>
      </w:pPr>
      <w:r>
        <w:rPr>
          <w:rFonts w:hint="eastAsia" w:ascii="宋体" w:hAnsi="宋体" w:eastAsia="宋体" w:cs="宋体"/>
          <w:b/>
          <w:bCs/>
          <w:color w:val="auto"/>
        </w:rPr>
        <w:t>附件</w:t>
      </w:r>
      <w:r>
        <w:rPr>
          <w:rFonts w:hint="eastAsia" w:ascii="宋体" w:hAnsi="宋体" w:eastAsia="宋体" w:cs="宋体"/>
          <w:b/>
          <w:bCs/>
          <w:color w:val="auto"/>
          <w:lang w:val="en-US" w:eastAsia="zh-CN"/>
        </w:rPr>
        <w:t>2</w:t>
      </w:r>
      <w:r>
        <w:rPr>
          <w:rFonts w:hint="eastAsia" w:ascii="宋体" w:hAnsi="宋体" w:eastAsia="宋体" w:cs="宋体"/>
          <w:b/>
          <w:bCs/>
          <w:color w:val="auto"/>
        </w:rPr>
        <w:t>、投标报价组成明细表格式</w:t>
      </w:r>
    </w:p>
    <w:p w14:paraId="721BEAF4">
      <w:pPr>
        <w:pStyle w:val="53"/>
        <w:ind w:left="0" w:leftChars="0" w:firstLine="0" w:firstLineChars="0"/>
        <w:jc w:val="both"/>
        <w:rPr>
          <w:rFonts w:hint="eastAsia" w:ascii="宋体" w:hAnsi="宋体" w:eastAsia="宋体" w:cs="宋体"/>
          <w:b/>
          <w:bCs/>
          <w:color w:val="auto"/>
          <w:kern w:val="2"/>
          <w:sz w:val="30"/>
          <w:szCs w:val="30"/>
        </w:rPr>
      </w:pPr>
    </w:p>
    <w:p w14:paraId="039F0D44">
      <w:pPr>
        <w:pStyle w:val="53"/>
        <w:jc w:val="center"/>
        <w:rPr>
          <w:rFonts w:hint="eastAsia" w:ascii="宋体" w:hAnsi="宋体" w:eastAsia="宋体" w:cs="宋体"/>
          <w:b/>
          <w:bCs/>
          <w:color w:val="auto"/>
          <w:kern w:val="2"/>
          <w:sz w:val="30"/>
          <w:szCs w:val="30"/>
        </w:rPr>
      </w:pPr>
      <w:r>
        <w:rPr>
          <w:rFonts w:hint="eastAsia" w:ascii="宋体" w:hAnsi="宋体" w:eastAsia="宋体" w:cs="宋体"/>
          <w:b/>
          <w:bCs/>
          <w:color w:val="auto"/>
          <w:kern w:val="2"/>
          <w:sz w:val="30"/>
          <w:szCs w:val="30"/>
        </w:rPr>
        <w:t>投标报价组成明细表</w:t>
      </w:r>
    </w:p>
    <w:p w14:paraId="4F04BC6B">
      <w:pPr>
        <w:ind w:firstLine="0" w:firstLineChars="0"/>
        <w:rPr>
          <w:rFonts w:hint="eastAsia" w:ascii="宋体" w:hAnsi="宋体" w:eastAsia="宋体" w:cs="宋体"/>
          <w:color w:val="auto"/>
          <w:u w:val="single"/>
        </w:rPr>
      </w:pPr>
      <w:r>
        <w:rPr>
          <w:rFonts w:hint="eastAsia" w:ascii="宋体" w:hAnsi="宋体" w:eastAsia="宋体" w:cs="宋体"/>
          <w:color w:val="auto"/>
        </w:rPr>
        <w:t>项目名称：（项目名称）</w:t>
      </w:r>
    </w:p>
    <w:p w14:paraId="38B35378">
      <w:pPr>
        <w:ind w:firstLine="0" w:firstLineChars="0"/>
        <w:rPr>
          <w:rFonts w:hint="eastAsia" w:ascii="宋体" w:hAnsi="宋体" w:eastAsia="宋体" w:cs="宋体"/>
          <w:color w:val="auto"/>
          <w:u w:val="single"/>
        </w:rPr>
      </w:pPr>
      <w:r>
        <w:rPr>
          <w:rFonts w:hint="eastAsia" w:ascii="宋体" w:hAnsi="宋体" w:eastAsia="宋体" w:cs="宋体"/>
          <w:color w:val="auto"/>
        </w:rPr>
        <w:t>项目编号：SQS-                          （价格单位：元）</w:t>
      </w:r>
    </w:p>
    <w:tbl>
      <w:tblPr>
        <w:tblStyle w:val="33"/>
        <w:tblW w:w="96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455"/>
        <w:gridCol w:w="907"/>
        <w:gridCol w:w="1420"/>
        <w:gridCol w:w="1132"/>
        <w:gridCol w:w="1866"/>
        <w:gridCol w:w="900"/>
        <w:gridCol w:w="1095"/>
      </w:tblGrid>
      <w:tr w14:paraId="66FF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898" w:type="dxa"/>
            <w:vAlign w:val="center"/>
          </w:tcPr>
          <w:p w14:paraId="58D66BE7">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序号</w:t>
            </w:r>
          </w:p>
        </w:tc>
        <w:tc>
          <w:tcPr>
            <w:tcW w:w="1455" w:type="dxa"/>
            <w:vAlign w:val="center"/>
          </w:tcPr>
          <w:p w14:paraId="4E294718">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产品名称</w:t>
            </w:r>
          </w:p>
        </w:tc>
        <w:tc>
          <w:tcPr>
            <w:tcW w:w="907" w:type="dxa"/>
            <w:vAlign w:val="center"/>
          </w:tcPr>
          <w:p w14:paraId="0402505B">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品牌</w:t>
            </w:r>
          </w:p>
        </w:tc>
        <w:tc>
          <w:tcPr>
            <w:tcW w:w="1420" w:type="dxa"/>
            <w:vAlign w:val="center"/>
          </w:tcPr>
          <w:p w14:paraId="035C11AB">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规格型号</w:t>
            </w:r>
          </w:p>
        </w:tc>
        <w:tc>
          <w:tcPr>
            <w:tcW w:w="1132" w:type="dxa"/>
            <w:vAlign w:val="center"/>
          </w:tcPr>
          <w:p w14:paraId="198F90A9">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产地</w:t>
            </w:r>
          </w:p>
        </w:tc>
        <w:tc>
          <w:tcPr>
            <w:tcW w:w="1866" w:type="dxa"/>
            <w:vAlign w:val="center"/>
          </w:tcPr>
          <w:p w14:paraId="562B5698">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数量及单位</w:t>
            </w:r>
          </w:p>
        </w:tc>
        <w:tc>
          <w:tcPr>
            <w:tcW w:w="900" w:type="dxa"/>
            <w:vAlign w:val="center"/>
          </w:tcPr>
          <w:p w14:paraId="2053924B">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单价</w:t>
            </w:r>
          </w:p>
        </w:tc>
        <w:tc>
          <w:tcPr>
            <w:tcW w:w="1095" w:type="dxa"/>
            <w:vAlign w:val="center"/>
          </w:tcPr>
          <w:p w14:paraId="4FAA4321">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合价</w:t>
            </w:r>
          </w:p>
        </w:tc>
      </w:tr>
      <w:tr w14:paraId="3EAD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898" w:type="dxa"/>
            <w:vAlign w:val="center"/>
          </w:tcPr>
          <w:p w14:paraId="381536AE">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1455" w:type="dxa"/>
            <w:vAlign w:val="center"/>
          </w:tcPr>
          <w:p w14:paraId="4616F0B1">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907" w:type="dxa"/>
            <w:vAlign w:val="center"/>
          </w:tcPr>
          <w:p w14:paraId="68E97F68">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1420" w:type="dxa"/>
            <w:vAlign w:val="center"/>
          </w:tcPr>
          <w:p w14:paraId="33DCEF85">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1132" w:type="dxa"/>
            <w:vAlign w:val="center"/>
          </w:tcPr>
          <w:p w14:paraId="7A4CD78F">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1866" w:type="dxa"/>
            <w:vAlign w:val="center"/>
          </w:tcPr>
          <w:p w14:paraId="22BC5E90">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900" w:type="dxa"/>
            <w:vAlign w:val="center"/>
          </w:tcPr>
          <w:p w14:paraId="69E72C31">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1095" w:type="dxa"/>
            <w:vAlign w:val="center"/>
          </w:tcPr>
          <w:p w14:paraId="74C612B9">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r>
      <w:tr w14:paraId="3118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38611CFD">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1455" w:type="dxa"/>
            <w:vAlign w:val="center"/>
          </w:tcPr>
          <w:p w14:paraId="7F14B25F">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907" w:type="dxa"/>
            <w:vAlign w:val="center"/>
          </w:tcPr>
          <w:p w14:paraId="6BEB0A6A">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1420" w:type="dxa"/>
            <w:vAlign w:val="center"/>
          </w:tcPr>
          <w:p w14:paraId="239D683A">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1132" w:type="dxa"/>
            <w:vAlign w:val="center"/>
          </w:tcPr>
          <w:p w14:paraId="3DCE7988">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1866" w:type="dxa"/>
            <w:vAlign w:val="center"/>
          </w:tcPr>
          <w:p w14:paraId="20593A91">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900" w:type="dxa"/>
            <w:vAlign w:val="center"/>
          </w:tcPr>
          <w:p w14:paraId="16DB7E64">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1095" w:type="dxa"/>
            <w:vAlign w:val="center"/>
          </w:tcPr>
          <w:p w14:paraId="5317B1FA">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r>
      <w:tr w14:paraId="21F8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62777477">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1455" w:type="dxa"/>
            <w:vAlign w:val="center"/>
          </w:tcPr>
          <w:p w14:paraId="7583EC25">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907" w:type="dxa"/>
            <w:vAlign w:val="center"/>
          </w:tcPr>
          <w:p w14:paraId="393A8876">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1420" w:type="dxa"/>
            <w:vAlign w:val="center"/>
          </w:tcPr>
          <w:p w14:paraId="00E96919">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1132" w:type="dxa"/>
            <w:vAlign w:val="center"/>
          </w:tcPr>
          <w:p w14:paraId="16407DF9">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1866" w:type="dxa"/>
            <w:vAlign w:val="center"/>
          </w:tcPr>
          <w:p w14:paraId="51F2587C">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900" w:type="dxa"/>
            <w:vAlign w:val="center"/>
          </w:tcPr>
          <w:p w14:paraId="6CE9A832">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1095" w:type="dxa"/>
            <w:vAlign w:val="center"/>
          </w:tcPr>
          <w:p w14:paraId="24EA9300">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r>
      <w:tr w14:paraId="1647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4F9A963E">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w:t>
            </w:r>
          </w:p>
        </w:tc>
        <w:tc>
          <w:tcPr>
            <w:tcW w:w="1455" w:type="dxa"/>
            <w:vAlign w:val="center"/>
          </w:tcPr>
          <w:p w14:paraId="2B8F03F1">
            <w:pPr>
              <w:pStyle w:val="53"/>
              <w:keepNext w:val="0"/>
              <w:keepLines w:val="0"/>
              <w:suppressLineNumbers w:val="0"/>
              <w:spacing w:before="0" w:beforeAutospacing="0" w:after="0" w:afterAutospacing="0"/>
              <w:ind w:left="0" w:right="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w:t>
            </w:r>
          </w:p>
        </w:tc>
        <w:tc>
          <w:tcPr>
            <w:tcW w:w="907" w:type="dxa"/>
            <w:vAlign w:val="center"/>
          </w:tcPr>
          <w:p w14:paraId="1D43463E">
            <w:pPr>
              <w:pStyle w:val="53"/>
              <w:keepNext w:val="0"/>
              <w:keepLines w:val="0"/>
              <w:suppressLineNumbers w:val="0"/>
              <w:spacing w:before="0" w:beforeAutospacing="0" w:after="0" w:afterAutospacing="0"/>
              <w:ind w:left="0" w:right="0"/>
              <w:rPr>
                <w:rFonts w:hint="eastAsia" w:ascii="宋体" w:hAnsi="宋体" w:eastAsia="宋体" w:cs="宋体"/>
                <w:color w:val="auto"/>
                <w:kern w:val="2"/>
                <w:sz w:val="30"/>
                <w:szCs w:val="30"/>
                <w:lang w:val="en-US" w:eastAsia="zh-CN"/>
              </w:rPr>
            </w:pPr>
          </w:p>
        </w:tc>
        <w:tc>
          <w:tcPr>
            <w:tcW w:w="1420" w:type="dxa"/>
            <w:vAlign w:val="center"/>
          </w:tcPr>
          <w:p w14:paraId="651018DE">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1132" w:type="dxa"/>
            <w:vAlign w:val="center"/>
          </w:tcPr>
          <w:p w14:paraId="197E9BCA">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1866" w:type="dxa"/>
            <w:vAlign w:val="center"/>
          </w:tcPr>
          <w:p w14:paraId="6D95D804">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900" w:type="dxa"/>
            <w:vAlign w:val="center"/>
          </w:tcPr>
          <w:p w14:paraId="5CA8B4D4">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c>
          <w:tcPr>
            <w:tcW w:w="1095" w:type="dxa"/>
            <w:vAlign w:val="center"/>
          </w:tcPr>
          <w:p w14:paraId="4F587E93">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r>
      <w:tr w14:paraId="4BFB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Align w:val="center"/>
          </w:tcPr>
          <w:p w14:paraId="1C698B5E">
            <w:pPr>
              <w:pStyle w:val="53"/>
              <w:keepNext w:val="0"/>
              <w:keepLines w:val="0"/>
              <w:suppressLineNumbers w:val="0"/>
              <w:spacing w:before="0" w:beforeAutospacing="0" w:after="0" w:afterAutospacing="0"/>
              <w:ind w:left="0" w:right="0"/>
              <w:rPr>
                <w:rFonts w:hint="eastAsia" w:ascii="宋体" w:hAnsi="宋体" w:eastAsia="宋体" w:cs="宋体"/>
                <w:color w:val="auto"/>
                <w:kern w:val="2"/>
                <w:sz w:val="30"/>
                <w:szCs w:val="30"/>
                <w:lang w:val="en-US" w:eastAsia="zh-CN"/>
              </w:rPr>
            </w:pPr>
          </w:p>
        </w:tc>
        <w:tc>
          <w:tcPr>
            <w:tcW w:w="7680" w:type="dxa"/>
            <w:gridSpan w:val="6"/>
            <w:vAlign w:val="center"/>
          </w:tcPr>
          <w:p w14:paraId="7B3491D8">
            <w:pPr>
              <w:pStyle w:val="53"/>
              <w:keepNext w:val="0"/>
              <w:keepLines w:val="0"/>
              <w:suppressLineNumbers w:val="0"/>
              <w:spacing w:before="0" w:beforeAutospacing="0" w:after="0" w:afterAutospacing="0"/>
              <w:ind w:left="0" w:right="0"/>
              <w:rPr>
                <w:rFonts w:hint="eastAsia" w:ascii="宋体" w:hAnsi="宋体" w:eastAsia="宋体" w:cs="宋体"/>
                <w:color w:val="auto"/>
                <w:kern w:val="2"/>
                <w:sz w:val="30"/>
                <w:szCs w:val="30"/>
                <w:lang w:val="en-US" w:eastAsia="zh-CN"/>
              </w:rPr>
            </w:pPr>
            <w:r>
              <w:rPr>
                <w:rFonts w:hint="eastAsia" w:ascii="宋体" w:hAnsi="宋体" w:eastAsia="宋体" w:cs="宋体"/>
                <w:color w:val="auto"/>
                <w:kern w:val="2"/>
                <w:sz w:val="30"/>
                <w:szCs w:val="30"/>
                <w:lang w:val="en-US" w:eastAsia="zh-CN"/>
              </w:rPr>
              <w:t>投标价格合计</w:t>
            </w:r>
          </w:p>
        </w:tc>
        <w:tc>
          <w:tcPr>
            <w:tcW w:w="1095" w:type="dxa"/>
            <w:vAlign w:val="center"/>
          </w:tcPr>
          <w:p w14:paraId="7EF7B4DD">
            <w:pPr>
              <w:pStyle w:val="53"/>
              <w:keepNext w:val="0"/>
              <w:keepLines w:val="0"/>
              <w:suppressLineNumbers w:val="0"/>
              <w:spacing w:before="0" w:beforeAutospacing="0" w:after="0" w:afterAutospacing="0"/>
              <w:ind w:left="0" w:right="0" w:firstLine="0" w:firstLineChars="0"/>
              <w:rPr>
                <w:rFonts w:hint="eastAsia" w:ascii="宋体" w:hAnsi="宋体" w:eastAsia="宋体" w:cs="宋体"/>
                <w:color w:val="auto"/>
                <w:kern w:val="2"/>
                <w:sz w:val="30"/>
                <w:szCs w:val="30"/>
                <w:lang w:val="en-US" w:eastAsia="zh-CN"/>
              </w:rPr>
            </w:pPr>
          </w:p>
        </w:tc>
      </w:tr>
    </w:tbl>
    <w:p w14:paraId="35E7B296">
      <w:pPr>
        <w:pStyle w:val="53"/>
        <w:rPr>
          <w:rFonts w:hint="eastAsia" w:ascii="宋体" w:hAnsi="宋体" w:eastAsia="宋体" w:cs="宋体"/>
          <w:color w:val="auto"/>
          <w:sz w:val="30"/>
          <w:szCs w:val="30"/>
        </w:rPr>
      </w:pPr>
      <w:r>
        <w:rPr>
          <w:rFonts w:hint="eastAsia" w:ascii="宋体" w:hAnsi="宋体" w:eastAsia="宋体" w:cs="宋体"/>
          <w:color w:val="auto"/>
          <w:sz w:val="30"/>
          <w:szCs w:val="30"/>
        </w:rPr>
        <w:t>报价说明：</w:t>
      </w:r>
    </w:p>
    <w:p w14:paraId="3AC4FECE">
      <w:pPr>
        <w:pStyle w:val="53"/>
        <w:rPr>
          <w:rFonts w:hint="eastAsia" w:ascii="宋体" w:hAnsi="宋体" w:eastAsia="宋体" w:cs="宋体"/>
          <w:color w:val="auto"/>
          <w:sz w:val="30"/>
          <w:szCs w:val="30"/>
        </w:rPr>
      </w:pPr>
      <w:r>
        <w:rPr>
          <w:rFonts w:hint="eastAsia" w:ascii="宋体" w:hAnsi="宋体" w:eastAsia="宋体" w:cs="宋体"/>
          <w:color w:val="auto"/>
          <w:sz w:val="30"/>
          <w:szCs w:val="30"/>
        </w:rPr>
        <w:t>价格报价所含内容满足本项目招标文件的规定。</w:t>
      </w:r>
    </w:p>
    <w:p w14:paraId="620032F5">
      <w:pPr>
        <w:pStyle w:val="53"/>
        <w:rPr>
          <w:rFonts w:hint="eastAsia" w:ascii="宋体" w:hAnsi="宋体" w:eastAsia="宋体" w:cs="宋体"/>
          <w:color w:val="auto"/>
          <w:sz w:val="30"/>
          <w:szCs w:val="30"/>
        </w:rPr>
      </w:pPr>
      <w:r>
        <w:rPr>
          <w:rFonts w:hint="eastAsia" w:ascii="宋体" w:hAnsi="宋体" w:eastAsia="宋体" w:cs="宋体"/>
          <w:color w:val="auto"/>
          <w:sz w:val="30"/>
          <w:szCs w:val="30"/>
        </w:rPr>
        <w:t>设备费包括但不限于设备本体、随产品本体配送（备品备件、</w:t>
      </w:r>
      <w:r>
        <w:rPr>
          <w:rFonts w:hint="eastAsia" w:ascii="宋体" w:hAnsi="宋体" w:eastAsia="宋体" w:cs="宋体"/>
          <w:color w:val="auto"/>
          <w:sz w:val="30"/>
          <w:szCs w:val="30"/>
          <w:lang w:eastAsia="zh-CN"/>
        </w:rPr>
        <w:t>零</w:t>
      </w:r>
      <w:r>
        <w:rPr>
          <w:rFonts w:hint="eastAsia" w:ascii="宋体" w:hAnsi="宋体" w:eastAsia="宋体" w:cs="宋体"/>
          <w:color w:val="auto"/>
          <w:sz w:val="30"/>
          <w:szCs w:val="30"/>
        </w:rPr>
        <w:t>配件、专用工具）的所有费用。</w:t>
      </w:r>
    </w:p>
    <w:p w14:paraId="6F12CEF3">
      <w:pPr>
        <w:pStyle w:val="53"/>
        <w:rPr>
          <w:rFonts w:hint="eastAsia" w:ascii="宋体" w:hAnsi="宋体" w:eastAsia="宋体" w:cs="宋体"/>
          <w:color w:val="auto"/>
          <w:sz w:val="30"/>
          <w:szCs w:val="30"/>
        </w:rPr>
      </w:pPr>
      <w:r>
        <w:rPr>
          <w:rFonts w:hint="eastAsia" w:ascii="宋体" w:hAnsi="宋体" w:eastAsia="宋体" w:cs="宋体"/>
          <w:color w:val="auto"/>
          <w:sz w:val="30"/>
          <w:szCs w:val="30"/>
        </w:rPr>
        <w:t>相关服务费包括但不限于运杂费、保险费、到货验收、保管、安装、调试、试运行、检验、验收合格、交付使用、保修期内的售后服务及招标文件规定的其他费用等所涉及</w:t>
      </w:r>
      <w:r>
        <w:rPr>
          <w:rFonts w:hint="eastAsia" w:ascii="宋体" w:hAnsi="宋体" w:eastAsia="宋体" w:cs="宋体"/>
          <w:color w:val="auto"/>
          <w:sz w:val="30"/>
          <w:szCs w:val="30"/>
          <w:lang w:eastAsia="zh-CN"/>
        </w:rPr>
        <w:t>的</w:t>
      </w:r>
      <w:r>
        <w:rPr>
          <w:rFonts w:hint="eastAsia" w:ascii="宋体" w:hAnsi="宋体" w:eastAsia="宋体" w:cs="宋体"/>
          <w:color w:val="auto"/>
          <w:sz w:val="30"/>
          <w:szCs w:val="30"/>
        </w:rPr>
        <w:t>全部费用。</w:t>
      </w:r>
    </w:p>
    <w:p w14:paraId="2E0292A3">
      <w:pPr>
        <w:pStyle w:val="53"/>
        <w:rPr>
          <w:rFonts w:hint="eastAsia" w:ascii="宋体" w:hAnsi="宋体" w:eastAsia="宋体" w:cs="宋体"/>
          <w:color w:val="auto"/>
          <w:sz w:val="30"/>
          <w:szCs w:val="30"/>
        </w:rPr>
      </w:pPr>
      <w:r>
        <w:rPr>
          <w:rFonts w:hint="eastAsia" w:ascii="宋体" w:hAnsi="宋体" w:eastAsia="宋体" w:cs="宋体"/>
          <w:color w:val="auto"/>
          <w:sz w:val="30"/>
          <w:szCs w:val="30"/>
        </w:rPr>
        <w:t>本项目除招标方提供合同约定的配合</w:t>
      </w:r>
      <w:r>
        <w:rPr>
          <w:rFonts w:hint="eastAsia" w:ascii="宋体" w:hAnsi="宋体" w:eastAsia="宋体" w:cs="宋体"/>
          <w:color w:val="auto"/>
          <w:sz w:val="30"/>
          <w:szCs w:val="30"/>
          <w:lang w:eastAsia="zh-CN"/>
        </w:rPr>
        <w:t>工作内容</w:t>
      </w:r>
      <w:r>
        <w:rPr>
          <w:rFonts w:hint="eastAsia" w:ascii="宋体" w:hAnsi="宋体" w:eastAsia="宋体" w:cs="宋体"/>
          <w:color w:val="auto"/>
          <w:sz w:val="30"/>
          <w:szCs w:val="30"/>
        </w:rPr>
        <w:t>，其他均由中标人</w:t>
      </w:r>
      <w:r>
        <w:rPr>
          <w:rFonts w:hint="eastAsia" w:ascii="宋体" w:hAnsi="宋体" w:eastAsia="宋体" w:cs="宋体"/>
          <w:color w:val="auto"/>
          <w:sz w:val="30"/>
          <w:szCs w:val="30"/>
          <w:lang w:eastAsia="zh-CN"/>
        </w:rPr>
        <w:t>自行</w:t>
      </w:r>
      <w:r>
        <w:rPr>
          <w:rFonts w:hint="eastAsia" w:ascii="宋体" w:hAnsi="宋体" w:eastAsia="宋体" w:cs="宋体"/>
          <w:color w:val="auto"/>
          <w:sz w:val="30"/>
          <w:szCs w:val="30"/>
        </w:rPr>
        <w:t>完成。所产生费用均应在上表中体现</w:t>
      </w:r>
    </w:p>
    <w:p w14:paraId="05A412F8">
      <w:pPr>
        <w:pStyle w:val="53"/>
        <w:rPr>
          <w:rFonts w:hint="eastAsia" w:ascii="宋体" w:hAnsi="宋体" w:eastAsia="宋体" w:cs="宋体"/>
          <w:color w:val="auto"/>
          <w:sz w:val="30"/>
          <w:szCs w:val="30"/>
        </w:rPr>
      </w:pPr>
      <w:r>
        <w:rPr>
          <w:rFonts w:hint="eastAsia" w:ascii="宋体" w:hAnsi="宋体" w:eastAsia="宋体" w:cs="宋体"/>
          <w:color w:val="auto"/>
          <w:sz w:val="30"/>
          <w:szCs w:val="30"/>
        </w:rPr>
        <w:t>表中不得有给予招标人赠品、回扣或者与本项目采购</w:t>
      </w:r>
      <w:r>
        <w:rPr>
          <w:rFonts w:hint="eastAsia" w:ascii="宋体" w:hAnsi="宋体" w:eastAsia="宋体" w:cs="宋体"/>
          <w:color w:val="auto"/>
          <w:sz w:val="30"/>
          <w:szCs w:val="30"/>
          <w:lang w:eastAsia="zh-CN"/>
        </w:rPr>
        <w:t>和招标</w:t>
      </w:r>
      <w:r>
        <w:rPr>
          <w:rFonts w:hint="eastAsia" w:ascii="宋体" w:hAnsi="宋体" w:eastAsia="宋体" w:cs="宋体"/>
          <w:color w:val="auto"/>
          <w:sz w:val="30"/>
          <w:szCs w:val="30"/>
        </w:rPr>
        <w:t>无关的其他商品、服务</w:t>
      </w:r>
      <w:r>
        <w:rPr>
          <w:rFonts w:hint="eastAsia" w:ascii="宋体" w:hAnsi="宋体" w:eastAsia="宋体" w:cs="宋体"/>
          <w:color w:val="auto"/>
          <w:sz w:val="30"/>
          <w:szCs w:val="30"/>
          <w:lang w:eastAsia="zh-CN"/>
        </w:rPr>
        <w:t>的内容</w:t>
      </w:r>
      <w:r>
        <w:rPr>
          <w:rFonts w:hint="eastAsia" w:ascii="宋体" w:hAnsi="宋体" w:eastAsia="宋体" w:cs="宋体"/>
          <w:color w:val="auto"/>
          <w:sz w:val="30"/>
          <w:szCs w:val="30"/>
        </w:rPr>
        <w:t>。</w:t>
      </w:r>
    </w:p>
    <w:p w14:paraId="45F48032">
      <w:pPr>
        <w:pStyle w:val="53"/>
        <w:rPr>
          <w:rFonts w:hint="eastAsia" w:ascii="宋体" w:hAnsi="宋体" w:eastAsia="宋体" w:cs="宋体"/>
          <w:color w:val="auto"/>
          <w:sz w:val="30"/>
          <w:szCs w:val="30"/>
        </w:rPr>
      </w:pPr>
      <w:r>
        <w:rPr>
          <w:rFonts w:hint="eastAsia" w:ascii="宋体" w:hAnsi="宋体" w:eastAsia="宋体" w:cs="宋体"/>
          <w:color w:val="auto"/>
          <w:sz w:val="30"/>
          <w:szCs w:val="30"/>
        </w:rPr>
        <w:t>各分项报价应合理，且不得低于成本。</w:t>
      </w:r>
    </w:p>
    <w:p w14:paraId="0CAE44A5">
      <w:pPr>
        <w:pStyle w:val="53"/>
        <w:rPr>
          <w:rFonts w:hint="eastAsia" w:ascii="宋体" w:hAnsi="宋体" w:eastAsia="宋体" w:cs="宋体"/>
          <w:color w:val="auto"/>
          <w:sz w:val="30"/>
          <w:szCs w:val="30"/>
        </w:rPr>
      </w:pPr>
    </w:p>
    <w:p w14:paraId="4976CF17">
      <w:pPr>
        <w:pStyle w:val="53"/>
        <w:rPr>
          <w:rFonts w:hint="eastAsia" w:ascii="宋体" w:hAnsi="宋体" w:eastAsia="宋体" w:cs="宋体"/>
          <w:color w:val="auto"/>
          <w:sz w:val="30"/>
          <w:szCs w:val="30"/>
        </w:rPr>
      </w:pPr>
    </w:p>
    <w:p w14:paraId="3C96A5E6">
      <w:pPr>
        <w:pStyle w:val="53"/>
        <w:rPr>
          <w:rFonts w:hint="eastAsia" w:ascii="宋体" w:hAnsi="宋体" w:eastAsia="宋体" w:cs="宋体"/>
          <w:color w:val="auto"/>
          <w:sz w:val="30"/>
          <w:szCs w:val="30"/>
        </w:rPr>
      </w:pPr>
      <w:r>
        <w:rPr>
          <w:rFonts w:hint="eastAsia" w:ascii="宋体" w:hAnsi="宋体" w:eastAsia="宋体" w:cs="宋体"/>
          <w:color w:val="auto"/>
          <w:sz w:val="30"/>
          <w:szCs w:val="30"/>
        </w:rPr>
        <w:t xml:space="preserve">投标人全称（盖单位公章）：   </w:t>
      </w:r>
    </w:p>
    <w:p w14:paraId="47B87B4C">
      <w:pPr>
        <w:pStyle w:val="53"/>
        <w:rPr>
          <w:rFonts w:hint="eastAsia" w:ascii="宋体" w:hAnsi="宋体" w:eastAsia="宋体" w:cs="宋体"/>
          <w:color w:val="auto"/>
          <w:sz w:val="30"/>
          <w:szCs w:val="30"/>
          <w:u w:val="single"/>
        </w:rPr>
      </w:pPr>
      <w:r>
        <w:rPr>
          <w:rFonts w:hint="eastAsia" w:ascii="宋体" w:hAnsi="宋体" w:eastAsia="宋体" w:cs="宋体"/>
          <w:color w:val="auto"/>
          <w:sz w:val="30"/>
          <w:szCs w:val="30"/>
        </w:rPr>
        <w:t>投标人法定代表人或委托代理人（签字或盖章）：</w:t>
      </w:r>
      <w:r>
        <w:rPr>
          <w:rFonts w:hint="eastAsia" w:ascii="宋体" w:hAnsi="宋体" w:eastAsia="宋体" w:cs="宋体"/>
          <w:color w:val="auto"/>
          <w:sz w:val="30"/>
          <w:szCs w:val="30"/>
          <w:u w:val="single"/>
        </w:rPr>
        <w:t xml:space="preserve">      </w:t>
      </w:r>
    </w:p>
    <w:p w14:paraId="254EF9D3">
      <w:pPr>
        <w:pStyle w:val="53"/>
        <w:rPr>
          <w:rFonts w:hint="eastAsia" w:ascii="宋体" w:hAnsi="宋体" w:eastAsia="宋体" w:cs="宋体"/>
          <w:color w:val="auto"/>
          <w:sz w:val="30"/>
          <w:szCs w:val="30"/>
        </w:rPr>
      </w:pPr>
      <w:r>
        <w:rPr>
          <w:rFonts w:hint="eastAsia" w:ascii="宋体" w:hAnsi="宋体" w:eastAsia="宋体" w:cs="宋体"/>
          <w:color w:val="auto"/>
          <w:sz w:val="30"/>
          <w:szCs w:val="30"/>
        </w:rPr>
        <w:t>日期：</w:t>
      </w:r>
      <w:r>
        <w:rPr>
          <w:rFonts w:hint="eastAsia" w:ascii="宋体" w:hAnsi="宋体" w:eastAsia="宋体" w:cs="宋体"/>
          <w:color w:val="auto"/>
          <w:sz w:val="30"/>
          <w:szCs w:val="30"/>
          <w:u w:val="single"/>
        </w:rPr>
        <w:t xml:space="preserve">   年  月  日</w:t>
      </w:r>
    </w:p>
    <w:p w14:paraId="7CBCF3CA">
      <w:pPr>
        <w:pStyle w:val="53"/>
        <w:rPr>
          <w:rFonts w:hint="eastAsia" w:ascii="宋体" w:hAnsi="宋体" w:eastAsia="宋体" w:cs="宋体"/>
          <w:color w:val="auto"/>
          <w:sz w:val="30"/>
          <w:szCs w:val="30"/>
        </w:rPr>
      </w:pPr>
    </w:p>
    <w:p w14:paraId="5689E39B">
      <w:pPr>
        <w:pStyle w:val="53"/>
        <w:ind w:firstLine="0" w:firstLineChars="0"/>
        <w:rPr>
          <w:rFonts w:hint="eastAsia" w:ascii="宋体" w:hAnsi="宋体" w:eastAsia="宋体" w:cs="宋体"/>
          <w:b/>
          <w:bCs/>
          <w:color w:val="auto"/>
          <w:kern w:val="2"/>
          <w:sz w:val="30"/>
          <w:szCs w:val="30"/>
        </w:rPr>
      </w:pPr>
    </w:p>
    <w:p w14:paraId="78BBC78F">
      <w:pPr>
        <w:pStyle w:val="53"/>
        <w:ind w:firstLine="0" w:firstLineChars="0"/>
        <w:rPr>
          <w:rFonts w:hint="eastAsia" w:ascii="仿宋_GB2312" w:hAnsi="仿宋_GB2312" w:eastAsia="仿宋_GB2312" w:cs="仿宋_GB2312"/>
          <w:b/>
          <w:bCs/>
          <w:color w:val="auto"/>
          <w:kern w:val="2"/>
          <w:sz w:val="30"/>
          <w:szCs w:val="30"/>
        </w:rPr>
      </w:pPr>
      <w:r>
        <w:rPr>
          <w:rFonts w:hint="eastAsia" w:ascii="宋体" w:hAnsi="宋体" w:eastAsia="宋体" w:cs="宋体"/>
          <w:b/>
          <w:bCs/>
          <w:color w:val="auto"/>
          <w:kern w:val="2"/>
          <w:sz w:val="30"/>
          <w:szCs w:val="30"/>
        </w:rPr>
        <w:t>附件</w:t>
      </w:r>
      <w:r>
        <w:rPr>
          <w:rFonts w:hint="eastAsia" w:ascii="宋体" w:hAnsi="宋体" w:eastAsia="宋体" w:cs="宋体"/>
          <w:b/>
          <w:bCs/>
          <w:color w:val="auto"/>
          <w:kern w:val="2"/>
          <w:sz w:val="30"/>
          <w:szCs w:val="30"/>
          <w:lang w:val="en-US" w:eastAsia="zh-CN"/>
        </w:rPr>
        <w:t>3</w:t>
      </w:r>
      <w:r>
        <w:rPr>
          <w:rFonts w:hint="eastAsia" w:ascii="宋体" w:hAnsi="宋体" w:eastAsia="宋体" w:cs="宋体"/>
          <w:b/>
          <w:bCs/>
          <w:color w:val="auto"/>
          <w:kern w:val="2"/>
          <w:sz w:val="30"/>
          <w:szCs w:val="30"/>
        </w:rPr>
        <w:t>、报价需要说明的其他文件、材料。（若有，格式自拟）</w:t>
      </w:r>
    </w:p>
    <w:sectPr>
      <w:footerReference r:id="rId12" w:type="default"/>
      <w:pgSz w:w="11906" w:h="16838"/>
      <w:pgMar w:top="1440" w:right="1077" w:bottom="1440" w:left="1077" w:header="851" w:footer="992"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34FA1">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335F0">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FE8C0">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8B147">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B6135">
    <w:pPr>
      <w:pStyle w:val="2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6435999">
                          <w:pPr>
                            <w:pStyle w:val="21"/>
                            <w:ind w:firstLine="360"/>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l9Y1w0gEAAKIDAAAOAAAAAAAAAAEAIAAAAB4BAABk&#10;cnMvZTJvRG9jLnhtbFBLBQYAAAAABgAGAFkBAABiBQAAAAA=&#10;">
              <v:fill on="f" focussize="0,0"/>
              <v:stroke on="f"/>
              <v:imagedata o:title=""/>
              <o:lock v:ext="edit" aspectratio="f"/>
              <v:textbox inset="0mm,0mm,0mm,0mm" style="mso-fit-shape-to-text:t;">
                <w:txbxContent>
                  <w:p w14:paraId="06435999">
                    <w:pPr>
                      <w:pStyle w:val="21"/>
                      <w:ind w:firstLine="36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A18C2">
    <w:pPr>
      <w:pStyle w:val="2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C6DA3">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FA21A">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0CD41"/>
    <w:multiLevelType w:val="singleLevel"/>
    <w:tmpl w:val="9DD0CD41"/>
    <w:lvl w:ilvl="0" w:tentative="0">
      <w:start w:val="1"/>
      <w:numFmt w:val="decimal"/>
      <w:suff w:val="nothing"/>
      <w:lvlText w:val="%1、"/>
      <w:lvlJc w:val="left"/>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79AD145"/>
    <w:multiLevelType w:val="singleLevel"/>
    <w:tmpl w:val="079AD145"/>
    <w:lvl w:ilvl="0" w:tentative="0">
      <w:start w:val="2"/>
      <w:numFmt w:val="decimal"/>
      <w:suff w:val="nothing"/>
      <w:lvlText w:val="（%1）"/>
      <w:lvlJc w:val="left"/>
    </w:lvl>
  </w:abstractNum>
  <w:abstractNum w:abstractNumId="3">
    <w:nsid w:val="5D7497AB"/>
    <w:multiLevelType w:val="singleLevel"/>
    <w:tmpl w:val="5D7497AB"/>
    <w:lvl w:ilvl="0" w:tentative="0">
      <w:start w:val="2"/>
      <w:numFmt w:val="decimal"/>
      <w:suff w:val="nothing"/>
      <w:lvlText w:val="%1、"/>
      <w:lvlJc w:val="left"/>
    </w:lvl>
  </w:abstractNum>
  <w:abstractNum w:abstractNumId="4">
    <w:nsid w:val="704499D9"/>
    <w:multiLevelType w:val="singleLevel"/>
    <w:tmpl w:val="704499D9"/>
    <w:lvl w:ilvl="0" w:tentative="0">
      <w:start w:val="1"/>
      <w:numFmt w:val="decimal"/>
      <w:suff w:val="nothing"/>
      <w:lvlText w:val="（%1）"/>
      <w:lvlJc w:val="left"/>
    </w:lvl>
  </w:abstractNum>
  <w:abstractNum w:abstractNumId="5">
    <w:nsid w:val="7668F753"/>
    <w:multiLevelType w:val="singleLevel"/>
    <w:tmpl w:val="7668F753"/>
    <w:lvl w:ilvl="0" w:tentative="0">
      <w:start w:val="1"/>
      <w:numFmt w:val="decimal"/>
      <w:suff w:val="nothing"/>
      <w:lvlText w:val="%1、"/>
      <w:lvlJc w:val="left"/>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MDNhMDU2MTAxZDk2OWYzZWM5ZmQxN2ZjMjIzMWQifQ=="/>
    <w:docVar w:name="KSO_WPS_MARK_KEY" w:val="07f5c5c9-0dd4-4f57-b6f6-48a43307a1d8"/>
  </w:docVars>
  <w:rsids>
    <w:rsidRoot w:val="008D0DEA"/>
    <w:rsid w:val="00000B2B"/>
    <w:rsid w:val="00020D69"/>
    <w:rsid w:val="00025766"/>
    <w:rsid w:val="000736E9"/>
    <w:rsid w:val="0008266E"/>
    <w:rsid w:val="00091772"/>
    <w:rsid w:val="000957C2"/>
    <w:rsid w:val="000A4ECE"/>
    <w:rsid w:val="000B2B30"/>
    <w:rsid w:val="000F773D"/>
    <w:rsid w:val="001115AB"/>
    <w:rsid w:val="00135AED"/>
    <w:rsid w:val="00143739"/>
    <w:rsid w:val="00162550"/>
    <w:rsid w:val="001779E9"/>
    <w:rsid w:val="00187C84"/>
    <w:rsid w:val="001A2941"/>
    <w:rsid w:val="001B3776"/>
    <w:rsid w:val="001D5B00"/>
    <w:rsid w:val="001F353C"/>
    <w:rsid w:val="001F7915"/>
    <w:rsid w:val="0020754D"/>
    <w:rsid w:val="00210038"/>
    <w:rsid w:val="002149E6"/>
    <w:rsid w:val="002248F5"/>
    <w:rsid w:val="0023121C"/>
    <w:rsid w:val="00234783"/>
    <w:rsid w:val="002412DF"/>
    <w:rsid w:val="00246DF8"/>
    <w:rsid w:val="00250417"/>
    <w:rsid w:val="00266974"/>
    <w:rsid w:val="00270C79"/>
    <w:rsid w:val="00290015"/>
    <w:rsid w:val="002934F2"/>
    <w:rsid w:val="00295240"/>
    <w:rsid w:val="002B02C6"/>
    <w:rsid w:val="002B1614"/>
    <w:rsid w:val="002D26DF"/>
    <w:rsid w:val="002D2EEF"/>
    <w:rsid w:val="002E7BE4"/>
    <w:rsid w:val="0030730F"/>
    <w:rsid w:val="00312D67"/>
    <w:rsid w:val="00323CCF"/>
    <w:rsid w:val="0033556A"/>
    <w:rsid w:val="00340A2E"/>
    <w:rsid w:val="003454FF"/>
    <w:rsid w:val="00377B73"/>
    <w:rsid w:val="00384CC2"/>
    <w:rsid w:val="003A5DB1"/>
    <w:rsid w:val="003A7A68"/>
    <w:rsid w:val="003B5F13"/>
    <w:rsid w:val="003E1CD6"/>
    <w:rsid w:val="004079DC"/>
    <w:rsid w:val="004128F0"/>
    <w:rsid w:val="00413150"/>
    <w:rsid w:val="00420C0F"/>
    <w:rsid w:val="00424C7C"/>
    <w:rsid w:val="004256EC"/>
    <w:rsid w:val="00436115"/>
    <w:rsid w:val="0049251F"/>
    <w:rsid w:val="004A0309"/>
    <w:rsid w:val="004A0CD7"/>
    <w:rsid w:val="004B207C"/>
    <w:rsid w:val="004B365B"/>
    <w:rsid w:val="004D2DF4"/>
    <w:rsid w:val="004E1001"/>
    <w:rsid w:val="0052340C"/>
    <w:rsid w:val="00531510"/>
    <w:rsid w:val="005370E0"/>
    <w:rsid w:val="00543D7A"/>
    <w:rsid w:val="00550D57"/>
    <w:rsid w:val="00554939"/>
    <w:rsid w:val="00556D5C"/>
    <w:rsid w:val="005A0D26"/>
    <w:rsid w:val="005D5367"/>
    <w:rsid w:val="005D7578"/>
    <w:rsid w:val="005D78A0"/>
    <w:rsid w:val="005F0D51"/>
    <w:rsid w:val="00650866"/>
    <w:rsid w:val="00662DF0"/>
    <w:rsid w:val="00671859"/>
    <w:rsid w:val="00673E50"/>
    <w:rsid w:val="00684595"/>
    <w:rsid w:val="0068511B"/>
    <w:rsid w:val="006865EF"/>
    <w:rsid w:val="006931AE"/>
    <w:rsid w:val="00694D72"/>
    <w:rsid w:val="006957C3"/>
    <w:rsid w:val="006A29FF"/>
    <w:rsid w:val="006B6BEE"/>
    <w:rsid w:val="006C25A4"/>
    <w:rsid w:val="006C58A5"/>
    <w:rsid w:val="006C58D0"/>
    <w:rsid w:val="006D7699"/>
    <w:rsid w:val="006E7A99"/>
    <w:rsid w:val="006F3803"/>
    <w:rsid w:val="007064C1"/>
    <w:rsid w:val="00710DC2"/>
    <w:rsid w:val="00745C02"/>
    <w:rsid w:val="00750337"/>
    <w:rsid w:val="0075171C"/>
    <w:rsid w:val="00756601"/>
    <w:rsid w:val="00766A39"/>
    <w:rsid w:val="007802F4"/>
    <w:rsid w:val="00781BD1"/>
    <w:rsid w:val="007F381A"/>
    <w:rsid w:val="008016C7"/>
    <w:rsid w:val="008126E8"/>
    <w:rsid w:val="00826779"/>
    <w:rsid w:val="00843E56"/>
    <w:rsid w:val="008619B2"/>
    <w:rsid w:val="00863C45"/>
    <w:rsid w:val="008641A7"/>
    <w:rsid w:val="00865BCF"/>
    <w:rsid w:val="00882B40"/>
    <w:rsid w:val="008913FC"/>
    <w:rsid w:val="008A31E4"/>
    <w:rsid w:val="008B50E6"/>
    <w:rsid w:val="008B5BD5"/>
    <w:rsid w:val="008C006F"/>
    <w:rsid w:val="008D0DEA"/>
    <w:rsid w:val="008D325C"/>
    <w:rsid w:val="008D4F15"/>
    <w:rsid w:val="008E6AF3"/>
    <w:rsid w:val="008F6667"/>
    <w:rsid w:val="00905ACA"/>
    <w:rsid w:val="009154CA"/>
    <w:rsid w:val="00916651"/>
    <w:rsid w:val="00924DCB"/>
    <w:rsid w:val="00937BB5"/>
    <w:rsid w:val="00941B93"/>
    <w:rsid w:val="009478FE"/>
    <w:rsid w:val="00953B66"/>
    <w:rsid w:val="009568B3"/>
    <w:rsid w:val="0098050A"/>
    <w:rsid w:val="009824A7"/>
    <w:rsid w:val="009848F9"/>
    <w:rsid w:val="009933DF"/>
    <w:rsid w:val="00994E79"/>
    <w:rsid w:val="00995601"/>
    <w:rsid w:val="009A41F2"/>
    <w:rsid w:val="009B680A"/>
    <w:rsid w:val="009D0379"/>
    <w:rsid w:val="009E0D49"/>
    <w:rsid w:val="009E2E69"/>
    <w:rsid w:val="00A03625"/>
    <w:rsid w:val="00A1243A"/>
    <w:rsid w:val="00A254D2"/>
    <w:rsid w:val="00A35476"/>
    <w:rsid w:val="00A3666D"/>
    <w:rsid w:val="00A50E0C"/>
    <w:rsid w:val="00A578F8"/>
    <w:rsid w:val="00A648B7"/>
    <w:rsid w:val="00A76FA2"/>
    <w:rsid w:val="00A833CF"/>
    <w:rsid w:val="00AA0624"/>
    <w:rsid w:val="00AB11A9"/>
    <w:rsid w:val="00AB24F0"/>
    <w:rsid w:val="00AB6BC6"/>
    <w:rsid w:val="00AC31AF"/>
    <w:rsid w:val="00AF5CB5"/>
    <w:rsid w:val="00AF5E54"/>
    <w:rsid w:val="00B02BD4"/>
    <w:rsid w:val="00B23553"/>
    <w:rsid w:val="00B4233A"/>
    <w:rsid w:val="00B45A97"/>
    <w:rsid w:val="00B519B9"/>
    <w:rsid w:val="00B57D5C"/>
    <w:rsid w:val="00B61F40"/>
    <w:rsid w:val="00B71716"/>
    <w:rsid w:val="00B84BF4"/>
    <w:rsid w:val="00BC0BEE"/>
    <w:rsid w:val="00BC4850"/>
    <w:rsid w:val="00BD5B36"/>
    <w:rsid w:val="00BF4EC1"/>
    <w:rsid w:val="00C01800"/>
    <w:rsid w:val="00C07DD9"/>
    <w:rsid w:val="00C2383B"/>
    <w:rsid w:val="00C25FD2"/>
    <w:rsid w:val="00C2753C"/>
    <w:rsid w:val="00C30558"/>
    <w:rsid w:val="00C42CC3"/>
    <w:rsid w:val="00C5793F"/>
    <w:rsid w:val="00C76B0C"/>
    <w:rsid w:val="00C8515E"/>
    <w:rsid w:val="00CA3B13"/>
    <w:rsid w:val="00CB741E"/>
    <w:rsid w:val="00CC3035"/>
    <w:rsid w:val="00CC3A4F"/>
    <w:rsid w:val="00CC5989"/>
    <w:rsid w:val="00CC6F79"/>
    <w:rsid w:val="00CD4145"/>
    <w:rsid w:val="00CE1BB7"/>
    <w:rsid w:val="00CE6E21"/>
    <w:rsid w:val="00D06F6E"/>
    <w:rsid w:val="00D14B5C"/>
    <w:rsid w:val="00D2587C"/>
    <w:rsid w:val="00D42068"/>
    <w:rsid w:val="00D43562"/>
    <w:rsid w:val="00D75167"/>
    <w:rsid w:val="00D81CB9"/>
    <w:rsid w:val="00D96042"/>
    <w:rsid w:val="00DA2420"/>
    <w:rsid w:val="00DA3440"/>
    <w:rsid w:val="00DC7A18"/>
    <w:rsid w:val="00DE5AFF"/>
    <w:rsid w:val="00DE613C"/>
    <w:rsid w:val="00DE64D3"/>
    <w:rsid w:val="00DE7B97"/>
    <w:rsid w:val="00DF4DD0"/>
    <w:rsid w:val="00DF67E6"/>
    <w:rsid w:val="00E206A0"/>
    <w:rsid w:val="00E26953"/>
    <w:rsid w:val="00E275C8"/>
    <w:rsid w:val="00E31081"/>
    <w:rsid w:val="00E539F7"/>
    <w:rsid w:val="00E64BCD"/>
    <w:rsid w:val="00E91607"/>
    <w:rsid w:val="00E93C70"/>
    <w:rsid w:val="00E94B8B"/>
    <w:rsid w:val="00EA131C"/>
    <w:rsid w:val="00EA1D4C"/>
    <w:rsid w:val="00EA4564"/>
    <w:rsid w:val="00EA6E0C"/>
    <w:rsid w:val="00F02D8F"/>
    <w:rsid w:val="00F14005"/>
    <w:rsid w:val="00F15E1A"/>
    <w:rsid w:val="00F22473"/>
    <w:rsid w:val="00F348AE"/>
    <w:rsid w:val="00F4484E"/>
    <w:rsid w:val="00F62DD5"/>
    <w:rsid w:val="00F66091"/>
    <w:rsid w:val="00F7108C"/>
    <w:rsid w:val="00F77E30"/>
    <w:rsid w:val="00F81C33"/>
    <w:rsid w:val="00FA0379"/>
    <w:rsid w:val="00FA251D"/>
    <w:rsid w:val="00FA69D0"/>
    <w:rsid w:val="00FC430A"/>
    <w:rsid w:val="00FD6E10"/>
    <w:rsid w:val="00FE370A"/>
    <w:rsid w:val="013E6E1F"/>
    <w:rsid w:val="01723333"/>
    <w:rsid w:val="01973A83"/>
    <w:rsid w:val="01CF521C"/>
    <w:rsid w:val="01FE3535"/>
    <w:rsid w:val="020A012D"/>
    <w:rsid w:val="02282558"/>
    <w:rsid w:val="022A0BF5"/>
    <w:rsid w:val="02541F13"/>
    <w:rsid w:val="0408125B"/>
    <w:rsid w:val="04B25D4C"/>
    <w:rsid w:val="04EA4CD8"/>
    <w:rsid w:val="059B12FC"/>
    <w:rsid w:val="06223BDB"/>
    <w:rsid w:val="06476B3B"/>
    <w:rsid w:val="06F464D9"/>
    <w:rsid w:val="07EE0C8F"/>
    <w:rsid w:val="08095A1B"/>
    <w:rsid w:val="08180FD5"/>
    <w:rsid w:val="085B3B1D"/>
    <w:rsid w:val="086B31D9"/>
    <w:rsid w:val="08BE3183"/>
    <w:rsid w:val="08E01AC5"/>
    <w:rsid w:val="08F470B2"/>
    <w:rsid w:val="09515EB8"/>
    <w:rsid w:val="09563D1F"/>
    <w:rsid w:val="09E7417C"/>
    <w:rsid w:val="0A2B6BC4"/>
    <w:rsid w:val="0B0E5B69"/>
    <w:rsid w:val="0B677B3A"/>
    <w:rsid w:val="0B7205F0"/>
    <w:rsid w:val="0B7378FC"/>
    <w:rsid w:val="0BFA5250"/>
    <w:rsid w:val="0C1B3AB4"/>
    <w:rsid w:val="0C767071"/>
    <w:rsid w:val="0DCA4D8B"/>
    <w:rsid w:val="0EC1765B"/>
    <w:rsid w:val="0ED02EF2"/>
    <w:rsid w:val="0F5E31CA"/>
    <w:rsid w:val="0FD25A49"/>
    <w:rsid w:val="10042CED"/>
    <w:rsid w:val="10B51270"/>
    <w:rsid w:val="110C0BA0"/>
    <w:rsid w:val="111E3126"/>
    <w:rsid w:val="11885AEC"/>
    <w:rsid w:val="11A011E1"/>
    <w:rsid w:val="11C303F6"/>
    <w:rsid w:val="123E5365"/>
    <w:rsid w:val="13212A6D"/>
    <w:rsid w:val="14524169"/>
    <w:rsid w:val="1497447B"/>
    <w:rsid w:val="14CC1F29"/>
    <w:rsid w:val="15143870"/>
    <w:rsid w:val="157554DB"/>
    <w:rsid w:val="15A765F4"/>
    <w:rsid w:val="161D07BB"/>
    <w:rsid w:val="16595DFF"/>
    <w:rsid w:val="167048BF"/>
    <w:rsid w:val="16C53A33"/>
    <w:rsid w:val="175167F4"/>
    <w:rsid w:val="180D0DEF"/>
    <w:rsid w:val="19202945"/>
    <w:rsid w:val="19361FC0"/>
    <w:rsid w:val="1945415A"/>
    <w:rsid w:val="19983407"/>
    <w:rsid w:val="19A04B11"/>
    <w:rsid w:val="19D441F1"/>
    <w:rsid w:val="1A0045BB"/>
    <w:rsid w:val="1A1709AE"/>
    <w:rsid w:val="1A3244A8"/>
    <w:rsid w:val="1AED5472"/>
    <w:rsid w:val="1B6C1184"/>
    <w:rsid w:val="1BE20FC5"/>
    <w:rsid w:val="1C4D7B57"/>
    <w:rsid w:val="1C60127D"/>
    <w:rsid w:val="1D067802"/>
    <w:rsid w:val="1D464944"/>
    <w:rsid w:val="1E0B2455"/>
    <w:rsid w:val="1E4D0261"/>
    <w:rsid w:val="1ED57D2E"/>
    <w:rsid w:val="1EEB4E3A"/>
    <w:rsid w:val="21631165"/>
    <w:rsid w:val="21983295"/>
    <w:rsid w:val="22184C5B"/>
    <w:rsid w:val="222137DD"/>
    <w:rsid w:val="223905D4"/>
    <w:rsid w:val="227A57BD"/>
    <w:rsid w:val="22864665"/>
    <w:rsid w:val="22A43BAE"/>
    <w:rsid w:val="2309444A"/>
    <w:rsid w:val="23D83E94"/>
    <w:rsid w:val="25177842"/>
    <w:rsid w:val="253C5422"/>
    <w:rsid w:val="262670C1"/>
    <w:rsid w:val="262E4E37"/>
    <w:rsid w:val="266F7A6A"/>
    <w:rsid w:val="267C28D1"/>
    <w:rsid w:val="26AB57A4"/>
    <w:rsid w:val="276F1C0A"/>
    <w:rsid w:val="280F12D1"/>
    <w:rsid w:val="281C573C"/>
    <w:rsid w:val="28726C7F"/>
    <w:rsid w:val="2875187C"/>
    <w:rsid w:val="288B222F"/>
    <w:rsid w:val="28DD0301"/>
    <w:rsid w:val="28E5422A"/>
    <w:rsid w:val="29865843"/>
    <w:rsid w:val="2A26509C"/>
    <w:rsid w:val="2ACF1D5A"/>
    <w:rsid w:val="2AF12DD5"/>
    <w:rsid w:val="2AFC0867"/>
    <w:rsid w:val="2B3F4CDB"/>
    <w:rsid w:val="2B7F322B"/>
    <w:rsid w:val="2C860ADF"/>
    <w:rsid w:val="2CDC3227"/>
    <w:rsid w:val="2D195C65"/>
    <w:rsid w:val="2DA83CC4"/>
    <w:rsid w:val="2DFB4A92"/>
    <w:rsid w:val="2EBC1EBB"/>
    <w:rsid w:val="2EC01881"/>
    <w:rsid w:val="2F1D3936"/>
    <w:rsid w:val="2F474CDF"/>
    <w:rsid w:val="2F4A115C"/>
    <w:rsid w:val="2F6629D1"/>
    <w:rsid w:val="30087127"/>
    <w:rsid w:val="318D5F30"/>
    <w:rsid w:val="32D12789"/>
    <w:rsid w:val="3373075A"/>
    <w:rsid w:val="337D3455"/>
    <w:rsid w:val="338154AD"/>
    <w:rsid w:val="3458693A"/>
    <w:rsid w:val="34F71613"/>
    <w:rsid w:val="350B5077"/>
    <w:rsid w:val="35226F2C"/>
    <w:rsid w:val="35CC65B9"/>
    <w:rsid w:val="3603580B"/>
    <w:rsid w:val="37304B45"/>
    <w:rsid w:val="380A5E82"/>
    <w:rsid w:val="38F00004"/>
    <w:rsid w:val="39082896"/>
    <w:rsid w:val="39266207"/>
    <w:rsid w:val="39AD3C94"/>
    <w:rsid w:val="3A3D4097"/>
    <w:rsid w:val="3A640422"/>
    <w:rsid w:val="3A904C22"/>
    <w:rsid w:val="3AD95D00"/>
    <w:rsid w:val="3B732951"/>
    <w:rsid w:val="3BC31374"/>
    <w:rsid w:val="3E582354"/>
    <w:rsid w:val="3EE91239"/>
    <w:rsid w:val="3EF31513"/>
    <w:rsid w:val="3FEF3B3E"/>
    <w:rsid w:val="41B32325"/>
    <w:rsid w:val="42407674"/>
    <w:rsid w:val="43297D24"/>
    <w:rsid w:val="43A65945"/>
    <w:rsid w:val="44825093"/>
    <w:rsid w:val="44C22C95"/>
    <w:rsid w:val="450D683F"/>
    <w:rsid w:val="457A53DF"/>
    <w:rsid w:val="45B147A1"/>
    <w:rsid w:val="46446FA5"/>
    <w:rsid w:val="4656219E"/>
    <w:rsid w:val="466130DB"/>
    <w:rsid w:val="46B17AD3"/>
    <w:rsid w:val="47D91D8D"/>
    <w:rsid w:val="480F1C53"/>
    <w:rsid w:val="48271FBF"/>
    <w:rsid w:val="48B97469"/>
    <w:rsid w:val="49170DBF"/>
    <w:rsid w:val="492A3BA6"/>
    <w:rsid w:val="4974479C"/>
    <w:rsid w:val="4A7B740F"/>
    <w:rsid w:val="4A8E54BF"/>
    <w:rsid w:val="4AB820C9"/>
    <w:rsid w:val="4B7B4D84"/>
    <w:rsid w:val="4C185663"/>
    <w:rsid w:val="4CC554F2"/>
    <w:rsid w:val="4D0F20E9"/>
    <w:rsid w:val="4D235E59"/>
    <w:rsid w:val="4D4E4263"/>
    <w:rsid w:val="4DE35DB3"/>
    <w:rsid w:val="4E003FCA"/>
    <w:rsid w:val="4F341722"/>
    <w:rsid w:val="4FC64589"/>
    <w:rsid w:val="50722643"/>
    <w:rsid w:val="50964E0F"/>
    <w:rsid w:val="51122BD1"/>
    <w:rsid w:val="51BA48EC"/>
    <w:rsid w:val="51DC2071"/>
    <w:rsid w:val="52AD62F0"/>
    <w:rsid w:val="52B8000D"/>
    <w:rsid w:val="52F958DC"/>
    <w:rsid w:val="532F02CA"/>
    <w:rsid w:val="536B7198"/>
    <w:rsid w:val="53BB38A5"/>
    <w:rsid w:val="53DF6D00"/>
    <w:rsid w:val="55C2715D"/>
    <w:rsid w:val="55CE5DFC"/>
    <w:rsid w:val="56904BB5"/>
    <w:rsid w:val="57354414"/>
    <w:rsid w:val="576F0018"/>
    <w:rsid w:val="57A1404F"/>
    <w:rsid w:val="58EC0343"/>
    <w:rsid w:val="5B38674C"/>
    <w:rsid w:val="5C0D6170"/>
    <w:rsid w:val="5C4459FB"/>
    <w:rsid w:val="5CA2331E"/>
    <w:rsid w:val="5CC71D3D"/>
    <w:rsid w:val="5D447851"/>
    <w:rsid w:val="5D796D1C"/>
    <w:rsid w:val="5E376E96"/>
    <w:rsid w:val="5E3D35B5"/>
    <w:rsid w:val="5E5D1CE6"/>
    <w:rsid w:val="5E620C76"/>
    <w:rsid w:val="5E955934"/>
    <w:rsid w:val="60956881"/>
    <w:rsid w:val="61055BC4"/>
    <w:rsid w:val="6114564D"/>
    <w:rsid w:val="6136778D"/>
    <w:rsid w:val="61A90192"/>
    <w:rsid w:val="6275017D"/>
    <w:rsid w:val="628A7EA4"/>
    <w:rsid w:val="62A2224A"/>
    <w:rsid w:val="63611007"/>
    <w:rsid w:val="64F971BE"/>
    <w:rsid w:val="658500B3"/>
    <w:rsid w:val="65C31F8C"/>
    <w:rsid w:val="66320B8F"/>
    <w:rsid w:val="66743938"/>
    <w:rsid w:val="66EF3740"/>
    <w:rsid w:val="66F66FED"/>
    <w:rsid w:val="67087949"/>
    <w:rsid w:val="672F3EFB"/>
    <w:rsid w:val="68953657"/>
    <w:rsid w:val="69161D3B"/>
    <w:rsid w:val="695E04AE"/>
    <w:rsid w:val="69843C4B"/>
    <w:rsid w:val="698D7ABD"/>
    <w:rsid w:val="69B07FB5"/>
    <w:rsid w:val="69BC742C"/>
    <w:rsid w:val="6A231055"/>
    <w:rsid w:val="6A4819C4"/>
    <w:rsid w:val="6A4B7DED"/>
    <w:rsid w:val="6A6908F7"/>
    <w:rsid w:val="6A794579"/>
    <w:rsid w:val="6B0D1D8F"/>
    <w:rsid w:val="6B7E2C50"/>
    <w:rsid w:val="6BD427A3"/>
    <w:rsid w:val="6C916F20"/>
    <w:rsid w:val="6CD116B8"/>
    <w:rsid w:val="6D254C02"/>
    <w:rsid w:val="6DF37FCC"/>
    <w:rsid w:val="6E0F1EC7"/>
    <w:rsid w:val="6EB50904"/>
    <w:rsid w:val="6FB56C02"/>
    <w:rsid w:val="6FD83E5D"/>
    <w:rsid w:val="701B4AF9"/>
    <w:rsid w:val="70202E6C"/>
    <w:rsid w:val="703D35A5"/>
    <w:rsid w:val="707C03F7"/>
    <w:rsid w:val="708B3E49"/>
    <w:rsid w:val="71A7243A"/>
    <w:rsid w:val="71AC3EEB"/>
    <w:rsid w:val="72A94F60"/>
    <w:rsid w:val="72B115C4"/>
    <w:rsid w:val="72BE579A"/>
    <w:rsid w:val="73943E6C"/>
    <w:rsid w:val="73A0182E"/>
    <w:rsid w:val="73DB5817"/>
    <w:rsid w:val="749041CF"/>
    <w:rsid w:val="74956F4A"/>
    <w:rsid w:val="74D24494"/>
    <w:rsid w:val="74D93310"/>
    <w:rsid w:val="75116397"/>
    <w:rsid w:val="754B7C13"/>
    <w:rsid w:val="75670CDE"/>
    <w:rsid w:val="7585045C"/>
    <w:rsid w:val="75A65615"/>
    <w:rsid w:val="75C537CD"/>
    <w:rsid w:val="76217AC5"/>
    <w:rsid w:val="763A7574"/>
    <w:rsid w:val="76692F52"/>
    <w:rsid w:val="77390055"/>
    <w:rsid w:val="78035331"/>
    <w:rsid w:val="780C6F11"/>
    <w:rsid w:val="787845C4"/>
    <w:rsid w:val="78801991"/>
    <w:rsid w:val="78904B9B"/>
    <w:rsid w:val="78E65F79"/>
    <w:rsid w:val="794A01FE"/>
    <w:rsid w:val="79E5087D"/>
    <w:rsid w:val="7A1F2005"/>
    <w:rsid w:val="7A4E33A5"/>
    <w:rsid w:val="7A531927"/>
    <w:rsid w:val="7A696E4A"/>
    <w:rsid w:val="7A9F24F7"/>
    <w:rsid w:val="7B046172"/>
    <w:rsid w:val="7B085146"/>
    <w:rsid w:val="7B5624F1"/>
    <w:rsid w:val="7BF86CFB"/>
    <w:rsid w:val="7C54489A"/>
    <w:rsid w:val="7C921E94"/>
    <w:rsid w:val="7CB23D06"/>
    <w:rsid w:val="7CC360BE"/>
    <w:rsid w:val="7D5A10D2"/>
    <w:rsid w:val="7DB64CBF"/>
    <w:rsid w:val="7F1326C1"/>
    <w:rsid w:val="7F9B734D"/>
    <w:rsid w:val="7FF106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600" w:firstLineChars="200"/>
      <w:jc w:val="both"/>
    </w:pPr>
    <w:rPr>
      <w:rFonts w:ascii="仿宋_GB2312" w:hAnsi="仿宋" w:eastAsia="仿宋_GB2312" w:cs="Times New Roman"/>
      <w:kern w:val="2"/>
      <w:sz w:val="30"/>
      <w:szCs w:val="30"/>
      <w:lang w:val="en-US" w:eastAsia="zh-CN" w:bidi="ar-SA"/>
    </w:rPr>
  </w:style>
  <w:style w:type="paragraph" w:styleId="3">
    <w:name w:val="heading 1"/>
    <w:basedOn w:val="1"/>
    <w:next w:val="1"/>
    <w:link w:val="42"/>
    <w:qFormat/>
    <w:uiPriority w:val="9"/>
    <w:pPr>
      <w:keepNext/>
      <w:spacing w:line="300" w:lineRule="auto"/>
      <w:jc w:val="center"/>
      <w:outlineLvl w:val="0"/>
    </w:pPr>
    <w:rPr>
      <w:rFonts w:ascii="Times New Roman" w:hAnsi="Times New Roman" w:eastAsia="华文中宋"/>
      <w:b/>
      <w:color w:val="000000"/>
      <w:kern w:val="0"/>
      <w:sz w:val="32"/>
      <w:szCs w:val="24"/>
    </w:rPr>
  </w:style>
  <w:style w:type="paragraph" w:styleId="4">
    <w:name w:val="heading 2"/>
    <w:basedOn w:val="1"/>
    <w:next w:val="1"/>
    <w:link w:val="161"/>
    <w:qFormat/>
    <w:uiPriority w:val="9"/>
    <w:pPr>
      <w:keepNext/>
      <w:keepLines/>
      <w:snapToGrid w:val="0"/>
      <w:spacing w:line="300" w:lineRule="auto"/>
      <w:ind w:firstLine="200" w:firstLineChars="200"/>
      <w:outlineLvl w:val="1"/>
    </w:pPr>
    <w:rPr>
      <w:rFonts w:ascii="Arial" w:hAnsi="Arial" w:eastAsia="宋体"/>
      <w:b/>
      <w:bCs/>
      <w:kern w:val="0"/>
      <w:sz w:val="20"/>
      <w:szCs w:val="32"/>
    </w:rPr>
  </w:style>
  <w:style w:type="paragraph" w:styleId="5">
    <w:name w:val="heading 3"/>
    <w:basedOn w:val="1"/>
    <w:next w:val="1"/>
    <w:link w:val="41"/>
    <w:qFormat/>
    <w:uiPriority w:val="9"/>
    <w:pPr>
      <w:widowControl/>
      <w:autoSpaceDE w:val="0"/>
      <w:autoSpaceDN w:val="0"/>
      <w:snapToGrid w:val="0"/>
      <w:spacing w:line="300" w:lineRule="auto"/>
      <w:ind w:firstLine="200" w:firstLineChars="200"/>
      <w:outlineLvl w:val="2"/>
    </w:pPr>
    <w:rPr>
      <w:rFonts w:ascii="Arial" w:hAnsi="Arial" w:eastAsia="宋体"/>
      <w:b/>
      <w:kern w:val="0"/>
      <w:sz w:val="20"/>
      <w:szCs w:val="20"/>
    </w:rPr>
  </w:style>
  <w:style w:type="paragraph" w:styleId="6">
    <w:name w:val="heading 4"/>
    <w:basedOn w:val="1"/>
    <w:next w:val="1"/>
    <w:link w:val="201"/>
    <w:qFormat/>
    <w:uiPriority w:val="9"/>
    <w:pPr>
      <w:widowControl/>
      <w:spacing w:before="100" w:beforeAutospacing="1" w:after="100" w:afterAutospacing="1"/>
      <w:jc w:val="left"/>
      <w:outlineLvl w:val="3"/>
    </w:pPr>
    <w:rPr>
      <w:rFonts w:ascii="宋体" w:hAnsi="宋体" w:eastAsia="宋体"/>
      <w:kern w:val="0"/>
      <w:sz w:val="24"/>
      <w:szCs w:val="24"/>
    </w:rPr>
  </w:style>
  <w:style w:type="paragraph" w:styleId="7">
    <w:name w:val="heading 5"/>
    <w:basedOn w:val="1"/>
    <w:next w:val="1"/>
    <w:link w:val="175"/>
    <w:qFormat/>
    <w:uiPriority w:val="9"/>
    <w:pPr>
      <w:keepNext/>
      <w:keepLines/>
      <w:spacing w:before="280" w:after="290" w:line="376" w:lineRule="auto"/>
      <w:outlineLvl w:val="4"/>
    </w:pPr>
    <w:rPr>
      <w:rFonts w:ascii="Times New Roman" w:hAnsi="Times New Roman" w:eastAsia="宋体"/>
      <w:b/>
      <w:bCs/>
      <w:kern w:val="0"/>
      <w:sz w:val="28"/>
      <w:szCs w:val="28"/>
    </w:rPr>
  </w:style>
  <w:style w:type="character" w:default="1" w:styleId="34">
    <w:name w:val="Default Paragraph Font"/>
    <w:unhideWhenUsed/>
    <w:qFormat/>
    <w:uiPriority w:val="1"/>
  </w:style>
  <w:style w:type="table" w:default="1" w:styleId="33">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ascii="Times New Roman" w:hAnsi="Times New Roman" w:eastAsia="宋体" w:cs="Times New Roman"/>
      <w:szCs w:val="24"/>
    </w:rPr>
  </w:style>
  <w:style w:type="paragraph" w:styleId="8">
    <w:name w:val="toc 7"/>
    <w:basedOn w:val="1"/>
    <w:next w:val="1"/>
    <w:qFormat/>
    <w:uiPriority w:val="0"/>
    <w:pPr>
      <w:ind w:left="1260"/>
      <w:jc w:val="left"/>
    </w:pPr>
    <w:rPr>
      <w:rFonts w:ascii="Times New Roman" w:hAnsi="Times New Roman" w:eastAsia="宋体" w:cs="Times New Roman"/>
      <w:sz w:val="18"/>
      <w:szCs w:val="18"/>
    </w:rPr>
  </w:style>
  <w:style w:type="paragraph" w:styleId="9">
    <w:name w:val="caption"/>
    <w:basedOn w:val="1"/>
    <w:next w:val="1"/>
    <w:link w:val="159"/>
    <w:qFormat/>
    <w:uiPriority w:val="0"/>
    <w:pPr>
      <w:keepNext/>
      <w:keepLines/>
      <w:widowControl/>
      <w:spacing w:before="240" w:line="317" w:lineRule="auto"/>
      <w:ind w:left="480"/>
      <w:jc w:val="center"/>
    </w:pPr>
    <w:rPr>
      <w:rFonts w:ascii="Cambria" w:hAnsi="Cambria" w:eastAsia="黑体"/>
      <w:kern w:val="0"/>
      <w:sz w:val="20"/>
      <w:szCs w:val="20"/>
    </w:rPr>
  </w:style>
  <w:style w:type="paragraph" w:styleId="10">
    <w:name w:val="annotation text"/>
    <w:basedOn w:val="1"/>
    <w:link w:val="189"/>
    <w:qFormat/>
    <w:uiPriority w:val="0"/>
    <w:pPr>
      <w:jc w:val="left"/>
    </w:pPr>
  </w:style>
  <w:style w:type="paragraph" w:styleId="11">
    <w:name w:val="Body Text"/>
    <w:basedOn w:val="1"/>
    <w:link w:val="155"/>
    <w:unhideWhenUsed/>
    <w:qFormat/>
    <w:uiPriority w:val="99"/>
    <w:pPr>
      <w:spacing w:after="120"/>
    </w:pPr>
  </w:style>
  <w:style w:type="paragraph" w:styleId="12">
    <w:name w:val="Body Text Indent"/>
    <w:basedOn w:val="1"/>
    <w:next w:val="13"/>
    <w:qFormat/>
    <w:uiPriority w:val="0"/>
    <w:pPr>
      <w:spacing w:line="480" w:lineRule="atLeast"/>
      <w:ind w:firstLine="570"/>
    </w:pPr>
    <w:rPr>
      <w:rFonts w:ascii="??" w:hAnsi="??" w:eastAsia="??"/>
      <w:sz w:val="28"/>
      <w:szCs w:val="28"/>
    </w:rPr>
  </w:style>
  <w:style w:type="paragraph" w:styleId="13">
    <w:name w:val="envelope return"/>
    <w:basedOn w:val="1"/>
    <w:qFormat/>
    <w:uiPriority w:val="99"/>
    <w:pPr>
      <w:snapToGrid w:val="0"/>
    </w:pPr>
    <w:rPr>
      <w:rFonts w:ascii="Arial" w:hAnsi="Arial" w:cs="Arial"/>
    </w:rPr>
  </w:style>
  <w:style w:type="paragraph" w:styleId="14">
    <w:name w:val="List 2"/>
    <w:basedOn w:val="1"/>
    <w:qFormat/>
    <w:uiPriority w:val="0"/>
    <w:pPr>
      <w:ind w:left="100" w:leftChars="200" w:hanging="200" w:hangingChars="200"/>
    </w:pPr>
    <w:rPr>
      <w:szCs w:val="24"/>
    </w:rPr>
  </w:style>
  <w:style w:type="paragraph" w:styleId="15">
    <w:name w:val="toc 5"/>
    <w:basedOn w:val="1"/>
    <w:next w:val="1"/>
    <w:qFormat/>
    <w:uiPriority w:val="0"/>
    <w:pPr>
      <w:ind w:left="840"/>
      <w:jc w:val="left"/>
    </w:pPr>
    <w:rPr>
      <w:rFonts w:ascii="Times New Roman" w:hAnsi="Times New Roman" w:eastAsia="宋体" w:cs="Times New Roman"/>
      <w:sz w:val="18"/>
      <w:szCs w:val="18"/>
    </w:rPr>
  </w:style>
  <w:style w:type="paragraph" w:styleId="16">
    <w:name w:val="toc 3"/>
    <w:basedOn w:val="1"/>
    <w:next w:val="1"/>
    <w:qFormat/>
    <w:uiPriority w:val="39"/>
    <w:pPr>
      <w:ind w:left="420"/>
      <w:jc w:val="left"/>
    </w:pPr>
    <w:rPr>
      <w:rFonts w:ascii="Times New Roman" w:hAnsi="Times New Roman" w:eastAsia="宋体" w:cs="Times New Roman"/>
      <w:i/>
      <w:iCs/>
      <w:sz w:val="20"/>
      <w:szCs w:val="20"/>
    </w:rPr>
  </w:style>
  <w:style w:type="paragraph" w:styleId="17">
    <w:name w:val="Plain Text"/>
    <w:basedOn w:val="1"/>
    <w:link w:val="190"/>
    <w:qFormat/>
    <w:uiPriority w:val="99"/>
    <w:rPr>
      <w:rFonts w:ascii="宋体" w:hAnsi="Courier New" w:eastAsia="宋体"/>
      <w:kern w:val="0"/>
      <w:sz w:val="20"/>
      <w:szCs w:val="20"/>
    </w:rPr>
  </w:style>
  <w:style w:type="paragraph" w:styleId="18">
    <w:name w:val="toc 8"/>
    <w:basedOn w:val="1"/>
    <w:next w:val="1"/>
    <w:qFormat/>
    <w:uiPriority w:val="0"/>
    <w:pPr>
      <w:ind w:left="1470"/>
      <w:jc w:val="left"/>
    </w:pPr>
    <w:rPr>
      <w:rFonts w:ascii="Times New Roman" w:hAnsi="Times New Roman" w:eastAsia="宋体" w:cs="Times New Roman"/>
      <w:sz w:val="18"/>
      <w:szCs w:val="18"/>
    </w:rPr>
  </w:style>
  <w:style w:type="paragraph" w:styleId="19">
    <w:name w:val="Date"/>
    <w:basedOn w:val="1"/>
    <w:next w:val="1"/>
    <w:link w:val="180"/>
    <w:qFormat/>
    <w:uiPriority w:val="0"/>
    <w:pPr>
      <w:ind w:left="100" w:leftChars="2500"/>
    </w:pPr>
    <w:rPr>
      <w:rFonts w:ascii="Calibri" w:hAnsi="Calibri" w:eastAsia="宋体"/>
      <w:kern w:val="0"/>
      <w:sz w:val="20"/>
      <w:szCs w:val="24"/>
    </w:rPr>
  </w:style>
  <w:style w:type="paragraph" w:styleId="20">
    <w:name w:val="Balloon Text"/>
    <w:basedOn w:val="1"/>
    <w:link w:val="170"/>
    <w:qFormat/>
    <w:uiPriority w:val="99"/>
    <w:rPr>
      <w:rFonts w:ascii="Calibri" w:hAnsi="Calibri" w:eastAsia="宋体"/>
      <w:kern w:val="0"/>
      <w:sz w:val="18"/>
      <w:szCs w:val="18"/>
    </w:rPr>
  </w:style>
  <w:style w:type="paragraph" w:styleId="21">
    <w:name w:val="footer"/>
    <w:basedOn w:val="1"/>
    <w:link w:val="200"/>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22">
    <w:name w:val="header"/>
    <w:basedOn w:val="1"/>
    <w:link w:val="181"/>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23">
    <w:name w:val="toc 1"/>
    <w:basedOn w:val="1"/>
    <w:next w:val="1"/>
    <w:qFormat/>
    <w:uiPriority w:val="39"/>
    <w:pPr>
      <w:snapToGrid w:val="0"/>
      <w:spacing w:line="300" w:lineRule="auto"/>
    </w:pPr>
    <w:rPr>
      <w:rFonts w:ascii="Arial" w:hAnsi="Arial" w:eastAsia="宋体" w:cs="Times New Roman"/>
      <w:b/>
      <w:bCs/>
      <w:caps/>
      <w:szCs w:val="24"/>
    </w:rPr>
  </w:style>
  <w:style w:type="paragraph" w:styleId="24">
    <w:name w:val="toc 4"/>
    <w:basedOn w:val="1"/>
    <w:next w:val="1"/>
    <w:qFormat/>
    <w:uiPriority w:val="0"/>
    <w:pPr>
      <w:ind w:left="630"/>
      <w:jc w:val="left"/>
    </w:pPr>
    <w:rPr>
      <w:rFonts w:ascii="Times New Roman" w:hAnsi="Times New Roman" w:eastAsia="宋体" w:cs="Times New Roman"/>
      <w:sz w:val="18"/>
      <w:szCs w:val="18"/>
    </w:rPr>
  </w:style>
  <w:style w:type="paragraph" w:styleId="25">
    <w:name w:val="Subtitle"/>
    <w:basedOn w:val="1"/>
    <w:next w:val="1"/>
    <w:link w:val="183"/>
    <w:qFormat/>
    <w:uiPriority w:val="0"/>
    <w:pPr>
      <w:spacing w:before="240" w:after="60" w:line="312" w:lineRule="auto"/>
      <w:jc w:val="center"/>
      <w:outlineLvl w:val="1"/>
    </w:pPr>
    <w:rPr>
      <w:rFonts w:ascii="Cambria" w:hAnsi="Cambria" w:eastAsia="宋体"/>
      <w:b/>
      <w:bCs/>
      <w:kern w:val="28"/>
      <w:sz w:val="32"/>
      <w:szCs w:val="32"/>
    </w:rPr>
  </w:style>
  <w:style w:type="paragraph" w:styleId="26">
    <w:name w:val="toc 6"/>
    <w:basedOn w:val="1"/>
    <w:next w:val="1"/>
    <w:qFormat/>
    <w:uiPriority w:val="0"/>
    <w:pPr>
      <w:ind w:left="1050"/>
      <w:jc w:val="left"/>
    </w:pPr>
    <w:rPr>
      <w:rFonts w:ascii="Times New Roman" w:hAnsi="Times New Roman" w:eastAsia="宋体" w:cs="Times New Roman"/>
      <w:sz w:val="18"/>
      <w:szCs w:val="18"/>
    </w:rPr>
  </w:style>
  <w:style w:type="paragraph" w:styleId="27">
    <w:name w:val="toc 2"/>
    <w:basedOn w:val="1"/>
    <w:next w:val="1"/>
    <w:qFormat/>
    <w:uiPriority w:val="39"/>
    <w:pPr>
      <w:tabs>
        <w:tab w:val="right" w:leader="dot" w:pos="9403"/>
      </w:tabs>
      <w:snapToGrid w:val="0"/>
      <w:spacing w:line="300" w:lineRule="auto"/>
      <w:ind w:firstLine="200" w:firstLineChars="200"/>
    </w:pPr>
    <w:rPr>
      <w:rFonts w:ascii="Arial" w:hAnsi="Arial" w:eastAsia="宋体" w:cs="Times New Roman"/>
      <w:smallCaps/>
      <w:szCs w:val="24"/>
    </w:rPr>
  </w:style>
  <w:style w:type="paragraph" w:styleId="28">
    <w:name w:val="toc 9"/>
    <w:basedOn w:val="1"/>
    <w:next w:val="1"/>
    <w:qFormat/>
    <w:uiPriority w:val="0"/>
    <w:pPr>
      <w:ind w:left="1680"/>
      <w:jc w:val="left"/>
    </w:pPr>
    <w:rPr>
      <w:rFonts w:ascii="Times New Roman" w:hAnsi="Times New Roman" w:eastAsia="宋体" w:cs="Times New Roman"/>
      <w:sz w:val="18"/>
      <w:szCs w:val="18"/>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Title"/>
    <w:basedOn w:val="1"/>
    <w:link w:val="160"/>
    <w:qFormat/>
    <w:uiPriority w:val="0"/>
    <w:pPr>
      <w:jc w:val="center"/>
    </w:pPr>
    <w:rPr>
      <w:rFonts w:ascii="Calibri" w:hAnsi="Calibri" w:eastAsia="宋体"/>
      <w:kern w:val="0"/>
      <w:szCs w:val="24"/>
    </w:rPr>
  </w:style>
  <w:style w:type="paragraph" w:styleId="31">
    <w:name w:val="annotation subject"/>
    <w:basedOn w:val="10"/>
    <w:next w:val="10"/>
    <w:link w:val="186"/>
    <w:qFormat/>
    <w:uiPriority w:val="0"/>
    <w:rPr>
      <w:rFonts w:ascii="Calibri" w:hAnsi="Calibri" w:eastAsia="宋体"/>
      <w:b/>
      <w:bCs/>
      <w:kern w:val="0"/>
      <w:sz w:val="20"/>
      <w:szCs w:val="24"/>
    </w:rPr>
  </w:style>
  <w:style w:type="paragraph" w:styleId="32">
    <w:name w:val="Body Text First Indent"/>
    <w:basedOn w:val="1"/>
    <w:link w:val="185"/>
    <w:qFormat/>
    <w:uiPriority w:val="0"/>
    <w:pPr>
      <w:autoSpaceDE w:val="0"/>
      <w:autoSpaceDN w:val="0"/>
      <w:adjustRightInd w:val="0"/>
      <w:spacing w:line="360" w:lineRule="auto"/>
      <w:ind w:left="1134" w:firstLine="200" w:firstLineChars="200"/>
    </w:pPr>
    <w:rPr>
      <w:rFonts w:hAnsi="Calibri"/>
      <w:kern w:val="0"/>
      <w:sz w:val="24"/>
      <w:szCs w:val="21"/>
    </w:rPr>
  </w:style>
  <w:style w:type="character" w:styleId="35">
    <w:name w:val="Strong"/>
    <w:qFormat/>
    <w:uiPriority w:val="0"/>
    <w:rPr>
      <w:b/>
    </w:rPr>
  </w:style>
  <w:style w:type="character" w:styleId="36">
    <w:name w:val="page number"/>
    <w:unhideWhenUsed/>
    <w:qFormat/>
    <w:uiPriority w:val="0"/>
    <w:rPr>
      <w:rFonts w:cs="Times New Roman"/>
    </w:rPr>
  </w:style>
  <w:style w:type="character" w:styleId="37">
    <w:name w:val="FollowedHyperlink"/>
    <w:qFormat/>
    <w:uiPriority w:val="99"/>
    <w:rPr>
      <w:color w:val="800080"/>
      <w:u w:val="single"/>
    </w:rPr>
  </w:style>
  <w:style w:type="character" w:styleId="38">
    <w:name w:val="Emphasis"/>
    <w:qFormat/>
    <w:uiPriority w:val="0"/>
    <w:rPr>
      <w:color w:val="CC0033"/>
    </w:rPr>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character" w:customStyle="1" w:styleId="41">
    <w:name w:val="标题 3 Char"/>
    <w:link w:val="5"/>
    <w:qFormat/>
    <w:uiPriority w:val="9"/>
    <w:rPr>
      <w:rFonts w:ascii="Arial" w:hAnsi="Arial" w:eastAsia="宋体" w:cs="Times New Roman"/>
      <w:b/>
      <w:szCs w:val="20"/>
    </w:rPr>
  </w:style>
  <w:style w:type="character" w:customStyle="1" w:styleId="42">
    <w:name w:val="标题 1 Char"/>
    <w:link w:val="3"/>
    <w:qFormat/>
    <w:uiPriority w:val="9"/>
    <w:rPr>
      <w:rFonts w:ascii="Times New Roman" w:hAnsi="Times New Roman" w:eastAsia="华文中宋" w:cs="Times New Roman"/>
      <w:b/>
      <w:color w:val="000000"/>
      <w:sz w:val="32"/>
      <w:szCs w:val="24"/>
    </w:rPr>
  </w:style>
  <w:style w:type="paragraph" w:customStyle="1" w:styleId="43">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首行缩进"/>
    <w:basedOn w:val="1"/>
    <w:qFormat/>
    <w:uiPriority w:val="0"/>
    <w:pPr>
      <w:spacing w:line="360" w:lineRule="auto"/>
      <w:ind w:firstLine="480" w:firstLineChars="200"/>
    </w:pPr>
    <w:rPr>
      <w:rFonts w:hAnsi="宋体" w:cs="宋体"/>
      <w:sz w:val="24"/>
    </w:rPr>
  </w:style>
  <w:style w:type="paragraph" w:customStyle="1" w:styleId="45">
    <w:name w:val="[Normal]"/>
    <w:qFormat/>
    <w:uiPriority w:val="0"/>
    <w:rPr>
      <w:rFonts w:ascii="宋体" w:hAnsi="宋体" w:eastAsia="宋体" w:cs="Times New Roman"/>
      <w:sz w:val="24"/>
      <w:szCs w:val="22"/>
      <w:lang w:val="zh-CN" w:eastAsia="zh-CN" w:bidi="ar-SA"/>
    </w:rPr>
  </w:style>
  <w:style w:type="paragraph" w:customStyle="1" w:styleId="46">
    <w:name w:val="列出段落1"/>
    <w:basedOn w:val="1"/>
    <w:qFormat/>
    <w:uiPriority w:val="0"/>
    <w:pPr>
      <w:spacing w:line="360" w:lineRule="exact"/>
      <w:ind w:firstLine="420"/>
    </w:pPr>
    <w:rPr>
      <w:rFonts w:ascii="微软雅黑" w:hAnsi="微软雅黑" w:eastAsia="微软雅黑" w:cs="Times New Roman"/>
      <w:kern w:val="0"/>
      <w:sz w:val="20"/>
      <w:szCs w:val="20"/>
    </w:rPr>
  </w:style>
  <w:style w:type="paragraph" w:customStyle="1" w:styleId="47">
    <w:name w:val="正文首行缩进1"/>
    <w:basedOn w:val="11"/>
    <w:qFormat/>
    <w:uiPriority w:val="0"/>
    <w:pPr>
      <w:ind w:firstLine="420" w:firstLineChars="100"/>
    </w:pPr>
    <w:rPr>
      <w:rFonts w:ascii="Times New Roman" w:hAnsi="Times New Roman" w:eastAsia="宋体" w:cs="Times New Roman"/>
      <w:szCs w:val="20"/>
    </w:rPr>
  </w:style>
  <w:style w:type="paragraph" w:customStyle="1" w:styleId="48">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4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50">
    <w:name w:val="正文缩进1"/>
    <w:basedOn w:val="1"/>
    <w:next w:val="1"/>
    <w:link w:val="164"/>
    <w:qFormat/>
    <w:uiPriority w:val="0"/>
    <w:pPr>
      <w:ind w:firstLine="420" w:firstLineChars="200"/>
    </w:pPr>
    <w:rPr>
      <w:rFonts w:ascii="Calibri" w:hAnsi="Calibri" w:eastAsia="宋体"/>
      <w:kern w:val="0"/>
      <w:sz w:val="20"/>
      <w:szCs w:val="24"/>
    </w:rPr>
  </w:style>
  <w:style w:type="paragraph" w:customStyle="1" w:styleId="5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52">
    <w:name w:val="内文正文"/>
    <w:basedOn w:val="53"/>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53">
    <w:name w:val="纯文本1"/>
    <w:basedOn w:val="1"/>
    <w:link w:val="163"/>
    <w:qFormat/>
    <w:uiPriority w:val="99"/>
    <w:rPr>
      <w:rFonts w:ascii="宋体" w:hAnsi="Courier New" w:eastAsia="宋体"/>
      <w:kern w:val="0"/>
      <w:sz w:val="20"/>
      <w:szCs w:val="20"/>
    </w:rPr>
  </w:style>
  <w:style w:type="paragraph" w:customStyle="1" w:styleId="54">
    <w:name w:val="Char1 Char Char Char"/>
    <w:basedOn w:val="1"/>
    <w:qFormat/>
    <w:uiPriority w:val="0"/>
    <w:rPr>
      <w:rFonts w:ascii="Times New Roman" w:hAnsi="Times New Roman" w:eastAsia="宋体" w:cs="Times New Roman"/>
      <w:szCs w:val="20"/>
    </w:rPr>
  </w:style>
  <w:style w:type="paragraph" w:customStyle="1" w:styleId="55">
    <w:name w:val="默认段落字体 Para Char"/>
    <w:basedOn w:val="1"/>
    <w:qFormat/>
    <w:uiPriority w:val="0"/>
    <w:pPr>
      <w:tabs>
        <w:tab w:val="left" w:pos="454"/>
      </w:tabs>
      <w:ind w:firstLine="420"/>
    </w:pPr>
    <w:rPr>
      <w:rFonts w:ascii="Times New Roman" w:hAnsi="Times New Roman" w:eastAsia="宋体" w:cs="Times New Roman"/>
      <w:szCs w:val="24"/>
    </w:rPr>
  </w:style>
  <w:style w:type="paragraph" w:customStyle="1" w:styleId="56">
    <w:name w:val="日期1"/>
    <w:basedOn w:val="1"/>
    <w:next w:val="1"/>
    <w:link w:val="171"/>
    <w:qFormat/>
    <w:uiPriority w:val="0"/>
    <w:pPr>
      <w:ind w:left="100" w:leftChars="2500"/>
    </w:pPr>
    <w:rPr>
      <w:rFonts w:ascii="Calibri" w:hAnsi="Calibri" w:eastAsia="宋体"/>
      <w:color w:val="000000"/>
      <w:kern w:val="0"/>
      <w:sz w:val="24"/>
      <w:szCs w:val="24"/>
    </w:rPr>
  </w:style>
  <w:style w:type="paragraph" w:customStyle="1" w:styleId="5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8">
    <w:name w:val="列表 51"/>
    <w:basedOn w:val="1"/>
    <w:qFormat/>
    <w:uiPriority w:val="0"/>
    <w:pPr>
      <w:ind w:left="100" w:leftChars="800" w:hanging="200" w:hangingChars="200"/>
    </w:pPr>
    <w:rPr>
      <w:rFonts w:ascii="Times New Roman" w:hAnsi="Times New Roman" w:eastAsia="宋体" w:cs="Times New Roman"/>
      <w:szCs w:val="20"/>
    </w:rPr>
  </w:style>
  <w:style w:type="paragraph" w:customStyle="1" w:styleId="59">
    <w:name w:val="样式7"/>
    <w:basedOn w:val="3"/>
    <w:next w:val="1"/>
    <w:qFormat/>
    <w:uiPriority w:val="0"/>
  </w:style>
  <w:style w:type="paragraph" w:customStyle="1" w:styleId="6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1">
    <w:name w:val="details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
    <w:name w:val="批注主题1"/>
    <w:basedOn w:val="10"/>
    <w:next w:val="10"/>
    <w:link w:val="174"/>
    <w:qFormat/>
    <w:uiPriority w:val="0"/>
    <w:rPr>
      <w:rFonts w:ascii="Calibri" w:hAnsi="Calibri" w:eastAsia="宋体"/>
      <w:b/>
      <w:bCs/>
      <w:kern w:val="0"/>
      <w:sz w:val="20"/>
      <w:szCs w:val="20"/>
    </w:rPr>
  </w:style>
  <w:style w:type="paragraph" w:customStyle="1" w:styleId="6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5">
    <w:name w:val="pstyle"/>
    <w:basedOn w:val="1"/>
    <w:qFormat/>
    <w:uiPriority w:val="0"/>
    <w:pPr>
      <w:widowControl/>
      <w:spacing w:before="15" w:line="345" w:lineRule="atLeast"/>
      <w:ind w:firstLine="480"/>
      <w:jc w:val="left"/>
    </w:pPr>
    <w:rPr>
      <w:rFonts w:ascii="宋体" w:hAnsi="宋体" w:eastAsia="宋体" w:cs="宋体"/>
      <w:kern w:val="0"/>
      <w:sz w:val="24"/>
      <w:szCs w:val="24"/>
    </w:rPr>
  </w:style>
  <w:style w:type="paragraph" w:customStyle="1" w:styleId="66">
    <w:name w:val="正文文字缩进 2"/>
    <w:basedOn w:val="1"/>
    <w:qFormat/>
    <w:uiPriority w:val="0"/>
    <w:pPr>
      <w:widowControl/>
      <w:spacing w:line="351" w:lineRule="atLeast"/>
      <w:ind w:firstLine="481"/>
      <w:textAlignment w:val="baseline"/>
    </w:pPr>
    <w:rPr>
      <w:rFonts w:ascii="仿宋_GB2312" w:hAnsi="Times New Roman" w:eastAsia="仿宋_GB2312" w:cs="Times New Roman"/>
      <w:color w:val="000000"/>
      <w:kern w:val="0"/>
      <w:sz w:val="24"/>
      <w:szCs w:val="20"/>
      <w:u w:val="none" w:color="000000"/>
    </w:rPr>
  </w:style>
  <w:style w:type="paragraph" w:customStyle="1" w:styleId="67">
    <w:name w:val="g11"/>
    <w:basedOn w:val="1"/>
    <w:qFormat/>
    <w:uiPriority w:val="0"/>
    <w:pPr>
      <w:widowControl/>
      <w:spacing w:before="100" w:beforeAutospacing="1" w:after="100" w:afterAutospacing="1" w:line="900" w:lineRule="atLeast"/>
      <w:jc w:val="left"/>
    </w:pPr>
    <w:rPr>
      <w:rFonts w:hint="eastAsia" w:ascii="华文中宋" w:hAnsi="华文中宋" w:eastAsia="华文中宋" w:cs="Times New Roman"/>
      <w:b/>
      <w:bCs/>
      <w:color w:val="FF0000"/>
      <w:kern w:val="0"/>
      <w:sz w:val="60"/>
      <w:szCs w:val="60"/>
    </w:rPr>
  </w:style>
  <w:style w:type="paragraph" w:customStyle="1" w:styleId="68">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eastAsia="宋体" w:cs="Times New Roman"/>
      <w:b/>
      <w:bCs/>
      <w:color w:val="000000"/>
      <w:kern w:val="24"/>
      <w:sz w:val="28"/>
      <w:szCs w:val="20"/>
    </w:rPr>
  </w:style>
  <w:style w:type="paragraph" w:styleId="69">
    <w:name w:val="List Paragraph"/>
    <w:basedOn w:val="1"/>
    <w:qFormat/>
    <w:uiPriority w:val="0"/>
    <w:pPr>
      <w:spacing w:line="360" w:lineRule="auto"/>
      <w:ind w:firstLine="420" w:firstLineChars="200"/>
    </w:pPr>
    <w:rPr>
      <w:rFonts w:ascii="Arial" w:hAnsi="Arial" w:eastAsia="宋体" w:cs="Times New Roman"/>
      <w:sz w:val="24"/>
      <w:szCs w:val="24"/>
    </w:rPr>
  </w:style>
  <w:style w:type="paragraph" w:customStyle="1" w:styleId="70">
    <w:name w:val="1"/>
    <w:basedOn w:val="1"/>
    <w:next w:val="71"/>
    <w:qFormat/>
    <w:uiPriority w:val="0"/>
    <w:pPr>
      <w:widowControl/>
      <w:snapToGrid w:val="0"/>
      <w:spacing w:line="440" w:lineRule="atLeast"/>
      <w:ind w:firstLine="480"/>
    </w:pPr>
    <w:rPr>
      <w:rFonts w:ascii="Times New Roman" w:hAnsi="Times New Roman" w:eastAsia="宋体" w:cs="Times New Roman"/>
      <w:kern w:val="0"/>
      <w:sz w:val="24"/>
      <w:szCs w:val="20"/>
    </w:rPr>
  </w:style>
  <w:style w:type="paragraph" w:customStyle="1" w:styleId="71">
    <w:name w:val="正文文本缩进 31"/>
    <w:basedOn w:val="1"/>
    <w:link w:val="193"/>
    <w:qFormat/>
    <w:uiPriority w:val="0"/>
    <w:pPr>
      <w:autoSpaceDE w:val="0"/>
      <w:autoSpaceDN w:val="0"/>
      <w:spacing w:line="400" w:lineRule="atLeast"/>
      <w:ind w:firstLine="443" w:firstLineChars="200"/>
      <w:textAlignment w:val="bottom"/>
    </w:pPr>
    <w:rPr>
      <w:rFonts w:ascii="Calibri" w:hAnsi="Calibri" w:eastAsia="黑体"/>
      <w:color w:val="000000"/>
      <w:kern w:val="0"/>
      <w:sz w:val="24"/>
      <w:szCs w:val="24"/>
    </w:rPr>
  </w:style>
  <w:style w:type="paragraph" w:customStyle="1" w:styleId="72">
    <w:name w:val="列表 21"/>
    <w:basedOn w:val="1"/>
    <w:qFormat/>
    <w:uiPriority w:val="0"/>
    <w:pPr>
      <w:ind w:left="100" w:leftChars="200" w:hanging="200" w:hangingChars="200"/>
    </w:pPr>
    <w:rPr>
      <w:rFonts w:ascii="Times New Roman" w:hAnsi="Times New Roman" w:eastAsia="宋体" w:cs="Times New Roman"/>
      <w:szCs w:val="24"/>
    </w:rPr>
  </w:style>
  <w:style w:type="paragraph" w:customStyle="1" w:styleId="73">
    <w:name w:val="xl82"/>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74">
    <w:name w:val="_Style 71"/>
    <w:basedOn w:val="1"/>
    <w:link w:val="154"/>
    <w:qFormat/>
    <w:uiPriority w:val="34"/>
    <w:pPr>
      <w:ind w:firstLine="420" w:firstLineChars="200"/>
    </w:pPr>
    <w:rPr>
      <w:rFonts w:ascii="Calibri" w:hAnsi="Calibri" w:eastAsia="宋体"/>
      <w:kern w:val="0"/>
      <w:sz w:val="20"/>
      <w:szCs w:val="24"/>
    </w:rPr>
  </w:style>
  <w:style w:type="paragraph" w:customStyle="1" w:styleId="75">
    <w:name w:val="条文1"/>
    <w:basedOn w:val="1"/>
    <w:qFormat/>
    <w:uiPriority w:val="0"/>
    <w:pPr>
      <w:tabs>
        <w:tab w:val="left" w:pos="720"/>
      </w:tabs>
      <w:spacing w:line="360" w:lineRule="auto"/>
    </w:pPr>
    <w:rPr>
      <w:rFonts w:ascii="MS UI Gothic" w:hAnsi="MS UI Gothic" w:eastAsia="宋体" w:cs="Times New Roman"/>
      <w:kern w:val="44"/>
      <w:sz w:val="24"/>
      <w:szCs w:val="20"/>
    </w:rPr>
  </w:style>
  <w:style w:type="paragraph" w:customStyle="1" w:styleId="76">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78">
    <w:name w:val="样式14"/>
    <w:basedOn w:val="1"/>
    <w:qFormat/>
    <w:uiPriority w:val="0"/>
    <w:rPr>
      <w:rFonts w:hAnsi="仿宋_GB2312"/>
    </w:rPr>
  </w:style>
  <w:style w:type="paragraph" w:customStyle="1" w:styleId="7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8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81">
    <w:name w:val="纯文本2"/>
    <w:basedOn w:val="1"/>
    <w:qFormat/>
    <w:uiPriority w:val="0"/>
    <w:pPr>
      <w:widowControl/>
      <w:jc w:val="left"/>
    </w:pPr>
    <w:rPr>
      <w:rFonts w:hint="eastAsia" w:ascii="宋体" w:hAnsi="Courier New" w:eastAsia="宋体" w:cs="Times New Roman"/>
      <w:szCs w:val="20"/>
    </w:rPr>
  </w:style>
  <w:style w:type="paragraph" w:customStyle="1" w:styleId="82">
    <w:name w:val="正文文字缩进 3"/>
    <w:basedOn w:val="1"/>
    <w:qFormat/>
    <w:uiPriority w:val="0"/>
    <w:pPr>
      <w:widowControl/>
      <w:spacing w:before="119" w:line="272" w:lineRule="atLeast"/>
      <w:ind w:left="719" w:firstLine="481"/>
      <w:jc w:val="left"/>
      <w:textAlignment w:val="baseline"/>
    </w:pPr>
    <w:rPr>
      <w:rFonts w:ascii="宋体" w:hAnsi="Times New Roman" w:eastAsia="宋体" w:cs="Times New Roman"/>
      <w:color w:val="000000"/>
      <w:kern w:val="0"/>
      <w:sz w:val="24"/>
      <w:szCs w:val="20"/>
      <w:u w:val="none" w:color="000000"/>
    </w:rPr>
  </w:style>
  <w:style w:type="paragraph" w:customStyle="1" w:styleId="83">
    <w:name w:val="纯文本3"/>
    <w:basedOn w:val="1"/>
    <w:qFormat/>
    <w:uiPriority w:val="0"/>
    <w:pPr>
      <w:widowControl/>
      <w:jc w:val="left"/>
    </w:pPr>
    <w:rPr>
      <w:rFonts w:hint="eastAsia" w:ascii="宋体" w:hAnsi="Courier New" w:eastAsia="宋体" w:cs="Times New Roman"/>
      <w:szCs w:val="20"/>
    </w:rPr>
  </w:style>
  <w:style w:type="paragraph" w:styleId="84">
    <w:name w:val="No Spacing"/>
    <w:link w:val="156"/>
    <w:qFormat/>
    <w:uiPriority w:val="1"/>
    <w:pPr>
      <w:widowControl w:val="0"/>
      <w:spacing w:line="360" w:lineRule="auto"/>
      <w:jc w:val="center"/>
    </w:pPr>
    <w:rPr>
      <w:rFonts w:ascii="Arial" w:hAnsi="Arial" w:eastAsia="宋体" w:cs="Times New Roman"/>
      <w:kern w:val="2"/>
      <w:sz w:val="24"/>
      <w:szCs w:val="24"/>
      <w:lang w:val="en-US" w:eastAsia="zh-CN" w:bidi="ar-SA"/>
    </w:rPr>
  </w:style>
  <w:style w:type="paragraph" w:customStyle="1" w:styleId="85">
    <w:name w:val="普通(网站)1"/>
    <w:basedOn w:val="1"/>
    <w:qFormat/>
    <w:uiPriority w:val="0"/>
    <w:pPr>
      <w:widowControl/>
      <w:jc w:val="left"/>
    </w:pPr>
    <w:rPr>
      <w:rFonts w:ascii="ˎ̥" w:hAnsi="ˎ̥" w:eastAsia="宋体" w:cs="宋体"/>
      <w:color w:val="000000"/>
      <w:kern w:val="0"/>
      <w:sz w:val="13"/>
      <w:szCs w:val="13"/>
    </w:rPr>
  </w:style>
  <w:style w:type="paragraph" w:customStyle="1" w:styleId="86">
    <w:name w:val="文字"/>
    <w:basedOn w:val="1"/>
    <w:qFormat/>
    <w:uiPriority w:val="99"/>
    <w:pPr>
      <w:tabs>
        <w:tab w:val="left" w:pos="8520"/>
      </w:tabs>
      <w:spacing w:line="312" w:lineRule="auto"/>
      <w:ind w:right="-210" w:firstLine="556"/>
    </w:pPr>
    <w:rPr>
      <w:rFonts w:ascii="楷体_GB2312" w:hAnsi="Times New Roman" w:eastAsia="楷体_GB2312" w:cs="Times New Roman"/>
      <w:sz w:val="28"/>
      <w:szCs w:val="20"/>
    </w:rPr>
  </w:style>
  <w:style w:type="paragraph" w:customStyle="1" w:styleId="8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88">
    <w:name w:val="Char Char Char1 Char8"/>
    <w:basedOn w:val="1"/>
    <w:semiHidden/>
    <w:qFormat/>
    <w:uiPriority w:val="0"/>
    <w:pPr>
      <w:spacing w:line="360" w:lineRule="auto"/>
      <w:ind w:firstLine="200" w:firstLineChars="200"/>
    </w:pPr>
    <w:rPr>
      <w:rFonts w:ascii="宋体" w:hAnsi="宋体" w:eastAsia="宋体" w:cs="宋体"/>
      <w:sz w:val="24"/>
      <w:szCs w:val="24"/>
    </w:rPr>
  </w:style>
  <w:style w:type="paragraph" w:customStyle="1" w:styleId="89">
    <w:name w:val="样式9"/>
    <w:basedOn w:val="3"/>
    <w:next w:val="1"/>
    <w:qFormat/>
    <w:uiPriority w:val="0"/>
  </w:style>
  <w:style w:type="paragraph" w:customStyle="1" w:styleId="90">
    <w:name w:val="样式13"/>
    <w:basedOn w:val="1"/>
    <w:next w:val="1"/>
    <w:qFormat/>
    <w:uiPriority w:val="0"/>
    <w:rPr>
      <w:rFonts w:hAnsi="仿宋_GB2312"/>
    </w:rPr>
  </w:style>
  <w:style w:type="paragraph" w:customStyle="1" w:styleId="9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2">
    <w:name w:val="样式8"/>
    <w:basedOn w:val="3"/>
    <w:next w:val="1"/>
    <w:qFormat/>
    <w:uiPriority w:val="0"/>
  </w:style>
  <w:style w:type="paragraph" w:customStyle="1" w:styleId="93">
    <w:name w:val="样式12"/>
    <w:basedOn w:val="1"/>
    <w:qFormat/>
    <w:uiPriority w:val="0"/>
    <w:rPr>
      <w:rFonts w:hAnsi="仿宋_GB2312"/>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5">
    <w:name w:val="content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样式1"/>
    <w:basedOn w:val="1"/>
    <w:link w:val="182"/>
    <w:qFormat/>
    <w:uiPriority w:val="99"/>
    <w:pPr>
      <w:spacing w:line="360" w:lineRule="exact"/>
      <w:ind w:firstLine="200" w:firstLineChars="200"/>
    </w:pPr>
    <w:rPr>
      <w:rFonts w:ascii="Arial" w:hAnsi="Arial" w:eastAsia="宋体"/>
      <w:kern w:val="0"/>
      <w:sz w:val="20"/>
      <w:szCs w:val="24"/>
    </w:rPr>
  </w:style>
  <w:style w:type="paragraph" w:customStyle="1" w:styleId="98">
    <w:name w:val="纯文本11"/>
    <w:basedOn w:val="1"/>
    <w:qFormat/>
    <w:uiPriority w:val="0"/>
    <w:pPr>
      <w:widowControl/>
      <w:jc w:val="left"/>
    </w:pPr>
    <w:rPr>
      <w:rFonts w:hint="eastAsia" w:ascii="宋体" w:hAnsi="Courier New" w:eastAsia="宋体" w:cs="Times New Roman"/>
      <w:szCs w:val="20"/>
    </w:rPr>
  </w:style>
  <w:style w:type="paragraph" w:customStyle="1" w:styleId="99">
    <w:name w:val="List Paragraph1"/>
    <w:basedOn w:val="1"/>
    <w:qFormat/>
    <w:uiPriority w:val="0"/>
    <w:pPr>
      <w:spacing w:line="254" w:lineRule="auto"/>
      <w:ind w:firstLine="420" w:firstLineChars="200"/>
    </w:pPr>
    <w:rPr>
      <w:rFonts w:ascii="Times New Roman" w:hAnsi="Times New Roman" w:eastAsia="楷体_GB2312" w:cs="Times New Roman"/>
      <w:sz w:val="30"/>
      <w:szCs w:val="20"/>
    </w:rPr>
  </w:style>
  <w:style w:type="paragraph" w:customStyle="1" w:styleId="100">
    <w:name w:val="_Style 64"/>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01">
    <w:name w:val="表格内的red dot"/>
    <w:qFormat/>
    <w:uiPriority w:val="0"/>
    <w:pPr>
      <w:tabs>
        <w:tab w:val="left" w:pos="420"/>
      </w:tabs>
      <w:spacing w:line="288" w:lineRule="auto"/>
      <w:ind w:left="902" w:hanging="420"/>
    </w:pPr>
    <w:rPr>
      <w:rFonts w:ascii="Times New Roman" w:hAnsi="Times New Roman" w:eastAsia="新宋体" w:cs="Times New Roman"/>
      <w:kern w:val="2"/>
      <w:sz w:val="21"/>
      <w:szCs w:val="21"/>
      <w:lang w:val="en-US" w:eastAsia="zh-CN" w:bidi="ar-SA"/>
    </w:rPr>
  </w:style>
  <w:style w:type="paragraph" w:customStyle="1" w:styleId="102">
    <w:name w:val="样式6"/>
    <w:basedOn w:val="3"/>
    <w:next w:val="1"/>
    <w:qFormat/>
    <w:uiPriority w:val="0"/>
  </w:style>
  <w:style w:type="paragraph" w:customStyle="1" w:styleId="103">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4">
    <w:name w:val="Char3"/>
    <w:basedOn w:val="22"/>
    <w:next w:val="22"/>
    <w:link w:val="203"/>
    <w:qFormat/>
    <w:uiPriority w:val="0"/>
    <w:pPr>
      <w:snapToGrid/>
      <w:jc w:val="right"/>
    </w:pPr>
    <w:rPr>
      <w:rFonts w:ascii="宋体" w:hAnsi="宋体"/>
      <w:b/>
      <w:sz w:val="20"/>
      <w:szCs w:val="21"/>
    </w:rPr>
  </w:style>
  <w:style w:type="paragraph" w:customStyle="1" w:styleId="105">
    <w:name w:val="No Spacing1"/>
    <w:qFormat/>
    <w:uiPriority w:val="99"/>
    <w:pPr>
      <w:widowControl w:val="0"/>
      <w:jc w:val="both"/>
    </w:pPr>
    <w:rPr>
      <w:rFonts w:ascii="Arial" w:hAnsi="Arial" w:eastAsia="仿宋" w:cs="Times New Roman"/>
      <w:kern w:val="2"/>
      <w:sz w:val="21"/>
      <w:szCs w:val="22"/>
      <w:lang w:val="en-US" w:eastAsia="zh-CN" w:bidi="ar-SA"/>
    </w:rPr>
  </w:style>
  <w:style w:type="paragraph" w:customStyle="1" w:styleId="10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7">
    <w:name w:val="正文－恩普"/>
    <w:basedOn w:val="50"/>
    <w:qFormat/>
    <w:uiPriority w:val="0"/>
    <w:pPr>
      <w:widowControl/>
      <w:spacing w:afterLines="50" w:line="360" w:lineRule="auto"/>
      <w:ind w:firstLine="480"/>
      <w:jc w:val="left"/>
    </w:pPr>
    <w:rPr>
      <w:kern w:val="0"/>
      <w:sz w:val="24"/>
      <w:szCs w:val="20"/>
    </w:rPr>
  </w:style>
  <w:style w:type="paragraph" w:customStyle="1" w:styleId="108">
    <w:name w:val="列表 41"/>
    <w:basedOn w:val="1"/>
    <w:qFormat/>
    <w:uiPriority w:val="0"/>
    <w:pPr>
      <w:ind w:left="100" w:leftChars="600" w:hanging="200" w:hangingChars="200"/>
    </w:pPr>
    <w:rPr>
      <w:rFonts w:ascii="Times New Roman" w:hAnsi="Times New Roman" w:eastAsia="宋体" w:cs="Times New Roman"/>
      <w:szCs w:val="20"/>
    </w:rPr>
  </w:style>
  <w:style w:type="paragraph" w:customStyle="1" w:styleId="109">
    <w:name w:val="列出段落11"/>
    <w:basedOn w:val="1"/>
    <w:qFormat/>
    <w:uiPriority w:val="34"/>
    <w:pPr>
      <w:ind w:firstLine="420" w:firstLineChars="200"/>
    </w:pPr>
    <w:rPr>
      <w:rFonts w:ascii="Times New Roman" w:hAnsi="Times New Roman" w:eastAsia="宋体" w:cs="Times New Roman"/>
      <w:szCs w:val="24"/>
    </w:rPr>
  </w:style>
  <w:style w:type="paragraph" w:customStyle="1" w:styleId="110">
    <w:name w:val="样式4"/>
    <w:basedOn w:val="21"/>
    <w:qFormat/>
    <w:uiPriority w:val="0"/>
    <w:pPr>
      <w:pBdr>
        <w:top w:val="none" w:color="auto" w:sz="0" w:space="1"/>
        <w:left w:val="none" w:color="auto" w:sz="0" w:space="4"/>
        <w:bottom w:val="single" w:color="auto" w:sz="4" w:space="1"/>
        <w:right w:val="none" w:color="auto" w:sz="0" w:space="4"/>
      </w:pBdr>
      <w:tabs>
        <w:tab w:val="right" w:pos="9901"/>
        <w:tab w:val="clear" w:pos="4153"/>
        <w:tab w:val="clear" w:pos="8306"/>
      </w:tabs>
    </w:pPr>
    <w:rPr>
      <w:rFonts w:ascii="Arial" w:hAnsi="Arial" w:eastAsia="宋体" w:cs="Times New Roman"/>
      <w:sz w:val="21"/>
    </w:rPr>
  </w:style>
  <w:style w:type="paragraph" w:customStyle="1" w:styleId="111">
    <w:name w:val="List Paragraph2"/>
    <w:basedOn w:val="1"/>
    <w:qFormat/>
    <w:uiPriority w:val="99"/>
    <w:pPr>
      <w:ind w:firstLine="420"/>
    </w:pPr>
    <w:rPr>
      <w:rFonts w:ascii="Times New Roman" w:hAnsi="Times New Roman" w:eastAsia="宋体" w:cs="Times New Roman"/>
      <w:szCs w:val="24"/>
    </w:rPr>
  </w:style>
  <w:style w:type="paragraph" w:customStyle="1" w:styleId="112">
    <w:name w:val="_Style 103"/>
    <w:semiHidden/>
    <w:qFormat/>
    <w:uiPriority w:val="99"/>
    <w:rPr>
      <w:rFonts w:ascii="Times New Roman" w:hAnsi="Times New Roman" w:eastAsia="宋体" w:cs="Times New Roman"/>
      <w:kern w:val="2"/>
      <w:sz w:val="21"/>
      <w:szCs w:val="22"/>
      <w:lang w:val="en-US" w:eastAsia="zh-CN" w:bidi="ar-SA"/>
    </w:rPr>
  </w:style>
  <w:style w:type="paragraph" w:customStyle="1" w:styleId="11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14">
    <w:name w:val="正文文本缩进 21"/>
    <w:basedOn w:val="1"/>
    <w:link w:val="192"/>
    <w:qFormat/>
    <w:uiPriority w:val="0"/>
    <w:pPr>
      <w:widowControl/>
      <w:spacing w:line="480" w:lineRule="atLeast"/>
      <w:ind w:firstLine="480"/>
    </w:pPr>
    <w:rPr>
      <w:rFonts w:ascii="宋体" w:hAnsi="Calibri" w:eastAsia="宋体"/>
      <w:kern w:val="0"/>
      <w:sz w:val="24"/>
      <w:szCs w:val="20"/>
    </w:rPr>
  </w:style>
  <w:style w:type="paragraph" w:customStyle="1" w:styleId="115">
    <w:name w:val="列表 31"/>
    <w:basedOn w:val="1"/>
    <w:qFormat/>
    <w:uiPriority w:val="0"/>
    <w:pPr>
      <w:ind w:left="100" w:leftChars="400" w:hanging="200" w:hangingChars="200"/>
    </w:pPr>
    <w:rPr>
      <w:rFonts w:ascii="Times New Roman" w:hAnsi="Times New Roman" w:eastAsia="宋体" w:cs="Times New Roman"/>
      <w:szCs w:val="20"/>
    </w:rPr>
  </w:style>
  <w:style w:type="paragraph" w:customStyle="1" w:styleId="116">
    <w:name w:val="xl8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17">
    <w:name w:val="表格"/>
    <w:basedOn w:val="1"/>
    <w:qFormat/>
    <w:uiPriority w:val="0"/>
    <w:pPr>
      <w:keepNext/>
      <w:wordWrap w:val="0"/>
      <w:autoSpaceDE w:val="0"/>
      <w:autoSpaceDN w:val="0"/>
      <w:adjustRightInd w:val="0"/>
      <w:snapToGrid w:val="0"/>
      <w:spacing w:line="400" w:lineRule="exact"/>
      <w:jc w:val="center"/>
      <w:textAlignment w:val="center"/>
    </w:pPr>
    <w:rPr>
      <w:rFonts w:ascii="Times New Roman" w:hAnsi="Times New Roman" w:eastAsia="仿宋_GB2312" w:cs="Times New Roman"/>
      <w:spacing w:val="-20"/>
      <w:kern w:val="0"/>
      <w:sz w:val="24"/>
      <w:szCs w:val="20"/>
    </w:rPr>
  </w:style>
  <w:style w:type="paragraph" w:customStyle="1" w:styleId="118">
    <w:name w:val="列出段落2"/>
    <w:basedOn w:val="1"/>
    <w:qFormat/>
    <w:uiPriority w:val="0"/>
    <w:pPr>
      <w:adjustRightInd w:val="0"/>
      <w:spacing w:line="300" w:lineRule="auto"/>
      <w:ind w:firstLine="420" w:firstLineChars="200"/>
      <w:textAlignment w:val="baseline"/>
    </w:pPr>
    <w:rPr>
      <w:rFonts w:ascii="宋体" w:hAnsi="Times New Roman" w:eastAsia="宋体" w:cs="Times New Roman"/>
      <w:kern w:val="0"/>
      <w:sz w:val="24"/>
      <w:szCs w:val="24"/>
    </w:rPr>
  </w:style>
  <w:style w:type="paragraph" w:customStyle="1" w:styleId="119">
    <w:name w:val="Char"/>
    <w:basedOn w:val="1"/>
    <w:qFormat/>
    <w:uiPriority w:val="0"/>
    <w:rPr>
      <w:rFonts w:ascii="仿宋_GB2312" w:hAnsi="Times New Roman" w:eastAsia="仿宋_GB2312" w:cs="Times New Roman"/>
      <w:b/>
      <w:sz w:val="32"/>
      <w:szCs w:val="32"/>
    </w:rPr>
  </w:style>
  <w:style w:type="paragraph" w:customStyle="1" w:styleId="12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Char Char Char Char"/>
    <w:basedOn w:val="1"/>
    <w:qFormat/>
    <w:uiPriority w:val="0"/>
    <w:rPr>
      <w:rFonts w:ascii="Times New Roman" w:hAnsi="Times New Roman" w:eastAsia="宋体" w:cs="Times New Roman"/>
      <w:szCs w:val="24"/>
    </w:rPr>
  </w:style>
  <w:style w:type="paragraph" w:customStyle="1" w:styleId="12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2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4">
    <w:name w:val="font11"/>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2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7">
    <w:name w:val="Plain Text1"/>
    <w:basedOn w:val="1"/>
    <w:qFormat/>
    <w:uiPriority w:val="0"/>
    <w:rPr>
      <w:rFonts w:ascii="宋体" w:hAnsi="Courier New" w:eastAsia="宋体" w:cs="宋体"/>
      <w:szCs w:val="21"/>
    </w:rPr>
  </w:style>
  <w:style w:type="paragraph" w:customStyle="1" w:styleId="128">
    <w:name w:val="正文 A"/>
    <w:next w:val="2"/>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129">
    <w:name w:val="正文退两格"/>
    <w:basedOn w:val="1"/>
    <w:next w:val="1"/>
    <w:qFormat/>
    <w:uiPriority w:val="0"/>
    <w:pPr>
      <w:spacing w:line="360" w:lineRule="auto"/>
      <w:ind w:firstLine="200" w:firstLineChars="200"/>
      <w:jc w:val="left"/>
    </w:pPr>
    <w:rPr>
      <w:rFonts w:ascii="Calibri" w:hAnsi="Calibri" w:eastAsia="宋体" w:cs="Times New Roman"/>
      <w:sz w:val="24"/>
      <w:szCs w:val="21"/>
    </w:rPr>
  </w:style>
  <w:style w:type="paragraph" w:customStyle="1" w:styleId="130">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1">
    <w:name w:val="正文文本 31"/>
    <w:basedOn w:val="1"/>
    <w:qFormat/>
    <w:uiPriority w:val="0"/>
    <w:pPr>
      <w:spacing w:line="440" w:lineRule="atLeast"/>
      <w:jc w:val="center"/>
    </w:pPr>
    <w:rPr>
      <w:rFonts w:ascii="楷体_GB2312" w:hAnsi="Times New Roman" w:eastAsia="楷体_GB2312" w:cs="Times New Roman"/>
      <w:b/>
      <w:color w:val="000000"/>
      <w:sz w:val="30"/>
      <w:szCs w:val="24"/>
    </w:rPr>
  </w:style>
  <w:style w:type="paragraph" w:customStyle="1" w:styleId="132">
    <w:name w:val="样式10"/>
    <w:basedOn w:val="3"/>
    <w:next w:val="1"/>
    <w:qFormat/>
    <w:uiPriority w:val="0"/>
  </w:style>
  <w:style w:type="paragraph" w:customStyle="1" w:styleId="13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4">
    <w:name w:val="正文文本缩进1"/>
    <w:basedOn w:val="1"/>
    <w:link w:val="167"/>
    <w:qFormat/>
    <w:uiPriority w:val="0"/>
    <w:pPr>
      <w:widowControl/>
      <w:autoSpaceDE w:val="0"/>
      <w:autoSpaceDN w:val="0"/>
      <w:snapToGrid w:val="0"/>
      <w:spacing w:before="120" w:line="400" w:lineRule="atLeast"/>
      <w:ind w:firstLine="570"/>
      <w:textAlignment w:val="bottom"/>
    </w:pPr>
    <w:rPr>
      <w:rFonts w:ascii="宋体" w:hAnsi="Calibri" w:eastAsia="宋体"/>
      <w:kern w:val="0"/>
      <w:sz w:val="24"/>
      <w:szCs w:val="20"/>
    </w:rPr>
  </w:style>
  <w:style w:type="paragraph" w:customStyle="1" w:styleId="135">
    <w:name w:val="文档结构图1"/>
    <w:basedOn w:val="1"/>
    <w:link w:val="177"/>
    <w:qFormat/>
    <w:uiPriority w:val="0"/>
    <w:pPr>
      <w:shd w:val="clear" w:color="auto" w:fill="000080"/>
    </w:pPr>
    <w:rPr>
      <w:rFonts w:ascii="Calibri" w:hAnsi="Calibri" w:eastAsia="宋体"/>
      <w:kern w:val="0"/>
      <w:sz w:val="20"/>
      <w:szCs w:val="24"/>
      <w:shd w:val="clear" w:color="auto" w:fill="000080"/>
    </w:rPr>
  </w:style>
  <w:style w:type="paragraph" w:customStyle="1" w:styleId="136">
    <w:name w:val="样式5"/>
    <w:basedOn w:val="3"/>
    <w:next w:val="1"/>
    <w:qFormat/>
    <w:uiPriority w:val="0"/>
  </w:style>
  <w:style w:type="paragraph" w:customStyle="1" w:styleId="137">
    <w:name w:val="Char2"/>
    <w:basedOn w:val="1"/>
    <w:qFormat/>
    <w:uiPriority w:val="0"/>
    <w:rPr>
      <w:rFonts w:ascii="仿宋_GB2312" w:hAnsi="Times New Roman" w:eastAsia="仿宋_GB2312" w:cs="Times New Roman"/>
      <w:b/>
      <w:sz w:val="32"/>
      <w:szCs w:val="32"/>
    </w:rPr>
  </w:style>
  <w:style w:type="paragraph" w:customStyle="1" w:styleId="138">
    <w:name w:val="_Style 129"/>
    <w:basedOn w:val="3"/>
    <w:next w:val="1"/>
    <w:qFormat/>
    <w:uiPriority w:val="39"/>
    <w:pPr>
      <w:keepLines/>
      <w:widowControl/>
      <w:spacing w:before="480" w:line="276" w:lineRule="auto"/>
      <w:jc w:val="left"/>
      <w:outlineLvl w:val="9"/>
    </w:pPr>
    <w:rPr>
      <w:rFonts w:ascii="Cambria" w:hAnsi="Cambria" w:eastAsia="宋体" w:cs="Times New Roman"/>
      <w:bCs/>
      <w:color w:val="365F91"/>
      <w:kern w:val="0"/>
      <w:sz w:val="28"/>
      <w:szCs w:val="28"/>
    </w:rPr>
  </w:style>
  <w:style w:type="paragraph" w:customStyle="1" w:styleId="13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40">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42">
    <w:name w:val="font10"/>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43">
    <w:name w:val="Char4"/>
    <w:basedOn w:val="50"/>
    <w:qFormat/>
    <w:uiPriority w:val="0"/>
    <w:pPr>
      <w:widowControl/>
      <w:spacing w:afterLines="50" w:line="360" w:lineRule="auto"/>
      <w:ind w:firstLine="480"/>
      <w:jc w:val="left"/>
    </w:pPr>
  </w:style>
  <w:style w:type="paragraph" w:customStyle="1" w:styleId="144">
    <w:name w:val="列表1"/>
    <w:basedOn w:val="1"/>
    <w:qFormat/>
    <w:uiPriority w:val="0"/>
    <w:pPr>
      <w:ind w:left="200" w:hanging="200" w:hangingChars="200"/>
    </w:pPr>
    <w:rPr>
      <w:rFonts w:ascii="Times New Roman" w:hAnsi="Times New Roman" w:eastAsia="宋体" w:cs="Times New Roman"/>
      <w:szCs w:val="24"/>
    </w:rPr>
  </w:style>
  <w:style w:type="paragraph" w:customStyle="1" w:styleId="145">
    <w:name w:val="索引 11"/>
    <w:basedOn w:val="1"/>
    <w:next w:val="1"/>
    <w:qFormat/>
    <w:uiPriority w:val="0"/>
    <w:pPr>
      <w:widowControl/>
      <w:spacing w:line="360" w:lineRule="auto"/>
      <w:jc w:val="center"/>
    </w:pPr>
    <w:rPr>
      <w:rFonts w:ascii="Arial" w:hAnsi="Arial" w:eastAsia="宋体" w:cs="Arial"/>
      <w:kern w:val="0"/>
      <w:sz w:val="24"/>
      <w:szCs w:val="24"/>
    </w:rPr>
  </w:style>
  <w:style w:type="paragraph" w:customStyle="1" w:styleId="146">
    <w:name w:val="Char1 Char Char Char Char Char Char"/>
    <w:basedOn w:val="1"/>
    <w:qFormat/>
    <w:uiPriority w:val="0"/>
    <w:rPr>
      <w:rFonts w:ascii="仿宋_GB2312" w:hAnsi="Times New Roman" w:eastAsia="仿宋_GB2312" w:cs="Times New Roman"/>
      <w:b/>
      <w:sz w:val="32"/>
      <w:szCs w:val="32"/>
    </w:rPr>
  </w:style>
  <w:style w:type="paragraph" w:customStyle="1" w:styleId="147">
    <w:name w:val="正文文本 21"/>
    <w:basedOn w:val="1"/>
    <w:qFormat/>
    <w:uiPriority w:val="0"/>
    <w:rPr>
      <w:rFonts w:ascii="Times New Roman" w:hAnsi="Times New Roman" w:eastAsia="宋体" w:cs="Times New Roman"/>
      <w:b/>
      <w:bCs/>
      <w:color w:val="000000"/>
      <w:sz w:val="28"/>
      <w:szCs w:val="24"/>
    </w:rPr>
  </w:style>
  <w:style w:type="paragraph" w:customStyle="1" w:styleId="148">
    <w:name w:val="样式11"/>
    <w:basedOn w:val="3"/>
    <w:next w:val="1"/>
    <w:qFormat/>
    <w:uiPriority w:val="0"/>
  </w:style>
  <w:style w:type="paragraph" w:customStyle="1" w:styleId="14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50">
    <w:name w:val="普通文字"/>
    <w:basedOn w:val="1"/>
    <w:qFormat/>
    <w:uiPriority w:val="0"/>
    <w:pPr>
      <w:widowControl/>
      <w:spacing w:line="351" w:lineRule="atLeast"/>
      <w:ind w:firstLine="419"/>
      <w:textAlignment w:val="baseline"/>
    </w:pPr>
    <w:rPr>
      <w:rFonts w:ascii="宋体" w:hAnsi="Times New Roman" w:eastAsia="宋体" w:cs="Times New Roman"/>
      <w:color w:val="000000"/>
      <w:kern w:val="0"/>
      <w:szCs w:val="20"/>
      <w:u w:val="none" w:color="000000"/>
    </w:rPr>
  </w:style>
  <w:style w:type="paragraph" w:customStyle="1" w:styleId="1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53">
    <w:name w:val="标题4"/>
    <w:basedOn w:val="6"/>
    <w:qFormat/>
    <w:uiPriority w:val="0"/>
    <w:pPr>
      <w:spacing w:afterLines="50" w:line="560" w:lineRule="exact"/>
    </w:pPr>
    <w:rPr>
      <w:rFonts w:eastAsia="仿宋_GB2312"/>
      <w:sz w:val="32"/>
    </w:rPr>
  </w:style>
  <w:style w:type="character" w:customStyle="1" w:styleId="154">
    <w:name w:val="列出段落 Char"/>
    <w:link w:val="74"/>
    <w:qFormat/>
    <w:uiPriority w:val="34"/>
    <w:rPr>
      <w:rFonts w:eastAsia="宋体"/>
      <w:szCs w:val="24"/>
    </w:rPr>
  </w:style>
  <w:style w:type="character" w:customStyle="1" w:styleId="155">
    <w:name w:val="正文文本 Char1"/>
    <w:basedOn w:val="34"/>
    <w:link w:val="11"/>
    <w:semiHidden/>
    <w:qFormat/>
    <w:uiPriority w:val="99"/>
  </w:style>
  <w:style w:type="character" w:customStyle="1" w:styleId="156">
    <w:name w:val="无间隔 Char"/>
    <w:link w:val="84"/>
    <w:qFormat/>
    <w:uiPriority w:val="1"/>
    <w:rPr>
      <w:rFonts w:ascii="Arial" w:hAnsi="Arial"/>
      <w:kern w:val="2"/>
      <w:sz w:val="24"/>
      <w:szCs w:val="24"/>
      <w:lang w:val="en-US" w:eastAsia="zh-CN" w:bidi="ar-SA"/>
    </w:rPr>
  </w:style>
  <w:style w:type="character" w:customStyle="1" w:styleId="157">
    <w:name w:val="副标题 Char1"/>
    <w:qFormat/>
    <w:uiPriority w:val="11"/>
    <w:rPr>
      <w:rFonts w:ascii="Cambria" w:hAnsi="Cambria" w:eastAsia="宋体" w:cs="Times New Roman"/>
      <w:b/>
      <w:bCs/>
      <w:kern w:val="28"/>
      <w:sz w:val="32"/>
      <w:szCs w:val="32"/>
    </w:rPr>
  </w:style>
  <w:style w:type="character" w:customStyle="1" w:styleId="158">
    <w:name w:val="正文首行缩进 Char"/>
    <w:link w:val="32"/>
    <w:qFormat/>
    <w:uiPriority w:val="0"/>
    <w:rPr>
      <w:rFonts w:ascii="仿宋_GB2312" w:eastAsia="仿宋_GB2312"/>
      <w:sz w:val="24"/>
      <w:szCs w:val="21"/>
    </w:rPr>
  </w:style>
  <w:style w:type="character" w:customStyle="1" w:styleId="159">
    <w:name w:val="题注 Char"/>
    <w:link w:val="9"/>
    <w:qFormat/>
    <w:uiPriority w:val="0"/>
    <w:rPr>
      <w:rFonts w:ascii="Cambria" w:hAnsi="Cambria" w:eastAsia="黑体"/>
    </w:rPr>
  </w:style>
  <w:style w:type="character" w:customStyle="1" w:styleId="160">
    <w:name w:val="标题 Char"/>
    <w:link w:val="30"/>
    <w:qFormat/>
    <w:uiPriority w:val="0"/>
    <w:rPr>
      <w:sz w:val="30"/>
      <w:szCs w:val="24"/>
    </w:rPr>
  </w:style>
  <w:style w:type="character" w:customStyle="1" w:styleId="161">
    <w:name w:val="标题 2 Char"/>
    <w:link w:val="4"/>
    <w:qFormat/>
    <w:uiPriority w:val="9"/>
    <w:rPr>
      <w:rFonts w:ascii="Arial" w:hAnsi="Arial" w:eastAsia="宋体" w:cs="Times New Roman"/>
      <w:b/>
      <w:bCs/>
      <w:szCs w:val="32"/>
    </w:rPr>
  </w:style>
  <w:style w:type="character" w:customStyle="1" w:styleId="162">
    <w:name w:val="unnamed51"/>
    <w:qFormat/>
    <w:uiPriority w:val="0"/>
    <w:rPr>
      <w:sz w:val="22"/>
      <w:szCs w:val="22"/>
    </w:rPr>
  </w:style>
  <w:style w:type="character" w:customStyle="1" w:styleId="163">
    <w:name w:val="纯文本 Char"/>
    <w:link w:val="53"/>
    <w:qFormat/>
    <w:uiPriority w:val="99"/>
    <w:rPr>
      <w:rFonts w:ascii="宋体" w:hAnsi="Courier New" w:eastAsia="宋体"/>
    </w:rPr>
  </w:style>
  <w:style w:type="character" w:customStyle="1" w:styleId="164">
    <w:name w:val="正文缩进 Char"/>
    <w:link w:val="50"/>
    <w:qFormat/>
    <w:uiPriority w:val="0"/>
    <w:rPr>
      <w:rFonts w:eastAsia="宋体"/>
      <w:szCs w:val="24"/>
    </w:rPr>
  </w:style>
  <w:style w:type="character" w:customStyle="1" w:styleId="165">
    <w:name w:val="WW8Num11z0"/>
    <w:qFormat/>
    <w:uiPriority w:val="0"/>
    <w:rPr>
      <w:rFonts w:ascii="Symbol" w:hAnsi="Symbol"/>
      <w:lang w:val="en-US"/>
    </w:rPr>
  </w:style>
  <w:style w:type="character" w:customStyle="1" w:styleId="166">
    <w:name w:val="样式1 Char"/>
    <w:qFormat/>
    <w:uiPriority w:val="0"/>
    <w:rPr>
      <w:rFonts w:ascii="Arial" w:hAnsi="Arial" w:eastAsia="宋体"/>
      <w:kern w:val="2"/>
      <w:sz w:val="21"/>
      <w:szCs w:val="24"/>
      <w:lang w:val="en-US" w:eastAsia="zh-CN"/>
    </w:rPr>
  </w:style>
  <w:style w:type="character" w:customStyle="1" w:styleId="167">
    <w:name w:val="正文文本缩进 Char"/>
    <w:link w:val="134"/>
    <w:qFormat/>
    <w:uiPriority w:val="0"/>
    <w:rPr>
      <w:rFonts w:ascii="宋体"/>
      <w:sz w:val="24"/>
    </w:rPr>
  </w:style>
  <w:style w:type="character" w:customStyle="1" w:styleId="168">
    <w:name w:val="纯文本 Char2"/>
    <w:qFormat/>
    <w:uiPriority w:val="0"/>
    <w:rPr>
      <w:rFonts w:ascii="宋体" w:hAnsi="Courier New" w:eastAsia="宋体"/>
      <w:kern w:val="2"/>
      <w:sz w:val="21"/>
    </w:rPr>
  </w:style>
  <w:style w:type="character" w:customStyle="1" w:styleId="169">
    <w:name w:val="style8"/>
    <w:basedOn w:val="34"/>
    <w:qFormat/>
    <w:uiPriority w:val="0"/>
  </w:style>
  <w:style w:type="character" w:customStyle="1" w:styleId="170">
    <w:name w:val="批注框文本 Char"/>
    <w:link w:val="20"/>
    <w:qFormat/>
    <w:uiPriority w:val="99"/>
    <w:rPr>
      <w:sz w:val="18"/>
      <w:szCs w:val="18"/>
    </w:rPr>
  </w:style>
  <w:style w:type="character" w:customStyle="1" w:styleId="171">
    <w:name w:val="日期 Char"/>
    <w:link w:val="56"/>
    <w:qFormat/>
    <w:uiPriority w:val="0"/>
    <w:rPr>
      <w:color w:val="000000"/>
      <w:sz w:val="24"/>
      <w:szCs w:val="24"/>
    </w:rPr>
  </w:style>
  <w:style w:type="character" w:customStyle="1" w:styleId="172">
    <w:name w:val="纯文本 Char1"/>
    <w:qFormat/>
    <w:uiPriority w:val="0"/>
    <w:rPr>
      <w:rFonts w:ascii="宋体" w:hAnsi="Courier New" w:cs="Courier New"/>
      <w:kern w:val="2"/>
      <w:sz w:val="21"/>
      <w:szCs w:val="21"/>
    </w:rPr>
  </w:style>
  <w:style w:type="character" w:customStyle="1" w:styleId="173">
    <w:name w:val="Char Char3"/>
    <w:qFormat/>
    <w:uiPriority w:val="0"/>
    <w:rPr>
      <w:rFonts w:ascii="Arial" w:hAnsi="Arial" w:eastAsia="宋体"/>
      <w:b/>
      <w:bCs/>
      <w:kern w:val="2"/>
      <w:sz w:val="21"/>
      <w:szCs w:val="32"/>
      <w:lang w:val="en-US" w:eastAsia="zh-CN"/>
    </w:rPr>
  </w:style>
  <w:style w:type="character" w:customStyle="1" w:styleId="174">
    <w:name w:val="批注主题 Char"/>
    <w:link w:val="63"/>
    <w:qFormat/>
    <w:uiPriority w:val="0"/>
    <w:rPr>
      <w:b/>
      <w:bCs/>
    </w:rPr>
  </w:style>
  <w:style w:type="character" w:customStyle="1" w:styleId="175">
    <w:name w:val="标题 5 Char"/>
    <w:link w:val="7"/>
    <w:qFormat/>
    <w:uiPriority w:val="9"/>
    <w:rPr>
      <w:rFonts w:ascii="Times New Roman" w:hAnsi="Times New Roman" w:eastAsia="宋体" w:cs="Times New Roman"/>
      <w:b/>
      <w:bCs/>
      <w:sz w:val="28"/>
      <w:szCs w:val="28"/>
    </w:rPr>
  </w:style>
  <w:style w:type="character" w:customStyle="1" w:styleId="176">
    <w:name w:val="批注文字 Char1"/>
    <w:basedOn w:val="34"/>
    <w:link w:val="10"/>
    <w:semiHidden/>
    <w:qFormat/>
    <w:uiPriority w:val="99"/>
  </w:style>
  <w:style w:type="character" w:customStyle="1" w:styleId="177">
    <w:name w:val="文档结构图 Char"/>
    <w:link w:val="135"/>
    <w:qFormat/>
    <w:uiPriority w:val="0"/>
    <w:rPr>
      <w:szCs w:val="24"/>
      <w:shd w:val="clear" w:color="auto" w:fill="000080"/>
    </w:rPr>
  </w:style>
  <w:style w:type="character" w:customStyle="1" w:styleId="178">
    <w:name w:val="日期 Char1"/>
    <w:link w:val="19"/>
    <w:qFormat/>
    <w:uiPriority w:val="0"/>
    <w:rPr>
      <w:szCs w:val="24"/>
    </w:rPr>
  </w:style>
  <w:style w:type="character" w:customStyle="1" w:styleId="179">
    <w:name w:val="批注引用1"/>
    <w:qFormat/>
    <w:uiPriority w:val="0"/>
    <w:rPr>
      <w:sz w:val="21"/>
      <w:szCs w:val="21"/>
    </w:rPr>
  </w:style>
  <w:style w:type="character" w:customStyle="1" w:styleId="180">
    <w:name w:val="日期 Char2"/>
    <w:basedOn w:val="34"/>
    <w:link w:val="19"/>
    <w:semiHidden/>
    <w:qFormat/>
    <w:uiPriority w:val="99"/>
  </w:style>
  <w:style w:type="character" w:customStyle="1" w:styleId="181">
    <w:name w:val="页眉 Char"/>
    <w:link w:val="22"/>
    <w:qFormat/>
    <w:uiPriority w:val="99"/>
    <w:rPr>
      <w:sz w:val="18"/>
      <w:szCs w:val="18"/>
    </w:rPr>
  </w:style>
  <w:style w:type="character" w:customStyle="1" w:styleId="182">
    <w:name w:val="样式1 Char Char"/>
    <w:link w:val="97"/>
    <w:qFormat/>
    <w:uiPriority w:val="99"/>
    <w:rPr>
      <w:rFonts w:ascii="Arial" w:hAnsi="Arial" w:eastAsia="宋体"/>
      <w:szCs w:val="24"/>
    </w:rPr>
  </w:style>
  <w:style w:type="character" w:customStyle="1" w:styleId="183">
    <w:name w:val="副标题 Char"/>
    <w:link w:val="25"/>
    <w:qFormat/>
    <w:uiPriority w:val="0"/>
    <w:rPr>
      <w:rFonts w:ascii="Cambria" w:hAnsi="Cambria" w:eastAsia="宋体"/>
      <w:b/>
      <w:bCs/>
      <w:kern w:val="28"/>
      <w:sz w:val="32"/>
      <w:szCs w:val="32"/>
    </w:rPr>
  </w:style>
  <w:style w:type="character" w:customStyle="1" w:styleId="184">
    <w:name w:val="批注主题 Char2"/>
    <w:semiHidden/>
    <w:qFormat/>
    <w:uiPriority w:val="99"/>
    <w:rPr>
      <w:b/>
      <w:bCs/>
    </w:rPr>
  </w:style>
  <w:style w:type="character" w:customStyle="1" w:styleId="185">
    <w:name w:val="正文首行缩进 Char1"/>
    <w:basedOn w:val="155"/>
    <w:link w:val="32"/>
    <w:semiHidden/>
    <w:qFormat/>
    <w:uiPriority w:val="99"/>
  </w:style>
  <w:style w:type="character" w:customStyle="1" w:styleId="186">
    <w:name w:val="批注主题 Char1"/>
    <w:link w:val="31"/>
    <w:qFormat/>
    <w:uiPriority w:val="0"/>
    <w:rPr>
      <w:b/>
      <w:bCs/>
      <w:szCs w:val="24"/>
    </w:rPr>
  </w:style>
  <w:style w:type="character" w:customStyle="1" w:styleId="187">
    <w:name w:val="zbggmain style9"/>
    <w:basedOn w:val="34"/>
    <w:qFormat/>
    <w:uiPriority w:val="0"/>
  </w:style>
  <w:style w:type="character" w:customStyle="1" w:styleId="188">
    <w:name w:val="普通文字 Char1"/>
    <w:qFormat/>
    <w:uiPriority w:val="0"/>
    <w:rPr>
      <w:rFonts w:ascii="宋体" w:hAnsi="Courier New" w:eastAsia="宋体"/>
      <w:kern w:val="2"/>
      <w:sz w:val="21"/>
      <w:lang w:val="en-US" w:eastAsia="zh-CN"/>
    </w:rPr>
  </w:style>
  <w:style w:type="character" w:customStyle="1" w:styleId="189">
    <w:name w:val="批注文字 Char"/>
    <w:link w:val="10"/>
    <w:qFormat/>
    <w:uiPriority w:val="0"/>
  </w:style>
  <w:style w:type="character" w:customStyle="1" w:styleId="190">
    <w:name w:val="纯文本 Char3"/>
    <w:link w:val="17"/>
    <w:qFormat/>
    <w:uiPriority w:val="99"/>
    <w:rPr>
      <w:rFonts w:ascii="宋体" w:hAnsi="Courier New" w:eastAsia="宋体" w:cs="Times New Roman"/>
      <w:szCs w:val="20"/>
    </w:rPr>
  </w:style>
  <w:style w:type="character" w:customStyle="1" w:styleId="191">
    <w:name w:val="style10"/>
    <w:basedOn w:val="34"/>
    <w:qFormat/>
    <w:uiPriority w:val="0"/>
  </w:style>
  <w:style w:type="character" w:customStyle="1" w:styleId="192">
    <w:name w:val="正文文本缩进 2 Char"/>
    <w:link w:val="114"/>
    <w:qFormat/>
    <w:uiPriority w:val="0"/>
    <w:rPr>
      <w:rFonts w:ascii="宋体"/>
      <w:sz w:val="24"/>
    </w:rPr>
  </w:style>
  <w:style w:type="character" w:customStyle="1" w:styleId="193">
    <w:name w:val="正文文本缩进 3 Char"/>
    <w:link w:val="71"/>
    <w:qFormat/>
    <w:uiPriority w:val="0"/>
    <w:rPr>
      <w:rFonts w:eastAsia="黑体"/>
      <w:color w:val="000000"/>
      <w:sz w:val="24"/>
      <w:szCs w:val="24"/>
    </w:rPr>
  </w:style>
  <w:style w:type="character" w:customStyle="1" w:styleId="194">
    <w:name w:val="普通文字 Char Char2"/>
    <w:qFormat/>
    <w:uiPriority w:val="0"/>
    <w:rPr>
      <w:rFonts w:ascii="宋体" w:hAnsi="Courier New" w:eastAsia="宋体"/>
      <w:kern w:val="2"/>
      <w:sz w:val="21"/>
      <w:lang w:val="en-US" w:eastAsia="zh-CN"/>
    </w:rPr>
  </w:style>
  <w:style w:type="character" w:customStyle="1" w:styleId="195">
    <w:name w:val="页码1"/>
    <w:qFormat/>
    <w:uiPriority w:val="0"/>
    <w:rPr>
      <w:rFonts w:eastAsia="Arial"/>
    </w:rPr>
  </w:style>
  <w:style w:type="character" w:customStyle="1" w:styleId="196">
    <w:name w:val="left_span"/>
    <w:qFormat/>
    <w:uiPriority w:val="0"/>
  </w:style>
  <w:style w:type="character" w:customStyle="1" w:styleId="197">
    <w:name w:val="apple-style-span"/>
    <w:basedOn w:val="34"/>
    <w:qFormat/>
    <w:uiPriority w:val="0"/>
  </w:style>
  <w:style w:type="character" w:customStyle="1" w:styleId="198">
    <w:name w:val="批注框文本 Char1"/>
    <w:semiHidden/>
    <w:qFormat/>
    <w:uiPriority w:val="99"/>
    <w:rPr>
      <w:sz w:val="18"/>
      <w:szCs w:val="18"/>
    </w:rPr>
  </w:style>
  <w:style w:type="character" w:customStyle="1" w:styleId="199">
    <w:name w:val="样式1 Char Char Char"/>
    <w:qFormat/>
    <w:uiPriority w:val="0"/>
    <w:rPr>
      <w:rFonts w:ascii="Arial" w:hAnsi="Arial" w:eastAsia="宋体"/>
      <w:kern w:val="2"/>
      <w:sz w:val="21"/>
      <w:szCs w:val="24"/>
      <w:lang w:val="en-US" w:eastAsia="zh-CN"/>
    </w:rPr>
  </w:style>
  <w:style w:type="character" w:customStyle="1" w:styleId="200">
    <w:name w:val="页脚 Char"/>
    <w:link w:val="21"/>
    <w:qFormat/>
    <w:uiPriority w:val="99"/>
    <w:rPr>
      <w:sz w:val="18"/>
      <w:szCs w:val="18"/>
    </w:rPr>
  </w:style>
  <w:style w:type="character" w:customStyle="1" w:styleId="201">
    <w:name w:val="标题 4 Char"/>
    <w:link w:val="6"/>
    <w:qFormat/>
    <w:uiPriority w:val="9"/>
    <w:rPr>
      <w:rFonts w:ascii="宋体" w:hAnsi="宋体" w:eastAsia="宋体" w:cs="Times New Roman"/>
      <w:kern w:val="0"/>
      <w:sz w:val="24"/>
      <w:szCs w:val="24"/>
    </w:rPr>
  </w:style>
  <w:style w:type="character" w:customStyle="1" w:styleId="202">
    <w:name w:val="apple-converted-space"/>
    <w:basedOn w:val="34"/>
    <w:qFormat/>
    <w:uiPriority w:val="0"/>
  </w:style>
  <w:style w:type="character" w:customStyle="1" w:styleId="203">
    <w:name w:val="Char Char Char"/>
    <w:link w:val="104"/>
    <w:qFormat/>
    <w:uiPriority w:val="0"/>
    <w:rPr>
      <w:rFonts w:ascii="宋体" w:hAnsi="宋体" w:eastAsia="宋体"/>
      <w:b/>
      <w:szCs w:val="21"/>
    </w:rPr>
  </w:style>
  <w:style w:type="character" w:customStyle="1" w:styleId="204">
    <w:name w:val="标题 Char1"/>
    <w:qFormat/>
    <w:uiPriority w:val="10"/>
    <w:rPr>
      <w:rFonts w:ascii="Cambria" w:hAnsi="Cambria" w:eastAsia="宋体" w:cs="Times New Roman"/>
      <w:b/>
      <w:bCs/>
      <w:sz w:val="32"/>
      <w:szCs w:val="32"/>
    </w:rPr>
  </w:style>
  <w:style w:type="character" w:customStyle="1" w:styleId="205">
    <w:name w:val="fontstyle01"/>
    <w:qFormat/>
    <w:uiPriority w:val="0"/>
    <w:rPr>
      <w:rFonts w:hint="eastAsia" w:ascii="宋体" w:hAnsi="宋体" w:eastAsia="宋体"/>
      <w:color w:val="000000"/>
      <w:sz w:val="22"/>
      <w:szCs w:val="22"/>
    </w:rPr>
  </w:style>
  <w:style w:type="character" w:customStyle="1" w:styleId="206">
    <w:name w:val="正文文本 Char"/>
    <w:qFormat/>
    <w:uiPriority w:val="99"/>
    <w:rPr>
      <w:rFonts w:ascii="仿宋_GB2312" w:eastAsia="仿宋_GB2312"/>
      <w:sz w:val="28"/>
    </w:rPr>
  </w:style>
  <w:style w:type="table" w:customStyle="1" w:styleId="207">
    <w:name w:val="Table Normal"/>
    <w:qFormat/>
    <w:uiPriority w:val="0"/>
    <w:rPr>
      <w:lang w:val="en-US" w:eastAsia="zh-CN" w:bidi="ar-SA"/>
    </w:rPr>
    <w:tblPr>
      <w:tblCellMar>
        <w:top w:w="0" w:type="dxa"/>
        <w:left w:w="0" w:type="dxa"/>
        <w:bottom w:w="0" w:type="dxa"/>
        <w:right w:w="0" w:type="dxa"/>
      </w:tblCellMar>
    </w:tblPr>
  </w:style>
  <w:style w:type="paragraph" w:customStyle="1" w:styleId="20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20845</Words>
  <Characters>21909</Characters>
  <Lines>310</Lines>
  <Paragraphs>87</Paragraphs>
  <TotalTime>2</TotalTime>
  <ScaleCrop>false</ScaleCrop>
  <LinksUpToDate>false</LinksUpToDate>
  <CharactersWithSpaces>22002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2019-09-15T04:33:00Z</dcterms:created>
  <dc:creator>微软用户</dc:creator>
  <cp:lastModifiedBy>谢飞机</cp:lastModifiedBy>
  <cp:lastPrinted>2019-07-08T07:28:00Z</cp:lastPrinted>
  <dcterms:modified xsi:type="dcterms:W3CDTF">2025-06-11T08:22:52Z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11F24591F1A241FB8829ACB735FFD32B</vt:lpwstr>
  </property>
  <property fmtid="{D5CDD505-2E9C-101B-9397-08002B2CF9AE}" pid="4" name="KSOTemplateDocerSaveRecord">
    <vt:lpwstr>eyJoZGlkIjoiOTBmMmJiNTcxOThjM2Q5NTI2NDZkNDg5NTkxMWMzYTYiLCJ1c2VySWQiOiIxNTk3MDU3OTc2In0=</vt:lpwstr>
  </property>
</Properties>
</file>