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0D2EA">
      <w:pPr>
        <w:pStyle w:val="2"/>
        <w:tabs>
          <w:tab w:val="left" w:pos="2544"/>
          <w:tab w:val="center" w:pos="4320"/>
        </w:tabs>
        <w:adjustRightInd w:val="0"/>
        <w:snapToGrid w:val="0"/>
        <w:spacing w:before="0" w:after="0" w:line="240" w:lineRule="auto"/>
        <w:jc w:val="center"/>
        <w:rPr>
          <w:rFonts w:ascii="宋体" w:hAnsi="宋体"/>
          <w:sz w:val="36"/>
          <w:szCs w:val="28"/>
        </w:rPr>
      </w:pPr>
      <w:r>
        <w:rPr>
          <w:rFonts w:hint="eastAsia" w:ascii="宋体" w:hAnsi="宋体"/>
          <w:sz w:val="36"/>
          <w:szCs w:val="28"/>
          <w:u w:val="single"/>
        </w:rPr>
        <w:t xml:space="preserve">  2025-2026年储能采购项目 </w:t>
      </w:r>
      <w:r>
        <w:rPr>
          <w:rFonts w:hint="eastAsia" w:ascii="宋体" w:hAnsi="宋体"/>
          <w:sz w:val="36"/>
          <w:szCs w:val="28"/>
        </w:rPr>
        <w:t>补充文件一</w:t>
      </w:r>
    </w:p>
    <w:p w14:paraId="0E993B14">
      <w:pPr>
        <w:pStyle w:val="12"/>
        <w:adjustRightInd w:val="0"/>
        <w:snapToGrid w:val="0"/>
        <w:spacing w:before="0" w:beforeAutospacing="0" w:after="0" w:afterAutospacing="0" w:line="360" w:lineRule="auto"/>
        <w:jc w:val="both"/>
        <w:rPr>
          <w:rFonts w:eastAsia="宋体"/>
          <w:sz w:val="21"/>
          <w:szCs w:val="21"/>
        </w:rPr>
      </w:pPr>
    </w:p>
    <w:p w14:paraId="75C956FD">
      <w:pPr>
        <w:pStyle w:val="12"/>
        <w:adjustRightInd w:val="0"/>
        <w:snapToGrid w:val="0"/>
        <w:spacing w:before="0" w:beforeAutospacing="0" w:after="0" w:afterAutospacing="0" w:line="360" w:lineRule="auto"/>
        <w:jc w:val="both"/>
        <w:rPr>
          <w:rFonts w:eastAsia="宋体"/>
          <w:b/>
          <w:bCs/>
          <w:sz w:val="28"/>
          <w:szCs w:val="28"/>
        </w:rPr>
      </w:pPr>
      <w:r>
        <w:rPr>
          <w:rFonts w:hint="eastAsia" w:eastAsia="宋体"/>
          <w:b/>
          <w:bCs/>
          <w:sz w:val="28"/>
          <w:szCs w:val="28"/>
        </w:rPr>
        <w:t>各投标人：</w:t>
      </w:r>
    </w:p>
    <w:p w14:paraId="652FCDAC">
      <w:pPr>
        <w:pStyle w:val="12"/>
        <w:adjustRightInd w:val="0"/>
        <w:snapToGrid w:val="0"/>
        <w:spacing w:before="0" w:beforeAutospacing="0" w:after="0" w:afterAutospacing="0" w:line="360" w:lineRule="auto"/>
        <w:ind w:firstLine="560" w:firstLineChars="200"/>
        <w:jc w:val="both"/>
        <w:rPr>
          <w:rFonts w:eastAsia="宋体"/>
          <w:sz w:val="28"/>
          <w:szCs w:val="28"/>
        </w:rPr>
      </w:pPr>
      <w:r>
        <w:rPr>
          <w:rFonts w:eastAsia="宋体"/>
          <w:sz w:val="28"/>
          <w:szCs w:val="28"/>
        </w:rPr>
        <w:t>本招标</w:t>
      </w:r>
      <w:r>
        <w:rPr>
          <w:rFonts w:hint="eastAsia" w:eastAsia="宋体"/>
          <w:sz w:val="28"/>
          <w:szCs w:val="28"/>
        </w:rPr>
        <w:t>补充文件</w:t>
      </w:r>
      <w:r>
        <w:rPr>
          <w:rFonts w:eastAsia="宋体"/>
          <w:sz w:val="28"/>
          <w:szCs w:val="28"/>
        </w:rPr>
        <w:t>是招标人对有关招标事宜的</w:t>
      </w:r>
      <w:r>
        <w:rPr>
          <w:rFonts w:hint="eastAsia" w:eastAsia="宋体"/>
          <w:sz w:val="28"/>
          <w:szCs w:val="28"/>
        </w:rPr>
        <w:t>澄清</w:t>
      </w:r>
      <w:r>
        <w:rPr>
          <w:rFonts w:eastAsia="宋体"/>
          <w:sz w:val="28"/>
          <w:szCs w:val="28"/>
        </w:rPr>
        <w:t>说明，请各投标人对照招标文件仔细阅读。</w:t>
      </w:r>
      <w:r>
        <w:rPr>
          <w:rFonts w:hint="eastAsia" w:eastAsia="宋体"/>
          <w:sz w:val="28"/>
          <w:szCs w:val="28"/>
        </w:rPr>
        <w:t>回复内容如下：</w:t>
      </w:r>
    </w:p>
    <w:p w14:paraId="1F8C0788">
      <w:pPr>
        <w:pStyle w:val="12"/>
        <w:numPr>
          <w:ilvl w:val="0"/>
          <w:numId w:val="1"/>
        </w:numPr>
        <w:adjustRightInd w:val="0"/>
        <w:snapToGrid w:val="0"/>
        <w:spacing w:before="0" w:beforeAutospacing="0" w:after="0" w:afterAutospacing="0" w:line="360" w:lineRule="auto"/>
        <w:ind w:firstLine="422"/>
        <w:jc w:val="both"/>
        <w:rPr>
          <w:b/>
          <w:snapToGrid w:val="0"/>
          <w:sz w:val="28"/>
          <w:szCs w:val="28"/>
        </w:rPr>
      </w:pPr>
      <w:r>
        <w:rPr>
          <w:rFonts w:hint="eastAsia"/>
          <w:b/>
          <w:snapToGrid w:val="0"/>
          <w:sz w:val="28"/>
          <w:szCs w:val="28"/>
        </w:rPr>
        <w:t>项目基本情况</w:t>
      </w:r>
    </w:p>
    <w:p w14:paraId="7AA655B6">
      <w:pPr>
        <w:pStyle w:val="12"/>
        <w:adjustRightInd w:val="0"/>
        <w:snapToGrid w:val="0"/>
        <w:spacing w:before="0" w:beforeAutospacing="0" w:after="0" w:afterAutospacing="0" w:line="360" w:lineRule="auto"/>
        <w:jc w:val="both"/>
        <w:rPr>
          <w:bCs/>
          <w:snapToGrid w:val="0"/>
          <w:sz w:val="28"/>
          <w:szCs w:val="28"/>
          <w:u w:val="single"/>
        </w:rPr>
      </w:pPr>
      <w:r>
        <w:rPr>
          <w:rFonts w:hint="eastAsia"/>
          <w:bCs/>
          <w:snapToGrid w:val="0"/>
          <w:sz w:val="28"/>
          <w:szCs w:val="28"/>
        </w:rPr>
        <w:t>项目编号：</w:t>
      </w:r>
      <w:r>
        <w:rPr>
          <w:rFonts w:hint="eastAsia"/>
          <w:bCs/>
          <w:snapToGrid w:val="0"/>
          <w:sz w:val="28"/>
          <w:szCs w:val="28"/>
          <w:u w:val="single"/>
        </w:rPr>
        <w:t xml:space="preserve">   NY-1HZB2506047     </w:t>
      </w:r>
    </w:p>
    <w:p w14:paraId="3403CF15">
      <w:pPr>
        <w:pStyle w:val="12"/>
        <w:adjustRightInd w:val="0"/>
        <w:snapToGrid w:val="0"/>
        <w:spacing w:before="0" w:beforeAutospacing="0" w:after="0" w:afterAutospacing="0" w:line="360" w:lineRule="auto"/>
        <w:jc w:val="both"/>
        <w:rPr>
          <w:bCs/>
          <w:snapToGrid w:val="0"/>
          <w:sz w:val="28"/>
          <w:szCs w:val="28"/>
          <w:u w:val="single"/>
        </w:rPr>
      </w:pPr>
      <w:r>
        <w:rPr>
          <w:rFonts w:hint="eastAsia"/>
          <w:bCs/>
          <w:snapToGrid w:val="0"/>
          <w:sz w:val="28"/>
          <w:szCs w:val="28"/>
        </w:rPr>
        <w:t>项目名称：</w:t>
      </w:r>
      <w:r>
        <w:rPr>
          <w:rFonts w:hint="eastAsia"/>
          <w:bCs/>
          <w:snapToGrid w:val="0"/>
          <w:sz w:val="28"/>
          <w:szCs w:val="28"/>
          <w:u w:val="single"/>
        </w:rPr>
        <w:t xml:space="preserve">  2025-2026年储能采购项目  </w:t>
      </w:r>
    </w:p>
    <w:p w14:paraId="30BA5F2A">
      <w:pPr>
        <w:pStyle w:val="12"/>
        <w:adjustRightInd w:val="0"/>
        <w:snapToGrid w:val="0"/>
        <w:spacing w:before="0" w:beforeAutospacing="0" w:after="0" w:afterAutospacing="0" w:line="360" w:lineRule="auto"/>
        <w:jc w:val="both"/>
        <w:rPr>
          <w:bCs/>
          <w:snapToGrid w:val="0"/>
          <w:sz w:val="28"/>
          <w:szCs w:val="28"/>
          <w:u w:val="single"/>
        </w:rPr>
      </w:pPr>
      <w:r>
        <w:rPr>
          <w:rFonts w:hint="eastAsia"/>
          <w:bCs/>
          <w:snapToGrid w:val="0"/>
          <w:sz w:val="28"/>
          <w:szCs w:val="28"/>
        </w:rPr>
        <w:t>首次公告时间：</w:t>
      </w:r>
      <w:r>
        <w:rPr>
          <w:rFonts w:hint="eastAsia"/>
          <w:bCs/>
          <w:snapToGrid w:val="0"/>
          <w:sz w:val="28"/>
          <w:szCs w:val="28"/>
          <w:u w:val="single"/>
        </w:rPr>
        <w:t xml:space="preserve">  2025年 6 月 9 日   </w:t>
      </w:r>
    </w:p>
    <w:p w14:paraId="3CAA7B2C">
      <w:pPr>
        <w:pStyle w:val="12"/>
        <w:numPr>
          <w:ilvl w:val="0"/>
          <w:numId w:val="1"/>
        </w:numPr>
        <w:adjustRightInd w:val="0"/>
        <w:snapToGrid w:val="0"/>
        <w:spacing w:before="0" w:beforeAutospacing="0" w:after="0" w:afterAutospacing="0" w:line="360" w:lineRule="auto"/>
        <w:ind w:firstLine="422"/>
        <w:jc w:val="both"/>
        <w:rPr>
          <w:b/>
          <w:snapToGrid w:val="0"/>
          <w:sz w:val="28"/>
          <w:szCs w:val="28"/>
        </w:rPr>
      </w:pPr>
      <w:r>
        <w:rPr>
          <w:rFonts w:hint="eastAsia"/>
          <w:b/>
          <w:snapToGrid w:val="0"/>
          <w:sz w:val="28"/>
          <w:szCs w:val="28"/>
        </w:rPr>
        <w:t>疑问回复</w:t>
      </w:r>
    </w:p>
    <w:p w14:paraId="52D424C0">
      <w:pPr>
        <w:pStyle w:val="12"/>
        <w:adjustRightInd w:val="0"/>
        <w:snapToGrid w:val="0"/>
        <w:spacing w:before="0" w:beforeAutospacing="0" w:after="0" w:afterAutospacing="0" w:line="360" w:lineRule="auto"/>
        <w:jc w:val="both"/>
        <w:rPr>
          <w:rFonts w:hint="default" w:eastAsiaTheme="minorEastAsia"/>
          <w:bCs/>
          <w:snapToGrid w:val="0"/>
          <w:sz w:val="28"/>
          <w:szCs w:val="28"/>
          <w:lang w:val="en-US" w:eastAsia="zh-CN"/>
        </w:rPr>
      </w:pPr>
      <w:r>
        <w:rPr>
          <w:rFonts w:hint="eastAsia"/>
          <w:b/>
          <w:snapToGrid w:val="0"/>
          <w:sz w:val="28"/>
          <w:szCs w:val="28"/>
          <w:lang w:val="en-US" w:eastAsia="zh-CN"/>
        </w:rPr>
        <w:t>(一）</w:t>
      </w:r>
      <w:r>
        <w:rPr>
          <w:rFonts w:hint="eastAsia"/>
          <w:b/>
          <w:snapToGrid w:val="0"/>
          <w:sz w:val="28"/>
          <w:szCs w:val="28"/>
        </w:rPr>
        <w:t>标段一</w:t>
      </w:r>
      <w:r>
        <w:rPr>
          <w:rFonts w:hint="eastAsia"/>
          <w:b/>
          <w:snapToGrid w:val="0"/>
          <w:sz w:val="28"/>
          <w:szCs w:val="28"/>
          <w:lang w:eastAsia="zh-CN"/>
        </w:rPr>
        <w:t>、</w:t>
      </w:r>
      <w:r>
        <w:rPr>
          <w:rFonts w:hint="eastAsia"/>
          <w:b/>
          <w:snapToGrid w:val="0"/>
          <w:sz w:val="28"/>
          <w:szCs w:val="28"/>
          <w:lang w:val="en-US" w:eastAsia="zh-CN"/>
        </w:rPr>
        <w:t>二通用疑问:</w:t>
      </w:r>
    </w:p>
    <w:p w14:paraId="0E733BE3">
      <w:pPr>
        <w:pStyle w:val="12"/>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 xml:space="preserve">1、招标文件要求投标文件需加盖公章。我公司是否可以授权投标专用章作为2025-2026年储能采购项目投标等工作的有效印章，在此类工作中该投标专用章与我公司公章具有同等效力。 </w:t>
      </w:r>
    </w:p>
    <w:p w14:paraId="23795830">
      <w:pPr>
        <w:pStyle w:val="12"/>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b/>
          <w:snapToGrid w:val="0"/>
          <w:sz w:val="28"/>
          <w:szCs w:val="28"/>
        </w:rPr>
      </w:pPr>
      <w:r>
        <w:rPr>
          <w:rFonts w:hint="eastAsia"/>
          <w:b/>
          <w:snapToGrid w:val="0"/>
          <w:sz w:val="28"/>
          <w:szCs w:val="28"/>
        </w:rPr>
        <w:t>答：按招标文件</w:t>
      </w:r>
      <w:r>
        <w:rPr>
          <w:rFonts w:hint="eastAsia"/>
          <w:b/>
          <w:snapToGrid w:val="0"/>
          <w:sz w:val="28"/>
          <w:szCs w:val="28"/>
          <w:lang w:val="en-US" w:eastAsia="zh-CN"/>
        </w:rPr>
        <w:t>的</w:t>
      </w:r>
      <w:r>
        <w:rPr>
          <w:rFonts w:hint="eastAsia"/>
          <w:b/>
          <w:snapToGrid w:val="0"/>
          <w:sz w:val="28"/>
          <w:szCs w:val="28"/>
        </w:rPr>
        <w:t>要求</w:t>
      </w:r>
      <w:r>
        <w:rPr>
          <w:rFonts w:hint="eastAsia"/>
          <w:b/>
          <w:snapToGrid w:val="0"/>
          <w:sz w:val="28"/>
          <w:szCs w:val="28"/>
          <w:lang w:val="en-US" w:eastAsia="zh-CN"/>
        </w:rPr>
        <w:t>执行</w:t>
      </w:r>
      <w:r>
        <w:rPr>
          <w:rFonts w:hint="eastAsia"/>
          <w:b/>
          <w:snapToGrid w:val="0"/>
          <w:sz w:val="28"/>
          <w:szCs w:val="28"/>
        </w:rPr>
        <w:t>加盖公章。</w:t>
      </w:r>
    </w:p>
    <w:p w14:paraId="32FB4D0C">
      <w:pPr>
        <w:pStyle w:val="12"/>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08CC7939">
      <w:pPr>
        <w:pStyle w:val="12"/>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lang w:val="en-US" w:eastAsia="zh-CN"/>
        </w:rPr>
        <w:t>2、</w:t>
      </w:r>
      <w:r>
        <w:rPr>
          <w:rFonts w:hint="eastAsia"/>
          <w:bCs/>
          <w:snapToGrid w:val="0"/>
          <w:sz w:val="28"/>
          <w:szCs w:val="28"/>
        </w:rPr>
        <w:t>回收业务公司是我司控股全资子公司，本质上是一家公司</w:t>
      </w:r>
      <w:r>
        <w:rPr>
          <w:rFonts w:hint="eastAsia"/>
          <w:bCs/>
          <w:snapToGrid w:val="0"/>
          <w:sz w:val="28"/>
          <w:szCs w:val="28"/>
          <w:lang w:eastAsia="zh-CN"/>
        </w:rPr>
        <w:t>。</w:t>
      </w:r>
      <w:r>
        <w:rPr>
          <w:rFonts w:hint="eastAsia"/>
          <w:bCs/>
          <w:snapToGrid w:val="0"/>
          <w:sz w:val="28"/>
          <w:szCs w:val="28"/>
        </w:rPr>
        <w:t xml:space="preserve">请问：本次项目能否以我司名义同时参与标段一和标段二？ </w:t>
      </w:r>
    </w:p>
    <w:p w14:paraId="0F87C75F">
      <w:pPr>
        <w:pageBreakBefore w:val="0"/>
        <w:numPr>
          <w:ilvl w:val="-1"/>
          <w:numId w:val="0"/>
        </w:numPr>
        <w:kinsoku/>
        <w:wordWrap/>
        <w:overflowPunct/>
        <w:topLinePunct w:val="0"/>
        <w:autoSpaceDE/>
        <w:autoSpaceDN/>
        <w:bidi w:val="0"/>
        <w:spacing w:line="360" w:lineRule="auto"/>
        <w:ind w:firstLine="562" w:firstLineChars="200"/>
        <w:textAlignment w:val="auto"/>
        <w:rPr>
          <w:rFonts w:hint="default" w:eastAsiaTheme="minorEastAsia"/>
          <w:b/>
          <w:bCs w:val="0"/>
          <w:snapToGrid w:val="0"/>
          <w:sz w:val="28"/>
          <w:szCs w:val="28"/>
          <w:lang w:val="en-US" w:eastAsia="zh-CN"/>
        </w:rPr>
      </w:pPr>
      <w:r>
        <w:rPr>
          <w:rFonts w:hint="eastAsia"/>
          <w:b/>
          <w:bCs w:val="0"/>
          <w:snapToGrid w:val="0"/>
          <w:sz w:val="28"/>
          <w:szCs w:val="28"/>
        </w:rPr>
        <w:t>答：</w:t>
      </w:r>
      <w:r>
        <w:rPr>
          <w:rFonts w:hint="eastAsia"/>
          <w:b w:val="0"/>
          <w:bCs/>
          <w:snapToGrid w:val="0"/>
          <w:sz w:val="28"/>
          <w:szCs w:val="28"/>
          <w:lang w:val="en-US" w:eastAsia="zh-CN"/>
        </w:rPr>
        <w:t>原招标文件“</w:t>
      </w:r>
      <w:r>
        <w:rPr>
          <w:rFonts w:hint="eastAsia" w:asciiTheme="minorHAnsi" w:hAnsiTheme="minorHAnsi" w:eastAsiaTheme="minorEastAsia" w:cstheme="minorBidi"/>
          <w:b w:val="0"/>
          <w:bCs/>
          <w:snapToGrid w:val="0"/>
          <w:sz w:val="28"/>
          <w:szCs w:val="28"/>
          <w:u w:val="none"/>
        </w:rPr>
        <w:t xml:space="preserve">与招标人存在利害关系可能影响招标公正性的单位，不得参加本项目投标 </w:t>
      </w:r>
      <w:r>
        <w:rPr>
          <w:rFonts w:hint="eastAsia" w:asciiTheme="minorHAnsi" w:hAnsiTheme="minorHAnsi" w:eastAsiaTheme="minorEastAsia" w:cstheme="minorBidi"/>
          <w:b w:val="0"/>
          <w:bCs/>
          <w:snapToGrid w:val="0"/>
          <w:sz w:val="28"/>
          <w:szCs w:val="28"/>
        </w:rPr>
        <w:t>。单位负责人为同一人或者存在控股、管理关系的不同单位，</w:t>
      </w:r>
      <w:r>
        <w:rPr>
          <w:rFonts w:hint="eastAsia" w:asciiTheme="minorHAnsi" w:hAnsiTheme="minorHAnsi" w:eastAsiaTheme="minorEastAsia" w:cstheme="minorBidi"/>
          <w:b w:val="0"/>
          <w:bCs/>
          <w:snapToGrid w:val="0"/>
          <w:sz w:val="28"/>
          <w:szCs w:val="28"/>
          <w:u w:val="none"/>
        </w:rPr>
        <w:t xml:space="preserve"> </w:t>
      </w:r>
      <w:r>
        <w:rPr>
          <w:rFonts w:hint="eastAsia" w:asciiTheme="minorHAnsi" w:hAnsiTheme="minorHAnsi" w:eastAsiaTheme="minorEastAsia" w:cstheme="minorBidi"/>
          <w:b w:val="0"/>
          <w:bCs/>
          <w:snapToGrid w:val="0"/>
          <w:sz w:val="28"/>
          <w:szCs w:val="28"/>
          <w:u w:val="none"/>
          <w:lang w:eastAsia="zh-CN"/>
        </w:rPr>
        <w:t>☑</w:t>
      </w:r>
      <w:r>
        <w:rPr>
          <w:rFonts w:hint="eastAsia" w:asciiTheme="minorHAnsi" w:hAnsiTheme="minorHAnsi" w:eastAsiaTheme="minorEastAsia" w:cstheme="minorBidi"/>
          <w:b/>
          <w:bCs w:val="0"/>
          <w:snapToGrid w:val="0"/>
          <w:sz w:val="28"/>
          <w:szCs w:val="28"/>
          <w:u w:val="none"/>
        </w:rPr>
        <w:t>不得同时参加本招</w:t>
      </w:r>
      <w:r>
        <w:rPr>
          <w:rFonts w:hint="eastAsia" w:asciiTheme="minorHAnsi" w:hAnsiTheme="minorHAnsi" w:eastAsiaTheme="minorEastAsia" w:cstheme="minorBidi"/>
          <w:b/>
          <w:bCs w:val="0"/>
          <w:snapToGrid w:val="0"/>
          <w:sz w:val="28"/>
          <w:szCs w:val="28"/>
          <w:u w:val="none"/>
          <w:lang w:eastAsia="zh-CN"/>
        </w:rPr>
        <w:t>标段</w:t>
      </w:r>
      <w:r>
        <w:rPr>
          <w:rFonts w:hint="eastAsia" w:asciiTheme="minorHAnsi" w:hAnsiTheme="minorHAnsi" w:eastAsiaTheme="minorEastAsia" w:cstheme="minorBidi"/>
          <w:b/>
          <w:bCs w:val="0"/>
          <w:snapToGrid w:val="0"/>
          <w:sz w:val="28"/>
          <w:szCs w:val="28"/>
          <w:u w:val="none"/>
        </w:rPr>
        <w:t>目投标</w:t>
      </w:r>
      <w:r>
        <w:rPr>
          <w:rFonts w:hint="eastAsia" w:asciiTheme="minorHAnsi" w:hAnsiTheme="minorHAnsi" w:eastAsiaTheme="minorEastAsia" w:cstheme="minorBidi"/>
          <w:b w:val="0"/>
          <w:bCs/>
          <w:snapToGrid w:val="0"/>
          <w:sz w:val="28"/>
          <w:szCs w:val="28"/>
          <w:u w:val="none"/>
        </w:rPr>
        <w:t xml:space="preserve"> /</w:t>
      </w:r>
      <w:r>
        <w:rPr>
          <w:rFonts w:hint="eastAsia" w:asciiTheme="minorHAnsi" w:hAnsiTheme="minorHAnsi" w:eastAsiaTheme="minorEastAsia" w:cstheme="minorBidi"/>
          <w:b w:val="0"/>
          <w:bCs/>
          <w:snapToGrid w:val="0"/>
          <w:sz w:val="28"/>
          <w:szCs w:val="28"/>
          <w:u w:val="none"/>
          <w:lang w:eastAsia="zh-CN"/>
        </w:rPr>
        <w:t>□</w:t>
      </w:r>
      <w:r>
        <w:rPr>
          <w:rFonts w:hint="eastAsia" w:asciiTheme="minorHAnsi" w:hAnsiTheme="minorHAnsi" w:eastAsiaTheme="minorEastAsia" w:cstheme="minorBidi"/>
          <w:b w:val="0"/>
          <w:bCs/>
          <w:snapToGrid w:val="0"/>
          <w:sz w:val="28"/>
          <w:szCs w:val="28"/>
          <w:u w:val="none"/>
        </w:rPr>
        <w:t>不得参加本招</w:t>
      </w:r>
      <w:r>
        <w:rPr>
          <w:rFonts w:hint="eastAsia" w:asciiTheme="minorHAnsi" w:hAnsiTheme="minorHAnsi" w:eastAsiaTheme="minorEastAsia" w:cstheme="minorBidi"/>
          <w:b w:val="0"/>
          <w:bCs/>
          <w:snapToGrid w:val="0"/>
          <w:sz w:val="28"/>
          <w:szCs w:val="28"/>
          <w:u w:val="none"/>
          <w:lang w:eastAsia="zh-CN"/>
        </w:rPr>
        <w:t>标段</w:t>
      </w:r>
      <w:r>
        <w:rPr>
          <w:rFonts w:hint="eastAsia" w:asciiTheme="minorHAnsi" w:hAnsiTheme="minorHAnsi" w:eastAsiaTheme="minorEastAsia" w:cstheme="minorBidi"/>
          <w:b w:val="0"/>
          <w:bCs/>
          <w:snapToGrid w:val="0"/>
          <w:sz w:val="28"/>
          <w:szCs w:val="28"/>
          <w:u w:val="none"/>
        </w:rPr>
        <w:t>目同一标段投标 。</w:t>
      </w:r>
      <w:r>
        <w:rPr>
          <w:rFonts w:hint="eastAsia" w:cstheme="minorBidi"/>
          <w:b w:val="0"/>
          <w:bCs/>
          <w:snapToGrid w:val="0"/>
          <w:sz w:val="28"/>
          <w:szCs w:val="28"/>
          <w:u w:val="none"/>
          <w:lang w:eastAsia="zh-CN"/>
        </w:rPr>
        <w:t>”</w:t>
      </w:r>
    </w:p>
    <w:p w14:paraId="11BF7B42">
      <w:pPr>
        <w:pageBreakBefore w:val="0"/>
        <w:numPr>
          <w:ilvl w:val="-1"/>
          <w:numId w:val="0"/>
        </w:numPr>
        <w:kinsoku/>
        <w:wordWrap/>
        <w:overflowPunct/>
        <w:topLinePunct w:val="0"/>
        <w:autoSpaceDE/>
        <w:autoSpaceDN/>
        <w:bidi w:val="0"/>
        <w:spacing w:line="360" w:lineRule="auto"/>
        <w:ind w:firstLine="560" w:firstLineChars="200"/>
        <w:textAlignment w:val="auto"/>
        <w:rPr>
          <w:rFonts w:hint="eastAsia" w:eastAsiaTheme="minorEastAsia"/>
          <w:b/>
          <w:snapToGrid w:val="0"/>
          <w:sz w:val="28"/>
          <w:szCs w:val="28"/>
          <w:lang w:val="en-US" w:eastAsia="zh-CN"/>
        </w:rPr>
      </w:pPr>
      <w:r>
        <w:rPr>
          <w:rFonts w:hint="eastAsia"/>
          <w:b w:val="0"/>
          <w:bCs/>
          <w:snapToGrid w:val="0"/>
          <w:sz w:val="28"/>
          <w:szCs w:val="28"/>
          <w:lang w:val="en-US" w:eastAsia="zh-CN"/>
        </w:rPr>
        <w:t>修改为“</w:t>
      </w:r>
      <w:r>
        <w:rPr>
          <w:rFonts w:hint="eastAsia" w:asciiTheme="minorHAnsi" w:hAnsiTheme="minorHAnsi" w:eastAsiaTheme="minorEastAsia" w:cstheme="minorBidi"/>
          <w:b w:val="0"/>
          <w:bCs/>
          <w:snapToGrid w:val="0"/>
          <w:sz w:val="28"/>
          <w:szCs w:val="28"/>
          <w:u w:val="none"/>
        </w:rPr>
        <w:t xml:space="preserve">与招标人存在利害关系可能影响招标公正性的单位，不得参加本项目投标 </w:t>
      </w:r>
      <w:r>
        <w:rPr>
          <w:rFonts w:hint="eastAsia" w:asciiTheme="minorHAnsi" w:hAnsiTheme="minorHAnsi" w:eastAsiaTheme="minorEastAsia" w:cstheme="minorBidi"/>
          <w:b w:val="0"/>
          <w:bCs/>
          <w:snapToGrid w:val="0"/>
          <w:sz w:val="28"/>
          <w:szCs w:val="28"/>
        </w:rPr>
        <w:t>。单位负责人为同一人或者存在控股、管理关系的不同单位，</w:t>
      </w:r>
      <w:r>
        <w:rPr>
          <w:rFonts w:hint="eastAsia" w:asciiTheme="minorHAnsi" w:hAnsiTheme="minorHAnsi" w:eastAsiaTheme="minorEastAsia" w:cstheme="minorBidi"/>
          <w:b w:val="0"/>
          <w:bCs/>
          <w:snapToGrid w:val="0"/>
          <w:sz w:val="28"/>
          <w:szCs w:val="28"/>
          <w:u w:val="none"/>
        </w:rPr>
        <w:t xml:space="preserve"> </w:t>
      </w:r>
      <w:r>
        <w:rPr>
          <w:rFonts w:hint="eastAsia" w:cstheme="minorBidi"/>
          <w:b w:val="0"/>
          <w:bCs/>
          <w:snapToGrid w:val="0"/>
          <w:sz w:val="28"/>
          <w:szCs w:val="28"/>
          <w:u w:val="none"/>
          <w:lang w:eastAsia="zh-CN"/>
        </w:rPr>
        <w:t>□</w:t>
      </w:r>
      <w:r>
        <w:rPr>
          <w:rFonts w:hint="eastAsia" w:asciiTheme="minorHAnsi" w:hAnsiTheme="minorHAnsi" w:eastAsiaTheme="minorEastAsia" w:cstheme="minorBidi"/>
          <w:b w:val="0"/>
          <w:bCs/>
          <w:snapToGrid w:val="0"/>
          <w:sz w:val="28"/>
          <w:szCs w:val="28"/>
          <w:u w:val="none"/>
        </w:rPr>
        <w:t>不得同时参加本招</w:t>
      </w:r>
      <w:r>
        <w:rPr>
          <w:rFonts w:hint="eastAsia" w:asciiTheme="minorHAnsi" w:hAnsiTheme="minorHAnsi" w:eastAsiaTheme="minorEastAsia" w:cstheme="minorBidi"/>
          <w:b w:val="0"/>
          <w:bCs/>
          <w:snapToGrid w:val="0"/>
          <w:sz w:val="28"/>
          <w:szCs w:val="28"/>
          <w:u w:val="none"/>
          <w:lang w:eastAsia="zh-CN"/>
        </w:rPr>
        <w:t>标段</w:t>
      </w:r>
      <w:r>
        <w:rPr>
          <w:rFonts w:hint="eastAsia" w:asciiTheme="minorHAnsi" w:hAnsiTheme="minorHAnsi" w:eastAsiaTheme="minorEastAsia" w:cstheme="minorBidi"/>
          <w:b w:val="0"/>
          <w:bCs/>
          <w:snapToGrid w:val="0"/>
          <w:sz w:val="28"/>
          <w:szCs w:val="28"/>
          <w:u w:val="none"/>
        </w:rPr>
        <w:t>目投标 /</w:t>
      </w:r>
      <w:r>
        <w:rPr>
          <w:rFonts w:hint="eastAsia" w:cstheme="minorBidi"/>
          <w:b/>
          <w:bCs w:val="0"/>
          <w:snapToGrid w:val="0"/>
          <w:sz w:val="28"/>
          <w:szCs w:val="28"/>
          <w:u w:val="none"/>
          <w:lang w:eastAsia="zh-CN"/>
        </w:rPr>
        <w:t>☑</w:t>
      </w:r>
      <w:r>
        <w:rPr>
          <w:rFonts w:hint="eastAsia" w:asciiTheme="minorHAnsi" w:hAnsiTheme="minorHAnsi" w:eastAsiaTheme="minorEastAsia" w:cstheme="minorBidi"/>
          <w:b/>
          <w:bCs w:val="0"/>
          <w:snapToGrid w:val="0"/>
          <w:sz w:val="28"/>
          <w:szCs w:val="28"/>
          <w:u w:val="none"/>
        </w:rPr>
        <w:t>不得参加本招</w:t>
      </w:r>
      <w:r>
        <w:rPr>
          <w:rFonts w:hint="eastAsia" w:asciiTheme="minorHAnsi" w:hAnsiTheme="minorHAnsi" w:eastAsiaTheme="minorEastAsia" w:cstheme="minorBidi"/>
          <w:b/>
          <w:bCs w:val="0"/>
          <w:snapToGrid w:val="0"/>
          <w:sz w:val="28"/>
          <w:szCs w:val="28"/>
          <w:u w:val="none"/>
          <w:lang w:eastAsia="zh-CN"/>
        </w:rPr>
        <w:t>标段</w:t>
      </w:r>
      <w:r>
        <w:rPr>
          <w:rFonts w:hint="eastAsia" w:asciiTheme="minorHAnsi" w:hAnsiTheme="minorHAnsi" w:eastAsiaTheme="minorEastAsia" w:cstheme="minorBidi"/>
          <w:b/>
          <w:bCs w:val="0"/>
          <w:snapToGrid w:val="0"/>
          <w:sz w:val="28"/>
          <w:szCs w:val="28"/>
          <w:u w:val="none"/>
        </w:rPr>
        <w:t xml:space="preserve">目同一标段投标 </w:t>
      </w:r>
      <w:r>
        <w:rPr>
          <w:rFonts w:hint="eastAsia" w:asciiTheme="minorHAnsi" w:hAnsiTheme="minorHAnsi" w:eastAsiaTheme="minorEastAsia" w:cstheme="minorBidi"/>
          <w:b w:val="0"/>
          <w:bCs/>
          <w:snapToGrid w:val="0"/>
          <w:sz w:val="28"/>
          <w:szCs w:val="28"/>
          <w:u w:val="none"/>
        </w:rPr>
        <w:t>。</w:t>
      </w:r>
      <w:r>
        <w:rPr>
          <w:rFonts w:hint="eastAsia" w:cstheme="minorBidi"/>
          <w:b w:val="0"/>
          <w:bCs/>
          <w:snapToGrid w:val="0"/>
          <w:sz w:val="28"/>
          <w:szCs w:val="28"/>
          <w:u w:val="none"/>
          <w:lang w:eastAsia="zh-CN"/>
        </w:rPr>
        <w:t>”</w:t>
      </w:r>
    </w:p>
    <w:p w14:paraId="487B8AD4">
      <w:pPr>
        <w:pageBreakBefore w:val="0"/>
        <w:numPr>
          <w:ilvl w:val="-1"/>
          <w:numId w:val="0"/>
        </w:numPr>
        <w:kinsoku/>
        <w:wordWrap/>
        <w:overflowPunct/>
        <w:topLinePunct w:val="0"/>
        <w:autoSpaceDE/>
        <w:autoSpaceDN/>
        <w:bidi w:val="0"/>
        <w:spacing w:line="360" w:lineRule="auto"/>
        <w:ind w:firstLine="562" w:firstLineChars="200"/>
        <w:textAlignment w:val="auto"/>
        <w:rPr>
          <w:rFonts w:hint="eastAsia"/>
          <w:b/>
          <w:snapToGrid w:val="0"/>
          <w:sz w:val="28"/>
          <w:szCs w:val="28"/>
          <w:lang w:val="en-US" w:eastAsia="zh-CN"/>
        </w:rPr>
      </w:pPr>
    </w:p>
    <w:p w14:paraId="1C92162D">
      <w:pPr>
        <w:pStyle w:val="12"/>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lang w:val="en-US" w:eastAsia="zh-CN"/>
        </w:rPr>
        <w:t>3、</w:t>
      </w:r>
      <w:r>
        <w:rPr>
          <w:rFonts w:hint="eastAsia"/>
          <w:bCs/>
          <w:snapToGrid w:val="0"/>
          <w:sz w:val="28"/>
          <w:szCs w:val="28"/>
        </w:rPr>
        <w:t>评标方法：标段一：经评审最低价法。标段二：经评审交易价最高。 请问：该价格是否会对外公示？对于业主来讲，最优的方式是标段一金额减去标段二金额最低，对外公示价格能否只公示此价格？</w:t>
      </w:r>
    </w:p>
    <w:p w14:paraId="0C09BE01">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default"/>
          <w:b/>
          <w:snapToGrid w:val="0"/>
          <w:sz w:val="28"/>
          <w:szCs w:val="28"/>
          <w:lang w:val="en-US" w:eastAsia="zh-CN"/>
        </w:rPr>
      </w:pPr>
      <w:r>
        <w:rPr>
          <w:rFonts w:hint="eastAsia"/>
          <w:b/>
          <w:snapToGrid w:val="0"/>
          <w:sz w:val="28"/>
          <w:szCs w:val="28"/>
        </w:rPr>
        <w:t>答</w:t>
      </w:r>
      <w:r>
        <w:rPr>
          <w:rFonts w:hint="eastAsia"/>
          <w:b/>
          <w:snapToGrid w:val="0"/>
          <w:sz w:val="28"/>
          <w:szCs w:val="28"/>
          <w:lang w:eastAsia="zh-CN"/>
        </w:rPr>
        <w:t>：</w:t>
      </w:r>
      <w:r>
        <w:rPr>
          <w:rFonts w:hint="eastAsia"/>
          <w:b/>
          <w:snapToGrid w:val="0"/>
          <w:sz w:val="28"/>
          <w:szCs w:val="28"/>
          <w:lang w:val="en-US" w:eastAsia="zh-CN"/>
        </w:rPr>
        <w:t>按招标文件要求执行。</w:t>
      </w:r>
    </w:p>
    <w:p w14:paraId="1AE249FB">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b/>
          <w:snapToGrid w:val="0"/>
          <w:sz w:val="28"/>
          <w:szCs w:val="28"/>
          <w:lang w:eastAsia="zh-CN"/>
        </w:rPr>
      </w:pPr>
    </w:p>
    <w:p w14:paraId="651ADA08">
      <w:pPr>
        <w:pStyle w:val="12"/>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r>
        <w:rPr>
          <w:rFonts w:hint="eastAsia"/>
          <w:b/>
          <w:snapToGrid w:val="0"/>
          <w:sz w:val="28"/>
          <w:szCs w:val="28"/>
          <w:lang w:eastAsia="zh-CN"/>
        </w:rPr>
        <w:t>（</w:t>
      </w:r>
      <w:r>
        <w:rPr>
          <w:rFonts w:hint="eastAsia"/>
          <w:b/>
          <w:snapToGrid w:val="0"/>
          <w:sz w:val="28"/>
          <w:szCs w:val="28"/>
          <w:lang w:val="en-US" w:eastAsia="zh-CN"/>
        </w:rPr>
        <w:t>二）</w:t>
      </w:r>
      <w:r>
        <w:rPr>
          <w:rFonts w:hint="eastAsia"/>
          <w:b/>
          <w:snapToGrid w:val="0"/>
          <w:sz w:val="28"/>
          <w:szCs w:val="28"/>
        </w:rPr>
        <w:t>标段一</w:t>
      </w:r>
      <w:r>
        <w:rPr>
          <w:rFonts w:hint="eastAsia"/>
          <w:b/>
          <w:snapToGrid w:val="0"/>
          <w:sz w:val="28"/>
          <w:szCs w:val="28"/>
          <w:lang w:val="en-US" w:eastAsia="zh-CN"/>
        </w:rPr>
        <w:t>疑问</w:t>
      </w:r>
      <w:r>
        <w:rPr>
          <w:rFonts w:hint="eastAsia"/>
          <w:b/>
          <w:snapToGrid w:val="0"/>
          <w:sz w:val="28"/>
          <w:szCs w:val="28"/>
        </w:rPr>
        <w:t>：</w:t>
      </w:r>
    </w:p>
    <w:p w14:paraId="551E902D">
      <w:pPr>
        <w:pStyle w:val="12"/>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
          <w:snapToGrid w:val="0"/>
          <w:sz w:val="28"/>
          <w:szCs w:val="28"/>
        </w:rPr>
      </w:pPr>
      <w:r>
        <w:rPr>
          <w:rFonts w:hint="eastAsia"/>
          <w:bCs/>
          <w:snapToGrid w:val="0"/>
          <w:sz w:val="28"/>
          <w:szCs w:val="28"/>
        </w:rPr>
        <w:t xml:space="preserve">1、电池管理系统应具有均衡功能，均衡方式为主动均衡方式。 请问我司提供的电池管理系统均衡方式为被动均衡方式可否接受？ </w:t>
      </w:r>
    </w:p>
    <w:p w14:paraId="60C6FEEA">
      <w:pPr>
        <w:pStyle w:val="4"/>
        <w:pageBreakBefore w:val="0"/>
        <w:tabs>
          <w:tab w:val="left" w:pos="0"/>
        </w:tabs>
        <w:kinsoku/>
        <w:wordWrap/>
        <w:overflowPunct/>
        <w:topLinePunct w:val="0"/>
        <w:autoSpaceDE/>
        <w:autoSpaceDN/>
        <w:bidi w:val="0"/>
        <w:spacing w:beforeLines="0" w:afterLines="0" w:line="360" w:lineRule="auto"/>
        <w:ind w:firstLine="562" w:firstLineChars="200"/>
        <w:textAlignment w:val="auto"/>
        <w:rPr>
          <w:rFonts w:hint="default"/>
          <w:b w:val="0"/>
          <w:bCs w:val="0"/>
          <w:lang w:val="en-US" w:eastAsia="zh-CN"/>
        </w:rPr>
      </w:pPr>
      <w:r>
        <w:rPr>
          <w:rFonts w:hint="eastAsia"/>
          <w:b/>
          <w:snapToGrid w:val="0"/>
          <w:sz w:val="28"/>
          <w:szCs w:val="28"/>
        </w:rPr>
        <w:t>答：</w:t>
      </w:r>
      <w:r>
        <w:rPr>
          <w:rFonts w:hint="eastAsia"/>
          <w:b w:val="0"/>
          <w:bCs w:val="0"/>
          <w:snapToGrid w:val="0"/>
          <w:sz w:val="28"/>
          <w:szCs w:val="28"/>
          <w:lang w:val="en-US" w:eastAsia="zh-CN"/>
        </w:rPr>
        <w:t>招标文件第92页，原“</w:t>
      </w:r>
      <w:r>
        <w:rPr>
          <w:rFonts w:hint="eastAsia" w:eastAsiaTheme="minorEastAsia" w:cstheme="minorBidi"/>
          <w:b w:val="0"/>
          <w:bCs w:val="0"/>
          <w:snapToGrid w:val="0"/>
          <w:sz w:val="28"/>
          <w:szCs w:val="28"/>
          <w:highlight w:val="none"/>
          <w:lang w:val="en-US" w:eastAsia="zh-CN"/>
        </w:rPr>
        <w:t>4.3.5</w:t>
      </w:r>
      <w:r>
        <w:rPr>
          <w:rFonts w:hint="eastAsia" w:eastAsiaTheme="minorEastAsia" w:cstheme="minorBidi"/>
          <w:b w:val="0"/>
          <w:bCs w:val="0"/>
          <w:snapToGrid w:val="0"/>
          <w:sz w:val="28"/>
          <w:szCs w:val="28"/>
          <w:highlight w:val="none"/>
        </w:rPr>
        <w:t>均衡</w:t>
      </w:r>
      <w:r>
        <w:rPr>
          <w:rFonts w:hint="eastAsia" w:eastAsiaTheme="minorEastAsia" w:cstheme="minorBidi"/>
          <w:b w:val="0"/>
          <w:bCs w:val="0"/>
          <w:snapToGrid w:val="0"/>
          <w:sz w:val="28"/>
          <w:szCs w:val="28"/>
          <w:highlight w:val="none"/>
          <w:lang w:val="en-US" w:eastAsia="zh-CN"/>
        </w:rPr>
        <w:t>-</w:t>
      </w:r>
      <w:r>
        <w:rPr>
          <w:rFonts w:hint="eastAsia" w:ascii="宋体" w:hAnsi="宋体" w:eastAsiaTheme="minorEastAsia" w:cstheme="minorBidi"/>
          <w:b w:val="0"/>
          <w:bCs w:val="0"/>
          <w:snapToGrid w:val="0"/>
          <w:sz w:val="28"/>
          <w:szCs w:val="28"/>
          <w:highlight w:val="none"/>
        </w:rPr>
        <w:t>电池管理系统应具有均衡功能，均衡方式为</w:t>
      </w:r>
      <w:r>
        <w:rPr>
          <w:rFonts w:hint="eastAsia" w:ascii="宋体" w:hAnsi="宋体" w:eastAsiaTheme="minorEastAsia" w:cstheme="minorBidi"/>
          <w:snapToGrid w:val="0"/>
          <w:sz w:val="28"/>
          <w:szCs w:val="28"/>
          <w:highlight w:val="none"/>
        </w:rPr>
        <w:t>主动均衡方式</w:t>
      </w:r>
      <w:r>
        <w:rPr>
          <w:rFonts w:hint="eastAsia" w:ascii="宋体" w:hAnsi="宋体" w:eastAsiaTheme="minorEastAsia" w:cstheme="minorBidi"/>
          <w:b w:val="0"/>
          <w:bCs w:val="0"/>
          <w:snapToGrid w:val="0"/>
          <w:sz w:val="28"/>
          <w:szCs w:val="28"/>
          <w:highlight w:val="none"/>
        </w:rPr>
        <w:t>。</w:t>
      </w:r>
      <w:r>
        <w:rPr>
          <w:rFonts w:hint="eastAsia" w:eastAsiaTheme="minorEastAsia" w:cstheme="minorBidi"/>
          <w:b w:val="0"/>
          <w:bCs w:val="0"/>
          <w:snapToGrid w:val="0"/>
          <w:sz w:val="28"/>
          <w:szCs w:val="28"/>
          <w:highlight w:val="none"/>
          <w:lang w:eastAsia="zh-CN"/>
        </w:rPr>
        <w:t>”</w:t>
      </w:r>
      <w:r>
        <w:rPr>
          <w:rFonts w:hint="eastAsia" w:eastAsiaTheme="minorEastAsia" w:cstheme="minorBidi"/>
          <w:b w:val="0"/>
          <w:bCs w:val="0"/>
          <w:snapToGrid w:val="0"/>
          <w:sz w:val="28"/>
          <w:szCs w:val="28"/>
          <w:highlight w:val="none"/>
          <w:lang w:val="en-US" w:eastAsia="zh-CN"/>
        </w:rPr>
        <w:t>修改为</w:t>
      </w:r>
      <w:r>
        <w:rPr>
          <w:rFonts w:hint="eastAsia"/>
          <w:b w:val="0"/>
          <w:bCs w:val="0"/>
          <w:snapToGrid w:val="0"/>
          <w:sz w:val="28"/>
          <w:szCs w:val="28"/>
          <w:lang w:val="en-US" w:eastAsia="zh-CN"/>
        </w:rPr>
        <w:t>“</w:t>
      </w:r>
      <w:r>
        <w:rPr>
          <w:rFonts w:hint="eastAsia" w:eastAsiaTheme="minorEastAsia" w:cstheme="minorBidi"/>
          <w:b w:val="0"/>
          <w:bCs w:val="0"/>
          <w:snapToGrid w:val="0"/>
          <w:sz w:val="28"/>
          <w:szCs w:val="28"/>
          <w:highlight w:val="none"/>
          <w:lang w:val="en-US" w:eastAsia="zh-CN"/>
        </w:rPr>
        <w:t>4.3.5</w:t>
      </w:r>
      <w:r>
        <w:rPr>
          <w:rFonts w:hint="eastAsia" w:eastAsiaTheme="minorEastAsia" w:cstheme="minorBidi"/>
          <w:b w:val="0"/>
          <w:bCs w:val="0"/>
          <w:snapToGrid w:val="0"/>
          <w:sz w:val="28"/>
          <w:szCs w:val="28"/>
          <w:highlight w:val="none"/>
        </w:rPr>
        <w:t>均衡</w:t>
      </w:r>
      <w:r>
        <w:rPr>
          <w:rFonts w:hint="eastAsia" w:eastAsiaTheme="minorEastAsia" w:cstheme="minorBidi"/>
          <w:b w:val="0"/>
          <w:bCs w:val="0"/>
          <w:snapToGrid w:val="0"/>
          <w:sz w:val="28"/>
          <w:szCs w:val="28"/>
          <w:highlight w:val="none"/>
          <w:lang w:val="en-US" w:eastAsia="zh-CN"/>
        </w:rPr>
        <w:t>-</w:t>
      </w:r>
      <w:r>
        <w:rPr>
          <w:rFonts w:hint="eastAsia" w:ascii="宋体" w:hAnsi="宋体" w:eastAsiaTheme="minorEastAsia" w:cstheme="minorBidi"/>
          <w:b w:val="0"/>
          <w:bCs w:val="0"/>
          <w:snapToGrid w:val="0"/>
          <w:sz w:val="28"/>
          <w:szCs w:val="28"/>
          <w:highlight w:val="none"/>
        </w:rPr>
        <w:t>电池管理系统应具有均衡功能，均衡方式为</w:t>
      </w:r>
      <w:r>
        <w:rPr>
          <w:rFonts w:hint="eastAsia" w:ascii="宋体" w:hAnsi="宋体" w:eastAsiaTheme="minorEastAsia" w:cstheme="minorBidi"/>
          <w:snapToGrid w:val="0"/>
          <w:sz w:val="28"/>
          <w:szCs w:val="28"/>
          <w:highlight w:val="none"/>
        </w:rPr>
        <w:t>主动均衡方式</w:t>
      </w:r>
      <w:r>
        <w:rPr>
          <w:rFonts w:hint="eastAsia" w:eastAsiaTheme="minorEastAsia" w:cstheme="minorBidi"/>
          <w:snapToGrid w:val="0"/>
          <w:sz w:val="28"/>
          <w:szCs w:val="28"/>
          <w:highlight w:val="none"/>
          <w:lang w:val="en-US" w:eastAsia="zh-CN"/>
        </w:rPr>
        <w:t>或被动均衡方式</w:t>
      </w:r>
      <w:r>
        <w:rPr>
          <w:rFonts w:hint="eastAsia" w:ascii="宋体" w:hAnsi="宋体" w:eastAsiaTheme="minorEastAsia" w:cstheme="minorBidi"/>
          <w:snapToGrid w:val="0"/>
          <w:sz w:val="28"/>
          <w:szCs w:val="28"/>
          <w:highlight w:val="none"/>
        </w:rPr>
        <w:t>。</w:t>
      </w:r>
      <w:r>
        <w:rPr>
          <w:rFonts w:hint="eastAsia" w:eastAsiaTheme="minorEastAsia" w:cstheme="minorBidi"/>
          <w:b w:val="0"/>
          <w:bCs w:val="0"/>
          <w:snapToGrid w:val="0"/>
          <w:sz w:val="28"/>
          <w:szCs w:val="28"/>
          <w:highlight w:val="none"/>
          <w:lang w:eastAsia="zh-CN"/>
        </w:rPr>
        <w:t>”</w:t>
      </w:r>
    </w:p>
    <w:p w14:paraId="70A269F1">
      <w:pPr>
        <w:pStyle w:val="12"/>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02162604">
      <w:pPr>
        <w:pStyle w:val="12"/>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lang w:val="en-US" w:eastAsia="zh-CN"/>
        </w:rPr>
        <w:t>2</w:t>
      </w:r>
      <w:r>
        <w:rPr>
          <w:rFonts w:hint="eastAsia"/>
          <w:bCs/>
          <w:snapToGrid w:val="0"/>
          <w:sz w:val="28"/>
          <w:szCs w:val="28"/>
        </w:rPr>
        <w:t>、电池预制舱内配置火灾报警主机，投标人应保证电池预制舱内火灾报警主机型号应与储能电站火灾报警系统同型号。实现对电池舱消防报警及控制系统的监控，能够将消防报警上传上级火灾报警系统，实现信息共享。投标人应充分考虑电池预制舱内火灾报警系统与储能电站火灾报警系统品牌不一致时引起的风险，增加相关费用应考虑计入综合报价内。</w:t>
      </w:r>
    </w:p>
    <w:p w14:paraId="4C8C65AC">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 xml:space="preserve">问：储能电站火灾报警系统品牌是哪个品牌？ </w:t>
      </w:r>
    </w:p>
    <w:p w14:paraId="7FFC3953">
      <w:pPr>
        <w:pageBreakBefore w:val="0"/>
        <w:numPr>
          <w:ilvl w:val="-1"/>
          <w:numId w:val="0"/>
        </w:numPr>
        <w:kinsoku/>
        <w:wordWrap/>
        <w:overflowPunct/>
        <w:topLinePunct w:val="0"/>
        <w:autoSpaceDE/>
        <w:autoSpaceDN/>
        <w:bidi w:val="0"/>
        <w:adjustRightInd w:val="0"/>
        <w:snapToGrid w:val="0"/>
        <w:spacing w:before="0" w:beforeLines="0" w:beforeAutospacing="0" w:after="0" w:afterLines="0" w:afterAutospacing="0" w:line="360" w:lineRule="auto"/>
        <w:ind w:left="0" w:firstLine="562" w:firstLineChars="200"/>
        <w:jc w:val="both"/>
        <w:textAlignment w:val="auto"/>
        <w:rPr>
          <w:b/>
          <w:snapToGrid w:val="0"/>
          <w:sz w:val="28"/>
          <w:szCs w:val="28"/>
        </w:rPr>
      </w:pPr>
      <w:r>
        <w:rPr>
          <w:rFonts w:hint="eastAsia"/>
          <w:b/>
          <w:snapToGrid w:val="0"/>
          <w:sz w:val="28"/>
          <w:szCs w:val="28"/>
        </w:rPr>
        <w:t>答：待招标人完成具体项目设计及施工招标后另行通知。</w:t>
      </w:r>
      <w:r>
        <w:rPr>
          <w:rFonts w:hint="eastAsia" w:ascii="宋体" w:hAnsi="宋体" w:cs="宋体" w:eastAsiaTheme="minorEastAsia"/>
          <w:b/>
          <w:bCs w:val="0"/>
          <w:snapToGrid w:val="0"/>
          <w:kern w:val="0"/>
          <w:sz w:val="28"/>
          <w:szCs w:val="28"/>
          <w:highlight w:val="none"/>
          <w:u w:val="none"/>
        </w:rPr>
        <w:t>投标人应充分考虑电池预制舱内火灾报警系统与储能电站火灾报警系统品牌不一致时引起的风险，增加相关费用应考虑计入综合报价内。</w:t>
      </w:r>
    </w:p>
    <w:p w14:paraId="5907EE5B">
      <w:pPr>
        <w:pStyle w:val="12"/>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5ED4F7FD">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cs="宋体"/>
          <w:bCs/>
          <w:snapToGrid w:val="0"/>
          <w:color w:val="auto"/>
          <w:sz w:val="28"/>
          <w:szCs w:val="28"/>
          <w:shd w:val="clear" w:color="auto" w:fill="auto"/>
          <w:lang w:val="en-US" w:eastAsia="zh-CN"/>
        </w:rPr>
        <w:t>3</w:t>
      </w:r>
      <w:r>
        <w:rPr>
          <w:rFonts w:hint="eastAsia"/>
          <w:bCs/>
          <w:snapToGrid w:val="0"/>
          <w:sz w:val="28"/>
          <w:szCs w:val="28"/>
        </w:rPr>
        <w:t>、</w:t>
      </w:r>
      <w:r>
        <w:rPr>
          <w:rFonts w:ascii="宋体" w:hAnsi="宋体" w:cs="宋体" w:eastAsiaTheme="minorEastAsia"/>
          <w:bCs/>
          <w:snapToGrid w:val="0"/>
          <w:color w:val="auto"/>
          <w:sz w:val="28"/>
          <w:szCs w:val="28"/>
          <w:shd w:val="clear" w:color="auto" w:fill="auto"/>
        </w:rPr>
        <w:t>技术规范书 第二章 整体性能要求 第2.1节 一般要求 1）本项目采用1500V储能系统方案，储能系统采用预制舱布置，主要包括储能电池舱、储能变流升压一体机、能量管理系统等设备，电池预制舱系统拥有独立的配电电系统、温度控制系统、火灾报警系统、视频监控系统、安全逃生系统、应急系统、消防系统等自动控制和安全保障系统。 与 技术规范书 第五章 电池舱技术要求 第5.1节 一般要求 1)投标人应负责预制舱系统集成，预制舱包含但不限于：火灾报警及消防联动系统、应急系统、消防系统、门禁系统（非步入式电池舱无需配置）、</w:t>
      </w:r>
      <w:r>
        <w:rPr>
          <w:rFonts w:ascii="宋体" w:hAnsi="宋体" w:cs="宋体" w:eastAsiaTheme="minorEastAsia"/>
          <w:b/>
          <w:bCs w:val="0"/>
          <w:snapToGrid w:val="0"/>
          <w:color w:val="auto"/>
          <w:sz w:val="28"/>
          <w:szCs w:val="28"/>
          <w:highlight w:val="none"/>
          <w:shd w:val="clear" w:color="auto" w:fill="auto"/>
        </w:rPr>
        <w:t>视频监控</w:t>
      </w:r>
      <w:r>
        <w:rPr>
          <w:rFonts w:ascii="宋体" w:hAnsi="宋体" w:cs="宋体" w:eastAsiaTheme="minorEastAsia"/>
          <w:bCs/>
          <w:snapToGrid w:val="0"/>
          <w:color w:val="auto"/>
          <w:sz w:val="28"/>
          <w:szCs w:val="28"/>
          <w:highlight w:val="none"/>
          <w:shd w:val="clear" w:color="auto" w:fill="auto"/>
        </w:rPr>
        <w:t>（非步入式电池舱无需配置）</w:t>
      </w:r>
      <w:r>
        <w:rPr>
          <w:rFonts w:ascii="宋体" w:hAnsi="宋体" w:cs="宋体" w:eastAsiaTheme="minorEastAsia"/>
          <w:bCs/>
          <w:snapToGrid w:val="0"/>
          <w:color w:val="auto"/>
          <w:sz w:val="28"/>
          <w:szCs w:val="28"/>
          <w:shd w:val="clear" w:color="auto" w:fill="auto"/>
        </w:rPr>
        <w:t>、暖通等自动控制和安全保障系统及其他辅助部件。 与 技术规范书 第九章 供货范围 第9.3节供货范围 表7.3-1储能系统主要供货范围一览表中第1.4安防系统 含防爆摄像头1套</w:t>
      </w:r>
      <w:r>
        <w:rPr>
          <w:rFonts w:hint="eastAsia"/>
          <w:bCs/>
          <w:snapToGrid w:val="0"/>
          <w:sz w:val="28"/>
          <w:szCs w:val="28"/>
        </w:rPr>
        <w:t>。</w:t>
      </w:r>
    </w:p>
    <w:p w14:paraId="73E0390C">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color w:val="auto"/>
          <w:sz w:val="28"/>
          <w:szCs w:val="28"/>
          <w:shd w:val="clear" w:color="auto" w:fill="auto"/>
        </w:rPr>
        <w:t>问</w:t>
      </w:r>
      <w:r>
        <w:rPr>
          <w:rFonts w:hint="eastAsia"/>
          <w:bCs/>
          <w:snapToGrid w:val="0"/>
          <w:sz w:val="28"/>
          <w:szCs w:val="28"/>
        </w:rPr>
        <w:t>：①</w:t>
      </w:r>
      <w:r>
        <w:rPr>
          <w:rFonts w:ascii="宋体" w:hAnsi="宋体" w:cs="宋体" w:eastAsiaTheme="minorEastAsia"/>
          <w:bCs/>
          <w:snapToGrid w:val="0"/>
          <w:color w:val="auto"/>
          <w:sz w:val="28"/>
          <w:szCs w:val="28"/>
          <w:shd w:val="clear" w:color="auto" w:fill="auto"/>
        </w:rPr>
        <w:t>招标方技术规范书中对视频监控系统要求不统一，以哪个为准</w:t>
      </w:r>
      <w:r>
        <w:rPr>
          <w:rFonts w:hint="eastAsia"/>
          <w:bCs/>
          <w:snapToGrid w:val="0"/>
          <w:sz w:val="28"/>
          <w:szCs w:val="28"/>
        </w:rPr>
        <w:t>？②</w:t>
      </w:r>
      <w:r>
        <w:rPr>
          <w:rFonts w:ascii="宋体" w:hAnsi="宋体" w:cs="宋体" w:eastAsiaTheme="minorEastAsia"/>
          <w:bCs/>
          <w:snapToGrid w:val="0"/>
          <w:color w:val="auto"/>
          <w:sz w:val="28"/>
          <w:szCs w:val="28"/>
          <w:shd w:val="clear" w:color="auto" w:fill="auto"/>
        </w:rPr>
        <w:t>目前市场上电池舱采用非步入式电池舱，人员的运维与检修均在舱外进行，且电池舱内高度集成（电池系统、BMS、液冷系统、消防系统等），为满足招标方对视频监控的需求，我方在每套电池舱外配置一套视频监控系统，问</w:t>
      </w:r>
      <w:r>
        <w:rPr>
          <w:rFonts w:hint="eastAsia"/>
          <w:bCs/>
          <w:snapToGrid w:val="0"/>
          <w:sz w:val="28"/>
          <w:szCs w:val="28"/>
        </w:rPr>
        <w:t>：</w:t>
      </w:r>
      <w:r>
        <w:rPr>
          <w:rFonts w:ascii="宋体" w:hAnsi="宋体" w:cs="宋体" w:eastAsiaTheme="minorEastAsia"/>
          <w:bCs/>
          <w:snapToGrid w:val="0"/>
          <w:color w:val="auto"/>
          <w:sz w:val="28"/>
          <w:szCs w:val="28"/>
          <w:shd w:val="clear" w:color="auto" w:fill="auto"/>
        </w:rPr>
        <w:t>可行吗</w:t>
      </w:r>
      <w:r>
        <w:rPr>
          <w:rFonts w:hint="eastAsia"/>
          <w:bCs/>
          <w:snapToGrid w:val="0"/>
          <w:sz w:val="28"/>
          <w:szCs w:val="28"/>
        </w:rPr>
        <w:t>？</w:t>
      </w:r>
    </w:p>
    <w:p w14:paraId="62BB34A3">
      <w:pPr>
        <w:pStyle w:val="2"/>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562" w:firstLineChars="200"/>
        <w:jc w:val="both"/>
        <w:textAlignment w:val="auto"/>
        <w:rPr>
          <w:rFonts w:hint="eastAsia" w:eastAsiaTheme="minorEastAsia"/>
          <w:b/>
          <w:bCs w:val="0"/>
          <w:snapToGrid w:val="0"/>
          <w:sz w:val="28"/>
          <w:szCs w:val="28"/>
          <w:lang w:val="en-US" w:eastAsia="zh-CN"/>
        </w:rPr>
      </w:pPr>
      <w:r>
        <w:rPr>
          <w:rFonts w:hint="eastAsia"/>
          <w:b/>
          <w:snapToGrid w:val="0"/>
          <w:sz w:val="28"/>
          <w:szCs w:val="28"/>
        </w:rPr>
        <w:t>答：</w:t>
      </w:r>
      <w:r>
        <w:rPr>
          <w:rFonts w:hint="eastAsia"/>
          <w:b w:val="0"/>
          <w:bCs/>
          <w:snapToGrid w:val="0"/>
          <w:sz w:val="28"/>
          <w:szCs w:val="28"/>
          <w:highlight w:val="none"/>
        </w:rPr>
        <w:t>①</w:t>
      </w:r>
      <w:r>
        <w:rPr>
          <w:rFonts w:hint="eastAsia" w:ascii="宋体" w:hAnsi="宋体" w:cs="宋体"/>
          <w:b w:val="0"/>
          <w:bCs/>
          <w:snapToGrid w:val="0"/>
          <w:kern w:val="0"/>
          <w:sz w:val="28"/>
          <w:szCs w:val="28"/>
          <w:highlight w:val="none"/>
          <w:lang w:val="en-US" w:eastAsia="zh-CN"/>
        </w:rPr>
        <w:t>招标文件第101页，</w:t>
      </w:r>
      <w:bookmarkStart w:id="0" w:name="_Toc21581"/>
      <w:bookmarkStart w:id="1" w:name="_Toc23373"/>
      <w:bookmarkStart w:id="2" w:name="_Toc10969"/>
      <w:r>
        <w:rPr>
          <w:rFonts w:hint="eastAsia" w:ascii="宋体" w:hAnsi="宋体" w:cs="宋体"/>
          <w:b w:val="0"/>
          <w:bCs/>
          <w:snapToGrid w:val="0"/>
          <w:kern w:val="0"/>
          <w:sz w:val="28"/>
          <w:szCs w:val="28"/>
          <w:highlight w:val="none"/>
          <w:lang w:val="en-US" w:eastAsia="zh-CN"/>
        </w:rPr>
        <w:t>修改为“</w:t>
      </w:r>
      <w:r>
        <w:rPr>
          <w:rFonts w:hint="eastAsia" w:ascii="宋体" w:hAnsi="宋体" w:cs="宋体" w:eastAsiaTheme="minorEastAsia"/>
          <w:b w:val="0"/>
          <w:bCs/>
          <w:snapToGrid w:val="0"/>
          <w:kern w:val="0"/>
          <w:sz w:val="28"/>
          <w:szCs w:val="28"/>
          <w:highlight w:val="none"/>
          <w:lang w:val="en-US" w:eastAsia="zh-CN"/>
        </w:rPr>
        <w:t>五、</w:t>
      </w:r>
      <w:r>
        <w:rPr>
          <w:rFonts w:hint="eastAsia" w:ascii="宋体" w:hAnsi="宋体" w:cs="宋体" w:eastAsiaTheme="minorEastAsia"/>
          <w:b w:val="0"/>
          <w:bCs/>
          <w:snapToGrid w:val="0"/>
          <w:kern w:val="0"/>
          <w:sz w:val="28"/>
          <w:szCs w:val="28"/>
          <w:highlight w:val="none"/>
        </w:rPr>
        <w:t>电池舱技术要求</w:t>
      </w:r>
      <w:bookmarkEnd w:id="0"/>
      <w:bookmarkEnd w:id="1"/>
      <w:bookmarkEnd w:id="2"/>
      <w:r>
        <w:rPr>
          <w:rFonts w:hint="eastAsia" w:ascii="宋体" w:hAnsi="宋体" w:cs="宋体" w:eastAsiaTheme="minorEastAsia"/>
          <w:b w:val="0"/>
          <w:bCs/>
          <w:snapToGrid w:val="0"/>
          <w:kern w:val="0"/>
          <w:sz w:val="28"/>
          <w:szCs w:val="28"/>
          <w:highlight w:val="none"/>
          <w:lang w:val="en-US" w:eastAsia="zh-CN"/>
        </w:rPr>
        <w:t>/</w:t>
      </w:r>
      <w:bookmarkStart w:id="3" w:name="_Toc894"/>
      <w:bookmarkStart w:id="4" w:name="_Toc12684"/>
      <w:bookmarkStart w:id="5" w:name="_Toc25967"/>
      <w:r>
        <w:rPr>
          <w:rFonts w:hint="eastAsia" w:ascii="宋体" w:hAnsi="宋体" w:cs="宋体" w:eastAsiaTheme="minorEastAsia"/>
          <w:b w:val="0"/>
          <w:bCs/>
          <w:snapToGrid w:val="0"/>
          <w:kern w:val="0"/>
          <w:sz w:val="28"/>
          <w:szCs w:val="28"/>
          <w:highlight w:val="none"/>
          <w:lang w:val="en-US" w:eastAsia="zh-CN"/>
        </w:rPr>
        <w:t>5.1</w:t>
      </w:r>
      <w:r>
        <w:rPr>
          <w:rFonts w:hint="eastAsia" w:ascii="宋体" w:hAnsi="宋体" w:cs="宋体" w:eastAsiaTheme="minorEastAsia"/>
          <w:b w:val="0"/>
          <w:bCs/>
          <w:snapToGrid w:val="0"/>
          <w:kern w:val="0"/>
          <w:sz w:val="28"/>
          <w:szCs w:val="28"/>
          <w:highlight w:val="none"/>
        </w:rPr>
        <w:t>一般要求</w:t>
      </w:r>
      <w:bookmarkEnd w:id="3"/>
      <w:bookmarkEnd w:id="4"/>
      <w:bookmarkEnd w:id="5"/>
      <w:r>
        <w:rPr>
          <w:rFonts w:hint="eastAsia" w:ascii="宋体" w:hAnsi="宋体" w:cs="宋体" w:eastAsiaTheme="minorEastAsia"/>
          <w:b w:val="0"/>
          <w:bCs/>
          <w:snapToGrid w:val="0"/>
          <w:kern w:val="0"/>
          <w:sz w:val="28"/>
          <w:szCs w:val="28"/>
          <w:highlight w:val="none"/>
          <w:lang w:val="en-US" w:eastAsia="zh-CN"/>
        </w:rPr>
        <w:t>/1）</w:t>
      </w:r>
      <w:r>
        <w:rPr>
          <w:rFonts w:hint="eastAsia" w:ascii="宋体" w:hAnsi="宋体" w:cs="宋体" w:eastAsiaTheme="minorEastAsia"/>
          <w:b w:val="0"/>
          <w:bCs/>
          <w:snapToGrid w:val="0"/>
          <w:kern w:val="0"/>
          <w:sz w:val="28"/>
          <w:szCs w:val="28"/>
          <w:highlight w:val="none"/>
        </w:rPr>
        <w:t>投标人应负责预制舱系统集成，预制舱包含但不限于：火灾报警及消防联动系统、应急系统、消防系统、门禁系统（非步入式电池舱无需配置）、</w:t>
      </w:r>
      <w:r>
        <w:rPr>
          <w:rFonts w:hint="eastAsia" w:ascii="宋体" w:hAnsi="宋体" w:cs="宋体" w:eastAsiaTheme="minorEastAsia"/>
          <w:b/>
          <w:bCs w:val="0"/>
          <w:snapToGrid w:val="0"/>
          <w:kern w:val="0"/>
          <w:sz w:val="28"/>
          <w:szCs w:val="28"/>
          <w:highlight w:val="none"/>
        </w:rPr>
        <w:t>视频监控</w:t>
      </w:r>
      <w:r>
        <w:rPr>
          <w:rFonts w:hint="eastAsia" w:ascii="宋体" w:hAnsi="宋体" w:cs="宋体" w:eastAsiaTheme="minorEastAsia"/>
          <w:b w:val="0"/>
          <w:bCs/>
          <w:snapToGrid w:val="0"/>
          <w:kern w:val="0"/>
          <w:sz w:val="28"/>
          <w:szCs w:val="28"/>
          <w:highlight w:val="none"/>
        </w:rPr>
        <w:t>、暖通等自动控制和安全保障系统及其他辅助部件。</w:t>
      </w:r>
      <w:r>
        <w:rPr>
          <w:rFonts w:hint="eastAsia" w:ascii="宋体" w:hAnsi="宋体" w:cs="宋体"/>
          <w:b w:val="0"/>
          <w:bCs/>
          <w:snapToGrid w:val="0"/>
          <w:kern w:val="0"/>
          <w:sz w:val="28"/>
          <w:szCs w:val="28"/>
          <w:highlight w:val="none"/>
          <w:lang w:eastAsia="zh-CN"/>
        </w:rPr>
        <w:t>”</w:t>
      </w:r>
      <w:r>
        <w:rPr>
          <w:rFonts w:hint="eastAsia" w:ascii="宋体" w:hAnsi="宋体" w:cs="宋体" w:eastAsiaTheme="minorEastAsia"/>
          <w:b w:val="0"/>
          <w:bCs/>
          <w:snapToGrid w:val="0"/>
          <w:kern w:val="0"/>
          <w:sz w:val="28"/>
          <w:szCs w:val="28"/>
          <w:highlight w:val="none"/>
        </w:rPr>
        <w:t>非步入式电池舱</w:t>
      </w:r>
      <w:r>
        <w:rPr>
          <w:rFonts w:hint="eastAsia"/>
          <w:b/>
          <w:bCs w:val="0"/>
          <w:snapToGrid w:val="0"/>
          <w:sz w:val="28"/>
          <w:szCs w:val="28"/>
        </w:rPr>
        <w:t>需</w:t>
      </w:r>
      <w:r>
        <w:rPr>
          <w:rFonts w:hint="eastAsia"/>
          <w:b/>
          <w:snapToGrid w:val="0"/>
          <w:sz w:val="28"/>
          <w:szCs w:val="28"/>
        </w:rPr>
        <w:t>要</w:t>
      </w:r>
      <w:r>
        <w:rPr>
          <w:rFonts w:hint="eastAsia"/>
          <w:b/>
          <w:bCs w:val="0"/>
          <w:snapToGrid w:val="0"/>
          <w:sz w:val="28"/>
          <w:szCs w:val="28"/>
        </w:rPr>
        <w:t>配置视频监控</w:t>
      </w:r>
      <w:r>
        <w:rPr>
          <w:rFonts w:hint="eastAsia"/>
          <w:b/>
          <w:bCs w:val="0"/>
          <w:snapToGrid w:val="0"/>
          <w:sz w:val="28"/>
          <w:szCs w:val="28"/>
          <w:lang w:val="en-US" w:eastAsia="zh-CN"/>
        </w:rPr>
        <w:t>系统。</w:t>
      </w:r>
    </w:p>
    <w:p w14:paraId="615F9DB3">
      <w:pPr>
        <w:pStyle w:val="2"/>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562" w:firstLineChars="200"/>
        <w:jc w:val="both"/>
        <w:textAlignment w:val="auto"/>
        <w:rPr>
          <w:bCs/>
          <w:snapToGrid w:val="0"/>
          <w:sz w:val="28"/>
          <w:szCs w:val="28"/>
        </w:rPr>
      </w:pPr>
      <w:r>
        <w:rPr>
          <w:rFonts w:hint="eastAsia"/>
          <w:b/>
          <w:bCs w:val="0"/>
          <w:snapToGrid w:val="0"/>
          <w:sz w:val="28"/>
          <w:szCs w:val="28"/>
        </w:rPr>
        <w:t>②</w:t>
      </w:r>
      <w:r>
        <w:rPr>
          <w:rFonts w:hint="eastAsia"/>
          <w:b/>
          <w:snapToGrid w:val="0"/>
          <w:sz w:val="28"/>
          <w:szCs w:val="28"/>
        </w:rPr>
        <w:t>投标人可自行优化，但需要满足招标文件要求。</w:t>
      </w:r>
    </w:p>
    <w:p w14:paraId="0368EFA6">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Cs/>
          <w:snapToGrid w:val="0"/>
          <w:sz w:val="28"/>
          <w:szCs w:val="28"/>
        </w:rPr>
      </w:pPr>
    </w:p>
    <w:p w14:paraId="53CF6BF2">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cs="宋体"/>
          <w:bCs/>
          <w:snapToGrid w:val="0"/>
          <w:kern w:val="0"/>
          <w:sz w:val="28"/>
          <w:szCs w:val="28"/>
          <w:lang w:val="en-US" w:eastAsia="zh-CN" w:bidi="ar-SA"/>
        </w:rPr>
        <w:t>4、</w:t>
      </w:r>
      <w:r>
        <w:rPr>
          <w:rFonts w:hint="eastAsia"/>
          <w:bCs/>
          <w:snapToGrid w:val="0"/>
          <w:sz w:val="28"/>
          <w:szCs w:val="28"/>
        </w:rPr>
        <w:t xml:space="preserve">技术规范书 第二章 整体性要求 第2.3节 储能系统寿命 储能系统电池设备日历寿命不低于10年，循环次数不低于6000次（充电、放电倍率0.5C，DOD大于等于99%，25℃，每天两充两放，EOL等于80%，日历寿命10年），两者以先到者为准。若先达到日历寿命，可用容量也不应低于标称值的80%。 与 技术规范书 附件四 主要技术参数表 中第11项要求放电深度 不低于98%。 </w:t>
      </w:r>
    </w:p>
    <w:p w14:paraId="2076A46A">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招标方对DOD深度有99%和98%的不同要求，众所周知，放电深度DOD与储能系统及电池的循环寿命呈负相关性：DOD越高，电池寿命损耗越大，高SOC区间加速电池的老化作用，目前行业内主流是DOD深度大于等于90%，在放电时预留10%SOC可避免磷酸铁锂电池活性材料晶格塌陷，减少锂离子损失，延长储能系统寿命；请问招标方DOD深度修改为大于等于90%，是否可行？</w:t>
      </w:r>
    </w:p>
    <w:p w14:paraId="3C17CE73">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default"/>
          <w:b/>
          <w:snapToGrid w:val="0"/>
          <w:sz w:val="28"/>
          <w:szCs w:val="28"/>
          <w:lang w:val="en-US" w:eastAsia="zh-CN"/>
        </w:rPr>
      </w:pPr>
      <w:r>
        <w:rPr>
          <w:rFonts w:hint="eastAsia"/>
          <w:b/>
          <w:snapToGrid w:val="0"/>
          <w:sz w:val="28"/>
          <w:szCs w:val="28"/>
        </w:rPr>
        <w:t>答：</w:t>
      </w:r>
      <w:r>
        <w:rPr>
          <w:rFonts w:hint="eastAsia"/>
          <w:b/>
          <w:snapToGrid w:val="0"/>
          <w:sz w:val="28"/>
          <w:szCs w:val="28"/>
          <w:lang w:val="en-US" w:eastAsia="zh-CN"/>
        </w:rPr>
        <w:t>招标文件</w:t>
      </w:r>
      <w:r>
        <w:rPr>
          <w:rFonts w:hint="eastAsia"/>
          <w:b/>
          <w:snapToGrid w:val="0"/>
          <w:sz w:val="28"/>
          <w:szCs w:val="28"/>
        </w:rPr>
        <w:t>DOD</w:t>
      </w:r>
      <w:r>
        <w:rPr>
          <w:rFonts w:hint="eastAsia"/>
          <w:b/>
          <w:snapToGrid w:val="0"/>
          <w:sz w:val="28"/>
          <w:szCs w:val="28"/>
          <w:lang w:val="en-US" w:eastAsia="zh-CN"/>
        </w:rPr>
        <w:t>统一修改为</w:t>
      </w:r>
      <w:r>
        <w:rPr>
          <w:rFonts w:hint="eastAsia"/>
          <w:b/>
          <w:snapToGrid w:val="0"/>
          <w:sz w:val="28"/>
          <w:szCs w:val="28"/>
        </w:rPr>
        <w:t>≥90%</w:t>
      </w:r>
      <w:r>
        <w:rPr>
          <w:rFonts w:hint="eastAsia"/>
          <w:b/>
          <w:snapToGrid w:val="0"/>
          <w:sz w:val="28"/>
          <w:szCs w:val="28"/>
          <w:lang w:eastAsia="zh-CN"/>
        </w:rPr>
        <w:t>。</w:t>
      </w:r>
      <w:r>
        <w:rPr>
          <w:rFonts w:hint="eastAsia"/>
          <w:b/>
          <w:snapToGrid w:val="0"/>
          <w:sz w:val="28"/>
          <w:szCs w:val="28"/>
          <w:lang w:val="en-US" w:eastAsia="zh-CN"/>
        </w:rPr>
        <w:t>具体如下：（若有未提及处均按</w:t>
      </w:r>
      <w:r>
        <w:rPr>
          <w:rFonts w:hint="eastAsia"/>
          <w:b/>
          <w:snapToGrid w:val="0"/>
          <w:sz w:val="28"/>
          <w:szCs w:val="28"/>
        </w:rPr>
        <w:t>DOD</w:t>
      </w:r>
      <w:r>
        <w:rPr>
          <w:rFonts w:hint="eastAsia"/>
          <w:b/>
          <w:snapToGrid w:val="0"/>
          <w:sz w:val="28"/>
          <w:szCs w:val="28"/>
          <w:lang w:val="en-US" w:eastAsia="zh-CN"/>
        </w:rPr>
        <w:t>统一修改为</w:t>
      </w:r>
      <w:r>
        <w:rPr>
          <w:rFonts w:hint="eastAsia"/>
          <w:b/>
          <w:snapToGrid w:val="0"/>
          <w:sz w:val="28"/>
          <w:szCs w:val="28"/>
        </w:rPr>
        <w:t>≥90%</w:t>
      </w:r>
    </w:p>
    <w:p w14:paraId="3F14E832">
      <w:pPr>
        <w:pStyle w:val="12"/>
        <w:pageBreakBefore w:val="0"/>
        <w:numPr>
          <w:ilvl w:val="255"/>
          <w:numId w:val="0"/>
        </w:numPr>
        <w:kinsoku/>
        <w:wordWrap/>
        <w:overflowPunct/>
        <w:topLinePunct w:val="0"/>
        <w:autoSpaceDE/>
        <w:autoSpaceDN/>
        <w:bidi w:val="0"/>
        <w:adjustRightInd w:val="0"/>
        <w:snapToGrid w:val="0"/>
        <w:spacing w:beforeLines="0" w:beforeAutospacing="0" w:afterLines="0" w:afterAutospacing="0" w:line="360" w:lineRule="auto"/>
        <w:ind w:firstLine="562" w:firstLineChars="200"/>
        <w:jc w:val="both"/>
        <w:textAlignment w:val="auto"/>
        <w:rPr>
          <w:rFonts w:hint="eastAsia" w:ascii="宋体" w:hAnsi="宋体" w:cs="宋体" w:eastAsiaTheme="minorEastAsia"/>
          <w:bCs/>
          <w:snapToGrid w:val="0"/>
          <w:sz w:val="28"/>
          <w:szCs w:val="28"/>
        </w:rPr>
      </w:pPr>
      <w:r>
        <w:rPr>
          <w:rFonts w:hint="eastAsia"/>
          <w:b/>
          <w:snapToGrid w:val="0"/>
          <w:sz w:val="28"/>
          <w:szCs w:val="28"/>
          <w:lang w:val="en-US" w:eastAsia="zh-CN"/>
        </w:rPr>
        <w:t>招标文件第82页，</w:t>
      </w:r>
      <w:r>
        <w:rPr>
          <w:rFonts w:hint="eastAsia"/>
          <w:b w:val="0"/>
          <w:bCs/>
          <w:snapToGrid w:val="0"/>
          <w:sz w:val="28"/>
          <w:szCs w:val="28"/>
          <w:lang w:val="en-US" w:eastAsia="zh-CN"/>
        </w:rPr>
        <w:t>“</w:t>
      </w:r>
      <w:bookmarkStart w:id="6" w:name="_Toc7715"/>
      <w:bookmarkStart w:id="7" w:name="_Toc26313"/>
      <w:bookmarkStart w:id="8" w:name="_Toc31688"/>
      <w:r>
        <w:rPr>
          <w:rFonts w:hint="eastAsia" w:ascii="宋体" w:hAnsi="宋体" w:cs="宋体" w:eastAsiaTheme="minorEastAsia"/>
          <w:bCs/>
          <w:snapToGrid w:val="0"/>
          <w:sz w:val="28"/>
          <w:szCs w:val="28"/>
          <w:highlight w:val="none"/>
          <w:lang w:val="en-US" w:eastAsia="zh-CN"/>
        </w:rPr>
        <w:t>2.3</w:t>
      </w:r>
      <w:r>
        <w:rPr>
          <w:rFonts w:hint="eastAsia" w:ascii="宋体" w:hAnsi="宋体" w:cs="宋体" w:eastAsiaTheme="minorEastAsia"/>
          <w:bCs/>
          <w:snapToGrid w:val="0"/>
          <w:sz w:val="28"/>
          <w:szCs w:val="28"/>
          <w:highlight w:val="none"/>
        </w:rPr>
        <w:t>储能系统寿命</w:t>
      </w:r>
      <w:bookmarkEnd w:id="6"/>
      <w:bookmarkEnd w:id="7"/>
      <w:bookmarkEnd w:id="8"/>
      <w:r>
        <w:rPr>
          <w:rFonts w:hint="eastAsia" w:cs="宋体"/>
          <w:bCs/>
          <w:snapToGrid w:val="0"/>
          <w:sz w:val="28"/>
          <w:szCs w:val="28"/>
          <w:lang w:eastAsia="zh-CN"/>
        </w:rPr>
        <w:t>：</w:t>
      </w:r>
      <w:r>
        <w:rPr>
          <w:rFonts w:hint="eastAsia" w:ascii="宋体" w:hAnsi="宋体" w:cs="宋体" w:eastAsiaTheme="minorEastAsia"/>
          <w:bCs/>
          <w:snapToGrid w:val="0"/>
          <w:sz w:val="28"/>
          <w:szCs w:val="28"/>
          <w:highlight w:val="none"/>
        </w:rPr>
        <w:t>储能系统电池设备日历寿命不低于10年，循环次数不低于6000次（充电、放电倍率0.5C，DOD≥</w:t>
      </w:r>
      <w:r>
        <w:rPr>
          <w:rFonts w:hint="eastAsia" w:ascii="宋体" w:hAnsi="宋体" w:cs="宋体" w:eastAsiaTheme="minorEastAsia"/>
          <w:b/>
          <w:bCs w:val="0"/>
          <w:snapToGrid w:val="0"/>
          <w:sz w:val="28"/>
          <w:szCs w:val="28"/>
          <w:highlight w:val="none"/>
        </w:rPr>
        <w:t>99%</w:t>
      </w:r>
      <w:r>
        <w:rPr>
          <w:rFonts w:hint="eastAsia" w:ascii="宋体" w:hAnsi="宋体" w:cs="宋体" w:eastAsiaTheme="minorEastAsia"/>
          <w:bCs/>
          <w:snapToGrid w:val="0"/>
          <w:sz w:val="28"/>
          <w:szCs w:val="28"/>
          <w:highlight w:val="none"/>
        </w:rPr>
        <w:t>，</w:t>
      </w:r>
      <w:r>
        <w:rPr>
          <w:rFonts w:hint="eastAsia" w:ascii="宋体" w:hAnsi="宋体" w:cs="宋体" w:eastAsiaTheme="minorEastAsia"/>
          <w:bCs/>
          <w:snapToGrid w:val="0"/>
          <w:sz w:val="28"/>
          <w:szCs w:val="28"/>
        </w:rPr>
        <w:t>…</w:t>
      </w:r>
      <w:r>
        <w:rPr>
          <w:rFonts w:hint="eastAsia" w:cs="宋体"/>
          <w:bCs/>
          <w:snapToGrid w:val="0"/>
          <w:sz w:val="28"/>
          <w:szCs w:val="28"/>
          <w:lang w:eastAsia="zh-CN"/>
        </w:rPr>
        <w:t>）</w:t>
      </w:r>
      <w:r>
        <w:rPr>
          <w:rFonts w:hint="eastAsia" w:ascii="宋体" w:hAnsi="宋体" w:cs="宋体" w:eastAsiaTheme="minorEastAsia"/>
          <w:bCs/>
          <w:snapToGrid w:val="0"/>
          <w:sz w:val="28"/>
          <w:szCs w:val="28"/>
          <w:highlight w:val="none"/>
        </w:rPr>
        <w:t>。</w:t>
      </w:r>
      <w:r>
        <w:rPr>
          <w:rFonts w:hint="eastAsia" w:cs="宋体"/>
          <w:bCs/>
          <w:snapToGrid w:val="0"/>
          <w:sz w:val="28"/>
          <w:szCs w:val="28"/>
          <w:lang w:val="en-US" w:eastAsia="zh-CN"/>
        </w:rPr>
        <w:t>修改为</w:t>
      </w:r>
      <w:r>
        <w:rPr>
          <w:rFonts w:hint="eastAsia"/>
          <w:b w:val="0"/>
          <w:bCs/>
          <w:snapToGrid w:val="0"/>
          <w:sz w:val="28"/>
          <w:szCs w:val="28"/>
          <w:lang w:val="en-US" w:eastAsia="zh-CN"/>
        </w:rPr>
        <w:t>“</w:t>
      </w:r>
      <w:r>
        <w:rPr>
          <w:rFonts w:hint="eastAsia" w:ascii="宋体" w:hAnsi="宋体" w:cs="宋体" w:eastAsiaTheme="minorEastAsia"/>
          <w:bCs/>
          <w:snapToGrid w:val="0"/>
          <w:sz w:val="28"/>
          <w:szCs w:val="28"/>
          <w:lang w:val="en-US" w:eastAsia="zh-CN"/>
        </w:rPr>
        <w:t>2.3</w:t>
      </w:r>
      <w:r>
        <w:rPr>
          <w:rFonts w:hint="eastAsia" w:ascii="宋体" w:hAnsi="宋体" w:cs="宋体" w:eastAsiaTheme="minorEastAsia"/>
          <w:bCs/>
          <w:snapToGrid w:val="0"/>
          <w:sz w:val="28"/>
          <w:szCs w:val="28"/>
        </w:rPr>
        <w:t>储能系统寿命</w:t>
      </w:r>
      <w:r>
        <w:rPr>
          <w:rFonts w:hint="eastAsia" w:cs="宋体"/>
          <w:bCs/>
          <w:snapToGrid w:val="0"/>
          <w:sz w:val="28"/>
          <w:szCs w:val="28"/>
          <w:lang w:eastAsia="zh-CN"/>
        </w:rPr>
        <w:t>：</w:t>
      </w:r>
      <w:r>
        <w:rPr>
          <w:rFonts w:hint="eastAsia" w:ascii="宋体" w:hAnsi="宋体" w:cs="宋体" w:eastAsiaTheme="minorEastAsia"/>
          <w:bCs/>
          <w:snapToGrid w:val="0"/>
          <w:sz w:val="28"/>
          <w:szCs w:val="28"/>
        </w:rPr>
        <w:t>储能系统电池设备日历寿命不低于10年，循环次数不低于6000次（充电、放电倍率0.5C，DOD≥</w:t>
      </w:r>
      <w:r>
        <w:rPr>
          <w:rFonts w:hint="eastAsia" w:ascii="宋体" w:hAnsi="宋体" w:cs="宋体" w:eastAsiaTheme="minorEastAsia"/>
          <w:b/>
          <w:bCs w:val="0"/>
          <w:snapToGrid w:val="0"/>
          <w:sz w:val="28"/>
          <w:szCs w:val="28"/>
        </w:rPr>
        <w:t>9</w:t>
      </w:r>
      <w:r>
        <w:rPr>
          <w:rFonts w:hint="eastAsia" w:cs="宋体"/>
          <w:b/>
          <w:bCs w:val="0"/>
          <w:snapToGrid w:val="0"/>
          <w:sz w:val="28"/>
          <w:szCs w:val="28"/>
          <w:lang w:val="en-US" w:eastAsia="zh-CN"/>
        </w:rPr>
        <w:t>0</w:t>
      </w:r>
      <w:r>
        <w:rPr>
          <w:rFonts w:hint="eastAsia" w:ascii="宋体" w:hAnsi="宋体" w:cs="宋体" w:eastAsiaTheme="minorEastAsia"/>
          <w:b/>
          <w:bCs w:val="0"/>
          <w:snapToGrid w:val="0"/>
          <w:sz w:val="28"/>
          <w:szCs w:val="28"/>
        </w:rPr>
        <w:t>%</w:t>
      </w:r>
      <w:r>
        <w:rPr>
          <w:rFonts w:hint="eastAsia" w:ascii="宋体" w:hAnsi="宋体" w:cs="宋体" w:eastAsiaTheme="minorEastAsia"/>
          <w:bCs/>
          <w:snapToGrid w:val="0"/>
          <w:sz w:val="28"/>
          <w:szCs w:val="28"/>
        </w:rPr>
        <w:t>，…</w:t>
      </w:r>
      <w:r>
        <w:rPr>
          <w:rFonts w:hint="eastAsia" w:cs="宋体"/>
          <w:bCs/>
          <w:snapToGrid w:val="0"/>
          <w:sz w:val="28"/>
          <w:szCs w:val="28"/>
          <w:lang w:eastAsia="zh-CN"/>
        </w:rPr>
        <w:t>）</w:t>
      </w:r>
      <w:r>
        <w:rPr>
          <w:rFonts w:hint="eastAsia" w:ascii="宋体" w:hAnsi="宋体" w:cs="宋体" w:eastAsiaTheme="minorEastAsia"/>
          <w:bCs/>
          <w:snapToGrid w:val="0"/>
          <w:sz w:val="28"/>
          <w:szCs w:val="28"/>
        </w:rPr>
        <w:t>。</w:t>
      </w:r>
    </w:p>
    <w:p w14:paraId="625176A7">
      <w:pPr>
        <w:pStyle w:val="12"/>
        <w:pageBreakBefore w:val="0"/>
        <w:numPr>
          <w:ilvl w:val="255"/>
          <w:numId w:val="0"/>
        </w:numPr>
        <w:kinsoku/>
        <w:wordWrap/>
        <w:overflowPunct/>
        <w:topLinePunct w:val="0"/>
        <w:autoSpaceDE/>
        <w:autoSpaceDN/>
        <w:bidi w:val="0"/>
        <w:adjustRightInd w:val="0"/>
        <w:snapToGrid w:val="0"/>
        <w:spacing w:beforeLines="0" w:afterLines="0" w:line="360" w:lineRule="auto"/>
        <w:ind w:firstLine="562" w:firstLineChars="200"/>
        <w:textAlignment w:val="auto"/>
        <w:rPr>
          <w:rFonts w:hint="default" w:ascii="宋体" w:hAnsi="宋体" w:cs="宋体" w:eastAsiaTheme="minorEastAsia"/>
          <w:bCs/>
          <w:snapToGrid w:val="0"/>
          <w:sz w:val="28"/>
          <w:szCs w:val="28"/>
          <w:highlight w:val="none"/>
        </w:rPr>
      </w:pPr>
      <w:bookmarkStart w:id="9" w:name="_Toc15913"/>
      <w:bookmarkStart w:id="10" w:name="_Toc13328"/>
      <w:bookmarkStart w:id="11" w:name="_Toc23048"/>
      <w:r>
        <w:rPr>
          <w:rFonts w:hint="eastAsia"/>
          <w:b/>
          <w:snapToGrid w:val="0"/>
          <w:sz w:val="28"/>
          <w:szCs w:val="28"/>
          <w:lang w:val="en-US" w:eastAsia="zh-CN"/>
        </w:rPr>
        <w:t>招标文件第142页，</w:t>
      </w:r>
      <w:r>
        <w:rPr>
          <w:rFonts w:hint="eastAsia" w:ascii="宋体" w:hAnsi="宋体" w:cs="宋体" w:eastAsiaTheme="minorEastAsia"/>
          <w:bCs/>
          <w:snapToGrid w:val="0"/>
          <w:sz w:val="28"/>
          <w:szCs w:val="28"/>
          <w:highlight w:val="none"/>
        </w:rPr>
        <w:t>附件四：主要技术参数表</w:t>
      </w:r>
      <w:bookmarkEnd w:id="9"/>
      <w:bookmarkEnd w:id="10"/>
      <w:bookmarkEnd w:id="11"/>
      <w:r>
        <w:rPr>
          <w:rFonts w:hint="eastAsia" w:cs="宋体"/>
          <w:bCs/>
          <w:snapToGrid w:val="0"/>
          <w:sz w:val="28"/>
          <w:szCs w:val="28"/>
          <w:lang w:val="en-US" w:eastAsia="zh-CN"/>
        </w:rPr>
        <w:t>/13</w:t>
      </w:r>
      <w:r>
        <w:rPr>
          <w:rFonts w:hint="eastAsia" w:ascii="宋体" w:hAnsi="宋体" w:eastAsia="宋体" w:cs="宋体"/>
          <w:sz w:val="28"/>
          <w:szCs w:val="28"/>
          <w:highlight w:val="none"/>
        </w:rPr>
        <w:t>系统寿命</w:t>
      </w:r>
      <w:r>
        <w:rPr>
          <w:rFonts w:hint="eastAsia" w:eastAsia="宋体" w:cs="宋体"/>
          <w:sz w:val="28"/>
          <w:szCs w:val="28"/>
          <w:highlight w:val="none"/>
          <w:lang w:val="en-US" w:eastAsia="zh-CN"/>
        </w:rPr>
        <w:t>/备注：</w:t>
      </w:r>
      <w:r>
        <w:rPr>
          <w:rFonts w:hint="eastAsia" w:ascii="宋体" w:hAnsi="宋体" w:eastAsia="宋体" w:cs="宋体"/>
          <w:sz w:val="28"/>
          <w:szCs w:val="28"/>
          <w:highlight w:val="none"/>
        </w:rPr>
        <w:t xml:space="preserve">0.5C </w:t>
      </w:r>
      <w:r>
        <w:rPr>
          <w:rFonts w:hint="eastAsia" w:ascii="宋体" w:hAnsi="宋体" w:eastAsia="宋体" w:cs="宋体"/>
          <w:b/>
          <w:bCs/>
          <w:sz w:val="28"/>
          <w:szCs w:val="28"/>
          <w:highlight w:val="none"/>
        </w:rPr>
        <w:t>DOD100%</w:t>
      </w:r>
      <w:r>
        <w:rPr>
          <w:rFonts w:hint="eastAsia" w:ascii="宋体" w:hAnsi="宋体" w:eastAsia="宋体" w:cs="宋体"/>
          <w:sz w:val="28"/>
          <w:szCs w:val="28"/>
          <w:highlight w:val="none"/>
        </w:rPr>
        <w:t xml:space="preserve"> EOL80% 25℃</w:t>
      </w:r>
      <w:r>
        <w:rPr>
          <w:rFonts w:hint="eastAsia" w:eastAsia="宋体" w:cs="宋体"/>
          <w:sz w:val="28"/>
          <w:szCs w:val="28"/>
          <w:highlight w:val="none"/>
          <w:lang w:eastAsia="zh-CN"/>
        </w:rPr>
        <w:t>）</w:t>
      </w:r>
      <w:r>
        <w:rPr>
          <w:rFonts w:hint="eastAsia" w:eastAsia="宋体" w:cs="宋体"/>
          <w:sz w:val="28"/>
          <w:szCs w:val="28"/>
          <w:highlight w:val="none"/>
          <w:lang w:val="en-US" w:eastAsia="zh-CN"/>
        </w:rPr>
        <w:t>修改为“</w:t>
      </w:r>
      <w:r>
        <w:rPr>
          <w:rFonts w:hint="eastAsia" w:ascii="宋体" w:hAnsi="宋体" w:cs="宋体" w:eastAsiaTheme="minorEastAsia"/>
          <w:bCs/>
          <w:snapToGrid w:val="0"/>
          <w:sz w:val="28"/>
          <w:szCs w:val="28"/>
        </w:rPr>
        <w:t>附件四：主要技术参数表</w:t>
      </w:r>
      <w:r>
        <w:rPr>
          <w:rFonts w:hint="eastAsia" w:cs="宋体"/>
          <w:bCs/>
          <w:snapToGrid w:val="0"/>
          <w:sz w:val="28"/>
          <w:szCs w:val="28"/>
          <w:lang w:val="en-US" w:eastAsia="zh-CN"/>
        </w:rPr>
        <w:t>/13</w:t>
      </w:r>
      <w:r>
        <w:rPr>
          <w:rFonts w:hint="eastAsia" w:ascii="宋体" w:hAnsi="宋体" w:eastAsia="宋体" w:cs="宋体"/>
          <w:sz w:val="28"/>
          <w:szCs w:val="28"/>
          <w:highlight w:val="none"/>
        </w:rPr>
        <w:t>系统寿命</w:t>
      </w:r>
      <w:r>
        <w:rPr>
          <w:rFonts w:hint="eastAsia" w:eastAsia="宋体" w:cs="宋体"/>
          <w:sz w:val="28"/>
          <w:szCs w:val="28"/>
          <w:highlight w:val="none"/>
          <w:lang w:val="en-US" w:eastAsia="zh-CN"/>
        </w:rPr>
        <w:t>/备注：</w:t>
      </w:r>
      <w:r>
        <w:rPr>
          <w:rFonts w:hint="eastAsia" w:ascii="宋体" w:hAnsi="宋体" w:eastAsia="宋体" w:cs="宋体"/>
          <w:sz w:val="28"/>
          <w:szCs w:val="28"/>
          <w:highlight w:val="none"/>
        </w:rPr>
        <w:t>0.5C DOD</w:t>
      </w:r>
      <w:r>
        <w:rPr>
          <w:rFonts w:hint="eastAsia" w:ascii="宋体" w:hAnsi="宋体" w:cs="宋体" w:eastAsiaTheme="minorEastAsia"/>
          <w:b/>
          <w:bCs w:val="0"/>
          <w:snapToGrid w:val="0"/>
          <w:sz w:val="28"/>
          <w:szCs w:val="28"/>
        </w:rPr>
        <w:t>≥</w:t>
      </w:r>
      <w:r>
        <w:rPr>
          <w:rFonts w:hint="eastAsia" w:eastAsia="宋体" w:cs="宋体"/>
          <w:b/>
          <w:bCs/>
          <w:sz w:val="28"/>
          <w:szCs w:val="28"/>
          <w:highlight w:val="none"/>
          <w:lang w:val="en-US" w:eastAsia="zh-CN"/>
        </w:rPr>
        <w:t>9</w:t>
      </w:r>
      <w:r>
        <w:rPr>
          <w:rFonts w:hint="eastAsia" w:ascii="宋体" w:hAnsi="宋体" w:eastAsia="宋体" w:cs="宋体"/>
          <w:b/>
          <w:bCs/>
          <w:sz w:val="28"/>
          <w:szCs w:val="28"/>
          <w:highlight w:val="none"/>
        </w:rPr>
        <w:t>0%</w:t>
      </w:r>
      <w:r>
        <w:rPr>
          <w:rFonts w:hint="eastAsia" w:ascii="宋体" w:hAnsi="宋体" w:eastAsia="宋体" w:cs="宋体"/>
          <w:sz w:val="28"/>
          <w:szCs w:val="28"/>
          <w:highlight w:val="none"/>
        </w:rPr>
        <w:t xml:space="preserve"> EOL80% 25℃</w:t>
      </w:r>
      <w:r>
        <w:rPr>
          <w:rFonts w:hint="eastAsia" w:eastAsia="宋体" w:cs="宋体"/>
          <w:sz w:val="28"/>
          <w:szCs w:val="28"/>
          <w:highlight w:val="none"/>
          <w:lang w:val="en-US" w:eastAsia="zh-CN"/>
        </w:rPr>
        <w:t>”。</w:t>
      </w:r>
    </w:p>
    <w:p w14:paraId="54F45C0D">
      <w:pPr>
        <w:pStyle w:val="12"/>
        <w:pageBreakBefore w:val="0"/>
        <w:numPr>
          <w:ilvl w:val="255"/>
          <w:numId w:val="0"/>
        </w:numPr>
        <w:kinsoku/>
        <w:wordWrap/>
        <w:overflowPunct/>
        <w:topLinePunct w:val="0"/>
        <w:autoSpaceDE/>
        <w:autoSpaceDN/>
        <w:bidi w:val="0"/>
        <w:adjustRightInd w:val="0"/>
        <w:snapToGrid w:val="0"/>
        <w:spacing w:beforeLines="0" w:afterLines="0" w:line="360" w:lineRule="auto"/>
        <w:ind w:firstLine="562" w:firstLineChars="200"/>
        <w:textAlignment w:val="auto"/>
        <w:rPr>
          <w:rFonts w:hint="default" w:ascii="宋体" w:hAnsi="宋体" w:cs="宋体" w:eastAsiaTheme="minorEastAsia"/>
          <w:bCs/>
          <w:snapToGrid w:val="0"/>
          <w:sz w:val="28"/>
          <w:szCs w:val="28"/>
        </w:rPr>
      </w:pPr>
      <w:r>
        <w:rPr>
          <w:rFonts w:hint="eastAsia"/>
          <w:b/>
          <w:snapToGrid w:val="0"/>
          <w:sz w:val="28"/>
          <w:szCs w:val="28"/>
          <w:lang w:val="en-US" w:eastAsia="zh-CN"/>
        </w:rPr>
        <w:t>招标文件第144页，</w:t>
      </w:r>
      <w:r>
        <w:rPr>
          <w:rFonts w:hint="eastAsia" w:ascii="宋体" w:hAnsi="宋体" w:eastAsia="宋体" w:cs="宋体"/>
          <w:sz w:val="28"/>
          <w:szCs w:val="28"/>
          <w:highlight w:val="none"/>
        </w:rPr>
        <w:t>2.1.10电池基准循环次数</w:t>
      </w:r>
      <w:r>
        <w:rPr>
          <w:rFonts w:hint="eastAsia" w:cs="宋体"/>
          <w:bCs/>
          <w:snapToGrid w:val="0"/>
          <w:sz w:val="28"/>
          <w:szCs w:val="28"/>
          <w:lang w:val="en-US" w:eastAsia="zh-CN"/>
        </w:rPr>
        <w:t>/</w:t>
      </w:r>
      <w:r>
        <w:rPr>
          <w:rFonts w:hint="eastAsia" w:eastAsia="宋体" w:cs="宋体"/>
          <w:sz w:val="28"/>
          <w:szCs w:val="28"/>
          <w:highlight w:val="none"/>
          <w:lang w:val="en-US" w:eastAsia="zh-CN"/>
        </w:rPr>
        <w:t>备注：</w:t>
      </w:r>
      <w:r>
        <w:rPr>
          <w:rFonts w:hint="eastAsia" w:ascii="宋体" w:hAnsi="宋体" w:eastAsia="宋体" w:cs="宋体"/>
          <w:sz w:val="28"/>
          <w:szCs w:val="28"/>
          <w:highlight w:val="none"/>
        </w:rPr>
        <w:t>0.5C DOD100% EOL80% 25±5℃</w:t>
      </w:r>
      <w:r>
        <w:rPr>
          <w:rFonts w:hint="eastAsia" w:eastAsia="宋体" w:cs="宋体"/>
          <w:sz w:val="28"/>
          <w:szCs w:val="28"/>
          <w:highlight w:val="none"/>
          <w:lang w:eastAsia="zh-CN"/>
        </w:rPr>
        <w:t>）</w:t>
      </w:r>
      <w:r>
        <w:rPr>
          <w:rFonts w:hint="eastAsia" w:eastAsia="宋体" w:cs="宋体"/>
          <w:sz w:val="28"/>
          <w:szCs w:val="28"/>
          <w:highlight w:val="none"/>
          <w:lang w:val="en-US" w:eastAsia="zh-CN"/>
        </w:rPr>
        <w:t>修改为“</w:t>
      </w:r>
      <w:r>
        <w:rPr>
          <w:rFonts w:hint="eastAsia" w:ascii="宋体" w:hAnsi="宋体" w:cs="宋体" w:eastAsiaTheme="minorEastAsia"/>
          <w:bCs/>
          <w:snapToGrid w:val="0"/>
          <w:sz w:val="28"/>
          <w:szCs w:val="28"/>
        </w:rPr>
        <w:t>附件四：主要技术参数表</w:t>
      </w:r>
      <w:r>
        <w:rPr>
          <w:rFonts w:hint="eastAsia" w:cs="宋体"/>
          <w:bCs/>
          <w:snapToGrid w:val="0"/>
          <w:sz w:val="28"/>
          <w:szCs w:val="28"/>
          <w:lang w:val="en-US" w:eastAsia="zh-CN"/>
        </w:rPr>
        <w:t>/13</w:t>
      </w:r>
      <w:r>
        <w:rPr>
          <w:rFonts w:hint="eastAsia" w:ascii="宋体" w:hAnsi="宋体" w:eastAsia="宋体" w:cs="宋体"/>
          <w:sz w:val="28"/>
          <w:szCs w:val="28"/>
          <w:highlight w:val="none"/>
        </w:rPr>
        <w:t>系统寿命</w:t>
      </w:r>
      <w:r>
        <w:rPr>
          <w:rFonts w:hint="eastAsia" w:eastAsia="宋体" w:cs="宋体"/>
          <w:sz w:val="28"/>
          <w:szCs w:val="28"/>
          <w:highlight w:val="none"/>
          <w:lang w:val="en-US" w:eastAsia="zh-CN"/>
        </w:rPr>
        <w:t>/备注：</w:t>
      </w:r>
      <w:r>
        <w:rPr>
          <w:rFonts w:hint="eastAsia" w:ascii="宋体" w:hAnsi="宋体" w:eastAsia="宋体" w:cs="宋体"/>
          <w:sz w:val="28"/>
          <w:szCs w:val="28"/>
          <w:highlight w:val="none"/>
        </w:rPr>
        <w:t>0.5C DOD</w:t>
      </w:r>
      <w:r>
        <w:rPr>
          <w:rFonts w:hint="eastAsia" w:ascii="宋体" w:hAnsi="宋体" w:cs="宋体" w:eastAsiaTheme="minorEastAsia"/>
          <w:b/>
          <w:bCs w:val="0"/>
          <w:snapToGrid w:val="0"/>
          <w:sz w:val="28"/>
          <w:szCs w:val="28"/>
        </w:rPr>
        <w:t>≥</w:t>
      </w:r>
      <w:r>
        <w:rPr>
          <w:rFonts w:hint="eastAsia" w:eastAsia="宋体" w:cs="宋体"/>
          <w:b/>
          <w:bCs/>
          <w:sz w:val="28"/>
          <w:szCs w:val="28"/>
          <w:highlight w:val="none"/>
          <w:lang w:val="en-US" w:eastAsia="zh-CN"/>
        </w:rPr>
        <w:t>9</w:t>
      </w:r>
      <w:r>
        <w:rPr>
          <w:rFonts w:hint="eastAsia" w:ascii="宋体" w:hAnsi="宋体" w:eastAsia="宋体" w:cs="宋体"/>
          <w:b/>
          <w:bCs/>
          <w:sz w:val="28"/>
          <w:szCs w:val="28"/>
          <w:highlight w:val="none"/>
        </w:rPr>
        <w:t>0%</w:t>
      </w:r>
      <w:r>
        <w:rPr>
          <w:rFonts w:hint="eastAsia" w:ascii="宋体" w:hAnsi="宋体" w:eastAsia="宋体" w:cs="宋体"/>
          <w:sz w:val="28"/>
          <w:szCs w:val="28"/>
          <w:highlight w:val="none"/>
        </w:rPr>
        <w:t xml:space="preserve"> EOL80% 25℃</w:t>
      </w:r>
      <w:r>
        <w:rPr>
          <w:rFonts w:hint="eastAsia" w:eastAsia="宋体" w:cs="宋体"/>
          <w:sz w:val="28"/>
          <w:szCs w:val="28"/>
          <w:highlight w:val="none"/>
          <w:lang w:val="en-US" w:eastAsia="zh-CN"/>
        </w:rPr>
        <w:t>”。</w:t>
      </w:r>
    </w:p>
    <w:p w14:paraId="6A6EF78E">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default" w:cs="宋体" w:eastAsiaTheme="minorEastAsia"/>
          <w:bCs/>
          <w:snapToGrid w:val="0"/>
          <w:color w:val="auto"/>
          <w:sz w:val="28"/>
          <w:szCs w:val="28"/>
          <w:highlight w:val="none"/>
          <w:shd w:val="clear" w:color="auto" w:fill="auto"/>
          <w:lang w:val="en-US" w:eastAsia="zh-CN"/>
        </w:rPr>
      </w:pPr>
      <w:r>
        <w:rPr>
          <w:rFonts w:hint="eastAsia"/>
          <w:b/>
          <w:snapToGrid w:val="0"/>
          <w:sz w:val="28"/>
          <w:szCs w:val="28"/>
          <w:lang w:val="en-US" w:eastAsia="zh-CN"/>
        </w:rPr>
        <w:t>招标文件第142页，</w:t>
      </w:r>
      <w:r>
        <w:rPr>
          <w:rFonts w:hint="default" w:ascii="宋体" w:hAnsi="宋体" w:cs="宋体" w:eastAsiaTheme="minorEastAsia"/>
          <w:bCs/>
          <w:snapToGrid w:val="0"/>
          <w:color w:val="auto"/>
          <w:sz w:val="28"/>
          <w:szCs w:val="28"/>
          <w:shd w:val="clear" w:color="auto" w:fill="auto"/>
        </w:rPr>
        <w:t>附件四：主要技术参数表</w:t>
      </w:r>
      <w:r>
        <w:rPr>
          <w:rFonts w:hint="default" w:cs="宋体"/>
          <w:bCs/>
          <w:snapToGrid w:val="0"/>
          <w:color w:val="auto"/>
          <w:sz w:val="28"/>
          <w:szCs w:val="28"/>
          <w:shd w:val="clear" w:color="auto" w:fill="auto"/>
          <w:lang w:val="en-US" w:eastAsia="zh-CN"/>
        </w:rPr>
        <w:t>/</w:t>
      </w:r>
      <w:r>
        <w:rPr>
          <w:rFonts w:hint="default" w:ascii="宋体" w:hAnsi="宋体" w:cs="宋体" w:eastAsiaTheme="minorEastAsia"/>
          <w:b w:val="0"/>
          <w:bCs/>
          <w:snapToGrid w:val="0"/>
          <w:color w:val="auto"/>
          <w:sz w:val="28"/>
          <w:szCs w:val="28"/>
          <w:highlight w:val="none"/>
          <w:shd w:val="clear" w:color="auto" w:fill="auto"/>
        </w:rPr>
        <w:t>通用技术参数</w:t>
      </w:r>
      <w:r>
        <w:rPr>
          <w:rFonts w:hint="default" w:cs="宋体" w:eastAsiaTheme="minorEastAsia"/>
          <w:bCs/>
          <w:snapToGrid w:val="0"/>
          <w:color w:val="auto"/>
          <w:sz w:val="28"/>
          <w:szCs w:val="28"/>
          <w:highlight w:val="none"/>
          <w:shd w:val="clear" w:color="auto" w:fill="auto"/>
          <w:lang w:val="en-US" w:eastAsia="zh-CN"/>
        </w:rPr>
        <w:t>/11</w:t>
      </w:r>
      <w:r>
        <w:rPr>
          <w:rFonts w:hint="default" w:ascii="宋体" w:hAnsi="宋体" w:cs="宋体" w:eastAsiaTheme="minorEastAsia"/>
          <w:bCs/>
          <w:snapToGrid w:val="0"/>
          <w:color w:val="auto"/>
          <w:sz w:val="28"/>
          <w:szCs w:val="28"/>
          <w:highlight w:val="none"/>
          <w:shd w:val="clear" w:color="auto" w:fill="auto"/>
        </w:rPr>
        <w:t>放电深度</w:t>
      </w:r>
      <w:r>
        <w:rPr>
          <w:rFonts w:hint="default" w:cs="宋体"/>
          <w:bCs/>
          <w:snapToGrid w:val="0"/>
          <w:color w:val="auto"/>
          <w:sz w:val="28"/>
          <w:szCs w:val="28"/>
          <w:shd w:val="clear" w:color="auto" w:fill="auto"/>
          <w:lang w:val="en-US" w:eastAsia="zh-CN"/>
        </w:rPr>
        <w:t>/</w:t>
      </w:r>
      <w:r>
        <w:rPr>
          <w:rFonts w:hint="default" w:ascii="宋体" w:hAnsi="宋体" w:cs="宋体" w:eastAsiaTheme="minorEastAsia"/>
          <w:b w:val="0"/>
          <w:bCs/>
          <w:snapToGrid w:val="0"/>
          <w:color w:val="auto"/>
          <w:sz w:val="28"/>
          <w:szCs w:val="28"/>
          <w:highlight w:val="none"/>
          <w:shd w:val="clear" w:color="auto" w:fill="auto"/>
        </w:rPr>
        <w:t>采购人要求值</w:t>
      </w:r>
      <w:r>
        <w:rPr>
          <w:rFonts w:hint="default" w:cs="宋体" w:eastAsiaTheme="minorEastAsia"/>
          <w:b w:val="0"/>
          <w:bCs/>
          <w:snapToGrid w:val="0"/>
          <w:color w:val="auto"/>
          <w:sz w:val="28"/>
          <w:szCs w:val="28"/>
          <w:highlight w:val="none"/>
          <w:shd w:val="clear" w:color="auto" w:fill="auto"/>
          <w:lang w:eastAsia="zh-CN"/>
        </w:rPr>
        <w:t>：</w:t>
      </w:r>
      <w:r>
        <w:rPr>
          <w:rFonts w:hint="default" w:ascii="宋体" w:hAnsi="宋体" w:cs="宋体" w:eastAsiaTheme="minorEastAsia"/>
          <w:bCs/>
          <w:snapToGrid w:val="0"/>
          <w:color w:val="auto"/>
          <w:sz w:val="28"/>
          <w:szCs w:val="28"/>
          <w:highlight w:val="none"/>
          <w:shd w:val="clear" w:color="auto" w:fill="auto"/>
        </w:rPr>
        <w:t>不低于</w:t>
      </w:r>
      <w:r>
        <w:rPr>
          <w:rFonts w:hint="default" w:ascii="宋体" w:hAnsi="宋体" w:cs="宋体" w:eastAsiaTheme="minorEastAsia"/>
          <w:b/>
          <w:bCs w:val="0"/>
          <w:snapToGrid w:val="0"/>
          <w:color w:val="auto"/>
          <w:sz w:val="28"/>
          <w:szCs w:val="28"/>
          <w:highlight w:val="none"/>
          <w:shd w:val="clear" w:color="auto" w:fill="auto"/>
        </w:rPr>
        <w:t>98</w:t>
      </w:r>
      <w:r>
        <w:rPr>
          <w:rFonts w:hint="default" w:ascii="宋体" w:hAnsi="宋体" w:cs="宋体" w:eastAsiaTheme="minorEastAsia"/>
          <w:bCs/>
          <w:snapToGrid w:val="0"/>
          <w:color w:val="auto"/>
          <w:sz w:val="28"/>
          <w:szCs w:val="28"/>
          <w:highlight w:val="none"/>
          <w:shd w:val="clear" w:color="auto" w:fill="auto"/>
        </w:rPr>
        <w:t>%</w:t>
      </w:r>
      <w:r>
        <w:rPr>
          <w:rFonts w:hint="default" w:cs="宋体" w:eastAsiaTheme="minorEastAsia"/>
          <w:bCs/>
          <w:snapToGrid w:val="0"/>
          <w:color w:val="auto"/>
          <w:sz w:val="28"/>
          <w:szCs w:val="28"/>
          <w:highlight w:val="none"/>
          <w:shd w:val="clear" w:color="auto" w:fill="auto"/>
          <w:lang w:eastAsia="zh-CN"/>
        </w:rPr>
        <w:t>；</w:t>
      </w:r>
      <w:r>
        <w:rPr>
          <w:rFonts w:hint="default" w:cs="宋体" w:eastAsiaTheme="minorEastAsia"/>
          <w:bCs/>
          <w:snapToGrid w:val="0"/>
          <w:color w:val="auto"/>
          <w:sz w:val="28"/>
          <w:szCs w:val="28"/>
          <w:highlight w:val="none"/>
          <w:shd w:val="clear" w:color="auto" w:fill="auto"/>
          <w:lang w:val="en-US" w:eastAsia="zh-CN"/>
        </w:rPr>
        <w:t>修改为“</w:t>
      </w:r>
      <w:r>
        <w:rPr>
          <w:rFonts w:hint="default" w:ascii="宋体" w:hAnsi="宋体" w:cs="宋体" w:eastAsiaTheme="minorEastAsia"/>
          <w:bCs/>
          <w:snapToGrid w:val="0"/>
          <w:color w:val="auto"/>
          <w:sz w:val="28"/>
          <w:szCs w:val="28"/>
          <w:shd w:val="clear" w:color="auto" w:fill="auto"/>
        </w:rPr>
        <w:t>附件四：主要技术参数表</w:t>
      </w:r>
      <w:r>
        <w:rPr>
          <w:rFonts w:hint="default" w:cs="宋体"/>
          <w:bCs/>
          <w:snapToGrid w:val="0"/>
          <w:color w:val="auto"/>
          <w:sz w:val="28"/>
          <w:szCs w:val="28"/>
          <w:shd w:val="clear" w:color="auto" w:fill="auto"/>
          <w:lang w:val="en-US" w:eastAsia="zh-CN"/>
        </w:rPr>
        <w:t>/</w:t>
      </w:r>
      <w:r>
        <w:rPr>
          <w:rFonts w:hint="default" w:ascii="宋体" w:hAnsi="宋体" w:cs="宋体" w:eastAsiaTheme="minorEastAsia"/>
          <w:b w:val="0"/>
          <w:bCs/>
          <w:snapToGrid w:val="0"/>
          <w:color w:val="auto"/>
          <w:sz w:val="28"/>
          <w:szCs w:val="28"/>
          <w:highlight w:val="none"/>
          <w:shd w:val="clear" w:color="auto" w:fill="auto"/>
        </w:rPr>
        <w:t>通用技术参数</w:t>
      </w:r>
      <w:r>
        <w:rPr>
          <w:rFonts w:hint="default" w:cs="宋体" w:eastAsiaTheme="minorEastAsia"/>
          <w:bCs/>
          <w:snapToGrid w:val="0"/>
          <w:color w:val="auto"/>
          <w:sz w:val="28"/>
          <w:szCs w:val="28"/>
          <w:highlight w:val="none"/>
          <w:shd w:val="clear" w:color="auto" w:fill="auto"/>
          <w:lang w:val="en-US" w:eastAsia="zh-CN"/>
        </w:rPr>
        <w:t>/11</w:t>
      </w:r>
      <w:r>
        <w:rPr>
          <w:rFonts w:hint="default" w:ascii="宋体" w:hAnsi="宋体" w:cs="宋体" w:eastAsiaTheme="minorEastAsia"/>
          <w:bCs/>
          <w:snapToGrid w:val="0"/>
          <w:color w:val="auto"/>
          <w:sz w:val="28"/>
          <w:szCs w:val="28"/>
          <w:highlight w:val="none"/>
          <w:shd w:val="clear" w:color="auto" w:fill="auto"/>
        </w:rPr>
        <w:t>放电深度</w:t>
      </w:r>
      <w:r>
        <w:rPr>
          <w:rFonts w:hint="default" w:cs="宋体"/>
          <w:bCs/>
          <w:snapToGrid w:val="0"/>
          <w:color w:val="auto"/>
          <w:sz w:val="28"/>
          <w:szCs w:val="28"/>
          <w:shd w:val="clear" w:color="auto" w:fill="auto"/>
          <w:lang w:val="en-US" w:eastAsia="zh-CN"/>
        </w:rPr>
        <w:t>/</w:t>
      </w:r>
      <w:r>
        <w:rPr>
          <w:rFonts w:hint="default" w:ascii="宋体" w:hAnsi="宋体" w:cs="宋体" w:eastAsiaTheme="minorEastAsia"/>
          <w:b w:val="0"/>
          <w:bCs/>
          <w:snapToGrid w:val="0"/>
          <w:color w:val="auto"/>
          <w:sz w:val="28"/>
          <w:szCs w:val="28"/>
          <w:highlight w:val="none"/>
          <w:shd w:val="clear" w:color="auto" w:fill="auto"/>
        </w:rPr>
        <w:t>采购人要求值</w:t>
      </w:r>
      <w:r>
        <w:rPr>
          <w:rFonts w:hint="default" w:cs="宋体" w:eastAsiaTheme="minorEastAsia"/>
          <w:b w:val="0"/>
          <w:bCs/>
          <w:snapToGrid w:val="0"/>
          <w:color w:val="auto"/>
          <w:sz w:val="28"/>
          <w:szCs w:val="28"/>
          <w:highlight w:val="none"/>
          <w:shd w:val="clear" w:color="auto" w:fill="auto"/>
          <w:lang w:eastAsia="zh-CN"/>
        </w:rPr>
        <w:t>：</w:t>
      </w:r>
      <w:r>
        <w:rPr>
          <w:rFonts w:hint="default" w:ascii="宋体" w:hAnsi="宋体" w:cs="宋体" w:eastAsiaTheme="minorEastAsia"/>
          <w:bCs/>
          <w:snapToGrid w:val="0"/>
          <w:color w:val="auto"/>
          <w:sz w:val="28"/>
          <w:szCs w:val="28"/>
          <w:highlight w:val="none"/>
          <w:shd w:val="clear" w:color="auto" w:fill="auto"/>
        </w:rPr>
        <w:t>不低于</w:t>
      </w:r>
      <w:r>
        <w:rPr>
          <w:rFonts w:hint="default" w:ascii="宋体" w:hAnsi="宋体" w:cs="宋体" w:eastAsiaTheme="minorEastAsia"/>
          <w:b/>
          <w:bCs w:val="0"/>
          <w:snapToGrid w:val="0"/>
          <w:color w:val="auto"/>
          <w:sz w:val="28"/>
          <w:szCs w:val="28"/>
          <w:highlight w:val="none"/>
          <w:shd w:val="clear" w:color="auto" w:fill="auto"/>
        </w:rPr>
        <w:t>9</w:t>
      </w:r>
      <w:r>
        <w:rPr>
          <w:rFonts w:hint="default" w:cs="宋体" w:eastAsiaTheme="minorEastAsia"/>
          <w:b/>
          <w:bCs w:val="0"/>
          <w:snapToGrid w:val="0"/>
          <w:color w:val="auto"/>
          <w:sz w:val="28"/>
          <w:szCs w:val="28"/>
          <w:highlight w:val="none"/>
          <w:shd w:val="clear" w:color="auto" w:fill="auto"/>
          <w:lang w:val="en-US" w:eastAsia="zh-CN"/>
        </w:rPr>
        <w:t>0</w:t>
      </w:r>
      <w:r>
        <w:rPr>
          <w:rFonts w:hint="default" w:ascii="宋体" w:hAnsi="宋体" w:cs="宋体" w:eastAsiaTheme="minorEastAsia"/>
          <w:bCs/>
          <w:snapToGrid w:val="0"/>
          <w:color w:val="auto"/>
          <w:sz w:val="28"/>
          <w:szCs w:val="28"/>
          <w:highlight w:val="none"/>
          <w:shd w:val="clear" w:color="auto" w:fill="auto"/>
        </w:rPr>
        <w:t>%</w:t>
      </w:r>
      <w:r>
        <w:rPr>
          <w:rFonts w:hint="default" w:cs="宋体" w:eastAsiaTheme="minorEastAsia"/>
          <w:bCs/>
          <w:snapToGrid w:val="0"/>
          <w:color w:val="auto"/>
          <w:sz w:val="28"/>
          <w:szCs w:val="28"/>
          <w:highlight w:val="none"/>
          <w:shd w:val="clear" w:color="auto" w:fill="auto"/>
          <w:lang w:val="en-US" w:eastAsia="zh-CN"/>
        </w:rPr>
        <w:t>”。</w:t>
      </w:r>
    </w:p>
    <w:p w14:paraId="3C7FA064">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840" w:firstLineChars="300"/>
        <w:jc w:val="both"/>
        <w:textAlignment w:val="auto"/>
        <w:rPr>
          <w:rFonts w:hint="default" w:cs="宋体" w:eastAsiaTheme="minorEastAsia"/>
          <w:bCs/>
          <w:snapToGrid w:val="0"/>
          <w:color w:val="auto"/>
          <w:sz w:val="28"/>
          <w:szCs w:val="28"/>
          <w:highlight w:val="none"/>
          <w:shd w:val="clear" w:color="auto" w:fill="auto"/>
          <w:lang w:val="en-US" w:eastAsia="zh-CN"/>
        </w:rPr>
      </w:pPr>
    </w:p>
    <w:p w14:paraId="755AE30B">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4、</w:t>
      </w:r>
      <w:r>
        <w:rPr>
          <w:rFonts w:ascii="宋体" w:hAnsi="宋体" w:cs="宋体" w:eastAsiaTheme="minorEastAsia"/>
          <w:bCs/>
          <w:snapToGrid w:val="0"/>
          <w:color w:val="auto"/>
          <w:sz w:val="28"/>
          <w:szCs w:val="28"/>
          <w:shd w:val="clear" w:color="auto" w:fill="auto"/>
        </w:rPr>
        <w:t xml:space="preserve">技术规范书 第二章 整体性要求 第2.4节 储能电站能量效率要求 1）综合效率定义：上网电量/下网电量；2）储能系统并网测试时，110kV交流侧效率不低于86%。 </w:t>
      </w:r>
    </w:p>
    <w:p w14:paraId="74657BC3">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请</w:t>
      </w:r>
      <w:r>
        <w:rPr>
          <w:rFonts w:ascii="宋体" w:hAnsi="宋体" w:cs="宋体" w:eastAsiaTheme="minorEastAsia"/>
          <w:bCs/>
          <w:snapToGrid w:val="0"/>
          <w:color w:val="auto"/>
          <w:sz w:val="28"/>
          <w:szCs w:val="28"/>
          <w:shd w:val="clear" w:color="auto" w:fill="auto"/>
        </w:rPr>
        <w:t>问针对储能系统的能量效率测量点在储能单元接入场站35kV开关柜；因35kV升压至110kV电压会有主变的效率以及场站的其他设备用电损耗（厂用电），难以准确的测量出储能系统实际的能量效率。请问招标方测量点修改为35kV开关柜处，是否可行？</w:t>
      </w:r>
    </w:p>
    <w:p w14:paraId="4718A879">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eastAsiaTheme="minorEastAsia"/>
          <w:b/>
          <w:snapToGrid w:val="0"/>
          <w:sz w:val="28"/>
          <w:szCs w:val="28"/>
          <w:highlight w:val="none"/>
          <w:lang w:eastAsia="zh-CN"/>
        </w:rPr>
      </w:pPr>
      <w:r>
        <w:rPr>
          <w:rFonts w:hint="eastAsia"/>
          <w:b/>
          <w:snapToGrid w:val="0"/>
          <w:sz w:val="28"/>
          <w:szCs w:val="28"/>
          <w:highlight w:val="none"/>
        </w:rPr>
        <w:t>答：按招标文件</w:t>
      </w:r>
      <w:r>
        <w:rPr>
          <w:rFonts w:hint="eastAsia"/>
          <w:b/>
          <w:snapToGrid w:val="0"/>
          <w:sz w:val="28"/>
          <w:szCs w:val="28"/>
          <w:highlight w:val="none"/>
          <w:lang w:val="en-US" w:eastAsia="zh-CN"/>
        </w:rPr>
        <w:t>要求</w:t>
      </w:r>
      <w:r>
        <w:rPr>
          <w:rFonts w:hint="eastAsia"/>
          <w:b/>
          <w:snapToGrid w:val="0"/>
          <w:sz w:val="28"/>
          <w:szCs w:val="28"/>
          <w:highlight w:val="none"/>
        </w:rPr>
        <w:t>执行</w:t>
      </w:r>
      <w:r>
        <w:rPr>
          <w:rFonts w:hint="eastAsia"/>
          <w:b/>
          <w:snapToGrid w:val="0"/>
          <w:sz w:val="28"/>
          <w:szCs w:val="28"/>
          <w:highlight w:val="none"/>
          <w:lang w:eastAsia="zh-CN"/>
        </w:rPr>
        <w:t>。</w:t>
      </w:r>
    </w:p>
    <w:p w14:paraId="3940735F">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6F3340B5">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5、</w:t>
      </w:r>
      <w:r>
        <w:rPr>
          <w:rFonts w:hint="eastAsia"/>
          <w:bCs/>
          <w:snapToGrid w:val="0"/>
          <w:sz w:val="28"/>
          <w:szCs w:val="28"/>
        </w:rPr>
        <w:t>技术规范书 第二章 整体性要求 第2.7节 辅助用电的电源要求 2) 与 技术规范书 第二章 整体性要求 第2.7节 辅助用电的电源要求 6）与 技术规范书 第六章 储能变流升压一体机 第6.2节 箱式变压器技术要求 第6.2.11 辅助用电要求 2) 电池舱内有普通负荷供电（温控、照明等）和重要负荷供电（控制、消防等），招标方要求电池舱内设置双电源ATS切换开关。</w:t>
      </w:r>
    </w:p>
    <w:p w14:paraId="6652914A">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问：①招标方针对电池舱的辅助用电</w:t>
      </w:r>
      <w:r>
        <w:rPr>
          <w:rFonts w:hint="eastAsia"/>
          <w:bCs/>
          <w:snapToGrid w:val="0"/>
          <w:sz w:val="28"/>
          <w:szCs w:val="28"/>
          <w:highlight w:val="none"/>
        </w:rPr>
        <w:t>是否区分普通负荷和重要负荷配置双电源ATS切换开关</w:t>
      </w:r>
      <w:r>
        <w:rPr>
          <w:rFonts w:hint="eastAsia"/>
          <w:bCs/>
          <w:snapToGrid w:val="0"/>
          <w:sz w:val="28"/>
          <w:szCs w:val="28"/>
        </w:rPr>
        <w:t>（即普通负荷是否需要配置两路电源供电）？</w:t>
      </w:r>
    </w:p>
    <w:p w14:paraId="7AC4A887">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PCS舱低压室中为重要负荷配置双电源切换开关；则站用电给单个5MW/10MWh储能单元共提供6回供电电源（每个电池舱2回，每个PCS舱2回），②那站用电至电池舱或设备舱内ATS开关线缆是招标方提供还是投标人提供？ 我司建议站用电为单个5MW/10MWh储能单元的重要负荷提供双电源配置，一路站用电、一路PCS舱内低压侧自取电，双电源ATS开关配置在PCS舱低压室中，再给电池舱重要负荷供电。请问招标方是否可行？</w:t>
      </w:r>
    </w:p>
    <w:p w14:paraId="7C87A2D0">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843" w:firstLineChars="300"/>
        <w:jc w:val="both"/>
        <w:textAlignment w:val="auto"/>
        <w:rPr>
          <w:rFonts w:hint="eastAsia" w:eastAsiaTheme="minorEastAsia"/>
          <w:b/>
          <w:snapToGrid w:val="0"/>
          <w:sz w:val="28"/>
          <w:szCs w:val="28"/>
          <w:lang w:eastAsia="zh-CN"/>
        </w:rPr>
      </w:pPr>
      <w:r>
        <w:rPr>
          <w:rFonts w:hint="eastAsia"/>
          <w:b/>
          <w:snapToGrid w:val="0"/>
          <w:sz w:val="28"/>
          <w:szCs w:val="28"/>
        </w:rPr>
        <w:t>答：</w:t>
      </w:r>
      <w:r>
        <w:rPr>
          <w:rFonts w:hint="eastAsia"/>
          <w:b/>
          <w:bCs w:val="0"/>
          <w:snapToGrid w:val="0"/>
          <w:sz w:val="28"/>
          <w:szCs w:val="28"/>
        </w:rPr>
        <w:t>①重要负荷配置双电源切换开关（ATS），</w:t>
      </w:r>
      <w:r>
        <w:rPr>
          <w:rFonts w:hint="eastAsia"/>
          <w:b/>
          <w:bCs w:val="0"/>
          <w:snapToGrid w:val="0"/>
          <w:sz w:val="28"/>
          <w:szCs w:val="28"/>
          <w:lang w:val="en-US" w:eastAsia="zh-CN"/>
        </w:rPr>
        <w:t>重</w:t>
      </w:r>
      <w:r>
        <w:rPr>
          <w:rFonts w:hint="eastAsia"/>
          <w:b/>
          <w:bCs w:val="0"/>
          <w:snapToGrid w:val="0"/>
          <w:sz w:val="28"/>
          <w:szCs w:val="28"/>
        </w:rPr>
        <w:t>要负荷包括但不限于消防系统、温控系统、保护控制、通讯系统等，具体以后续招标人要求为准②按招标文件执行，最终以当地供电部门要求为准</w:t>
      </w:r>
      <w:r>
        <w:rPr>
          <w:rFonts w:hint="eastAsia"/>
          <w:b/>
          <w:bCs w:val="0"/>
          <w:snapToGrid w:val="0"/>
          <w:sz w:val="28"/>
          <w:szCs w:val="28"/>
          <w:lang w:eastAsia="zh-CN"/>
        </w:rPr>
        <w:t>。</w:t>
      </w:r>
    </w:p>
    <w:p w14:paraId="04D492E7">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1A725365">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6、</w:t>
      </w:r>
      <w:r>
        <w:rPr>
          <w:rFonts w:ascii="宋体" w:hAnsi="宋体" w:cs="宋体" w:eastAsiaTheme="minorEastAsia"/>
          <w:bCs/>
          <w:snapToGrid w:val="0"/>
          <w:color w:val="auto"/>
          <w:sz w:val="28"/>
          <w:szCs w:val="28"/>
          <w:shd w:val="clear" w:color="auto" w:fill="auto"/>
        </w:rPr>
        <w:t xml:space="preserve">技术规范书 第五章 电池舱技术要求 第5.3节 电池舱消防系统 第5.3.1 总体要求 气体自动灭火系统需实现PACK级＋舱级双重探测监控，PACK级探测装置由外置式监测模块构成，至少集成VOC、温度以及烟雾三种探测元件，安装于电池包外侧，探测元件处于电池包密闭空间外，采用插拔式安装，保证了电池包密闭性的同时方便后期更换安装。 </w:t>
      </w:r>
    </w:p>
    <w:p w14:paraId="59C9987D">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请</w:t>
      </w:r>
      <w:r>
        <w:rPr>
          <w:rFonts w:ascii="宋体" w:hAnsi="宋体" w:cs="宋体" w:eastAsiaTheme="minorEastAsia"/>
          <w:bCs/>
          <w:snapToGrid w:val="0"/>
          <w:color w:val="auto"/>
          <w:sz w:val="28"/>
          <w:szCs w:val="28"/>
          <w:shd w:val="clear" w:color="auto" w:fill="auto"/>
        </w:rPr>
        <w:t>问我司PACK级探测采用内置式，其探测更加准确，相应速度更快，对早期电池热失控信号捕捉更灵敏</w:t>
      </w:r>
      <w:r>
        <w:rPr>
          <w:rFonts w:hint="eastAsia"/>
          <w:bCs/>
          <w:snapToGrid w:val="0"/>
          <w:sz w:val="28"/>
          <w:szCs w:val="28"/>
        </w:rPr>
        <w:t>，是否可行？</w:t>
      </w:r>
    </w:p>
    <w:p w14:paraId="0AFC17EC">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b/>
          <w:snapToGrid w:val="0"/>
          <w:sz w:val="28"/>
          <w:szCs w:val="28"/>
          <w:lang w:val="en-US" w:eastAsia="zh-CN"/>
        </w:rPr>
      </w:pPr>
      <w:r>
        <w:rPr>
          <w:rFonts w:hint="eastAsia"/>
          <w:b/>
          <w:snapToGrid w:val="0"/>
          <w:sz w:val="28"/>
          <w:szCs w:val="28"/>
        </w:rPr>
        <w:t>答：气体灭火系统</w:t>
      </w:r>
      <w:r>
        <w:rPr>
          <w:rFonts w:hint="eastAsia"/>
          <w:b/>
          <w:snapToGrid w:val="0"/>
          <w:sz w:val="28"/>
          <w:szCs w:val="28"/>
          <w:lang w:val="en-US" w:eastAsia="zh-CN"/>
        </w:rPr>
        <w:t>的</w:t>
      </w:r>
      <w:r>
        <w:rPr>
          <w:rFonts w:hint="eastAsia"/>
          <w:b/>
          <w:snapToGrid w:val="0"/>
          <w:sz w:val="28"/>
          <w:szCs w:val="28"/>
        </w:rPr>
        <w:t>PACK级</w:t>
      </w:r>
      <w:r>
        <w:rPr>
          <w:rFonts w:hint="eastAsia" w:ascii="宋体" w:hAnsi="宋体" w:cs="宋体" w:eastAsiaTheme="minorEastAsia"/>
          <w:b/>
          <w:bCs w:val="0"/>
          <w:snapToGrid w:val="0"/>
          <w:sz w:val="28"/>
          <w:szCs w:val="28"/>
          <w:shd w:val="clear"/>
        </w:rPr>
        <w:t>探测</w:t>
      </w:r>
      <w:r>
        <w:rPr>
          <w:rFonts w:hint="eastAsia"/>
          <w:b/>
          <w:snapToGrid w:val="0"/>
          <w:sz w:val="28"/>
          <w:szCs w:val="28"/>
        </w:rPr>
        <w:t>装置</w:t>
      </w:r>
      <w:r>
        <w:rPr>
          <w:rFonts w:hint="eastAsia"/>
          <w:b/>
          <w:snapToGrid w:val="0"/>
          <w:sz w:val="28"/>
          <w:szCs w:val="28"/>
          <w:lang w:val="en-US" w:eastAsia="zh-CN"/>
        </w:rPr>
        <w:t>可</w:t>
      </w:r>
      <w:r>
        <w:rPr>
          <w:rFonts w:hint="eastAsia"/>
          <w:b/>
          <w:snapToGrid w:val="0"/>
          <w:sz w:val="28"/>
          <w:szCs w:val="28"/>
        </w:rPr>
        <w:t>采用内置式</w:t>
      </w:r>
      <w:r>
        <w:rPr>
          <w:rFonts w:hint="eastAsia"/>
          <w:b/>
          <w:snapToGrid w:val="0"/>
          <w:sz w:val="28"/>
          <w:szCs w:val="28"/>
          <w:lang w:val="en-US" w:eastAsia="zh-CN"/>
        </w:rPr>
        <w:t>或</w:t>
      </w:r>
      <w:r>
        <w:rPr>
          <w:rFonts w:ascii="宋体" w:hAnsi="宋体" w:cs="宋体" w:eastAsiaTheme="minorEastAsia"/>
          <w:bCs/>
          <w:snapToGrid w:val="0"/>
          <w:color w:val="auto"/>
          <w:sz w:val="28"/>
          <w:szCs w:val="28"/>
          <w:shd w:val="clear" w:color="auto" w:fill="auto"/>
        </w:rPr>
        <w:t>外置式</w:t>
      </w:r>
      <w:r>
        <w:rPr>
          <w:rFonts w:hint="eastAsia" w:cs="宋体"/>
          <w:bCs/>
          <w:snapToGrid w:val="0"/>
          <w:color w:val="auto"/>
          <w:sz w:val="28"/>
          <w:szCs w:val="28"/>
          <w:shd w:val="clear" w:color="auto" w:fill="auto"/>
          <w:lang w:eastAsia="zh-CN"/>
        </w:rPr>
        <w:t>，</w:t>
      </w:r>
      <w:r>
        <w:rPr>
          <w:rFonts w:hint="eastAsia" w:cs="宋体"/>
          <w:bCs/>
          <w:snapToGrid w:val="0"/>
          <w:color w:val="auto"/>
          <w:sz w:val="28"/>
          <w:szCs w:val="28"/>
          <w:shd w:val="clear" w:color="auto" w:fill="auto"/>
          <w:lang w:val="en-US" w:eastAsia="zh-CN"/>
        </w:rPr>
        <w:t>其它要求</w:t>
      </w:r>
      <w:r>
        <w:rPr>
          <w:rFonts w:hint="eastAsia"/>
          <w:b/>
          <w:snapToGrid w:val="0"/>
          <w:sz w:val="28"/>
          <w:szCs w:val="28"/>
          <w:lang w:val="en-US" w:eastAsia="zh-CN"/>
        </w:rPr>
        <w:t>按招标文件要求执行。</w:t>
      </w:r>
    </w:p>
    <w:p w14:paraId="1054358D">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Cs/>
          <w:snapToGrid w:val="0"/>
          <w:sz w:val="28"/>
          <w:szCs w:val="28"/>
        </w:rPr>
      </w:pPr>
    </w:p>
    <w:p w14:paraId="67E246B3">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7、</w:t>
      </w:r>
      <w:r>
        <w:rPr>
          <w:rFonts w:ascii="宋体" w:hAnsi="宋体" w:cs="宋体" w:eastAsiaTheme="minorEastAsia"/>
          <w:bCs/>
          <w:snapToGrid w:val="0"/>
          <w:color w:val="auto"/>
          <w:sz w:val="28"/>
          <w:szCs w:val="28"/>
          <w:shd w:val="clear" w:color="auto" w:fill="auto"/>
        </w:rPr>
        <w:t>技术规范书 第六章 储能变流升压一体机 第6.1节 储能变流器（PCS）技术要求 第6.1.1一般要求 2)单台储能变流舱额定功率不小于1250kW； 与技术规范书 第六章 储能变流升压一体机 第6.1节 储能变流器（PCS）技术要求 第6.1.9冷却系统 储能变流器采用液冷系统</w:t>
      </w:r>
      <w:r>
        <w:rPr>
          <w:rFonts w:hint="eastAsia"/>
          <w:bCs/>
          <w:snapToGrid w:val="0"/>
          <w:sz w:val="28"/>
          <w:szCs w:val="28"/>
        </w:rPr>
        <w:t>。</w:t>
      </w:r>
    </w:p>
    <w:p w14:paraId="0F904F8C">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color w:val="auto"/>
          <w:sz w:val="28"/>
          <w:szCs w:val="28"/>
          <w:shd w:val="clear" w:color="auto" w:fill="auto"/>
        </w:rPr>
        <w:t>目前市场上1250kW PCS采用风冷系统，2500kW PCS采用液冷系统；请问招标方可否不限制PCS冷却方式，由投标人按自己的解决方案提供PCS及相应冷却系统。</w:t>
      </w:r>
    </w:p>
    <w:p w14:paraId="797AEDA9">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eastAsiaTheme="minorEastAsia"/>
          <w:b/>
          <w:snapToGrid w:val="0"/>
          <w:sz w:val="28"/>
          <w:szCs w:val="28"/>
          <w:lang w:eastAsia="zh-CN"/>
        </w:rPr>
      </w:pPr>
      <w:r>
        <w:rPr>
          <w:rFonts w:hint="eastAsia"/>
          <w:b/>
          <w:snapToGrid w:val="0"/>
          <w:sz w:val="28"/>
          <w:szCs w:val="28"/>
        </w:rPr>
        <w:t>答：按招标文件</w:t>
      </w:r>
      <w:r>
        <w:rPr>
          <w:rFonts w:hint="eastAsia"/>
          <w:b/>
          <w:snapToGrid w:val="0"/>
          <w:sz w:val="28"/>
          <w:szCs w:val="28"/>
          <w:lang w:val="en-US" w:eastAsia="zh-CN"/>
        </w:rPr>
        <w:t>要求</w:t>
      </w:r>
      <w:r>
        <w:rPr>
          <w:rFonts w:hint="eastAsia"/>
          <w:b/>
          <w:snapToGrid w:val="0"/>
          <w:sz w:val="28"/>
          <w:szCs w:val="28"/>
        </w:rPr>
        <w:t>执行</w:t>
      </w:r>
      <w:r>
        <w:rPr>
          <w:rFonts w:hint="eastAsia"/>
          <w:b/>
          <w:snapToGrid w:val="0"/>
          <w:sz w:val="28"/>
          <w:szCs w:val="28"/>
          <w:lang w:eastAsia="zh-CN"/>
        </w:rPr>
        <w:t>。</w:t>
      </w:r>
    </w:p>
    <w:p w14:paraId="14552AC6">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Cs/>
          <w:snapToGrid w:val="0"/>
          <w:sz w:val="28"/>
          <w:szCs w:val="28"/>
        </w:rPr>
      </w:pPr>
    </w:p>
    <w:p w14:paraId="37839C5A">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8、</w:t>
      </w:r>
      <w:r>
        <w:rPr>
          <w:rFonts w:ascii="宋体" w:hAnsi="宋体" w:cs="宋体" w:eastAsiaTheme="minorEastAsia"/>
          <w:bCs/>
          <w:snapToGrid w:val="0"/>
          <w:color w:val="auto"/>
          <w:sz w:val="28"/>
          <w:szCs w:val="28"/>
          <w:shd w:val="clear" w:color="auto" w:fill="auto"/>
        </w:rPr>
        <w:t xml:space="preserve">技术规范书 第九章 供货范围 第9.2节 线缆供货要求 （1）储能电池舱直流汇流柜直流端口至储能变流器直流端口之间一次直流电缆由投标人提供电缆规格型号，总包单位供货安装；（2）流升压一体机之间35千伏集电线路电缆由总包单位供货并安装；（3）除以上1）、2）条规定电缆外，其余储能电池舱与储能变流升压一体机之间连接的交流电缆、通讯电缆、消防电缆等连接一切线缆及其附件由投标人提供 ，总包单位安装。 </w:t>
      </w:r>
    </w:p>
    <w:p w14:paraId="7DDEB7C1">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color w:val="auto"/>
          <w:sz w:val="28"/>
          <w:szCs w:val="28"/>
          <w:shd w:val="clear" w:color="auto" w:fill="auto"/>
        </w:rPr>
        <w:t>问：按技术规范书中描述，站用电为电池舱提供2路电源、为PCS舱重要负荷提供2路电源，请问此线缆是否为招标方提供？</w:t>
      </w:r>
    </w:p>
    <w:p w14:paraId="3B0BA283">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b/>
          <w:snapToGrid w:val="0"/>
          <w:sz w:val="28"/>
          <w:szCs w:val="28"/>
        </w:rPr>
      </w:pPr>
      <w:r>
        <w:rPr>
          <w:rFonts w:hint="eastAsia"/>
          <w:b/>
          <w:snapToGrid w:val="0"/>
          <w:sz w:val="28"/>
          <w:szCs w:val="28"/>
        </w:rPr>
        <w:t>答：按招标文件</w:t>
      </w:r>
      <w:r>
        <w:rPr>
          <w:rFonts w:hint="eastAsia"/>
          <w:b/>
          <w:snapToGrid w:val="0"/>
          <w:sz w:val="28"/>
          <w:szCs w:val="28"/>
          <w:lang w:val="en-US" w:eastAsia="zh-CN"/>
        </w:rPr>
        <w:t>要求</w:t>
      </w:r>
      <w:r>
        <w:rPr>
          <w:rFonts w:hint="eastAsia"/>
          <w:b/>
          <w:snapToGrid w:val="0"/>
          <w:sz w:val="28"/>
          <w:szCs w:val="28"/>
        </w:rPr>
        <w:t>执行</w:t>
      </w:r>
      <w:r>
        <w:rPr>
          <w:rFonts w:hint="eastAsia"/>
          <w:b/>
          <w:snapToGrid w:val="0"/>
          <w:sz w:val="28"/>
          <w:szCs w:val="28"/>
          <w:lang w:eastAsia="zh-CN"/>
        </w:rPr>
        <w:t>。</w:t>
      </w:r>
      <w:r>
        <w:rPr>
          <w:rFonts w:hint="eastAsia"/>
          <w:b/>
          <w:snapToGrid w:val="0"/>
          <w:sz w:val="28"/>
          <w:szCs w:val="28"/>
          <w:lang w:val="en-US" w:eastAsia="zh-CN"/>
        </w:rPr>
        <w:t>总包单位指具体项目合同的中标的施工单位。</w:t>
      </w:r>
    </w:p>
    <w:p w14:paraId="13FE5B6D">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Cs/>
          <w:snapToGrid w:val="0"/>
          <w:sz w:val="28"/>
          <w:szCs w:val="28"/>
        </w:rPr>
      </w:pPr>
    </w:p>
    <w:p w14:paraId="3DA442EE">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9、</w:t>
      </w:r>
      <w:r>
        <w:rPr>
          <w:rFonts w:ascii="宋体" w:hAnsi="宋体" w:cs="宋体" w:eastAsiaTheme="minorEastAsia"/>
          <w:bCs/>
          <w:snapToGrid w:val="0"/>
          <w:color w:val="auto"/>
          <w:sz w:val="28"/>
          <w:szCs w:val="28"/>
          <w:shd w:val="clear" w:color="auto" w:fill="auto"/>
        </w:rPr>
        <w:t>技术规范书 第九章 供货范围 第9.3节 供货范围 要求提供储能能量管理系统2套、软件2套；储能系统设备仿真计算模型参数及建模报告、抽检物料没有要求具体数量。</w:t>
      </w:r>
    </w:p>
    <w:p w14:paraId="6F2B4E6E">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280" w:firstLineChars="100"/>
        <w:jc w:val="both"/>
        <w:textAlignment w:val="auto"/>
        <w:rPr>
          <w:bCs/>
          <w:snapToGrid w:val="0"/>
          <w:sz w:val="28"/>
          <w:szCs w:val="28"/>
        </w:rPr>
      </w:pPr>
      <w:r>
        <w:rPr>
          <w:rFonts w:ascii="宋体" w:hAnsi="宋体" w:cs="宋体" w:eastAsiaTheme="minorEastAsia"/>
          <w:bCs/>
          <w:snapToGrid w:val="0"/>
          <w:color w:val="auto"/>
          <w:sz w:val="28"/>
          <w:szCs w:val="28"/>
          <w:shd w:val="clear" w:color="auto" w:fill="auto"/>
        </w:rPr>
        <w:t>问</w:t>
      </w:r>
      <w:r>
        <w:rPr>
          <w:rFonts w:hint="eastAsia"/>
          <w:bCs/>
          <w:snapToGrid w:val="0"/>
          <w:sz w:val="28"/>
          <w:szCs w:val="28"/>
        </w:rPr>
        <w:t>：①</w:t>
      </w:r>
      <w:r>
        <w:rPr>
          <w:rFonts w:ascii="宋体" w:hAnsi="宋体" w:cs="宋体" w:eastAsiaTheme="minorEastAsia"/>
          <w:bCs/>
          <w:snapToGrid w:val="0"/>
          <w:color w:val="auto"/>
          <w:sz w:val="28"/>
          <w:szCs w:val="28"/>
          <w:shd w:val="clear" w:color="auto" w:fill="auto"/>
        </w:rPr>
        <w:t>招标方这里是指2个储能项目的配置么？</w:t>
      </w:r>
      <w:r>
        <w:rPr>
          <w:rFonts w:hint="eastAsia"/>
          <w:bCs/>
          <w:snapToGrid w:val="0"/>
          <w:sz w:val="28"/>
          <w:szCs w:val="28"/>
        </w:rPr>
        <w:t>②</w:t>
      </w:r>
      <w:r>
        <w:rPr>
          <w:rFonts w:ascii="宋体" w:hAnsi="宋体" w:cs="宋体" w:eastAsiaTheme="minorEastAsia"/>
          <w:bCs/>
          <w:snapToGrid w:val="0"/>
          <w:color w:val="auto"/>
          <w:sz w:val="28"/>
          <w:szCs w:val="28"/>
          <w:shd w:val="clear" w:color="auto" w:fill="auto"/>
        </w:rPr>
        <w:t>报价时储能系统设备仿真计算模型参数及建模报告、抽检物料按2个项目报价？</w:t>
      </w:r>
    </w:p>
    <w:p w14:paraId="3D36DD41">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b/>
          <w:snapToGrid w:val="0"/>
          <w:sz w:val="28"/>
          <w:szCs w:val="28"/>
        </w:rPr>
      </w:pPr>
      <w:r>
        <w:rPr>
          <w:rFonts w:hint="eastAsia"/>
          <w:b/>
          <w:snapToGrid w:val="0"/>
          <w:sz w:val="28"/>
          <w:szCs w:val="28"/>
        </w:rPr>
        <w:t>答：①</w:t>
      </w:r>
      <w:r>
        <w:rPr>
          <w:rFonts w:hint="eastAsia"/>
          <w:b/>
          <w:snapToGrid w:val="0"/>
          <w:sz w:val="28"/>
          <w:szCs w:val="28"/>
          <w:lang w:val="en-US" w:eastAsia="zh-CN"/>
        </w:rPr>
        <w:t>每个储能项目需要配置完整的一套</w:t>
      </w:r>
      <w:r>
        <w:rPr>
          <w:rFonts w:hint="eastAsia"/>
          <w:b/>
          <w:bCs w:val="0"/>
          <w:snapToGrid w:val="0"/>
          <w:sz w:val="28"/>
          <w:szCs w:val="28"/>
        </w:rPr>
        <w:t>储能</w:t>
      </w:r>
      <w:r>
        <w:rPr>
          <w:rFonts w:hint="eastAsia"/>
          <w:b/>
          <w:snapToGrid w:val="0"/>
          <w:sz w:val="28"/>
          <w:szCs w:val="28"/>
          <w:lang w:val="en-US" w:eastAsia="zh-CN"/>
        </w:rPr>
        <w:t>系统，共有7个系统 ，具体详见&lt;</w:t>
      </w:r>
      <w:r>
        <w:rPr>
          <w:rFonts w:hint="eastAsia" w:ascii="宋体" w:hAnsi="宋体" w:cs="宋体" w:eastAsiaTheme="minorEastAsia"/>
          <w:b/>
          <w:bCs w:val="0"/>
          <w:snapToGrid w:val="0"/>
          <w:sz w:val="28"/>
          <w:szCs w:val="28"/>
          <w:highlight w:val="none"/>
        </w:rPr>
        <w:t>储能系统主要供货范围一览表</w:t>
      </w:r>
      <w:r>
        <w:rPr>
          <w:rFonts w:hint="eastAsia"/>
          <w:b/>
          <w:snapToGrid w:val="0"/>
          <w:sz w:val="28"/>
          <w:szCs w:val="28"/>
          <w:lang w:val="en-US" w:eastAsia="zh-CN"/>
        </w:rPr>
        <w:t>&gt;，其中每</w:t>
      </w:r>
      <w:r>
        <w:rPr>
          <w:rFonts w:hint="eastAsia"/>
          <w:b/>
          <w:snapToGrid w:val="0"/>
          <w:sz w:val="28"/>
          <w:szCs w:val="28"/>
          <w:highlight w:val="none"/>
          <w:lang w:val="en-US" w:eastAsia="zh-CN"/>
        </w:rPr>
        <w:t>个系统内的</w:t>
      </w:r>
      <w:r>
        <w:rPr>
          <w:rFonts w:hint="eastAsia"/>
          <w:b/>
          <w:bCs w:val="0"/>
          <w:snapToGrid w:val="0"/>
          <w:sz w:val="28"/>
          <w:szCs w:val="28"/>
          <w:highlight w:val="none"/>
        </w:rPr>
        <w:t>储能能量管理系统、软件、线缆、</w:t>
      </w:r>
      <w:r>
        <w:rPr>
          <w:rFonts w:hint="eastAsia" w:ascii="宋体" w:hAnsi="宋体" w:cs="宋体" w:eastAsiaTheme="minorEastAsia"/>
          <w:b/>
          <w:bCs w:val="0"/>
          <w:snapToGrid w:val="0"/>
          <w:sz w:val="28"/>
          <w:szCs w:val="28"/>
          <w:highlight w:val="none"/>
        </w:rPr>
        <w:t>储能系统设备仿真计算模型参数及建模报告</w:t>
      </w:r>
      <w:r>
        <w:rPr>
          <w:rFonts w:hint="eastAsia"/>
          <w:b/>
          <w:bCs w:val="0"/>
          <w:snapToGrid w:val="0"/>
          <w:sz w:val="28"/>
          <w:szCs w:val="28"/>
        </w:rPr>
        <w:t>和抽检物料按每个项目一套</w:t>
      </w:r>
      <w:r>
        <w:rPr>
          <w:rFonts w:hint="eastAsia"/>
          <w:b/>
          <w:bCs w:val="0"/>
          <w:snapToGrid w:val="0"/>
          <w:sz w:val="28"/>
          <w:szCs w:val="28"/>
          <w:lang w:val="en-US" w:eastAsia="zh-CN"/>
        </w:rPr>
        <w:t>配置</w:t>
      </w:r>
      <w:r>
        <w:rPr>
          <w:rFonts w:hint="eastAsia"/>
          <w:b/>
          <w:bCs w:val="0"/>
          <w:snapToGrid w:val="0"/>
          <w:sz w:val="28"/>
          <w:szCs w:val="28"/>
        </w:rPr>
        <w:t>，</w:t>
      </w:r>
      <w:r>
        <w:rPr>
          <w:rFonts w:hint="eastAsia"/>
          <w:b/>
          <w:bCs w:val="0"/>
          <w:snapToGrid w:val="0"/>
          <w:sz w:val="28"/>
          <w:szCs w:val="28"/>
          <w:lang w:val="en-US" w:eastAsia="zh-CN"/>
        </w:rPr>
        <w:t>投标人请在报价中综合考虑上述因素；本次暂按2个项目；</w:t>
      </w:r>
      <w:r>
        <w:rPr>
          <w:rFonts w:hint="eastAsia"/>
          <w:b/>
          <w:bCs w:val="0"/>
          <w:snapToGrid w:val="0"/>
          <w:sz w:val="28"/>
          <w:szCs w:val="28"/>
        </w:rPr>
        <w:t>②</w:t>
      </w:r>
      <w:r>
        <w:rPr>
          <w:rFonts w:hint="eastAsia"/>
          <w:b/>
          <w:snapToGrid w:val="0"/>
          <w:sz w:val="28"/>
          <w:szCs w:val="28"/>
        </w:rPr>
        <w:t>按招标文件要求执行。</w:t>
      </w:r>
    </w:p>
    <w:p w14:paraId="21243130">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Cs/>
          <w:snapToGrid w:val="0"/>
          <w:sz w:val="28"/>
          <w:szCs w:val="28"/>
        </w:rPr>
      </w:pPr>
    </w:p>
    <w:p w14:paraId="0D95BAA7">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10、</w:t>
      </w:r>
      <w:r>
        <w:rPr>
          <w:rFonts w:hint="eastAsia"/>
          <w:bCs/>
          <w:snapToGrid w:val="0"/>
          <w:sz w:val="28"/>
          <w:szCs w:val="28"/>
        </w:rPr>
        <w:t xml:space="preserve">技术规范书“二、整体性能要求 2.1一般要求 ”：本项目采用1500V储能系统方案，储能系统采用预制舱布置，主要包括储能电池舱、储能变流升压一体机、能量管理系统等设备，电池预制舱系统拥有独立的配电电系统、温度控制系统、火灾报警系统、视频监控系统、安全逃生系统 、应急系统、消防系统等自动控制和安全保障系统。 </w:t>
      </w:r>
    </w:p>
    <w:p w14:paraId="0F808A82">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问：目前主流非步入式设计方案均不具备安全逃生系统，是否可以不配置？</w:t>
      </w:r>
    </w:p>
    <w:p w14:paraId="2FBF914D">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eastAsiaTheme="minorEastAsia"/>
          <w:b/>
          <w:snapToGrid w:val="0"/>
          <w:sz w:val="28"/>
          <w:szCs w:val="28"/>
          <w:lang w:eastAsia="zh-CN"/>
        </w:rPr>
      </w:pPr>
      <w:r>
        <w:rPr>
          <w:rFonts w:hint="eastAsia"/>
          <w:b/>
          <w:snapToGrid w:val="0"/>
          <w:sz w:val="28"/>
          <w:szCs w:val="28"/>
        </w:rPr>
        <w:t>答：安全逃生</w:t>
      </w:r>
      <w:r>
        <w:rPr>
          <w:rFonts w:hint="eastAsia"/>
          <w:b/>
          <w:bCs w:val="0"/>
          <w:snapToGrid w:val="0"/>
          <w:sz w:val="28"/>
          <w:szCs w:val="28"/>
        </w:rPr>
        <w:t>系统</w:t>
      </w:r>
      <w:r>
        <w:rPr>
          <w:rFonts w:hint="eastAsia"/>
          <w:b/>
          <w:snapToGrid w:val="0"/>
          <w:sz w:val="28"/>
          <w:szCs w:val="28"/>
        </w:rPr>
        <w:t>满足国家、地方和行业标准</w:t>
      </w:r>
      <w:r>
        <w:rPr>
          <w:rFonts w:hint="eastAsia"/>
          <w:b/>
          <w:snapToGrid w:val="0"/>
          <w:sz w:val="28"/>
          <w:szCs w:val="28"/>
          <w:lang w:eastAsia="zh-CN"/>
        </w:rPr>
        <w:t>。</w:t>
      </w:r>
    </w:p>
    <w:p w14:paraId="584FC8E0">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59B77AFB">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11、</w:t>
      </w:r>
      <w:r>
        <w:rPr>
          <w:rFonts w:ascii="宋体" w:hAnsi="宋体" w:cs="宋体" w:eastAsiaTheme="minorEastAsia"/>
          <w:bCs/>
          <w:snapToGrid w:val="0"/>
          <w:color w:val="auto"/>
          <w:sz w:val="28"/>
          <w:szCs w:val="28"/>
          <w:shd w:val="clear" w:color="auto" w:fill="auto"/>
        </w:rPr>
        <w:t>技术规范书“二、整体性能要求 2.4储能电站能量效率要求 ”：2）储能系统并网测试时，110kV交流侧效率不低于86%。 问：目前常规效率和上下网电量计量点系统并网点侧，而非110kV交流侧效率，</w:t>
      </w:r>
      <w:r>
        <w:rPr>
          <w:rFonts w:hint="eastAsia"/>
          <w:bCs/>
          <w:snapToGrid w:val="0"/>
          <w:sz w:val="28"/>
          <w:szCs w:val="28"/>
        </w:rPr>
        <w:t xml:space="preserve"> </w:t>
      </w:r>
    </w:p>
    <w:p w14:paraId="20A2571F">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
          <w:snapToGrid w:val="0"/>
          <w:sz w:val="28"/>
          <w:szCs w:val="28"/>
        </w:rPr>
      </w:pPr>
      <w:r>
        <w:rPr>
          <w:rFonts w:hint="eastAsia"/>
          <w:bCs/>
          <w:snapToGrid w:val="0"/>
          <w:sz w:val="28"/>
          <w:szCs w:val="28"/>
        </w:rPr>
        <w:t>问：①</w:t>
      </w:r>
      <w:r>
        <w:rPr>
          <w:rFonts w:ascii="宋体" w:hAnsi="宋体" w:cs="宋体" w:eastAsiaTheme="minorEastAsia"/>
          <w:bCs/>
          <w:snapToGrid w:val="0"/>
          <w:color w:val="auto"/>
          <w:sz w:val="28"/>
          <w:szCs w:val="28"/>
          <w:shd w:val="clear" w:color="auto" w:fill="auto"/>
        </w:rPr>
        <w:t>该点计量非常困难且存在很多因素影响计量的准确性，建议是否改为储能系统变压器出线侧或储能系统并网点？</w:t>
      </w:r>
      <w:r>
        <w:rPr>
          <w:rFonts w:hint="eastAsia"/>
          <w:bCs/>
          <w:snapToGrid w:val="0"/>
          <w:sz w:val="28"/>
          <w:szCs w:val="28"/>
        </w:rPr>
        <w:t>②</w:t>
      </w:r>
      <w:r>
        <w:rPr>
          <w:rFonts w:ascii="宋体" w:hAnsi="宋体" w:cs="宋体" w:eastAsiaTheme="minorEastAsia"/>
          <w:bCs/>
          <w:snapToGrid w:val="0"/>
          <w:color w:val="auto"/>
          <w:sz w:val="28"/>
          <w:szCs w:val="28"/>
          <w:shd w:val="clear" w:color="auto" w:fill="auto"/>
        </w:rPr>
        <w:t>系统效率根据不同现场影响因素很大，是否可以调整为不低于85%？</w:t>
      </w:r>
    </w:p>
    <w:p w14:paraId="64149CBB">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b/>
          <w:bCs w:val="0"/>
          <w:snapToGrid w:val="0"/>
          <w:sz w:val="28"/>
          <w:szCs w:val="28"/>
        </w:rPr>
      </w:pPr>
      <w:r>
        <w:rPr>
          <w:rFonts w:hint="eastAsia"/>
          <w:b/>
          <w:snapToGrid w:val="0"/>
          <w:sz w:val="28"/>
          <w:szCs w:val="28"/>
        </w:rPr>
        <w:t>答：</w:t>
      </w:r>
      <w:r>
        <w:rPr>
          <w:rFonts w:hint="eastAsia"/>
          <w:b/>
          <w:bCs w:val="0"/>
          <w:snapToGrid w:val="0"/>
          <w:sz w:val="28"/>
          <w:szCs w:val="28"/>
        </w:rPr>
        <w:t>按招标文件</w:t>
      </w:r>
      <w:r>
        <w:rPr>
          <w:rFonts w:hint="eastAsia"/>
          <w:b/>
          <w:bCs w:val="0"/>
          <w:snapToGrid w:val="0"/>
          <w:sz w:val="28"/>
          <w:szCs w:val="28"/>
          <w:lang w:val="en-US" w:eastAsia="zh-CN"/>
        </w:rPr>
        <w:t>要求</w:t>
      </w:r>
      <w:r>
        <w:rPr>
          <w:rFonts w:hint="eastAsia"/>
          <w:b/>
          <w:bCs w:val="0"/>
          <w:snapToGrid w:val="0"/>
          <w:sz w:val="28"/>
          <w:szCs w:val="28"/>
        </w:rPr>
        <w:t>执行</w:t>
      </w:r>
      <w:r>
        <w:rPr>
          <w:rFonts w:hint="eastAsia"/>
          <w:b/>
          <w:bCs w:val="0"/>
          <w:snapToGrid w:val="0"/>
          <w:sz w:val="28"/>
          <w:szCs w:val="28"/>
          <w:lang w:eastAsia="zh-CN"/>
        </w:rPr>
        <w:t>。</w:t>
      </w:r>
    </w:p>
    <w:p w14:paraId="1985FFBF">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Cs/>
          <w:snapToGrid w:val="0"/>
          <w:sz w:val="28"/>
          <w:szCs w:val="28"/>
        </w:rPr>
      </w:pPr>
    </w:p>
    <w:p w14:paraId="6F42A751">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12、</w:t>
      </w:r>
      <w:r>
        <w:rPr>
          <w:rFonts w:ascii="宋体" w:hAnsi="宋体" w:cs="宋体" w:eastAsiaTheme="minorEastAsia"/>
          <w:bCs/>
          <w:snapToGrid w:val="0"/>
          <w:color w:val="auto"/>
          <w:sz w:val="28"/>
          <w:szCs w:val="28"/>
          <w:shd w:val="clear" w:color="auto" w:fill="auto"/>
        </w:rPr>
        <w:t xml:space="preserve">技术规范书“三、电池要求 3.1.3电池蔟 ”：2）每组电池簇由一面或多面电池柜（架）构成，每组电池簇应设计为1台高压箱加多组电池模块结构，电池柜应设计为独立插箱模式，每个插箱总正极、总负极输出端需设温度监测。高压箱与电池模块均应模块化生产。高压箱需模块化集成于电池系统集装箱内，不得分体设计。 </w:t>
      </w:r>
    </w:p>
    <w:p w14:paraId="06DAC74C">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color w:val="auto"/>
          <w:sz w:val="28"/>
          <w:szCs w:val="28"/>
          <w:shd w:val="clear" w:color="auto" w:fill="auto"/>
        </w:rPr>
        <w:t>问：目前主流5MWh 1P104S单开门设计方案均为一列两簇+两个高压箱融合设计，每簇均有独立BCU，独立熔断器和独立出线，只是从外观结构上两个高压箱是二合一的，是否满足文件要求？</w:t>
      </w:r>
    </w:p>
    <w:p w14:paraId="7FF4A1B3">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eastAsiaTheme="minorEastAsia"/>
          <w:b/>
          <w:snapToGrid w:val="0"/>
          <w:sz w:val="28"/>
          <w:szCs w:val="28"/>
          <w:lang w:eastAsia="zh-CN"/>
        </w:rPr>
      </w:pPr>
      <w:r>
        <w:rPr>
          <w:rFonts w:hint="eastAsia"/>
          <w:b/>
          <w:snapToGrid w:val="0"/>
          <w:sz w:val="28"/>
          <w:szCs w:val="28"/>
        </w:rPr>
        <w:t>答：按招标文件</w:t>
      </w:r>
      <w:r>
        <w:rPr>
          <w:rFonts w:hint="eastAsia"/>
          <w:b/>
          <w:bCs w:val="0"/>
          <w:snapToGrid w:val="0"/>
          <w:sz w:val="28"/>
          <w:szCs w:val="28"/>
          <w:lang w:val="en-US" w:eastAsia="zh-CN"/>
        </w:rPr>
        <w:t>要求</w:t>
      </w:r>
      <w:r>
        <w:rPr>
          <w:rFonts w:hint="eastAsia"/>
          <w:b/>
          <w:snapToGrid w:val="0"/>
          <w:sz w:val="28"/>
          <w:szCs w:val="28"/>
        </w:rPr>
        <w:t>执行</w:t>
      </w:r>
      <w:r>
        <w:rPr>
          <w:rFonts w:hint="eastAsia"/>
          <w:b/>
          <w:snapToGrid w:val="0"/>
          <w:sz w:val="28"/>
          <w:szCs w:val="28"/>
          <w:lang w:eastAsia="zh-CN"/>
        </w:rPr>
        <w:t>。</w:t>
      </w:r>
    </w:p>
    <w:p w14:paraId="6101A561">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5EAF3E14">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13、</w:t>
      </w:r>
      <w:r>
        <w:rPr>
          <w:rFonts w:ascii="宋体" w:hAnsi="宋体" w:cs="宋体" w:eastAsiaTheme="minorEastAsia"/>
          <w:bCs/>
          <w:snapToGrid w:val="0"/>
          <w:color w:val="auto"/>
          <w:sz w:val="28"/>
          <w:szCs w:val="28"/>
          <w:shd w:val="clear" w:color="auto" w:fill="auto"/>
        </w:rPr>
        <w:t>技术规范书“四、电池管理系统（BMS）技术要求 4.3.5均衡 ”：电池管理系统应具有均衡功能，均衡方式为主动均衡方式。 问：目前市场主流BMS厂家针对不同集中式大型储能电站采用大部分均为被动均衡，被动均衡应用广泛，技术路线成熟，均衡效果与主动均衡差别较小，且运维成本和主动均衡相比显著降低，是否可以使用被动均衡响应？</w:t>
      </w:r>
    </w:p>
    <w:p w14:paraId="16020E8B">
      <w:pPr>
        <w:pStyle w:val="12"/>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b/>
          <w:snapToGrid w:val="0"/>
          <w:sz w:val="28"/>
          <w:szCs w:val="28"/>
        </w:rPr>
      </w:pPr>
      <w:r>
        <w:rPr>
          <w:rFonts w:hint="eastAsia"/>
          <w:b/>
          <w:snapToGrid w:val="0"/>
          <w:sz w:val="28"/>
          <w:szCs w:val="28"/>
        </w:rPr>
        <w:t>答：同</w:t>
      </w:r>
      <w:r>
        <w:rPr>
          <w:rFonts w:hint="eastAsia"/>
          <w:b/>
          <w:snapToGrid w:val="0"/>
          <w:sz w:val="28"/>
          <w:szCs w:val="28"/>
          <w:lang w:val="en-US" w:eastAsia="zh-CN"/>
        </w:rPr>
        <w:t>标段（一）</w:t>
      </w:r>
      <w:r>
        <w:rPr>
          <w:rFonts w:hint="eastAsia"/>
          <w:b/>
          <w:snapToGrid w:val="0"/>
          <w:sz w:val="28"/>
          <w:szCs w:val="28"/>
        </w:rPr>
        <w:t>问题</w:t>
      </w:r>
      <w:r>
        <w:rPr>
          <w:rFonts w:hint="eastAsia"/>
          <w:b/>
          <w:snapToGrid w:val="0"/>
          <w:sz w:val="28"/>
          <w:szCs w:val="28"/>
          <w:lang w:val="en-US" w:eastAsia="zh-CN"/>
        </w:rPr>
        <w:t>1</w:t>
      </w:r>
      <w:r>
        <w:rPr>
          <w:rFonts w:hint="eastAsia"/>
          <w:b/>
          <w:snapToGrid w:val="0"/>
          <w:sz w:val="28"/>
          <w:szCs w:val="28"/>
        </w:rPr>
        <w:t>回复。</w:t>
      </w:r>
    </w:p>
    <w:p w14:paraId="18C3BD62">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17229AB7">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14、</w:t>
      </w:r>
      <w:r>
        <w:rPr>
          <w:rFonts w:ascii="宋体" w:hAnsi="宋体" w:cs="宋体" w:eastAsiaTheme="minorEastAsia"/>
          <w:bCs/>
          <w:snapToGrid w:val="0"/>
          <w:color w:val="auto"/>
          <w:sz w:val="28"/>
          <w:szCs w:val="28"/>
          <w:shd w:val="clear" w:color="auto" w:fill="auto"/>
        </w:rPr>
        <w:t xml:space="preserve">技术规范书“五、电池舱技术要求 5.3.2火灾告警系统 ”：7）电池预制舱内配置火灾报警主机，投标人应保证电池预制舱内火灾报警主机型号应与储能电站火灾报警系统同型号。实现对电池舱消防报警及控制系统的监控，能够将消防报警上传上级火灾报警系统，实现信息共享。投标人应充分考虑电池预制舱内火灾报警系统与储能电站火灾报警系统品牌不一致时引起的风险，增加相关费用应考虑计入综合报价内。 </w:t>
      </w:r>
    </w:p>
    <w:p w14:paraId="47B1F2CB">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
          <w:snapToGrid w:val="0"/>
          <w:sz w:val="28"/>
          <w:szCs w:val="28"/>
        </w:rPr>
      </w:pPr>
      <w:r>
        <w:rPr>
          <w:rFonts w:ascii="宋体" w:hAnsi="宋体" w:cs="宋体" w:eastAsiaTheme="minorEastAsia"/>
          <w:bCs/>
          <w:snapToGrid w:val="0"/>
          <w:color w:val="auto"/>
          <w:sz w:val="28"/>
          <w:szCs w:val="28"/>
          <w:shd w:val="clear" w:color="auto" w:fill="auto"/>
        </w:rPr>
        <w:t>问：烦请明确上级火灾报警系统品牌，</w:t>
      </w:r>
      <w:r>
        <w:rPr>
          <w:rFonts w:ascii="宋体" w:hAnsi="宋体" w:cs="宋体" w:eastAsiaTheme="minorEastAsia"/>
          <w:bCs/>
          <w:snapToGrid w:val="0"/>
          <w:color w:val="auto"/>
          <w:sz w:val="28"/>
          <w:szCs w:val="28"/>
          <w:highlight w:val="none"/>
          <w:shd w:val="clear" w:color="auto" w:fill="auto"/>
        </w:rPr>
        <w:t>如果无法统一是否可以在消控室内新增储能系统站级消防主机，以此达到同品牌效果？</w:t>
      </w:r>
    </w:p>
    <w:p w14:paraId="118DBEAD">
      <w:pPr>
        <w:pStyle w:val="12"/>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b/>
          <w:snapToGrid w:val="0"/>
          <w:sz w:val="28"/>
          <w:szCs w:val="28"/>
        </w:rPr>
      </w:pPr>
      <w:r>
        <w:rPr>
          <w:rFonts w:hint="eastAsia"/>
          <w:b/>
          <w:snapToGrid w:val="0"/>
          <w:sz w:val="28"/>
          <w:szCs w:val="28"/>
        </w:rPr>
        <w:t>答：同</w:t>
      </w:r>
      <w:r>
        <w:rPr>
          <w:rFonts w:hint="eastAsia"/>
          <w:b/>
          <w:snapToGrid w:val="0"/>
          <w:sz w:val="28"/>
          <w:szCs w:val="28"/>
          <w:lang w:val="en-US" w:eastAsia="zh-CN"/>
        </w:rPr>
        <w:t>标段（一）</w:t>
      </w:r>
      <w:r>
        <w:rPr>
          <w:rFonts w:hint="eastAsia"/>
          <w:b/>
          <w:snapToGrid w:val="0"/>
          <w:sz w:val="28"/>
          <w:szCs w:val="28"/>
        </w:rPr>
        <w:t>问题</w:t>
      </w:r>
      <w:r>
        <w:rPr>
          <w:rFonts w:hint="eastAsia"/>
          <w:b/>
          <w:snapToGrid w:val="0"/>
          <w:sz w:val="28"/>
          <w:szCs w:val="28"/>
          <w:lang w:val="en-US" w:eastAsia="zh-CN"/>
        </w:rPr>
        <w:t>2</w:t>
      </w:r>
      <w:r>
        <w:rPr>
          <w:rFonts w:hint="eastAsia"/>
          <w:b/>
          <w:snapToGrid w:val="0"/>
          <w:sz w:val="28"/>
          <w:szCs w:val="28"/>
        </w:rPr>
        <w:t>回复。</w:t>
      </w:r>
    </w:p>
    <w:p w14:paraId="769DA84D">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36699979">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ascii="宋体" w:hAnsi="宋体" w:cs="宋体" w:eastAsiaTheme="minorEastAsia"/>
          <w:bCs/>
          <w:snapToGrid w:val="0"/>
          <w:kern w:val="0"/>
          <w:sz w:val="28"/>
          <w:szCs w:val="28"/>
          <w:lang w:val="en-US" w:eastAsia="zh-CN" w:bidi="ar-SA"/>
        </w:rPr>
        <w:t>15、</w:t>
      </w:r>
      <w:r>
        <w:rPr>
          <w:rFonts w:ascii="宋体" w:hAnsi="宋体" w:cs="宋体" w:eastAsiaTheme="minorEastAsia"/>
          <w:bCs/>
          <w:snapToGrid w:val="0"/>
          <w:color w:val="auto"/>
          <w:sz w:val="28"/>
          <w:szCs w:val="28"/>
          <w:shd w:val="clear" w:color="auto" w:fill="auto"/>
        </w:rPr>
        <w:t xml:space="preserve">技术规范书“七、储能监控系统 7.1总体要求 ”：监控系统应具备对储能系统内各种设备进行监视和控制的能力；根据接入系统批复要求，接受电网调度指令或者电站AGC/AVC系统的控制指令；应具有参与一次调频的能力，以及具备无功功率控制、调压控制功能。监控系统建设应符合电力系统二次系统安全防护规定。 </w:t>
      </w:r>
    </w:p>
    <w:p w14:paraId="6D616190">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
          <w:snapToGrid w:val="0"/>
          <w:sz w:val="28"/>
          <w:szCs w:val="28"/>
        </w:rPr>
      </w:pPr>
      <w:r>
        <w:rPr>
          <w:rFonts w:ascii="宋体" w:hAnsi="宋体" w:cs="宋体" w:eastAsiaTheme="minorEastAsia"/>
          <w:bCs/>
          <w:snapToGrid w:val="0"/>
          <w:color w:val="auto"/>
          <w:sz w:val="28"/>
          <w:szCs w:val="28"/>
          <w:shd w:val="clear" w:color="auto" w:fill="auto"/>
        </w:rPr>
        <w:t>问：本项目为需要接入电网调度项目，若需要满足二次系统安全规定，则需要接入网络安全1区和3区，根据目前浙江省能源局要求，用户侧储能项目都要上送省电化学储能平台，因此如本项目需要同时满足两个要求，则需要正反向隔离将设备数据外发上云，烦请明确此项目是否明确需要上送浙江省电化学储能平台？</w:t>
      </w:r>
    </w:p>
    <w:p w14:paraId="2FA2D3DE">
      <w:pPr>
        <w:pStyle w:val="12"/>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b/>
          <w:snapToGrid w:val="0"/>
          <w:sz w:val="28"/>
          <w:szCs w:val="28"/>
          <w:highlight w:val="yellow"/>
        </w:rPr>
      </w:pPr>
      <w:r>
        <w:rPr>
          <w:rFonts w:hint="eastAsia"/>
          <w:b/>
          <w:snapToGrid w:val="0"/>
          <w:sz w:val="28"/>
          <w:szCs w:val="28"/>
        </w:rPr>
        <w:t>答：</w:t>
      </w:r>
      <w:r>
        <w:rPr>
          <w:rFonts w:hint="eastAsia"/>
          <w:b/>
          <w:snapToGrid w:val="0"/>
          <w:sz w:val="28"/>
          <w:szCs w:val="28"/>
          <w:lang w:val="en-US" w:eastAsia="zh-CN"/>
        </w:rPr>
        <w:t>本次招标为集采项目，</w:t>
      </w:r>
      <w:r>
        <w:rPr>
          <w:rFonts w:hint="eastAsia"/>
          <w:b/>
          <w:snapToGrid w:val="0"/>
          <w:sz w:val="28"/>
          <w:szCs w:val="28"/>
          <w:highlight w:val="none"/>
        </w:rPr>
        <w:t>投标人应</w:t>
      </w:r>
      <w:r>
        <w:rPr>
          <w:rFonts w:hint="eastAsia"/>
          <w:b/>
          <w:snapToGrid w:val="0"/>
          <w:sz w:val="28"/>
          <w:szCs w:val="28"/>
          <w:highlight w:val="none"/>
          <w:lang w:val="en-US" w:eastAsia="zh-CN"/>
        </w:rPr>
        <w:t>充分考虑浙江省能源局的要求，由此引起增加的各类费用应在投标报价充分考虑。</w:t>
      </w:r>
    </w:p>
    <w:p w14:paraId="5DC870BC">
      <w:pPr>
        <w:pStyle w:val="12"/>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0E0200C8">
      <w:pPr>
        <w:pStyle w:val="12"/>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
          <w:snapToGrid w:val="0"/>
          <w:sz w:val="28"/>
          <w:szCs w:val="28"/>
        </w:rPr>
      </w:pPr>
      <w:r>
        <w:rPr>
          <w:rFonts w:ascii="宋体" w:hAnsi="宋体" w:cs="宋体" w:eastAsiaTheme="minorEastAsia"/>
          <w:bCs/>
          <w:snapToGrid w:val="0"/>
          <w:kern w:val="0"/>
          <w:sz w:val="28"/>
          <w:szCs w:val="28"/>
          <w:lang w:val="en-US" w:eastAsia="zh-CN" w:bidi="ar-SA"/>
        </w:rPr>
        <w:t>16、第三</w:t>
      </w:r>
      <w:r>
        <w:rPr>
          <w:rFonts w:ascii="宋体" w:hAnsi="宋体" w:cs="宋体" w:eastAsiaTheme="minorEastAsia"/>
          <w:bCs/>
          <w:snapToGrid w:val="0"/>
          <w:color w:val="auto"/>
          <w:sz w:val="28"/>
          <w:szCs w:val="28"/>
          <w:shd w:val="clear" w:color="auto" w:fill="auto"/>
        </w:rPr>
        <w:t xml:space="preserve">章 用户需求书、四，其他要求： 3.合同款项支付条件及方式： 3.1标段一：储能系统集采：以单个合同为准。 付款方式：合同签订后甲方向乙方支付预付款付至对应储能系统合同金额的20%，发货前且图纸盖章确认后付至对应储能系统合同金额的50%，到货后付至实际供货数量对应的合同金额的80%，通过验收付至完成供货数量对应的合同金额的100%，付款前支付结算金额的1.5%作为质保金（付款方式同投标保证金），时间同质保期。质保期结束且无质量问题，甲方确认后 30 日内无息退还。如质保期内因产品质量问题扣款后不足时，乙方应补足。 注：验收：设备验收需同时满足采购人组织的验收、国网通电前的验收（如有）、可再生能源质监（如有）、并网试验（如有）、涉网试验（如有）、消防验收等。具体以采购人要求为准。 </w:t>
      </w:r>
    </w:p>
    <w:p w14:paraId="0ED6A30E">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
          <w:snapToGrid w:val="0"/>
          <w:sz w:val="28"/>
          <w:szCs w:val="28"/>
        </w:rPr>
      </w:pPr>
      <w:r>
        <w:rPr>
          <w:rFonts w:ascii="宋体" w:hAnsi="宋体" w:cs="宋体" w:eastAsiaTheme="minorEastAsia"/>
          <w:bCs/>
          <w:snapToGrid w:val="0"/>
          <w:color w:val="auto"/>
          <w:sz w:val="28"/>
          <w:szCs w:val="28"/>
          <w:shd w:val="clear" w:color="auto" w:fill="auto"/>
        </w:rPr>
        <w:t>问：</w:t>
      </w:r>
      <w:r>
        <w:rPr>
          <w:rFonts w:hint="eastAsia"/>
          <w:bCs/>
          <w:snapToGrid w:val="0"/>
          <w:sz w:val="28"/>
          <w:szCs w:val="28"/>
        </w:rPr>
        <w:t>①</w:t>
      </w:r>
      <w:r>
        <w:rPr>
          <w:rFonts w:ascii="宋体" w:hAnsi="宋体" w:cs="宋体" w:eastAsiaTheme="minorEastAsia"/>
          <w:bCs/>
          <w:snapToGrid w:val="0"/>
          <w:color w:val="auto"/>
          <w:sz w:val="28"/>
          <w:szCs w:val="28"/>
          <w:shd w:val="clear" w:color="auto" w:fill="auto"/>
        </w:rPr>
        <w:t>此项中的1.5%质保金可否进行以银行保函形式缴纳，</w:t>
      </w:r>
      <w:r>
        <w:rPr>
          <w:rFonts w:hint="eastAsia"/>
          <w:bCs/>
          <w:snapToGrid w:val="0"/>
          <w:sz w:val="28"/>
          <w:szCs w:val="28"/>
        </w:rPr>
        <w:t>②</w:t>
      </w:r>
      <w:r>
        <w:rPr>
          <w:rFonts w:ascii="宋体" w:hAnsi="宋体" w:cs="宋体" w:eastAsiaTheme="minorEastAsia"/>
          <w:bCs/>
          <w:snapToGrid w:val="0"/>
          <w:color w:val="auto"/>
          <w:sz w:val="28"/>
          <w:szCs w:val="28"/>
          <w:shd w:val="clear" w:color="auto" w:fill="auto"/>
        </w:rPr>
        <w:t>质保时间是否可以改为1年？</w:t>
      </w:r>
    </w:p>
    <w:p w14:paraId="08A7A6E7">
      <w:pPr>
        <w:pStyle w:val="8"/>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cs="宋体"/>
          <w:b/>
          <w:bCs w:val="0"/>
          <w:snapToGrid w:val="0"/>
          <w:sz w:val="28"/>
          <w:szCs w:val="28"/>
        </w:rPr>
      </w:pPr>
      <w:r>
        <w:rPr>
          <w:rFonts w:hint="eastAsia"/>
          <w:b/>
          <w:snapToGrid w:val="0"/>
          <w:sz w:val="28"/>
          <w:szCs w:val="28"/>
        </w:rPr>
        <w:t>答：①</w:t>
      </w:r>
      <w:r>
        <w:rPr>
          <w:rFonts w:hint="eastAsia" w:cs="宋体"/>
          <w:b/>
          <w:bCs w:val="0"/>
          <w:snapToGrid w:val="0"/>
          <w:sz w:val="28"/>
          <w:szCs w:val="28"/>
        </w:rPr>
        <w:t>质保金（付款方式同投标保证金），第一章招标公告 12.投标保证金缴纳：交纳形式：</w:t>
      </w:r>
      <w:r>
        <w:rPr>
          <w:rFonts w:cs="宋体"/>
          <w:b/>
          <w:bCs w:val="0"/>
          <w:snapToGrid w:val="0"/>
          <w:sz w:val="28"/>
          <w:szCs w:val="28"/>
          <w:u w:val="none"/>
        </w:rPr>
        <w:t>☑</w:t>
      </w:r>
      <w:r>
        <w:rPr>
          <w:rFonts w:hint="eastAsia" w:cs="宋体"/>
          <w:b/>
          <w:bCs w:val="0"/>
          <w:snapToGrid w:val="0"/>
          <w:sz w:val="28"/>
          <w:szCs w:val="28"/>
          <w:u w:val="none"/>
        </w:rPr>
        <w:t>汇票</w:t>
      </w:r>
      <w:r>
        <w:rPr>
          <w:rFonts w:cs="宋体"/>
          <w:b/>
          <w:bCs w:val="0"/>
          <w:snapToGrid w:val="0"/>
          <w:sz w:val="28"/>
          <w:szCs w:val="28"/>
          <w:u w:val="none"/>
        </w:rPr>
        <w:t xml:space="preserve"> ☑</w:t>
      </w:r>
      <w:r>
        <w:rPr>
          <w:rFonts w:hint="eastAsia" w:cs="宋体"/>
          <w:b/>
          <w:bCs w:val="0"/>
          <w:snapToGrid w:val="0"/>
          <w:sz w:val="28"/>
          <w:szCs w:val="28"/>
          <w:u w:val="none"/>
        </w:rPr>
        <w:t>支票</w:t>
      </w:r>
      <w:r>
        <w:rPr>
          <w:rFonts w:cs="宋体"/>
          <w:b/>
          <w:bCs w:val="0"/>
          <w:snapToGrid w:val="0"/>
          <w:sz w:val="28"/>
          <w:szCs w:val="28"/>
          <w:u w:val="none"/>
        </w:rPr>
        <w:t xml:space="preserve"> ☑电汇 ☑</w:t>
      </w:r>
      <w:r>
        <w:rPr>
          <w:rFonts w:hint="eastAsia" w:cs="宋体"/>
          <w:b/>
          <w:bCs w:val="0"/>
          <w:snapToGrid w:val="0"/>
          <w:sz w:val="28"/>
          <w:szCs w:val="28"/>
          <w:u w:val="none"/>
        </w:rPr>
        <w:t>银行保函（注：必须为投标企业账户汇出，个人形式递交或现金递交视为未交纳，若采用银行保函，保函有效期须覆盖投标有效期；缴纳时请注明项目名称及编号）</w:t>
      </w:r>
      <w:r>
        <w:rPr>
          <w:rFonts w:hint="eastAsia" w:cs="宋体"/>
          <w:b/>
          <w:bCs w:val="0"/>
          <w:snapToGrid w:val="0"/>
          <w:sz w:val="28"/>
          <w:szCs w:val="28"/>
        </w:rPr>
        <w:t>，故质保金可以以银行保函形式缴纳，具体缴纳要求见第一章招标公告12.投标保证金缴纳。</w:t>
      </w:r>
    </w:p>
    <w:p w14:paraId="3388970B">
      <w:pPr>
        <w:pStyle w:val="8"/>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textAlignment w:val="auto"/>
        <w:rPr>
          <w:rFonts w:cs="宋体"/>
          <w:bCs/>
          <w:snapToGrid w:val="0"/>
          <w:sz w:val="28"/>
          <w:szCs w:val="28"/>
        </w:rPr>
      </w:pPr>
      <w:r>
        <w:rPr>
          <w:rFonts w:hint="eastAsia" w:cs="宋体"/>
          <w:b/>
          <w:bCs w:val="0"/>
          <w:snapToGrid w:val="0"/>
          <w:sz w:val="28"/>
          <w:szCs w:val="28"/>
        </w:rPr>
        <w:t>②按招标文件</w:t>
      </w:r>
      <w:r>
        <w:rPr>
          <w:rFonts w:hint="eastAsia" w:cs="宋体"/>
          <w:b/>
          <w:bCs w:val="0"/>
          <w:snapToGrid w:val="0"/>
          <w:sz w:val="28"/>
          <w:szCs w:val="28"/>
          <w:lang w:val="en-US" w:eastAsia="zh-CN"/>
        </w:rPr>
        <w:t>要求</w:t>
      </w:r>
      <w:r>
        <w:rPr>
          <w:rFonts w:hint="eastAsia" w:cs="宋体"/>
          <w:b/>
          <w:bCs w:val="0"/>
          <w:snapToGrid w:val="0"/>
          <w:sz w:val="28"/>
          <w:szCs w:val="28"/>
        </w:rPr>
        <w:t>执行。</w:t>
      </w:r>
    </w:p>
    <w:p w14:paraId="691F892E">
      <w:pPr>
        <w:pStyle w:val="8"/>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cs="宋体"/>
          <w:bCs/>
          <w:snapToGrid w:val="0"/>
          <w:sz w:val="28"/>
          <w:szCs w:val="28"/>
        </w:rPr>
      </w:pPr>
    </w:p>
    <w:p w14:paraId="51393EA1">
      <w:pPr>
        <w:pStyle w:val="12"/>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bCs/>
          <w:snapToGrid w:val="0"/>
          <w:sz w:val="28"/>
          <w:szCs w:val="28"/>
        </w:rPr>
        <w:t>1</w:t>
      </w:r>
      <w:r>
        <w:rPr>
          <w:rFonts w:hint="eastAsia"/>
          <w:bCs/>
          <w:snapToGrid w:val="0"/>
          <w:sz w:val="28"/>
          <w:szCs w:val="28"/>
          <w:lang w:val="en-US" w:eastAsia="zh-CN"/>
        </w:rPr>
        <w:t>7</w:t>
      </w:r>
      <w:r>
        <w:rPr>
          <w:rFonts w:hint="eastAsia"/>
          <w:bCs/>
          <w:snapToGrid w:val="0"/>
          <w:sz w:val="28"/>
          <w:szCs w:val="28"/>
        </w:rPr>
        <w:t>、</w:t>
      </w:r>
      <w:r>
        <w:rPr>
          <w:rFonts w:ascii="宋体" w:hAnsi="宋体" w:cs="宋体" w:eastAsiaTheme="minorEastAsia"/>
          <w:bCs/>
          <w:snapToGrid w:val="0"/>
          <w:color w:val="auto"/>
          <w:sz w:val="28"/>
          <w:szCs w:val="28"/>
          <w:shd w:val="clear" w:color="auto" w:fill="auto"/>
        </w:rPr>
        <w:t>“第七章 储能系统技术规范书”—“四、电池管理系统（BMS）技术要求”—“4.3.5电池管理系统应具有均衡功能，均衡方式为主动均衡方式。” 请问：主动均衡和被动均衡各有优缺点，目前行业内主流的均衡方式为被动均衡。如采用品牌更好、性能更好、一致性也更好的电芯，是否可以采用被动均衡方式</w:t>
      </w:r>
      <w:r>
        <w:rPr>
          <w:rFonts w:hint="eastAsia"/>
          <w:bCs/>
          <w:snapToGrid w:val="0"/>
          <w:sz w:val="28"/>
          <w:szCs w:val="28"/>
        </w:rPr>
        <w:t>？</w:t>
      </w:r>
    </w:p>
    <w:p w14:paraId="72540652">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b/>
          <w:snapToGrid w:val="0"/>
          <w:sz w:val="28"/>
          <w:szCs w:val="28"/>
        </w:rPr>
      </w:pPr>
      <w:r>
        <w:rPr>
          <w:rFonts w:hint="eastAsia"/>
          <w:b/>
          <w:snapToGrid w:val="0"/>
          <w:sz w:val="28"/>
          <w:szCs w:val="28"/>
        </w:rPr>
        <w:t>答：同</w:t>
      </w:r>
      <w:r>
        <w:rPr>
          <w:rFonts w:hint="eastAsia"/>
          <w:b/>
          <w:snapToGrid w:val="0"/>
          <w:sz w:val="28"/>
          <w:szCs w:val="28"/>
          <w:lang w:val="en-US" w:eastAsia="zh-CN"/>
        </w:rPr>
        <w:t>标段（一）</w:t>
      </w:r>
      <w:r>
        <w:rPr>
          <w:rFonts w:hint="eastAsia"/>
          <w:b/>
          <w:snapToGrid w:val="0"/>
          <w:sz w:val="28"/>
          <w:szCs w:val="28"/>
        </w:rPr>
        <w:t>问题</w:t>
      </w:r>
      <w:r>
        <w:rPr>
          <w:rFonts w:hint="eastAsia"/>
          <w:b/>
          <w:snapToGrid w:val="0"/>
          <w:sz w:val="28"/>
          <w:szCs w:val="28"/>
          <w:lang w:val="en-US" w:eastAsia="zh-CN"/>
        </w:rPr>
        <w:t>1</w:t>
      </w:r>
      <w:r>
        <w:rPr>
          <w:rFonts w:hint="eastAsia"/>
          <w:b/>
          <w:snapToGrid w:val="0"/>
          <w:sz w:val="28"/>
          <w:szCs w:val="28"/>
        </w:rPr>
        <w:t>回复。</w:t>
      </w:r>
    </w:p>
    <w:p w14:paraId="242692B7">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4BFDD3F9">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
          <w:snapToGrid w:val="0"/>
          <w:sz w:val="28"/>
          <w:szCs w:val="28"/>
        </w:rPr>
      </w:pPr>
      <w:r>
        <w:rPr>
          <w:rFonts w:hint="eastAsia"/>
          <w:bCs/>
          <w:snapToGrid w:val="0"/>
          <w:sz w:val="28"/>
          <w:szCs w:val="28"/>
        </w:rPr>
        <w:t>1</w:t>
      </w:r>
      <w:r>
        <w:rPr>
          <w:rFonts w:hint="eastAsia"/>
          <w:bCs/>
          <w:snapToGrid w:val="0"/>
          <w:sz w:val="28"/>
          <w:szCs w:val="28"/>
          <w:lang w:val="en-US" w:eastAsia="zh-CN"/>
        </w:rPr>
        <w:t>8</w:t>
      </w:r>
      <w:r>
        <w:rPr>
          <w:rFonts w:hint="eastAsia"/>
          <w:bCs/>
          <w:snapToGrid w:val="0"/>
          <w:sz w:val="28"/>
          <w:szCs w:val="28"/>
        </w:rPr>
        <w:t>、项目预计什么时候发货，若我司中标，为不影响发货，请告知该项目具体发货时间。</w:t>
      </w:r>
    </w:p>
    <w:p w14:paraId="259EF771">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eastAsiaTheme="minorEastAsia"/>
          <w:b/>
          <w:snapToGrid w:val="0"/>
          <w:sz w:val="28"/>
          <w:szCs w:val="28"/>
          <w:lang w:eastAsia="zh-CN"/>
        </w:rPr>
      </w:pPr>
      <w:r>
        <w:rPr>
          <w:rFonts w:hint="eastAsia"/>
          <w:b/>
          <w:snapToGrid w:val="0"/>
          <w:sz w:val="28"/>
          <w:szCs w:val="28"/>
        </w:rPr>
        <w:t>答：</w:t>
      </w:r>
      <w:r>
        <w:rPr>
          <w:rFonts w:hint="eastAsia"/>
          <w:b/>
          <w:snapToGrid w:val="0"/>
          <w:sz w:val="28"/>
          <w:szCs w:val="28"/>
          <w:lang w:val="en-US" w:eastAsia="zh-CN"/>
        </w:rPr>
        <w:t>中标后由</w:t>
      </w:r>
      <w:r>
        <w:rPr>
          <w:rFonts w:hint="eastAsia"/>
          <w:b/>
          <w:snapToGrid w:val="0"/>
          <w:sz w:val="28"/>
          <w:szCs w:val="28"/>
        </w:rPr>
        <w:t>招标人另行通知</w:t>
      </w:r>
      <w:r>
        <w:rPr>
          <w:rFonts w:hint="eastAsia"/>
          <w:b/>
          <w:snapToGrid w:val="0"/>
          <w:sz w:val="28"/>
          <w:szCs w:val="28"/>
          <w:lang w:eastAsia="zh-CN"/>
        </w:rPr>
        <w:t>。</w:t>
      </w:r>
    </w:p>
    <w:p w14:paraId="2FE26E30">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b/>
          <w:snapToGrid w:val="0"/>
          <w:sz w:val="28"/>
          <w:szCs w:val="28"/>
        </w:rPr>
      </w:pPr>
    </w:p>
    <w:p w14:paraId="3FC47574">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bCs/>
          <w:snapToGrid w:val="0"/>
          <w:sz w:val="28"/>
          <w:szCs w:val="28"/>
        </w:rPr>
      </w:pPr>
      <w:r>
        <w:rPr>
          <w:rFonts w:hint="eastAsia" w:cs="宋体"/>
          <w:bCs/>
          <w:snapToGrid w:val="0"/>
          <w:color w:val="auto"/>
          <w:sz w:val="28"/>
          <w:szCs w:val="28"/>
          <w:shd w:val="clear" w:color="auto" w:fill="auto"/>
          <w:lang w:val="en-US" w:eastAsia="zh-CN"/>
        </w:rPr>
        <w:t>19、</w:t>
      </w:r>
      <w:r>
        <w:rPr>
          <w:rFonts w:ascii="宋体" w:hAnsi="宋体" w:cs="宋体" w:eastAsiaTheme="minorEastAsia"/>
          <w:bCs/>
          <w:snapToGrid w:val="0"/>
          <w:color w:val="auto"/>
          <w:sz w:val="28"/>
          <w:szCs w:val="28"/>
          <w:shd w:val="clear" w:color="auto" w:fill="auto"/>
        </w:rPr>
        <w:t>招标文件“第七章 储能系统技术规范书”—“四、电池管理系统（BMS）技术要求”—“4.1（16）BMS必须通过权威机构的第三方认证测试，提供CGC认证证书和测试报告。” CGC是北京鉴衡的简称，是行业内的一家第三方认证检测机构；行业内的其他第三方认证测试机构一般没有CGC认证资质，但会有CNAS和CMA的资质。 请问：是否可以按：提供具备CMAS和CMA资质的第三方认证测试机构出具的BMS认证测试报告来响应？</w:t>
      </w:r>
    </w:p>
    <w:p w14:paraId="3046897D">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rPr>
          <w:rFonts w:hint="eastAsia"/>
          <w:b/>
          <w:snapToGrid w:val="0"/>
          <w:sz w:val="28"/>
          <w:szCs w:val="28"/>
          <w:lang w:eastAsia="zh-CN"/>
        </w:rPr>
      </w:pPr>
      <w:r>
        <w:rPr>
          <w:rFonts w:hint="eastAsia"/>
          <w:b/>
          <w:snapToGrid w:val="0"/>
          <w:sz w:val="28"/>
          <w:szCs w:val="28"/>
        </w:rPr>
        <w:t>答：投标单位应提供具备</w:t>
      </w:r>
      <w:r>
        <w:rPr>
          <w:b/>
          <w:snapToGrid w:val="0"/>
          <w:sz w:val="28"/>
          <w:szCs w:val="28"/>
        </w:rPr>
        <w:t>CMA或CNAS资质的第三方权威机构出具的符合GB/T 34131-2023《电力储能用电池管理系统》型式试验报告</w:t>
      </w:r>
      <w:r>
        <w:rPr>
          <w:rFonts w:hint="eastAsia"/>
          <w:b/>
          <w:snapToGrid w:val="0"/>
          <w:sz w:val="28"/>
          <w:szCs w:val="28"/>
        </w:rPr>
        <w:t>即可</w:t>
      </w:r>
      <w:r>
        <w:rPr>
          <w:rFonts w:hint="eastAsia"/>
          <w:b/>
          <w:snapToGrid w:val="0"/>
          <w:sz w:val="28"/>
          <w:szCs w:val="28"/>
          <w:lang w:eastAsia="zh-CN"/>
        </w:rPr>
        <w:t>。</w:t>
      </w:r>
    </w:p>
    <w:p w14:paraId="7EA50681">
      <w:pPr>
        <w:pStyle w:val="12"/>
        <w:pageBreakBefore w:val="0"/>
        <w:numPr>
          <w:ilvl w:val="255"/>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b/>
          <w:snapToGrid w:val="0"/>
          <w:sz w:val="28"/>
          <w:szCs w:val="28"/>
          <w:lang w:eastAsia="zh-CN"/>
        </w:rPr>
      </w:pPr>
    </w:p>
    <w:p w14:paraId="3A2555CE">
      <w:pPr>
        <w:pStyle w:val="12"/>
        <w:adjustRightInd w:val="0"/>
        <w:snapToGrid w:val="0"/>
        <w:spacing w:before="0" w:beforeAutospacing="0" w:after="0" w:afterAutospacing="0" w:line="360" w:lineRule="auto"/>
        <w:jc w:val="both"/>
        <w:rPr>
          <w:rFonts w:hint="eastAsia"/>
          <w:b/>
          <w:snapToGrid w:val="0"/>
          <w:sz w:val="28"/>
          <w:szCs w:val="28"/>
          <w:lang w:val="en-US" w:eastAsia="zh-CN"/>
        </w:rPr>
      </w:pPr>
      <w:r>
        <w:rPr>
          <w:rFonts w:hint="eastAsia"/>
          <w:b/>
          <w:snapToGrid w:val="0"/>
          <w:sz w:val="28"/>
          <w:szCs w:val="28"/>
          <w:lang w:val="en-US" w:eastAsia="zh-CN"/>
        </w:rPr>
        <w:t>（三）招标人主动澄清</w:t>
      </w:r>
    </w:p>
    <w:p w14:paraId="77E4A246">
      <w:pPr>
        <w:pStyle w:val="12"/>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cs="宋体"/>
          <w:b w:val="0"/>
          <w:bCs/>
          <w:snapToGrid w:val="0"/>
          <w:color w:val="auto"/>
          <w:sz w:val="28"/>
          <w:szCs w:val="28"/>
          <w:shd w:val="clear" w:color="auto" w:fill="auto"/>
          <w:lang w:eastAsia="zh-CN"/>
        </w:rPr>
      </w:pPr>
      <w:r>
        <w:rPr>
          <w:rFonts w:hint="default" w:ascii="宋体" w:hAnsi="宋体" w:cs="宋体" w:eastAsiaTheme="minorEastAsia"/>
          <w:bCs/>
          <w:snapToGrid w:val="0"/>
          <w:color w:val="auto"/>
          <w:kern w:val="0"/>
          <w:sz w:val="28"/>
          <w:szCs w:val="28"/>
          <w:shd w:val="clear" w:color="auto" w:fill="auto"/>
          <w:lang w:val="en-US" w:eastAsia="zh-CN"/>
        </w:rPr>
        <w:t>标段二</w:t>
      </w:r>
      <w:r>
        <w:rPr>
          <w:rFonts w:hint="default" w:ascii="宋体" w:hAnsi="宋体" w:cs="宋体" w:eastAsiaTheme="minorEastAsia"/>
          <w:bCs/>
          <w:snapToGrid w:val="0"/>
          <w:color w:val="auto"/>
          <w:kern w:val="0"/>
          <w:sz w:val="28"/>
          <w:szCs w:val="28"/>
          <w:shd w:val="clear" w:color="auto" w:fill="auto"/>
        </w:rPr>
        <w:t>组织踏勘现场</w:t>
      </w:r>
      <w:r>
        <w:rPr>
          <w:rFonts w:hint="default" w:ascii="宋体" w:hAnsi="宋体" w:cs="宋体" w:eastAsiaTheme="minorEastAsia"/>
          <w:b w:val="0"/>
          <w:bCs/>
          <w:snapToGrid w:val="0"/>
          <w:color w:val="auto"/>
          <w:sz w:val="28"/>
          <w:szCs w:val="28"/>
          <w:shd w:val="clear" w:color="auto" w:fill="auto"/>
        </w:rPr>
        <w:t>时间</w:t>
      </w:r>
      <w:bookmarkStart w:id="12" w:name="_GoBack"/>
      <w:bookmarkEnd w:id="12"/>
    </w:p>
    <w:p w14:paraId="34053DB4">
      <w:pPr>
        <w:pStyle w:val="12"/>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bCs/>
          <w:snapToGrid w:val="0"/>
          <w:color w:val="auto"/>
          <w:sz w:val="28"/>
          <w:szCs w:val="28"/>
          <w:shd w:val="clear" w:color="auto" w:fill="auto"/>
          <w:lang w:val="en-US" w:eastAsia="zh-CN"/>
        </w:rPr>
      </w:pPr>
      <w:r>
        <w:rPr>
          <w:rFonts w:hint="default"/>
          <w:bCs/>
          <w:snapToGrid w:val="0"/>
          <w:color w:val="auto"/>
          <w:sz w:val="28"/>
          <w:szCs w:val="28"/>
          <w:shd w:val="clear" w:color="auto" w:fill="auto"/>
          <w:lang w:val="en-US" w:eastAsia="zh-CN"/>
        </w:rPr>
        <w:t xml:space="preserve">原招标文件： </w:t>
      </w:r>
      <w:r>
        <w:rPr>
          <w:rFonts w:hint="default" w:ascii="宋体" w:hAnsi="宋体" w:cs="宋体" w:eastAsiaTheme="minorEastAsia"/>
          <w:bCs/>
          <w:snapToGrid w:val="0"/>
          <w:color w:val="auto"/>
          <w:kern w:val="0"/>
          <w:sz w:val="28"/>
          <w:szCs w:val="28"/>
          <w:highlight w:val="none"/>
          <w:shd w:val="clear" w:color="auto" w:fill="auto"/>
          <w:lang w:val="en-US" w:eastAsia="zh-CN"/>
        </w:rPr>
        <w:t>标段二</w:t>
      </w:r>
      <w:r>
        <w:rPr>
          <w:rFonts w:hint="default" w:ascii="宋体" w:hAnsi="宋体" w:cs="宋体" w:eastAsiaTheme="minorEastAsia"/>
          <w:bCs/>
          <w:snapToGrid w:val="0"/>
          <w:color w:val="auto"/>
          <w:kern w:val="0"/>
          <w:sz w:val="28"/>
          <w:szCs w:val="28"/>
          <w:highlight w:val="none"/>
          <w:shd w:val="clear" w:color="auto" w:fill="auto"/>
        </w:rPr>
        <w:t>组织踏勘现场</w:t>
      </w:r>
      <w:r>
        <w:rPr>
          <w:rFonts w:hint="default" w:ascii="宋体" w:hAnsi="宋体" w:cs="宋体" w:eastAsiaTheme="minorEastAsia"/>
          <w:b w:val="0"/>
          <w:bCs/>
          <w:snapToGrid w:val="0"/>
          <w:color w:val="auto"/>
          <w:sz w:val="28"/>
          <w:szCs w:val="28"/>
          <w:highlight w:val="none"/>
          <w:shd w:val="clear" w:color="auto" w:fill="auto"/>
        </w:rPr>
        <w:t>时间：</w:t>
      </w:r>
      <w:r>
        <w:rPr>
          <w:rFonts w:hint="default" w:ascii="宋体" w:hAnsi="宋体" w:cs="宋体" w:eastAsiaTheme="minorEastAsia"/>
          <w:bCs/>
          <w:snapToGrid w:val="0"/>
          <w:color w:val="auto"/>
          <w:sz w:val="28"/>
          <w:szCs w:val="28"/>
          <w:highlight w:val="none"/>
          <w:u w:val="none"/>
          <w:shd w:val="clear" w:color="auto" w:fill="auto"/>
        </w:rPr>
        <w:t>计划于2025年xx月xx日-2025年xx月xx日，可与联系人预约至指定地点对公交退役车辆及电池情况进行现场勘察</w:t>
      </w:r>
      <w:r>
        <w:rPr>
          <w:rFonts w:hint="default" w:ascii="宋体" w:hAnsi="宋体" w:cs="宋体" w:eastAsiaTheme="minorEastAsia"/>
          <w:b w:val="0"/>
          <w:bCs/>
          <w:snapToGrid w:val="0"/>
          <w:color w:val="auto"/>
          <w:sz w:val="28"/>
          <w:szCs w:val="28"/>
          <w:highlight w:val="none"/>
          <w:shd w:val="clear" w:color="auto" w:fill="auto"/>
        </w:rPr>
        <w:t>，联系人：</w:t>
      </w:r>
      <w:r>
        <w:rPr>
          <w:rFonts w:hint="default" w:ascii="宋体" w:hAnsi="宋体" w:cs="宋体" w:eastAsiaTheme="minorEastAsia"/>
          <w:b w:val="0"/>
          <w:bCs/>
          <w:snapToGrid w:val="0"/>
          <w:color w:val="auto"/>
          <w:sz w:val="28"/>
          <w:szCs w:val="28"/>
          <w:highlight w:val="none"/>
          <w:u w:val="none"/>
          <w:shd w:val="clear" w:color="auto" w:fill="auto"/>
          <w:lang w:val="en-US" w:eastAsia="zh-CN"/>
        </w:rPr>
        <w:t>边工</w:t>
      </w:r>
      <w:r>
        <w:rPr>
          <w:rFonts w:hint="default" w:ascii="宋体" w:hAnsi="宋体" w:cs="宋体" w:eastAsiaTheme="minorEastAsia"/>
          <w:b w:val="0"/>
          <w:bCs/>
          <w:snapToGrid w:val="0"/>
          <w:color w:val="auto"/>
          <w:sz w:val="28"/>
          <w:szCs w:val="28"/>
          <w:highlight w:val="none"/>
          <w:u w:val="none"/>
          <w:shd w:val="clear" w:color="auto" w:fill="auto"/>
        </w:rPr>
        <w:t xml:space="preserve"> </w:t>
      </w:r>
      <w:r>
        <w:rPr>
          <w:rFonts w:hint="default" w:ascii="宋体" w:hAnsi="宋体" w:cs="宋体" w:eastAsiaTheme="minorEastAsia"/>
          <w:b w:val="0"/>
          <w:bCs/>
          <w:snapToGrid w:val="0"/>
          <w:color w:val="auto"/>
          <w:sz w:val="28"/>
          <w:szCs w:val="28"/>
          <w:highlight w:val="none"/>
          <w:shd w:val="clear" w:color="auto" w:fill="auto"/>
        </w:rPr>
        <w:t>，联系方式：</w:t>
      </w:r>
      <w:r>
        <w:rPr>
          <w:rFonts w:hint="default" w:ascii="宋体" w:hAnsi="宋体" w:cs="宋体" w:eastAsiaTheme="minorEastAsia"/>
          <w:b w:val="0"/>
          <w:bCs/>
          <w:snapToGrid w:val="0"/>
          <w:color w:val="auto"/>
          <w:sz w:val="28"/>
          <w:szCs w:val="28"/>
          <w:highlight w:val="none"/>
          <w:u w:val="none"/>
          <w:shd w:val="clear" w:color="auto" w:fill="auto"/>
          <w:lang w:eastAsia="zh-CN"/>
        </w:rPr>
        <w:t>1</w:t>
      </w:r>
      <w:r>
        <w:rPr>
          <w:rFonts w:hint="default" w:ascii="宋体" w:hAnsi="宋体" w:cs="宋体" w:eastAsiaTheme="minorEastAsia"/>
          <w:b w:val="0"/>
          <w:bCs/>
          <w:snapToGrid w:val="0"/>
          <w:color w:val="auto"/>
          <w:sz w:val="28"/>
          <w:szCs w:val="28"/>
          <w:highlight w:val="none"/>
          <w:u w:val="none"/>
          <w:shd w:val="clear" w:color="auto" w:fill="auto"/>
          <w:lang w:val="en-US" w:eastAsia="zh-CN"/>
        </w:rPr>
        <w:t>5067547527</w:t>
      </w:r>
      <w:r>
        <w:rPr>
          <w:rFonts w:hint="default" w:ascii="宋体" w:hAnsi="宋体" w:cs="宋体" w:eastAsiaTheme="minorEastAsia"/>
          <w:b w:val="0"/>
          <w:bCs/>
          <w:snapToGrid w:val="0"/>
          <w:color w:val="auto"/>
          <w:sz w:val="28"/>
          <w:szCs w:val="28"/>
          <w:highlight w:val="none"/>
          <w:shd w:val="clear" w:color="auto" w:fill="auto"/>
        </w:rPr>
        <w:t>。</w:t>
      </w:r>
    </w:p>
    <w:p w14:paraId="624AE77D">
      <w:pPr>
        <w:pStyle w:val="12"/>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default" w:eastAsiaTheme="minorEastAsia"/>
          <w:bCs/>
          <w:snapToGrid w:val="0"/>
          <w:sz w:val="28"/>
          <w:szCs w:val="28"/>
          <w:lang w:val="en-US" w:eastAsia="zh-CN"/>
        </w:rPr>
      </w:pPr>
      <w:r>
        <w:rPr>
          <w:rFonts w:hint="default"/>
          <w:bCs/>
          <w:snapToGrid w:val="0"/>
          <w:color w:val="auto"/>
          <w:sz w:val="28"/>
          <w:szCs w:val="28"/>
          <w:shd w:val="clear" w:color="auto" w:fill="auto"/>
          <w:lang w:val="en-US" w:eastAsia="zh-CN"/>
        </w:rPr>
        <w:t>修改为“</w:t>
      </w:r>
      <w:r>
        <w:rPr>
          <w:rFonts w:hint="default" w:ascii="宋体" w:hAnsi="宋体" w:cs="宋体" w:eastAsiaTheme="minorEastAsia"/>
          <w:bCs/>
          <w:snapToGrid w:val="0"/>
          <w:color w:val="auto"/>
          <w:kern w:val="0"/>
          <w:sz w:val="28"/>
          <w:szCs w:val="28"/>
          <w:highlight w:val="none"/>
          <w:shd w:val="clear" w:color="auto" w:fill="auto"/>
          <w:lang w:val="en-US" w:eastAsia="zh-CN"/>
        </w:rPr>
        <w:t>标段二</w:t>
      </w:r>
      <w:r>
        <w:rPr>
          <w:rFonts w:hint="default" w:ascii="宋体" w:hAnsi="宋体" w:cs="宋体" w:eastAsiaTheme="minorEastAsia"/>
          <w:bCs/>
          <w:snapToGrid w:val="0"/>
          <w:color w:val="auto"/>
          <w:kern w:val="0"/>
          <w:sz w:val="28"/>
          <w:szCs w:val="28"/>
          <w:highlight w:val="none"/>
          <w:shd w:val="clear" w:color="auto" w:fill="auto"/>
        </w:rPr>
        <w:t>组织踏勘现场</w:t>
      </w:r>
      <w:r>
        <w:rPr>
          <w:rFonts w:hint="default" w:ascii="宋体" w:hAnsi="宋体" w:cs="宋体" w:eastAsiaTheme="minorEastAsia"/>
          <w:b w:val="0"/>
          <w:bCs/>
          <w:snapToGrid w:val="0"/>
          <w:color w:val="auto"/>
          <w:sz w:val="28"/>
          <w:szCs w:val="28"/>
          <w:highlight w:val="none"/>
          <w:shd w:val="clear" w:color="auto" w:fill="auto"/>
        </w:rPr>
        <w:t>时间：</w:t>
      </w:r>
      <w:r>
        <w:rPr>
          <w:rFonts w:hint="default" w:ascii="宋体" w:hAnsi="宋体" w:cs="宋体" w:eastAsiaTheme="minorEastAsia"/>
          <w:bCs/>
          <w:snapToGrid w:val="0"/>
          <w:color w:val="auto"/>
          <w:sz w:val="28"/>
          <w:szCs w:val="28"/>
          <w:highlight w:val="none"/>
          <w:u w:val="none"/>
          <w:shd w:val="clear" w:color="auto" w:fill="auto"/>
        </w:rPr>
        <w:t>计划于</w:t>
      </w:r>
      <w:r>
        <w:rPr>
          <w:rFonts w:hint="default" w:ascii="宋体" w:hAnsi="宋体" w:cs="宋体" w:eastAsiaTheme="minorEastAsia"/>
          <w:b/>
          <w:bCs w:val="0"/>
          <w:snapToGrid w:val="0"/>
          <w:color w:val="auto"/>
          <w:sz w:val="28"/>
          <w:szCs w:val="28"/>
          <w:highlight w:val="none"/>
          <w:u w:val="none"/>
          <w:shd w:val="clear" w:color="auto" w:fill="auto"/>
        </w:rPr>
        <w:t>2025年</w:t>
      </w:r>
      <w:r>
        <w:rPr>
          <w:rFonts w:hint="default" w:cs="宋体" w:eastAsiaTheme="minorEastAsia"/>
          <w:b/>
          <w:bCs w:val="0"/>
          <w:snapToGrid w:val="0"/>
          <w:color w:val="auto"/>
          <w:sz w:val="28"/>
          <w:szCs w:val="28"/>
          <w:highlight w:val="none"/>
          <w:u w:val="none"/>
          <w:shd w:val="clear" w:color="auto" w:fill="auto"/>
          <w:lang w:val="en-US" w:eastAsia="zh-CN"/>
        </w:rPr>
        <w:t>6</w:t>
      </w:r>
      <w:r>
        <w:rPr>
          <w:rFonts w:hint="default" w:ascii="宋体" w:hAnsi="宋体" w:cs="宋体" w:eastAsiaTheme="minorEastAsia"/>
          <w:b/>
          <w:bCs w:val="0"/>
          <w:snapToGrid w:val="0"/>
          <w:color w:val="auto"/>
          <w:sz w:val="28"/>
          <w:szCs w:val="28"/>
          <w:highlight w:val="none"/>
          <w:u w:val="none"/>
          <w:shd w:val="clear" w:color="auto" w:fill="auto"/>
        </w:rPr>
        <w:t>月</w:t>
      </w:r>
      <w:r>
        <w:rPr>
          <w:rFonts w:hint="default" w:cs="宋体" w:eastAsiaTheme="minorEastAsia"/>
          <w:b/>
          <w:bCs w:val="0"/>
          <w:snapToGrid w:val="0"/>
          <w:color w:val="auto"/>
          <w:sz w:val="28"/>
          <w:szCs w:val="28"/>
          <w:highlight w:val="none"/>
          <w:u w:val="none"/>
          <w:shd w:val="clear" w:color="auto" w:fill="auto"/>
          <w:lang w:val="en-US" w:eastAsia="zh-CN"/>
        </w:rPr>
        <w:t>25</w:t>
      </w:r>
      <w:r>
        <w:rPr>
          <w:rFonts w:hint="default" w:ascii="宋体" w:hAnsi="宋体" w:cs="宋体" w:eastAsiaTheme="minorEastAsia"/>
          <w:b/>
          <w:bCs w:val="0"/>
          <w:snapToGrid w:val="0"/>
          <w:color w:val="auto"/>
          <w:sz w:val="28"/>
          <w:szCs w:val="28"/>
          <w:highlight w:val="none"/>
          <w:u w:val="none"/>
          <w:shd w:val="clear" w:color="auto" w:fill="auto"/>
        </w:rPr>
        <w:t>日</w:t>
      </w:r>
      <w:r>
        <w:rPr>
          <w:rFonts w:hint="default" w:ascii="宋体" w:hAnsi="宋体" w:cs="宋体" w:eastAsiaTheme="minorEastAsia"/>
          <w:bCs/>
          <w:snapToGrid w:val="0"/>
          <w:color w:val="auto"/>
          <w:sz w:val="28"/>
          <w:szCs w:val="28"/>
          <w:highlight w:val="none"/>
          <w:u w:val="none"/>
          <w:shd w:val="clear" w:color="auto" w:fill="auto"/>
        </w:rPr>
        <w:t>，可</w:t>
      </w:r>
      <w:r>
        <w:rPr>
          <w:rFonts w:hint="default" w:cs="宋体" w:eastAsiaTheme="minorEastAsia"/>
          <w:bCs/>
          <w:snapToGrid w:val="0"/>
          <w:color w:val="auto"/>
          <w:sz w:val="28"/>
          <w:szCs w:val="28"/>
          <w:highlight w:val="none"/>
          <w:u w:val="none"/>
          <w:shd w:val="clear" w:color="auto" w:fill="auto"/>
          <w:lang w:val="en-US" w:eastAsia="zh-CN"/>
        </w:rPr>
        <w:t>至少</w:t>
      </w:r>
      <w:r>
        <w:rPr>
          <w:rFonts w:hint="default" w:cs="宋体" w:eastAsiaTheme="minorEastAsia"/>
          <w:b/>
          <w:bCs w:val="0"/>
          <w:snapToGrid w:val="0"/>
          <w:color w:val="auto"/>
          <w:sz w:val="28"/>
          <w:szCs w:val="28"/>
          <w:highlight w:val="none"/>
          <w:u w:val="none"/>
          <w:shd w:val="clear" w:color="auto" w:fill="auto"/>
          <w:lang w:val="en-US" w:eastAsia="zh-CN"/>
        </w:rPr>
        <w:t>提前一天</w:t>
      </w:r>
      <w:r>
        <w:rPr>
          <w:rFonts w:hint="default" w:ascii="宋体" w:hAnsi="宋体" w:cs="宋体" w:eastAsiaTheme="minorEastAsia"/>
          <w:bCs/>
          <w:snapToGrid w:val="0"/>
          <w:color w:val="auto"/>
          <w:sz w:val="28"/>
          <w:szCs w:val="28"/>
          <w:highlight w:val="none"/>
          <w:u w:val="none"/>
          <w:shd w:val="clear" w:color="auto" w:fill="auto"/>
        </w:rPr>
        <w:t>与联系人预约至指定地点对公交退役车辆及电池情况进行现场勘察</w:t>
      </w:r>
      <w:r>
        <w:rPr>
          <w:rFonts w:hint="default" w:ascii="宋体" w:hAnsi="宋体" w:cs="宋体" w:eastAsiaTheme="minorEastAsia"/>
          <w:b w:val="0"/>
          <w:bCs/>
          <w:snapToGrid w:val="0"/>
          <w:color w:val="auto"/>
          <w:sz w:val="28"/>
          <w:szCs w:val="28"/>
          <w:highlight w:val="none"/>
          <w:shd w:val="clear" w:color="auto" w:fill="auto"/>
        </w:rPr>
        <w:t>，联系人：</w:t>
      </w:r>
      <w:r>
        <w:rPr>
          <w:rFonts w:hint="default" w:ascii="宋体" w:hAnsi="宋体" w:cs="宋体" w:eastAsiaTheme="minorEastAsia"/>
          <w:b w:val="0"/>
          <w:bCs/>
          <w:snapToGrid w:val="0"/>
          <w:color w:val="auto"/>
          <w:sz w:val="28"/>
          <w:szCs w:val="28"/>
          <w:highlight w:val="none"/>
          <w:u w:val="none"/>
          <w:shd w:val="clear" w:color="auto" w:fill="auto"/>
          <w:lang w:val="en-US" w:eastAsia="zh-CN"/>
        </w:rPr>
        <w:t>边工</w:t>
      </w:r>
      <w:r>
        <w:rPr>
          <w:rFonts w:hint="default" w:ascii="宋体" w:hAnsi="宋体" w:cs="宋体" w:eastAsiaTheme="minorEastAsia"/>
          <w:b w:val="0"/>
          <w:bCs/>
          <w:snapToGrid w:val="0"/>
          <w:color w:val="auto"/>
          <w:sz w:val="28"/>
          <w:szCs w:val="28"/>
          <w:highlight w:val="none"/>
          <w:u w:val="none"/>
          <w:shd w:val="clear" w:color="auto" w:fill="auto"/>
        </w:rPr>
        <w:t xml:space="preserve"> </w:t>
      </w:r>
      <w:r>
        <w:rPr>
          <w:rFonts w:hint="default" w:ascii="宋体" w:hAnsi="宋体" w:cs="宋体" w:eastAsiaTheme="minorEastAsia"/>
          <w:b w:val="0"/>
          <w:bCs/>
          <w:snapToGrid w:val="0"/>
          <w:color w:val="auto"/>
          <w:sz w:val="28"/>
          <w:szCs w:val="28"/>
          <w:highlight w:val="none"/>
          <w:shd w:val="clear" w:color="auto" w:fill="auto"/>
        </w:rPr>
        <w:t>，联系方式：</w:t>
      </w:r>
      <w:r>
        <w:rPr>
          <w:rFonts w:hint="default" w:ascii="宋体" w:hAnsi="宋体" w:cs="宋体" w:eastAsiaTheme="minorEastAsia"/>
          <w:b w:val="0"/>
          <w:bCs/>
          <w:snapToGrid w:val="0"/>
          <w:color w:val="auto"/>
          <w:sz w:val="28"/>
          <w:szCs w:val="28"/>
          <w:highlight w:val="none"/>
          <w:u w:val="none"/>
          <w:shd w:val="clear" w:color="auto" w:fill="auto"/>
          <w:lang w:eastAsia="zh-CN"/>
        </w:rPr>
        <w:t>1</w:t>
      </w:r>
      <w:r>
        <w:rPr>
          <w:rFonts w:hint="default" w:ascii="宋体" w:hAnsi="宋体" w:cs="宋体" w:eastAsiaTheme="minorEastAsia"/>
          <w:b w:val="0"/>
          <w:bCs/>
          <w:snapToGrid w:val="0"/>
          <w:color w:val="auto"/>
          <w:sz w:val="28"/>
          <w:szCs w:val="28"/>
          <w:highlight w:val="none"/>
          <w:u w:val="none"/>
          <w:shd w:val="clear" w:color="auto" w:fill="auto"/>
          <w:lang w:val="en-US" w:eastAsia="zh-CN"/>
        </w:rPr>
        <w:t>5067547527</w:t>
      </w:r>
      <w:r>
        <w:rPr>
          <w:rFonts w:hint="default" w:ascii="宋体" w:hAnsi="宋体" w:cs="宋体" w:eastAsiaTheme="minorEastAsia"/>
          <w:b w:val="0"/>
          <w:bCs/>
          <w:snapToGrid w:val="0"/>
          <w:color w:val="auto"/>
          <w:sz w:val="28"/>
          <w:szCs w:val="28"/>
          <w:highlight w:val="none"/>
          <w:shd w:val="clear" w:color="auto" w:fill="auto"/>
        </w:rPr>
        <w:t>。</w:t>
      </w:r>
      <w:r>
        <w:rPr>
          <w:rFonts w:hint="eastAsia"/>
          <w:bCs/>
          <w:snapToGrid w:val="0"/>
          <w:sz w:val="28"/>
          <w:szCs w:val="28"/>
          <w:lang w:val="en-US" w:eastAsia="zh-CN"/>
        </w:rPr>
        <w:t>”</w:t>
      </w:r>
    </w:p>
    <w:p w14:paraId="7FC38FF4">
      <w:pPr>
        <w:pStyle w:val="5"/>
        <w:spacing w:before="4"/>
        <w:jc w:val="right"/>
        <w:rPr>
          <w:rFonts w:ascii="宋体" w:hAnsi="宋体" w:cs="宋体"/>
          <w:bCs/>
          <w:snapToGrid w:val="0"/>
          <w:kern w:val="0"/>
          <w:sz w:val="28"/>
          <w:szCs w:val="28"/>
        </w:rPr>
      </w:pPr>
    </w:p>
    <w:p w14:paraId="58515894">
      <w:pPr>
        <w:pStyle w:val="5"/>
        <w:spacing w:before="4"/>
        <w:rPr>
          <w:rFonts w:ascii="宋体" w:hAnsi="宋体" w:cs="宋体"/>
          <w:bCs/>
          <w:snapToGrid w:val="0"/>
          <w:kern w:val="0"/>
          <w:sz w:val="28"/>
          <w:szCs w:val="28"/>
        </w:rPr>
      </w:pPr>
    </w:p>
    <w:p w14:paraId="07550264">
      <w:pPr>
        <w:pStyle w:val="5"/>
        <w:spacing w:before="4"/>
        <w:jc w:val="right"/>
        <w:rPr>
          <w:rFonts w:ascii="宋体" w:hAnsi="宋体" w:eastAsia="宋体"/>
          <w:snapToGrid w:val="0"/>
          <w:kern w:val="0"/>
          <w:sz w:val="28"/>
          <w:szCs w:val="28"/>
        </w:rPr>
      </w:pPr>
      <w:r>
        <w:rPr>
          <w:rFonts w:hint="eastAsia" w:cs="宋体"/>
          <w:sz w:val="28"/>
          <w:szCs w:val="28"/>
          <w:u w:val="single"/>
          <w:lang w:val="zh-CN"/>
        </w:rPr>
        <w:t xml:space="preserve">  杭州市新能源投资发展有限公司</w:t>
      </w:r>
    </w:p>
    <w:p w14:paraId="1BF0955A">
      <w:pPr>
        <w:tabs>
          <w:tab w:val="left" w:pos="4960"/>
        </w:tabs>
        <w:wordWrap w:val="0"/>
        <w:autoSpaceDE w:val="0"/>
        <w:autoSpaceDN w:val="0"/>
        <w:adjustRightInd w:val="0"/>
        <w:snapToGrid w:val="0"/>
        <w:spacing w:line="360" w:lineRule="auto"/>
        <w:ind w:firstLine="4577"/>
        <w:jc w:val="right"/>
        <w:rPr>
          <w:b/>
          <w:snapToGrid w:val="0"/>
          <w:sz w:val="28"/>
          <w:szCs w:val="28"/>
        </w:rPr>
      </w:pPr>
      <w:r>
        <w:rPr>
          <w:rFonts w:hint="eastAsia" w:cs="宋体"/>
          <w:sz w:val="28"/>
          <w:szCs w:val="28"/>
          <w:u w:val="single"/>
        </w:rPr>
        <w:t xml:space="preserve">  2025  </w:t>
      </w:r>
      <w:r>
        <w:rPr>
          <w:rFonts w:ascii="宋体" w:hAnsi="宋体"/>
          <w:snapToGrid w:val="0"/>
          <w:kern w:val="0"/>
          <w:sz w:val="28"/>
          <w:szCs w:val="36"/>
        </w:rPr>
        <w:t>年</w:t>
      </w:r>
      <w:r>
        <w:rPr>
          <w:rFonts w:hint="eastAsia" w:cs="宋体"/>
          <w:sz w:val="28"/>
          <w:szCs w:val="28"/>
          <w:u w:val="single"/>
        </w:rPr>
        <w:t xml:space="preserve"> 6 </w:t>
      </w:r>
      <w:r>
        <w:rPr>
          <w:rFonts w:ascii="宋体" w:hAnsi="宋体"/>
          <w:snapToGrid w:val="0"/>
          <w:kern w:val="0"/>
          <w:sz w:val="28"/>
          <w:szCs w:val="36"/>
        </w:rPr>
        <w:t>月</w:t>
      </w:r>
      <w:r>
        <w:rPr>
          <w:rFonts w:hint="eastAsia" w:cs="宋体"/>
          <w:sz w:val="28"/>
          <w:szCs w:val="28"/>
          <w:u w:val="single"/>
        </w:rPr>
        <w:t xml:space="preserve"> </w:t>
      </w:r>
      <w:r>
        <w:rPr>
          <w:rFonts w:hint="eastAsia" w:cs="宋体"/>
          <w:sz w:val="28"/>
          <w:szCs w:val="28"/>
          <w:u w:val="single"/>
          <w:lang w:val="en-US" w:eastAsia="zh-CN"/>
        </w:rPr>
        <w:t>22</w:t>
      </w:r>
      <w:r>
        <w:rPr>
          <w:rFonts w:hint="eastAsia" w:cs="宋体"/>
          <w:sz w:val="28"/>
          <w:szCs w:val="28"/>
          <w:u w:val="single"/>
        </w:rPr>
        <w:t xml:space="preserve"> </w:t>
      </w:r>
      <w:r>
        <w:rPr>
          <w:rFonts w:ascii="宋体" w:hAnsi="宋体"/>
          <w:snapToGrid w:val="0"/>
          <w:kern w:val="0"/>
          <w:sz w:val="28"/>
          <w:szCs w:val="36"/>
        </w:rPr>
        <w:t>日</w:t>
      </w:r>
    </w:p>
    <w:p w14:paraId="5BDB7C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1ABBD"/>
    <w:multiLevelType w:val="singleLevel"/>
    <w:tmpl w:val="9801ABBD"/>
    <w:lvl w:ilvl="0" w:tentative="0">
      <w:start w:val="1"/>
      <w:numFmt w:val="chineseCounting"/>
      <w:suff w:val="nothing"/>
      <w:lvlText w:val="%1、"/>
      <w:lvlJc w:val="left"/>
      <w:pPr>
        <w:ind w:left="-422"/>
      </w:pPr>
      <w:rPr>
        <w:rFonts w:hint="eastAsia"/>
      </w:rPr>
    </w:lvl>
  </w:abstractNum>
  <w:abstractNum w:abstractNumId="1">
    <w:nsid w:val="F2176194"/>
    <w:multiLevelType w:val="singleLevel"/>
    <w:tmpl w:val="F21761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22CDA"/>
    <w:rsid w:val="00020CAA"/>
    <w:rsid w:val="000D3562"/>
    <w:rsid w:val="00207961"/>
    <w:rsid w:val="0041624E"/>
    <w:rsid w:val="004A699A"/>
    <w:rsid w:val="009B096F"/>
    <w:rsid w:val="00F00609"/>
    <w:rsid w:val="00FE163C"/>
    <w:rsid w:val="0293255D"/>
    <w:rsid w:val="03BA508A"/>
    <w:rsid w:val="0475030A"/>
    <w:rsid w:val="049802FF"/>
    <w:rsid w:val="058B4256"/>
    <w:rsid w:val="06913775"/>
    <w:rsid w:val="06DE46EF"/>
    <w:rsid w:val="07A31495"/>
    <w:rsid w:val="08322DDC"/>
    <w:rsid w:val="08532E26"/>
    <w:rsid w:val="08D15B8E"/>
    <w:rsid w:val="097070C1"/>
    <w:rsid w:val="098E0E75"/>
    <w:rsid w:val="0A036726"/>
    <w:rsid w:val="0A067AB9"/>
    <w:rsid w:val="0D5A6423"/>
    <w:rsid w:val="0E6A4ABA"/>
    <w:rsid w:val="108A3F6C"/>
    <w:rsid w:val="11E22127"/>
    <w:rsid w:val="13072A44"/>
    <w:rsid w:val="13436B98"/>
    <w:rsid w:val="13B82D2F"/>
    <w:rsid w:val="14847F58"/>
    <w:rsid w:val="153925D0"/>
    <w:rsid w:val="15EC4230"/>
    <w:rsid w:val="161029E6"/>
    <w:rsid w:val="162C3FA5"/>
    <w:rsid w:val="16C3120C"/>
    <w:rsid w:val="16CB4564"/>
    <w:rsid w:val="17037619"/>
    <w:rsid w:val="175C5617"/>
    <w:rsid w:val="17DA4A5F"/>
    <w:rsid w:val="1844426F"/>
    <w:rsid w:val="187A49E3"/>
    <w:rsid w:val="187E26A6"/>
    <w:rsid w:val="18E97654"/>
    <w:rsid w:val="192B45E8"/>
    <w:rsid w:val="19FD4712"/>
    <w:rsid w:val="1AD27C6F"/>
    <w:rsid w:val="1B0955D0"/>
    <w:rsid w:val="1B7F154A"/>
    <w:rsid w:val="1BFE2CE6"/>
    <w:rsid w:val="1D7019C1"/>
    <w:rsid w:val="1F62533A"/>
    <w:rsid w:val="1FB57B5F"/>
    <w:rsid w:val="1FE37E5F"/>
    <w:rsid w:val="201D59E8"/>
    <w:rsid w:val="20E44A99"/>
    <w:rsid w:val="21274A8D"/>
    <w:rsid w:val="215869F4"/>
    <w:rsid w:val="22AA14D2"/>
    <w:rsid w:val="245F0F97"/>
    <w:rsid w:val="25137802"/>
    <w:rsid w:val="261072A7"/>
    <w:rsid w:val="26F70A5D"/>
    <w:rsid w:val="272D447F"/>
    <w:rsid w:val="2879265E"/>
    <w:rsid w:val="28E374EB"/>
    <w:rsid w:val="293F2B1E"/>
    <w:rsid w:val="299407E6"/>
    <w:rsid w:val="2A105D28"/>
    <w:rsid w:val="2A842608"/>
    <w:rsid w:val="2AFA0B1C"/>
    <w:rsid w:val="2C5F191D"/>
    <w:rsid w:val="2D126B9F"/>
    <w:rsid w:val="2D906123"/>
    <w:rsid w:val="2E5F13C2"/>
    <w:rsid w:val="2F2C676B"/>
    <w:rsid w:val="2F950E14"/>
    <w:rsid w:val="2F996B56"/>
    <w:rsid w:val="2FFB15BE"/>
    <w:rsid w:val="30807A8F"/>
    <w:rsid w:val="30DA7426"/>
    <w:rsid w:val="30DB704B"/>
    <w:rsid w:val="3196159F"/>
    <w:rsid w:val="31992E3D"/>
    <w:rsid w:val="32CE6B16"/>
    <w:rsid w:val="34DA1676"/>
    <w:rsid w:val="355D23D3"/>
    <w:rsid w:val="36344C5A"/>
    <w:rsid w:val="36BB6700"/>
    <w:rsid w:val="37267AB2"/>
    <w:rsid w:val="372B7928"/>
    <w:rsid w:val="375A12C0"/>
    <w:rsid w:val="37BF1123"/>
    <w:rsid w:val="39214837"/>
    <w:rsid w:val="3A0D43C8"/>
    <w:rsid w:val="3ABC7B9C"/>
    <w:rsid w:val="3ACC4283"/>
    <w:rsid w:val="3B304812"/>
    <w:rsid w:val="3B561D9F"/>
    <w:rsid w:val="3B8728CF"/>
    <w:rsid w:val="3C1852A6"/>
    <w:rsid w:val="3C7544A7"/>
    <w:rsid w:val="3CA1704A"/>
    <w:rsid w:val="3D0715A3"/>
    <w:rsid w:val="3D467646"/>
    <w:rsid w:val="3D6562C9"/>
    <w:rsid w:val="3DD35929"/>
    <w:rsid w:val="3E545518"/>
    <w:rsid w:val="3EA45959"/>
    <w:rsid w:val="3EBB0897"/>
    <w:rsid w:val="3F005A9C"/>
    <w:rsid w:val="3F4932AC"/>
    <w:rsid w:val="3F552CAC"/>
    <w:rsid w:val="40BC2376"/>
    <w:rsid w:val="41923405"/>
    <w:rsid w:val="41AA04BB"/>
    <w:rsid w:val="41C87BA5"/>
    <w:rsid w:val="44006D4C"/>
    <w:rsid w:val="440305EA"/>
    <w:rsid w:val="44101D29"/>
    <w:rsid w:val="44625D23"/>
    <w:rsid w:val="45A77C08"/>
    <w:rsid w:val="4678706D"/>
    <w:rsid w:val="47305B9A"/>
    <w:rsid w:val="474B0621"/>
    <w:rsid w:val="47947ED7"/>
    <w:rsid w:val="47A85505"/>
    <w:rsid w:val="49F7299F"/>
    <w:rsid w:val="4A2A3D52"/>
    <w:rsid w:val="4A4200BE"/>
    <w:rsid w:val="4B430CD8"/>
    <w:rsid w:val="4B480679"/>
    <w:rsid w:val="4BAF7A2E"/>
    <w:rsid w:val="4C866811"/>
    <w:rsid w:val="4D02682B"/>
    <w:rsid w:val="4D3B6CCA"/>
    <w:rsid w:val="4DA51E4B"/>
    <w:rsid w:val="4FA873F3"/>
    <w:rsid w:val="500B0F52"/>
    <w:rsid w:val="50B27620"/>
    <w:rsid w:val="51675356"/>
    <w:rsid w:val="52156E3F"/>
    <w:rsid w:val="52F45CCD"/>
    <w:rsid w:val="53FE3158"/>
    <w:rsid w:val="54A26E92"/>
    <w:rsid w:val="54AD4386"/>
    <w:rsid w:val="554760F5"/>
    <w:rsid w:val="56F7131F"/>
    <w:rsid w:val="580F3F3A"/>
    <w:rsid w:val="5AEE74A6"/>
    <w:rsid w:val="5B061A1B"/>
    <w:rsid w:val="5B6731FE"/>
    <w:rsid w:val="5C4001D5"/>
    <w:rsid w:val="5DC170F4"/>
    <w:rsid w:val="5E0C20E0"/>
    <w:rsid w:val="5F0B0627"/>
    <w:rsid w:val="5F7C1524"/>
    <w:rsid w:val="5FA01F9D"/>
    <w:rsid w:val="604007A4"/>
    <w:rsid w:val="613C540F"/>
    <w:rsid w:val="614C0CAD"/>
    <w:rsid w:val="6162299C"/>
    <w:rsid w:val="61931569"/>
    <w:rsid w:val="63075904"/>
    <w:rsid w:val="631657EC"/>
    <w:rsid w:val="637F3E60"/>
    <w:rsid w:val="638766EA"/>
    <w:rsid w:val="64E50E0E"/>
    <w:rsid w:val="64F25DE5"/>
    <w:rsid w:val="65C10AE2"/>
    <w:rsid w:val="65C634F9"/>
    <w:rsid w:val="66E819CB"/>
    <w:rsid w:val="672229B1"/>
    <w:rsid w:val="67327B96"/>
    <w:rsid w:val="689B3BBF"/>
    <w:rsid w:val="694C01BA"/>
    <w:rsid w:val="69BE150B"/>
    <w:rsid w:val="69DF4B8A"/>
    <w:rsid w:val="6B0A032C"/>
    <w:rsid w:val="6CF76415"/>
    <w:rsid w:val="6D0B183A"/>
    <w:rsid w:val="6DB22CDA"/>
    <w:rsid w:val="6DBC389B"/>
    <w:rsid w:val="6F72024E"/>
    <w:rsid w:val="703F2826"/>
    <w:rsid w:val="71177A25"/>
    <w:rsid w:val="71385D75"/>
    <w:rsid w:val="7157594D"/>
    <w:rsid w:val="71A96A6F"/>
    <w:rsid w:val="73922446"/>
    <w:rsid w:val="73F6144E"/>
    <w:rsid w:val="749B0247"/>
    <w:rsid w:val="752244C4"/>
    <w:rsid w:val="75882579"/>
    <w:rsid w:val="76925EA9"/>
    <w:rsid w:val="76EF6DD7"/>
    <w:rsid w:val="7702635B"/>
    <w:rsid w:val="772726AB"/>
    <w:rsid w:val="775D089E"/>
    <w:rsid w:val="78512A81"/>
    <w:rsid w:val="78670B6C"/>
    <w:rsid w:val="7867651F"/>
    <w:rsid w:val="789E0306"/>
    <w:rsid w:val="78F85C68"/>
    <w:rsid w:val="7AAD65DE"/>
    <w:rsid w:val="7AF030C5"/>
    <w:rsid w:val="7B9514FA"/>
    <w:rsid w:val="7BDF2246"/>
    <w:rsid w:val="7CE85FF3"/>
    <w:rsid w:val="7D311748"/>
    <w:rsid w:val="7D5D02F1"/>
    <w:rsid w:val="7D9A72EE"/>
    <w:rsid w:val="7DAA0767"/>
    <w:rsid w:val="7DDA593C"/>
    <w:rsid w:val="7ED625A7"/>
    <w:rsid w:val="7F7F2C3F"/>
    <w:rsid w:val="7FCF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1"/>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after="12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1">
    <w:name w:val="样式 标题 1 + 四号 加粗"/>
    <w:basedOn w:val="2"/>
    <w:qFormat/>
    <w:uiPriority w:val="0"/>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6442</Words>
  <Characters>6990</Characters>
  <Lines>42</Lines>
  <Paragraphs>11</Paragraphs>
  <TotalTime>36</TotalTime>
  <ScaleCrop>false</ScaleCrop>
  <LinksUpToDate>false</LinksUpToDate>
  <CharactersWithSpaces>7188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2025-06-16T04:44:00Z</dcterms:created>
  <dc:creator>吴思慧</dc:creator>
  <cp:lastModifiedBy>乔舒蕾</cp:lastModifiedBy>
  <dcterms:modified xsi:type="dcterms:W3CDTF">2025-06-23T02:13:59Z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65E0B79B5C8240F7BDA10C82FEA22793_13</vt:lpwstr>
  </property>
  <property fmtid="{D5CDD505-2E9C-101B-9397-08002B2CF9AE}" pid="4" name="KSOTemplateDocerSaveRecord">
    <vt:lpwstr>eyJoZGlkIjoiNjM5NDgzZDNjMzNhMDA0Njk2OGQ3MzIyYjU2MDM4NDciLCJ1c2VySWQiOiIxNzAyNDI1MDY2In0=</vt:lpwstr>
  </property>
</Properties>
</file>