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73081">
      <w:pPr>
        <w:pStyle w:val="3"/>
        <w:spacing w:before="0" w:line="420" w:lineRule="exact"/>
        <w:jc w:val="center"/>
        <w:rPr>
          <w:rFonts w:hint="eastAsia" w:ascii="宋体" w:hAnsi="宋体" w:eastAsia="宋体" w:cs="宋体"/>
          <w:snapToGrid w:val="0"/>
          <w:color w:val="auto"/>
          <w:highlight w:val="none"/>
        </w:rPr>
      </w:pPr>
      <w:bookmarkStart w:id="0" w:name="_Toc128987582"/>
      <w:bookmarkStart w:id="1" w:name="_Toc21983"/>
      <w:r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  <w:t>浙江东盾贸易有限公司北侧围墙改造升级项目</w:t>
      </w:r>
      <w:r>
        <w:rPr>
          <w:rFonts w:hint="eastAsia" w:ascii="宋体" w:hAnsi="宋体" w:eastAsia="宋体" w:cs="宋体"/>
          <w:snapToGrid w:val="0"/>
          <w:color w:val="auto"/>
          <w:highlight w:val="none"/>
          <w:u w:val="none"/>
        </w:rPr>
        <w:t>招</w:t>
      </w:r>
      <w:r>
        <w:rPr>
          <w:rFonts w:hint="eastAsia" w:ascii="宋体" w:hAnsi="宋体" w:eastAsia="宋体" w:cs="宋体"/>
          <w:snapToGrid w:val="0"/>
          <w:color w:val="auto"/>
          <w:highlight w:val="none"/>
        </w:rPr>
        <w:t>标公告</w:t>
      </w:r>
      <w:bookmarkEnd w:id="0"/>
      <w:bookmarkEnd w:id="1"/>
    </w:p>
    <w:p w14:paraId="3F7C8C84">
      <w:pPr>
        <w:wordWrap w:val="0"/>
        <w:spacing w:line="360" w:lineRule="auto"/>
        <w:jc w:val="right"/>
        <w:rPr>
          <w:rFonts w:hint="default" w:ascii="宋体" w:hAnsi="宋体" w:eastAsia="宋体" w:cs="宋体"/>
          <w:snapToGrid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招标序号：SZJ-A2025039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lang w:val="en-US" w:eastAsia="zh-CN"/>
        </w:rPr>
        <w:t xml:space="preserve">  </w:t>
      </w:r>
    </w:p>
    <w:p w14:paraId="4F5BFE10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AFFECDD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>浙江东盾贸易有限公司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的建设项目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  <w:lang w:eastAsia="zh-CN"/>
        </w:rPr>
        <w:t>浙江东盾贸易有限公司北侧围墙改造升级项目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已经主管部门批准建设，资金已落实。</w:t>
      </w:r>
    </w:p>
    <w:p w14:paraId="29160421">
      <w:pPr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二、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  <w:lang w:eastAsia="zh-CN"/>
        </w:rPr>
        <w:t>浙江金穗工程项目管理有限公司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受业主委托具体负责本工程施工的招标事宜。</w:t>
      </w:r>
    </w:p>
    <w:p w14:paraId="7B49CE9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三、工程概况：</w:t>
      </w:r>
    </w:p>
    <w:p w14:paraId="7EF728C8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（1）主要建设内容为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新建约455米长的围墙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。（具体见工程量清单）。</w:t>
      </w:r>
    </w:p>
    <w:p w14:paraId="1BD03B22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（2）工期要求：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75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日历天。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ab/>
      </w:r>
      <w:bookmarkStart w:id="2" w:name="_GoBack"/>
      <w:bookmarkEnd w:id="2"/>
    </w:p>
    <w:p w14:paraId="49F667DC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（3）最高限价：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483516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元             </w:t>
      </w:r>
    </w:p>
    <w:p w14:paraId="3CBB5FFE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（4）质量要求：合格</w:t>
      </w:r>
    </w:p>
    <w:p w14:paraId="767A711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四、投标人资格要求:</w:t>
      </w:r>
    </w:p>
    <w:p w14:paraId="0D89D779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1、投标人资质类别和等级：</w:t>
      </w:r>
      <w:r>
        <w:rPr>
          <w:rFonts w:hint="eastAsia" w:ascii="宋体" w:hAnsi="宋体" w:eastAsia="宋体" w:cs="宋体"/>
          <w:b/>
          <w:snapToGrid w:val="0"/>
          <w:color w:val="auto"/>
          <w:sz w:val="24"/>
          <w:szCs w:val="24"/>
          <w:highlight w:val="none"/>
          <w:lang w:eastAsia="zh-CN"/>
        </w:rPr>
        <w:t>具有建筑工程施工总承包叁级及以上资质；</w:t>
      </w:r>
    </w:p>
    <w:p w14:paraId="23BDEA68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snapToGrid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2、项目负责人资质类别和等级：</w:t>
      </w:r>
      <w:r>
        <w:rPr>
          <w:rFonts w:hint="eastAsia" w:ascii="宋体" w:hAnsi="宋体" w:eastAsia="宋体" w:cs="宋体"/>
          <w:b/>
          <w:snapToGrid w:val="0"/>
          <w:color w:val="auto"/>
          <w:sz w:val="24"/>
          <w:szCs w:val="24"/>
          <w:highlight w:val="none"/>
        </w:rPr>
        <w:t>建筑工程专业注册建造师贰级及以上，无在建或预中标工程；</w:t>
      </w:r>
    </w:p>
    <w:p w14:paraId="32549D38">
      <w:pPr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、投标人或项目负责人被认定有”被行政监督限制参与投标且在限制期内”的，或项目负责人是公务员或事业单位工作人员的，谢绝参加该项目投标。 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 xml:space="preserve">  </w:t>
      </w:r>
    </w:p>
    <w:p w14:paraId="6C30F82F">
      <w:pPr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五、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本工程采用公开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简易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招标方式进行招标。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 xml:space="preserve"> </w:t>
      </w:r>
    </w:p>
    <w:p w14:paraId="3B3851CD">
      <w:pPr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六、招标文件索取途径：</w:t>
      </w:r>
    </w:p>
    <w:p w14:paraId="01757DF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1、书面不记名索取：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</w:rPr>
        <w:t>202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23 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日起在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lang w:eastAsia="zh-CN"/>
        </w:rPr>
        <w:t>浙江金穗工程项目管理有限公司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不计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lang w:val="en-US" w:eastAsia="zh-CN"/>
        </w:rPr>
        <w:t>获取。</w:t>
      </w:r>
    </w:p>
    <w:p w14:paraId="6F46599B">
      <w:pPr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2、网上下载：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6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23 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起在浙江政府采购网（https://zfcg.czt.zj.gov.cn/）及招天下（www.zhaotx.cn）上发布并供下载。如需图纸请与招标代理机构联系。</w:t>
      </w:r>
    </w:p>
    <w:p w14:paraId="1889A0BF">
      <w:pPr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七、其他</w:t>
      </w:r>
    </w:p>
    <w:p w14:paraId="3A1F1665">
      <w:pPr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  <w:t>1、本工程不接受挂靠或已有在建项目的项目经理参加投标；投标人或项目负责人被认定有”被行政监督限制参与投标且在限制期内”的，或项目经理是公务员或事业单位（投标单位是事业单位的除外）工作人员的，或项目经理在其它单位有注册或登记建设行业执（从）业资格的，或项目经理是其它项目第一预中标候选人的项目经理，并在公示期间或投诉有效期内的，谢绝参加本项目投标；投标人及其拟派的项目经理必须符合相关法律、法规、规章及规范性文件的有关规定。</w:t>
      </w:r>
    </w:p>
    <w:p w14:paraId="1C913942">
      <w:pPr>
        <w:spacing w:line="360" w:lineRule="auto"/>
        <w:ind w:firstLine="424" w:firstLineChars="177"/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</w:rPr>
      </w:pPr>
    </w:p>
    <w:p w14:paraId="1DDFB788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：浙江东盾贸易有限公司     招标代理机构：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浙江金穗工程项目管理有限公司</w:t>
      </w:r>
    </w:p>
    <w:p w14:paraId="2FD4C4A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  址：丽水市联花路99号        地  址：丽水市莲都区庆春街909号五楼</w:t>
      </w:r>
    </w:p>
    <w:p w14:paraId="0AE66A1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电  话：0578-2106177             电  话：0578-2750189</w:t>
      </w:r>
    </w:p>
    <w:p w14:paraId="0AC089E5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联系人：郑利超、雷剑波           联系人：吴晓枫、金标</w:t>
      </w:r>
    </w:p>
    <w:p w14:paraId="3F0CC6CC">
      <w:pPr>
        <w:wordWrap w:val="0"/>
        <w:adjustRightInd w:val="0"/>
        <w:snapToGrid w:val="0"/>
        <w:spacing w:line="360" w:lineRule="auto"/>
        <w:ind w:firstLine="240" w:firstLineChars="1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6938F65">
      <w:pPr>
        <w:jc w:val="righ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公告发布时间：202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458A3"/>
    <w:rsid w:val="32F35D20"/>
    <w:rsid w:val="76224EEE"/>
    <w:rsid w:val="7675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bidi="ar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/>
      <w:b/>
      <w:kern w:val="2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787</Words>
  <Characters>880</Characters>
  <Lines>0</Lines>
  <Paragraphs>0</Paragraphs>
  <TotalTime>0</TotalTime>
  <ScaleCrop>false</ScaleCrop>
  <LinksUpToDate>false</LinksUpToDate>
  <CharactersWithSpaces>956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2022-01-17T06:37:00Z</dcterms:created>
  <dc:creator>A</dc:creator>
  <cp:lastModifiedBy>WPS_1688785157</cp:lastModifiedBy>
  <dcterms:modified xsi:type="dcterms:W3CDTF">2025-06-23T08:12:18Z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AAF5CBB805F24EADBF3818EFC4CDE62B</vt:lpwstr>
  </property>
  <property fmtid="{D5CDD505-2E9C-101B-9397-08002B2CF9AE}" pid="4" name="KSOTemplateDocerSaveRecord">
    <vt:lpwstr>eyJoZGlkIjoiMzhjZDBiZTA2ODM5YzA5MjM5MGZmZWQzNTQzNjRmZTEiLCJ1c2VySWQiOiIxNTExNTg2MDA2In0=</vt:lpwstr>
  </property>
</Properties>
</file>