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30DF3">
      <w:pPr>
        <w:rPr>
          <w:rFonts w:ascii="仿宋" w:hAnsi="仿宋" w:eastAsia="仿宋" w:cs="仿宋"/>
          <w:color w:val="auto"/>
          <w:sz w:val="32"/>
          <w:szCs w:val="32"/>
          <w:highlight w:val="none"/>
        </w:rPr>
      </w:pPr>
    </w:p>
    <w:p w14:paraId="63225F30">
      <w:pPr>
        <w:spacing w:line="360" w:lineRule="auto"/>
        <w:ind w:right="105"/>
        <w:rPr>
          <w:rFonts w:ascii="仿宋" w:hAnsi="仿宋" w:eastAsia="仿宋" w:cs="仿宋"/>
          <w:color w:val="auto"/>
          <w:sz w:val="30"/>
          <w:szCs w:val="30"/>
          <w:highlight w:val="none"/>
        </w:rPr>
      </w:pPr>
    </w:p>
    <w:p w14:paraId="2470577E">
      <w:pPr>
        <w:spacing w:line="360" w:lineRule="auto"/>
        <w:ind w:right="105"/>
        <w:jc w:val="center"/>
        <w:rPr>
          <w:rFonts w:ascii="仿宋" w:hAnsi="仿宋" w:eastAsia="仿宋" w:cs="仿宋"/>
          <w:b/>
          <w:bCs/>
          <w:color w:val="auto"/>
          <w:sz w:val="30"/>
          <w:szCs w:val="30"/>
          <w:highlight w:val="none"/>
        </w:rPr>
      </w:pPr>
    </w:p>
    <w:p w14:paraId="77CB6071">
      <w:pPr>
        <w:jc w:val="center"/>
        <w:outlineLvl w:val="0"/>
        <w:rPr>
          <w:rFonts w:ascii="仿宋" w:hAnsi="仿宋" w:eastAsia="仿宋" w:cs="仿宋"/>
          <w:b/>
          <w:color w:val="auto"/>
          <w:sz w:val="44"/>
          <w:szCs w:val="44"/>
          <w:highlight w:val="none"/>
        </w:rPr>
      </w:pPr>
      <w:bookmarkStart w:id="0" w:name="_Toc14961"/>
      <w:bookmarkStart w:id="1" w:name="_Toc11282"/>
      <w:r>
        <w:rPr>
          <w:rFonts w:hint="eastAsia" w:ascii="仿宋" w:hAnsi="仿宋" w:eastAsia="仿宋" w:cs="仿宋"/>
          <w:b/>
          <w:color w:val="auto"/>
          <w:sz w:val="44"/>
          <w:szCs w:val="44"/>
          <w:highlight w:val="none"/>
        </w:rPr>
        <w:t>杭州市能源集团工程科技有限公司</w:t>
      </w:r>
      <w:bookmarkEnd w:id="0"/>
      <w:bookmarkEnd w:id="1"/>
    </w:p>
    <w:p w14:paraId="2F4A8061">
      <w:pPr>
        <w:pStyle w:val="60"/>
        <w:jc w:val="center"/>
        <w:rPr>
          <w:rFonts w:hint="eastAsia" w:ascii="仿宋" w:hAnsi="仿宋" w:eastAsia="仿宋" w:cs="仿宋"/>
          <w:b/>
          <w:color w:val="auto"/>
          <w:kern w:val="2"/>
          <w:sz w:val="44"/>
          <w:szCs w:val="44"/>
          <w:highlight w:val="none"/>
          <w:lang w:eastAsia="zh-CN"/>
        </w:rPr>
      </w:pPr>
      <w:bookmarkStart w:id="2" w:name="OLE_LINK1"/>
      <w:bookmarkStart w:id="3" w:name="OLE_LINK2"/>
      <w:bookmarkStart w:id="4" w:name="_Toc7601"/>
      <w:bookmarkStart w:id="5" w:name="_Toc3575"/>
      <w:r>
        <w:rPr>
          <w:rFonts w:hint="eastAsia" w:ascii="仿宋" w:hAnsi="仿宋" w:eastAsia="仿宋" w:cs="仿宋"/>
          <w:b/>
          <w:color w:val="auto"/>
          <w:kern w:val="2"/>
          <w:sz w:val="44"/>
          <w:szCs w:val="44"/>
          <w:highlight w:val="none"/>
        </w:rPr>
        <w:t>平湖独山燃气有限公司门站改扩建及新建LNG气化站项目</w:t>
      </w:r>
      <w:r>
        <w:rPr>
          <w:rFonts w:hint="eastAsia" w:ascii="仿宋" w:hAnsi="仿宋" w:eastAsia="仿宋" w:cs="仿宋"/>
          <w:b/>
          <w:color w:val="auto"/>
          <w:kern w:val="2"/>
          <w:sz w:val="44"/>
          <w:szCs w:val="44"/>
          <w:highlight w:val="none"/>
          <w:lang w:eastAsia="zh-CN"/>
        </w:rPr>
        <w:t>管材管件</w:t>
      </w:r>
      <w:r>
        <w:rPr>
          <w:rFonts w:hint="eastAsia" w:ascii="仿宋" w:hAnsi="仿宋" w:eastAsia="仿宋" w:cs="仿宋"/>
          <w:b/>
          <w:color w:val="auto"/>
          <w:kern w:val="2"/>
          <w:sz w:val="44"/>
          <w:szCs w:val="44"/>
          <w:highlight w:val="none"/>
        </w:rPr>
        <w:t>采购</w:t>
      </w:r>
      <w:r>
        <w:rPr>
          <w:rFonts w:hint="eastAsia" w:ascii="仿宋" w:hAnsi="仿宋" w:eastAsia="仿宋" w:cs="仿宋"/>
          <w:b/>
          <w:color w:val="auto"/>
          <w:kern w:val="2"/>
          <w:sz w:val="44"/>
          <w:szCs w:val="44"/>
          <w:highlight w:val="none"/>
          <w:lang w:eastAsia="zh-CN"/>
        </w:rPr>
        <w:t>项目</w:t>
      </w:r>
    </w:p>
    <w:bookmarkEnd w:id="2"/>
    <w:bookmarkEnd w:id="3"/>
    <w:p w14:paraId="1249AB70">
      <w:pPr>
        <w:jc w:val="center"/>
        <w:outlineLvl w:val="0"/>
        <w:rPr>
          <w:rFonts w:ascii="仿宋" w:hAnsi="仿宋" w:eastAsia="仿宋" w:cs="仿宋"/>
          <w:b/>
          <w:color w:val="auto"/>
          <w:sz w:val="52"/>
          <w:szCs w:val="52"/>
          <w:highlight w:val="none"/>
        </w:rPr>
      </w:pPr>
    </w:p>
    <w:p w14:paraId="3BBED67A">
      <w:pPr>
        <w:jc w:val="center"/>
        <w:outlineLvl w:val="0"/>
        <w:rPr>
          <w:rFonts w:hint="eastAsia" w:ascii="仿宋" w:hAnsi="仿宋" w:eastAsia="仿宋" w:cs="仿宋"/>
          <w:b/>
          <w:color w:val="auto"/>
          <w:sz w:val="52"/>
          <w:szCs w:val="52"/>
          <w:highlight w:val="none"/>
        </w:rPr>
      </w:pPr>
    </w:p>
    <w:p w14:paraId="6FE6219A">
      <w:pPr>
        <w:jc w:val="center"/>
        <w:outlineLvl w:val="0"/>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询</w:t>
      </w:r>
      <w:bookmarkEnd w:id="4"/>
      <w:bookmarkEnd w:id="5"/>
    </w:p>
    <w:p w14:paraId="7E4FF125">
      <w:pPr>
        <w:pStyle w:val="25"/>
        <w:rPr>
          <w:rFonts w:hint="default"/>
          <w:color w:val="auto"/>
          <w:highlight w:val="none"/>
        </w:rPr>
      </w:pPr>
    </w:p>
    <w:p w14:paraId="56880781">
      <w:pPr>
        <w:jc w:val="center"/>
        <w:outlineLvl w:val="0"/>
        <w:rPr>
          <w:rFonts w:ascii="仿宋" w:hAnsi="仿宋" w:eastAsia="仿宋" w:cs="仿宋"/>
          <w:b/>
          <w:color w:val="auto"/>
          <w:sz w:val="52"/>
          <w:szCs w:val="52"/>
          <w:highlight w:val="none"/>
        </w:rPr>
      </w:pPr>
      <w:bookmarkStart w:id="6" w:name="_Toc31318"/>
      <w:bookmarkStart w:id="7" w:name="_Toc16074"/>
      <w:r>
        <w:rPr>
          <w:rFonts w:hint="eastAsia" w:ascii="仿宋" w:hAnsi="仿宋" w:eastAsia="仿宋" w:cs="仿宋"/>
          <w:b/>
          <w:color w:val="auto"/>
          <w:sz w:val="52"/>
          <w:szCs w:val="52"/>
          <w:highlight w:val="none"/>
        </w:rPr>
        <w:t>价</w:t>
      </w:r>
      <w:bookmarkEnd w:id="6"/>
      <w:bookmarkEnd w:id="7"/>
    </w:p>
    <w:p w14:paraId="230618F5">
      <w:pPr>
        <w:pStyle w:val="25"/>
        <w:rPr>
          <w:rFonts w:hint="default"/>
          <w:color w:val="auto"/>
          <w:highlight w:val="none"/>
        </w:rPr>
      </w:pPr>
    </w:p>
    <w:p w14:paraId="5114A6B6">
      <w:pPr>
        <w:jc w:val="center"/>
        <w:outlineLvl w:val="0"/>
        <w:rPr>
          <w:rFonts w:ascii="仿宋" w:hAnsi="仿宋" w:eastAsia="仿宋" w:cs="仿宋"/>
          <w:b/>
          <w:color w:val="auto"/>
          <w:sz w:val="52"/>
          <w:szCs w:val="52"/>
          <w:highlight w:val="none"/>
        </w:rPr>
      </w:pPr>
      <w:bookmarkStart w:id="8" w:name="_Toc31929"/>
      <w:bookmarkStart w:id="9" w:name="_Toc7946"/>
      <w:r>
        <w:rPr>
          <w:rFonts w:hint="eastAsia" w:ascii="仿宋" w:hAnsi="仿宋" w:eastAsia="仿宋" w:cs="仿宋"/>
          <w:b/>
          <w:color w:val="auto"/>
          <w:sz w:val="52"/>
          <w:szCs w:val="52"/>
          <w:highlight w:val="none"/>
        </w:rPr>
        <w:t>文</w:t>
      </w:r>
      <w:bookmarkEnd w:id="8"/>
      <w:bookmarkEnd w:id="9"/>
    </w:p>
    <w:p w14:paraId="1EF1B23B">
      <w:pPr>
        <w:pStyle w:val="25"/>
        <w:rPr>
          <w:rFonts w:hint="default"/>
          <w:color w:val="auto"/>
          <w:highlight w:val="none"/>
        </w:rPr>
      </w:pPr>
    </w:p>
    <w:p w14:paraId="2BECCB68">
      <w:pPr>
        <w:jc w:val="center"/>
        <w:outlineLvl w:val="0"/>
        <w:rPr>
          <w:rFonts w:ascii="仿宋" w:hAnsi="仿宋" w:eastAsia="仿宋" w:cs="仿宋"/>
          <w:b/>
          <w:color w:val="auto"/>
          <w:sz w:val="52"/>
          <w:szCs w:val="52"/>
          <w:highlight w:val="none"/>
        </w:rPr>
      </w:pPr>
      <w:bookmarkStart w:id="10" w:name="_Toc15118"/>
      <w:bookmarkStart w:id="11" w:name="_Toc30351"/>
      <w:r>
        <w:rPr>
          <w:rFonts w:hint="eastAsia" w:ascii="仿宋" w:hAnsi="仿宋" w:eastAsia="仿宋" w:cs="仿宋"/>
          <w:b/>
          <w:color w:val="auto"/>
          <w:sz w:val="52"/>
          <w:szCs w:val="52"/>
          <w:highlight w:val="none"/>
        </w:rPr>
        <w:t>件</w:t>
      </w:r>
      <w:bookmarkEnd w:id="10"/>
      <w:bookmarkEnd w:id="11"/>
    </w:p>
    <w:p w14:paraId="1020C6E1">
      <w:pPr>
        <w:pStyle w:val="13"/>
        <w:rPr>
          <w:rFonts w:ascii="仿宋" w:hAnsi="仿宋" w:eastAsia="仿宋" w:cs="仿宋"/>
          <w:b/>
          <w:bCs/>
          <w:color w:val="auto"/>
          <w:sz w:val="48"/>
          <w:szCs w:val="48"/>
          <w:highlight w:val="none"/>
          <w:u w:val="single"/>
        </w:rPr>
      </w:pPr>
    </w:p>
    <w:p w14:paraId="0166AAF0">
      <w:pPr>
        <w:pStyle w:val="13"/>
        <w:rPr>
          <w:rFonts w:ascii="仿宋" w:hAnsi="仿宋" w:eastAsia="仿宋" w:cs="仿宋"/>
          <w:b/>
          <w:bCs/>
          <w:color w:val="auto"/>
          <w:sz w:val="48"/>
          <w:szCs w:val="48"/>
          <w:highlight w:val="none"/>
          <w:u w:val="single"/>
        </w:rPr>
      </w:pPr>
    </w:p>
    <w:p w14:paraId="5CE56F17">
      <w:pPr>
        <w:pStyle w:val="13"/>
        <w:rPr>
          <w:rFonts w:ascii="仿宋" w:hAnsi="仿宋" w:eastAsia="仿宋" w:cs="仿宋"/>
          <w:b/>
          <w:bCs/>
          <w:color w:val="auto"/>
          <w:sz w:val="48"/>
          <w:szCs w:val="48"/>
          <w:highlight w:val="none"/>
          <w:u w:val="single"/>
        </w:rPr>
      </w:pPr>
    </w:p>
    <w:p w14:paraId="4F1E7C48">
      <w:pPr>
        <w:jc w:val="center"/>
        <w:outlineLvl w:val="0"/>
        <w:rPr>
          <w:rFonts w:ascii="仿宋" w:hAnsi="仿宋" w:eastAsia="仿宋" w:cs="仿宋"/>
          <w:b/>
          <w:bCs/>
          <w:color w:val="auto"/>
          <w:sz w:val="44"/>
          <w:szCs w:val="44"/>
          <w:highlight w:val="none"/>
        </w:rPr>
      </w:pPr>
      <w:bookmarkStart w:id="12" w:name="_Toc21987"/>
      <w:bookmarkStart w:id="13" w:name="_Toc17477"/>
      <w:r>
        <w:rPr>
          <w:rFonts w:hint="eastAsia" w:ascii="仿宋" w:hAnsi="仿宋" w:eastAsia="仿宋" w:cs="仿宋"/>
          <w:b/>
          <w:bCs/>
          <w:color w:val="auto"/>
          <w:sz w:val="44"/>
          <w:szCs w:val="44"/>
          <w:highlight w:val="none"/>
        </w:rPr>
        <w:t>询价人：杭州市能源集团工程科技有限公司</w:t>
      </w:r>
      <w:bookmarkEnd w:id="12"/>
      <w:bookmarkEnd w:id="13"/>
    </w:p>
    <w:p w14:paraId="17233528">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2025年</w:t>
      </w:r>
      <w:r>
        <w:rPr>
          <w:rFonts w:hint="eastAsia" w:ascii="仿宋" w:hAnsi="仿宋" w:eastAsia="仿宋" w:cs="仿宋"/>
          <w:b/>
          <w:bCs/>
          <w:color w:val="auto"/>
          <w:sz w:val="44"/>
          <w:szCs w:val="44"/>
          <w:highlight w:val="none"/>
          <w:lang w:eastAsia="zh"/>
          <w:woUserID w:val="1"/>
        </w:rPr>
        <w:t>6</w:t>
      </w:r>
      <w:r>
        <w:rPr>
          <w:rFonts w:hint="eastAsia" w:ascii="仿宋" w:hAnsi="仿宋" w:eastAsia="仿宋" w:cs="仿宋"/>
          <w:b/>
          <w:bCs/>
          <w:color w:val="auto"/>
          <w:sz w:val="44"/>
          <w:szCs w:val="44"/>
          <w:highlight w:val="none"/>
        </w:rPr>
        <w:t>月</w:t>
      </w:r>
      <w:r>
        <w:rPr>
          <w:rFonts w:hint="eastAsia" w:ascii="仿宋" w:hAnsi="仿宋" w:eastAsia="仿宋" w:cs="仿宋"/>
          <w:b/>
          <w:bCs/>
          <w:color w:val="auto"/>
          <w:sz w:val="44"/>
          <w:szCs w:val="44"/>
          <w:highlight w:val="none"/>
          <w:lang w:eastAsia="zh"/>
          <w:woUserID w:val="1"/>
        </w:rPr>
        <w:t>25</w:t>
      </w:r>
      <w:r>
        <w:rPr>
          <w:rFonts w:hint="eastAsia" w:ascii="仿宋" w:hAnsi="仿宋" w:eastAsia="仿宋" w:cs="仿宋"/>
          <w:b/>
          <w:bCs/>
          <w:color w:val="auto"/>
          <w:sz w:val="44"/>
          <w:szCs w:val="44"/>
          <w:highlight w:val="none"/>
        </w:rPr>
        <w:t>日</w:t>
      </w:r>
    </w:p>
    <w:p w14:paraId="4C5C1425">
      <w:pP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14:paraId="2E427EF6">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目录</w:t>
      </w:r>
    </w:p>
    <w:p w14:paraId="4DF78136">
      <w:pPr>
        <w:pStyle w:val="18"/>
        <w:tabs>
          <w:tab w:val="right" w:leader="dot" w:pos="9355"/>
          <w:tab w:val="clear" w:pos="840"/>
          <w:tab w:val="clear" w:pos="8296"/>
        </w:tabs>
        <w:rPr>
          <w:rFonts w:ascii="仿宋" w:hAnsi="仿宋" w:eastAsia="仿宋" w:cs="仿宋"/>
          <w:color w:val="auto"/>
          <w:sz w:val="24"/>
          <w:highlight w:val="none"/>
        </w:rPr>
      </w:pPr>
    </w:p>
    <w:p w14:paraId="4419E906">
      <w:pPr>
        <w:jc w:val="center"/>
        <w:rPr>
          <w:color w:val="auto"/>
          <w:highlight w:val="none"/>
        </w:rPr>
      </w:pPr>
    </w:p>
    <w:p w14:paraId="2481AC1B">
      <w:pPr>
        <w:pStyle w:val="18"/>
        <w:tabs>
          <w:tab w:val="right" w:leader="dot" w:pos="9355"/>
          <w:tab w:val="clear" w:pos="840"/>
          <w:tab w:val="clear" w:pos="8296"/>
        </w:tabs>
        <w:spacing w:line="480" w:lineRule="auto"/>
        <w:rPr>
          <w:color w:val="auto"/>
          <w:sz w:val="28"/>
          <w:szCs w:val="28"/>
          <w:highlight w:val="none"/>
        </w:rPr>
      </w:pPr>
      <w:r>
        <w:rPr>
          <w:rFonts w:hint="eastAsia"/>
          <w:color w:val="auto"/>
          <w:highlight w:val="none"/>
        </w:rPr>
        <w:fldChar w:fldCharType="begin"/>
      </w:r>
      <w:r>
        <w:rPr>
          <w:rFonts w:hint="eastAsia"/>
          <w:color w:val="auto"/>
          <w:highlight w:val="none"/>
        </w:rPr>
        <w:instrText xml:space="preserve">TOC \o "1-1" \h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"_Toc9753" </w:instrText>
      </w:r>
      <w:r>
        <w:rPr>
          <w:color w:val="auto"/>
          <w:highlight w:val="none"/>
        </w:rPr>
        <w:fldChar w:fldCharType="separate"/>
      </w:r>
      <w:r>
        <w:rPr>
          <w:rFonts w:hint="eastAsia" w:ascii="仿宋" w:hAnsi="仿宋" w:eastAsia="仿宋" w:cs="仿宋"/>
          <w:color w:val="auto"/>
          <w:sz w:val="28"/>
          <w:szCs w:val="28"/>
          <w:highlight w:val="none"/>
        </w:rPr>
        <w:t>第一章 询价公告</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p>
    <w:p w14:paraId="17CD15C0">
      <w:pPr>
        <w:pStyle w:val="18"/>
        <w:tabs>
          <w:tab w:val="right" w:leader="dot" w:pos="9355"/>
          <w:tab w:val="clear" w:pos="840"/>
          <w:tab w:val="clear" w:pos="8296"/>
        </w:tabs>
        <w:spacing w:line="480" w:lineRule="auto"/>
        <w:rPr>
          <w:rFonts w:hint="eastAsia" w:eastAsia="宋体"/>
          <w:color w:val="auto"/>
          <w:sz w:val="28"/>
          <w:szCs w:val="28"/>
          <w:highlight w:val="none"/>
          <w:lang w:eastAsia="zh-CN"/>
        </w:rPr>
      </w:pPr>
      <w:r>
        <w:rPr>
          <w:color w:val="auto"/>
          <w:highlight w:val="none"/>
        </w:rPr>
        <w:fldChar w:fldCharType="begin"/>
      </w:r>
      <w:r>
        <w:rPr>
          <w:color w:val="auto"/>
          <w:highlight w:val="none"/>
        </w:rPr>
        <w:instrText xml:space="preserve"> HYPERLINK \l "_Toc9274" </w:instrText>
      </w:r>
      <w:r>
        <w:rPr>
          <w:color w:val="auto"/>
          <w:highlight w:val="none"/>
        </w:rPr>
        <w:fldChar w:fldCharType="separate"/>
      </w:r>
      <w:r>
        <w:rPr>
          <w:rFonts w:hint="eastAsia" w:ascii="仿宋" w:hAnsi="仿宋" w:eastAsia="仿宋" w:cs="仿宋"/>
          <w:color w:val="auto"/>
          <w:sz w:val="28"/>
          <w:szCs w:val="28"/>
          <w:highlight w:val="none"/>
        </w:rPr>
        <w:t>第二章 供应商须知</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6</w:t>
      </w:r>
    </w:p>
    <w:p w14:paraId="32B19318">
      <w:pPr>
        <w:pStyle w:val="18"/>
        <w:tabs>
          <w:tab w:val="right" w:leader="dot" w:pos="9355"/>
          <w:tab w:val="clear" w:pos="840"/>
          <w:tab w:val="clear" w:pos="8296"/>
        </w:tabs>
        <w:spacing w:line="480" w:lineRule="auto"/>
        <w:rPr>
          <w:rFonts w:hint="eastAsia" w:eastAsia="宋体"/>
          <w:color w:val="auto"/>
          <w:sz w:val="28"/>
          <w:szCs w:val="28"/>
          <w:highlight w:val="none"/>
          <w:lang w:eastAsia="zh-CN"/>
        </w:rPr>
      </w:pPr>
      <w:r>
        <w:rPr>
          <w:color w:val="auto"/>
          <w:highlight w:val="none"/>
        </w:rPr>
        <w:fldChar w:fldCharType="begin"/>
      </w:r>
      <w:r>
        <w:rPr>
          <w:color w:val="auto"/>
          <w:highlight w:val="none"/>
        </w:rPr>
        <w:instrText xml:space="preserve"> HYPERLINK \l "_Toc15001" </w:instrText>
      </w:r>
      <w:r>
        <w:rPr>
          <w:color w:val="auto"/>
          <w:highlight w:val="none"/>
        </w:rPr>
        <w:fldChar w:fldCharType="separate"/>
      </w:r>
      <w:r>
        <w:rPr>
          <w:rFonts w:hint="eastAsia" w:ascii="仿宋" w:hAnsi="仿宋" w:eastAsia="仿宋" w:cs="仿宋"/>
          <w:bCs/>
          <w:color w:val="auto"/>
          <w:sz w:val="28"/>
          <w:szCs w:val="28"/>
          <w:highlight w:val="none"/>
        </w:rPr>
        <w:t>第三章 采购需求和技术要求</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r>
        <w:rPr>
          <w:rFonts w:hint="eastAsia"/>
          <w:color w:val="auto"/>
          <w:sz w:val="28"/>
          <w:szCs w:val="28"/>
          <w:highlight w:val="none"/>
          <w:lang w:val="en-US" w:eastAsia="zh-CN"/>
        </w:rPr>
        <w:t>3</w:t>
      </w:r>
    </w:p>
    <w:p w14:paraId="6475E1FC">
      <w:pPr>
        <w:pStyle w:val="18"/>
        <w:tabs>
          <w:tab w:val="right" w:leader="dot" w:pos="9355"/>
          <w:tab w:val="clear" w:pos="840"/>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"_Toc16422" </w:instrText>
      </w:r>
      <w:r>
        <w:rPr>
          <w:color w:val="auto"/>
          <w:highlight w:val="none"/>
        </w:rPr>
        <w:fldChar w:fldCharType="separate"/>
      </w:r>
      <w:r>
        <w:rPr>
          <w:rFonts w:hint="eastAsia" w:ascii="仿宋" w:hAnsi="仿宋" w:eastAsia="仿宋" w:cs="仿宋"/>
          <w:color w:val="auto"/>
          <w:sz w:val="28"/>
          <w:szCs w:val="28"/>
          <w:highlight w:val="none"/>
        </w:rPr>
        <w:t>第四章 合同的主要条款</w:t>
      </w:r>
      <w:r>
        <w:rPr>
          <w:color w:val="auto"/>
          <w:sz w:val="28"/>
          <w:szCs w:val="28"/>
          <w:highlight w:val="none"/>
        </w:rPr>
        <w:tab/>
      </w:r>
      <w:r>
        <w:rPr>
          <w:rFonts w:hint="eastAsia"/>
          <w:color w:val="auto"/>
          <w:sz w:val="28"/>
          <w:szCs w:val="28"/>
          <w:highlight w:val="none"/>
        </w:rPr>
        <w:fldChar w:fldCharType="end"/>
      </w:r>
      <w:r>
        <w:rPr>
          <w:rFonts w:hint="eastAsia"/>
          <w:color w:val="auto"/>
          <w:sz w:val="28"/>
          <w:szCs w:val="28"/>
          <w:highlight w:val="none"/>
          <w:lang w:val="en-US" w:eastAsia="zh-CN"/>
        </w:rPr>
        <w:t>34</w:t>
      </w:r>
    </w:p>
    <w:p w14:paraId="1703AB17">
      <w:pPr>
        <w:pStyle w:val="18"/>
        <w:tabs>
          <w:tab w:val="right" w:leader="dot" w:pos="9355"/>
          <w:tab w:val="clear" w:pos="840"/>
          <w:tab w:val="clear" w:pos="8296"/>
        </w:tabs>
        <w:spacing w:line="480" w:lineRule="auto"/>
        <w:rPr>
          <w:rFonts w:hint="default"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"_Toc27112" </w:instrText>
      </w:r>
      <w:r>
        <w:rPr>
          <w:color w:val="auto"/>
          <w:highlight w:val="none"/>
        </w:rPr>
        <w:fldChar w:fldCharType="separate"/>
      </w:r>
      <w:r>
        <w:rPr>
          <w:rFonts w:hint="eastAsia" w:ascii="仿宋" w:hAnsi="仿宋" w:eastAsia="仿宋" w:cs="仿宋"/>
          <w:color w:val="auto"/>
          <w:sz w:val="28"/>
          <w:szCs w:val="28"/>
          <w:highlight w:val="none"/>
        </w:rPr>
        <w:t>第五章 响应文件格式</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40</w:t>
      </w:r>
    </w:p>
    <w:p w14:paraId="5B51E52D">
      <w:pPr>
        <w:pStyle w:val="18"/>
        <w:tabs>
          <w:tab w:val="right" w:leader="dot" w:pos="9355"/>
          <w:tab w:val="clear" w:pos="840"/>
          <w:tab w:val="clear" w:pos="8296"/>
        </w:tabs>
        <w:rPr>
          <w:color w:val="auto"/>
          <w:highlight w:val="none"/>
        </w:rPr>
      </w:pPr>
    </w:p>
    <w:p w14:paraId="1B9FE51A">
      <w:pPr>
        <w:rPr>
          <w:rFonts w:ascii="仿宋" w:hAnsi="仿宋" w:eastAsia="仿宋" w:cs="仿宋"/>
          <w:color w:val="auto"/>
          <w:sz w:val="44"/>
          <w:szCs w:val="44"/>
          <w:highlight w:val="none"/>
        </w:rPr>
      </w:pPr>
      <w:r>
        <w:rPr>
          <w:rFonts w:hint="eastAsia"/>
          <w:color w:val="auto"/>
          <w:highlight w:val="none"/>
        </w:rPr>
        <w:fldChar w:fldCharType="end"/>
      </w:r>
    </w:p>
    <w:p w14:paraId="5AE5C21C">
      <w:pPr>
        <w:numPr>
          <w:ilvl w:val="255"/>
          <w:numId w:val="0"/>
        </w:numPr>
        <w:jc w:val="center"/>
        <w:outlineLvl w:val="0"/>
        <w:rPr>
          <w:rStyle w:val="32"/>
          <w:rFonts w:ascii="仿宋" w:hAnsi="仿宋" w:eastAsia="仿宋" w:cs="仿宋"/>
          <w:b/>
          <w:color w:val="auto"/>
          <w:sz w:val="36"/>
          <w:szCs w:val="36"/>
          <w:highlight w:val="none"/>
        </w:rPr>
      </w:pPr>
      <w:bookmarkStart w:id="14" w:name="_Toc18742"/>
      <w:bookmarkStart w:id="15" w:name="_Toc10940"/>
      <w:bookmarkStart w:id="16" w:name="_Toc24043"/>
    </w:p>
    <w:p w14:paraId="1B85FF4F">
      <w:pPr>
        <w:numPr>
          <w:ilvl w:val="255"/>
          <w:numId w:val="0"/>
        </w:numPr>
        <w:jc w:val="center"/>
        <w:outlineLvl w:val="0"/>
        <w:rPr>
          <w:rStyle w:val="32"/>
          <w:rFonts w:ascii="仿宋" w:hAnsi="仿宋" w:eastAsia="仿宋" w:cs="仿宋"/>
          <w:b/>
          <w:color w:val="auto"/>
          <w:sz w:val="36"/>
          <w:szCs w:val="36"/>
          <w:highlight w:val="none"/>
        </w:rPr>
      </w:pPr>
    </w:p>
    <w:p w14:paraId="4BC0BD19">
      <w:pPr>
        <w:numPr>
          <w:ilvl w:val="255"/>
          <w:numId w:val="0"/>
        </w:numPr>
        <w:jc w:val="center"/>
        <w:outlineLvl w:val="0"/>
        <w:rPr>
          <w:rStyle w:val="32"/>
          <w:rFonts w:ascii="仿宋" w:hAnsi="仿宋" w:eastAsia="仿宋" w:cs="仿宋"/>
          <w:b/>
          <w:color w:val="auto"/>
          <w:sz w:val="36"/>
          <w:szCs w:val="36"/>
          <w:highlight w:val="none"/>
        </w:rPr>
      </w:pPr>
    </w:p>
    <w:p w14:paraId="417996FC">
      <w:pPr>
        <w:numPr>
          <w:ilvl w:val="255"/>
          <w:numId w:val="0"/>
        </w:numPr>
        <w:outlineLvl w:val="0"/>
        <w:rPr>
          <w:rStyle w:val="32"/>
          <w:rFonts w:ascii="仿宋" w:hAnsi="仿宋" w:eastAsia="仿宋" w:cs="仿宋"/>
          <w:b/>
          <w:color w:val="auto"/>
          <w:sz w:val="36"/>
          <w:szCs w:val="36"/>
          <w:highlight w:val="none"/>
        </w:rPr>
      </w:pPr>
    </w:p>
    <w:p w14:paraId="69B215F1">
      <w:pPr>
        <w:numPr>
          <w:ilvl w:val="255"/>
          <w:numId w:val="0"/>
        </w:numPr>
        <w:jc w:val="center"/>
        <w:outlineLvl w:val="0"/>
        <w:rPr>
          <w:rStyle w:val="32"/>
          <w:rFonts w:ascii="仿宋" w:hAnsi="仿宋" w:eastAsia="仿宋" w:cs="仿宋"/>
          <w:b/>
          <w:color w:val="auto"/>
          <w:sz w:val="36"/>
          <w:szCs w:val="36"/>
          <w:highlight w:val="none"/>
        </w:rPr>
      </w:pPr>
    </w:p>
    <w:p w14:paraId="135BB39F">
      <w:pPr>
        <w:numPr>
          <w:ilvl w:val="255"/>
          <w:numId w:val="0"/>
        </w:numPr>
        <w:jc w:val="center"/>
        <w:outlineLvl w:val="0"/>
        <w:rPr>
          <w:rStyle w:val="32"/>
          <w:rFonts w:ascii="仿宋" w:hAnsi="仿宋" w:eastAsia="仿宋" w:cs="仿宋"/>
          <w:b/>
          <w:color w:val="auto"/>
          <w:sz w:val="36"/>
          <w:szCs w:val="36"/>
          <w:highlight w:val="none"/>
        </w:rPr>
      </w:pPr>
    </w:p>
    <w:p w14:paraId="04B9797F">
      <w:pPr>
        <w:numPr>
          <w:ilvl w:val="255"/>
          <w:numId w:val="0"/>
        </w:numPr>
        <w:jc w:val="center"/>
        <w:outlineLvl w:val="0"/>
        <w:rPr>
          <w:rStyle w:val="32"/>
          <w:rFonts w:ascii="仿宋" w:hAnsi="仿宋" w:eastAsia="仿宋" w:cs="仿宋"/>
          <w:b/>
          <w:color w:val="auto"/>
          <w:sz w:val="36"/>
          <w:szCs w:val="36"/>
          <w:highlight w:val="none"/>
        </w:rPr>
      </w:pPr>
    </w:p>
    <w:p w14:paraId="1CC22154">
      <w:pPr>
        <w:numPr>
          <w:ilvl w:val="255"/>
          <w:numId w:val="0"/>
        </w:numPr>
        <w:jc w:val="center"/>
        <w:outlineLvl w:val="0"/>
        <w:rPr>
          <w:rStyle w:val="32"/>
          <w:rFonts w:ascii="仿宋" w:hAnsi="仿宋" w:eastAsia="仿宋" w:cs="仿宋"/>
          <w:b/>
          <w:color w:val="auto"/>
          <w:sz w:val="36"/>
          <w:szCs w:val="36"/>
          <w:highlight w:val="none"/>
        </w:rPr>
      </w:pPr>
    </w:p>
    <w:p w14:paraId="7D502AF1">
      <w:pPr>
        <w:numPr>
          <w:ilvl w:val="255"/>
          <w:numId w:val="0"/>
        </w:numPr>
        <w:jc w:val="center"/>
        <w:outlineLvl w:val="0"/>
        <w:rPr>
          <w:rStyle w:val="32"/>
          <w:rFonts w:ascii="仿宋" w:hAnsi="仿宋" w:eastAsia="仿宋" w:cs="仿宋"/>
          <w:b/>
          <w:color w:val="auto"/>
          <w:sz w:val="36"/>
          <w:szCs w:val="36"/>
          <w:highlight w:val="none"/>
        </w:rPr>
      </w:pPr>
    </w:p>
    <w:p w14:paraId="32B8D358">
      <w:pPr>
        <w:numPr>
          <w:ilvl w:val="255"/>
          <w:numId w:val="0"/>
        </w:numPr>
        <w:jc w:val="center"/>
        <w:outlineLvl w:val="0"/>
        <w:rPr>
          <w:rStyle w:val="32"/>
          <w:rFonts w:ascii="仿宋" w:hAnsi="仿宋" w:eastAsia="仿宋" w:cs="仿宋"/>
          <w:b/>
          <w:color w:val="auto"/>
          <w:sz w:val="36"/>
          <w:szCs w:val="36"/>
          <w:highlight w:val="none"/>
        </w:rPr>
      </w:pPr>
    </w:p>
    <w:p w14:paraId="475774B3">
      <w:pPr>
        <w:pStyle w:val="2"/>
        <w:rPr>
          <w:rStyle w:val="32"/>
          <w:rFonts w:ascii="仿宋" w:hAnsi="仿宋" w:eastAsia="仿宋" w:cs="仿宋"/>
          <w:color w:val="auto"/>
          <w:sz w:val="36"/>
          <w:szCs w:val="36"/>
          <w:highlight w:val="none"/>
        </w:rPr>
      </w:pPr>
    </w:p>
    <w:p w14:paraId="3DF12026">
      <w:pPr>
        <w:numPr>
          <w:ilvl w:val="255"/>
          <w:numId w:val="0"/>
        </w:numPr>
        <w:outlineLvl w:val="0"/>
        <w:rPr>
          <w:rStyle w:val="32"/>
          <w:rFonts w:ascii="仿宋" w:hAnsi="仿宋" w:eastAsia="仿宋" w:cs="仿宋"/>
          <w:b/>
          <w:color w:val="auto"/>
          <w:sz w:val="36"/>
          <w:szCs w:val="36"/>
          <w:highlight w:val="none"/>
        </w:rPr>
      </w:pPr>
    </w:p>
    <w:p w14:paraId="2B311994">
      <w:pPr>
        <w:pStyle w:val="2"/>
        <w:rPr>
          <w:color w:val="auto"/>
          <w:highlight w:val="none"/>
        </w:rPr>
      </w:pPr>
    </w:p>
    <w:p w14:paraId="199175FE">
      <w:pPr>
        <w:numPr>
          <w:ilvl w:val="255"/>
          <w:numId w:val="0"/>
        </w:numPr>
        <w:jc w:val="center"/>
        <w:outlineLvl w:val="0"/>
        <w:rPr>
          <w:rStyle w:val="32"/>
          <w:rFonts w:ascii="仿宋" w:hAnsi="仿宋" w:eastAsia="仿宋" w:cs="仿宋"/>
          <w:b/>
          <w:color w:val="auto"/>
          <w:sz w:val="36"/>
          <w:szCs w:val="36"/>
          <w:highlight w:val="none"/>
        </w:rPr>
      </w:pPr>
    </w:p>
    <w:p w14:paraId="37233B1E">
      <w:pPr>
        <w:numPr>
          <w:ilvl w:val="0"/>
          <w:numId w:val="3"/>
        </w:numPr>
        <w:jc w:val="center"/>
        <w:outlineLvl w:val="0"/>
        <w:rPr>
          <w:rStyle w:val="32"/>
          <w:rFonts w:ascii="仿宋" w:hAnsi="仿宋" w:eastAsia="仿宋" w:cs="仿宋"/>
          <w:b/>
          <w:color w:val="auto"/>
          <w:sz w:val="44"/>
          <w:szCs w:val="44"/>
          <w:highlight w:val="none"/>
        </w:rPr>
      </w:pPr>
      <w:r>
        <w:rPr>
          <w:rStyle w:val="32"/>
          <w:rFonts w:hint="eastAsia" w:ascii="仿宋" w:hAnsi="仿宋" w:eastAsia="仿宋" w:cs="仿宋"/>
          <w:b/>
          <w:color w:val="auto"/>
          <w:sz w:val="44"/>
          <w:szCs w:val="44"/>
          <w:highlight w:val="none"/>
        </w:rPr>
        <w:t>询价公告</w:t>
      </w:r>
      <w:bookmarkEnd w:id="14"/>
      <w:bookmarkEnd w:id="15"/>
      <w:bookmarkEnd w:id="16"/>
    </w:p>
    <w:p w14:paraId="4EBEA960">
      <w:pPr>
        <w:spacing w:line="360" w:lineRule="auto"/>
        <w:ind w:firstLine="480" w:firstLineChars="200"/>
        <w:rPr>
          <w:color w:val="auto"/>
          <w:sz w:val="24"/>
          <w:highlight w:val="none"/>
        </w:rPr>
      </w:pPr>
      <w:r>
        <w:rPr>
          <w:rFonts w:hint="eastAsia" w:ascii="仿宋" w:hAnsi="仿宋" w:eastAsia="仿宋" w:cs="仿宋"/>
          <w:color w:val="auto"/>
          <w:sz w:val="24"/>
          <w:highlight w:val="none"/>
          <w:u w:val="single"/>
        </w:rPr>
        <w:t>杭州市能源集团工程科技有限公司</w:t>
      </w:r>
      <w:r>
        <w:rPr>
          <w:rFonts w:hint="eastAsia" w:ascii="仿宋" w:hAnsi="仿宋" w:eastAsia="仿宋" w:cs="仿宋"/>
          <w:color w:val="auto"/>
          <w:sz w:val="24"/>
          <w:highlight w:val="none"/>
        </w:rPr>
        <w:t>就</w:t>
      </w:r>
      <w:r>
        <w:rPr>
          <w:rFonts w:hint="eastAsia" w:ascii="仿宋" w:hAnsi="仿宋" w:eastAsia="仿宋" w:cs="仿宋"/>
          <w:color w:val="auto"/>
          <w:sz w:val="24"/>
          <w:highlight w:val="none"/>
          <w:u w:val="single"/>
        </w:rPr>
        <w:t>平湖独山燃气有限公司门站改扩建及新建LNG气化站项目</w:t>
      </w:r>
      <w:r>
        <w:rPr>
          <w:rFonts w:hint="eastAsia" w:ascii="仿宋" w:hAnsi="仿宋" w:eastAsia="仿宋" w:cs="仿宋"/>
          <w:color w:val="auto"/>
          <w:sz w:val="24"/>
          <w:highlight w:val="none"/>
          <w:u w:val="single"/>
          <w:lang w:eastAsia="zh-CN"/>
        </w:rPr>
        <w:t>管材管件</w:t>
      </w:r>
      <w:r>
        <w:rPr>
          <w:rFonts w:hint="eastAsia" w:ascii="仿宋" w:hAnsi="仿宋" w:eastAsia="仿宋" w:cs="仿宋"/>
          <w:color w:val="auto"/>
          <w:sz w:val="24"/>
          <w:highlight w:val="none"/>
          <w:u w:val="single"/>
        </w:rPr>
        <w:t>采购</w:t>
      </w:r>
      <w:r>
        <w:rPr>
          <w:rFonts w:hint="eastAsia" w:ascii="仿宋" w:hAnsi="仿宋" w:eastAsia="仿宋" w:cs="仿宋"/>
          <w:color w:val="auto"/>
          <w:sz w:val="24"/>
          <w:highlight w:val="none"/>
        </w:rPr>
        <w:t>进行公开询价，欢迎符合资格条件的供应商前来报价。</w:t>
      </w:r>
    </w:p>
    <w:p w14:paraId="25E6CAC0">
      <w:pPr>
        <w:pStyle w:val="23"/>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1、</w:t>
      </w:r>
      <w:r>
        <w:rPr>
          <w:rFonts w:hint="eastAsia" w:ascii="仿宋" w:hAnsi="仿宋" w:eastAsia="仿宋" w:cs="仿宋"/>
          <w:b/>
          <w:bCs/>
          <w:color w:val="auto"/>
          <w:kern w:val="2"/>
          <w:sz w:val="24"/>
          <w:szCs w:val="24"/>
          <w:highlight w:val="none"/>
          <w:lang w:eastAsia="zh-CN"/>
        </w:rPr>
        <w:t>项目</w:t>
      </w:r>
      <w:r>
        <w:rPr>
          <w:rFonts w:hint="eastAsia" w:ascii="仿宋" w:hAnsi="仿宋" w:eastAsia="仿宋" w:cs="仿宋"/>
          <w:b/>
          <w:bCs/>
          <w:color w:val="auto"/>
          <w:kern w:val="2"/>
          <w:sz w:val="24"/>
          <w:szCs w:val="24"/>
          <w:highlight w:val="none"/>
        </w:rPr>
        <w:t>编号：NY-1HGX2506002</w:t>
      </w:r>
      <w:r>
        <w:rPr>
          <w:rFonts w:hint="eastAsia" w:ascii="仿宋" w:hAnsi="仿宋" w:eastAsia="仿宋" w:cs="仿宋"/>
          <w:color w:val="auto"/>
          <w:kern w:val="2"/>
          <w:sz w:val="24"/>
          <w:szCs w:val="24"/>
          <w:highlight w:val="none"/>
          <w:u w:val="none"/>
        </w:rPr>
        <w:t>。</w:t>
      </w:r>
    </w:p>
    <w:p w14:paraId="051EBE33">
      <w:pPr>
        <w:pStyle w:val="23"/>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480" w:firstLineChars="200"/>
        <w:textAlignment w:val="auto"/>
        <w:rPr>
          <w:rFonts w:hint="eastAsia" w:ascii="仿宋" w:hAnsi="仿宋" w:eastAsia="仿宋" w:cs="仿宋"/>
          <w:bCs w:val="0"/>
          <w:color w:val="auto"/>
          <w:kern w:val="2"/>
          <w:sz w:val="24"/>
          <w:szCs w:val="24"/>
          <w:highlight w:val="none"/>
          <w:u w:val="none"/>
        </w:rPr>
      </w:pPr>
      <w:r>
        <w:rPr>
          <w:rFonts w:hint="eastAsia" w:ascii="仿宋" w:hAnsi="仿宋" w:eastAsia="仿宋" w:cs="仿宋"/>
          <w:b/>
          <w:bCs/>
          <w:color w:val="auto"/>
          <w:kern w:val="2"/>
          <w:sz w:val="24"/>
          <w:szCs w:val="24"/>
          <w:highlight w:val="none"/>
        </w:rPr>
        <w:t>2、项目名称：</w:t>
      </w:r>
      <w:r>
        <w:rPr>
          <w:rFonts w:hint="eastAsia" w:ascii="仿宋" w:hAnsi="仿宋" w:eastAsia="仿宋" w:cs="仿宋"/>
          <w:color w:val="auto"/>
          <w:kern w:val="2"/>
          <w:sz w:val="24"/>
          <w:highlight w:val="none"/>
        </w:rPr>
        <w:t>平湖独山燃气有限公司门站改扩建及新建LNG气化站项目</w:t>
      </w:r>
      <w:r>
        <w:rPr>
          <w:rFonts w:hint="eastAsia" w:ascii="仿宋" w:hAnsi="仿宋" w:eastAsia="仿宋" w:cs="仿宋"/>
          <w:color w:val="auto"/>
          <w:kern w:val="2"/>
          <w:sz w:val="24"/>
          <w:highlight w:val="none"/>
          <w:lang w:eastAsia="zh-CN"/>
        </w:rPr>
        <w:t>管材管件</w:t>
      </w:r>
      <w:r>
        <w:rPr>
          <w:rFonts w:hint="eastAsia" w:ascii="仿宋" w:hAnsi="仿宋" w:eastAsia="仿宋" w:cs="仿宋"/>
          <w:color w:val="auto"/>
          <w:kern w:val="2"/>
          <w:sz w:val="24"/>
          <w:highlight w:val="none"/>
        </w:rPr>
        <w:t>采购</w:t>
      </w:r>
      <w:r>
        <w:rPr>
          <w:rFonts w:hint="eastAsia" w:ascii="仿宋" w:hAnsi="仿宋" w:eastAsia="仿宋" w:cs="仿宋"/>
          <w:b w:val="0"/>
          <w:bCs w:val="0"/>
          <w:color w:val="auto"/>
          <w:kern w:val="2"/>
          <w:sz w:val="24"/>
          <w:szCs w:val="24"/>
          <w:highlight w:val="none"/>
        </w:rPr>
        <w:t>。</w:t>
      </w:r>
    </w:p>
    <w:p w14:paraId="1E58CBD5">
      <w:pPr>
        <w:pStyle w:val="23"/>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480" w:firstLineChars="200"/>
        <w:textAlignment w:val="auto"/>
        <w:rPr>
          <w:rFonts w:hint="eastAsia" w:ascii="仿宋" w:hAnsi="仿宋" w:eastAsia="仿宋" w:cs="仿宋"/>
          <w:bCs w:val="0"/>
          <w:color w:val="auto"/>
          <w:kern w:val="2"/>
          <w:sz w:val="24"/>
          <w:szCs w:val="24"/>
          <w:highlight w:val="none"/>
        </w:rPr>
      </w:pPr>
      <w:r>
        <w:rPr>
          <w:rFonts w:hint="eastAsia" w:ascii="仿宋" w:hAnsi="仿宋" w:eastAsia="仿宋" w:cs="仿宋"/>
          <w:b/>
          <w:bCs/>
          <w:color w:val="auto"/>
          <w:kern w:val="2"/>
          <w:sz w:val="24"/>
          <w:szCs w:val="24"/>
          <w:highlight w:val="none"/>
        </w:rPr>
        <w:t>3、项目地点：</w:t>
      </w:r>
      <w:r>
        <w:rPr>
          <w:rFonts w:hint="eastAsia" w:ascii="仿宋" w:hAnsi="仿宋" w:eastAsia="仿宋" w:cs="仿宋"/>
          <w:snapToGrid/>
          <w:color w:val="auto"/>
          <w:kern w:val="2"/>
          <w:sz w:val="24"/>
          <w:szCs w:val="24"/>
          <w:highlight w:val="none"/>
          <w:u w:val="none"/>
          <w:lang w:eastAsia="zh-CN"/>
        </w:rPr>
        <w:t>浙江省嘉兴平湖</w:t>
      </w:r>
      <w:r>
        <w:rPr>
          <w:rFonts w:hint="eastAsia" w:ascii="仿宋" w:hAnsi="仿宋" w:eastAsia="仿宋" w:cs="仿宋"/>
          <w:b w:val="0"/>
          <w:bCs w:val="0"/>
          <w:color w:val="auto"/>
          <w:kern w:val="2"/>
          <w:sz w:val="24"/>
          <w:szCs w:val="24"/>
          <w:highlight w:val="none"/>
        </w:rPr>
        <w:t>。</w:t>
      </w:r>
    </w:p>
    <w:p w14:paraId="1DA41C63">
      <w:pPr>
        <w:pStyle w:val="23"/>
        <w:keepNext w:val="0"/>
        <w:keepLines w:val="0"/>
        <w:pageBreakBefore w:val="0"/>
        <w:shd w:val="clear" w:color="auto" w:fill="auto"/>
        <w:kinsoku/>
        <w:wordWrap/>
        <w:overflowPunct/>
        <w:topLinePunct w:val="0"/>
        <w:autoSpaceDE/>
        <w:autoSpaceDN/>
        <w:bidi w:val="0"/>
        <w:adjustRightInd w:val="0"/>
        <w:snapToGrid w:val="0"/>
        <w:spacing w:before="0" w:beforeAutospacing="0" w:after="0" w:afterAutospacing="0" w:line="420" w:lineRule="exact"/>
        <w:ind w:firstLine="480" w:firstLineChars="200"/>
        <w:textAlignment w:val="auto"/>
        <w:rPr>
          <w:rFonts w:hint="eastAsia" w:ascii="仿宋" w:hAnsi="仿宋" w:eastAsia="仿宋" w:cs="仿宋"/>
          <w:bCs w:val="0"/>
          <w:color w:val="auto"/>
          <w:kern w:val="2"/>
          <w:sz w:val="24"/>
          <w:szCs w:val="24"/>
          <w:highlight w:val="none"/>
          <w:u w:val="none"/>
          <w:lang w:eastAsia="zh-CN"/>
        </w:rPr>
      </w:pPr>
      <w:r>
        <w:rPr>
          <w:rFonts w:hint="eastAsia" w:ascii="仿宋" w:hAnsi="仿宋" w:eastAsia="仿宋" w:cs="仿宋"/>
          <w:b/>
          <w:bCs/>
          <w:color w:val="auto"/>
          <w:kern w:val="2"/>
          <w:sz w:val="24"/>
          <w:szCs w:val="24"/>
          <w:highlight w:val="none"/>
        </w:rPr>
        <w:t>4、</w:t>
      </w:r>
      <w:r>
        <w:rPr>
          <w:rFonts w:hint="eastAsia" w:ascii="仿宋" w:hAnsi="仿宋" w:eastAsia="仿宋" w:cs="仿宋"/>
          <w:b/>
          <w:bCs/>
          <w:color w:val="auto"/>
          <w:kern w:val="2"/>
          <w:sz w:val="24"/>
          <w:szCs w:val="24"/>
          <w:highlight w:val="none"/>
          <w:lang w:val="en-US" w:eastAsia="zh-CN"/>
        </w:rPr>
        <w:t>本</w:t>
      </w:r>
      <w:r>
        <w:rPr>
          <w:rFonts w:hint="eastAsia" w:ascii="仿宋" w:hAnsi="仿宋" w:eastAsia="仿宋" w:cs="仿宋"/>
          <w:b/>
          <w:bCs/>
          <w:color w:val="auto"/>
          <w:kern w:val="2"/>
          <w:sz w:val="24"/>
          <w:szCs w:val="24"/>
          <w:highlight w:val="none"/>
        </w:rPr>
        <w:t>项目</w:t>
      </w:r>
      <w:r>
        <w:rPr>
          <w:rFonts w:hint="eastAsia" w:ascii="仿宋" w:hAnsi="仿宋" w:eastAsia="仿宋" w:cs="仿宋"/>
          <w:b/>
          <w:bCs/>
          <w:color w:val="auto"/>
          <w:kern w:val="2"/>
          <w:sz w:val="24"/>
          <w:szCs w:val="24"/>
          <w:highlight w:val="none"/>
          <w:lang w:val="en-US" w:eastAsia="zh-CN"/>
        </w:rPr>
        <w:t>预算金额</w:t>
      </w:r>
      <w:r>
        <w:rPr>
          <w:rFonts w:hint="eastAsia" w:ascii="仿宋" w:hAnsi="仿宋" w:eastAsia="仿宋" w:cs="仿宋"/>
          <w:b/>
          <w:bCs/>
          <w:color w:val="auto"/>
          <w:kern w:val="2"/>
          <w:sz w:val="24"/>
          <w:szCs w:val="24"/>
          <w:highlight w:val="none"/>
        </w:rPr>
        <w:t>：</w:t>
      </w:r>
      <w:r>
        <w:rPr>
          <w:rFonts w:hint="eastAsia" w:ascii="仿宋" w:hAnsi="仿宋" w:eastAsia="仿宋" w:cs="仿宋"/>
          <w:b/>
          <w:bCs/>
          <w:color w:val="auto"/>
          <w:kern w:val="2"/>
          <w:sz w:val="24"/>
          <w:szCs w:val="24"/>
          <w:highlight w:val="none"/>
          <w:lang w:val="en-US" w:eastAsia="zh-CN"/>
        </w:rPr>
        <w:t>87</w:t>
      </w:r>
      <w:r>
        <w:rPr>
          <w:rFonts w:hint="eastAsia" w:ascii="仿宋" w:hAnsi="仿宋" w:eastAsia="仿宋" w:cs="仿宋"/>
          <w:b/>
          <w:bCs/>
          <w:color w:val="auto"/>
          <w:kern w:val="2"/>
          <w:sz w:val="24"/>
          <w:szCs w:val="24"/>
          <w:highlight w:val="none"/>
          <w:lang w:val="en-US"/>
        </w:rPr>
        <w:t>万元</w:t>
      </w:r>
      <w:r>
        <w:rPr>
          <w:rFonts w:hint="eastAsia" w:ascii="仿宋" w:hAnsi="仿宋" w:eastAsia="仿宋" w:cs="仿宋"/>
          <w:b/>
          <w:bCs/>
          <w:color w:val="auto"/>
          <w:kern w:val="2"/>
          <w:sz w:val="24"/>
          <w:szCs w:val="24"/>
          <w:highlight w:val="none"/>
        </w:rPr>
        <w:t>；</w:t>
      </w:r>
      <w:bookmarkStart w:id="17" w:name="OLE_LINK5"/>
      <w:r>
        <w:rPr>
          <w:rFonts w:hint="eastAsia" w:ascii="仿宋" w:hAnsi="仿宋" w:eastAsia="仿宋" w:cs="仿宋"/>
          <w:b/>
          <w:bCs/>
          <w:color w:val="auto"/>
          <w:kern w:val="2"/>
          <w:sz w:val="24"/>
          <w:szCs w:val="24"/>
          <w:highlight w:val="none"/>
          <w:lang w:val="en-US" w:eastAsia="zh-CN"/>
        </w:rPr>
        <w:t>最高限价：78.4118万元</w:t>
      </w:r>
      <w:r>
        <w:rPr>
          <w:rFonts w:hint="eastAsia" w:ascii="仿宋" w:hAnsi="仿宋" w:eastAsia="仿宋" w:cs="仿宋"/>
          <w:b w:val="0"/>
          <w:bCs w:val="0"/>
          <w:color w:val="auto"/>
          <w:kern w:val="2"/>
          <w:sz w:val="24"/>
          <w:szCs w:val="24"/>
          <w:highlight w:val="none"/>
          <w:u w:val="none"/>
          <w:lang w:val="en-US" w:eastAsia="zh-CN"/>
        </w:rPr>
        <w:t xml:space="preserve">，超过总价限价和单价限价的，将作无效标处理 </w:t>
      </w:r>
      <w:bookmarkEnd w:id="17"/>
      <w:r>
        <w:rPr>
          <w:rFonts w:hint="eastAsia" w:ascii="仿宋" w:hAnsi="仿宋" w:eastAsia="仿宋" w:cs="仿宋"/>
          <w:bCs w:val="0"/>
          <w:color w:val="auto"/>
          <w:kern w:val="2"/>
          <w:sz w:val="24"/>
          <w:szCs w:val="24"/>
          <w:highlight w:val="none"/>
          <w:u w:val="none"/>
          <w:lang w:val="en-US" w:eastAsia="zh-CN"/>
        </w:rPr>
        <w:t>。</w:t>
      </w:r>
      <w:r>
        <w:rPr>
          <w:rFonts w:hint="eastAsia" w:ascii="仿宋" w:hAnsi="仿宋" w:eastAsia="仿宋" w:cs="仿宋"/>
          <w:bCs w:val="0"/>
          <w:color w:val="auto"/>
          <w:kern w:val="2"/>
          <w:sz w:val="24"/>
          <w:szCs w:val="24"/>
          <w:highlight w:val="none"/>
        </w:rPr>
        <w:t>资金来源：</w:t>
      </w:r>
      <w:r>
        <w:rPr>
          <w:rFonts w:hint="eastAsia" w:ascii="仿宋" w:hAnsi="仿宋" w:eastAsia="仿宋" w:cs="仿宋"/>
          <w:bCs w:val="0"/>
          <w:color w:val="auto"/>
          <w:kern w:val="2"/>
          <w:sz w:val="24"/>
          <w:szCs w:val="24"/>
          <w:highlight w:val="none"/>
          <w:u w:val="none"/>
        </w:rPr>
        <w:t xml:space="preserve"> 国有自筹 </w:t>
      </w:r>
      <w:r>
        <w:rPr>
          <w:rFonts w:hint="eastAsia" w:ascii="仿宋" w:hAnsi="仿宋" w:eastAsia="仿宋" w:cs="仿宋"/>
          <w:bCs w:val="0"/>
          <w:color w:val="auto"/>
          <w:kern w:val="2"/>
          <w:sz w:val="24"/>
          <w:szCs w:val="24"/>
          <w:highlight w:val="none"/>
        </w:rPr>
        <w:t>。</w:t>
      </w:r>
    </w:p>
    <w:p w14:paraId="0063E096">
      <w:pPr>
        <w:pStyle w:val="23"/>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b/>
          <w:bCs/>
          <w:color w:val="auto"/>
          <w:kern w:val="2"/>
          <w:sz w:val="24"/>
          <w:szCs w:val="24"/>
          <w:highlight w:val="none"/>
        </w:rPr>
        <w:t>5、</w:t>
      </w:r>
      <w:r>
        <w:rPr>
          <w:rFonts w:hint="eastAsia" w:ascii="仿宋" w:hAnsi="仿宋" w:eastAsia="仿宋" w:cs="仿宋"/>
          <w:b/>
          <w:bCs/>
          <w:color w:val="auto"/>
          <w:kern w:val="2"/>
          <w:sz w:val="24"/>
          <w:szCs w:val="24"/>
          <w:highlight w:val="none"/>
          <w:lang w:eastAsia="zh-CN"/>
        </w:rPr>
        <w:t>采购</w:t>
      </w:r>
      <w:r>
        <w:rPr>
          <w:rFonts w:hint="eastAsia" w:ascii="仿宋" w:hAnsi="仿宋" w:eastAsia="仿宋" w:cs="仿宋"/>
          <w:b/>
          <w:bCs/>
          <w:color w:val="auto"/>
          <w:kern w:val="2"/>
          <w:sz w:val="24"/>
          <w:szCs w:val="24"/>
          <w:highlight w:val="none"/>
        </w:rPr>
        <w:t>范围及内容：</w:t>
      </w:r>
      <w:r>
        <w:rPr>
          <w:rFonts w:hint="eastAsia" w:ascii="仿宋" w:hAnsi="仿宋" w:eastAsia="仿宋" w:cs="仿宋"/>
          <w:color w:val="auto"/>
          <w:sz w:val="24"/>
          <w:highlight w:val="none"/>
        </w:rPr>
        <w:t>平湖独山燃气有限公司门站改扩建及新建LNG气化站项目</w:t>
      </w:r>
      <w:r>
        <w:rPr>
          <w:rFonts w:hint="eastAsia" w:ascii="仿宋" w:hAnsi="仿宋" w:eastAsia="仿宋" w:cs="仿宋"/>
          <w:color w:val="auto"/>
          <w:sz w:val="24"/>
          <w:highlight w:val="none"/>
          <w:lang w:eastAsia="zh-CN"/>
        </w:rPr>
        <w:t>所需无缝钢管及管件、不锈钢钢管及管件、保温管供货、包装、运输、装卸、指导安装、售后及质保</w:t>
      </w:r>
      <w:r>
        <w:rPr>
          <w:rFonts w:hint="eastAsia" w:ascii="仿宋" w:hAnsi="仿宋" w:eastAsia="仿宋" w:cs="仿宋"/>
          <w:bCs w:val="0"/>
          <w:color w:val="auto"/>
          <w:kern w:val="2"/>
          <w:sz w:val="24"/>
          <w:szCs w:val="24"/>
          <w:highlight w:val="none"/>
          <w:lang w:val="en-US" w:eastAsia="zh-CN" w:bidi="ar-SA"/>
        </w:rPr>
        <w:t>。详见采购文件第三章“用户需求书”。</w:t>
      </w:r>
    </w:p>
    <w:p w14:paraId="5B5DFB78">
      <w:pPr>
        <w:snapToGrid w:val="0"/>
        <w:spacing w:line="360" w:lineRule="auto"/>
        <w:ind w:firstLine="480" w:firstLineChars="200"/>
        <w:outlineLvl w:val="1"/>
        <w:rPr>
          <w:rStyle w:val="29"/>
          <w:rFonts w:ascii="仿宋" w:hAnsi="仿宋" w:eastAsia="仿宋" w:cs="仿宋"/>
          <w:color w:val="auto"/>
          <w:kern w:val="0"/>
          <w:sz w:val="24"/>
          <w:highlight w:val="none"/>
        </w:rPr>
      </w:pPr>
      <w:bookmarkStart w:id="18" w:name="_Toc1965"/>
      <w:bookmarkStart w:id="19" w:name="_Toc11175"/>
      <w:bookmarkStart w:id="20" w:name="_Toc10372"/>
      <w:bookmarkStart w:id="21" w:name="_Toc1427"/>
      <w:r>
        <w:rPr>
          <w:rFonts w:hint="eastAsia" w:ascii="仿宋" w:hAnsi="仿宋" w:eastAsia="仿宋" w:cs="仿宋"/>
          <w:b/>
          <w:color w:val="auto"/>
          <w:sz w:val="24"/>
          <w:highlight w:val="none"/>
          <w:lang w:val="en-US" w:eastAsia="zh-CN"/>
        </w:rPr>
        <w:t>6、</w:t>
      </w:r>
      <w:bookmarkEnd w:id="18"/>
      <w:bookmarkStart w:id="22" w:name="_Toc5881"/>
      <w:bookmarkStart w:id="23" w:name="_Toc11385"/>
      <w:r>
        <w:rPr>
          <w:rStyle w:val="29"/>
          <w:rFonts w:hint="eastAsia" w:ascii="仿宋" w:hAnsi="仿宋" w:eastAsia="仿宋" w:cs="仿宋"/>
          <w:color w:val="auto"/>
          <w:kern w:val="0"/>
          <w:sz w:val="24"/>
          <w:highlight w:val="none"/>
        </w:rPr>
        <w:t>供应商资格条件：</w:t>
      </w:r>
    </w:p>
    <w:p w14:paraId="1BE7CFFC">
      <w:pPr>
        <w:snapToGrid w:val="0"/>
        <w:spacing w:line="360" w:lineRule="auto"/>
        <w:ind w:firstLine="480" w:firstLineChars="200"/>
        <w:outlineLvl w:val="2"/>
        <w:rPr>
          <w:rFonts w:ascii="仿宋" w:hAnsi="仿宋" w:eastAsia="仿宋" w:cs="仿宋"/>
          <w:color w:val="auto"/>
          <w:sz w:val="24"/>
          <w:highlight w:val="none"/>
        </w:rPr>
      </w:pPr>
      <w:bookmarkStart w:id="24" w:name="_Toc15144"/>
      <w:bookmarkStart w:id="25" w:name="_Toc30853"/>
      <w:bookmarkStart w:id="26" w:name="OLE_LINK29"/>
      <w:r>
        <w:rPr>
          <w:rFonts w:hint="eastAsia" w:ascii="仿宋" w:hAnsi="仿宋" w:eastAsia="仿宋" w:cs="仿宋"/>
          <w:color w:val="auto"/>
          <w:sz w:val="24"/>
          <w:highlight w:val="none"/>
        </w:rPr>
        <w:t>1、</w:t>
      </w:r>
      <w:bookmarkEnd w:id="24"/>
      <w:r>
        <w:rPr>
          <w:rFonts w:hint="eastAsia" w:ascii="仿宋" w:hAnsi="仿宋" w:eastAsia="仿宋" w:cs="仿宋"/>
          <w:color w:val="auto"/>
          <w:kern w:val="2"/>
          <w:sz w:val="24"/>
          <w:szCs w:val="24"/>
          <w:highlight w:val="none"/>
        </w:rPr>
        <w:t>在中华人民共和国境内注册（</w:t>
      </w:r>
      <w:r>
        <w:rPr>
          <w:rFonts w:hint="eastAsia" w:ascii="仿宋" w:hAnsi="仿宋" w:eastAsia="仿宋" w:cs="仿宋"/>
          <w:color w:val="auto"/>
          <w:kern w:val="2"/>
          <w:sz w:val="24"/>
          <w:szCs w:val="24"/>
          <w:highlight w:val="none"/>
          <w:u w:val="none"/>
        </w:rPr>
        <w:t>不含港、澳、台地区</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none"/>
          <w:lang w:val="en-US" w:eastAsia="zh-CN"/>
        </w:rPr>
        <w:t xml:space="preserve"> </w:t>
      </w:r>
      <w:r>
        <w:rPr>
          <w:rFonts w:hint="eastAsia" w:ascii="仿宋" w:hAnsi="仿宋" w:eastAsia="仿宋" w:cs="仿宋"/>
          <w:color w:val="auto"/>
          <w:kern w:val="2"/>
          <w:sz w:val="24"/>
          <w:szCs w:val="24"/>
          <w:highlight w:val="none"/>
          <w:u w:val="none"/>
        </w:rPr>
        <w:t>具有独立法人资格</w:t>
      </w:r>
      <w:r>
        <w:rPr>
          <w:rFonts w:hint="eastAsia" w:ascii="仿宋" w:hAnsi="仿宋" w:eastAsia="仿宋" w:cs="仿宋"/>
          <w:color w:val="auto"/>
          <w:kern w:val="2"/>
          <w:sz w:val="24"/>
          <w:szCs w:val="24"/>
          <w:highlight w:val="none"/>
          <w:u w:val="none"/>
          <w:lang w:val="en-US" w:eastAsia="zh-CN"/>
        </w:rPr>
        <w:t xml:space="preserve"> 供应商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提供营业执照</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或者</w:t>
      </w:r>
      <w:r>
        <w:rPr>
          <w:rFonts w:hint="eastAsia" w:ascii="仿宋" w:hAnsi="仿宋" w:eastAsia="仿宋" w:cs="仿宋"/>
          <w:color w:val="auto"/>
          <w:kern w:val="2"/>
          <w:sz w:val="24"/>
          <w:szCs w:val="24"/>
          <w:highlight w:val="none"/>
        </w:rPr>
        <w:t>事业单位法人证书</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社会团体法人登记证书</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其他组织登记证明文件</w:t>
      </w:r>
      <w:r>
        <w:rPr>
          <w:rFonts w:hint="eastAsia" w:ascii="仿宋" w:hAnsi="仿宋" w:eastAsia="仿宋" w:cs="仿宋"/>
          <w:color w:val="auto"/>
          <w:kern w:val="2"/>
          <w:sz w:val="24"/>
          <w:szCs w:val="24"/>
          <w:highlight w:val="none"/>
          <w:lang w:eastAsia="zh-CN"/>
        </w:rPr>
        <w:t>，下同）副本</w:t>
      </w:r>
      <w:r>
        <w:rPr>
          <w:rFonts w:hint="eastAsia" w:ascii="仿宋" w:hAnsi="仿宋" w:eastAsia="仿宋" w:cs="仿宋"/>
          <w:color w:val="auto"/>
          <w:kern w:val="2"/>
          <w:sz w:val="24"/>
          <w:szCs w:val="24"/>
          <w:highlight w:val="none"/>
        </w:rPr>
        <w:t>复印件</w:t>
      </w:r>
      <w:r>
        <w:rPr>
          <w:rFonts w:hint="eastAsia" w:ascii="仿宋" w:hAnsi="仿宋" w:eastAsia="仿宋" w:cs="仿宋"/>
          <w:color w:val="auto"/>
          <w:kern w:val="2"/>
          <w:sz w:val="24"/>
          <w:szCs w:val="24"/>
          <w:highlight w:val="none"/>
          <w:lang w:eastAsia="zh-CN"/>
        </w:rPr>
        <w:t>（加盖公章）</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eastAsia="zh-CN"/>
        </w:rPr>
        <w:t>；</w:t>
      </w:r>
      <w:bookmarkEnd w:id="25"/>
    </w:p>
    <w:p w14:paraId="15270B3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2"/>
          <w:sz w:val="24"/>
          <w:szCs w:val="24"/>
          <w:highlight w:val="none"/>
          <w:u w:val="none"/>
          <w:lang w:eastAsia="zh-CN"/>
        </w:rPr>
        <w:t>与采购人存在利害关系可能影响采购公正性</w:t>
      </w:r>
      <w:r>
        <w:rPr>
          <w:rFonts w:hint="eastAsia" w:ascii="仿宋" w:hAnsi="仿宋" w:eastAsia="仿宋" w:cs="仿宋"/>
          <w:color w:val="auto"/>
          <w:kern w:val="2"/>
          <w:sz w:val="24"/>
          <w:szCs w:val="24"/>
          <w:highlight w:val="none"/>
          <w:u w:val="none"/>
        </w:rPr>
        <w:t>的</w:t>
      </w:r>
      <w:r>
        <w:rPr>
          <w:rFonts w:hint="eastAsia" w:ascii="仿宋" w:hAnsi="仿宋" w:eastAsia="仿宋" w:cs="仿宋"/>
          <w:color w:val="auto"/>
          <w:kern w:val="2"/>
          <w:sz w:val="24"/>
          <w:szCs w:val="24"/>
          <w:highlight w:val="none"/>
          <w:u w:val="none"/>
          <w:lang w:eastAsia="zh-CN"/>
        </w:rPr>
        <w:t>单位</w:t>
      </w:r>
      <w:r>
        <w:rPr>
          <w:rFonts w:hint="eastAsia" w:ascii="仿宋" w:hAnsi="仿宋" w:eastAsia="仿宋" w:cs="仿宋"/>
          <w:color w:val="auto"/>
          <w:kern w:val="2"/>
          <w:sz w:val="24"/>
          <w:szCs w:val="24"/>
          <w:highlight w:val="none"/>
          <w:u w:val="none"/>
        </w:rPr>
        <w:t>，不得参加本项目</w:t>
      </w:r>
      <w:r>
        <w:rPr>
          <w:rFonts w:hint="eastAsia" w:ascii="仿宋" w:hAnsi="仿宋" w:eastAsia="仿宋" w:cs="仿宋"/>
          <w:color w:val="auto"/>
          <w:kern w:val="2"/>
          <w:sz w:val="24"/>
          <w:szCs w:val="24"/>
          <w:highlight w:val="none"/>
          <w:u w:val="none"/>
          <w:lang w:eastAsia="zh-CN"/>
        </w:rPr>
        <w:t>报价</w:t>
      </w:r>
      <w:r>
        <w:rPr>
          <w:rFonts w:hint="eastAsia" w:ascii="仿宋" w:hAnsi="仿宋" w:eastAsia="仿宋" w:cs="仿宋"/>
          <w:color w:val="auto"/>
          <w:kern w:val="2"/>
          <w:sz w:val="24"/>
          <w:szCs w:val="24"/>
          <w:highlight w:val="none"/>
          <w:u w:val="none"/>
          <w:lang w:val="en-US" w:eastAsia="zh-CN"/>
        </w:rPr>
        <w:t xml:space="preserve"> 。</w:t>
      </w:r>
      <w:r>
        <w:rPr>
          <w:rFonts w:hint="eastAsia" w:ascii="仿宋" w:hAnsi="仿宋" w:eastAsia="仿宋" w:cs="仿宋"/>
          <w:color w:val="auto"/>
          <w:kern w:val="2"/>
          <w:sz w:val="24"/>
          <w:szCs w:val="24"/>
          <w:highlight w:val="none"/>
        </w:rPr>
        <w:t>单位负责人为同一人或者存在控股、管理关系的不同单位，</w:t>
      </w:r>
      <w:r>
        <w:rPr>
          <w:rFonts w:hint="eastAsia" w:ascii="仿宋" w:hAnsi="仿宋" w:eastAsia="仿宋" w:cs="仿宋"/>
          <w:color w:val="auto"/>
          <w:kern w:val="2"/>
          <w:sz w:val="24"/>
          <w:szCs w:val="24"/>
          <w:highlight w:val="none"/>
          <w:u w:val="none"/>
        </w:rPr>
        <w:t>不得同时参加本</w:t>
      </w:r>
      <w:r>
        <w:rPr>
          <w:rFonts w:hint="eastAsia" w:ascii="仿宋" w:hAnsi="仿宋" w:eastAsia="仿宋" w:cs="仿宋"/>
          <w:color w:val="auto"/>
          <w:kern w:val="2"/>
          <w:sz w:val="24"/>
          <w:szCs w:val="24"/>
          <w:highlight w:val="none"/>
          <w:u w:val="none"/>
          <w:lang w:eastAsia="zh-CN"/>
        </w:rPr>
        <w:t>采购</w:t>
      </w:r>
      <w:r>
        <w:rPr>
          <w:rFonts w:hint="eastAsia" w:ascii="仿宋" w:hAnsi="仿宋" w:eastAsia="仿宋" w:cs="仿宋"/>
          <w:color w:val="auto"/>
          <w:kern w:val="2"/>
          <w:sz w:val="24"/>
          <w:szCs w:val="24"/>
          <w:highlight w:val="none"/>
          <w:u w:val="none"/>
        </w:rPr>
        <w:t>项目</w:t>
      </w:r>
      <w:r>
        <w:rPr>
          <w:rFonts w:hint="eastAsia" w:ascii="仿宋" w:hAnsi="仿宋" w:eastAsia="仿宋" w:cs="仿宋"/>
          <w:color w:val="auto"/>
          <w:kern w:val="2"/>
          <w:sz w:val="24"/>
          <w:szCs w:val="24"/>
          <w:highlight w:val="none"/>
          <w:u w:val="none"/>
          <w:lang w:eastAsia="zh-CN"/>
        </w:rPr>
        <w:t>报价</w:t>
      </w:r>
      <w:r>
        <w:rPr>
          <w:rFonts w:hint="eastAsia" w:ascii="仿宋" w:hAnsi="仿宋" w:eastAsia="仿宋" w:cs="仿宋"/>
          <w:color w:val="auto"/>
          <w:sz w:val="24"/>
          <w:highlight w:val="none"/>
        </w:rPr>
        <w:t>；</w:t>
      </w:r>
    </w:p>
    <w:p w14:paraId="04400809">
      <w:pPr>
        <w:spacing w:line="360" w:lineRule="auto"/>
        <w:ind w:firstLine="480" w:firstLineChars="20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kern w:val="2"/>
          <w:sz w:val="24"/>
          <w:szCs w:val="24"/>
          <w:highlight w:val="none"/>
          <w:lang w:eastAsia="zh-CN"/>
        </w:rPr>
        <w:t>近三年内，未被“信用中国 ”（www.creditchina.gov.cn）、中国政 府采购网（www.ccgp.gov.cn）等官方网站列入失信被执行人、重大税收违法失 信主体、政府采购严重违法失信行为等不良记录名单；（以开标当天查询结果为准。）</w:t>
      </w:r>
    </w:p>
    <w:p w14:paraId="6BF959F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、不接受联合体应价；</w:t>
      </w:r>
    </w:p>
    <w:p w14:paraId="4F8A16EB">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rPr>
        <w:t>注：上述</w:t>
      </w:r>
      <w:r>
        <w:rPr>
          <w:rFonts w:hint="eastAsia" w:ascii="仿宋" w:hAnsi="仿宋" w:eastAsia="仿宋" w:cs="仿宋"/>
          <w:color w:val="auto"/>
          <w:kern w:val="2"/>
          <w:sz w:val="24"/>
          <w:szCs w:val="24"/>
          <w:highlight w:val="none"/>
          <w:lang w:eastAsia="zh-CN"/>
        </w:rPr>
        <w:t>证明</w:t>
      </w:r>
      <w:r>
        <w:rPr>
          <w:rFonts w:hint="eastAsia" w:ascii="仿宋" w:hAnsi="仿宋" w:eastAsia="仿宋" w:cs="仿宋"/>
          <w:color w:val="auto"/>
          <w:kern w:val="2"/>
          <w:sz w:val="24"/>
          <w:szCs w:val="24"/>
          <w:highlight w:val="none"/>
        </w:rPr>
        <w:t>资料</w:t>
      </w:r>
      <w:r>
        <w:rPr>
          <w:rFonts w:hint="eastAsia" w:ascii="仿宋" w:hAnsi="仿宋" w:eastAsia="仿宋" w:cs="仿宋"/>
          <w:color w:val="auto"/>
          <w:kern w:val="2"/>
          <w:sz w:val="24"/>
          <w:szCs w:val="24"/>
          <w:highlight w:val="none"/>
          <w:lang w:eastAsia="zh-CN"/>
        </w:rPr>
        <w:t>须</w:t>
      </w:r>
      <w:r>
        <w:rPr>
          <w:rFonts w:hint="eastAsia" w:ascii="仿宋" w:hAnsi="仿宋" w:eastAsia="仿宋" w:cs="仿宋"/>
          <w:color w:val="auto"/>
          <w:kern w:val="2"/>
          <w:sz w:val="24"/>
          <w:szCs w:val="24"/>
          <w:highlight w:val="none"/>
        </w:rPr>
        <w:t>齐全、有效，复印件应加盖</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单位公章</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lang w:val="en-US" w:eastAsia="zh-CN"/>
        </w:rPr>
        <w:t>采用非电子招投标方式的，</w:t>
      </w:r>
      <w:r>
        <w:rPr>
          <w:rFonts w:hint="eastAsia" w:ascii="仿宋" w:hAnsi="仿宋" w:eastAsia="仿宋" w:cs="仿宋"/>
          <w:b w:val="0"/>
          <w:bCs w:val="0"/>
          <w:color w:val="auto"/>
          <w:kern w:val="2"/>
          <w:sz w:val="24"/>
          <w:szCs w:val="24"/>
          <w:highlight w:val="none"/>
          <w:shd w:val="clear"/>
          <w:lang w:eastAsia="zh-CN"/>
        </w:rPr>
        <w:t>所盖印章均为物理印章，加盖电子印章的将被视为无效，下同</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color w:val="auto"/>
          <w:kern w:val="2"/>
          <w:sz w:val="24"/>
          <w:szCs w:val="24"/>
          <w:highlight w:val="none"/>
        </w:rPr>
        <w:t>，并在投标</w:t>
      </w:r>
      <w:r>
        <w:rPr>
          <w:rFonts w:hint="eastAsia" w:ascii="仿宋" w:hAnsi="仿宋" w:eastAsia="仿宋" w:cs="仿宋"/>
          <w:color w:val="auto"/>
          <w:kern w:val="2"/>
          <w:sz w:val="24"/>
          <w:szCs w:val="24"/>
          <w:highlight w:val="none"/>
          <w:lang w:eastAsia="zh-CN"/>
        </w:rPr>
        <w:t>文件中</w:t>
      </w:r>
      <w:r>
        <w:rPr>
          <w:rFonts w:hint="eastAsia" w:ascii="仿宋" w:hAnsi="仿宋" w:eastAsia="仿宋" w:cs="仿宋"/>
          <w:color w:val="auto"/>
          <w:kern w:val="2"/>
          <w:sz w:val="24"/>
          <w:szCs w:val="24"/>
          <w:highlight w:val="none"/>
        </w:rPr>
        <w:t>提供。</w:t>
      </w:r>
    </w:p>
    <w:bookmarkEnd w:id="26"/>
    <w:p w14:paraId="6147E778">
      <w:pPr>
        <w:snapToGrid w:val="0"/>
        <w:spacing w:line="360" w:lineRule="auto"/>
        <w:ind w:firstLine="480" w:firstLineChars="200"/>
        <w:outlineLvl w:val="1"/>
        <w:rPr>
          <w:rFonts w:hint="eastAsia" w:ascii="仿宋" w:hAnsi="仿宋" w:eastAsia="仿宋" w:cs="仿宋"/>
          <w:b/>
          <w:snapToGrid/>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rPr>
        <w:t>7、投标人</w:t>
      </w:r>
      <w:r>
        <w:rPr>
          <w:rFonts w:hint="eastAsia" w:ascii="仿宋" w:hAnsi="仿宋" w:eastAsia="仿宋" w:cs="仿宋"/>
          <w:b/>
          <w:bCs w:val="0"/>
          <w:snapToGrid/>
          <w:color w:val="auto"/>
          <w:kern w:val="2"/>
          <w:sz w:val="24"/>
          <w:szCs w:val="24"/>
          <w:highlight w:val="none"/>
        </w:rPr>
        <w:t>登记</w:t>
      </w:r>
      <w:r>
        <w:rPr>
          <w:rFonts w:hint="eastAsia" w:ascii="仿宋" w:hAnsi="仿宋" w:eastAsia="仿宋" w:cs="仿宋"/>
          <w:b/>
          <w:bCs w:val="0"/>
          <w:snapToGrid/>
          <w:color w:val="auto"/>
          <w:kern w:val="2"/>
          <w:sz w:val="24"/>
          <w:szCs w:val="24"/>
          <w:highlight w:val="none"/>
          <w:lang w:val="en-US" w:eastAsia="zh-CN"/>
        </w:rPr>
        <w:t>认证</w:t>
      </w:r>
    </w:p>
    <w:p w14:paraId="49BEADA4">
      <w:pPr>
        <w:pStyle w:val="67"/>
        <w:adjustRightInd w:val="0"/>
        <w:snapToGrid w:val="0"/>
        <w:spacing w:before="0" w:beforeLines="0" w:beforeAutospacing="0" w:after="0" w:afterLines="0" w:afterAutospacing="0" w:line="360" w:lineRule="auto"/>
        <w:ind w:firstLine="480" w:firstLineChars="200"/>
        <w:jc w:val="both"/>
        <w:rPr>
          <w:rFonts w:hint="eastAsia" w:ascii="仿宋" w:hAnsi="仿宋" w:eastAsia="仿宋" w:cs="仿宋"/>
          <w:b/>
          <w:bCs/>
          <w:snapToGrid w:val="0"/>
          <w:color w:val="auto"/>
          <w:kern w:val="0"/>
          <w:sz w:val="24"/>
          <w:szCs w:val="24"/>
          <w:highlight w:val="none"/>
          <w:lang w:val="zh-CN" w:eastAsia="zh-CN" w:bidi="ar-SA"/>
        </w:rPr>
      </w:pPr>
      <w:r>
        <w:rPr>
          <w:rFonts w:hint="eastAsia" w:ascii="仿宋" w:hAnsi="仿宋" w:eastAsia="仿宋" w:cs="仿宋"/>
          <w:snapToGrid w:val="0"/>
          <w:color w:val="auto"/>
          <w:kern w:val="0"/>
          <w:sz w:val="24"/>
          <w:szCs w:val="24"/>
          <w:highlight w:val="none"/>
          <w:lang w:val="zh-CN" w:eastAsia="zh-CN" w:bidi="ar-SA"/>
        </w:rPr>
        <w:t>（</w:t>
      </w:r>
      <w:r>
        <w:rPr>
          <w:rFonts w:hint="eastAsia" w:ascii="仿宋" w:hAnsi="仿宋" w:eastAsia="仿宋" w:cs="仿宋"/>
          <w:snapToGrid w:val="0"/>
          <w:color w:val="auto"/>
          <w:kern w:val="0"/>
          <w:sz w:val="24"/>
          <w:szCs w:val="24"/>
          <w:highlight w:val="none"/>
          <w:lang w:val="en-US" w:eastAsia="zh-CN" w:bidi="ar-SA"/>
        </w:rPr>
        <w:t>1</w:t>
      </w:r>
      <w:r>
        <w:rPr>
          <w:rFonts w:hint="eastAsia" w:ascii="仿宋" w:hAnsi="仿宋" w:eastAsia="仿宋" w:cs="仿宋"/>
          <w:snapToGrid w:val="0"/>
          <w:color w:val="auto"/>
          <w:kern w:val="0"/>
          <w:sz w:val="24"/>
          <w:szCs w:val="24"/>
          <w:highlight w:val="none"/>
          <w:lang w:val="zh-CN" w:eastAsia="zh-CN" w:bidi="ar-SA"/>
        </w:rPr>
        <w:t>）凡首次参加</w:t>
      </w:r>
      <w:r>
        <w:rPr>
          <w:rFonts w:hint="eastAsia" w:ascii="仿宋" w:hAnsi="仿宋" w:eastAsia="仿宋" w:cs="仿宋"/>
          <w:snapToGrid w:val="0"/>
          <w:color w:val="auto"/>
          <w:kern w:val="0"/>
          <w:sz w:val="24"/>
          <w:szCs w:val="24"/>
          <w:highlight w:val="none"/>
          <w:lang w:val="en-US" w:eastAsia="zh-CN" w:bidi="ar-SA"/>
        </w:rPr>
        <w:t>城投采购平台投标</w:t>
      </w:r>
      <w:r>
        <w:rPr>
          <w:rFonts w:hint="eastAsia" w:ascii="仿宋" w:hAnsi="仿宋" w:eastAsia="仿宋" w:cs="仿宋"/>
          <w:snapToGrid w:val="0"/>
          <w:color w:val="auto"/>
          <w:kern w:val="0"/>
          <w:sz w:val="24"/>
          <w:szCs w:val="24"/>
          <w:highlight w:val="none"/>
          <w:lang w:val="zh-CN" w:eastAsia="zh-CN" w:bidi="ar-SA"/>
        </w:rPr>
        <w:t>的投标人，</w:t>
      </w:r>
      <w:r>
        <w:rPr>
          <w:rFonts w:hint="eastAsia" w:ascii="仿宋" w:hAnsi="仿宋" w:eastAsia="仿宋" w:cs="仿宋"/>
          <w:b/>
          <w:bCs/>
          <w:snapToGrid w:val="0"/>
          <w:color w:val="auto"/>
          <w:kern w:val="0"/>
          <w:sz w:val="24"/>
          <w:szCs w:val="24"/>
          <w:highlight w:val="none"/>
          <w:u w:val="single"/>
          <w:lang w:val="zh-CN" w:eastAsia="zh-CN" w:bidi="ar-SA"/>
        </w:rPr>
        <w:t>应于</w:t>
      </w:r>
      <w:r>
        <w:rPr>
          <w:rFonts w:hint="eastAsia" w:ascii="仿宋" w:hAnsi="仿宋" w:eastAsia="仿宋" w:cs="仿宋"/>
          <w:b/>
          <w:bCs/>
          <w:strike w:val="0"/>
          <w:dstrike w:val="0"/>
          <w:snapToGrid w:val="0"/>
          <w:color w:val="auto"/>
          <w:kern w:val="0"/>
          <w:sz w:val="24"/>
          <w:szCs w:val="24"/>
          <w:highlight w:val="none"/>
          <w:u w:val="single"/>
          <w:lang w:val="en-US" w:eastAsia="zh-CN" w:bidi="ar-SA"/>
        </w:rPr>
        <w:t>报名截止日</w:t>
      </w:r>
      <w:r>
        <w:rPr>
          <w:rFonts w:hint="eastAsia" w:ascii="仿宋" w:hAnsi="仿宋" w:eastAsia="仿宋" w:cs="仿宋"/>
          <w:b/>
          <w:bCs/>
          <w:snapToGrid w:val="0"/>
          <w:color w:val="auto"/>
          <w:kern w:val="0"/>
          <w:sz w:val="24"/>
          <w:szCs w:val="24"/>
          <w:highlight w:val="none"/>
          <w:u w:val="single"/>
          <w:lang w:val="zh-CN" w:eastAsia="zh-CN" w:bidi="ar-SA"/>
        </w:rPr>
        <w:t>前</w:t>
      </w:r>
      <w:r>
        <w:rPr>
          <w:rFonts w:hint="eastAsia" w:ascii="仿宋" w:hAnsi="仿宋" w:eastAsia="仿宋" w:cs="仿宋"/>
          <w:snapToGrid w:val="0"/>
          <w:color w:val="auto"/>
          <w:kern w:val="0"/>
          <w:sz w:val="24"/>
          <w:szCs w:val="24"/>
          <w:highlight w:val="none"/>
          <w:lang w:val="zh-CN" w:eastAsia="zh-CN" w:bidi="ar-SA"/>
        </w:rPr>
        <w:t>（法定公休日、法定节假日除外）完成“</w:t>
      </w:r>
      <w:r>
        <w:rPr>
          <w:rFonts w:hint="eastAsia" w:ascii="仿宋" w:hAnsi="仿宋" w:eastAsia="仿宋" w:cs="仿宋"/>
          <w:snapToGrid w:val="0"/>
          <w:color w:val="auto"/>
          <w:kern w:val="0"/>
          <w:sz w:val="24"/>
          <w:szCs w:val="24"/>
          <w:highlight w:val="none"/>
          <w:lang w:val="en-US" w:eastAsia="zh-CN" w:bidi="ar-SA"/>
        </w:rPr>
        <w:t>杭州城投采购平台</w:t>
      </w:r>
      <w:r>
        <w:rPr>
          <w:rFonts w:hint="eastAsia" w:ascii="仿宋" w:hAnsi="仿宋" w:eastAsia="仿宋" w:cs="仿宋"/>
          <w:snapToGrid w:val="0"/>
          <w:color w:val="auto"/>
          <w:kern w:val="0"/>
          <w:sz w:val="24"/>
          <w:szCs w:val="24"/>
          <w:highlight w:val="none"/>
          <w:lang w:val="zh-CN" w:eastAsia="zh-CN" w:bidi="ar-SA"/>
        </w:rPr>
        <w:t>”</w:t>
      </w:r>
      <w:r>
        <w:rPr>
          <w:rFonts w:hint="eastAsia" w:ascii="仿宋" w:hAnsi="仿宋" w:eastAsia="仿宋" w:cs="仿宋"/>
          <w:snapToGrid w:val="0"/>
          <w:color w:val="auto"/>
          <w:kern w:val="0"/>
          <w:sz w:val="24"/>
          <w:szCs w:val="24"/>
          <w:highlight w:val="none"/>
          <w:lang w:val="en-US" w:eastAsia="zh-CN" w:bidi="ar-SA"/>
        </w:rPr>
        <w:t>注册登记和企业信息认证</w:t>
      </w:r>
      <w:r>
        <w:rPr>
          <w:rFonts w:hint="eastAsia" w:ascii="仿宋" w:hAnsi="仿宋" w:eastAsia="仿宋" w:cs="仿宋"/>
          <w:b w:val="0"/>
          <w:bCs w:val="0"/>
          <w:snapToGrid w:val="0"/>
          <w:color w:val="auto"/>
          <w:kern w:val="0"/>
          <w:sz w:val="24"/>
          <w:szCs w:val="24"/>
          <w:highlight w:val="none"/>
          <w:lang w:val="zh-CN" w:eastAsia="zh-CN" w:bidi="ar-SA"/>
        </w:rPr>
        <w:t>。</w:t>
      </w:r>
    </w:p>
    <w:p w14:paraId="006ACBD7">
      <w:pPr>
        <w:pStyle w:val="23"/>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snapToGrid w:val="0"/>
          <w:color w:val="auto"/>
          <w:sz w:val="24"/>
          <w:szCs w:val="24"/>
          <w:highlight w:val="none"/>
          <w:lang w:val="zh-CN"/>
        </w:rPr>
      </w:pPr>
      <w:r>
        <w:rPr>
          <w:rFonts w:hint="eastAsia" w:ascii="仿宋" w:hAnsi="仿宋" w:eastAsia="仿宋" w:cs="仿宋"/>
          <w:snapToGrid w:val="0"/>
          <w:color w:val="auto"/>
          <w:kern w:val="0"/>
          <w:sz w:val="24"/>
          <w:szCs w:val="24"/>
          <w:highlight w:val="none"/>
          <w:lang w:val="zh-CN" w:eastAsia="zh-CN" w:bidi="ar-SA"/>
        </w:rPr>
        <w:t>（</w:t>
      </w:r>
      <w:r>
        <w:rPr>
          <w:rFonts w:hint="eastAsia" w:ascii="仿宋" w:hAnsi="仿宋" w:eastAsia="仿宋" w:cs="仿宋"/>
          <w:snapToGrid w:val="0"/>
          <w:color w:val="auto"/>
          <w:kern w:val="0"/>
          <w:sz w:val="24"/>
          <w:szCs w:val="24"/>
          <w:highlight w:val="none"/>
          <w:lang w:val="en-US" w:eastAsia="zh-CN" w:bidi="ar-SA"/>
        </w:rPr>
        <w:t>2</w:t>
      </w:r>
      <w:r>
        <w:rPr>
          <w:rFonts w:hint="eastAsia" w:ascii="仿宋" w:hAnsi="仿宋" w:eastAsia="仿宋" w:cs="仿宋"/>
          <w:snapToGrid w:val="0"/>
          <w:color w:val="auto"/>
          <w:kern w:val="0"/>
          <w:sz w:val="24"/>
          <w:szCs w:val="24"/>
          <w:highlight w:val="none"/>
          <w:lang w:val="zh-CN" w:eastAsia="zh-CN" w:bidi="ar-SA"/>
        </w:rPr>
        <w:t>）“</w:t>
      </w:r>
      <w:r>
        <w:rPr>
          <w:rFonts w:hint="eastAsia" w:ascii="仿宋" w:hAnsi="仿宋" w:eastAsia="仿宋" w:cs="仿宋"/>
          <w:snapToGrid w:val="0"/>
          <w:color w:val="auto"/>
          <w:kern w:val="0"/>
          <w:sz w:val="24"/>
          <w:szCs w:val="24"/>
          <w:highlight w:val="none"/>
          <w:lang w:val="en-US" w:eastAsia="zh-CN" w:bidi="ar-SA"/>
        </w:rPr>
        <w:t>杭州城投采购平台</w:t>
      </w:r>
      <w:r>
        <w:rPr>
          <w:rFonts w:hint="eastAsia" w:ascii="仿宋" w:hAnsi="仿宋" w:eastAsia="仿宋" w:cs="仿宋"/>
          <w:snapToGrid w:val="0"/>
          <w:color w:val="auto"/>
          <w:kern w:val="0"/>
          <w:sz w:val="24"/>
          <w:szCs w:val="24"/>
          <w:highlight w:val="none"/>
          <w:lang w:val="zh-CN" w:eastAsia="zh-CN" w:bidi="ar-SA"/>
        </w:rPr>
        <w:t>”</w:t>
      </w:r>
      <w:r>
        <w:rPr>
          <w:rFonts w:hint="eastAsia" w:ascii="仿宋" w:hAnsi="仿宋" w:eastAsia="仿宋" w:cs="仿宋"/>
          <w:snapToGrid w:val="0"/>
          <w:color w:val="auto"/>
          <w:kern w:val="0"/>
          <w:sz w:val="24"/>
          <w:szCs w:val="24"/>
          <w:highlight w:val="none"/>
          <w:lang w:val="en-US" w:eastAsia="zh-CN" w:bidi="ar-SA"/>
        </w:rPr>
        <w:t>注册登记办理</w:t>
      </w:r>
      <w:r>
        <w:rPr>
          <w:rFonts w:hint="eastAsia" w:ascii="仿宋" w:hAnsi="仿宋" w:eastAsia="仿宋" w:cs="仿宋"/>
          <w:snapToGrid w:val="0"/>
          <w:color w:val="auto"/>
          <w:kern w:val="0"/>
          <w:sz w:val="24"/>
          <w:szCs w:val="24"/>
          <w:highlight w:val="none"/>
          <w:lang w:val="zh-CN" w:eastAsia="zh-CN" w:bidi="ar-SA"/>
        </w:rPr>
        <w:t>：</w:t>
      </w:r>
      <w:r>
        <w:rPr>
          <w:rFonts w:hint="eastAsia" w:ascii="仿宋" w:hAnsi="仿宋" w:eastAsia="仿宋" w:cs="仿宋"/>
          <w:snapToGrid w:val="0"/>
          <w:color w:val="auto"/>
          <w:sz w:val="24"/>
          <w:szCs w:val="24"/>
          <w:highlight w:val="none"/>
          <w:lang w:val="zh-CN"/>
        </w:rPr>
        <w:t>在杭州城投采购平台网站首页（https://jczx.hzcjtz.com）“平台登录”栏目点击“立即注册”完成企业信息注册登记。咨询电话：400-0666-571。</w:t>
      </w:r>
    </w:p>
    <w:p w14:paraId="54A322AD">
      <w:pPr>
        <w:pStyle w:val="23"/>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b/>
          <w:bCs/>
          <w:snapToGrid w:val="0"/>
          <w:color w:val="auto"/>
          <w:kern w:val="0"/>
          <w:sz w:val="32"/>
          <w:szCs w:val="24"/>
          <w:highlight w:val="none"/>
          <w:lang w:val="en-US" w:eastAsia="zh-CN"/>
        </w:rPr>
      </w:pPr>
      <w:r>
        <w:rPr>
          <w:rFonts w:hint="eastAsia" w:ascii="仿宋" w:hAnsi="仿宋" w:eastAsia="仿宋" w:cs="仿宋"/>
          <w:snapToGrid w:val="0"/>
          <w:color w:val="auto"/>
          <w:sz w:val="24"/>
          <w:szCs w:val="24"/>
          <w:highlight w:val="none"/>
        </w:rPr>
        <w:t>（</w:t>
      </w:r>
      <w:r>
        <w:rPr>
          <w:rFonts w:hint="eastAsia" w:ascii="仿宋" w:hAnsi="仿宋" w:eastAsia="仿宋" w:cs="仿宋"/>
          <w:snapToGrid w:val="0"/>
          <w:color w:val="auto"/>
          <w:sz w:val="24"/>
          <w:szCs w:val="24"/>
          <w:highlight w:val="none"/>
          <w:lang w:val="en-US" w:eastAsia="zh-CN"/>
        </w:rPr>
        <w:t>3</w:t>
      </w:r>
      <w:r>
        <w:rPr>
          <w:rFonts w:hint="eastAsia" w:ascii="仿宋" w:hAnsi="仿宋" w:eastAsia="仿宋" w:cs="仿宋"/>
          <w:snapToGrid w:val="0"/>
          <w:color w:val="auto"/>
          <w:kern w:val="0"/>
          <w:sz w:val="24"/>
          <w:szCs w:val="24"/>
          <w:highlight w:val="none"/>
          <w:lang w:val="en-US" w:eastAsia="zh-CN" w:bidi="ar-SA"/>
        </w:rPr>
        <w:t>）“杭州城投采购平台”企业信息认证：在杭州城投采购平台网站首页（https://jczx.hzcjtz.com）点击“CA 锁办理”跳转至CA锁办理平台自行完成企业CA 锁办理，已在杭州市公共资源交易网办理天谷CA锁的供应商可以使用原有CA锁；使用已注册的管理员账号登录杭州城投采购平台，进入后台，点击“企业信息”菜单→“去认证”按钮，使用CA锁完成企业信息认证。咨询电话：400-0666-571。</w:t>
      </w:r>
    </w:p>
    <w:p w14:paraId="510F91A6">
      <w:pPr>
        <w:snapToGrid w:val="0"/>
        <w:spacing w:line="360" w:lineRule="auto"/>
        <w:ind w:firstLine="480" w:firstLineChars="200"/>
        <w:outlineLvl w:val="1"/>
        <w:rPr>
          <w:rFonts w:hint="eastAsia" w:ascii="仿宋" w:hAnsi="仿宋" w:eastAsia="仿宋" w:cs="仿宋"/>
          <w:b/>
          <w:bCs w:val="0"/>
          <w:snapToGrid/>
          <w:color w:val="auto"/>
          <w:kern w:val="2"/>
          <w:sz w:val="24"/>
          <w:szCs w:val="24"/>
          <w:highlight w:val="none"/>
          <w:lang w:val="en-US" w:eastAsia="zh-CN"/>
        </w:rPr>
      </w:pPr>
      <w:r>
        <w:rPr>
          <w:rFonts w:hint="eastAsia" w:ascii="仿宋" w:hAnsi="仿宋" w:eastAsia="仿宋" w:cs="仿宋"/>
          <w:b/>
          <w:bCs w:val="0"/>
          <w:snapToGrid/>
          <w:color w:val="auto"/>
          <w:kern w:val="2"/>
          <w:sz w:val="24"/>
          <w:szCs w:val="24"/>
          <w:highlight w:val="none"/>
          <w:lang w:val="en-US" w:eastAsia="zh-CN"/>
        </w:rPr>
        <w:t>8、报名方式</w:t>
      </w:r>
    </w:p>
    <w:p w14:paraId="2685B6DD">
      <w:pPr>
        <w:pStyle w:val="23"/>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本项目</w:t>
      </w:r>
      <w:r>
        <w:rPr>
          <w:rFonts w:hint="eastAsia" w:ascii="仿宋" w:hAnsi="仿宋" w:eastAsia="仿宋" w:cs="仿宋"/>
          <w:color w:val="auto"/>
          <w:sz w:val="24"/>
          <w:szCs w:val="24"/>
          <w:highlight w:val="none"/>
          <w:u w:val="none"/>
          <w:lang w:val="en-US" w:eastAsia="zh-CN"/>
        </w:rPr>
        <w:t>需完成网上报名</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具体要求如下：</w:t>
      </w:r>
    </w:p>
    <w:p w14:paraId="7501F1EA">
      <w:pPr>
        <w:pStyle w:val="23"/>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b/>
          <w:bCs/>
          <w:strike w:val="0"/>
          <w:dstrike w:val="0"/>
          <w:color w:val="auto"/>
          <w:sz w:val="24"/>
          <w:szCs w:val="24"/>
          <w:highlight w:val="none"/>
          <w:u w:val="none"/>
          <w:lang w:val="en-US" w:eastAsia="zh-CN"/>
        </w:rPr>
      </w:pPr>
      <w:r>
        <w:rPr>
          <w:rFonts w:hint="eastAsia" w:ascii="仿宋" w:hAnsi="仿宋" w:eastAsia="仿宋" w:cs="仿宋"/>
          <w:b/>
          <w:bCs/>
          <w:strike w:val="0"/>
          <w:dstrike w:val="0"/>
          <w:color w:val="auto"/>
          <w:sz w:val="24"/>
          <w:szCs w:val="24"/>
          <w:highlight w:val="none"/>
          <w:u w:val="none"/>
          <w:lang w:val="en-US" w:eastAsia="zh-CN"/>
        </w:rPr>
        <w:t>（1）网上报名时间：</w:t>
      </w:r>
      <w:r>
        <w:rPr>
          <w:rFonts w:hint="eastAsia" w:ascii="仿宋" w:hAnsi="仿宋" w:eastAsia="仿宋" w:cs="仿宋"/>
          <w:b/>
          <w:bCs/>
          <w:strike w:val="0"/>
          <w:dstrike w:val="0"/>
          <w:color w:val="auto"/>
          <w:sz w:val="24"/>
          <w:szCs w:val="24"/>
          <w:highlight w:val="none"/>
          <w:u w:val="single"/>
          <w:lang w:val="en-US" w:eastAsia="zh-CN"/>
        </w:rPr>
        <w:t>采购公告发布之日起</w:t>
      </w:r>
      <w:r>
        <w:rPr>
          <w:rFonts w:hint="eastAsia" w:ascii="仿宋" w:hAnsi="仿宋" w:eastAsia="仿宋" w:cs="仿宋"/>
          <w:b/>
          <w:bCs/>
          <w:strike w:val="0"/>
          <w:dstrike w:val="0"/>
          <w:color w:val="auto"/>
          <w:sz w:val="24"/>
          <w:szCs w:val="24"/>
          <w:highlight w:val="none"/>
          <w:u w:val="none"/>
          <w:lang w:val="en-US" w:eastAsia="zh-CN"/>
        </w:rPr>
        <w:t>至</w:t>
      </w:r>
      <w:r>
        <w:rPr>
          <w:rFonts w:hint="eastAsia" w:ascii="仿宋" w:hAnsi="仿宋" w:eastAsia="仿宋" w:cs="仿宋"/>
          <w:b/>
          <w:bCs/>
          <w:strike w:val="0"/>
          <w:dstrike w:val="0"/>
          <w:color w:val="auto"/>
          <w:sz w:val="24"/>
          <w:szCs w:val="24"/>
          <w:highlight w:val="none"/>
          <w:u w:val="single"/>
          <w:lang w:val="en-US" w:eastAsia="zh-CN"/>
        </w:rPr>
        <w:t xml:space="preserve"> 2025 </w:t>
      </w:r>
      <w:r>
        <w:rPr>
          <w:rFonts w:hint="eastAsia" w:ascii="仿宋" w:hAnsi="仿宋" w:eastAsia="仿宋" w:cs="仿宋"/>
          <w:b/>
          <w:bCs/>
          <w:strike w:val="0"/>
          <w:dstrike w:val="0"/>
          <w:color w:val="auto"/>
          <w:sz w:val="24"/>
          <w:szCs w:val="24"/>
          <w:highlight w:val="none"/>
          <w:u w:val="none"/>
          <w:lang w:val="en-US" w:eastAsia="zh-CN"/>
        </w:rPr>
        <w:t>年</w:t>
      </w:r>
      <w:bookmarkStart w:id="27" w:name="OLE_LINK4"/>
      <w:r>
        <w:rPr>
          <w:rFonts w:hint="eastAsia" w:ascii="仿宋" w:hAnsi="仿宋" w:eastAsia="仿宋" w:cs="仿宋"/>
          <w:b/>
          <w:bCs/>
          <w:strike w:val="0"/>
          <w:dstrike w:val="0"/>
          <w:color w:val="auto"/>
          <w:sz w:val="24"/>
          <w:szCs w:val="24"/>
          <w:highlight w:val="none"/>
          <w:u w:val="none"/>
          <w:lang w:val="en-US" w:eastAsia="zh"/>
          <w:woUserID w:val="1"/>
        </w:rPr>
        <w:t>6</w:t>
      </w:r>
      <w:r>
        <w:rPr>
          <w:rFonts w:hint="eastAsia" w:ascii="仿宋" w:hAnsi="仿宋" w:eastAsia="仿宋" w:cs="仿宋"/>
          <w:b/>
          <w:bCs/>
          <w:strike w:val="0"/>
          <w:dstrike w:val="0"/>
          <w:color w:val="auto"/>
          <w:sz w:val="24"/>
          <w:szCs w:val="24"/>
          <w:highlight w:val="none"/>
          <w:u w:val="none"/>
          <w:lang w:val="en-US" w:eastAsia="zh-CN"/>
        </w:rPr>
        <w:t>月</w:t>
      </w:r>
      <w:r>
        <w:rPr>
          <w:rFonts w:hint="eastAsia" w:ascii="仿宋" w:hAnsi="仿宋" w:eastAsia="仿宋" w:cs="仿宋"/>
          <w:b/>
          <w:bCs/>
          <w:strike w:val="0"/>
          <w:dstrike w:val="0"/>
          <w:color w:val="auto"/>
          <w:sz w:val="24"/>
          <w:szCs w:val="24"/>
          <w:highlight w:val="none"/>
          <w:u w:val="none"/>
          <w:lang w:val="en-US" w:eastAsia="zh"/>
          <w:woUserID w:val="1"/>
        </w:rPr>
        <w:t>30</w:t>
      </w:r>
      <w:r>
        <w:rPr>
          <w:rFonts w:hint="eastAsia" w:ascii="仿宋" w:hAnsi="仿宋" w:eastAsia="仿宋" w:cs="仿宋"/>
          <w:b/>
          <w:bCs/>
          <w:strike w:val="0"/>
          <w:dstrike w:val="0"/>
          <w:color w:val="auto"/>
          <w:sz w:val="24"/>
          <w:szCs w:val="24"/>
          <w:highlight w:val="none"/>
          <w:u w:val="none"/>
          <w:lang w:val="en-US" w:eastAsia="zh-CN"/>
        </w:rPr>
        <w:t>日</w:t>
      </w:r>
      <w:r>
        <w:rPr>
          <w:rFonts w:hint="eastAsia" w:ascii="仿宋" w:hAnsi="仿宋" w:eastAsia="仿宋" w:cs="仿宋"/>
          <w:b/>
          <w:bCs/>
          <w:strike w:val="0"/>
          <w:dstrike w:val="0"/>
          <w:color w:val="auto"/>
          <w:sz w:val="24"/>
          <w:szCs w:val="24"/>
          <w:highlight w:val="none"/>
          <w:u w:val="none"/>
          <w:lang w:val="en-US" w:eastAsia="zh"/>
          <w:woUserID w:val="1"/>
        </w:rPr>
        <w:t>14</w:t>
      </w:r>
      <w:r>
        <w:rPr>
          <w:rFonts w:hint="eastAsia" w:ascii="仿宋" w:hAnsi="仿宋" w:eastAsia="仿宋" w:cs="仿宋"/>
          <w:b/>
          <w:bCs/>
          <w:strike w:val="0"/>
          <w:dstrike w:val="0"/>
          <w:color w:val="auto"/>
          <w:sz w:val="24"/>
          <w:szCs w:val="24"/>
          <w:highlight w:val="none"/>
          <w:u w:val="none"/>
          <w:lang w:val="en-US" w:eastAsia="zh-CN"/>
        </w:rPr>
        <w:t>时</w:t>
      </w:r>
      <w:r>
        <w:rPr>
          <w:rFonts w:hint="eastAsia" w:ascii="仿宋" w:hAnsi="仿宋" w:eastAsia="仿宋" w:cs="仿宋"/>
          <w:b/>
          <w:bCs/>
          <w:strike w:val="0"/>
          <w:dstrike w:val="0"/>
          <w:color w:val="auto"/>
          <w:sz w:val="24"/>
          <w:szCs w:val="24"/>
          <w:highlight w:val="none"/>
          <w:u w:val="none"/>
          <w:lang w:val="en-US" w:eastAsia="zh"/>
          <w:woUserID w:val="1"/>
        </w:rPr>
        <w:t>00</w:t>
      </w:r>
      <w:r>
        <w:rPr>
          <w:rFonts w:hint="eastAsia" w:ascii="仿宋" w:hAnsi="仿宋" w:eastAsia="仿宋" w:cs="仿宋"/>
          <w:b/>
          <w:bCs/>
          <w:strike w:val="0"/>
          <w:dstrike w:val="0"/>
          <w:color w:val="auto"/>
          <w:sz w:val="24"/>
          <w:szCs w:val="24"/>
          <w:highlight w:val="none"/>
          <w:u w:val="none"/>
          <w:lang w:val="en-US" w:eastAsia="zh-CN"/>
        </w:rPr>
        <w:t>分</w:t>
      </w:r>
      <w:bookmarkEnd w:id="27"/>
      <w:r>
        <w:rPr>
          <w:rFonts w:hint="eastAsia" w:ascii="仿宋" w:hAnsi="仿宋" w:eastAsia="仿宋" w:cs="仿宋"/>
          <w:strike w:val="0"/>
          <w:dstrike w:val="0"/>
          <w:snapToGrid w:val="0"/>
          <w:color w:val="auto"/>
          <w:sz w:val="24"/>
          <w:szCs w:val="24"/>
          <w:highlight w:val="none"/>
          <w:u w:val="none"/>
          <w:lang w:val="zh-CN"/>
        </w:rPr>
        <w:t>（北京时间）</w:t>
      </w:r>
      <w:r>
        <w:rPr>
          <w:rFonts w:hint="eastAsia" w:ascii="仿宋" w:hAnsi="仿宋" w:eastAsia="仿宋" w:cs="仿宋"/>
          <w:b/>
          <w:bCs/>
          <w:strike w:val="0"/>
          <w:dstrike w:val="0"/>
          <w:color w:val="auto"/>
          <w:sz w:val="24"/>
          <w:szCs w:val="24"/>
          <w:highlight w:val="none"/>
          <w:u w:val="none"/>
          <w:lang w:val="en-US" w:eastAsia="zh-CN"/>
        </w:rPr>
        <w:t>；</w:t>
      </w:r>
    </w:p>
    <w:p w14:paraId="200146F3">
      <w:pPr>
        <w:pStyle w:val="23"/>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2）报名方式：请各报价单位于报名截止时间前在杭州城投采购平台网站首页（https://jczx.hzcjtz.com）查看项目公告，于公告页点击“去投标”进入报名页面，完成网上报名后，按以下要求获取采购文件。如因报价人未按平台要求报名成功导致无法报价或开标异常的，报价人自行承担导致的后果。</w:t>
      </w:r>
    </w:p>
    <w:p w14:paraId="74023702">
      <w:pPr>
        <w:tabs>
          <w:tab w:val="left" w:pos="360"/>
          <w:tab w:val="left" w:pos="540"/>
        </w:tabs>
        <w:snapToGrid w:val="0"/>
        <w:spacing w:line="360" w:lineRule="auto"/>
        <w:ind w:firstLine="480" w:firstLineChars="200"/>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sz w:val="24"/>
          <w:szCs w:val="24"/>
          <w:highlight w:val="none"/>
          <w:lang w:val="en-US" w:eastAsia="zh-CN"/>
        </w:rPr>
        <w:t>9、</w:t>
      </w:r>
      <w:r>
        <w:rPr>
          <w:rFonts w:hint="eastAsia" w:ascii="仿宋" w:hAnsi="仿宋" w:eastAsia="仿宋" w:cs="仿宋"/>
          <w:b/>
          <w:bCs/>
          <w:snapToGrid w:val="0"/>
          <w:color w:val="auto"/>
          <w:kern w:val="0"/>
          <w:sz w:val="24"/>
          <w:szCs w:val="24"/>
          <w:highlight w:val="none"/>
          <w:lang w:eastAsia="zh-CN"/>
        </w:rPr>
        <w:t>采购</w:t>
      </w:r>
      <w:r>
        <w:rPr>
          <w:rFonts w:hint="eastAsia" w:ascii="仿宋" w:hAnsi="仿宋" w:eastAsia="仿宋" w:cs="仿宋"/>
          <w:b/>
          <w:bCs/>
          <w:snapToGrid w:val="0"/>
          <w:color w:val="auto"/>
          <w:kern w:val="0"/>
          <w:sz w:val="24"/>
          <w:szCs w:val="24"/>
          <w:highlight w:val="none"/>
        </w:rPr>
        <w:t>文件的获取</w:t>
      </w:r>
    </w:p>
    <w:p w14:paraId="335CA101">
      <w:pPr>
        <w:pStyle w:val="67"/>
        <w:adjustRightInd w:val="0"/>
        <w:snapToGrid w:val="0"/>
        <w:spacing w:before="0" w:beforeAutospacing="0" w:after="0" w:afterAutospacing="0" w:line="360" w:lineRule="auto"/>
        <w:ind w:firstLine="480" w:firstLineChars="200"/>
        <w:jc w:val="both"/>
        <w:rPr>
          <w:rFonts w:hint="eastAsia" w:ascii="仿宋" w:hAnsi="仿宋" w:eastAsia="仿宋" w:cs="仿宋"/>
          <w:snapToGrid w:val="0"/>
          <w:color w:val="auto"/>
          <w:sz w:val="24"/>
          <w:szCs w:val="24"/>
          <w:highlight w:val="none"/>
          <w:lang w:val="zh-CN"/>
        </w:rPr>
      </w:pP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1</w:t>
      </w:r>
      <w:r>
        <w:rPr>
          <w:rFonts w:hint="eastAsia" w:ascii="仿宋" w:hAnsi="仿宋" w:eastAsia="仿宋" w:cs="仿宋"/>
          <w:snapToGrid w:val="0"/>
          <w:color w:val="auto"/>
          <w:sz w:val="24"/>
          <w:szCs w:val="24"/>
          <w:highlight w:val="none"/>
          <w:lang w:eastAsia="zh-CN"/>
        </w:rPr>
        <w:t>）获取方式：</w:t>
      </w:r>
      <w:r>
        <w:rPr>
          <w:rFonts w:hint="eastAsia" w:ascii="仿宋" w:hAnsi="仿宋" w:eastAsia="仿宋" w:cs="仿宋"/>
          <w:snapToGrid w:val="0"/>
          <w:color w:val="auto"/>
          <w:sz w:val="24"/>
          <w:szCs w:val="24"/>
          <w:highlight w:val="none"/>
          <w:lang w:val="zh-CN"/>
        </w:rPr>
        <w:t>本项目采购文件</w:t>
      </w:r>
      <w:r>
        <w:rPr>
          <w:rFonts w:hint="eastAsia" w:ascii="仿宋" w:hAnsi="仿宋" w:eastAsia="仿宋" w:cs="仿宋"/>
          <w:snapToGrid w:val="0"/>
          <w:color w:val="auto"/>
          <w:sz w:val="24"/>
          <w:szCs w:val="24"/>
          <w:highlight w:val="none"/>
        </w:rPr>
        <w:t>（</w:t>
      </w:r>
      <w:r>
        <w:rPr>
          <w:rFonts w:hint="eastAsia" w:ascii="仿宋" w:hAnsi="仿宋" w:eastAsia="仿宋" w:cs="仿宋"/>
          <w:snapToGrid w:val="0"/>
          <w:color w:val="auto"/>
          <w:sz w:val="24"/>
          <w:szCs w:val="24"/>
          <w:highlight w:val="none"/>
          <w:lang w:val="zh-CN"/>
        </w:rPr>
        <w:t>含招标补充文件（若有）、相关技术资料和图纸（若有））以</w:t>
      </w:r>
      <w:r>
        <w:rPr>
          <w:rFonts w:hint="eastAsia" w:ascii="仿宋" w:hAnsi="仿宋" w:eastAsia="仿宋" w:cs="仿宋"/>
          <w:snapToGrid w:val="0"/>
          <w:color w:val="auto"/>
          <w:sz w:val="24"/>
          <w:szCs w:val="24"/>
          <w:highlight w:val="none"/>
          <w:u w:val="single"/>
          <w:lang w:val="en-US" w:eastAsia="zh-CN"/>
        </w:rPr>
        <w:t xml:space="preserve"> </w:t>
      </w:r>
      <w:r>
        <w:rPr>
          <w:rFonts w:hint="eastAsia" w:ascii="仿宋" w:hAnsi="仿宋" w:eastAsia="仿宋" w:cs="仿宋"/>
          <w:bCs/>
          <w:color w:val="auto"/>
          <w:kern w:val="2"/>
          <w:sz w:val="28"/>
          <w:szCs w:val="28"/>
          <w:highlight w:val="none"/>
          <w:u w:val="single"/>
          <w:lang w:eastAsia="zh-CN"/>
        </w:rPr>
        <w:t>☑</w:t>
      </w:r>
      <w:r>
        <w:rPr>
          <w:rFonts w:hint="eastAsia" w:ascii="仿宋" w:hAnsi="仿宋" w:eastAsia="仿宋" w:cs="仿宋"/>
          <w:snapToGrid w:val="0"/>
          <w:color w:val="auto"/>
          <w:sz w:val="24"/>
          <w:szCs w:val="24"/>
          <w:highlight w:val="none"/>
          <w:u w:val="single"/>
          <w:lang w:val="zh-CN"/>
        </w:rPr>
        <w:t>网上下载方式获取（</w:t>
      </w:r>
      <w:r>
        <w:rPr>
          <w:rFonts w:hint="eastAsia" w:ascii="仿宋" w:hAnsi="仿宋" w:eastAsia="仿宋" w:cs="仿宋"/>
          <w:snapToGrid w:val="0"/>
          <w:color w:val="auto"/>
          <w:sz w:val="24"/>
          <w:szCs w:val="24"/>
          <w:highlight w:val="none"/>
          <w:u w:val="single"/>
          <w:lang w:val="en-US" w:eastAsia="zh-CN"/>
        </w:rPr>
        <w:t>1、</w:t>
      </w:r>
      <w:r>
        <w:rPr>
          <w:rFonts w:hint="eastAsia" w:ascii="仿宋" w:hAnsi="仿宋" w:eastAsia="仿宋" w:cs="仿宋"/>
          <w:snapToGrid w:val="0"/>
          <w:color w:val="auto"/>
          <w:sz w:val="24"/>
          <w:szCs w:val="24"/>
          <w:highlight w:val="none"/>
          <w:u w:val="single"/>
          <w:lang w:val="zh-CN"/>
        </w:rPr>
        <w:t>杭州城投采购平台（报价人在网站公告页查看公告附件信息，包含采购文件，采购文件需登录后进行下载）；</w:t>
      </w:r>
      <w:r>
        <w:rPr>
          <w:rFonts w:hint="eastAsia" w:ascii="仿宋" w:hAnsi="仿宋" w:eastAsia="仿宋" w:cs="仿宋"/>
          <w:snapToGrid w:val="0"/>
          <w:color w:val="auto"/>
          <w:sz w:val="24"/>
          <w:szCs w:val="24"/>
          <w:highlight w:val="none"/>
          <w:u w:val="single"/>
          <w:lang w:val="en-US" w:eastAsia="zh-CN"/>
        </w:rPr>
        <w:t>2、供应商在浙江省政府采购网公告下方“游客”-点击“浏览采购文件”获取采购文件。</w:t>
      </w:r>
      <w:r>
        <w:rPr>
          <w:rFonts w:hint="eastAsia" w:ascii="仿宋" w:hAnsi="仿宋" w:eastAsia="仿宋" w:cs="仿宋"/>
          <w:snapToGrid w:val="0"/>
          <w:color w:val="auto"/>
          <w:sz w:val="24"/>
          <w:szCs w:val="24"/>
          <w:highlight w:val="none"/>
          <w:u w:val="single"/>
          <w:lang w:val="zh-CN"/>
        </w:rPr>
        <w:t>）</w:t>
      </w:r>
      <w:r>
        <w:rPr>
          <w:rFonts w:hint="eastAsia" w:ascii="仿宋" w:hAnsi="仿宋" w:eastAsia="仿宋" w:cs="仿宋"/>
          <w:snapToGrid w:val="0"/>
          <w:color w:val="auto"/>
          <w:sz w:val="24"/>
          <w:szCs w:val="24"/>
          <w:highlight w:val="none"/>
          <w:lang w:val="zh-CN"/>
        </w:rPr>
        <w:t>；</w:t>
      </w:r>
    </w:p>
    <w:p w14:paraId="04F77E09">
      <w:pPr>
        <w:pStyle w:val="67"/>
        <w:adjustRightInd w:val="0"/>
        <w:snapToGrid w:val="0"/>
        <w:spacing w:before="0" w:beforeAutospacing="0" w:after="0" w:afterAutospacing="0" w:line="360" w:lineRule="auto"/>
        <w:ind w:firstLine="480" w:firstLineChars="20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2</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获取</w:t>
      </w:r>
      <w:r>
        <w:rPr>
          <w:rFonts w:hint="eastAsia" w:ascii="仿宋" w:hAnsi="仿宋" w:eastAsia="仿宋" w:cs="仿宋"/>
          <w:snapToGrid w:val="0"/>
          <w:color w:val="auto"/>
          <w:sz w:val="24"/>
          <w:szCs w:val="24"/>
          <w:highlight w:val="none"/>
          <w:lang w:val="zh-CN"/>
        </w:rPr>
        <w:t>时间：</w:t>
      </w:r>
      <w:r>
        <w:rPr>
          <w:rFonts w:hint="eastAsia" w:ascii="仿宋" w:hAnsi="仿宋" w:eastAsia="仿宋" w:cs="仿宋"/>
          <w:b/>
          <w:bCs/>
          <w:color w:val="auto"/>
          <w:sz w:val="24"/>
          <w:szCs w:val="24"/>
          <w:highlight w:val="none"/>
          <w:lang w:val="en-US" w:eastAsia="zh-CN"/>
        </w:rPr>
        <w:t>自本项目采购公告发布之日起至</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snapToGrid w:val="0"/>
          <w:color w:val="auto"/>
          <w:kern w:val="0"/>
          <w:sz w:val="24"/>
          <w:szCs w:val="24"/>
          <w:highlight w:val="none"/>
          <w:u w:val="single"/>
          <w:lang w:val="zh-CN" w:eastAsia="zh-CN" w:bidi="ar-SA"/>
        </w:rPr>
        <w:t>报名截止</w:t>
      </w:r>
      <w:r>
        <w:rPr>
          <w:rFonts w:hint="eastAsia" w:ascii="仿宋" w:hAnsi="仿宋" w:eastAsia="仿宋" w:cs="仿宋"/>
          <w:b/>
          <w:bCs/>
          <w:snapToGrid w:val="0"/>
          <w:color w:val="auto"/>
          <w:kern w:val="0"/>
          <w:sz w:val="24"/>
          <w:szCs w:val="24"/>
          <w:highlight w:val="none"/>
          <w:u w:val="single"/>
          <w:lang w:val="en-US" w:eastAsia="zh-CN" w:bidi="ar-SA"/>
        </w:rPr>
        <w:t xml:space="preserve">时间 </w:t>
      </w:r>
      <w:r>
        <w:rPr>
          <w:rFonts w:hint="eastAsia" w:ascii="仿宋" w:hAnsi="仿宋" w:eastAsia="仿宋" w:cs="仿宋"/>
          <w:b/>
          <w:bCs/>
          <w:color w:val="auto"/>
          <w:sz w:val="24"/>
          <w:szCs w:val="24"/>
          <w:highlight w:val="none"/>
          <w:lang w:val="en-US" w:eastAsia="zh-CN"/>
        </w:rPr>
        <w:t>止（报价人对采购文件提出问题截止时间：_2025_年</w:t>
      </w:r>
      <w:r>
        <w:rPr>
          <w:rFonts w:hint="eastAsia" w:ascii="仿宋" w:hAnsi="仿宋" w:eastAsia="仿宋" w:cs="仿宋"/>
          <w:b/>
          <w:bCs/>
          <w:color w:val="auto"/>
          <w:sz w:val="24"/>
          <w:szCs w:val="24"/>
          <w:highlight w:val="none"/>
          <w:lang w:val="en-US" w:eastAsia="zh"/>
          <w:woUserID w:val="1"/>
        </w:rPr>
        <w:t>6</w:t>
      </w:r>
      <w:r>
        <w:rPr>
          <w:rFonts w:hint="eastAsia" w:ascii="仿宋" w:hAnsi="仿宋" w:eastAsia="仿宋" w:cs="仿宋"/>
          <w:b/>
          <w:bCs/>
          <w:color w:val="auto"/>
          <w:sz w:val="24"/>
          <w:szCs w:val="24"/>
          <w:highlight w:val="none"/>
          <w:lang w:val="en-US" w:eastAsia="zh-CN"/>
        </w:rPr>
        <w:t>月</w:t>
      </w:r>
      <w:r>
        <w:rPr>
          <w:rFonts w:hint="eastAsia" w:ascii="仿宋" w:hAnsi="仿宋" w:eastAsia="仿宋" w:cs="仿宋"/>
          <w:b/>
          <w:bCs/>
          <w:color w:val="auto"/>
          <w:sz w:val="24"/>
          <w:szCs w:val="24"/>
          <w:highlight w:val="none"/>
          <w:lang w:val="en-US" w:eastAsia="zh"/>
          <w:woUserID w:val="1"/>
        </w:rPr>
        <w:t>26</w:t>
      </w:r>
      <w:r>
        <w:rPr>
          <w:rFonts w:hint="eastAsia" w:ascii="仿宋" w:hAnsi="仿宋" w:eastAsia="仿宋" w:cs="仿宋"/>
          <w:b/>
          <w:bCs/>
          <w:color w:val="auto"/>
          <w:sz w:val="24"/>
          <w:szCs w:val="24"/>
          <w:highlight w:val="none"/>
          <w:lang w:val="en-US" w:eastAsia="zh-CN"/>
        </w:rPr>
        <w:t>日）；</w:t>
      </w:r>
    </w:p>
    <w:p w14:paraId="034710AE">
      <w:pPr>
        <w:pStyle w:val="67"/>
        <w:adjustRightInd w:val="0"/>
        <w:snapToGrid w:val="0"/>
        <w:spacing w:before="0" w:beforeAutospacing="0" w:after="0" w:afterAutospacing="0" w:line="360" w:lineRule="auto"/>
        <w:ind w:firstLine="480" w:firstLineChars="200"/>
        <w:jc w:val="both"/>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snapToGrid w:val="0"/>
          <w:color w:val="auto"/>
          <w:sz w:val="24"/>
          <w:szCs w:val="24"/>
          <w:highlight w:val="none"/>
          <w:lang w:val="zh-CN"/>
        </w:rPr>
        <w:t>（</w:t>
      </w:r>
      <w:r>
        <w:rPr>
          <w:rFonts w:hint="eastAsia" w:ascii="仿宋" w:hAnsi="仿宋" w:eastAsia="仿宋" w:cs="仿宋"/>
          <w:snapToGrid w:val="0"/>
          <w:color w:val="auto"/>
          <w:sz w:val="24"/>
          <w:szCs w:val="24"/>
          <w:highlight w:val="none"/>
          <w:lang w:val="en-US" w:eastAsia="zh-CN"/>
        </w:rPr>
        <w:t>3</w:t>
      </w:r>
      <w:r>
        <w:rPr>
          <w:rFonts w:hint="eastAsia" w:ascii="仿宋" w:hAnsi="仿宋" w:eastAsia="仿宋" w:cs="仿宋"/>
          <w:snapToGrid w:val="0"/>
          <w:color w:val="auto"/>
          <w:sz w:val="24"/>
          <w:szCs w:val="24"/>
          <w:highlight w:val="none"/>
          <w:lang w:val="zh-CN"/>
        </w:rPr>
        <w:t>）</w:t>
      </w:r>
      <w:r>
        <w:rPr>
          <w:rFonts w:hint="eastAsia" w:ascii="仿宋" w:hAnsi="仿宋" w:eastAsia="仿宋" w:cs="仿宋"/>
          <w:snapToGrid w:val="0"/>
          <w:color w:val="auto"/>
          <w:sz w:val="24"/>
          <w:szCs w:val="24"/>
          <w:highlight w:val="none"/>
          <w:lang w:val="en-US" w:eastAsia="zh-CN"/>
        </w:rPr>
        <w:t>招标文件费用：</w:t>
      </w:r>
      <w:r>
        <w:rPr>
          <w:rFonts w:hint="eastAsia" w:ascii="仿宋" w:hAnsi="仿宋" w:eastAsia="仿宋" w:cs="仿宋"/>
          <w:b w:val="0"/>
          <w:bCs/>
          <w:color w:val="auto"/>
          <w:sz w:val="24"/>
          <w:szCs w:val="24"/>
          <w:highlight w:val="none"/>
          <w:u w:val="single"/>
          <w:lang w:val="en-US" w:eastAsia="zh-CN"/>
        </w:rPr>
        <w:t xml:space="preserve"> 0 </w:t>
      </w:r>
      <w:r>
        <w:rPr>
          <w:rFonts w:hint="eastAsia" w:ascii="仿宋" w:hAnsi="仿宋" w:eastAsia="仿宋" w:cs="仿宋"/>
          <w:b w:val="0"/>
          <w:bCs/>
          <w:color w:val="auto"/>
          <w:sz w:val="24"/>
          <w:szCs w:val="24"/>
          <w:highlight w:val="none"/>
          <w:u w:val="none"/>
          <w:lang w:val="en-US" w:eastAsia="zh-CN"/>
        </w:rPr>
        <w:t>元/份，售后不退；</w:t>
      </w:r>
    </w:p>
    <w:p w14:paraId="63BE500D">
      <w:pPr>
        <w:pStyle w:val="23"/>
        <w:keepNext w:val="0"/>
        <w:keepLines w:val="0"/>
        <w:pageBreakBefore w:val="0"/>
        <w:kinsoku/>
        <w:overflowPunct/>
        <w:topLinePunct w:val="0"/>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b/>
          <w:bCs w:val="0"/>
          <w:sz w:val="24"/>
          <w:szCs w:val="24"/>
          <w:u w:val="none"/>
          <w:lang w:val="en-US" w:eastAsia="zh-CN"/>
        </w:rPr>
      </w:pPr>
      <w:r>
        <w:rPr>
          <w:rFonts w:hint="eastAsia" w:ascii="仿宋" w:hAnsi="仿宋" w:eastAsia="仿宋" w:cs="仿宋"/>
          <w:b/>
          <w:bCs/>
          <w:snapToGrid w:val="0"/>
          <w:color w:val="auto"/>
          <w:kern w:val="0"/>
          <w:sz w:val="24"/>
          <w:szCs w:val="24"/>
          <w:highlight w:val="none"/>
          <w:lang w:val="en-US" w:eastAsia="zh-CN" w:bidi="ar-SA"/>
        </w:rPr>
        <w:t>10、应价保证金交纳</w:t>
      </w:r>
      <w:r>
        <w:rPr>
          <w:rFonts w:hint="eastAsia" w:ascii="仿宋" w:hAnsi="仿宋" w:eastAsia="仿宋" w:cs="仿宋"/>
          <w:b/>
          <w:bCs w:val="0"/>
          <w:color w:val="auto"/>
          <w:sz w:val="24"/>
          <w:szCs w:val="24"/>
          <w:highlight w:val="none"/>
          <w:u w:val="none"/>
          <w:lang w:val="en-US" w:eastAsia="zh-CN"/>
        </w:rPr>
        <w:t>：</w:t>
      </w:r>
      <w:r>
        <w:rPr>
          <w:rFonts w:hint="eastAsia" w:ascii="仿宋" w:hAnsi="仿宋" w:eastAsia="仿宋" w:cs="仿宋"/>
          <w:b w:val="0"/>
          <w:bCs/>
          <w:color w:val="auto"/>
          <w:sz w:val="24"/>
          <w:szCs w:val="24"/>
          <w:highlight w:val="none"/>
          <w:u w:val="none"/>
          <w:lang w:val="en-US" w:eastAsia="zh-CN"/>
        </w:rPr>
        <w:t>本项目</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Cs/>
          <w:color w:val="auto"/>
          <w:kern w:val="2"/>
          <w:sz w:val="28"/>
          <w:szCs w:val="28"/>
          <w:highlight w:val="none"/>
          <w:u w:val="single"/>
          <w:lang w:eastAsia="zh-CN"/>
        </w:rPr>
        <w:t>☑</w:t>
      </w:r>
      <w:r>
        <w:rPr>
          <w:rFonts w:hint="eastAsia" w:ascii="仿宋" w:hAnsi="仿宋" w:eastAsia="仿宋" w:cs="仿宋"/>
          <w:b w:val="0"/>
          <w:bCs/>
          <w:color w:val="auto"/>
          <w:sz w:val="24"/>
          <w:szCs w:val="24"/>
          <w:highlight w:val="none"/>
          <w:u w:val="single"/>
          <w:lang w:val="en-US" w:eastAsia="zh-CN"/>
        </w:rPr>
        <w:t>需要/</w:t>
      </w:r>
      <w:r>
        <w:rPr>
          <w:rFonts w:hint="eastAsia" w:ascii="仿宋" w:hAnsi="仿宋" w:eastAsia="仿宋" w:cs="仿宋"/>
          <w:bCs/>
          <w:color w:val="auto"/>
          <w:kern w:val="2"/>
          <w:sz w:val="28"/>
          <w:szCs w:val="28"/>
          <w:highlight w:val="none"/>
          <w:u w:val="single"/>
          <w:lang w:eastAsia="zh-CN"/>
        </w:rPr>
        <w:t>□</w:t>
      </w:r>
      <w:r>
        <w:rPr>
          <w:rFonts w:hint="eastAsia" w:ascii="仿宋" w:hAnsi="仿宋" w:eastAsia="仿宋" w:cs="仿宋"/>
          <w:b w:val="0"/>
          <w:bCs/>
          <w:color w:val="auto"/>
          <w:sz w:val="24"/>
          <w:szCs w:val="24"/>
          <w:highlight w:val="none"/>
          <w:u w:val="single"/>
          <w:lang w:val="en-US" w:eastAsia="zh-CN"/>
        </w:rPr>
        <w:t>不需要</w:t>
      </w:r>
      <w:r>
        <w:rPr>
          <w:rFonts w:hint="eastAsia" w:ascii="仿宋" w:hAnsi="仿宋" w:eastAsia="仿宋" w:cs="仿宋"/>
          <w:b w:val="0"/>
          <w:bCs/>
          <w:color w:val="auto"/>
          <w:sz w:val="24"/>
          <w:szCs w:val="24"/>
          <w:highlight w:val="none"/>
          <w:u w:val="none"/>
          <w:lang w:val="en-US" w:eastAsia="zh-CN"/>
        </w:rPr>
        <w:t>交纳</w:t>
      </w:r>
      <w:r>
        <w:rPr>
          <w:rFonts w:hint="eastAsia" w:ascii="仿宋" w:hAnsi="仿宋" w:eastAsia="仿宋" w:cs="仿宋"/>
          <w:b w:val="0"/>
          <w:bCs/>
          <w:color w:val="auto"/>
          <w:sz w:val="24"/>
          <w:szCs w:val="24"/>
          <w:highlight w:val="none"/>
          <w:lang w:val="en-US" w:eastAsia="zh-CN"/>
        </w:rPr>
        <w:t>应价保证金。</w:t>
      </w:r>
      <w:r>
        <w:rPr>
          <w:rFonts w:hint="eastAsia" w:ascii="仿宋" w:hAnsi="仿宋" w:eastAsia="仿宋" w:cs="仿宋"/>
          <w:b w:val="0"/>
          <w:bCs/>
          <w:sz w:val="24"/>
          <w:szCs w:val="24"/>
          <w:lang w:val="en-US" w:eastAsia="zh-CN"/>
        </w:rPr>
        <w:t>交纳应价保证金</w:t>
      </w:r>
      <w:r>
        <w:rPr>
          <w:rFonts w:hint="eastAsia" w:ascii="仿宋" w:hAnsi="仿宋" w:eastAsia="仿宋" w:cs="仿宋"/>
          <w:sz w:val="24"/>
          <w:szCs w:val="24"/>
        </w:rPr>
        <w:t>的具体要求如下：</w:t>
      </w:r>
    </w:p>
    <w:p w14:paraId="074FBBD4">
      <w:pPr>
        <w:spacing w:line="360" w:lineRule="auto"/>
        <w:ind w:firstLine="480"/>
        <w:rPr>
          <w:rFonts w:hint="eastAsia" w:ascii="仿宋" w:hAnsi="仿宋" w:eastAsia="仿宋" w:cs="仿宋"/>
          <w:bCs w:val="0"/>
          <w:sz w:val="24"/>
          <w:szCs w:val="24"/>
          <w:highlight w:val="none"/>
        </w:rPr>
      </w:pPr>
      <w:r>
        <w:rPr>
          <w:rFonts w:hint="eastAsia" w:ascii="仿宋" w:hAnsi="仿宋" w:eastAsia="仿宋" w:cs="仿宋"/>
          <w:bCs/>
          <w:sz w:val="24"/>
          <w:szCs w:val="24"/>
          <w:u w:val="none"/>
          <w:lang w:eastAsia="zh-CN"/>
        </w:rPr>
        <w:t>（</w:t>
      </w:r>
      <w:r>
        <w:rPr>
          <w:rFonts w:hint="eastAsia" w:ascii="仿宋" w:hAnsi="仿宋" w:eastAsia="仿宋" w:cs="仿宋"/>
          <w:bCs/>
          <w:sz w:val="24"/>
          <w:szCs w:val="24"/>
          <w:u w:val="none"/>
          <w:lang w:val="en-US" w:eastAsia="zh-CN"/>
        </w:rPr>
        <w:t>1</w:t>
      </w:r>
      <w:r>
        <w:rPr>
          <w:rFonts w:hint="eastAsia" w:ascii="仿宋" w:hAnsi="仿宋" w:eastAsia="仿宋" w:cs="仿宋"/>
          <w:bCs/>
          <w:sz w:val="24"/>
          <w:szCs w:val="24"/>
          <w:u w:val="none"/>
          <w:lang w:eastAsia="zh-CN"/>
        </w:rPr>
        <w:t>）</w:t>
      </w:r>
      <w:r>
        <w:rPr>
          <w:rFonts w:hint="eastAsia" w:ascii="仿宋" w:hAnsi="仿宋" w:eastAsia="仿宋" w:cs="仿宋"/>
          <w:bCs w:val="0"/>
          <w:sz w:val="24"/>
          <w:szCs w:val="24"/>
          <w:highlight w:val="none"/>
        </w:rPr>
        <w:t>交纳金额 ：</w:t>
      </w:r>
      <w:r>
        <w:rPr>
          <w:rFonts w:hint="eastAsia" w:ascii="仿宋" w:hAnsi="仿宋" w:eastAsia="仿宋" w:cs="仿宋"/>
          <w:bCs w:val="0"/>
          <w:sz w:val="24"/>
          <w:szCs w:val="24"/>
          <w:highlight w:val="none"/>
          <w:u w:val="none"/>
        </w:rPr>
        <w:t>人民币</w:t>
      </w:r>
      <w:r>
        <w:rPr>
          <w:rFonts w:hint="eastAsia" w:ascii="仿宋" w:hAnsi="仿宋" w:eastAsia="仿宋" w:cs="仿宋"/>
          <w:bCs w:val="0"/>
          <w:sz w:val="24"/>
          <w:szCs w:val="24"/>
          <w:highlight w:val="none"/>
          <w:u w:val="none"/>
          <w:lang w:val="en-US" w:eastAsia="zh-CN"/>
        </w:rPr>
        <w:t>1</w:t>
      </w:r>
      <w:r>
        <w:rPr>
          <w:rFonts w:hint="eastAsia" w:ascii="仿宋" w:hAnsi="仿宋" w:eastAsia="仿宋" w:cs="仿宋"/>
          <w:bCs w:val="0"/>
          <w:sz w:val="24"/>
          <w:szCs w:val="24"/>
          <w:highlight w:val="none"/>
          <w:u w:val="none"/>
        </w:rPr>
        <w:t>万元</w:t>
      </w:r>
      <w:r>
        <w:rPr>
          <w:rFonts w:hint="eastAsia" w:ascii="仿宋" w:hAnsi="仿宋" w:eastAsia="仿宋" w:cs="仿宋"/>
          <w:bCs w:val="0"/>
          <w:sz w:val="24"/>
          <w:szCs w:val="24"/>
          <w:highlight w:val="none"/>
        </w:rPr>
        <w:t>；</w:t>
      </w:r>
    </w:p>
    <w:p w14:paraId="63F5B3C4">
      <w:pPr>
        <w:pStyle w:val="23"/>
        <w:keepNext w:val="0"/>
        <w:keepLines w:val="0"/>
        <w:pageBreakBefore w:val="0"/>
        <w:kinsoku/>
        <w:overflowPunct/>
        <w:topLinePunct w:val="0"/>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u w:val="none"/>
          <w:lang w:val="en-US" w:eastAsia="zh-CN"/>
        </w:rPr>
        <w:t>交纳形式：</w:t>
      </w:r>
      <w:r>
        <w:rPr>
          <w:rFonts w:hint="eastAsia" w:ascii="仿宋" w:hAnsi="仿宋" w:eastAsia="仿宋" w:cs="仿宋"/>
          <w:b w:val="0"/>
          <w:bCs/>
          <w:sz w:val="24"/>
          <w:szCs w:val="24"/>
          <w:u w:val="single"/>
          <w:lang w:val="en-US" w:eastAsia="zh-CN"/>
        </w:rPr>
        <w:t>□汇票 □支票 ☑电汇 □银行保函（注：必须为投标企业账户汇出，个人形式递交或现金递交视为未交纳）</w:t>
      </w:r>
    </w:p>
    <w:p w14:paraId="5FDF0709">
      <w:pPr>
        <w:pStyle w:val="23"/>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b w:val="0"/>
          <w:bCs/>
          <w:sz w:val="24"/>
          <w:szCs w:val="24"/>
          <w:u w:val="none"/>
          <w:lang w:val="en-US" w:eastAsia="zh-CN"/>
        </w:rPr>
      </w:pP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u w:val="none"/>
          <w:lang w:val="en-US" w:eastAsia="zh-CN"/>
        </w:rPr>
        <w:t>交纳账户：</w:t>
      </w:r>
    </w:p>
    <w:p w14:paraId="314E1D26">
      <w:pPr>
        <w:pStyle w:val="23"/>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bCs/>
          <w:sz w:val="24"/>
          <w:szCs w:val="24"/>
          <w:u w:val="none"/>
          <w:lang w:eastAsia="zh-CN"/>
        </w:rPr>
      </w:pPr>
      <w:r>
        <w:rPr>
          <w:rFonts w:hint="eastAsia" w:ascii="仿宋" w:hAnsi="仿宋" w:eastAsia="仿宋" w:cs="仿宋"/>
          <w:b w:val="0"/>
          <w:bCs/>
          <w:sz w:val="24"/>
          <w:szCs w:val="24"/>
          <w:u w:val="none"/>
          <w:lang w:val="en-US" w:eastAsia="zh-CN"/>
        </w:rPr>
        <w:t>开户银行：</w:t>
      </w:r>
      <w:r>
        <w:rPr>
          <w:rFonts w:hint="eastAsia" w:ascii="仿宋" w:hAnsi="仿宋" w:eastAsia="仿宋" w:cs="仿宋"/>
          <w:b w:val="0"/>
          <w:bCs/>
          <w:sz w:val="24"/>
          <w:szCs w:val="24"/>
          <w:u w:val="single"/>
          <w:lang w:val="en-US" w:eastAsia="zh-CN"/>
        </w:rPr>
        <w:t>宁波银行杭州分行营业部</w:t>
      </w:r>
      <w:r>
        <w:rPr>
          <w:rFonts w:hint="eastAsia" w:ascii="仿宋" w:hAnsi="仿宋" w:eastAsia="仿宋" w:cs="仿宋"/>
          <w:b w:val="0"/>
          <w:bCs/>
          <w:sz w:val="24"/>
          <w:szCs w:val="24"/>
          <w:u w:val="none"/>
          <w:lang w:val="en-US" w:eastAsia="zh-CN"/>
        </w:rPr>
        <w:t>；收款单位（户名）：</w:t>
      </w:r>
      <w:r>
        <w:rPr>
          <w:rFonts w:hint="eastAsia" w:ascii="仿宋" w:hAnsi="仿宋" w:eastAsia="仿宋" w:cs="仿宋"/>
          <w:bCs/>
          <w:sz w:val="24"/>
          <w:u w:val="single"/>
          <w:lang w:val="en-US"/>
        </w:rPr>
        <w:t>杭州市能源集团有限</w:t>
      </w:r>
      <w:r>
        <w:rPr>
          <w:rFonts w:hint="eastAsia" w:ascii="仿宋" w:hAnsi="仿宋" w:eastAsia="仿宋" w:cs="仿宋"/>
          <w:bCs/>
          <w:sz w:val="24"/>
          <w:highlight w:val="none"/>
          <w:u w:val="single"/>
          <w:lang w:val="en-US"/>
        </w:rPr>
        <w:t>公司</w:t>
      </w:r>
      <w:r>
        <w:rPr>
          <w:rFonts w:hint="eastAsia" w:ascii="仿宋" w:hAnsi="仿宋" w:eastAsia="仿宋" w:cs="仿宋"/>
          <w:b w:val="0"/>
          <w:bCs/>
          <w:sz w:val="24"/>
          <w:szCs w:val="24"/>
          <w:highlight w:val="none"/>
          <w:u w:val="single"/>
          <w:lang w:val="en-US" w:eastAsia="zh-CN"/>
        </w:rPr>
        <w:t>；</w:t>
      </w:r>
      <w:r>
        <w:rPr>
          <w:rFonts w:hint="eastAsia" w:ascii="仿宋" w:hAnsi="仿宋" w:eastAsia="仿宋" w:cs="仿宋"/>
          <w:b w:val="0"/>
          <w:bCs/>
          <w:sz w:val="24"/>
          <w:szCs w:val="24"/>
          <w:highlight w:val="none"/>
          <w:u w:val="none"/>
          <w:lang w:val="en-US" w:eastAsia="zh-CN"/>
        </w:rPr>
        <w:t>账号：</w:t>
      </w:r>
      <w:r>
        <w:rPr>
          <w:rFonts w:hint="eastAsia" w:ascii="仿宋" w:hAnsi="仿宋" w:eastAsia="仿宋" w:cs="仿宋"/>
          <w:sz w:val="24"/>
          <w:highlight w:val="none"/>
          <w:u w:val="single"/>
          <w:lang w:val="zh-CN"/>
        </w:rPr>
        <w:t>86041110000078615</w:t>
      </w:r>
      <w:r>
        <w:rPr>
          <w:rFonts w:hint="eastAsia" w:ascii="仿宋" w:hAnsi="仿宋" w:eastAsia="仿宋" w:cs="仿宋"/>
          <w:b w:val="0"/>
          <w:bCs/>
          <w:sz w:val="24"/>
          <w:szCs w:val="24"/>
          <w:u w:val="none"/>
          <w:lang w:val="en-US" w:eastAsia="zh-CN"/>
        </w:rPr>
        <w:t>；</w:t>
      </w:r>
    </w:p>
    <w:p w14:paraId="409E3644">
      <w:pPr>
        <w:pStyle w:val="23"/>
        <w:keepNext w:val="0"/>
        <w:keepLines w:val="0"/>
        <w:pageBreakBefore w:val="0"/>
        <w:kinsoku/>
        <w:overflowPunct/>
        <w:topLinePunct w:val="0"/>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lang w:eastAsia="zh-CN"/>
        </w:rPr>
        <w:t>（</w:t>
      </w:r>
      <w:r>
        <w:rPr>
          <w:rFonts w:hint="eastAsia" w:ascii="仿宋" w:hAnsi="仿宋" w:eastAsia="仿宋" w:cs="仿宋"/>
          <w:bCs/>
          <w:sz w:val="24"/>
          <w:szCs w:val="24"/>
          <w:u w:val="none"/>
          <w:lang w:val="en-US" w:eastAsia="zh-CN"/>
        </w:rPr>
        <w:t>4</w:t>
      </w:r>
      <w:r>
        <w:rPr>
          <w:rFonts w:hint="eastAsia" w:ascii="仿宋" w:hAnsi="仿宋" w:eastAsia="仿宋" w:cs="仿宋"/>
          <w:bCs/>
          <w:sz w:val="24"/>
          <w:szCs w:val="24"/>
          <w:u w:val="none"/>
          <w:lang w:eastAsia="zh-CN"/>
        </w:rPr>
        <w:t>）交纳期限：报价截止</w:t>
      </w:r>
      <w:r>
        <w:rPr>
          <w:rFonts w:hint="eastAsia" w:ascii="仿宋" w:hAnsi="仿宋" w:eastAsia="仿宋" w:cs="仿宋"/>
          <w:bCs/>
          <w:sz w:val="24"/>
          <w:szCs w:val="24"/>
          <w:u w:val="none"/>
          <w:lang w:val="en-US" w:eastAsia="zh-CN"/>
        </w:rPr>
        <w:t>时间</w:t>
      </w:r>
      <w:r>
        <w:rPr>
          <w:rFonts w:hint="eastAsia" w:ascii="仿宋" w:hAnsi="仿宋" w:eastAsia="仿宋" w:cs="仿宋"/>
          <w:bCs/>
          <w:sz w:val="24"/>
          <w:szCs w:val="24"/>
          <w:u w:val="none"/>
        </w:rPr>
        <w:t>前。</w:t>
      </w:r>
    </w:p>
    <w:p w14:paraId="6A89F6D2">
      <w:pPr>
        <w:pStyle w:val="23"/>
        <w:adjustRightInd w:val="0"/>
        <w:snapToGrid w:val="0"/>
        <w:spacing w:before="0" w:beforeAutospacing="0" w:after="0" w:afterAutospacing="0" w:line="360" w:lineRule="auto"/>
        <w:ind w:firstLine="480" w:firstLineChars="200"/>
        <w:rPr>
          <w:rFonts w:hint="eastAsia" w:ascii="仿宋" w:hAnsi="仿宋" w:eastAsia="仿宋" w:cs="仿宋"/>
          <w:b/>
          <w:bCs/>
          <w:snapToGrid w:val="0"/>
          <w:color w:val="auto"/>
          <w:kern w:val="0"/>
          <w:sz w:val="24"/>
          <w:szCs w:val="24"/>
          <w:highlight w:val="none"/>
          <w:lang w:val="en-US" w:eastAsia="zh-CN" w:bidi="ar-SA"/>
        </w:rPr>
      </w:pPr>
      <w:r>
        <w:rPr>
          <w:rFonts w:hint="eastAsia" w:ascii="仿宋" w:hAnsi="仿宋" w:eastAsia="仿宋" w:cs="仿宋"/>
          <w:b/>
          <w:bCs/>
          <w:snapToGrid w:val="0"/>
          <w:color w:val="auto"/>
          <w:kern w:val="0"/>
          <w:sz w:val="24"/>
          <w:szCs w:val="24"/>
          <w:highlight w:val="none"/>
          <w:lang w:val="en-US" w:eastAsia="zh-CN" w:bidi="ar-SA"/>
        </w:rPr>
        <w:t>11、报价文件的递交</w:t>
      </w:r>
    </w:p>
    <w:p w14:paraId="0040C7B5">
      <w:pPr>
        <w:pStyle w:val="67"/>
        <w:adjustRightInd w:val="0"/>
        <w:snapToGrid w:val="0"/>
        <w:spacing w:before="0" w:beforeAutospacing="0" w:after="0" w:afterAutospacing="0" w:line="360" w:lineRule="auto"/>
        <w:ind w:firstLine="480" w:firstLineChars="200"/>
        <w:jc w:val="both"/>
        <w:rPr>
          <w:rFonts w:hint="eastAsia" w:ascii="仿宋" w:hAnsi="仿宋" w:eastAsia="仿宋" w:cs="仿宋"/>
          <w:snapToGrid w:val="0"/>
          <w:color w:val="auto"/>
          <w:sz w:val="24"/>
          <w:szCs w:val="24"/>
          <w:highlight w:val="none"/>
          <w:u w:val="none"/>
          <w:lang w:val="en-US" w:eastAsia="zh-CN"/>
        </w:rPr>
      </w:pPr>
      <w:r>
        <w:rPr>
          <w:rFonts w:hint="eastAsia" w:ascii="仿宋" w:hAnsi="仿宋" w:eastAsia="仿宋" w:cs="仿宋"/>
          <w:snapToGrid w:val="0"/>
          <w:color w:val="auto"/>
          <w:sz w:val="24"/>
          <w:szCs w:val="24"/>
          <w:highlight w:val="none"/>
        </w:rPr>
        <w:t>（1）</w:t>
      </w:r>
      <w:r>
        <w:rPr>
          <w:rFonts w:hint="eastAsia" w:ascii="仿宋" w:hAnsi="仿宋" w:eastAsia="仿宋" w:cs="仿宋"/>
          <w:snapToGrid w:val="0"/>
          <w:color w:val="auto"/>
          <w:sz w:val="24"/>
          <w:szCs w:val="24"/>
          <w:highlight w:val="none"/>
          <w:lang w:val="en-US" w:eastAsia="zh-CN"/>
        </w:rPr>
        <w:t>报价</w:t>
      </w:r>
      <w:r>
        <w:rPr>
          <w:rFonts w:hint="eastAsia" w:ascii="仿宋" w:hAnsi="仿宋" w:eastAsia="仿宋" w:cs="仿宋"/>
          <w:snapToGrid w:val="0"/>
          <w:color w:val="auto"/>
          <w:sz w:val="24"/>
          <w:szCs w:val="24"/>
          <w:highlight w:val="none"/>
          <w:lang w:val="zh-CN"/>
        </w:rPr>
        <w:t>文件递交截止时间</w:t>
      </w:r>
      <w:r>
        <w:rPr>
          <w:rFonts w:hint="eastAsia" w:ascii="仿宋" w:hAnsi="仿宋" w:eastAsia="仿宋" w:cs="仿宋"/>
          <w:bCs/>
          <w:color w:val="auto"/>
          <w:sz w:val="24"/>
          <w:szCs w:val="24"/>
          <w:highlight w:val="none"/>
          <w:u w:val="none"/>
          <w:lang w:eastAsia="zh-CN"/>
        </w:rPr>
        <w:t>（同投标截止时间）</w:t>
      </w:r>
      <w:r>
        <w:rPr>
          <w:rFonts w:hint="eastAsia" w:ascii="仿宋" w:hAnsi="仿宋" w:eastAsia="仿宋" w:cs="仿宋"/>
          <w:snapToGrid w:val="0"/>
          <w:color w:val="auto"/>
          <w:sz w:val="24"/>
          <w:szCs w:val="24"/>
          <w:highlight w:val="none"/>
          <w:lang w:val="zh-CN"/>
        </w:rPr>
        <w:t>：</w:t>
      </w:r>
      <w:r>
        <w:rPr>
          <w:rFonts w:hint="eastAsia" w:ascii="仿宋" w:hAnsi="仿宋" w:eastAsia="仿宋" w:cs="仿宋"/>
          <w:b/>
          <w:bCs/>
          <w:strike w:val="0"/>
          <w:dstrike w:val="0"/>
          <w:color w:val="auto"/>
          <w:sz w:val="24"/>
          <w:szCs w:val="24"/>
          <w:highlight w:val="none"/>
          <w:u w:val="single"/>
          <w:lang w:val="en-US" w:eastAsia="zh-CN"/>
        </w:rPr>
        <w:t xml:space="preserve">2025 </w:t>
      </w:r>
      <w:r>
        <w:rPr>
          <w:rFonts w:hint="eastAsia" w:ascii="仿宋" w:hAnsi="仿宋" w:eastAsia="仿宋" w:cs="仿宋"/>
          <w:b/>
          <w:bCs/>
          <w:strike w:val="0"/>
          <w:dstrike w:val="0"/>
          <w:color w:val="auto"/>
          <w:sz w:val="24"/>
          <w:szCs w:val="24"/>
          <w:highlight w:val="none"/>
          <w:u w:val="none"/>
          <w:lang w:val="en-US" w:eastAsia="zh-CN"/>
        </w:rPr>
        <w:t>年</w:t>
      </w:r>
      <w:r>
        <w:rPr>
          <w:rFonts w:hint="eastAsia" w:ascii="仿宋" w:hAnsi="仿宋" w:eastAsia="仿宋" w:cs="仿宋"/>
          <w:b/>
          <w:bCs/>
          <w:strike w:val="0"/>
          <w:dstrike w:val="0"/>
          <w:color w:val="auto"/>
          <w:sz w:val="24"/>
          <w:szCs w:val="24"/>
          <w:highlight w:val="none"/>
          <w:u w:val="none"/>
          <w:lang w:val="en-US" w:eastAsia="zh"/>
          <w:woUserID w:val="1"/>
        </w:rPr>
        <w:t>6</w:t>
      </w:r>
      <w:r>
        <w:rPr>
          <w:rFonts w:hint="eastAsia" w:ascii="仿宋" w:hAnsi="仿宋" w:eastAsia="仿宋" w:cs="仿宋"/>
          <w:b/>
          <w:bCs/>
          <w:strike w:val="0"/>
          <w:dstrike w:val="0"/>
          <w:color w:val="auto"/>
          <w:sz w:val="24"/>
          <w:szCs w:val="24"/>
          <w:highlight w:val="none"/>
          <w:u w:val="none"/>
          <w:lang w:val="en-US" w:eastAsia="zh-CN"/>
        </w:rPr>
        <w:t>月</w:t>
      </w:r>
      <w:r>
        <w:rPr>
          <w:rFonts w:hint="eastAsia" w:ascii="仿宋" w:hAnsi="仿宋" w:eastAsia="仿宋" w:cs="仿宋"/>
          <w:b/>
          <w:bCs/>
          <w:strike w:val="0"/>
          <w:dstrike w:val="0"/>
          <w:color w:val="auto"/>
          <w:sz w:val="24"/>
          <w:szCs w:val="24"/>
          <w:highlight w:val="none"/>
          <w:u w:val="none"/>
          <w:lang w:val="en-US" w:eastAsia="zh"/>
          <w:woUserID w:val="1"/>
        </w:rPr>
        <w:t>30</w:t>
      </w:r>
      <w:r>
        <w:rPr>
          <w:rFonts w:hint="eastAsia" w:ascii="仿宋" w:hAnsi="仿宋" w:eastAsia="仿宋" w:cs="仿宋"/>
          <w:b/>
          <w:bCs/>
          <w:strike w:val="0"/>
          <w:dstrike w:val="0"/>
          <w:color w:val="auto"/>
          <w:sz w:val="24"/>
          <w:szCs w:val="24"/>
          <w:highlight w:val="none"/>
          <w:u w:val="none"/>
          <w:lang w:val="en-US" w:eastAsia="zh-CN"/>
        </w:rPr>
        <w:t>日</w:t>
      </w:r>
      <w:r>
        <w:rPr>
          <w:rFonts w:hint="eastAsia" w:ascii="仿宋" w:hAnsi="仿宋" w:eastAsia="仿宋" w:cs="仿宋"/>
          <w:b/>
          <w:bCs/>
          <w:strike w:val="0"/>
          <w:dstrike w:val="0"/>
          <w:color w:val="auto"/>
          <w:sz w:val="24"/>
          <w:szCs w:val="24"/>
          <w:highlight w:val="none"/>
          <w:u w:val="none"/>
          <w:lang w:val="en-US" w:eastAsia="zh"/>
          <w:woUserID w:val="1"/>
        </w:rPr>
        <w:t>14</w:t>
      </w:r>
      <w:r>
        <w:rPr>
          <w:rFonts w:hint="eastAsia" w:ascii="仿宋" w:hAnsi="仿宋" w:eastAsia="仿宋" w:cs="仿宋"/>
          <w:b/>
          <w:bCs/>
          <w:strike w:val="0"/>
          <w:dstrike w:val="0"/>
          <w:color w:val="auto"/>
          <w:sz w:val="24"/>
          <w:szCs w:val="24"/>
          <w:highlight w:val="none"/>
          <w:u w:val="none"/>
          <w:lang w:val="en-US" w:eastAsia="zh-CN"/>
        </w:rPr>
        <w:t>时</w:t>
      </w:r>
      <w:r>
        <w:rPr>
          <w:rFonts w:hint="eastAsia" w:ascii="仿宋" w:hAnsi="仿宋" w:eastAsia="仿宋" w:cs="仿宋"/>
          <w:b/>
          <w:bCs/>
          <w:strike w:val="0"/>
          <w:dstrike w:val="0"/>
          <w:color w:val="auto"/>
          <w:sz w:val="24"/>
          <w:szCs w:val="24"/>
          <w:highlight w:val="none"/>
          <w:u w:val="single"/>
          <w:lang w:val="en-US" w:eastAsia="zh-CN"/>
        </w:rPr>
        <w:t xml:space="preserve"> 00 </w:t>
      </w:r>
      <w:r>
        <w:rPr>
          <w:rFonts w:hint="eastAsia" w:ascii="仿宋" w:hAnsi="仿宋" w:eastAsia="仿宋" w:cs="仿宋"/>
          <w:b/>
          <w:bCs/>
          <w:strike w:val="0"/>
          <w:dstrike w:val="0"/>
          <w:color w:val="auto"/>
          <w:sz w:val="24"/>
          <w:szCs w:val="24"/>
          <w:highlight w:val="none"/>
          <w:u w:val="none"/>
          <w:lang w:val="en-US" w:eastAsia="zh-CN"/>
        </w:rPr>
        <w:t>分</w:t>
      </w:r>
      <w:r>
        <w:rPr>
          <w:rFonts w:hint="eastAsia" w:ascii="仿宋" w:hAnsi="仿宋" w:eastAsia="仿宋" w:cs="仿宋"/>
          <w:snapToGrid w:val="0"/>
          <w:color w:val="auto"/>
          <w:sz w:val="24"/>
          <w:szCs w:val="24"/>
          <w:highlight w:val="none"/>
          <w:lang w:val="en-US" w:eastAsia="zh-CN"/>
        </w:rPr>
        <w:t>00秒</w:t>
      </w:r>
      <w:r>
        <w:rPr>
          <w:rFonts w:hint="eastAsia" w:ascii="仿宋" w:hAnsi="仿宋" w:eastAsia="仿宋" w:cs="仿宋"/>
          <w:snapToGrid w:val="0"/>
          <w:color w:val="auto"/>
          <w:sz w:val="24"/>
          <w:szCs w:val="24"/>
          <w:highlight w:val="none"/>
          <w:lang w:val="zh-CN"/>
        </w:rPr>
        <w:t>（北京时间）；</w:t>
      </w:r>
    </w:p>
    <w:p w14:paraId="3D8B391C">
      <w:pPr>
        <w:pStyle w:val="67"/>
        <w:adjustRightInd w:val="0"/>
        <w:snapToGrid w:val="0"/>
        <w:spacing w:before="0" w:beforeAutospacing="0" w:after="0" w:afterAutospacing="0" w:line="360" w:lineRule="auto"/>
        <w:ind w:firstLine="480" w:firstLineChars="200"/>
        <w:jc w:val="both"/>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（2）报价文件递交方式：</w:t>
      </w:r>
    </w:p>
    <w:p w14:paraId="0BD9E063">
      <w:pPr>
        <w:pStyle w:val="67"/>
        <w:adjustRightInd w:val="0"/>
        <w:snapToGrid w:val="0"/>
        <w:spacing w:before="0" w:beforeAutospacing="0" w:after="0" w:afterAutospacing="0" w:line="360" w:lineRule="auto"/>
        <w:ind w:firstLine="560" w:firstLineChars="200"/>
        <w:jc w:val="both"/>
        <w:rPr>
          <w:rFonts w:hint="eastAsia" w:ascii="仿宋" w:hAnsi="仿宋" w:eastAsia="仿宋" w:cs="仿宋"/>
          <w:snapToGrid w:val="0"/>
          <w:color w:val="auto"/>
          <w:sz w:val="24"/>
          <w:szCs w:val="24"/>
          <w:highlight w:val="none"/>
          <w:u w:val="single"/>
          <w:lang w:val="zh-CN"/>
        </w:rPr>
      </w:pPr>
      <w:r>
        <w:rPr>
          <w:rFonts w:hint="eastAsia" w:ascii="仿宋" w:hAnsi="仿宋" w:eastAsia="仿宋" w:cs="仿宋"/>
          <w:bCs/>
          <w:color w:val="auto"/>
          <w:kern w:val="2"/>
          <w:sz w:val="28"/>
          <w:szCs w:val="28"/>
          <w:highlight w:val="none"/>
          <w:u w:val="none"/>
          <w:lang w:eastAsia="zh-CN"/>
        </w:rPr>
        <w:t>□</w:t>
      </w:r>
      <w:r>
        <w:rPr>
          <w:rFonts w:hint="eastAsia" w:ascii="仿宋" w:hAnsi="仿宋" w:eastAsia="仿宋" w:cs="仿宋"/>
          <w:b/>
          <w:bCs/>
          <w:snapToGrid w:val="0"/>
          <w:color w:val="auto"/>
          <w:sz w:val="24"/>
          <w:szCs w:val="24"/>
          <w:highlight w:val="none"/>
          <w:lang w:val="en-US" w:eastAsia="zh-CN"/>
        </w:rPr>
        <w:t>线下递交：本项目只接受现场递交的方式，邮寄递交一律拒绝接收、不予受理。</w:t>
      </w:r>
      <w:r>
        <w:rPr>
          <w:rFonts w:hint="eastAsia" w:ascii="仿宋" w:hAnsi="仿宋" w:eastAsia="仿宋" w:cs="仿宋"/>
          <w:b/>
          <w:bCs/>
          <w:snapToGrid w:val="0"/>
          <w:color w:val="auto"/>
          <w:sz w:val="24"/>
          <w:szCs w:val="24"/>
          <w:highlight w:val="none"/>
          <w:lang w:val="zh-CN"/>
        </w:rPr>
        <w:t>逾期送达的、未送达指定地点的或者不按照招标文件要求密封的报价文件，采购人将予以拒收，</w:t>
      </w:r>
      <w:r>
        <w:rPr>
          <w:rFonts w:hint="eastAsia" w:ascii="仿宋" w:hAnsi="仿宋" w:eastAsia="仿宋" w:cs="仿宋"/>
          <w:b w:val="0"/>
          <w:bCs w:val="0"/>
          <w:snapToGrid w:val="0"/>
          <w:color w:val="auto"/>
          <w:sz w:val="24"/>
          <w:szCs w:val="24"/>
          <w:highlight w:val="none"/>
          <w:lang w:val="zh-CN"/>
        </w:rPr>
        <w:t>报价文件递交地点：</w:t>
      </w:r>
      <w:r>
        <w:rPr>
          <w:rFonts w:hint="eastAsia" w:ascii="仿宋" w:hAnsi="仿宋" w:eastAsia="仿宋" w:cs="仿宋"/>
          <w:b w:val="0"/>
          <w:bCs w:val="0"/>
          <w:snapToGrid w:val="0"/>
          <w:color w:val="auto"/>
          <w:sz w:val="24"/>
          <w:szCs w:val="24"/>
          <w:highlight w:val="none"/>
          <w:u w:val="single"/>
          <w:lang w:val="zh-CN"/>
        </w:rPr>
        <w:t>杭州市</w:t>
      </w:r>
      <w:r>
        <w:rPr>
          <w:rFonts w:hint="eastAsia" w:ascii="仿宋" w:hAnsi="仿宋" w:eastAsia="仿宋" w:cs="仿宋"/>
          <w:b w:val="0"/>
          <w:bCs w:val="0"/>
          <w:snapToGrid w:val="0"/>
          <w:color w:val="auto"/>
          <w:sz w:val="24"/>
          <w:szCs w:val="24"/>
          <w:highlight w:val="none"/>
          <w:u w:val="single"/>
          <w:lang w:val="en-US" w:eastAsia="zh-CN"/>
        </w:rPr>
        <w:t>上城区雷霆路90号3</w:t>
      </w:r>
      <w:r>
        <w:rPr>
          <w:rFonts w:hint="eastAsia" w:ascii="仿宋" w:hAnsi="仿宋" w:eastAsia="仿宋" w:cs="仿宋"/>
          <w:b w:val="0"/>
          <w:bCs w:val="0"/>
          <w:snapToGrid w:val="0"/>
          <w:color w:val="auto"/>
          <w:sz w:val="24"/>
          <w:szCs w:val="24"/>
          <w:highlight w:val="none"/>
          <w:u w:val="single"/>
          <w:lang w:val="zh-CN"/>
        </w:rPr>
        <w:t>楼</w:t>
      </w:r>
      <w:r>
        <w:rPr>
          <w:rFonts w:hint="eastAsia" w:ascii="仿宋" w:hAnsi="仿宋" w:eastAsia="仿宋" w:cs="仿宋"/>
          <w:b w:val="0"/>
          <w:bCs w:val="0"/>
          <w:snapToGrid w:val="0"/>
          <w:color w:val="auto"/>
          <w:sz w:val="24"/>
          <w:szCs w:val="24"/>
          <w:highlight w:val="none"/>
          <w:u w:val="single"/>
          <w:lang w:val="en-US" w:eastAsia="zh-CN"/>
        </w:rPr>
        <w:t xml:space="preserve">  </w:t>
      </w:r>
      <w:r>
        <w:rPr>
          <w:rFonts w:hint="eastAsia" w:ascii="仿宋" w:hAnsi="仿宋" w:eastAsia="仿宋" w:cs="仿宋"/>
          <w:b w:val="0"/>
          <w:bCs w:val="0"/>
          <w:snapToGrid w:val="0"/>
          <w:color w:val="auto"/>
          <w:sz w:val="24"/>
          <w:szCs w:val="24"/>
          <w:highlight w:val="none"/>
          <w:u w:val="single"/>
          <w:lang w:val="zh-CN"/>
        </w:rPr>
        <w:t>开标室</w:t>
      </w:r>
      <w:r>
        <w:rPr>
          <w:rFonts w:hint="eastAsia" w:ascii="仿宋" w:hAnsi="仿宋" w:eastAsia="仿宋" w:cs="仿宋"/>
          <w:b w:val="0"/>
          <w:bCs w:val="0"/>
          <w:snapToGrid w:val="0"/>
          <w:color w:val="auto"/>
          <w:sz w:val="24"/>
          <w:szCs w:val="24"/>
          <w:highlight w:val="none"/>
          <w:u w:val="none"/>
          <w:lang w:val="zh-CN"/>
        </w:rPr>
        <w:t>。</w:t>
      </w:r>
    </w:p>
    <w:p w14:paraId="49FF2350">
      <w:pPr>
        <w:pStyle w:val="67"/>
        <w:adjustRightInd w:val="0"/>
        <w:snapToGrid w:val="0"/>
        <w:spacing w:before="0" w:beforeAutospacing="0" w:after="0" w:afterAutospacing="0" w:line="360" w:lineRule="auto"/>
        <w:ind w:firstLine="560" w:firstLineChars="200"/>
        <w:jc w:val="both"/>
        <w:rPr>
          <w:rFonts w:hint="eastAsia" w:ascii="仿宋" w:hAnsi="仿宋" w:eastAsia="仿宋" w:cs="仿宋"/>
          <w:b/>
          <w:bCs/>
          <w:snapToGrid w:val="0"/>
          <w:color w:val="auto"/>
          <w:sz w:val="24"/>
          <w:szCs w:val="24"/>
          <w:highlight w:val="none"/>
          <w:u w:val="none"/>
          <w:lang w:val="en-US" w:eastAsia="zh-CN"/>
        </w:rPr>
      </w:pPr>
      <w:r>
        <w:rPr>
          <w:rFonts w:hint="eastAsia" w:ascii="仿宋" w:hAnsi="仿宋" w:eastAsia="仿宋" w:cs="仿宋"/>
          <w:bCs/>
          <w:color w:val="auto"/>
          <w:kern w:val="2"/>
          <w:sz w:val="28"/>
          <w:szCs w:val="28"/>
          <w:highlight w:val="none"/>
          <w:u w:val="none"/>
          <w:lang w:eastAsia="zh-CN"/>
        </w:rPr>
        <w:t>☑</w:t>
      </w:r>
      <w:r>
        <w:rPr>
          <w:rFonts w:hint="eastAsia" w:ascii="仿宋" w:hAnsi="仿宋" w:eastAsia="仿宋" w:cs="仿宋"/>
          <w:b/>
          <w:bCs/>
          <w:snapToGrid w:val="0"/>
          <w:color w:val="auto"/>
          <w:sz w:val="24"/>
          <w:szCs w:val="24"/>
          <w:highlight w:val="none"/>
          <w:lang w:val="en-US" w:eastAsia="zh-CN"/>
        </w:rPr>
        <w:t>线上递交：本项目采用电子招投标交易方式，投标人在投标截止时间前使用专用密钥加密上传</w:t>
      </w:r>
      <w:r>
        <w:rPr>
          <w:rFonts w:hint="eastAsia" w:ascii="仿宋" w:hAnsi="仿宋" w:eastAsia="仿宋" w:cs="仿宋"/>
          <w:b/>
          <w:bCs/>
          <w:snapToGrid w:val="0"/>
          <w:color w:val="auto"/>
          <w:sz w:val="24"/>
          <w:szCs w:val="24"/>
          <w:highlight w:val="none"/>
          <w:u w:val="none"/>
          <w:lang w:val="en-US" w:eastAsia="zh-CN"/>
        </w:rPr>
        <w:t>电子投标文件至</w:t>
      </w:r>
      <w:r>
        <w:rPr>
          <w:rFonts w:hint="eastAsia" w:ascii="仿宋" w:hAnsi="仿宋" w:eastAsia="仿宋" w:cs="仿宋"/>
          <w:b/>
          <w:bCs/>
          <w:snapToGrid w:val="0"/>
          <w:color w:val="auto"/>
          <w:sz w:val="24"/>
          <w:szCs w:val="24"/>
          <w:highlight w:val="none"/>
        </w:rPr>
        <w:t>杭州城投采购平台</w:t>
      </w:r>
      <w:r>
        <w:rPr>
          <w:rFonts w:hint="eastAsia" w:ascii="仿宋" w:hAnsi="仿宋" w:eastAsia="仿宋" w:cs="仿宋"/>
          <w:b/>
          <w:bCs/>
          <w:snapToGrid w:val="0"/>
          <w:color w:val="auto"/>
          <w:sz w:val="24"/>
          <w:szCs w:val="24"/>
          <w:highlight w:val="none"/>
          <w:lang w:eastAsia="zh-CN"/>
        </w:rPr>
        <w:t>，咨询电话：400-0666-571。</w:t>
      </w:r>
    </w:p>
    <w:p w14:paraId="16401754">
      <w:pPr>
        <w:pStyle w:val="67"/>
        <w:adjustRightInd w:val="0"/>
        <w:snapToGrid w:val="0"/>
        <w:spacing w:before="0" w:beforeAutospacing="0" w:after="0" w:afterAutospacing="0" w:line="360" w:lineRule="auto"/>
        <w:ind w:firstLine="480" w:firstLineChars="200"/>
        <w:jc w:val="both"/>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lang w:val="en-US" w:eastAsia="zh-CN"/>
        </w:rPr>
        <w:t>12、</w:t>
      </w:r>
      <w:r>
        <w:rPr>
          <w:rFonts w:hint="eastAsia" w:ascii="仿宋" w:hAnsi="仿宋" w:eastAsia="仿宋" w:cs="仿宋"/>
          <w:b/>
          <w:snapToGrid w:val="0"/>
          <w:color w:val="auto"/>
          <w:sz w:val="24"/>
          <w:szCs w:val="24"/>
          <w:highlight w:val="none"/>
        </w:rPr>
        <w:t>发布公告的媒介</w:t>
      </w:r>
    </w:p>
    <w:p w14:paraId="3915F3C5">
      <w:pPr>
        <w:pStyle w:val="67"/>
        <w:adjustRightInd w:val="0"/>
        <w:snapToGrid w:val="0"/>
        <w:spacing w:before="0" w:beforeAutospacing="0" w:after="0" w:afterAutospacing="0" w:line="360" w:lineRule="auto"/>
        <w:ind w:firstLine="480" w:firstLineChars="200"/>
        <w:jc w:val="both"/>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本项目相关公告在杭州城投采购平台（https://jczx.hzcjtz.com</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w:t>
      </w:r>
      <w:r>
        <w:rPr>
          <w:rFonts w:hint="eastAsia" w:ascii="仿宋" w:hAnsi="仿宋" w:eastAsia="仿宋" w:cs="仿宋"/>
          <w:snapToGrid w:val="0"/>
          <w:color w:val="auto"/>
          <w:sz w:val="24"/>
          <w:szCs w:val="24"/>
          <w:highlight w:val="none"/>
          <w:lang w:val="en-US" w:eastAsia="zh-CN"/>
        </w:rPr>
        <w:t>浙江省政府采购网(www.zizfcg.gov.cn)</w:t>
      </w:r>
      <w:r>
        <w:rPr>
          <w:rFonts w:hint="eastAsia" w:ascii="仿宋" w:hAnsi="仿宋" w:eastAsia="仿宋" w:cs="仿宋"/>
          <w:snapToGrid w:val="0"/>
          <w:color w:val="auto"/>
          <w:sz w:val="24"/>
          <w:szCs w:val="24"/>
          <w:highlight w:val="none"/>
        </w:rPr>
        <w:t>发布，如公告内容不一致的以杭州城投采购平台（https://jczx.hzcjtz.com</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发布的信息为准。</w:t>
      </w:r>
    </w:p>
    <w:p w14:paraId="359C5E08">
      <w:pPr>
        <w:ind w:firstLine="480" w:firstLineChars="200"/>
        <w:jc w:val="left"/>
        <w:rPr>
          <w:rFonts w:ascii="仿宋" w:hAnsi="仿宋" w:eastAsia="仿宋" w:cs="仿宋"/>
          <w:b/>
          <w:color w:val="auto"/>
          <w:sz w:val="24"/>
          <w:highlight w:val="none"/>
          <w:lang w:bidi="ar"/>
        </w:rPr>
      </w:pPr>
      <w:r>
        <w:rPr>
          <w:rFonts w:hint="eastAsia" w:ascii="仿宋" w:hAnsi="仿宋" w:eastAsia="仿宋" w:cs="仿宋"/>
          <w:b/>
          <w:color w:val="auto"/>
          <w:sz w:val="24"/>
          <w:highlight w:val="none"/>
          <w:lang w:val="en-US" w:eastAsia="zh-CN" w:bidi="ar"/>
        </w:rPr>
        <w:t>13</w:t>
      </w:r>
      <w:r>
        <w:rPr>
          <w:rFonts w:hint="eastAsia" w:ascii="仿宋" w:hAnsi="仿宋" w:eastAsia="仿宋" w:cs="仿宋"/>
          <w:b/>
          <w:color w:val="auto"/>
          <w:sz w:val="24"/>
          <w:highlight w:val="none"/>
          <w:lang w:bidi="ar"/>
        </w:rPr>
        <w:t>、联系方式：</w:t>
      </w:r>
    </w:p>
    <w:p w14:paraId="05AFF27F">
      <w:pPr>
        <w:snapToGrid w:val="0"/>
        <w:spacing w:line="360" w:lineRule="auto"/>
        <w:ind w:firstLine="480" w:firstLineChars="200"/>
        <w:outlineLvl w:val="2"/>
        <w:rPr>
          <w:rFonts w:ascii="仿宋" w:hAnsi="仿宋" w:eastAsia="仿宋" w:cs="仿宋"/>
          <w:color w:val="auto"/>
          <w:sz w:val="24"/>
          <w:highlight w:val="none"/>
        </w:rPr>
      </w:pPr>
      <w:r>
        <w:rPr>
          <w:rFonts w:hint="eastAsia" w:ascii="仿宋" w:hAnsi="仿宋" w:eastAsia="仿宋" w:cs="仿宋"/>
          <w:b/>
          <w:color w:val="auto"/>
          <w:sz w:val="24"/>
          <w:highlight w:val="none"/>
        </w:rPr>
        <w:t>采购人：</w:t>
      </w:r>
      <w:r>
        <w:rPr>
          <w:rFonts w:hint="eastAsia" w:ascii="仿宋" w:hAnsi="仿宋" w:eastAsia="仿宋" w:cs="仿宋"/>
          <w:color w:val="auto"/>
          <w:sz w:val="24"/>
          <w:highlight w:val="none"/>
        </w:rPr>
        <w:t>杭州市能源集团工程科技有限公司</w:t>
      </w:r>
    </w:p>
    <w:p w14:paraId="0D4166D2">
      <w:pPr>
        <w:snapToGrid w:val="0"/>
        <w:spacing w:line="360" w:lineRule="auto"/>
        <w:ind w:firstLine="480"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地址：</w:t>
      </w:r>
      <w:r>
        <w:rPr>
          <w:rFonts w:hint="eastAsia" w:ascii="仿宋" w:hAnsi="仿宋" w:eastAsia="仿宋" w:cs="仿宋"/>
          <w:color w:val="auto"/>
          <w:sz w:val="24"/>
          <w:highlight w:val="none"/>
        </w:rPr>
        <w:t>杭州市</w:t>
      </w:r>
      <w:r>
        <w:rPr>
          <w:rFonts w:hint="eastAsia" w:ascii="仿宋" w:hAnsi="仿宋" w:eastAsia="仿宋" w:cs="仿宋"/>
          <w:color w:val="auto"/>
          <w:sz w:val="24"/>
          <w:highlight w:val="none"/>
          <w:lang w:val="en-US" w:eastAsia="zh-CN"/>
        </w:rPr>
        <w:t>滨江区聚园路290号</w:t>
      </w:r>
    </w:p>
    <w:p w14:paraId="6C52DBDA">
      <w:pPr>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联系人：</w:t>
      </w:r>
      <w:r>
        <w:rPr>
          <w:rFonts w:hint="eastAsia" w:ascii="仿宋" w:hAnsi="仿宋" w:eastAsia="仿宋" w:cs="仿宋"/>
          <w:b/>
          <w:color w:val="auto"/>
          <w:sz w:val="24"/>
          <w:highlight w:val="none"/>
          <w:lang w:eastAsia="zh-CN"/>
        </w:rPr>
        <w:t>吕燕、魏建忠</w:t>
      </w:r>
    </w:p>
    <w:p w14:paraId="15FF70FD">
      <w:pPr>
        <w:snapToGrid w:val="0"/>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b/>
          <w:color w:val="auto"/>
          <w:sz w:val="24"/>
          <w:highlight w:val="none"/>
        </w:rPr>
        <w:t>联系电话：</w:t>
      </w:r>
      <w:r>
        <w:rPr>
          <w:rFonts w:hint="eastAsia" w:ascii="仿宋" w:hAnsi="仿宋" w:eastAsia="仿宋" w:cs="仿宋"/>
          <w:b/>
          <w:color w:val="auto"/>
          <w:sz w:val="24"/>
          <w:highlight w:val="none"/>
          <w:lang w:val="en-US" w:eastAsia="zh-CN"/>
        </w:rPr>
        <w:t>19357616361、13515710351</w:t>
      </w:r>
    </w:p>
    <w:p w14:paraId="26CEE31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纪检监督电话：</w:t>
      </w:r>
      <w:r>
        <w:rPr>
          <w:rFonts w:hint="eastAsia" w:ascii="仿宋" w:hAnsi="仿宋" w:eastAsia="仿宋" w:cs="仿宋"/>
          <w:color w:val="auto"/>
          <w:sz w:val="24"/>
          <w:highlight w:val="none"/>
        </w:rPr>
        <w:t>0571-</w:t>
      </w:r>
      <w:r>
        <w:rPr>
          <w:rFonts w:ascii="仿宋" w:hAnsi="仿宋" w:eastAsia="仿宋" w:cs="仿宋"/>
          <w:color w:val="auto"/>
          <w:sz w:val="24"/>
          <w:highlight w:val="none"/>
        </w:rPr>
        <w:t>86029152</w:t>
      </w:r>
    </w:p>
    <w:p w14:paraId="3478F824">
      <w:pPr>
        <w:snapToGrid w:val="0"/>
        <w:spacing w:line="420" w:lineRule="exact"/>
        <w:ind w:firstLine="480" w:firstLineChars="200"/>
        <w:rPr>
          <w:rFonts w:ascii="仿宋" w:hAnsi="仿宋" w:eastAsia="仿宋" w:cs="仿宋"/>
          <w:color w:val="auto"/>
          <w:sz w:val="24"/>
          <w:highlight w:val="none"/>
        </w:rPr>
      </w:pPr>
    </w:p>
    <w:p w14:paraId="43456896">
      <w:pPr>
        <w:jc w:val="right"/>
        <w:rPr>
          <w:rFonts w:ascii="仿宋" w:hAnsi="仿宋" w:eastAsia="仿宋" w:cs="仿宋"/>
          <w:bCs/>
          <w:color w:val="auto"/>
          <w:sz w:val="24"/>
          <w:highlight w:val="none"/>
        </w:rPr>
      </w:pPr>
      <w:bookmarkStart w:id="28" w:name="OLE_LINK33"/>
      <w:r>
        <w:rPr>
          <w:rFonts w:hint="eastAsia" w:ascii="仿宋" w:hAnsi="仿宋" w:eastAsia="仿宋" w:cs="仿宋"/>
          <w:bCs/>
          <w:color w:val="auto"/>
          <w:sz w:val="24"/>
          <w:highlight w:val="none"/>
        </w:rPr>
        <w:t>杭州市能源集团工程科技有限公司</w:t>
      </w:r>
    </w:p>
    <w:bookmarkEnd w:id="28"/>
    <w:p w14:paraId="4CC6C330">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日期：2025年</w:t>
      </w:r>
      <w:r>
        <w:rPr>
          <w:rFonts w:hint="eastAsia" w:ascii="仿宋" w:hAnsi="仿宋" w:eastAsia="仿宋" w:cs="仿宋"/>
          <w:bCs/>
          <w:color w:val="auto"/>
          <w:sz w:val="24"/>
          <w:highlight w:val="none"/>
          <w:lang w:eastAsia="zh"/>
          <w:woUserID w:val="1"/>
        </w:rPr>
        <w:t>6</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eastAsia="zh"/>
          <w:woUserID w:val="1"/>
        </w:rPr>
        <w:t>25</w:t>
      </w:r>
      <w:r>
        <w:rPr>
          <w:rFonts w:hint="eastAsia" w:ascii="仿宋" w:hAnsi="仿宋" w:eastAsia="仿宋" w:cs="仿宋"/>
          <w:bCs/>
          <w:color w:val="auto"/>
          <w:sz w:val="24"/>
          <w:highlight w:val="none"/>
        </w:rPr>
        <w:t>日</w:t>
      </w:r>
    </w:p>
    <w:p w14:paraId="3A6AB5CE">
      <w:pPr>
        <w:pStyle w:val="24"/>
        <w:rPr>
          <w:rFonts w:ascii="仿宋" w:hAnsi="仿宋" w:eastAsia="仿宋" w:cs="仿宋"/>
          <w:bCs/>
          <w:color w:val="auto"/>
          <w:highlight w:val="none"/>
        </w:rPr>
      </w:pPr>
    </w:p>
    <w:p w14:paraId="5E3C829D">
      <w:pPr>
        <w:pStyle w:val="2"/>
        <w:rPr>
          <w:rFonts w:ascii="仿宋" w:hAnsi="仿宋" w:eastAsia="仿宋" w:cs="仿宋"/>
          <w:color w:val="auto"/>
          <w:sz w:val="24"/>
          <w:highlight w:val="none"/>
        </w:rPr>
      </w:pPr>
    </w:p>
    <w:p w14:paraId="4E06C084">
      <w:pPr>
        <w:rPr>
          <w:rFonts w:ascii="仿宋" w:hAnsi="仿宋" w:eastAsia="仿宋" w:cs="仿宋"/>
          <w:color w:val="auto"/>
          <w:sz w:val="24"/>
          <w:highlight w:val="none"/>
        </w:rPr>
      </w:pPr>
    </w:p>
    <w:p w14:paraId="1DA9EE4E">
      <w:pPr>
        <w:rPr>
          <w:rFonts w:ascii="仿宋" w:hAnsi="仿宋" w:eastAsia="仿宋" w:cs="仿宋"/>
          <w:color w:val="auto"/>
          <w:sz w:val="24"/>
          <w:highlight w:val="none"/>
        </w:rPr>
      </w:pPr>
    </w:p>
    <w:p w14:paraId="3EB96BDB">
      <w:pPr>
        <w:rPr>
          <w:rFonts w:ascii="仿宋" w:hAnsi="仿宋" w:eastAsia="仿宋" w:cs="仿宋"/>
          <w:color w:val="auto"/>
          <w:sz w:val="24"/>
          <w:highlight w:val="none"/>
        </w:rPr>
      </w:pPr>
    </w:p>
    <w:p w14:paraId="61C29796">
      <w:pPr>
        <w:rPr>
          <w:rFonts w:ascii="仿宋" w:hAnsi="仿宋" w:eastAsia="仿宋" w:cs="仿宋"/>
          <w:color w:val="auto"/>
          <w:sz w:val="24"/>
          <w:highlight w:val="none"/>
        </w:rPr>
      </w:pPr>
    </w:p>
    <w:p w14:paraId="7ABD9817">
      <w:pPr>
        <w:rPr>
          <w:rFonts w:ascii="仿宋" w:hAnsi="仿宋" w:eastAsia="仿宋" w:cs="仿宋"/>
          <w:color w:val="auto"/>
          <w:sz w:val="24"/>
          <w:highlight w:val="none"/>
        </w:rPr>
      </w:pPr>
    </w:p>
    <w:p w14:paraId="2B874B65">
      <w:pPr>
        <w:rPr>
          <w:rFonts w:ascii="仿宋" w:hAnsi="仿宋" w:eastAsia="仿宋" w:cs="仿宋"/>
          <w:color w:val="auto"/>
          <w:sz w:val="24"/>
          <w:highlight w:val="none"/>
        </w:rPr>
      </w:pPr>
    </w:p>
    <w:p w14:paraId="6DE3093E">
      <w:pPr>
        <w:rPr>
          <w:rFonts w:ascii="仿宋" w:hAnsi="仿宋" w:eastAsia="仿宋" w:cs="仿宋"/>
          <w:color w:val="auto"/>
          <w:sz w:val="24"/>
          <w:highlight w:val="none"/>
        </w:rPr>
      </w:pPr>
    </w:p>
    <w:p w14:paraId="5AEDAFBB">
      <w:pPr>
        <w:rPr>
          <w:rFonts w:ascii="仿宋" w:hAnsi="仿宋" w:eastAsia="仿宋" w:cs="仿宋"/>
          <w:color w:val="auto"/>
          <w:sz w:val="24"/>
          <w:highlight w:val="none"/>
        </w:rPr>
      </w:pPr>
    </w:p>
    <w:p w14:paraId="5EC3D2CE">
      <w:pPr>
        <w:rPr>
          <w:rFonts w:ascii="仿宋" w:hAnsi="仿宋" w:eastAsia="仿宋" w:cs="仿宋"/>
          <w:color w:val="auto"/>
          <w:sz w:val="24"/>
          <w:highlight w:val="none"/>
        </w:rPr>
      </w:pPr>
    </w:p>
    <w:p w14:paraId="43E20E6F">
      <w:pPr>
        <w:rPr>
          <w:rFonts w:ascii="仿宋" w:hAnsi="仿宋" w:eastAsia="仿宋" w:cs="仿宋"/>
          <w:color w:val="auto"/>
          <w:sz w:val="24"/>
          <w:highlight w:val="none"/>
        </w:rPr>
      </w:pPr>
    </w:p>
    <w:p w14:paraId="598E670C">
      <w:pPr>
        <w:rPr>
          <w:rFonts w:ascii="仿宋" w:hAnsi="仿宋" w:eastAsia="仿宋" w:cs="仿宋"/>
          <w:color w:val="auto"/>
          <w:sz w:val="24"/>
          <w:highlight w:val="none"/>
        </w:rPr>
      </w:pPr>
    </w:p>
    <w:p w14:paraId="5B290809">
      <w:pPr>
        <w:rPr>
          <w:rFonts w:ascii="仿宋" w:hAnsi="仿宋" w:eastAsia="仿宋" w:cs="仿宋"/>
          <w:color w:val="auto"/>
          <w:sz w:val="24"/>
          <w:highlight w:val="none"/>
        </w:rPr>
      </w:pPr>
    </w:p>
    <w:p w14:paraId="279B6F1E">
      <w:pPr>
        <w:rPr>
          <w:rFonts w:ascii="仿宋" w:hAnsi="仿宋" w:eastAsia="仿宋" w:cs="仿宋"/>
          <w:color w:val="auto"/>
          <w:sz w:val="24"/>
          <w:highlight w:val="none"/>
        </w:rPr>
      </w:pPr>
    </w:p>
    <w:p w14:paraId="6495E0AC">
      <w:pPr>
        <w:rPr>
          <w:rFonts w:ascii="仿宋" w:hAnsi="仿宋" w:eastAsia="仿宋" w:cs="仿宋"/>
          <w:color w:val="auto"/>
          <w:sz w:val="24"/>
          <w:highlight w:val="none"/>
        </w:rPr>
      </w:pPr>
    </w:p>
    <w:p w14:paraId="16EC5BD8">
      <w:pPr>
        <w:rPr>
          <w:rFonts w:ascii="仿宋" w:hAnsi="仿宋" w:eastAsia="仿宋" w:cs="仿宋"/>
          <w:color w:val="auto"/>
          <w:sz w:val="24"/>
          <w:highlight w:val="none"/>
        </w:rPr>
      </w:pPr>
    </w:p>
    <w:p w14:paraId="10D75520">
      <w:pPr>
        <w:rPr>
          <w:rFonts w:ascii="仿宋" w:hAnsi="仿宋" w:eastAsia="仿宋" w:cs="仿宋"/>
          <w:color w:val="auto"/>
          <w:sz w:val="24"/>
          <w:highlight w:val="none"/>
        </w:rPr>
      </w:pPr>
    </w:p>
    <w:p w14:paraId="32298417">
      <w:pPr>
        <w:pStyle w:val="2"/>
        <w:spacing w:line="240" w:lineRule="auto"/>
        <w:jc w:val="center"/>
        <w:rPr>
          <w:rFonts w:ascii="仿宋" w:hAnsi="仿宋" w:eastAsia="仿宋" w:cs="仿宋"/>
          <w:color w:val="auto"/>
          <w:highlight w:val="none"/>
        </w:rPr>
      </w:pPr>
      <w:bookmarkStart w:id="29" w:name="_Toc6927"/>
      <w:bookmarkStart w:id="30" w:name="_Toc14853"/>
      <w:bookmarkStart w:id="31" w:name="_Toc26899"/>
      <w:bookmarkStart w:id="32" w:name="_Toc32767"/>
      <w:bookmarkStart w:id="33" w:name="_Toc14874"/>
      <w:bookmarkStart w:id="34" w:name="_Toc25786"/>
      <w:bookmarkStart w:id="35" w:name="_Toc4914"/>
      <w:bookmarkStart w:id="36" w:name="_Toc19801"/>
      <w:bookmarkStart w:id="37" w:name="_Toc26623"/>
      <w:bookmarkStart w:id="38" w:name="_Toc7087"/>
      <w:bookmarkStart w:id="39" w:name="_Toc9533"/>
      <w:bookmarkStart w:id="40" w:name="_Toc27769"/>
      <w:bookmarkStart w:id="41" w:name="_Toc26878"/>
      <w:bookmarkStart w:id="42" w:name="_Toc30543"/>
      <w:bookmarkStart w:id="43" w:name="_Toc19483"/>
      <w:bookmarkStart w:id="44" w:name="_Toc862"/>
      <w:bookmarkStart w:id="45" w:name="_Toc20265"/>
      <w:bookmarkStart w:id="46" w:name="_Toc26705"/>
      <w:bookmarkStart w:id="47" w:name="_Toc19706"/>
      <w:bookmarkStart w:id="48" w:name="_Toc23569"/>
      <w:bookmarkStart w:id="49" w:name="_Toc14522"/>
      <w:bookmarkStart w:id="50" w:name="_Toc42"/>
      <w:bookmarkStart w:id="51" w:name="_Toc5714"/>
      <w:bookmarkStart w:id="52" w:name="_Toc30778"/>
      <w:bookmarkStart w:id="53" w:name="_Toc20814"/>
      <w:bookmarkStart w:id="54" w:name="_Toc19846"/>
      <w:bookmarkStart w:id="55" w:name="_Toc25063"/>
      <w:bookmarkStart w:id="56" w:name="_Toc6667"/>
      <w:bookmarkStart w:id="57" w:name="_Toc25277"/>
      <w:bookmarkStart w:id="58" w:name="_Toc5919"/>
      <w:bookmarkStart w:id="59" w:name="_Toc11121"/>
      <w:bookmarkStart w:id="60" w:name="_Toc10965"/>
      <w:bookmarkStart w:id="61" w:name="_Toc27594"/>
      <w:bookmarkStart w:id="62" w:name="_Toc3171"/>
      <w:bookmarkStart w:id="63" w:name="_Toc11911"/>
      <w:bookmarkStart w:id="64" w:name="_Toc3076"/>
      <w:bookmarkStart w:id="65" w:name="_Toc11361"/>
      <w:bookmarkStart w:id="66" w:name="_Toc26535"/>
      <w:bookmarkStart w:id="67" w:name="_Toc13725"/>
      <w:bookmarkStart w:id="68" w:name="_Toc189"/>
      <w:bookmarkStart w:id="69" w:name="_Toc14201"/>
      <w:bookmarkStart w:id="70" w:name="_Toc8522"/>
      <w:bookmarkStart w:id="71" w:name="_Toc25103"/>
      <w:bookmarkStart w:id="72" w:name="_Toc30115"/>
      <w:bookmarkStart w:id="73" w:name="_Toc15992"/>
      <w:bookmarkStart w:id="74" w:name="_Toc1160"/>
      <w:bookmarkStart w:id="75" w:name="_Toc23248"/>
      <w:bookmarkStart w:id="76" w:name="_Toc6135"/>
      <w:bookmarkStart w:id="77" w:name="_Toc7774"/>
      <w:bookmarkStart w:id="78" w:name="_Toc27982"/>
      <w:bookmarkStart w:id="79" w:name="_Toc17366"/>
      <w:bookmarkStart w:id="80" w:name="_Toc220"/>
      <w:bookmarkStart w:id="81" w:name="_Toc16824"/>
      <w:bookmarkStart w:id="82" w:name="_Toc9274"/>
      <w:bookmarkStart w:id="83" w:name="_Toc9480"/>
      <w:bookmarkStart w:id="84" w:name="_Toc29528"/>
      <w:bookmarkStart w:id="85" w:name="_Toc2973"/>
      <w:bookmarkStart w:id="86" w:name="_Toc12355"/>
      <w:bookmarkStart w:id="87" w:name="_Toc28203"/>
      <w:bookmarkStart w:id="88" w:name="_Toc11145"/>
      <w:bookmarkStart w:id="89" w:name="_Toc29109"/>
      <w:bookmarkStart w:id="90" w:name="_Toc6330"/>
      <w:bookmarkStart w:id="91" w:name="_Toc28795"/>
      <w:bookmarkStart w:id="92" w:name="_Toc16450"/>
      <w:bookmarkStart w:id="93" w:name="_Toc17154"/>
      <w:bookmarkStart w:id="94" w:name="_Toc28066"/>
      <w:bookmarkStart w:id="95" w:name="_Toc1976"/>
      <w:bookmarkStart w:id="96" w:name="_Toc23577"/>
      <w:bookmarkStart w:id="97" w:name="_Toc1942"/>
      <w:bookmarkStart w:id="98" w:name="_Toc32124"/>
      <w:bookmarkStart w:id="99" w:name="_Toc29791"/>
      <w:bookmarkStart w:id="100" w:name="_Toc13690"/>
      <w:bookmarkStart w:id="101" w:name="_Toc18111"/>
      <w:bookmarkStart w:id="102" w:name="_Toc8759"/>
      <w:bookmarkStart w:id="103" w:name="_Toc7065"/>
      <w:bookmarkStart w:id="104" w:name="_Toc28733"/>
      <w:bookmarkStart w:id="105" w:name="_Toc24819"/>
      <w:bookmarkStart w:id="106" w:name="_Toc25076"/>
      <w:bookmarkStart w:id="107" w:name="_Toc29925"/>
      <w:bookmarkStart w:id="108" w:name="_Toc22074"/>
      <w:bookmarkStart w:id="109" w:name="_Toc175"/>
      <w:bookmarkStart w:id="110" w:name="_Toc1581"/>
      <w:bookmarkStart w:id="111" w:name="_Toc10020"/>
      <w:r>
        <w:rPr>
          <w:rFonts w:hint="eastAsia" w:ascii="仿宋" w:hAnsi="仿宋" w:eastAsia="仿宋" w:cs="仿宋"/>
          <w:color w:val="auto"/>
          <w:highlight w:val="none"/>
        </w:rPr>
        <w:t>第二章、供应商须知</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6F69345">
      <w:pPr>
        <w:pStyle w:val="3"/>
        <w:spacing w:before="120" w:beforeLines="50" w:after="120" w:afterLines="50"/>
        <w:jc w:val="center"/>
        <w:rPr>
          <w:rFonts w:ascii="仿宋" w:eastAsia="仿宋" w:cs="仿宋"/>
          <w:bCs w:val="0"/>
          <w:color w:val="auto"/>
          <w:szCs w:val="36"/>
          <w:highlight w:val="none"/>
        </w:rPr>
      </w:pPr>
      <w:bookmarkStart w:id="112" w:name="_Toc27782"/>
      <w:bookmarkStart w:id="113" w:name="_Toc23765"/>
      <w:bookmarkStart w:id="114" w:name="_Toc24131"/>
      <w:bookmarkStart w:id="115" w:name="_Toc5509"/>
      <w:bookmarkStart w:id="116" w:name="_Toc9954"/>
      <w:bookmarkStart w:id="117" w:name="_Toc12281"/>
      <w:bookmarkStart w:id="118" w:name="_Toc31994"/>
      <w:bookmarkStart w:id="119" w:name="_Toc29864"/>
      <w:bookmarkStart w:id="120" w:name="_Toc10972"/>
      <w:bookmarkStart w:id="121" w:name="_Toc27632"/>
      <w:bookmarkStart w:id="122" w:name="_Toc239"/>
      <w:bookmarkStart w:id="123" w:name="_Toc29237"/>
      <w:bookmarkStart w:id="124" w:name="_Toc4517"/>
      <w:bookmarkStart w:id="125" w:name="_Toc14883"/>
      <w:bookmarkStart w:id="126" w:name="_Toc13241"/>
      <w:bookmarkStart w:id="127" w:name="_Toc30613"/>
      <w:bookmarkStart w:id="128" w:name="_Toc30047"/>
      <w:bookmarkStart w:id="129" w:name="_Toc24367"/>
      <w:bookmarkStart w:id="130" w:name="_Toc14492"/>
      <w:bookmarkStart w:id="131" w:name="_Toc8268"/>
      <w:bookmarkStart w:id="132" w:name="_Toc6834"/>
      <w:bookmarkStart w:id="133" w:name="_Toc16271"/>
      <w:bookmarkStart w:id="134" w:name="_Toc4704"/>
      <w:bookmarkStart w:id="135" w:name="_Toc28799"/>
      <w:bookmarkStart w:id="136" w:name="_Toc10197"/>
      <w:bookmarkStart w:id="137" w:name="_Toc30296"/>
      <w:bookmarkStart w:id="138" w:name="_Toc6721"/>
      <w:bookmarkStart w:id="139" w:name="_Toc9977"/>
      <w:bookmarkStart w:id="140" w:name="_Toc24638"/>
      <w:bookmarkStart w:id="141" w:name="_Toc6241"/>
      <w:bookmarkStart w:id="142" w:name="_Toc18162"/>
      <w:bookmarkStart w:id="143" w:name="_Toc4889"/>
      <w:bookmarkStart w:id="144" w:name="_Toc3045"/>
      <w:bookmarkStart w:id="145" w:name="_Toc16976"/>
      <w:bookmarkStart w:id="146" w:name="_Toc5343"/>
      <w:bookmarkStart w:id="147" w:name="_Toc30622"/>
      <w:bookmarkStart w:id="148" w:name="_Toc31485"/>
      <w:bookmarkStart w:id="149" w:name="_Toc5479"/>
      <w:bookmarkStart w:id="150" w:name="_Toc10803"/>
      <w:bookmarkStart w:id="151" w:name="_Toc32087"/>
      <w:bookmarkStart w:id="152" w:name="_Toc6140"/>
      <w:bookmarkStart w:id="153" w:name="_Toc14743"/>
      <w:bookmarkStart w:id="154" w:name="_Toc31527"/>
      <w:bookmarkStart w:id="155" w:name="_Toc18220"/>
      <w:bookmarkStart w:id="156" w:name="_Toc10990"/>
      <w:bookmarkStart w:id="157" w:name="_Toc30096"/>
      <w:bookmarkStart w:id="158" w:name="_Toc23890"/>
      <w:bookmarkStart w:id="159" w:name="_Toc16606"/>
      <w:r>
        <w:rPr>
          <w:rFonts w:hint="eastAsia" w:ascii="仿宋" w:eastAsia="仿宋" w:cs="仿宋"/>
          <w:bCs w:val="0"/>
          <w:color w:val="auto"/>
          <w:szCs w:val="36"/>
          <w:highlight w:val="none"/>
        </w:rPr>
        <w:t>一、须知前附表</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tbl>
      <w:tblPr>
        <w:tblStyle w:val="2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984"/>
        <w:gridCol w:w="5786"/>
      </w:tblGrid>
      <w:tr w14:paraId="3C2575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70" w:type="dxa"/>
            <w:vAlign w:val="center"/>
          </w:tcPr>
          <w:p w14:paraId="6B05719E">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84" w:type="dxa"/>
            <w:vAlign w:val="center"/>
          </w:tcPr>
          <w:p w14:paraId="3F1A08B4">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名  称</w:t>
            </w:r>
          </w:p>
        </w:tc>
        <w:tc>
          <w:tcPr>
            <w:tcW w:w="5786" w:type="dxa"/>
            <w:vAlign w:val="center"/>
          </w:tcPr>
          <w:p w14:paraId="2622FC2C">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13BB9F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0" w:type="dxa"/>
            <w:vAlign w:val="center"/>
          </w:tcPr>
          <w:p w14:paraId="2CB3DC11">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4" w:type="dxa"/>
            <w:vAlign w:val="center"/>
          </w:tcPr>
          <w:p w14:paraId="43FCCA32">
            <w:pPr>
              <w:keepNext w:val="0"/>
              <w:keepLines w:val="0"/>
              <w:suppressLineNumbers w:val="0"/>
              <w:autoSpaceDE/>
              <w:autoSpaceDN/>
              <w:adjustRightInd/>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snapToGrid/>
                <w:color w:val="auto"/>
                <w:kern w:val="2"/>
                <w:sz w:val="24"/>
                <w:szCs w:val="24"/>
                <w:highlight w:val="none"/>
                <w:lang w:eastAsia="zh-CN"/>
              </w:rPr>
              <w:t>组织形式</w:t>
            </w:r>
          </w:p>
        </w:tc>
        <w:tc>
          <w:tcPr>
            <w:tcW w:w="5786" w:type="dxa"/>
            <w:vAlign w:val="center"/>
          </w:tcPr>
          <w:p w14:paraId="2D7DFB1C">
            <w:pPr>
              <w:keepNext w:val="0"/>
              <w:keepLines w:val="0"/>
              <w:suppressLineNumbers w:val="0"/>
              <w:autoSpaceDE/>
              <w:autoSpaceDN/>
              <w:adjustRightInd/>
              <w:snapToGrid w:val="0"/>
              <w:spacing w:before="0" w:beforeAutospacing="0" w:after="0" w:afterAutospacing="0" w:line="400" w:lineRule="exact"/>
              <w:ind w:left="0" w:right="0"/>
              <w:jc w:val="both"/>
              <w:rPr>
                <w:rFonts w:hint="default" w:ascii="仿宋" w:hAnsi="仿宋" w:eastAsia="仿宋" w:cs="仿宋"/>
                <w:color w:val="auto"/>
                <w:sz w:val="24"/>
                <w:highlight w:val="none"/>
              </w:rPr>
            </w:pPr>
            <w:r>
              <w:rPr>
                <w:rFonts w:hint="eastAsia" w:ascii="仿宋" w:hAnsi="仿宋" w:eastAsia="仿宋" w:cs="仿宋"/>
                <w:color w:val="auto"/>
                <w:kern w:val="2"/>
                <w:sz w:val="24"/>
                <w:szCs w:val="24"/>
                <w:highlight w:val="none"/>
                <w:lang w:val="zh-CN"/>
              </w:rPr>
              <w:t>本项目采用</w:t>
            </w:r>
            <w:r>
              <w:rPr>
                <w:rFonts w:hint="eastAsia" w:ascii="仿宋" w:hAnsi="仿宋" w:eastAsia="仿宋" w:cs="仿宋"/>
                <w:color w:val="auto"/>
                <w:kern w:val="2"/>
                <w:sz w:val="24"/>
                <w:szCs w:val="24"/>
                <w:highlight w:val="none"/>
                <w:u w:val="none"/>
                <w:lang w:val="en-US" w:eastAsia="zh-CN"/>
              </w:rPr>
              <w:t xml:space="preserve"> </w:t>
            </w:r>
            <w:r>
              <w:rPr>
                <w:rFonts w:hint="eastAsia" w:ascii="仿宋" w:hAnsi="仿宋" w:eastAsia="仿宋" w:cs="仿宋"/>
                <w:snapToGrid/>
                <w:color w:val="auto"/>
                <w:sz w:val="24"/>
                <w:szCs w:val="24"/>
                <w:highlight w:val="none"/>
                <w:lang w:eastAsia="zh-CN"/>
              </w:rPr>
              <w:sym w:font="Wingdings 2" w:char="00A3"/>
            </w:r>
            <w:r>
              <w:rPr>
                <w:rFonts w:hint="eastAsia" w:ascii="仿宋" w:hAnsi="仿宋" w:eastAsia="仿宋" w:cs="仿宋"/>
                <w:snapToGrid/>
                <w:color w:val="auto"/>
                <w:sz w:val="24"/>
                <w:szCs w:val="24"/>
                <w:highlight w:val="none"/>
                <w:lang w:val="en-US" w:eastAsia="zh-CN"/>
              </w:rPr>
              <w:t xml:space="preserve"> </w:t>
            </w:r>
            <w:r>
              <w:rPr>
                <w:rFonts w:hint="eastAsia" w:ascii="仿宋" w:hAnsi="仿宋" w:eastAsia="仿宋" w:cs="仿宋"/>
                <w:color w:val="auto"/>
                <w:kern w:val="2"/>
                <w:sz w:val="24"/>
                <w:szCs w:val="24"/>
                <w:highlight w:val="none"/>
                <w:u w:val="none"/>
                <w:lang w:val="zh-CN"/>
              </w:rPr>
              <w:t>委托</w:t>
            </w:r>
            <w:r>
              <w:rPr>
                <w:rFonts w:hint="eastAsia" w:ascii="仿宋" w:hAnsi="仿宋" w:eastAsia="仿宋" w:cs="仿宋"/>
                <w:color w:val="auto"/>
                <w:kern w:val="2"/>
                <w:sz w:val="24"/>
                <w:szCs w:val="24"/>
                <w:highlight w:val="none"/>
                <w:u w:val="none"/>
                <w:lang w:val="en-US" w:eastAsia="zh-CN"/>
              </w:rPr>
              <w:t xml:space="preserve">组织 / </w:t>
            </w:r>
            <w:r>
              <w:rPr>
                <w:rFonts w:hint="eastAsia" w:ascii="仿宋" w:hAnsi="仿宋" w:eastAsia="仿宋" w:cs="仿宋"/>
                <w:snapToGrid/>
                <w:color w:val="auto"/>
                <w:sz w:val="24"/>
                <w:szCs w:val="24"/>
                <w:highlight w:val="none"/>
                <w:lang w:eastAsia="zh-CN"/>
              </w:rPr>
              <w:sym w:font="Wingdings 2" w:char="0052"/>
            </w:r>
            <w:r>
              <w:rPr>
                <w:rFonts w:hint="eastAsia" w:ascii="仿宋" w:hAnsi="仿宋" w:eastAsia="仿宋" w:cs="仿宋"/>
                <w:snapToGrid/>
                <w:color w:val="auto"/>
                <w:sz w:val="24"/>
                <w:szCs w:val="24"/>
                <w:highlight w:val="none"/>
                <w:lang w:val="en-US" w:eastAsia="zh-CN"/>
              </w:rPr>
              <w:t xml:space="preserve"> </w:t>
            </w:r>
            <w:r>
              <w:rPr>
                <w:rFonts w:hint="eastAsia" w:ascii="仿宋" w:hAnsi="仿宋" w:eastAsia="仿宋" w:cs="仿宋"/>
                <w:color w:val="auto"/>
                <w:kern w:val="2"/>
                <w:sz w:val="24"/>
                <w:szCs w:val="24"/>
                <w:highlight w:val="none"/>
                <w:u w:val="none"/>
                <w:lang w:val="en-US" w:eastAsia="zh-CN"/>
              </w:rPr>
              <w:t>自行组织</w:t>
            </w:r>
            <w:r>
              <w:rPr>
                <w:rFonts w:hint="eastAsia" w:ascii="仿宋" w:hAnsi="仿宋" w:eastAsia="仿宋" w:cs="仿宋"/>
                <w:color w:val="auto"/>
                <w:kern w:val="2"/>
                <w:sz w:val="24"/>
                <w:szCs w:val="24"/>
                <w:highlight w:val="none"/>
                <w:lang w:val="en-US" w:eastAsia="zh-CN"/>
              </w:rPr>
              <w:t>。</w:t>
            </w:r>
          </w:p>
        </w:tc>
      </w:tr>
      <w:tr w14:paraId="43DEDB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0" w:type="dxa"/>
            <w:vAlign w:val="center"/>
          </w:tcPr>
          <w:p w14:paraId="17379279">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4" w:type="dxa"/>
            <w:vAlign w:val="center"/>
          </w:tcPr>
          <w:p w14:paraId="3AC9F382">
            <w:pPr>
              <w:keepNext w:val="0"/>
              <w:keepLines w:val="0"/>
              <w:suppressLineNumbers w:val="0"/>
              <w:autoSpaceDE w:val="0"/>
              <w:autoSpaceDN w:val="0"/>
              <w:adjustRightInd w:val="0"/>
              <w:snapToGrid w:val="0"/>
              <w:spacing w:before="0" w:beforeAutospacing="0" w:after="0" w:afterAutospacing="0" w:line="320" w:lineRule="exac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0"/>
                <w:sz w:val="24"/>
                <w:szCs w:val="24"/>
                <w:lang w:val="en-US" w:eastAsia="zh-CN"/>
              </w:rPr>
              <w:t>采购人</w:t>
            </w:r>
          </w:p>
        </w:tc>
        <w:tc>
          <w:tcPr>
            <w:tcW w:w="5786" w:type="dxa"/>
            <w:vAlign w:val="center"/>
          </w:tcPr>
          <w:p w14:paraId="6352BD44">
            <w:pPr>
              <w:keepNext w:val="0"/>
              <w:keepLines w:val="0"/>
              <w:suppressLineNumbers w:val="0"/>
              <w:autoSpaceDE/>
              <w:autoSpaceDN/>
              <w:adjustRightInd/>
              <w:snapToGrid w:val="0"/>
              <w:spacing w:before="0" w:beforeAutospacing="0" w:after="0" w:afterAutospacing="0" w:line="360" w:lineRule="auto"/>
              <w:ind w:left="0" w:right="0"/>
              <w:rPr>
                <w:rFonts w:hint="eastAsia" w:ascii="仿宋" w:hAnsi="仿宋" w:eastAsia="仿宋" w:cs="仿宋"/>
                <w:b w:val="0"/>
                <w:bCs w:val="0"/>
                <w:snapToGrid w:val="0"/>
                <w:color w:val="auto"/>
                <w:kern w:val="0"/>
                <w:sz w:val="24"/>
                <w:szCs w:val="24"/>
                <w:lang w:val="en-US" w:eastAsia="zh-CN"/>
              </w:rPr>
            </w:pPr>
            <w:r>
              <w:rPr>
                <w:rFonts w:hint="eastAsia" w:ascii="仿宋" w:hAnsi="仿宋" w:eastAsia="仿宋" w:cs="仿宋"/>
                <w:b w:val="0"/>
                <w:bCs w:val="0"/>
                <w:snapToGrid w:val="0"/>
                <w:color w:val="auto"/>
                <w:kern w:val="0"/>
                <w:sz w:val="24"/>
                <w:szCs w:val="24"/>
              </w:rPr>
              <w:t>名    称：</w:t>
            </w:r>
            <w:r>
              <w:rPr>
                <w:rFonts w:hint="eastAsia" w:ascii="仿宋" w:hAnsi="仿宋" w:eastAsia="仿宋" w:cs="仿宋"/>
                <w:b w:val="0"/>
                <w:bCs w:val="0"/>
                <w:color w:val="auto"/>
                <w:sz w:val="24"/>
                <w:highlight w:val="none"/>
              </w:rPr>
              <w:t>杭州市能源集团工程科技有限公司</w:t>
            </w:r>
            <w:r>
              <w:rPr>
                <w:rFonts w:hint="eastAsia" w:ascii="仿宋" w:hAnsi="仿宋" w:eastAsia="仿宋" w:cs="仿宋"/>
                <w:b w:val="0"/>
                <w:bCs w:val="0"/>
                <w:snapToGrid w:val="0"/>
                <w:color w:val="auto"/>
                <w:kern w:val="0"/>
                <w:sz w:val="24"/>
                <w:u w:val="none"/>
                <w:lang w:val="en-US" w:eastAsia="zh-CN"/>
              </w:rPr>
              <w:t>。</w:t>
            </w:r>
          </w:p>
          <w:p w14:paraId="198F74FA">
            <w:pPr>
              <w:keepNext w:val="0"/>
              <w:keepLines w:val="0"/>
              <w:suppressLineNumbers w:val="0"/>
              <w:autoSpaceDE/>
              <w:autoSpaceDN/>
              <w:adjustRightInd/>
              <w:snapToGrid w:val="0"/>
              <w:spacing w:before="0" w:beforeAutospacing="0" w:after="0" w:afterAutospacing="0" w:line="360" w:lineRule="auto"/>
              <w:ind w:left="0" w:right="0"/>
              <w:rPr>
                <w:rFonts w:hint="eastAsia" w:ascii="仿宋" w:hAnsi="仿宋" w:eastAsia="仿宋" w:cs="仿宋"/>
                <w:b w:val="0"/>
                <w:bCs w:val="0"/>
                <w:snapToGrid w:val="0"/>
                <w:color w:val="auto"/>
                <w:kern w:val="0"/>
                <w:sz w:val="24"/>
                <w:szCs w:val="24"/>
              </w:rPr>
            </w:pPr>
            <w:r>
              <w:rPr>
                <w:rFonts w:hint="eastAsia" w:ascii="仿宋" w:hAnsi="仿宋" w:eastAsia="仿宋" w:cs="仿宋"/>
                <w:b w:val="0"/>
                <w:bCs w:val="0"/>
                <w:snapToGrid w:val="0"/>
                <w:color w:val="auto"/>
                <w:kern w:val="0"/>
                <w:sz w:val="24"/>
                <w:szCs w:val="24"/>
              </w:rPr>
              <w:t>地    址：</w:t>
            </w:r>
            <w:r>
              <w:rPr>
                <w:rFonts w:hint="eastAsia" w:ascii="仿宋" w:hAnsi="仿宋" w:eastAsia="仿宋" w:cs="仿宋"/>
                <w:b w:val="0"/>
                <w:bCs w:val="0"/>
                <w:color w:val="auto"/>
                <w:sz w:val="24"/>
                <w:highlight w:val="none"/>
              </w:rPr>
              <w:t>杭州市</w:t>
            </w:r>
            <w:r>
              <w:rPr>
                <w:rFonts w:hint="eastAsia" w:ascii="仿宋" w:hAnsi="仿宋" w:eastAsia="仿宋" w:cs="仿宋"/>
                <w:b w:val="0"/>
                <w:bCs w:val="0"/>
                <w:color w:val="auto"/>
                <w:sz w:val="24"/>
                <w:highlight w:val="none"/>
                <w:lang w:val="en-US" w:eastAsia="zh-CN"/>
              </w:rPr>
              <w:t>滨江区聚园路290号</w:t>
            </w:r>
            <w:r>
              <w:rPr>
                <w:rFonts w:hint="eastAsia" w:ascii="仿宋" w:hAnsi="仿宋" w:eastAsia="仿宋" w:cs="仿宋"/>
                <w:b w:val="0"/>
                <w:bCs w:val="0"/>
                <w:snapToGrid w:val="0"/>
                <w:color w:val="auto"/>
                <w:kern w:val="0"/>
                <w:sz w:val="24"/>
                <w:u w:val="none"/>
                <w:lang w:val="en-US" w:eastAsia="zh-CN"/>
              </w:rPr>
              <w:t>。</w:t>
            </w:r>
          </w:p>
          <w:p w14:paraId="1399B04D">
            <w:pPr>
              <w:keepNext w:val="0"/>
              <w:keepLines w:val="0"/>
              <w:suppressLineNumbers w:val="0"/>
              <w:autoSpaceDE/>
              <w:autoSpaceDN/>
              <w:adjustRightInd/>
              <w:snapToGrid w:val="0"/>
              <w:spacing w:before="0" w:beforeAutospacing="0" w:after="0" w:afterAutospacing="0" w:line="360" w:lineRule="auto"/>
              <w:ind w:left="0" w:right="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kern w:val="0"/>
                <w:sz w:val="24"/>
                <w:szCs w:val="24"/>
                <w:lang w:val="zh-CN"/>
              </w:rPr>
              <w:t>联 系 人：</w:t>
            </w:r>
            <w:r>
              <w:rPr>
                <w:rFonts w:hint="eastAsia" w:ascii="仿宋" w:hAnsi="仿宋" w:eastAsia="仿宋" w:cs="仿宋"/>
                <w:b w:val="0"/>
                <w:bCs w:val="0"/>
                <w:color w:val="auto"/>
                <w:sz w:val="24"/>
                <w:highlight w:val="none"/>
                <w:lang w:eastAsia="zh-CN"/>
              </w:rPr>
              <w:t>吕燕、魏建忠</w:t>
            </w:r>
          </w:p>
          <w:p w14:paraId="2CFFF569">
            <w:pPr>
              <w:keepNext w:val="0"/>
              <w:keepLines w:val="0"/>
              <w:suppressLineNumbers w:val="0"/>
              <w:autoSpaceDE/>
              <w:autoSpaceDN/>
              <w:adjustRightInd/>
              <w:snapToGrid w:val="0"/>
              <w:spacing w:before="0" w:beforeAutospacing="0" w:after="0" w:afterAutospacing="0" w:line="360" w:lineRule="auto"/>
              <w:ind w:left="0" w:right="0"/>
              <w:rPr>
                <w:rFonts w:hint="default" w:ascii="仿宋" w:hAnsi="仿宋" w:eastAsia="仿宋" w:cs="仿宋"/>
                <w:b w:val="0"/>
                <w:bCs w:val="0"/>
                <w:color w:val="auto"/>
                <w:sz w:val="24"/>
                <w:highlight w:val="none"/>
              </w:rPr>
            </w:pPr>
            <w:r>
              <w:rPr>
                <w:rFonts w:hint="eastAsia" w:ascii="仿宋" w:hAnsi="仿宋" w:eastAsia="仿宋" w:cs="仿宋"/>
                <w:b w:val="0"/>
                <w:bCs w:val="0"/>
                <w:color w:val="auto"/>
                <w:kern w:val="0"/>
                <w:sz w:val="24"/>
                <w:szCs w:val="24"/>
                <w:lang w:val="zh-CN"/>
              </w:rPr>
              <w:t>联系电话：</w:t>
            </w:r>
            <w:r>
              <w:rPr>
                <w:rFonts w:hint="eastAsia" w:ascii="仿宋" w:hAnsi="仿宋" w:eastAsia="仿宋" w:cs="仿宋"/>
                <w:b w:val="0"/>
                <w:bCs w:val="0"/>
                <w:color w:val="auto"/>
                <w:sz w:val="24"/>
                <w:highlight w:val="none"/>
                <w:lang w:val="en-US" w:eastAsia="zh-CN"/>
              </w:rPr>
              <w:t>19357616361、13515710351</w:t>
            </w:r>
          </w:p>
        </w:tc>
      </w:tr>
      <w:tr w14:paraId="288DD9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0" w:type="dxa"/>
            <w:vAlign w:val="center"/>
          </w:tcPr>
          <w:p w14:paraId="2B5112EA">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4" w:type="dxa"/>
            <w:vAlign w:val="center"/>
          </w:tcPr>
          <w:p w14:paraId="05716AF4">
            <w:pPr>
              <w:pStyle w:val="69"/>
              <w:keepNext w:val="0"/>
              <w:keepLines w:val="0"/>
              <w:suppressLineNumbers w:val="0"/>
              <w:adjustRightInd w:val="0"/>
              <w:snapToGrid w:val="0"/>
              <w:spacing w:before="0" w:beforeAutospacing="0" w:after="0" w:afterAutospacing="0" w:line="360" w:lineRule="exact"/>
              <w:ind w:left="0" w:right="0"/>
              <w:jc w:val="center"/>
              <w:rPr>
                <w:rFonts w:hint="default" w:ascii="仿宋" w:hAnsi="仿宋" w:eastAsia="仿宋" w:cs="仿宋"/>
                <w:color w:val="auto"/>
                <w:sz w:val="24"/>
                <w:szCs w:val="24"/>
                <w:highlight w:val="none"/>
              </w:rPr>
            </w:pPr>
            <w:r>
              <w:rPr>
                <w:rFonts w:hint="eastAsia" w:ascii="仿宋" w:hAnsi="仿宋" w:eastAsia="仿宋" w:cs="仿宋"/>
                <w:snapToGrid w:val="0"/>
                <w:color w:val="auto"/>
                <w:sz w:val="24"/>
                <w:szCs w:val="24"/>
              </w:rPr>
              <w:t>项目</w:t>
            </w:r>
            <w:r>
              <w:rPr>
                <w:rFonts w:hint="eastAsia" w:ascii="仿宋" w:hAnsi="仿宋" w:eastAsia="仿宋" w:cs="仿宋"/>
                <w:snapToGrid w:val="0"/>
                <w:color w:val="auto"/>
                <w:sz w:val="24"/>
                <w:szCs w:val="24"/>
                <w:lang w:eastAsia="zh-CN"/>
              </w:rPr>
              <w:t>概况</w:t>
            </w:r>
          </w:p>
        </w:tc>
        <w:tc>
          <w:tcPr>
            <w:tcW w:w="5786" w:type="dxa"/>
            <w:vAlign w:val="center"/>
          </w:tcPr>
          <w:p w14:paraId="5C5105A8">
            <w:pPr>
              <w:pStyle w:val="23"/>
              <w:keepNext w:val="0"/>
              <w:keepLines w:val="0"/>
              <w:suppressLineNumbers w:val="0"/>
              <w:tabs>
                <w:tab w:val="left" w:pos="346"/>
              </w:tabs>
              <w:adjustRightInd w:val="0"/>
              <w:snapToGrid w:val="0"/>
              <w:spacing w:before="0" w:beforeAutospacing="0" w:after="0" w:afterAutospacing="0" w:line="360" w:lineRule="auto"/>
              <w:ind w:left="0" w:right="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项目编号</w:t>
            </w:r>
            <w:r>
              <w:rPr>
                <w:rFonts w:hint="eastAsia" w:ascii="仿宋" w:hAnsi="仿宋" w:eastAsia="仿宋" w:cs="仿宋"/>
                <w:b w:val="0"/>
                <w:bCs w:val="0"/>
                <w:color w:val="auto"/>
                <w:sz w:val="24"/>
                <w:szCs w:val="24"/>
              </w:rPr>
              <w:t>：NY-1HGX2506002</w:t>
            </w:r>
            <w:r>
              <w:rPr>
                <w:rFonts w:hint="eastAsia" w:ascii="仿宋" w:hAnsi="仿宋" w:eastAsia="仿宋" w:cs="仿宋"/>
                <w:b w:val="0"/>
                <w:bCs w:val="0"/>
                <w:color w:val="auto"/>
                <w:sz w:val="24"/>
                <w:szCs w:val="24"/>
                <w:u w:val="none"/>
                <w:lang w:eastAsia="zh-CN"/>
              </w:rPr>
              <w:t>。</w:t>
            </w:r>
          </w:p>
          <w:p w14:paraId="75E3EC5D">
            <w:pPr>
              <w:pStyle w:val="23"/>
              <w:keepNext w:val="0"/>
              <w:keepLines w:val="0"/>
              <w:suppressLineNumbers w:val="0"/>
              <w:adjustRightInd w:val="0"/>
              <w:snapToGrid w:val="0"/>
              <w:spacing w:before="0" w:beforeAutospacing="0" w:after="0" w:afterAutospacing="0" w:line="360" w:lineRule="auto"/>
              <w:ind w:left="0" w:right="0"/>
              <w:jc w:val="both"/>
              <w:rPr>
                <w:rFonts w:hint="eastAsia" w:ascii="仿宋" w:hAnsi="仿宋" w:eastAsia="仿宋" w:cs="仿宋"/>
                <w:b w:val="0"/>
                <w:bCs w:val="0"/>
                <w:color w:val="auto"/>
                <w:sz w:val="24"/>
                <w:szCs w:val="24"/>
                <w:u w:val="single"/>
                <w:lang w:eastAsia="zh-CN"/>
              </w:rPr>
            </w:pPr>
            <w:r>
              <w:rPr>
                <w:rFonts w:hint="eastAsia" w:ascii="仿宋" w:hAnsi="仿宋" w:eastAsia="仿宋" w:cs="仿宋"/>
                <w:b w:val="0"/>
                <w:bCs w:val="0"/>
                <w:color w:val="auto"/>
                <w:sz w:val="24"/>
                <w:szCs w:val="24"/>
              </w:rPr>
              <w:t>项目</w:t>
            </w:r>
            <w:r>
              <w:rPr>
                <w:rFonts w:hint="eastAsia" w:ascii="仿宋" w:hAnsi="仿宋" w:eastAsia="仿宋" w:cs="仿宋"/>
                <w:b w:val="0"/>
                <w:bCs w:val="0"/>
                <w:color w:val="auto"/>
                <w:sz w:val="24"/>
                <w:szCs w:val="24"/>
                <w:lang w:val="en-US" w:eastAsia="zh-CN"/>
              </w:rPr>
              <w:t>名称</w:t>
            </w:r>
            <w:r>
              <w:rPr>
                <w:rFonts w:hint="eastAsia" w:ascii="仿宋" w:hAnsi="仿宋" w:eastAsia="仿宋" w:cs="仿宋"/>
                <w:b w:val="0"/>
                <w:bCs w:val="0"/>
                <w:color w:val="auto"/>
                <w:sz w:val="24"/>
                <w:szCs w:val="24"/>
              </w:rPr>
              <w:t>：平湖独山燃气有限公司门站改扩建及新建LNG气化站项目</w:t>
            </w:r>
            <w:r>
              <w:rPr>
                <w:rFonts w:hint="eastAsia" w:ascii="仿宋" w:hAnsi="仿宋" w:eastAsia="仿宋" w:cs="仿宋"/>
                <w:b w:val="0"/>
                <w:bCs w:val="0"/>
                <w:color w:val="auto"/>
                <w:sz w:val="24"/>
                <w:szCs w:val="24"/>
                <w:lang w:eastAsia="zh-CN"/>
              </w:rPr>
              <w:t>管材管件</w:t>
            </w:r>
            <w:r>
              <w:rPr>
                <w:rFonts w:hint="eastAsia" w:ascii="仿宋" w:hAnsi="仿宋" w:eastAsia="仿宋" w:cs="仿宋"/>
                <w:b w:val="0"/>
                <w:bCs w:val="0"/>
                <w:color w:val="auto"/>
                <w:sz w:val="24"/>
                <w:szCs w:val="24"/>
              </w:rPr>
              <w:t>采购</w:t>
            </w:r>
            <w:r>
              <w:rPr>
                <w:rFonts w:hint="eastAsia" w:ascii="仿宋" w:hAnsi="仿宋" w:eastAsia="仿宋" w:cs="仿宋"/>
                <w:b w:val="0"/>
                <w:bCs w:val="0"/>
                <w:color w:val="auto"/>
                <w:sz w:val="24"/>
                <w:szCs w:val="24"/>
                <w:u w:val="none"/>
                <w:lang w:eastAsia="zh-CN"/>
              </w:rPr>
              <w:t>。</w:t>
            </w:r>
          </w:p>
          <w:p w14:paraId="2F7BC78C">
            <w:pPr>
              <w:pStyle w:val="23"/>
              <w:keepNext w:val="0"/>
              <w:keepLines w:val="0"/>
              <w:suppressLineNumbers w:val="0"/>
              <w:adjustRightInd w:val="0"/>
              <w:snapToGrid w:val="0"/>
              <w:spacing w:before="0" w:beforeAutospacing="0" w:after="0" w:afterAutospacing="0" w:line="360" w:lineRule="auto"/>
              <w:ind w:left="0" w:right="0"/>
              <w:jc w:val="both"/>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项目</w:t>
            </w:r>
            <w:r>
              <w:rPr>
                <w:rFonts w:hint="eastAsia" w:ascii="仿宋" w:hAnsi="仿宋" w:eastAsia="仿宋" w:cs="仿宋"/>
                <w:b w:val="0"/>
                <w:bCs w:val="0"/>
                <w:color w:val="auto"/>
                <w:sz w:val="24"/>
                <w:szCs w:val="24"/>
                <w:u w:val="none"/>
                <w:lang w:val="en-US" w:eastAsia="zh-CN"/>
              </w:rPr>
              <w:t>地点</w:t>
            </w:r>
            <w:r>
              <w:rPr>
                <w:rFonts w:hint="eastAsia" w:ascii="仿宋" w:hAnsi="仿宋" w:eastAsia="仿宋" w:cs="仿宋"/>
                <w:b w:val="0"/>
                <w:bCs w:val="0"/>
                <w:color w:val="auto"/>
                <w:sz w:val="24"/>
                <w:szCs w:val="24"/>
                <w:u w:val="none"/>
              </w:rPr>
              <w:t>：</w:t>
            </w:r>
            <w:r>
              <w:rPr>
                <w:rFonts w:hint="eastAsia" w:ascii="仿宋" w:hAnsi="仿宋" w:eastAsia="仿宋" w:cs="仿宋"/>
                <w:bCs/>
                <w:color w:val="auto"/>
                <w:sz w:val="24"/>
                <w:szCs w:val="24"/>
                <w:u w:val="none"/>
                <w:lang w:eastAsia="zh-CN"/>
              </w:rPr>
              <w:t>嘉兴</w:t>
            </w:r>
            <w:r>
              <w:rPr>
                <w:rFonts w:hint="eastAsia" w:ascii="仿宋" w:hAnsi="仿宋" w:eastAsia="仿宋" w:cs="仿宋"/>
                <w:bCs/>
                <w:color w:val="auto"/>
                <w:sz w:val="24"/>
                <w:szCs w:val="24"/>
                <w:u w:val="none"/>
                <w:lang w:val="en-US" w:eastAsia="zh-CN"/>
              </w:rPr>
              <w:t>平湖</w:t>
            </w:r>
            <w:r>
              <w:rPr>
                <w:rFonts w:hint="eastAsia" w:ascii="仿宋" w:hAnsi="仿宋" w:eastAsia="仿宋" w:cs="仿宋"/>
                <w:bCs/>
                <w:color w:val="auto"/>
                <w:sz w:val="24"/>
                <w:szCs w:val="24"/>
                <w:u w:val="none"/>
                <w:lang w:eastAsia="zh-CN"/>
              </w:rPr>
              <w:t>。</w:t>
            </w:r>
          </w:p>
          <w:p w14:paraId="3BB9EA03">
            <w:pPr>
              <w:pStyle w:val="23"/>
              <w:keepNext w:val="0"/>
              <w:keepLines w:val="0"/>
              <w:suppressLineNumbers w:val="0"/>
              <w:adjustRightInd w:val="0"/>
              <w:snapToGrid w:val="0"/>
              <w:spacing w:before="0" w:beforeAutospacing="0" w:after="0" w:afterAutospacing="0" w:line="360" w:lineRule="auto"/>
              <w:ind w:left="0" w:right="0"/>
              <w:jc w:val="both"/>
              <w:rPr>
                <w:rFonts w:hint="eastAsia" w:ascii="仿宋" w:hAnsi="仿宋" w:eastAsia="仿宋" w:cs="仿宋"/>
                <w:b w:val="0"/>
                <w:bCs w:val="0"/>
                <w:color w:val="auto"/>
                <w:sz w:val="24"/>
                <w:szCs w:val="24"/>
                <w:u w:val="none"/>
                <w:lang w:eastAsia="zh-CN"/>
              </w:rPr>
            </w:pPr>
            <w:r>
              <w:rPr>
                <w:rFonts w:hint="eastAsia" w:ascii="仿宋" w:hAnsi="仿宋" w:eastAsia="仿宋" w:cs="仿宋"/>
                <w:b/>
                <w:bCs/>
                <w:color w:val="auto"/>
                <w:sz w:val="24"/>
                <w:szCs w:val="24"/>
                <w:u w:val="none"/>
                <w:lang w:val="en-US" w:eastAsia="zh-CN"/>
              </w:rPr>
              <w:t>本</w:t>
            </w:r>
            <w:r>
              <w:rPr>
                <w:rFonts w:hint="eastAsia" w:ascii="仿宋" w:hAnsi="仿宋" w:eastAsia="仿宋" w:cs="仿宋"/>
                <w:b/>
                <w:bCs/>
                <w:color w:val="auto"/>
                <w:sz w:val="24"/>
                <w:szCs w:val="24"/>
                <w:u w:val="none"/>
                <w:lang w:eastAsia="zh-CN"/>
              </w:rPr>
              <w:t>项目</w:t>
            </w:r>
            <w:r>
              <w:rPr>
                <w:rFonts w:hint="eastAsia" w:ascii="仿宋" w:hAnsi="仿宋" w:eastAsia="仿宋" w:cs="仿宋"/>
                <w:b/>
                <w:bCs/>
                <w:color w:val="auto"/>
                <w:sz w:val="24"/>
                <w:szCs w:val="24"/>
                <w:u w:val="none"/>
                <w:lang w:val="en-US" w:eastAsia="zh-CN"/>
              </w:rPr>
              <w:t>预算金额</w:t>
            </w:r>
            <w:r>
              <w:rPr>
                <w:rFonts w:hint="eastAsia" w:ascii="仿宋" w:hAnsi="仿宋" w:eastAsia="仿宋" w:cs="仿宋"/>
                <w:b/>
                <w:bCs/>
                <w:color w:val="auto"/>
                <w:sz w:val="24"/>
                <w:szCs w:val="24"/>
                <w:u w:val="none"/>
                <w:lang w:eastAsia="zh-CN"/>
              </w:rPr>
              <w:t>：</w:t>
            </w:r>
            <w:r>
              <w:rPr>
                <w:rFonts w:hint="eastAsia" w:ascii="仿宋" w:hAnsi="仿宋" w:eastAsia="仿宋" w:cs="仿宋"/>
                <w:b/>
                <w:bCs/>
                <w:color w:val="auto"/>
                <w:sz w:val="24"/>
                <w:szCs w:val="24"/>
                <w:u w:val="none"/>
                <w:lang w:val="en-US" w:eastAsia="zh-CN"/>
              </w:rPr>
              <w:t>87万元</w:t>
            </w:r>
            <w:r>
              <w:rPr>
                <w:rFonts w:hint="eastAsia" w:ascii="仿宋" w:hAnsi="仿宋" w:eastAsia="仿宋" w:cs="仿宋"/>
                <w:b/>
                <w:bCs/>
                <w:color w:val="auto"/>
                <w:sz w:val="24"/>
                <w:szCs w:val="24"/>
                <w:u w:val="none"/>
                <w:lang w:eastAsia="zh-CN"/>
              </w:rPr>
              <w:t>；</w:t>
            </w:r>
            <w:r>
              <w:rPr>
                <w:rFonts w:hint="eastAsia" w:ascii="仿宋" w:hAnsi="仿宋" w:eastAsia="仿宋" w:cs="仿宋"/>
                <w:b/>
                <w:bCs/>
                <w:color w:val="auto"/>
                <w:sz w:val="24"/>
                <w:szCs w:val="24"/>
                <w:u w:val="none"/>
                <w:lang w:val="en-US" w:eastAsia="zh-CN"/>
              </w:rPr>
              <w:t>最高限价：78.4118万元，超过总价限价和单价限价的，将作无效标处理</w:t>
            </w:r>
            <w:r>
              <w:rPr>
                <w:rFonts w:hint="eastAsia" w:ascii="仿宋" w:hAnsi="仿宋" w:eastAsia="仿宋" w:cs="仿宋"/>
                <w:b/>
                <w:bCs/>
                <w:color w:val="auto"/>
                <w:sz w:val="24"/>
                <w:szCs w:val="24"/>
                <w:u w:val="none"/>
                <w:lang w:eastAsia="zh-CN"/>
              </w:rPr>
              <w:t>。</w:t>
            </w:r>
          </w:p>
          <w:p w14:paraId="2B55C855">
            <w:pPr>
              <w:pStyle w:val="23"/>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auto"/>
                <w:sz w:val="24"/>
                <w:highlight w:val="none"/>
              </w:rPr>
            </w:pPr>
            <w:r>
              <w:rPr>
                <w:rFonts w:hint="eastAsia" w:ascii="仿宋" w:hAnsi="仿宋" w:eastAsia="仿宋" w:cs="仿宋"/>
                <w:b w:val="0"/>
                <w:bCs w:val="0"/>
                <w:color w:val="auto"/>
                <w:sz w:val="24"/>
                <w:szCs w:val="24"/>
                <w:u w:val="none"/>
                <w:lang w:val="en-US" w:eastAsia="zh-CN"/>
              </w:rPr>
              <w:t>采购</w:t>
            </w:r>
            <w:r>
              <w:rPr>
                <w:rFonts w:hint="eastAsia" w:ascii="仿宋" w:hAnsi="仿宋" w:eastAsia="仿宋" w:cs="仿宋"/>
                <w:b w:val="0"/>
                <w:bCs w:val="0"/>
                <w:color w:val="auto"/>
                <w:sz w:val="24"/>
                <w:szCs w:val="24"/>
                <w:u w:val="none"/>
                <w:lang w:eastAsia="zh-CN"/>
              </w:rPr>
              <w:t>方式：</w:t>
            </w:r>
            <w:r>
              <w:rPr>
                <w:rFonts w:hint="eastAsia" w:ascii="仿宋" w:hAnsi="仿宋" w:eastAsia="仿宋" w:cs="仿宋"/>
                <w:b w:val="0"/>
                <w:bCs w:val="0"/>
                <w:color w:val="auto"/>
                <w:sz w:val="24"/>
                <w:szCs w:val="24"/>
                <w:u w:val="single"/>
                <w:lang w:eastAsia="zh-CN"/>
              </w:rPr>
              <w:t>公开</w:t>
            </w:r>
            <w:r>
              <w:rPr>
                <w:rFonts w:hint="eastAsia" w:ascii="仿宋" w:hAnsi="仿宋" w:eastAsia="仿宋" w:cs="仿宋"/>
                <w:b w:val="0"/>
                <w:bCs w:val="0"/>
                <w:color w:val="auto"/>
                <w:sz w:val="24"/>
                <w:szCs w:val="24"/>
                <w:u w:val="single"/>
                <w:lang w:val="en-US" w:eastAsia="zh-CN"/>
              </w:rPr>
              <w:t>询价</w:t>
            </w:r>
            <w:r>
              <w:rPr>
                <w:rFonts w:hint="eastAsia" w:ascii="仿宋" w:hAnsi="仿宋" w:eastAsia="仿宋" w:cs="仿宋"/>
                <w:b w:val="0"/>
                <w:bCs w:val="0"/>
                <w:color w:val="auto"/>
                <w:sz w:val="24"/>
                <w:szCs w:val="24"/>
                <w:u w:val="none"/>
                <w:lang w:eastAsia="zh-CN"/>
              </w:rPr>
              <w:t>。</w:t>
            </w:r>
          </w:p>
        </w:tc>
      </w:tr>
      <w:tr w14:paraId="7D5EB1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70C01E9C">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4" w:type="dxa"/>
            <w:vAlign w:val="center"/>
          </w:tcPr>
          <w:p w14:paraId="78CE251B">
            <w:pPr>
              <w:pStyle w:val="69"/>
              <w:keepNext w:val="0"/>
              <w:keepLines w:val="0"/>
              <w:suppressLineNumbers w:val="0"/>
              <w:adjustRightInd w:val="0"/>
              <w:snapToGrid w:val="0"/>
              <w:spacing w:before="0" w:beforeAutospacing="0" w:after="0" w:afterAutospacing="0" w:line="360" w:lineRule="exact"/>
              <w:ind w:left="0" w:right="0"/>
              <w:rPr>
                <w:rFonts w:hint="default" w:ascii="仿宋" w:hAnsi="仿宋" w:eastAsia="仿宋" w:cs="仿宋"/>
                <w:color w:val="auto"/>
                <w:sz w:val="24"/>
                <w:szCs w:val="24"/>
                <w:highlight w:val="none"/>
              </w:rPr>
            </w:pPr>
            <w:r>
              <w:rPr>
                <w:rFonts w:hint="eastAsia" w:ascii="仿宋" w:hAnsi="仿宋" w:eastAsia="仿宋" w:cs="仿宋"/>
                <w:snapToGrid w:val="0"/>
                <w:color w:val="auto"/>
                <w:sz w:val="24"/>
                <w:szCs w:val="24"/>
                <w:lang w:val="en-US" w:eastAsia="zh-CN"/>
              </w:rPr>
              <w:t>报价</w:t>
            </w:r>
            <w:r>
              <w:rPr>
                <w:rFonts w:hint="eastAsia" w:ascii="仿宋" w:hAnsi="仿宋" w:eastAsia="仿宋" w:cs="仿宋"/>
                <w:snapToGrid w:val="0"/>
                <w:color w:val="auto"/>
                <w:sz w:val="24"/>
                <w:szCs w:val="24"/>
                <w:lang w:eastAsia="zh-CN"/>
              </w:rPr>
              <w:t>人资格审查方式、资格条件</w:t>
            </w:r>
          </w:p>
        </w:tc>
        <w:tc>
          <w:tcPr>
            <w:tcW w:w="5786" w:type="dxa"/>
            <w:vAlign w:val="center"/>
          </w:tcPr>
          <w:p w14:paraId="0F263D5D">
            <w:pPr>
              <w:pStyle w:val="69"/>
              <w:keepNext w:val="0"/>
              <w:keepLines w:val="0"/>
              <w:suppressLineNumbers w:val="0"/>
              <w:snapToGrid w:val="0"/>
              <w:spacing w:before="0" w:beforeAutospacing="0" w:after="0" w:afterAutospacing="0" w:line="360" w:lineRule="exact"/>
              <w:ind w:left="0" w:right="42" w:rightChars="20"/>
              <w:jc w:val="both"/>
              <w:rPr>
                <w:rFonts w:hint="eastAsia" w:ascii="仿宋" w:hAnsi="仿宋" w:eastAsia="仿宋" w:cs="仿宋"/>
                <w:snapToGrid w:val="0"/>
                <w:color w:val="auto"/>
                <w:sz w:val="24"/>
                <w:szCs w:val="24"/>
                <w:lang w:eastAsia="zh-CN"/>
              </w:rPr>
            </w:pPr>
            <w:r>
              <w:rPr>
                <w:rFonts w:hint="eastAsia" w:ascii="仿宋" w:hAnsi="仿宋" w:eastAsia="仿宋" w:cs="仿宋"/>
                <w:snapToGrid w:val="0"/>
                <w:color w:val="auto"/>
                <w:sz w:val="24"/>
                <w:szCs w:val="24"/>
                <w:lang w:val="en-US" w:eastAsia="zh-CN"/>
              </w:rPr>
              <w:t>报价</w:t>
            </w:r>
            <w:r>
              <w:rPr>
                <w:rFonts w:hint="eastAsia" w:ascii="仿宋" w:hAnsi="仿宋" w:eastAsia="仿宋" w:cs="仿宋"/>
                <w:snapToGrid w:val="0"/>
                <w:color w:val="auto"/>
                <w:sz w:val="24"/>
                <w:szCs w:val="24"/>
                <w:lang w:eastAsia="zh-CN"/>
              </w:rPr>
              <w:t>人资格审查方式：</w:t>
            </w:r>
            <w:r>
              <w:rPr>
                <w:rFonts w:hint="eastAsia" w:ascii="仿宋" w:hAnsi="仿宋" w:eastAsia="仿宋" w:cs="仿宋"/>
                <w:snapToGrid w:val="0"/>
                <w:color w:val="auto"/>
                <w:sz w:val="24"/>
                <w:szCs w:val="24"/>
                <w:lang w:val="en-US" w:eastAsia="zh-CN"/>
              </w:rPr>
              <w:t xml:space="preserve">  </w:t>
            </w:r>
            <w:r>
              <w:rPr>
                <w:rFonts w:hint="eastAsia" w:ascii="仿宋" w:hAnsi="仿宋" w:eastAsia="仿宋" w:cs="仿宋"/>
                <w:snapToGrid w:val="0"/>
                <w:color w:val="auto"/>
                <w:sz w:val="24"/>
                <w:szCs w:val="24"/>
                <w:lang w:eastAsia="zh-CN"/>
              </w:rPr>
              <w:sym w:font="Wingdings 2" w:char="00A3"/>
            </w:r>
            <w:r>
              <w:rPr>
                <w:rFonts w:hint="eastAsia" w:ascii="仿宋" w:hAnsi="仿宋" w:eastAsia="仿宋" w:cs="仿宋"/>
                <w:snapToGrid w:val="0"/>
                <w:color w:val="auto"/>
                <w:sz w:val="24"/>
                <w:szCs w:val="24"/>
                <w:lang w:val="en-US" w:eastAsia="zh-CN"/>
              </w:rPr>
              <w:t xml:space="preserve"> </w:t>
            </w:r>
            <w:r>
              <w:rPr>
                <w:rFonts w:hint="eastAsia" w:ascii="仿宋" w:hAnsi="仿宋" w:eastAsia="仿宋" w:cs="仿宋"/>
                <w:snapToGrid w:val="0"/>
                <w:color w:val="auto"/>
                <w:sz w:val="24"/>
                <w:szCs w:val="24"/>
                <w:u w:val="single"/>
                <w:lang w:eastAsia="zh-CN"/>
              </w:rPr>
              <w:t>资格预审</w:t>
            </w:r>
            <w:r>
              <w:rPr>
                <w:rFonts w:hint="eastAsia" w:ascii="仿宋" w:hAnsi="仿宋" w:eastAsia="仿宋" w:cs="仿宋"/>
                <w:snapToGrid w:val="0"/>
                <w:color w:val="auto"/>
                <w:sz w:val="24"/>
                <w:szCs w:val="24"/>
                <w:lang w:val="en-US" w:eastAsia="zh-CN"/>
              </w:rPr>
              <w:t xml:space="preserve"> / </w:t>
            </w:r>
            <w:r>
              <w:rPr>
                <w:rFonts w:hint="eastAsia" w:ascii="仿宋" w:hAnsi="仿宋" w:eastAsia="仿宋" w:cs="仿宋"/>
                <w:snapToGrid w:val="0"/>
                <w:color w:val="auto"/>
                <w:sz w:val="24"/>
                <w:szCs w:val="24"/>
                <w:lang w:eastAsia="zh-CN"/>
              </w:rPr>
              <w:sym w:font="Wingdings 2" w:char="0052"/>
            </w:r>
            <w:r>
              <w:rPr>
                <w:rFonts w:hint="eastAsia" w:ascii="仿宋" w:hAnsi="仿宋" w:eastAsia="仿宋" w:cs="仿宋"/>
                <w:snapToGrid w:val="0"/>
                <w:color w:val="auto"/>
                <w:sz w:val="24"/>
                <w:szCs w:val="24"/>
                <w:lang w:val="en-US" w:eastAsia="zh-CN"/>
              </w:rPr>
              <w:t xml:space="preserve"> </w:t>
            </w:r>
            <w:r>
              <w:rPr>
                <w:rFonts w:hint="eastAsia" w:ascii="仿宋" w:hAnsi="仿宋" w:eastAsia="仿宋" w:cs="仿宋"/>
                <w:snapToGrid w:val="0"/>
                <w:color w:val="auto"/>
                <w:sz w:val="24"/>
                <w:szCs w:val="24"/>
                <w:u w:val="single"/>
                <w:lang w:eastAsia="zh-CN"/>
              </w:rPr>
              <w:t>资格后审</w:t>
            </w:r>
          </w:p>
          <w:p w14:paraId="4DE06927">
            <w:pPr>
              <w:pStyle w:val="69"/>
              <w:keepNext w:val="0"/>
              <w:keepLines w:val="0"/>
              <w:suppressLineNumbers w:val="0"/>
              <w:snapToGrid w:val="0"/>
              <w:spacing w:before="0" w:beforeAutospacing="0" w:after="0" w:afterAutospacing="0" w:line="360" w:lineRule="exact"/>
              <w:ind w:left="0" w:right="42" w:rightChars="20"/>
              <w:jc w:val="both"/>
              <w:rPr>
                <w:rFonts w:hint="default" w:ascii="仿宋" w:hAnsi="仿宋" w:eastAsia="仿宋" w:cs="仿宋"/>
                <w:color w:val="auto"/>
                <w:sz w:val="24"/>
                <w:szCs w:val="24"/>
                <w:highlight w:val="none"/>
              </w:rPr>
            </w:pPr>
            <w:r>
              <w:rPr>
                <w:rFonts w:hint="eastAsia" w:ascii="仿宋" w:hAnsi="仿宋" w:eastAsia="仿宋" w:cs="仿宋"/>
                <w:snapToGrid w:val="0"/>
                <w:color w:val="auto"/>
                <w:sz w:val="24"/>
                <w:szCs w:val="24"/>
                <w:lang w:val="en-US" w:eastAsia="zh-CN"/>
              </w:rPr>
              <w:t>报价</w:t>
            </w:r>
            <w:r>
              <w:rPr>
                <w:rFonts w:hint="eastAsia" w:ascii="仿宋" w:hAnsi="仿宋" w:eastAsia="仿宋" w:cs="仿宋"/>
                <w:snapToGrid w:val="0"/>
                <w:color w:val="auto"/>
                <w:sz w:val="24"/>
                <w:szCs w:val="24"/>
                <w:lang w:eastAsia="zh-CN"/>
              </w:rPr>
              <w:t>人资格条件</w:t>
            </w:r>
            <w:r>
              <w:rPr>
                <w:rFonts w:hint="eastAsia" w:ascii="仿宋" w:hAnsi="仿宋" w:eastAsia="仿宋" w:cs="仿宋"/>
                <w:snapToGrid w:val="0"/>
                <w:color w:val="auto"/>
                <w:sz w:val="24"/>
                <w:szCs w:val="24"/>
                <w:lang w:val="en-US" w:eastAsia="zh-CN"/>
              </w:rPr>
              <w:t>详</w:t>
            </w:r>
            <w:r>
              <w:rPr>
                <w:rFonts w:hint="eastAsia" w:ascii="仿宋" w:hAnsi="仿宋" w:eastAsia="仿宋" w:cs="仿宋"/>
                <w:snapToGrid w:val="0"/>
                <w:color w:val="auto"/>
                <w:sz w:val="24"/>
                <w:szCs w:val="24"/>
                <w:lang w:eastAsia="zh-CN"/>
              </w:rPr>
              <w:t>见招标公告。</w:t>
            </w:r>
          </w:p>
        </w:tc>
      </w:tr>
      <w:tr w14:paraId="5B7492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0" w:type="dxa"/>
            <w:vAlign w:val="center"/>
          </w:tcPr>
          <w:p w14:paraId="0094A07D">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4" w:type="dxa"/>
            <w:vAlign w:val="center"/>
          </w:tcPr>
          <w:p w14:paraId="1B30239A">
            <w:pPr>
              <w:pStyle w:val="69"/>
              <w:keepNext w:val="0"/>
              <w:keepLines w:val="0"/>
              <w:suppressLineNumbers w:val="0"/>
              <w:adjustRightInd w:val="0"/>
              <w:snapToGrid w:val="0"/>
              <w:spacing w:before="0" w:beforeAutospacing="0" w:after="0" w:afterAutospacing="0" w:line="360" w:lineRule="exact"/>
              <w:ind w:left="0" w:right="0"/>
              <w:jc w:val="center"/>
              <w:rPr>
                <w:rFonts w:hint="default" w:ascii="仿宋" w:hAnsi="仿宋" w:eastAsia="仿宋" w:cs="仿宋"/>
                <w:color w:val="auto"/>
                <w:sz w:val="24"/>
                <w:szCs w:val="24"/>
                <w:highlight w:val="none"/>
              </w:rPr>
            </w:pPr>
            <w:r>
              <w:rPr>
                <w:rFonts w:hint="eastAsia" w:ascii="仿宋" w:hAnsi="仿宋" w:eastAsia="仿宋" w:cs="仿宋"/>
                <w:snapToGrid w:val="0"/>
                <w:color w:val="auto"/>
                <w:sz w:val="24"/>
                <w:szCs w:val="24"/>
              </w:rPr>
              <w:t>联合体投标</w:t>
            </w:r>
            <w:r>
              <w:rPr>
                <w:rFonts w:hint="eastAsia" w:ascii="仿宋" w:hAnsi="仿宋" w:eastAsia="仿宋" w:cs="仿宋"/>
                <w:snapToGrid w:val="0"/>
                <w:color w:val="auto"/>
                <w:sz w:val="24"/>
                <w:szCs w:val="24"/>
                <w:lang w:val="en-US" w:eastAsia="zh-CN"/>
              </w:rPr>
              <w:t>要求</w:t>
            </w:r>
          </w:p>
        </w:tc>
        <w:tc>
          <w:tcPr>
            <w:tcW w:w="5786" w:type="dxa"/>
            <w:vAlign w:val="center"/>
          </w:tcPr>
          <w:p w14:paraId="2BE1CF31">
            <w:pPr>
              <w:pStyle w:val="69"/>
              <w:keepNext w:val="0"/>
              <w:keepLines w:val="0"/>
              <w:suppressLineNumbers w:val="0"/>
              <w:snapToGrid w:val="0"/>
              <w:spacing w:before="0" w:beforeAutospacing="0" w:after="0" w:afterAutospacing="0" w:line="360" w:lineRule="exact"/>
              <w:ind w:left="0" w:right="42" w:rightChars="20"/>
              <w:jc w:val="both"/>
              <w:rPr>
                <w:rFonts w:hint="default" w:ascii="仿宋" w:hAnsi="仿宋" w:eastAsia="仿宋" w:cs="仿宋"/>
                <w:color w:val="auto"/>
                <w:sz w:val="24"/>
                <w:szCs w:val="24"/>
                <w:highlight w:val="none"/>
              </w:rPr>
            </w:pPr>
            <w:r>
              <w:rPr>
                <w:rFonts w:hint="eastAsia" w:ascii="仿宋" w:hAnsi="仿宋" w:eastAsia="仿宋" w:cs="仿宋"/>
                <w:snapToGrid w:val="0"/>
                <w:color w:val="auto"/>
                <w:sz w:val="24"/>
                <w:szCs w:val="24"/>
                <w:lang w:eastAsia="zh-CN"/>
              </w:rPr>
              <w:sym w:font="Wingdings 2" w:char="0052"/>
            </w:r>
            <w:r>
              <w:rPr>
                <w:rFonts w:hint="eastAsia" w:ascii="仿宋" w:hAnsi="仿宋" w:eastAsia="仿宋" w:cs="仿宋"/>
                <w:snapToGrid w:val="0"/>
                <w:color w:val="auto"/>
                <w:sz w:val="24"/>
                <w:szCs w:val="24"/>
                <w:lang w:val="en-US" w:eastAsia="zh-CN"/>
              </w:rPr>
              <w:t xml:space="preserve"> </w:t>
            </w:r>
            <w:r>
              <w:rPr>
                <w:rFonts w:hint="eastAsia" w:ascii="仿宋" w:hAnsi="仿宋" w:eastAsia="仿宋" w:cs="仿宋"/>
                <w:snapToGrid w:val="0"/>
                <w:color w:val="auto"/>
                <w:sz w:val="24"/>
                <w:szCs w:val="24"/>
                <w:u w:val="single"/>
                <w:lang w:eastAsia="zh-CN"/>
              </w:rPr>
              <w:t>不接受联合体投标。</w:t>
            </w:r>
          </w:p>
        </w:tc>
      </w:tr>
      <w:tr w14:paraId="7D521F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jc w:val="center"/>
        </w:trPr>
        <w:tc>
          <w:tcPr>
            <w:tcW w:w="770" w:type="dxa"/>
            <w:vAlign w:val="center"/>
          </w:tcPr>
          <w:p w14:paraId="641A0D5A">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984" w:type="dxa"/>
            <w:vAlign w:val="center"/>
          </w:tcPr>
          <w:p w14:paraId="78E2521E">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现场踏勘</w:t>
            </w:r>
          </w:p>
        </w:tc>
        <w:tc>
          <w:tcPr>
            <w:tcW w:w="5786" w:type="dxa"/>
            <w:vAlign w:val="center"/>
          </w:tcPr>
          <w:p w14:paraId="5A52FD84">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仿宋" w:hAnsi="仿宋" w:eastAsia="仿宋" w:cs="仿宋"/>
                <w:color w:val="auto"/>
                <w:sz w:val="24"/>
                <w:highlight w:val="none"/>
              </w:rPr>
            </w:pPr>
            <w:r>
              <w:rPr>
                <w:rFonts w:hint="eastAsia" w:ascii="仿宋" w:hAnsi="仿宋" w:eastAsia="仿宋" w:cs="仿宋"/>
                <w:color w:val="auto"/>
                <w:sz w:val="24"/>
                <w:highlight w:val="none"/>
              </w:rPr>
              <w:t>采购人不集中组织响应供应商踏勘现场。响应截止前，供应商应自行到项目所在地予以踏勘，对项目实施现场及周边环境等进行勘察，以获取编制响应文件和签署合同所需的所有资料，否则，由此所造成的一切后果由响应供应商自行承担。无论响应供应商是否踏勘现场，均被视作对项目现场的了解已完全满足本采购项目响应报价的需要。有关踏勘现场需要发生的一切费用由响应供应商自理，响应供应商自行负责在踏勘现场中所发生的任何风险责任和财产损失。</w:t>
            </w:r>
          </w:p>
        </w:tc>
      </w:tr>
      <w:tr w14:paraId="79C5B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0" w:type="dxa"/>
            <w:vAlign w:val="center"/>
          </w:tcPr>
          <w:p w14:paraId="34167A68">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984" w:type="dxa"/>
            <w:vAlign w:val="center"/>
          </w:tcPr>
          <w:p w14:paraId="75368CF3">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响应报价</w:t>
            </w:r>
          </w:p>
        </w:tc>
        <w:tc>
          <w:tcPr>
            <w:tcW w:w="5786" w:type="dxa"/>
            <w:vAlign w:val="center"/>
          </w:tcPr>
          <w:p w14:paraId="5CA03AB1">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ascii="仿宋" w:hAnsi="仿宋" w:eastAsia="仿宋" w:cs="仿宋"/>
                <w:color w:val="auto"/>
                <w:sz w:val="24"/>
                <w:highlight w:val="none"/>
              </w:rPr>
            </w:pPr>
            <w:r>
              <w:rPr>
                <w:rFonts w:hint="eastAsia" w:ascii="仿宋" w:hAnsi="仿宋" w:eastAsia="仿宋" w:cs="仿宋"/>
                <w:color w:val="auto"/>
                <w:sz w:val="24"/>
                <w:highlight w:val="none"/>
              </w:rPr>
              <w:t>（1）本项目响应应以人民币报价；</w:t>
            </w:r>
          </w:p>
          <w:p w14:paraId="08C009E5">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（2）报价包括</w:t>
            </w:r>
            <w:r>
              <w:rPr>
                <w:rFonts w:hint="eastAsia" w:ascii="仿宋" w:hAnsi="仿宋" w:eastAsia="仿宋" w:cs="仿宋"/>
                <w:color w:val="auto"/>
                <w:sz w:val="24"/>
                <w:szCs w:val="24"/>
                <w:highlight w:val="none"/>
                <w:lang w:val="en-US" w:eastAsia="zh-CN"/>
              </w:rPr>
              <w:t>货物费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包装运输费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运输保险费、运杂费、仓储费</w:t>
            </w:r>
            <w:r>
              <w:rPr>
                <w:rFonts w:hint="eastAsia" w:ascii="仿宋" w:hAnsi="仿宋" w:eastAsia="仿宋" w:cs="仿宋"/>
                <w:color w:val="auto"/>
                <w:sz w:val="24"/>
                <w:szCs w:val="24"/>
                <w:highlight w:val="none"/>
                <w:lang w:eastAsia="zh-CN"/>
              </w:rPr>
              <w:t>、装卸费、</w:t>
            </w:r>
            <w:r>
              <w:rPr>
                <w:rFonts w:hint="eastAsia" w:ascii="仿宋" w:hAnsi="仿宋" w:eastAsia="仿宋" w:cs="仿宋"/>
                <w:color w:val="auto"/>
                <w:sz w:val="24"/>
                <w:szCs w:val="24"/>
                <w:highlight w:val="none"/>
                <w:lang w:val="en-US" w:eastAsia="zh-CN"/>
              </w:rPr>
              <w:t>清洁费、指导安装费、质保费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技术支持费</w:t>
            </w:r>
            <w:r>
              <w:rPr>
                <w:rFonts w:hint="eastAsia" w:ascii="仿宋" w:hAnsi="仿宋" w:eastAsia="仿宋" w:cs="仿宋"/>
                <w:color w:val="auto"/>
                <w:sz w:val="24"/>
                <w:szCs w:val="24"/>
                <w:highlight w:val="none"/>
                <w:lang w:eastAsia="zh-CN"/>
              </w:rPr>
              <w:t>、税金</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为完成本项目的</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szCs w:val="24"/>
                <w:highlight w:val="none"/>
                <w:lang w:eastAsia="zh-CN"/>
              </w:rPr>
              <w:t>；</w:t>
            </w:r>
          </w:p>
          <w:p w14:paraId="00C7144B">
            <w:pPr>
              <w:keepNext w:val="0"/>
              <w:keepLines w:val="0"/>
              <w:suppressLineNumbers w:val="0"/>
              <w:autoSpaceDE w:val="0"/>
              <w:autoSpaceDN w:val="0"/>
              <w:snapToGrid w:val="0"/>
              <w:spacing w:before="0" w:beforeAutospacing="0" w:after="0" w:afterAutospacing="0" w:line="360" w:lineRule="auto"/>
              <w:ind w:left="0" w:right="0"/>
              <w:textAlignment w:val="bottom"/>
              <w:rPr>
                <w:rFonts w:hint="default"/>
                <w:color w:val="auto"/>
                <w:highlight w:val="none"/>
              </w:rPr>
            </w:pPr>
            <w:r>
              <w:rPr>
                <w:rFonts w:hint="eastAsia" w:ascii="仿宋" w:hAnsi="仿宋" w:eastAsia="仿宋" w:cs="仿宋"/>
                <w:color w:val="auto"/>
                <w:sz w:val="24"/>
                <w:highlight w:val="none"/>
              </w:rPr>
              <w:t>（3）不论结果如何，供应商均应自行承担所有与响应有关的全部费用（采购文件有相反规定除外）。</w:t>
            </w:r>
          </w:p>
        </w:tc>
      </w:tr>
      <w:tr w14:paraId="6726CD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124F765B">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984" w:type="dxa"/>
            <w:vAlign w:val="center"/>
          </w:tcPr>
          <w:p w14:paraId="04D2A8E1">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对询价文件提出问题的截止时间、方式</w:t>
            </w:r>
          </w:p>
        </w:tc>
        <w:tc>
          <w:tcPr>
            <w:tcW w:w="5786" w:type="dxa"/>
            <w:vAlign w:val="center"/>
          </w:tcPr>
          <w:p w14:paraId="6342BD2E">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提出问题截止时间：</w:t>
            </w:r>
            <w:bookmarkStart w:id="160" w:name="OLE_LINK6"/>
            <w:r>
              <w:rPr>
                <w:rFonts w:hint="eastAsia" w:ascii="仿宋" w:hAnsi="仿宋" w:eastAsia="仿宋" w:cs="仿宋"/>
                <w:color w:val="auto"/>
                <w:sz w:val="24"/>
                <w:highlight w:val="none"/>
              </w:rPr>
              <w:t xml:space="preserve"> </w:t>
            </w:r>
            <w:bookmarkStart w:id="161" w:name="OLE_LINK27"/>
            <w:r>
              <w:rPr>
                <w:rFonts w:hint="eastAsia" w:ascii="仿宋" w:hAnsi="仿宋" w:eastAsia="仿宋" w:cs="仿宋"/>
                <w:color w:val="auto"/>
                <w:sz w:val="24"/>
                <w:highlight w:val="none"/>
              </w:rPr>
              <w:t>2025年</w:t>
            </w:r>
            <w:r>
              <w:rPr>
                <w:rFonts w:hint="eastAsia" w:ascii="仿宋" w:hAnsi="仿宋" w:eastAsia="仿宋" w:cs="仿宋"/>
                <w:color w:val="auto"/>
                <w:sz w:val="24"/>
                <w:highlight w:val="none"/>
                <w:lang w:eastAsia="zh"/>
                <w:woUserID w:val="1"/>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eastAsia="zh"/>
                <w:woUserID w:val="1"/>
              </w:rPr>
              <w:t>26</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eastAsia="zh"/>
                <w:woUserID w:val="1"/>
              </w:rPr>
              <w:t>23</w:t>
            </w:r>
            <w:r>
              <w:rPr>
                <w:rFonts w:hint="eastAsia" w:ascii="仿宋" w:hAnsi="仿宋" w:eastAsia="仿宋" w:cs="仿宋"/>
                <w:color w:val="auto"/>
                <w:sz w:val="24"/>
                <w:highlight w:val="none"/>
              </w:rPr>
              <w:t>时</w:t>
            </w:r>
            <w:bookmarkEnd w:id="160"/>
            <w:bookmarkEnd w:id="161"/>
          </w:p>
          <w:p w14:paraId="136263FC">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提出问题方式：响应人登录城投招采平台https://jczx.hzcjtz.com/home/#/home点击本标段详情中的【提疑】即可进入编辑提疑界面。点击【提疑】按钮可编写提疑信息。注意需在提疑截止时间之前进行提疑。</w:t>
            </w:r>
          </w:p>
          <w:p w14:paraId="7265F806">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注：未按上述要求提出的问题，</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人有权不予答复。</w:t>
            </w:r>
          </w:p>
        </w:tc>
      </w:tr>
      <w:tr w14:paraId="218C36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439AC985">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984" w:type="dxa"/>
            <w:vAlign w:val="center"/>
          </w:tcPr>
          <w:p w14:paraId="0666C5CA">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询价文件澄清、修改发出的形式</w:t>
            </w:r>
          </w:p>
        </w:tc>
        <w:tc>
          <w:tcPr>
            <w:tcW w:w="5786" w:type="dxa"/>
            <w:vAlign w:val="center"/>
          </w:tcPr>
          <w:p w14:paraId="1840258B">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澄清问题截止时间：2025年</w:t>
            </w:r>
            <w:r>
              <w:rPr>
                <w:rFonts w:hint="eastAsia" w:ascii="仿宋" w:hAnsi="仿宋" w:eastAsia="仿宋" w:cs="仿宋"/>
                <w:color w:val="auto"/>
                <w:sz w:val="24"/>
                <w:highlight w:val="none"/>
                <w:lang w:eastAsia="zh"/>
                <w:woUserID w:val="1"/>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eastAsia="zh"/>
                <w:woUserID w:val="1"/>
              </w:rPr>
              <w:t>27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eastAsia="zh"/>
                <w:woUserID w:val="1"/>
              </w:rPr>
              <w:t>23</w:t>
            </w:r>
            <w:r>
              <w:rPr>
                <w:rFonts w:hint="eastAsia" w:ascii="仿宋" w:hAnsi="仿宋" w:eastAsia="仿宋" w:cs="仿宋"/>
                <w:color w:val="auto"/>
                <w:sz w:val="24"/>
                <w:highlight w:val="none"/>
              </w:rPr>
              <w:t>时</w:t>
            </w:r>
          </w:p>
          <w:p w14:paraId="1901424E">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响应人在城投招采平台https://jczx.hzcjtz.com/home/#/home网站公告的【更正答疑】可查看答疑信息。或者登录后台在已报名列表中，点击进入标段详情，点击流程中的【答疑公告】跳转到公告详情页查看。</w:t>
            </w:r>
          </w:p>
        </w:tc>
      </w:tr>
      <w:tr w14:paraId="705C2B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6ECDAFDC">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w:t>
            </w:r>
          </w:p>
        </w:tc>
        <w:tc>
          <w:tcPr>
            <w:tcW w:w="1984" w:type="dxa"/>
            <w:vAlign w:val="center"/>
          </w:tcPr>
          <w:p w14:paraId="4733732B">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snapToGrid w:val="0"/>
                <w:color w:val="auto"/>
                <w:sz w:val="24"/>
                <w:szCs w:val="24"/>
                <w:lang w:eastAsia="zh-CN"/>
              </w:rPr>
              <w:t>电子</w:t>
            </w:r>
            <w:r>
              <w:rPr>
                <w:rFonts w:hint="eastAsia" w:ascii="仿宋" w:hAnsi="仿宋" w:eastAsia="仿宋" w:cs="仿宋"/>
                <w:color w:val="auto"/>
                <w:sz w:val="24"/>
                <w:highlight w:val="none"/>
              </w:rPr>
              <w:t>响应文件</w:t>
            </w:r>
          </w:p>
          <w:p w14:paraId="72C99116">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组成及</w:t>
            </w:r>
            <w:r>
              <w:rPr>
                <w:rFonts w:hint="eastAsia" w:ascii="仿宋" w:hAnsi="仿宋" w:eastAsia="仿宋" w:cs="仿宋"/>
                <w:color w:val="auto"/>
                <w:sz w:val="24"/>
                <w:highlight w:val="none"/>
                <w:lang w:val="en-US" w:eastAsia="zh-CN"/>
              </w:rPr>
              <w:t>制作要求</w:t>
            </w:r>
          </w:p>
        </w:tc>
        <w:tc>
          <w:tcPr>
            <w:tcW w:w="5786" w:type="dxa"/>
            <w:vAlign w:val="center"/>
          </w:tcPr>
          <w:p w14:paraId="1189A7B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电子</w:t>
            </w:r>
            <w:r>
              <w:rPr>
                <w:rFonts w:hint="eastAsia" w:ascii="仿宋" w:hAnsi="仿宋" w:eastAsia="仿宋" w:cs="仿宋"/>
                <w:color w:val="auto"/>
                <w:sz w:val="24"/>
                <w:highlight w:val="none"/>
              </w:rPr>
              <w:t>响应文件包括</w:t>
            </w:r>
            <w:r>
              <w:rPr>
                <w:rFonts w:hint="eastAsia" w:ascii="仿宋" w:hAnsi="仿宋" w:eastAsia="仿宋" w:cs="仿宋"/>
                <w:color w:val="auto"/>
                <w:kern w:val="0"/>
                <w:sz w:val="24"/>
                <w:highlight w:val="none"/>
                <w:lang w:bidi="ar"/>
              </w:rPr>
              <w:t>封面</w:t>
            </w:r>
            <w:r>
              <w:rPr>
                <w:rFonts w:hint="eastAsia" w:ascii="仿宋" w:hAnsi="仿宋" w:eastAsia="仿宋" w:cs="仿宋"/>
                <w:color w:val="auto"/>
                <w:sz w:val="24"/>
                <w:highlight w:val="none"/>
              </w:rPr>
              <w:t>、响应函、报价明细表、</w:t>
            </w:r>
            <w:r>
              <w:rPr>
                <w:rFonts w:hint="eastAsia" w:ascii="仿宋" w:hAnsi="仿宋" w:eastAsia="仿宋" w:cs="仿宋"/>
                <w:color w:val="auto"/>
                <w:kern w:val="0"/>
                <w:sz w:val="24"/>
                <w:highlight w:val="none"/>
                <w:lang w:bidi="ar"/>
              </w:rPr>
              <w:t>法定代表人资格证明和身份证复印件、法定代表人</w:t>
            </w:r>
            <w:r>
              <w:rPr>
                <w:rFonts w:hint="eastAsia" w:ascii="仿宋" w:hAnsi="仿宋" w:eastAsia="仿宋" w:cs="仿宋"/>
                <w:color w:val="auto"/>
                <w:sz w:val="24"/>
                <w:highlight w:val="none"/>
              </w:rPr>
              <w:t>授权委托书和授权人身份证复印件（若需要）</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公示网站截图、</w:t>
            </w:r>
            <w:r>
              <w:rPr>
                <w:rFonts w:hint="eastAsia" w:ascii="仿宋" w:hAnsi="仿宋" w:eastAsia="仿宋" w:cs="仿宋"/>
                <w:color w:val="auto"/>
                <w:kern w:val="0"/>
                <w:sz w:val="24"/>
                <w:highlight w:val="none"/>
                <w:lang w:bidi="ar"/>
              </w:rPr>
              <w:t>营业执照复印件</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bidi="ar"/>
              </w:rPr>
              <w:t>投</w:t>
            </w:r>
            <w:r>
              <w:rPr>
                <w:rFonts w:hint="eastAsia" w:ascii="仿宋" w:hAnsi="仿宋" w:eastAsia="仿宋" w:cs="仿宋"/>
                <w:color w:val="auto"/>
                <w:sz w:val="24"/>
                <w:highlight w:val="none"/>
              </w:rPr>
              <w:t>标单位基本情况表、</w:t>
            </w:r>
            <w:r>
              <w:rPr>
                <w:rFonts w:hint="eastAsia" w:ascii="仿宋" w:hAnsi="仿宋" w:eastAsia="仿宋" w:cs="仿宋"/>
                <w:color w:val="auto"/>
                <w:kern w:val="0"/>
                <w:sz w:val="24"/>
                <w:highlight w:val="none"/>
                <w:lang w:bidi="ar"/>
              </w:rPr>
              <w:t>合同条款偏离表、技术偏离表</w:t>
            </w:r>
            <w:r>
              <w:rPr>
                <w:rFonts w:hint="eastAsia" w:ascii="仿宋" w:hAnsi="仿宋" w:eastAsia="仿宋" w:cs="仿宋"/>
                <w:color w:val="auto"/>
                <w:sz w:val="24"/>
                <w:highlight w:val="none"/>
              </w:rPr>
              <w:t>等。</w:t>
            </w:r>
            <w:r>
              <w:rPr>
                <w:rFonts w:hint="eastAsia" w:ascii="仿宋" w:hAnsi="仿宋" w:eastAsia="仿宋" w:cs="仿宋"/>
                <w:b/>
                <w:bCs/>
                <w:color w:val="auto"/>
                <w:sz w:val="24"/>
                <w:highlight w:val="none"/>
              </w:rPr>
              <w:t>以上资料按询价文件格式要求提供并加盖</w:t>
            </w:r>
            <w:r>
              <w:rPr>
                <w:rFonts w:hint="eastAsia" w:ascii="仿宋" w:hAnsi="仿宋" w:eastAsia="仿宋" w:cs="仿宋"/>
                <w:b/>
                <w:bCs/>
                <w:color w:val="auto"/>
                <w:sz w:val="24"/>
                <w:highlight w:val="none"/>
                <w:lang w:val="en-US" w:eastAsia="zh-CN"/>
              </w:rPr>
              <w:t>物理</w:t>
            </w:r>
            <w:r>
              <w:rPr>
                <w:rFonts w:hint="eastAsia" w:ascii="仿宋" w:hAnsi="仿宋" w:eastAsia="仿宋" w:cs="仿宋"/>
                <w:b/>
                <w:bCs/>
                <w:color w:val="auto"/>
                <w:sz w:val="24"/>
                <w:highlight w:val="none"/>
              </w:rPr>
              <w:t>公章</w:t>
            </w:r>
            <w:r>
              <w:rPr>
                <w:rFonts w:hint="eastAsia" w:ascii="仿宋" w:hAnsi="仿宋" w:eastAsia="仿宋" w:cs="仿宋"/>
                <w:b/>
                <w:bCs/>
                <w:color w:val="auto"/>
                <w:sz w:val="24"/>
                <w:highlight w:val="none"/>
                <w:lang w:val="en-US" w:eastAsia="zh-CN"/>
              </w:rPr>
              <w:t>或电子公章</w:t>
            </w:r>
            <w:r>
              <w:rPr>
                <w:rFonts w:hint="eastAsia" w:ascii="仿宋" w:hAnsi="仿宋" w:eastAsia="仿宋" w:cs="仿宋"/>
                <w:b/>
                <w:bCs/>
                <w:color w:val="auto"/>
                <w:sz w:val="24"/>
                <w:highlight w:val="none"/>
              </w:rPr>
              <w:t>，严禁涂改，否则视为无效报价。</w:t>
            </w:r>
            <w:r>
              <w:rPr>
                <w:rFonts w:hint="eastAsia" w:ascii="仿宋" w:hAnsi="仿宋" w:eastAsia="仿宋" w:cs="仿宋"/>
                <w:color w:val="auto"/>
                <w:sz w:val="24"/>
                <w:highlight w:val="none"/>
                <w:lang w:val="en-US" w:eastAsia="zh-CN"/>
              </w:rPr>
              <w:t>在2025年</w:t>
            </w:r>
            <w:r>
              <w:rPr>
                <w:rFonts w:hint="eastAsia" w:ascii="仿宋" w:hAnsi="仿宋" w:eastAsia="仿宋" w:cs="仿宋"/>
                <w:color w:val="auto"/>
                <w:sz w:val="24"/>
                <w:highlight w:val="none"/>
                <w:lang w:val="en-US" w:eastAsia="zh"/>
                <w:woUserID w:val="1"/>
              </w:rPr>
              <w:t>6</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lang w:val="en-US" w:eastAsia="zh"/>
                <w:woUserID w:val="1"/>
              </w:rPr>
              <w:t>30</w:t>
            </w:r>
            <w:r>
              <w:rPr>
                <w:rFonts w:hint="eastAsia" w:ascii="仿宋" w:hAnsi="仿宋" w:eastAsia="仿宋" w:cs="仿宋"/>
                <w:color w:val="auto"/>
                <w:sz w:val="24"/>
                <w:highlight w:val="none"/>
                <w:lang w:val="en-US" w:eastAsia="zh-CN"/>
              </w:rPr>
              <w:t>日</w:t>
            </w:r>
            <w:r>
              <w:rPr>
                <w:rFonts w:hint="eastAsia" w:ascii="仿宋" w:hAnsi="仿宋" w:eastAsia="仿宋" w:cs="仿宋"/>
                <w:color w:val="auto"/>
                <w:sz w:val="24"/>
                <w:highlight w:val="none"/>
                <w:lang w:val="en-US" w:eastAsia="zh"/>
                <w:woUserID w:val="1"/>
              </w:rPr>
              <w:t>14</w:t>
            </w:r>
            <w:r>
              <w:rPr>
                <w:rFonts w:hint="eastAsia" w:ascii="仿宋" w:hAnsi="仿宋" w:eastAsia="仿宋" w:cs="仿宋"/>
                <w:color w:val="auto"/>
                <w:sz w:val="24"/>
                <w:highlight w:val="none"/>
                <w:lang w:val="en-US" w:eastAsia="zh-CN"/>
              </w:rPr>
              <w:t>时</w:t>
            </w:r>
            <w:r>
              <w:rPr>
                <w:rFonts w:hint="eastAsia" w:ascii="仿宋" w:hAnsi="仿宋" w:eastAsia="仿宋" w:cs="仿宋"/>
                <w:color w:val="auto"/>
                <w:sz w:val="24"/>
                <w:highlight w:val="none"/>
                <w:lang w:val="en-US" w:eastAsia="zh"/>
                <w:woUserID w:val="1"/>
              </w:rPr>
              <w:t>00</w:t>
            </w:r>
            <w:r>
              <w:rPr>
                <w:rFonts w:hint="eastAsia" w:ascii="仿宋" w:hAnsi="仿宋" w:eastAsia="仿宋" w:cs="仿宋"/>
                <w:color w:val="auto"/>
                <w:sz w:val="24"/>
                <w:highlight w:val="none"/>
                <w:lang w:val="en-US" w:eastAsia="zh-CN"/>
              </w:rPr>
              <w:t>分前将盖章版的响应文件扫描成PDF电子文件上传至城投平台（电子投标过程需验证CA锁，请提前购买CA锁）。</w:t>
            </w:r>
          </w:p>
        </w:tc>
      </w:tr>
      <w:tr w14:paraId="6F40ED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4AE1C5FE">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984" w:type="dxa"/>
            <w:vAlign w:val="center"/>
          </w:tcPr>
          <w:p w14:paraId="48F8661C">
            <w:pPr>
              <w:keepNext w:val="0"/>
              <w:keepLines w:val="0"/>
              <w:suppressLineNumbers w:val="0"/>
              <w:snapToGrid w:val="0"/>
              <w:spacing w:before="0" w:beforeAutospacing="0" w:after="0" w:afterAutospacing="0" w:line="400" w:lineRule="exact"/>
              <w:ind w:left="0" w:right="0"/>
              <w:rPr>
                <w:rFonts w:hint="default"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响应</w:t>
            </w:r>
            <w:r>
              <w:rPr>
                <w:rFonts w:hint="eastAsia" w:ascii="仿宋" w:hAnsi="仿宋" w:eastAsia="仿宋" w:cs="仿宋"/>
                <w:b w:val="0"/>
                <w:bCs w:val="0"/>
                <w:color w:val="auto"/>
                <w:sz w:val="24"/>
                <w:highlight w:val="none"/>
              </w:rPr>
              <w:t>截止时间/电子</w:t>
            </w:r>
            <w:r>
              <w:rPr>
                <w:rFonts w:hint="eastAsia" w:ascii="仿宋" w:hAnsi="仿宋" w:eastAsia="仿宋" w:cs="仿宋"/>
                <w:b w:val="0"/>
                <w:bCs w:val="0"/>
                <w:color w:val="auto"/>
                <w:sz w:val="24"/>
                <w:highlight w:val="none"/>
                <w:lang w:val="en-US" w:eastAsia="zh-CN"/>
              </w:rPr>
              <w:t>响应</w:t>
            </w:r>
            <w:r>
              <w:rPr>
                <w:rFonts w:hint="eastAsia" w:ascii="仿宋" w:hAnsi="仿宋" w:eastAsia="仿宋" w:cs="仿宋"/>
                <w:b w:val="0"/>
                <w:bCs w:val="0"/>
                <w:color w:val="auto"/>
                <w:sz w:val="24"/>
                <w:highlight w:val="none"/>
              </w:rPr>
              <w:t>文件上传截止时间</w:t>
            </w:r>
          </w:p>
        </w:tc>
        <w:tc>
          <w:tcPr>
            <w:tcW w:w="5786" w:type="dxa"/>
            <w:vAlign w:val="center"/>
          </w:tcPr>
          <w:p w14:paraId="5A03BC28">
            <w:pPr>
              <w:pStyle w:val="11"/>
              <w:keepNext w:val="0"/>
              <w:keepLines w:val="0"/>
              <w:suppressLineNumbers w:val="0"/>
              <w:adjustRightInd w:val="0"/>
              <w:spacing w:before="0" w:beforeAutospacing="0" w:after="0" w:afterAutospacing="0"/>
              <w:ind w:left="0" w:right="0"/>
              <w:rPr>
                <w:rFonts w:hint="default"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截止时间： 2025年</w:t>
            </w:r>
            <w:bookmarkStart w:id="162" w:name="OLE_LINK19"/>
            <w:r>
              <w:rPr>
                <w:rFonts w:hint="eastAsia" w:ascii="仿宋" w:hAnsi="仿宋" w:eastAsia="仿宋" w:cs="仿宋"/>
                <w:b w:val="0"/>
                <w:bCs w:val="0"/>
                <w:color w:val="auto"/>
                <w:sz w:val="24"/>
                <w:highlight w:val="none"/>
                <w:lang w:eastAsia="zh"/>
                <w:woUserID w:val="1"/>
              </w:rPr>
              <w:t>6</w:t>
            </w:r>
            <w:r>
              <w:rPr>
                <w:rFonts w:hint="eastAsia" w:ascii="仿宋" w:hAnsi="仿宋" w:eastAsia="仿宋" w:cs="仿宋"/>
                <w:b w:val="0"/>
                <w:bCs w:val="0"/>
                <w:color w:val="auto"/>
                <w:sz w:val="24"/>
                <w:highlight w:val="none"/>
              </w:rPr>
              <w:t>月</w:t>
            </w:r>
            <w:r>
              <w:rPr>
                <w:rFonts w:hint="eastAsia" w:ascii="仿宋" w:hAnsi="仿宋" w:eastAsia="仿宋" w:cs="仿宋"/>
                <w:b w:val="0"/>
                <w:bCs w:val="0"/>
                <w:color w:val="auto"/>
                <w:sz w:val="24"/>
                <w:highlight w:val="none"/>
                <w:lang w:eastAsia="zh"/>
                <w:woUserID w:val="1"/>
              </w:rPr>
              <w:t>30</w:t>
            </w:r>
            <w:r>
              <w:rPr>
                <w:rFonts w:hint="eastAsia" w:ascii="仿宋" w:hAnsi="仿宋" w:eastAsia="仿宋" w:cs="仿宋"/>
                <w:b w:val="0"/>
                <w:bCs w:val="0"/>
                <w:color w:val="auto"/>
                <w:sz w:val="24"/>
                <w:highlight w:val="none"/>
              </w:rPr>
              <w:t>日</w:t>
            </w:r>
            <w:r>
              <w:rPr>
                <w:rFonts w:hint="eastAsia" w:ascii="仿宋" w:hAnsi="仿宋" w:eastAsia="仿宋" w:cs="仿宋"/>
                <w:b w:val="0"/>
                <w:bCs w:val="0"/>
                <w:color w:val="auto"/>
                <w:sz w:val="24"/>
                <w:highlight w:val="none"/>
                <w:lang w:eastAsia="zh"/>
                <w:woUserID w:val="1"/>
              </w:rPr>
              <w:t>14</w:t>
            </w:r>
            <w:r>
              <w:rPr>
                <w:rFonts w:hint="eastAsia" w:ascii="仿宋" w:hAnsi="仿宋" w:eastAsia="仿宋" w:cs="仿宋"/>
                <w:b w:val="0"/>
                <w:bCs w:val="0"/>
                <w:color w:val="auto"/>
                <w:sz w:val="24"/>
                <w:highlight w:val="none"/>
              </w:rPr>
              <w:t>时</w:t>
            </w:r>
            <w:r>
              <w:rPr>
                <w:rFonts w:hint="eastAsia" w:ascii="仿宋" w:hAnsi="仿宋" w:eastAsia="仿宋" w:cs="仿宋"/>
                <w:b w:val="0"/>
                <w:bCs w:val="0"/>
                <w:color w:val="auto"/>
                <w:sz w:val="24"/>
                <w:highlight w:val="none"/>
                <w:lang w:eastAsia="zh"/>
                <w:woUserID w:val="1"/>
              </w:rPr>
              <w:t>00</w:t>
            </w:r>
            <w:r>
              <w:rPr>
                <w:rFonts w:hint="eastAsia" w:ascii="仿宋" w:hAnsi="仿宋" w:eastAsia="仿宋" w:cs="仿宋"/>
                <w:b w:val="0"/>
                <w:bCs w:val="0"/>
                <w:color w:val="auto"/>
                <w:sz w:val="24"/>
                <w:highlight w:val="none"/>
                <w:lang w:val="en-US" w:eastAsia="zh-CN"/>
              </w:rPr>
              <w:t>分</w:t>
            </w:r>
            <w:bookmarkEnd w:id="162"/>
          </w:p>
          <w:p w14:paraId="5768D1A0">
            <w:pPr>
              <w:pStyle w:val="11"/>
              <w:keepNext w:val="0"/>
              <w:keepLines w:val="0"/>
              <w:suppressLineNumbers w:val="0"/>
              <w:adjustRightInd w:val="0"/>
              <w:spacing w:before="0" w:beforeAutospacing="0" w:after="0" w:afterAutospacing="0"/>
              <w:ind w:left="0" w:right="0"/>
              <w:rPr>
                <w:rFonts w:hint="eastAsia" w:ascii="仿宋" w:hAnsi="仿宋" w:eastAsia="仿宋" w:cs="仿宋"/>
                <w:b w:val="0"/>
                <w:bCs w:val="0"/>
                <w:color w:val="auto"/>
                <w:sz w:val="24"/>
                <w:highlight w:val="none"/>
              </w:rPr>
            </w:pPr>
            <w:r>
              <w:rPr>
                <w:rFonts w:hint="eastAsia" w:ascii="仿宋" w:hAnsi="仿宋" w:eastAsia="仿宋" w:cs="仿宋"/>
                <w:b w:val="0"/>
                <w:bCs w:val="0"/>
                <w:snapToGrid w:val="0"/>
                <w:color w:val="auto"/>
                <w:kern w:val="0"/>
                <w:szCs w:val="24"/>
                <w:lang w:val="en-US" w:eastAsia="zh-CN" w:bidi="en-US"/>
              </w:rPr>
              <w:t>注：</w:t>
            </w:r>
            <w:r>
              <w:rPr>
                <w:rFonts w:hint="eastAsia" w:ascii="仿宋" w:hAnsi="仿宋" w:eastAsia="仿宋" w:cs="仿宋"/>
                <w:b w:val="0"/>
                <w:bCs w:val="0"/>
                <w:snapToGrid w:val="0"/>
                <w:color w:val="auto"/>
                <w:kern w:val="0"/>
                <w:sz w:val="24"/>
                <w:szCs w:val="24"/>
                <w:lang w:eastAsia="zh-CN" w:bidi="en-US"/>
              </w:rPr>
              <w:t>潜在</w:t>
            </w:r>
            <w:r>
              <w:rPr>
                <w:rFonts w:hint="eastAsia" w:ascii="仿宋" w:hAnsi="仿宋" w:eastAsia="仿宋" w:cs="仿宋"/>
                <w:b w:val="0"/>
                <w:bCs w:val="0"/>
                <w:snapToGrid w:val="0"/>
                <w:color w:val="auto"/>
                <w:kern w:val="0"/>
                <w:sz w:val="24"/>
                <w:szCs w:val="24"/>
                <w:lang w:val="en-US" w:eastAsia="zh-CN" w:bidi="en-US"/>
              </w:rPr>
              <w:t>报价</w:t>
            </w:r>
            <w:r>
              <w:rPr>
                <w:rFonts w:hint="eastAsia" w:ascii="仿宋" w:hAnsi="仿宋" w:eastAsia="仿宋" w:cs="仿宋"/>
                <w:b w:val="0"/>
                <w:bCs w:val="0"/>
                <w:snapToGrid w:val="0"/>
                <w:color w:val="auto"/>
                <w:kern w:val="0"/>
                <w:sz w:val="24"/>
                <w:szCs w:val="24"/>
                <w:lang w:eastAsia="zh-CN" w:bidi="en-US"/>
              </w:rPr>
              <w:t>人应根据自身软硬件及网络状况，须预留充足时间上传</w:t>
            </w:r>
            <w:r>
              <w:rPr>
                <w:rFonts w:hint="eastAsia" w:ascii="仿宋" w:hAnsi="仿宋" w:eastAsia="仿宋" w:cs="仿宋"/>
                <w:b w:val="0"/>
                <w:bCs w:val="0"/>
                <w:snapToGrid w:val="0"/>
                <w:color w:val="auto"/>
                <w:kern w:val="0"/>
                <w:sz w:val="24"/>
                <w:szCs w:val="24"/>
                <w:lang w:val="en-US" w:eastAsia="zh-CN" w:bidi="en-US"/>
              </w:rPr>
              <w:t>报价</w:t>
            </w:r>
            <w:r>
              <w:rPr>
                <w:rFonts w:hint="eastAsia" w:ascii="仿宋" w:hAnsi="仿宋" w:eastAsia="仿宋" w:cs="仿宋"/>
                <w:b w:val="0"/>
                <w:bCs w:val="0"/>
                <w:snapToGrid w:val="0"/>
                <w:color w:val="auto"/>
                <w:kern w:val="0"/>
                <w:sz w:val="24"/>
                <w:szCs w:val="24"/>
                <w:lang w:eastAsia="zh-CN" w:bidi="en-US"/>
              </w:rPr>
              <w:t>文件以确保在</w:t>
            </w:r>
            <w:r>
              <w:rPr>
                <w:rFonts w:hint="eastAsia" w:ascii="仿宋" w:hAnsi="仿宋" w:eastAsia="仿宋" w:cs="仿宋"/>
                <w:b w:val="0"/>
                <w:bCs w:val="0"/>
                <w:snapToGrid w:val="0"/>
                <w:color w:val="auto"/>
                <w:kern w:val="0"/>
                <w:sz w:val="24"/>
                <w:szCs w:val="24"/>
                <w:lang w:val="en-US" w:eastAsia="zh-CN" w:bidi="en-US"/>
              </w:rPr>
              <w:t>报价</w:t>
            </w:r>
            <w:r>
              <w:rPr>
                <w:rFonts w:hint="eastAsia" w:ascii="仿宋" w:hAnsi="仿宋" w:eastAsia="仿宋" w:cs="仿宋"/>
                <w:b w:val="0"/>
                <w:bCs w:val="0"/>
                <w:snapToGrid w:val="0"/>
                <w:color w:val="auto"/>
                <w:kern w:val="0"/>
                <w:sz w:val="24"/>
                <w:szCs w:val="24"/>
                <w:lang w:eastAsia="zh-CN" w:bidi="en-US"/>
              </w:rPr>
              <w:t>截止时间前完成上传，</w:t>
            </w:r>
            <w:r>
              <w:rPr>
                <w:rFonts w:hint="eastAsia" w:ascii="仿宋" w:hAnsi="仿宋" w:eastAsia="仿宋" w:cs="仿宋"/>
                <w:b w:val="0"/>
                <w:bCs w:val="0"/>
                <w:snapToGrid w:val="0"/>
                <w:color w:val="auto"/>
                <w:kern w:val="0"/>
                <w:sz w:val="24"/>
                <w:szCs w:val="24"/>
                <w:lang w:val="en-US" w:eastAsia="zh-CN" w:bidi="en-US"/>
              </w:rPr>
              <w:t>报价</w:t>
            </w:r>
            <w:r>
              <w:rPr>
                <w:rFonts w:hint="eastAsia" w:ascii="仿宋" w:hAnsi="仿宋" w:eastAsia="仿宋" w:cs="仿宋"/>
                <w:b w:val="0"/>
                <w:bCs w:val="0"/>
                <w:snapToGrid w:val="0"/>
                <w:color w:val="auto"/>
                <w:kern w:val="0"/>
                <w:sz w:val="24"/>
                <w:szCs w:val="24"/>
                <w:lang w:eastAsia="zh-CN" w:bidi="en-US"/>
              </w:rPr>
              <w:t>文件大小应尽量控制在</w:t>
            </w:r>
            <w:r>
              <w:rPr>
                <w:rFonts w:hint="eastAsia" w:ascii="仿宋" w:hAnsi="仿宋" w:eastAsia="仿宋" w:cs="仿宋"/>
                <w:b w:val="0"/>
                <w:bCs w:val="0"/>
                <w:snapToGrid w:val="0"/>
                <w:color w:val="auto"/>
                <w:kern w:val="0"/>
                <w:sz w:val="24"/>
                <w:szCs w:val="24"/>
                <w:lang w:val="en-US" w:eastAsia="zh-CN" w:bidi="en-US"/>
              </w:rPr>
              <w:t>城投平台要求大小以</w:t>
            </w:r>
            <w:r>
              <w:rPr>
                <w:rFonts w:hint="eastAsia" w:ascii="仿宋" w:hAnsi="仿宋" w:eastAsia="仿宋" w:cs="仿宋"/>
                <w:b w:val="0"/>
                <w:bCs w:val="0"/>
                <w:snapToGrid w:val="0"/>
                <w:color w:val="auto"/>
                <w:kern w:val="0"/>
                <w:sz w:val="24"/>
                <w:szCs w:val="24"/>
                <w:lang w:eastAsia="zh-CN" w:bidi="en-US"/>
              </w:rPr>
              <w:t>内，如若超出，务必进行文件压缩等技术处理，避免因文件过大或临近</w:t>
            </w:r>
            <w:r>
              <w:rPr>
                <w:rFonts w:hint="eastAsia" w:ascii="仿宋" w:hAnsi="仿宋" w:eastAsia="仿宋" w:cs="仿宋"/>
                <w:b w:val="0"/>
                <w:bCs w:val="0"/>
                <w:snapToGrid w:val="0"/>
                <w:color w:val="auto"/>
                <w:kern w:val="0"/>
                <w:sz w:val="24"/>
                <w:szCs w:val="24"/>
                <w:lang w:val="en-US" w:eastAsia="zh-CN" w:bidi="en-US"/>
              </w:rPr>
              <w:t>报价</w:t>
            </w:r>
            <w:r>
              <w:rPr>
                <w:rFonts w:hint="eastAsia" w:ascii="仿宋" w:hAnsi="仿宋" w:eastAsia="仿宋" w:cs="仿宋"/>
                <w:b w:val="0"/>
                <w:bCs w:val="0"/>
                <w:snapToGrid w:val="0"/>
                <w:color w:val="auto"/>
                <w:kern w:val="0"/>
                <w:sz w:val="24"/>
                <w:szCs w:val="24"/>
                <w:lang w:eastAsia="zh-CN" w:bidi="en-US"/>
              </w:rPr>
              <w:t>截止时间发生网络拥堵等意外情况导致</w:t>
            </w:r>
            <w:r>
              <w:rPr>
                <w:rFonts w:hint="eastAsia" w:ascii="仿宋" w:hAnsi="仿宋" w:eastAsia="仿宋" w:cs="仿宋"/>
                <w:b w:val="0"/>
                <w:bCs w:val="0"/>
                <w:snapToGrid w:val="0"/>
                <w:color w:val="auto"/>
                <w:kern w:val="0"/>
                <w:sz w:val="24"/>
                <w:szCs w:val="24"/>
                <w:lang w:val="en-US" w:eastAsia="zh-CN" w:bidi="en-US"/>
              </w:rPr>
              <w:t>报价</w:t>
            </w:r>
            <w:r>
              <w:rPr>
                <w:rFonts w:hint="eastAsia" w:ascii="仿宋" w:hAnsi="仿宋" w:eastAsia="仿宋" w:cs="仿宋"/>
                <w:b w:val="0"/>
                <w:bCs w:val="0"/>
                <w:snapToGrid w:val="0"/>
                <w:color w:val="auto"/>
                <w:kern w:val="0"/>
                <w:sz w:val="24"/>
                <w:szCs w:val="24"/>
                <w:lang w:eastAsia="zh-CN" w:bidi="en-US"/>
              </w:rPr>
              <w:t>文件上传失败的风险。</w:t>
            </w:r>
          </w:p>
        </w:tc>
      </w:tr>
      <w:tr w14:paraId="31F294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3620C29F">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984" w:type="dxa"/>
            <w:vAlign w:val="center"/>
          </w:tcPr>
          <w:p w14:paraId="5D8D984C">
            <w:pPr>
              <w:keepNext w:val="0"/>
              <w:keepLines w:val="0"/>
              <w:suppressLineNumbers w:val="0"/>
              <w:snapToGrid w:val="0"/>
              <w:spacing w:before="0" w:beforeAutospacing="0" w:after="0" w:afterAutospacing="0" w:line="400" w:lineRule="exact"/>
              <w:ind w:left="0" w:right="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响应文件递交地点</w:t>
            </w:r>
          </w:p>
        </w:tc>
        <w:tc>
          <w:tcPr>
            <w:tcW w:w="5786" w:type="dxa"/>
            <w:vAlign w:val="center"/>
          </w:tcPr>
          <w:p w14:paraId="0939C6F0">
            <w:pPr>
              <w:keepNext w:val="0"/>
              <w:keepLines w:val="0"/>
              <w:suppressLineNumbers w:val="0"/>
              <w:snapToGrid w:val="0"/>
              <w:spacing w:before="0" w:beforeAutospacing="0" w:after="0" w:afterAutospacing="0" w:line="400" w:lineRule="exact"/>
              <w:ind w:left="0" w:right="0"/>
              <w:rPr>
                <w:rFonts w:hint="eastAsia" w:ascii="宋体" w:hAnsi="宋体"/>
                <w:b/>
                <w:bCs/>
                <w:snapToGrid w:val="0"/>
                <w:color w:val="auto"/>
                <w:kern w:val="0"/>
                <w:szCs w:val="21"/>
                <w:lang w:eastAsia="zh-CN" w:bidi="en-US"/>
              </w:rPr>
            </w:pPr>
            <w:r>
              <w:rPr>
                <w:rFonts w:hint="eastAsia" w:ascii="宋体" w:hAnsi="宋体"/>
                <w:b/>
                <w:bCs/>
                <w:snapToGrid w:val="0"/>
                <w:color w:val="auto"/>
                <w:kern w:val="0"/>
                <w:szCs w:val="21"/>
                <w:lang w:val="en-US" w:eastAsia="zh-CN" w:bidi="en-US"/>
              </w:rPr>
              <w:t>报价</w:t>
            </w:r>
            <w:r>
              <w:rPr>
                <w:rFonts w:hint="eastAsia" w:ascii="宋体" w:hAnsi="宋体"/>
                <w:b/>
                <w:bCs/>
                <w:snapToGrid w:val="0"/>
                <w:color w:val="auto"/>
                <w:kern w:val="0"/>
                <w:szCs w:val="21"/>
                <w:lang w:eastAsia="zh-CN" w:bidi="en-US"/>
              </w:rPr>
              <w:t>人通过下载</w:t>
            </w:r>
            <w:r>
              <w:rPr>
                <w:rFonts w:hint="eastAsia" w:ascii="宋体" w:hAnsi="宋体"/>
                <w:b/>
                <w:bCs/>
                <w:snapToGrid w:val="0"/>
                <w:color w:val="auto"/>
                <w:kern w:val="0"/>
                <w:szCs w:val="21"/>
                <w:lang w:val="en-US" w:eastAsia="zh-CN" w:bidi="en-US"/>
              </w:rPr>
              <w:t>询价</w:t>
            </w:r>
            <w:r>
              <w:rPr>
                <w:rFonts w:hint="eastAsia" w:ascii="宋体" w:hAnsi="宋体"/>
                <w:b/>
                <w:bCs/>
                <w:snapToGrid w:val="0"/>
                <w:color w:val="auto"/>
                <w:kern w:val="0"/>
                <w:szCs w:val="21"/>
                <w:lang w:eastAsia="zh-CN" w:bidi="en-US"/>
              </w:rPr>
              <w:t>文件的</w:t>
            </w:r>
            <w:r>
              <w:rPr>
                <w:rFonts w:hint="eastAsia" w:ascii="宋体" w:hAnsi="宋体"/>
                <w:b/>
                <w:bCs/>
                <w:snapToGrid w:val="0"/>
                <w:color w:val="auto"/>
                <w:kern w:val="0"/>
                <w:szCs w:val="21"/>
                <w:lang w:val="en-US" w:eastAsia="zh-CN" w:bidi="en-US"/>
              </w:rPr>
              <w:t>城投</w:t>
            </w:r>
            <w:r>
              <w:rPr>
                <w:rFonts w:hint="eastAsia" w:ascii="宋体" w:hAnsi="宋体"/>
                <w:b/>
                <w:bCs/>
                <w:snapToGrid w:val="0"/>
                <w:color w:val="auto"/>
                <w:kern w:val="0"/>
                <w:szCs w:val="21"/>
                <w:lang w:eastAsia="zh-CN" w:bidi="en-US"/>
              </w:rPr>
              <w:t>平台递交电子</w:t>
            </w:r>
            <w:r>
              <w:rPr>
                <w:rFonts w:hint="eastAsia" w:ascii="宋体" w:hAnsi="宋体"/>
                <w:b/>
                <w:bCs/>
                <w:snapToGrid w:val="0"/>
                <w:color w:val="auto"/>
                <w:kern w:val="0"/>
                <w:szCs w:val="21"/>
                <w:lang w:val="en-US" w:eastAsia="zh-CN" w:bidi="en-US"/>
              </w:rPr>
              <w:t>报价</w:t>
            </w:r>
            <w:r>
              <w:rPr>
                <w:rFonts w:hint="eastAsia" w:ascii="宋体" w:hAnsi="宋体"/>
                <w:b/>
                <w:bCs/>
                <w:snapToGrid w:val="0"/>
                <w:color w:val="auto"/>
                <w:kern w:val="0"/>
                <w:szCs w:val="21"/>
                <w:lang w:eastAsia="zh-CN" w:bidi="en-US"/>
              </w:rPr>
              <w:t>文件 壹 份</w:t>
            </w:r>
          </w:p>
        </w:tc>
      </w:tr>
      <w:tr w14:paraId="382524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0" w:type="dxa"/>
            <w:vAlign w:val="center"/>
          </w:tcPr>
          <w:p w14:paraId="0CC81630">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984" w:type="dxa"/>
            <w:vAlign w:val="center"/>
          </w:tcPr>
          <w:p w14:paraId="27F83687">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响应文件开启时间和地点</w:t>
            </w:r>
          </w:p>
        </w:tc>
        <w:tc>
          <w:tcPr>
            <w:tcW w:w="5786" w:type="dxa"/>
            <w:vAlign w:val="center"/>
          </w:tcPr>
          <w:p w14:paraId="28771646">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文件开启时间： 2025年</w:t>
            </w:r>
            <w:r>
              <w:rPr>
                <w:rFonts w:hint="eastAsia" w:ascii="仿宋" w:hAnsi="仿宋" w:eastAsia="仿宋" w:cs="仿宋"/>
                <w:color w:val="auto"/>
                <w:sz w:val="24"/>
                <w:highlight w:val="none"/>
                <w:lang w:eastAsia="zh"/>
                <w:woUserID w:val="1"/>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eastAsia="zh"/>
                <w:woUserID w:val="1"/>
              </w:rPr>
              <w:t>30</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eastAsia="zh"/>
                <w:woUserID w:val="1"/>
              </w:rPr>
              <w:t>14</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eastAsia="zh"/>
                <w:woUserID w:val="1"/>
              </w:rPr>
              <w:t>00</w:t>
            </w:r>
            <w:r>
              <w:rPr>
                <w:rFonts w:hint="eastAsia" w:ascii="仿宋" w:hAnsi="仿宋" w:eastAsia="仿宋" w:cs="仿宋"/>
                <w:color w:val="auto"/>
                <w:sz w:val="24"/>
                <w:highlight w:val="none"/>
                <w:lang w:val="en-US" w:eastAsia="zh-CN"/>
              </w:rPr>
              <w:t>分</w:t>
            </w:r>
          </w:p>
          <w:p w14:paraId="49064D8D">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文件开启地点：</w:t>
            </w:r>
            <w:r>
              <w:rPr>
                <w:rFonts w:hint="default" w:ascii="仿宋" w:hAnsi="仿宋" w:eastAsia="仿宋" w:cs="仿宋"/>
                <w:color w:val="auto"/>
                <w:sz w:val="24"/>
                <w:highlight w:val="none"/>
                <w:lang w:bidi="ar"/>
              </w:rPr>
              <w:t>杭州市上城区雷霆路90号新宸商务中心3楼</w:t>
            </w:r>
            <w:r>
              <w:rPr>
                <w:rFonts w:hint="eastAsia" w:ascii="仿宋" w:hAnsi="仿宋" w:eastAsia="仿宋" w:cs="仿宋"/>
                <w:color w:val="auto"/>
                <w:sz w:val="24"/>
                <w:highlight w:val="none"/>
                <w:lang w:eastAsia="zh" w:bidi="ar"/>
                <w:woUserID w:val="1"/>
              </w:rPr>
              <w:t>337电子</w:t>
            </w:r>
            <w:r>
              <w:rPr>
                <w:rFonts w:hint="eastAsia" w:ascii="仿宋" w:hAnsi="仿宋" w:eastAsia="仿宋" w:cs="仿宋"/>
                <w:color w:val="auto"/>
                <w:sz w:val="24"/>
                <w:highlight w:val="none"/>
                <w:lang w:val="en-US" w:eastAsia="zh" w:bidi="ar"/>
                <w:woUserID w:val="1"/>
              </w:rPr>
              <w:t>开评</w:t>
            </w:r>
            <w:r>
              <w:rPr>
                <w:rFonts w:hint="default" w:ascii="仿宋" w:hAnsi="仿宋" w:eastAsia="仿宋" w:cs="仿宋"/>
                <w:color w:val="auto"/>
                <w:sz w:val="24"/>
                <w:highlight w:val="none"/>
                <w:lang w:bidi="ar"/>
              </w:rPr>
              <w:t>室</w:t>
            </w:r>
          </w:p>
        </w:tc>
      </w:tr>
      <w:tr w14:paraId="34A5E2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0D0B6DB1">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984" w:type="dxa"/>
            <w:vAlign w:val="center"/>
          </w:tcPr>
          <w:p w14:paraId="55152DE8">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评标原则</w:t>
            </w:r>
          </w:p>
        </w:tc>
        <w:tc>
          <w:tcPr>
            <w:tcW w:w="5786" w:type="dxa"/>
            <w:vAlign w:val="center"/>
          </w:tcPr>
          <w:p w14:paraId="40D4E5FA">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采用最低总价（除税价）成交方式确定成交供应商（除税价精确到小数点后2位，除税价一致的摇号确定成交供应商）</w:t>
            </w:r>
          </w:p>
        </w:tc>
      </w:tr>
      <w:tr w14:paraId="15FE65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57BF4BD3">
            <w:pPr>
              <w:pStyle w:val="55"/>
              <w:keepNext w:val="0"/>
              <w:keepLines w:val="0"/>
              <w:suppressLineNumbers w:val="0"/>
              <w:spacing w:before="0" w:beforeAutospacing="0" w:after="0" w:afterAutospacing="0" w:line="360" w:lineRule="auto"/>
              <w:ind w:left="0" w:right="0" w:firstLine="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w:t>
            </w:r>
          </w:p>
        </w:tc>
        <w:tc>
          <w:tcPr>
            <w:tcW w:w="1984" w:type="dxa"/>
            <w:vAlign w:val="center"/>
          </w:tcPr>
          <w:p w14:paraId="730FDDDE">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成交候选人</w:t>
            </w:r>
          </w:p>
        </w:tc>
        <w:tc>
          <w:tcPr>
            <w:tcW w:w="5786" w:type="dxa"/>
            <w:vAlign w:val="center"/>
          </w:tcPr>
          <w:p w14:paraId="3939997A">
            <w:pPr>
              <w:keepNext w:val="0"/>
              <w:keepLines w:val="0"/>
              <w:suppressLineNumbers w:val="0"/>
              <w:snapToGrid w:val="0"/>
              <w:spacing w:before="0" w:beforeAutospacing="0" w:after="0" w:afterAutospacing="0" w:line="400" w:lineRule="exact"/>
              <w:ind w:left="0" w:right="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评审小组根据响应人报价从低到高的排名顺序推荐1名成交候选人</w:t>
            </w:r>
            <w:r>
              <w:rPr>
                <w:rFonts w:hint="eastAsia" w:ascii="仿宋" w:hAnsi="仿宋" w:eastAsia="仿宋" w:cs="仿宋"/>
                <w:color w:val="auto"/>
                <w:sz w:val="24"/>
                <w:highlight w:val="none"/>
                <w:lang w:eastAsia="zh-CN"/>
              </w:rPr>
              <w:t>。</w:t>
            </w:r>
          </w:p>
        </w:tc>
      </w:tr>
      <w:tr w14:paraId="0FB513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5F2C2449">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984" w:type="dxa"/>
            <w:vAlign w:val="center"/>
          </w:tcPr>
          <w:p w14:paraId="445C8FEA">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highlight w:val="none"/>
              </w:rPr>
              <w:t>响应有效期</w:t>
            </w:r>
          </w:p>
        </w:tc>
        <w:tc>
          <w:tcPr>
            <w:tcW w:w="5786" w:type="dxa"/>
            <w:vAlign w:val="center"/>
          </w:tcPr>
          <w:p w14:paraId="1028538F">
            <w:pPr>
              <w:keepNext w:val="0"/>
              <w:keepLines w:val="0"/>
              <w:suppressLineNumbers w:val="0"/>
              <w:snapToGrid w:val="0"/>
              <w:spacing w:before="0" w:beforeAutospacing="0" w:after="0" w:afterAutospacing="0" w:line="400" w:lineRule="exact"/>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rPr>
              <w:t>90天。在响应文件递交截止时间至响应有效期满之前，报价人不得撤回其响应文件。</w:t>
            </w:r>
          </w:p>
        </w:tc>
      </w:tr>
      <w:tr w14:paraId="20F0B3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4C3989E0">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1984" w:type="dxa"/>
            <w:vAlign w:val="center"/>
          </w:tcPr>
          <w:p w14:paraId="0F0E93AD">
            <w:pPr>
              <w:keepNext w:val="0"/>
              <w:keepLines w:val="0"/>
              <w:suppressLineNumbers w:val="0"/>
              <w:snapToGrid w:val="0"/>
              <w:spacing w:before="0" w:beforeAutospacing="0" w:after="0" w:afterAutospacing="0" w:line="400" w:lineRule="exact"/>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highlight w:val="none"/>
                <w:lang w:eastAsia="zh-CN"/>
              </w:rPr>
              <w:t>应价保证金</w:t>
            </w:r>
          </w:p>
        </w:tc>
        <w:tc>
          <w:tcPr>
            <w:tcW w:w="5786" w:type="dxa"/>
            <w:vAlign w:val="center"/>
          </w:tcPr>
          <w:p w14:paraId="0F2B38FA">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sym w:font="Wingdings 2" w:char="0052"/>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需要</w:t>
            </w:r>
            <w:r>
              <w:rPr>
                <w:rFonts w:hint="eastAsia" w:ascii="仿宋" w:hAnsi="仿宋" w:eastAsia="仿宋" w:cs="仿宋"/>
                <w:color w:val="auto"/>
                <w:sz w:val="24"/>
                <w:highlight w:val="none"/>
                <w:lang w:val="en-US" w:eastAsia="zh-CN"/>
              </w:rPr>
              <w:t xml:space="preserve"> / </w:t>
            </w:r>
            <w:r>
              <w:rPr>
                <w:rFonts w:hint="eastAsia" w:ascii="仿宋" w:hAnsi="仿宋" w:eastAsia="仿宋" w:cs="仿宋"/>
                <w:color w:val="auto"/>
                <w:sz w:val="24"/>
                <w:highlight w:val="none"/>
                <w:lang w:eastAsia="zh-CN"/>
              </w:rPr>
              <w:sym w:font="Wingdings 2" w:char="00A3"/>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不需要交纳</w:t>
            </w:r>
            <w:r>
              <w:rPr>
                <w:rFonts w:hint="eastAsia" w:ascii="仿宋" w:hAnsi="仿宋" w:eastAsia="仿宋" w:cs="仿宋"/>
                <w:color w:val="auto"/>
                <w:sz w:val="24"/>
                <w:highlight w:val="none"/>
                <w:lang w:eastAsia="zh-CN"/>
              </w:rPr>
              <w:t>应价保证金</w:t>
            </w:r>
            <w:r>
              <w:rPr>
                <w:rFonts w:hint="eastAsia" w:ascii="仿宋" w:hAnsi="仿宋" w:eastAsia="仿宋" w:cs="仿宋"/>
                <w:color w:val="auto"/>
                <w:sz w:val="24"/>
                <w:highlight w:val="none"/>
              </w:rPr>
              <w:t>。</w:t>
            </w:r>
          </w:p>
          <w:p w14:paraId="55E83F47">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）交纳金额：</w:t>
            </w:r>
            <w:r>
              <w:rPr>
                <w:rFonts w:hint="eastAsia" w:ascii="仿宋" w:hAnsi="仿宋" w:eastAsia="仿宋" w:cs="仿宋"/>
                <w:color w:val="auto"/>
                <w:sz w:val="24"/>
                <w:highlight w:val="none"/>
                <w:lang w:val="en-US" w:eastAsia="zh-CN"/>
              </w:rPr>
              <w:t>具体详见询价公告；</w:t>
            </w:r>
          </w:p>
          <w:p w14:paraId="264DAF55">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）交纳期限：报价截止时间</w:t>
            </w:r>
            <w:r>
              <w:rPr>
                <w:rFonts w:hint="eastAsia" w:ascii="仿宋" w:hAnsi="仿宋" w:eastAsia="仿宋" w:cs="仿宋"/>
                <w:color w:val="auto"/>
                <w:sz w:val="24"/>
                <w:highlight w:val="none"/>
              </w:rPr>
              <w:t>前。</w:t>
            </w:r>
            <w:r>
              <w:rPr>
                <w:rFonts w:hint="eastAsia" w:ascii="仿宋" w:hAnsi="仿宋" w:eastAsia="仿宋" w:cs="仿宋"/>
                <w:color w:val="auto"/>
                <w:sz w:val="24"/>
                <w:highlight w:val="none"/>
                <w:lang w:val="en-US" w:eastAsia="zh-CN"/>
              </w:rPr>
              <w:t>具体详见询价公告。</w:t>
            </w:r>
          </w:p>
          <w:p w14:paraId="6AB372E1">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CA4EB45">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lang w:eastAsia="zh-CN"/>
              </w:rPr>
              <w:t>）应价保证金</w:t>
            </w:r>
            <w:r>
              <w:rPr>
                <w:rFonts w:hint="eastAsia" w:ascii="仿宋" w:hAnsi="仿宋" w:eastAsia="仿宋" w:cs="仿宋"/>
                <w:b/>
                <w:bCs/>
                <w:color w:val="auto"/>
                <w:sz w:val="24"/>
                <w:highlight w:val="none"/>
                <w:lang w:val="en-US" w:eastAsia="zh-CN"/>
              </w:rPr>
              <w:t>交纳</w:t>
            </w:r>
            <w:r>
              <w:rPr>
                <w:rFonts w:hint="eastAsia" w:ascii="仿宋" w:hAnsi="仿宋" w:eastAsia="仿宋" w:cs="仿宋"/>
                <w:b/>
                <w:bCs/>
                <w:color w:val="auto"/>
                <w:sz w:val="24"/>
                <w:highlight w:val="none"/>
              </w:rPr>
              <w:t>后，</w:t>
            </w:r>
            <w:r>
              <w:rPr>
                <w:rFonts w:hint="eastAsia" w:ascii="仿宋" w:hAnsi="仿宋" w:eastAsia="仿宋" w:cs="仿宋"/>
                <w:b/>
                <w:bCs/>
                <w:color w:val="auto"/>
                <w:sz w:val="24"/>
                <w:highlight w:val="none"/>
                <w:lang w:val="en-US" w:eastAsia="zh-CN"/>
              </w:rPr>
              <w:t>须在报价文件中提供</w:t>
            </w:r>
            <w:r>
              <w:rPr>
                <w:rFonts w:hint="eastAsia" w:ascii="仿宋" w:hAnsi="仿宋" w:eastAsia="仿宋" w:cs="仿宋"/>
                <w:b/>
                <w:bCs/>
                <w:color w:val="auto"/>
                <w:sz w:val="24"/>
                <w:highlight w:val="none"/>
                <w:lang w:eastAsia="zh-CN"/>
              </w:rPr>
              <w:t>应价保证金</w:t>
            </w:r>
            <w:r>
              <w:rPr>
                <w:rFonts w:hint="eastAsia" w:ascii="仿宋" w:hAnsi="仿宋" w:eastAsia="仿宋" w:cs="仿宋"/>
                <w:b/>
                <w:bCs/>
                <w:color w:val="auto"/>
                <w:sz w:val="24"/>
                <w:highlight w:val="none"/>
              </w:rPr>
              <w:t>缴存证明</w:t>
            </w:r>
            <w:r>
              <w:rPr>
                <w:rFonts w:hint="eastAsia" w:ascii="仿宋" w:hAnsi="仿宋" w:eastAsia="仿宋" w:cs="仿宋"/>
                <w:b/>
                <w:bCs/>
                <w:color w:val="auto"/>
                <w:sz w:val="24"/>
                <w:highlight w:val="none"/>
                <w:lang w:eastAsia="zh-CN"/>
              </w:rPr>
              <w:t>；</w:t>
            </w:r>
          </w:p>
          <w:p w14:paraId="5F6BF275">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）若报价人为联合体的，交纳应价保证金的主体为</w:t>
            </w:r>
            <w:r>
              <w:rPr>
                <w:rFonts w:hint="eastAsia" w:ascii="仿宋" w:hAnsi="仿宋" w:eastAsia="仿宋" w:cs="仿宋"/>
                <w:color w:val="auto"/>
                <w:sz w:val="24"/>
                <w:highlight w:val="none"/>
              </w:rPr>
              <w:t>联合体</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sym w:font="Wingdings 2" w:char="00A3"/>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成员各方</w:t>
            </w:r>
            <w:r>
              <w:rPr>
                <w:rFonts w:hint="eastAsia" w:ascii="仿宋" w:hAnsi="仿宋" w:eastAsia="仿宋" w:cs="仿宋"/>
                <w:color w:val="auto"/>
                <w:sz w:val="24"/>
                <w:highlight w:val="none"/>
                <w:lang w:val="en-US" w:eastAsia="zh-CN"/>
              </w:rPr>
              <w:t xml:space="preserve"> / </w:t>
            </w:r>
            <w:r>
              <w:rPr>
                <w:rFonts w:hint="eastAsia" w:ascii="仿宋" w:hAnsi="仿宋" w:eastAsia="仿宋" w:cs="仿宋"/>
                <w:color w:val="auto"/>
                <w:sz w:val="24"/>
                <w:highlight w:val="none"/>
                <w:lang w:eastAsia="zh-CN"/>
              </w:rPr>
              <w:sym w:font="Wingdings 2" w:char="00A3"/>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牵头人</w:t>
            </w:r>
            <w:r>
              <w:rPr>
                <w:rFonts w:hint="eastAsia" w:ascii="仿宋" w:hAnsi="仿宋" w:eastAsia="仿宋" w:cs="仿宋"/>
                <w:color w:val="auto"/>
                <w:sz w:val="24"/>
                <w:highlight w:val="none"/>
                <w:lang w:eastAsia="zh-CN"/>
              </w:rPr>
              <w:t>。</w:t>
            </w:r>
          </w:p>
        </w:tc>
      </w:tr>
      <w:tr w14:paraId="40FF17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0" w:type="dxa"/>
            <w:vAlign w:val="center"/>
          </w:tcPr>
          <w:p w14:paraId="73EF23E9">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1984" w:type="dxa"/>
            <w:vAlign w:val="center"/>
          </w:tcPr>
          <w:p w14:paraId="6770E250">
            <w:pPr>
              <w:keepNext w:val="0"/>
              <w:keepLines w:val="0"/>
              <w:suppressLineNumbers w:val="0"/>
              <w:snapToGrid w:val="0"/>
              <w:spacing w:before="96" w:beforeAutospacing="0" w:after="96"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highlight w:val="none"/>
              </w:rPr>
              <w:t>履约保证金</w:t>
            </w:r>
          </w:p>
        </w:tc>
        <w:tc>
          <w:tcPr>
            <w:tcW w:w="5786" w:type="dxa"/>
            <w:vAlign w:val="center"/>
          </w:tcPr>
          <w:p w14:paraId="1F788E65">
            <w:pPr>
              <w:pStyle w:val="49"/>
              <w:keepNext w:val="0"/>
              <w:keepLines w:val="0"/>
              <w:widowControl/>
              <w:suppressLineNumbers w:val="0"/>
              <w:spacing w:before="0" w:beforeAutospacing="0" w:after="0" w:afterAutospacing="0" w:line="440" w:lineRule="exact"/>
              <w:ind w:left="0" w:right="0"/>
              <w:rPr>
                <w:rFonts w:hint="default"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是否缴纳：</w:t>
            </w:r>
            <w:r>
              <w:rPr>
                <w:rFonts w:hint="eastAsia" w:ascii="仿宋" w:hAnsi="仿宋" w:eastAsia="仿宋" w:cs="仿宋"/>
                <w:color w:val="auto"/>
                <w:kern w:val="2"/>
                <w:szCs w:val="24"/>
                <w:highlight w:val="none"/>
                <w:lang w:val="en-US"/>
              </w:rPr>
              <w:sym w:font="Wingdings 2" w:char="00A3"/>
            </w:r>
            <w:r>
              <w:rPr>
                <w:rFonts w:hint="eastAsia" w:ascii="仿宋" w:hAnsi="仿宋" w:eastAsia="仿宋" w:cs="仿宋"/>
                <w:color w:val="auto"/>
                <w:kern w:val="2"/>
                <w:szCs w:val="24"/>
                <w:highlight w:val="none"/>
                <w:lang w:val="en-US"/>
              </w:rPr>
              <w:t>是；</w:t>
            </w:r>
            <w:r>
              <w:rPr>
                <w:rFonts w:hint="eastAsia" w:ascii="仿宋" w:hAnsi="仿宋" w:eastAsia="仿宋" w:cs="仿宋"/>
                <w:color w:val="auto"/>
                <w:kern w:val="2"/>
                <w:szCs w:val="24"/>
                <w:highlight w:val="none"/>
                <w:lang w:val="en-US"/>
              </w:rPr>
              <w:sym w:font="Wingdings 2" w:char="0052"/>
            </w:r>
            <w:r>
              <w:rPr>
                <w:rFonts w:hint="eastAsia" w:ascii="仿宋" w:hAnsi="仿宋" w:eastAsia="仿宋" w:cs="仿宋"/>
                <w:color w:val="auto"/>
                <w:kern w:val="2"/>
                <w:szCs w:val="24"/>
                <w:highlight w:val="none"/>
                <w:lang w:val="en-US"/>
              </w:rPr>
              <w:t>否。</w:t>
            </w:r>
          </w:p>
          <w:p w14:paraId="5711D477">
            <w:pPr>
              <w:pStyle w:val="49"/>
              <w:keepNext w:val="0"/>
              <w:keepLines w:val="0"/>
              <w:widowControl/>
              <w:suppressLineNumbers w:val="0"/>
              <w:spacing w:before="0" w:beforeAutospacing="0" w:after="0" w:afterAutospacing="0" w:line="440" w:lineRule="exact"/>
              <w:ind w:left="0" w:right="0"/>
              <w:rPr>
                <w:rFonts w:hint="default"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缴纳金额：</w:t>
            </w:r>
            <w:r>
              <w:rPr>
                <w:rFonts w:hint="eastAsia" w:ascii="仿宋" w:hAnsi="仿宋" w:eastAsia="仿宋" w:cs="仿宋"/>
                <w:color w:val="auto"/>
                <w:kern w:val="2"/>
                <w:szCs w:val="24"/>
                <w:highlight w:val="none"/>
                <w:lang w:val="en-US" w:eastAsia="zh-CN"/>
              </w:rPr>
              <w:t>/</w:t>
            </w:r>
            <w:r>
              <w:rPr>
                <w:rFonts w:hint="eastAsia" w:ascii="仿宋" w:hAnsi="仿宋" w:eastAsia="仿宋" w:cs="仿宋"/>
                <w:color w:val="auto"/>
                <w:kern w:val="2"/>
                <w:szCs w:val="24"/>
                <w:highlight w:val="none"/>
                <w:lang w:val="en-US"/>
              </w:rPr>
              <w:t>元。</w:t>
            </w:r>
          </w:p>
          <w:p w14:paraId="71FF09CE">
            <w:pPr>
              <w:pStyle w:val="49"/>
              <w:keepNext w:val="0"/>
              <w:keepLines w:val="0"/>
              <w:widowControl/>
              <w:suppressLineNumbers w:val="0"/>
              <w:spacing w:before="0" w:beforeAutospacing="0" w:after="0" w:afterAutospacing="0" w:line="440" w:lineRule="exact"/>
              <w:ind w:left="0" w:right="0"/>
              <w:rPr>
                <w:rFonts w:hint="default"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履约保证金的形式：银行转账或银行保函</w:t>
            </w:r>
          </w:p>
          <w:p w14:paraId="5242B1DF">
            <w:pPr>
              <w:pStyle w:val="49"/>
              <w:keepNext w:val="0"/>
              <w:keepLines w:val="0"/>
              <w:widowControl/>
              <w:suppressLineNumbers w:val="0"/>
              <w:spacing w:before="0" w:beforeAutospacing="0" w:after="0" w:afterAutospacing="0" w:line="440" w:lineRule="exact"/>
              <w:ind w:left="0" w:right="0"/>
              <w:rPr>
                <w:rFonts w:hint="default"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提交时间：成交通知书发出后</w:t>
            </w:r>
            <w:r>
              <w:rPr>
                <w:rFonts w:hint="eastAsia" w:ascii="仿宋" w:hAnsi="仿宋" w:eastAsia="仿宋" w:cs="仿宋"/>
                <w:color w:val="auto"/>
                <w:kern w:val="2"/>
                <w:szCs w:val="24"/>
                <w:highlight w:val="none"/>
                <w:lang w:val="en-US" w:eastAsia="zh-CN"/>
              </w:rPr>
              <w:t>15</w:t>
            </w:r>
            <w:r>
              <w:rPr>
                <w:rFonts w:hint="default" w:ascii="仿宋" w:hAnsi="仿宋" w:eastAsia="仿宋" w:cs="仿宋"/>
                <w:color w:val="auto"/>
                <w:kern w:val="2"/>
                <w:szCs w:val="24"/>
                <w:highlight w:val="none"/>
                <w:lang w:val="en-US"/>
              </w:rPr>
              <w:t>天内缴纳至采购人指定账户。若以银行保函形式缴纳，需确保保函到期时限覆盖至</w:t>
            </w:r>
            <w:r>
              <w:rPr>
                <w:rFonts w:hint="eastAsia" w:ascii="仿宋" w:hAnsi="仿宋" w:eastAsia="仿宋" w:cs="仿宋"/>
                <w:color w:val="auto"/>
                <w:kern w:val="2"/>
                <w:szCs w:val="24"/>
                <w:highlight w:val="none"/>
                <w:lang w:val="en-US" w:eastAsia="zh-CN"/>
              </w:rPr>
              <w:t>本合同下所有货物供货</w:t>
            </w:r>
            <w:r>
              <w:rPr>
                <w:rFonts w:hint="default" w:ascii="仿宋" w:hAnsi="仿宋" w:eastAsia="仿宋" w:cs="仿宋"/>
                <w:color w:val="auto"/>
                <w:kern w:val="2"/>
                <w:szCs w:val="24"/>
                <w:highlight w:val="none"/>
                <w:lang w:val="en-US"/>
              </w:rPr>
              <w:t>结束。</w:t>
            </w:r>
            <w:r>
              <w:rPr>
                <w:rFonts w:hint="eastAsia" w:ascii="仿宋" w:hAnsi="仿宋" w:eastAsia="仿宋" w:cs="仿宋"/>
                <w:color w:val="auto"/>
                <w:kern w:val="2"/>
                <w:szCs w:val="24"/>
                <w:highlight w:val="none"/>
                <w:lang w:val="en-US"/>
              </w:rPr>
              <w:t>若成交供应商拒交履约保证金的，则视为主动放弃成交资格，询价人有权</w:t>
            </w:r>
            <w:r>
              <w:rPr>
                <w:rFonts w:hint="eastAsia" w:ascii="仿宋" w:hAnsi="仿宋" w:eastAsia="仿宋" w:cs="仿宋"/>
                <w:color w:val="auto"/>
                <w:szCs w:val="24"/>
                <w:highlight w:val="none"/>
              </w:rPr>
              <w:t>不予退还其</w:t>
            </w:r>
            <w:r>
              <w:rPr>
                <w:rFonts w:hint="eastAsia" w:ascii="仿宋" w:hAnsi="仿宋" w:eastAsia="仿宋" w:cs="仿宋"/>
                <w:color w:val="auto"/>
                <w:szCs w:val="24"/>
                <w:highlight w:val="none"/>
                <w:lang w:eastAsia="zh-CN"/>
              </w:rPr>
              <w:t>应价保证金</w:t>
            </w:r>
            <w:r>
              <w:rPr>
                <w:rFonts w:hint="eastAsia" w:ascii="仿宋" w:hAnsi="仿宋" w:eastAsia="仿宋" w:cs="仿宋"/>
                <w:color w:val="auto"/>
                <w:szCs w:val="24"/>
                <w:highlight w:val="none"/>
              </w:rPr>
              <w:t>。</w:t>
            </w:r>
          </w:p>
          <w:p w14:paraId="645B67C0">
            <w:pPr>
              <w:pStyle w:val="49"/>
              <w:keepNext w:val="0"/>
              <w:keepLines w:val="0"/>
              <w:widowControl/>
              <w:suppressLineNumbers w:val="0"/>
              <w:spacing w:before="0" w:beforeAutospacing="0" w:after="0" w:afterAutospacing="0" w:line="440" w:lineRule="exact"/>
              <w:ind w:left="0" w:right="0"/>
              <w:rPr>
                <w:rFonts w:hint="default" w:ascii="仿宋" w:hAnsi="仿宋" w:eastAsia="仿宋" w:cs="仿宋"/>
                <w:color w:val="auto"/>
                <w:szCs w:val="24"/>
                <w:highlight w:val="none"/>
                <w:lang w:val="en-US"/>
              </w:rPr>
            </w:pPr>
            <w:r>
              <w:rPr>
                <w:rFonts w:hint="eastAsia" w:ascii="仿宋" w:hAnsi="仿宋" w:eastAsia="仿宋" w:cs="仿宋"/>
                <w:color w:val="auto"/>
                <w:kern w:val="2"/>
                <w:szCs w:val="24"/>
                <w:highlight w:val="none"/>
                <w:lang w:val="en-US"/>
              </w:rPr>
              <w:t>退还时间：合同服务期结束后无息退还。</w:t>
            </w:r>
          </w:p>
        </w:tc>
      </w:tr>
      <w:tr w14:paraId="71182B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0" w:type="dxa"/>
            <w:vAlign w:val="center"/>
          </w:tcPr>
          <w:p w14:paraId="6F50DD39">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1984" w:type="dxa"/>
            <w:vAlign w:val="center"/>
          </w:tcPr>
          <w:p w14:paraId="6B7AB65E">
            <w:pPr>
              <w:keepNext w:val="0"/>
              <w:keepLines w:val="0"/>
              <w:suppressLineNumbers w:val="0"/>
              <w:snapToGrid w:val="0"/>
              <w:spacing w:before="96" w:beforeAutospacing="0" w:after="96"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highlight w:val="none"/>
              </w:rPr>
              <w:t>质量保证金</w:t>
            </w:r>
          </w:p>
        </w:tc>
        <w:tc>
          <w:tcPr>
            <w:tcW w:w="5786" w:type="dxa"/>
            <w:vAlign w:val="center"/>
          </w:tcPr>
          <w:p w14:paraId="6655CCE3">
            <w:pPr>
              <w:pStyle w:val="49"/>
              <w:keepNext w:val="0"/>
              <w:keepLines w:val="0"/>
              <w:widowControl/>
              <w:suppressLineNumbers w:val="0"/>
              <w:spacing w:before="96" w:beforeAutospacing="0" w:after="96" w:afterAutospacing="0" w:line="440" w:lineRule="exact"/>
              <w:ind w:left="0" w:right="0"/>
              <w:rPr>
                <w:rFonts w:hint="default" w:ascii="仿宋" w:hAnsi="仿宋" w:eastAsia="仿宋" w:cs="仿宋"/>
                <w:color w:val="auto"/>
                <w:highlight w:val="none"/>
              </w:rPr>
            </w:pPr>
            <w:r>
              <w:rPr>
                <w:rFonts w:hint="eastAsia" w:ascii="仿宋" w:hAnsi="仿宋" w:eastAsia="仿宋" w:cs="仿宋"/>
                <w:color w:val="auto"/>
                <w:highlight w:val="none"/>
              </w:rPr>
              <w:t>是否缴纳：</w:t>
            </w:r>
            <w:r>
              <w:rPr>
                <w:rFonts w:hint="eastAsia" w:ascii="仿宋" w:hAnsi="仿宋" w:eastAsia="仿宋" w:cs="仿宋"/>
                <w:color w:val="auto"/>
                <w:highlight w:val="none"/>
              </w:rPr>
              <w:sym w:font="Wingdings 2" w:char="0052"/>
            </w:r>
            <w:r>
              <w:rPr>
                <w:rFonts w:hint="eastAsia" w:ascii="仿宋" w:hAnsi="仿宋" w:eastAsia="仿宋" w:cs="仿宋"/>
                <w:color w:val="auto"/>
                <w:highlight w:val="none"/>
              </w:rPr>
              <w:t>是；</w:t>
            </w: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否。</w:t>
            </w:r>
          </w:p>
          <w:p w14:paraId="75F5CAB5">
            <w:pPr>
              <w:pStyle w:val="49"/>
              <w:keepNext w:val="0"/>
              <w:keepLines w:val="0"/>
              <w:widowControl/>
              <w:suppressLineNumbers w:val="0"/>
              <w:spacing w:before="96" w:beforeAutospacing="0" w:after="96" w:afterAutospacing="0" w:line="440" w:lineRule="exact"/>
              <w:ind w:left="0" w:right="0"/>
              <w:rPr>
                <w:rFonts w:hint="default" w:ascii="仿宋" w:hAnsi="仿宋" w:eastAsia="仿宋" w:cs="仿宋"/>
                <w:color w:val="auto"/>
                <w:highlight w:val="none"/>
              </w:rPr>
            </w:pPr>
            <w:r>
              <w:rPr>
                <w:rFonts w:hint="eastAsia" w:ascii="仿宋" w:hAnsi="仿宋" w:eastAsia="仿宋" w:cs="仿宋"/>
                <w:color w:val="auto"/>
                <w:highlight w:val="none"/>
              </w:rPr>
              <w:t>缴纳金额：</w:t>
            </w:r>
            <w:r>
              <w:rPr>
                <w:rFonts w:hint="eastAsia" w:ascii="仿宋" w:hAnsi="仿宋" w:eastAsia="仿宋" w:cs="仿宋"/>
                <w:color w:val="auto"/>
                <w:highlight w:val="none"/>
                <w:lang w:val="en-US"/>
              </w:rPr>
              <w:t>结算款的5%</w:t>
            </w:r>
            <w:r>
              <w:rPr>
                <w:rFonts w:hint="eastAsia" w:ascii="仿宋" w:hAnsi="仿宋" w:eastAsia="仿宋" w:cs="仿宋"/>
                <w:color w:val="auto"/>
                <w:kern w:val="2"/>
                <w:szCs w:val="24"/>
                <w:highlight w:val="none"/>
                <w:lang w:val="en-US"/>
              </w:rPr>
              <w:t>。</w:t>
            </w:r>
            <w:r>
              <w:rPr>
                <w:rFonts w:hint="eastAsia" w:ascii="仿宋" w:hAnsi="仿宋" w:eastAsia="仿宋" w:cs="仿宋"/>
                <w:color w:val="auto"/>
                <w:highlight w:val="none"/>
                <w:lang w:val="en-US"/>
              </w:rPr>
              <w:t xml:space="preserve"> </w:t>
            </w:r>
          </w:p>
          <w:p w14:paraId="4CD44241">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形式：□履约保证金在工程验收合格后转为质量保证金；</w:t>
            </w: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银行转账方式或支票、银行汇票；</w:t>
            </w: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合同款项中扣留。</w:t>
            </w:r>
          </w:p>
          <w:p w14:paraId="0A342236">
            <w:pPr>
              <w:keepNext w:val="0"/>
              <w:keepLines w:val="0"/>
              <w:suppressLineNumbers w:val="0"/>
              <w:spacing w:before="0" w:beforeAutospacing="0" w:after="0" w:afterAutospacing="0" w:line="360" w:lineRule="auto"/>
              <w:ind w:left="0" w:right="0"/>
              <w:rPr>
                <w:rFonts w:hint="default" w:ascii="仿宋" w:hAnsi="仿宋" w:eastAsia="仿宋" w:cs="仿宋"/>
                <w:color w:val="auto"/>
                <w:highlight w:val="none"/>
              </w:rPr>
            </w:pPr>
            <w:r>
              <w:rPr>
                <w:rFonts w:hint="eastAsia" w:ascii="仿宋" w:hAnsi="仿宋" w:eastAsia="仿宋" w:cs="仿宋"/>
                <w:color w:val="auto"/>
                <w:sz w:val="24"/>
                <w:highlight w:val="none"/>
              </w:rPr>
              <w:t>退还时间：质保期满后15日内无息退还。</w:t>
            </w:r>
          </w:p>
        </w:tc>
      </w:tr>
      <w:tr w14:paraId="16E7AD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567D1D89">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1984" w:type="dxa"/>
            <w:vAlign w:val="center"/>
          </w:tcPr>
          <w:p w14:paraId="3125312C">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其他</w:t>
            </w:r>
          </w:p>
        </w:tc>
        <w:tc>
          <w:tcPr>
            <w:tcW w:w="5786" w:type="dxa"/>
            <w:vAlign w:val="center"/>
          </w:tcPr>
          <w:p w14:paraId="0EAE6B06">
            <w:pPr>
              <w:keepNext w:val="0"/>
              <w:keepLines w:val="0"/>
              <w:numPr>
                <w:ilvl w:val="0"/>
                <w:numId w:val="4"/>
              </w:numPr>
              <w:suppressLineNumbers w:val="0"/>
              <w:snapToGrid w:val="0"/>
              <w:spacing w:before="0" w:beforeAutospacing="0" w:after="0" w:afterAutospacing="0" w:line="400" w:lineRule="exact"/>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rPr>
              <w:t>响应文件拆封唱标顺序：不分先后。</w:t>
            </w:r>
          </w:p>
          <w:p w14:paraId="44A7B185">
            <w:pPr>
              <w:keepNext w:val="0"/>
              <w:keepLines w:val="0"/>
              <w:numPr>
                <w:ilvl w:val="0"/>
                <w:numId w:val="4"/>
              </w:numPr>
              <w:suppressLineNumbers w:val="0"/>
              <w:spacing w:before="0" w:beforeAutospacing="0" w:after="0" w:afterAutospacing="0"/>
              <w:ind w:left="0" w:right="0"/>
              <w:rPr>
                <w:rFonts w:hint="default"/>
                <w:color w:val="auto"/>
                <w:highlight w:val="none"/>
              </w:rPr>
            </w:pPr>
            <w:r>
              <w:rPr>
                <w:rFonts w:hint="eastAsia" w:ascii="仿宋" w:hAnsi="仿宋" w:eastAsia="仿宋" w:cs="仿宋"/>
                <w:color w:val="auto"/>
                <w:kern w:val="21"/>
                <w:sz w:val="24"/>
                <w:highlight w:val="none"/>
              </w:rPr>
              <w:t>截至响应文件递交截止时间，递交响应文件的响应单位不足 3 家，则不予开标，本次询价失败。</w:t>
            </w:r>
          </w:p>
          <w:p w14:paraId="5E0AFCD7">
            <w:pPr>
              <w:keepNext w:val="0"/>
              <w:keepLines w:val="0"/>
              <w:numPr>
                <w:ilvl w:val="0"/>
                <w:numId w:val="4"/>
              </w:numPr>
              <w:suppressLineNumbers w:val="0"/>
              <w:spacing w:before="0" w:beforeAutospacing="0" w:after="0" w:afterAutospacing="0"/>
              <w:ind w:left="0" w:right="0"/>
              <w:rPr>
                <w:rFonts w:hint="default"/>
                <w:color w:val="auto"/>
                <w:highlight w:val="none"/>
              </w:rPr>
            </w:pPr>
            <w:r>
              <w:rPr>
                <w:rFonts w:hint="eastAsia" w:ascii="仿宋" w:hAnsi="仿宋" w:eastAsia="仿宋" w:cs="仿宋"/>
                <w:color w:val="auto"/>
                <w:sz w:val="24"/>
                <w:highlight w:val="none"/>
              </w:rPr>
              <w:t>如果采购文件中有文字表述与本供应商须知前附表内容不一致时,以本供应商须知前附表为准。</w:t>
            </w:r>
          </w:p>
          <w:p w14:paraId="592ACE17">
            <w:pPr>
              <w:pStyle w:val="25"/>
              <w:keepNext w:val="0"/>
              <w:keepLines w:val="0"/>
              <w:suppressLineNumbers w:val="0"/>
              <w:spacing w:before="0" w:beforeAutospacing="0" w:afterAutospacing="0"/>
              <w:ind w:left="0" w:leftChars="0" w:right="0" w:firstLine="0"/>
              <w:rPr>
                <w:rFonts w:hint="eastAsia" w:eastAsia="宋体"/>
                <w:color w:val="auto"/>
                <w:highlight w:val="none"/>
                <w:lang w:val="en-US" w:eastAsia="zh-CN"/>
              </w:rPr>
            </w:pPr>
            <w:r>
              <w:rPr>
                <w:rFonts w:hint="eastAsia" w:ascii="仿宋" w:hAnsi="仿宋" w:eastAsia="仿宋" w:cs="仿宋"/>
                <w:color w:val="auto"/>
                <w:sz w:val="24"/>
                <w:szCs w:val="24"/>
                <w:highlight w:val="none"/>
                <w:lang w:val="en-US" w:eastAsia="zh-CN"/>
              </w:rPr>
              <w:t>4、实</w:t>
            </w:r>
            <w:r>
              <w:rPr>
                <w:rFonts w:ascii="仿宋" w:hAnsi="仿宋" w:eastAsia="仿宋" w:cs="仿宋"/>
                <w:i w:val="0"/>
                <w:iCs w:val="0"/>
                <w:caps w:val="0"/>
                <w:color w:val="auto"/>
                <w:spacing w:val="0"/>
                <w:sz w:val="24"/>
                <w:szCs w:val="24"/>
                <w:highlight w:val="none"/>
                <w:shd w:val="clear"/>
              </w:rPr>
              <w:t>质性响应条款以偏离表为准</w:t>
            </w:r>
            <w:r>
              <w:rPr>
                <w:rFonts w:hint="eastAsia" w:ascii="仿宋" w:hAnsi="仿宋" w:eastAsia="仿宋" w:cs="仿宋"/>
                <w:i w:val="0"/>
                <w:iCs w:val="0"/>
                <w:caps w:val="0"/>
                <w:color w:val="auto"/>
                <w:spacing w:val="0"/>
                <w:sz w:val="24"/>
                <w:szCs w:val="24"/>
                <w:highlight w:val="none"/>
                <w:shd w:val="clear"/>
                <w:lang w:eastAsia="zh-CN"/>
              </w:rPr>
              <w:t>。</w:t>
            </w:r>
          </w:p>
        </w:tc>
      </w:tr>
      <w:tr w14:paraId="2A4C75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0" w:type="dxa"/>
            <w:vAlign w:val="center"/>
          </w:tcPr>
          <w:p w14:paraId="78BE71DE">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1984" w:type="dxa"/>
            <w:vAlign w:val="center"/>
          </w:tcPr>
          <w:p w14:paraId="2E1B00D5">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解释权</w:t>
            </w:r>
          </w:p>
        </w:tc>
        <w:tc>
          <w:tcPr>
            <w:tcW w:w="5786" w:type="dxa"/>
            <w:vAlign w:val="center"/>
          </w:tcPr>
          <w:p w14:paraId="2496484B">
            <w:pPr>
              <w:keepNext w:val="0"/>
              <w:keepLines w:val="0"/>
              <w:suppressLineNumbers w:val="0"/>
              <w:snapToGrid w:val="0"/>
              <w:spacing w:before="0" w:beforeAutospacing="0" w:after="0" w:afterAutospacing="0" w:line="400" w:lineRule="exact"/>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rPr>
              <w:t>本采购文件的解释权属于询价人。</w:t>
            </w:r>
          </w:p>
        </w:tc>
      </w:tr>
    </w:tbl>
    <w:p w14:paraId="3CBB98B6">
      <w:pPr>
        <w:pStyle w:val="3"/>
        <w:spacing w:before="120" w:beforeLines="50" w:after="120" w:afterLines="50"/>
        <w:jc w:val="center"/>
        <w:rPr>
          <w:rFonts w:ascii="仿宋" w:eastAsia="仿宋" w:cs="仿宋"/>
          <w:bCs w:val="0"/>
          <w:color w:val="auto"/>
          <w:szCs w:val="36"/>
          <w:highlight w:val="none"/>
          <w:lang w:val="en-US"/>
        </w:rPr>
      </w:pPr>
    </w:p>
    <w:p w14:paraId="71C64F36">
      <w:pPr>
        <w:pStyle w:val="3"/>
        <w:spacing w:before="120" w:beforeLines="50" w:after="120" w:afterLines="50"/>
        <w:jc w:val="center"/>
        <w:rPr>
          <w:rFonts w:ascii="仿宋" w:eastAsia="仿宋" w:cs="仿宋"/>
          <w:bCs w:val="0"/>
          <w:color w:val="auto"/>
          <w:szCs w:val="36"/>
          <w:highlight w:val="none"/>
        </w:rPr>
      </w:pPr>
      <w:r>
        <w:rPr>
          <w:rFonts w:hint="eastAsia" w:ascii="仿宋" w:eastAsia="仿宋" w:cs="仿宋"/>
          <w:bCs w:val="0"/>
          <w:color w:val="auto"/>
          <w:szCs w:val="36"/>
          <w:highlight w:val="none"/>
          <w:lang w:val="en-US"/>
        </w:rPr>
        <w:t xml:space="preserve">二、询价响应文件的编制 </w:t>
      </w:r>
    </w:p>
    <w:p w14:paraId="5650DC82">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 询价响应文件的组成 </w:t>
      </w:r>
    </w:p>
    <w:p w14:paraId="6A337B19">
      <w:pPr>
        <w:widowControl/>
        <w:spacing w:line="360" w:lineRule="auto"/>
        <w:ind w:firstLine="480" w:firstLineChars="200"/>
        <w:jc w:val="left"/>
        <w:rPr>
          <w:sz w:val="24"/>
        </w:rPr>
      </w:pPr>
      <w:r>
        <w:rPr>
          <w:rFonts w:hint="eastAsia" w:ascii="仿宋" w:hAnsi="仿宋" w:eastAsia="仿宋" w:cs="仿宋"/>
          <w:kern w:val="0"/>
          <w:sz w:val="24"/>
          <w:lang w:bidi="ar"/>
        </w:rPr>
        <w:t>询价响应文件由以下内容组成</w:t>
      </w:r>
      <w:r>
        <w:rPr>
          <w:rFonts w:hint="eastAsia" w:ascii="仿宋" w:hAnsi="仿宋" w:eastAsia="仿宋" w:cs="仿宋"/>
          <w:b/>
          <w:bCs/>
          <w:kern w:val="0"/>
          <w:sz w:val="24"/>
          <w:lang w:bidi="ar"/>
        </w:rPr>
        <w:t xml:space="preserve">： </w:t>
      </w:r>
    </w:p>
    <w:p w14:paraId="354FA4F7">
      <w:pPr>
        <w:widowControl/>
        <w:numPr>
          <w:ilvl w:val="0"/>
          <w:numId w:val="5"/>
        </w:numPr>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封面（格式详见附件）；</w:t>
      </w:r>
    </w:p>
    <w:p w14:paraId="6024DA05">
      <w:pPr>
        <w:widowControl/>
        <w:numPr>
          <w:ilvl w:val="0"/>
          <w:numId w:val="5"/>
        </w:numPr>
        <w:spacing w:line="360" w:lineRule="auto"/>
        <w:ind w:firstLine="480" w:firstLineChars="200"/>
        <w:jc w:val="left"/>
        <w:rPr>
          <w:rFonts w:ascii="仿宋" w:hAnsi="仿宋" w:eastAsia="仿宋" w:cs="仿宋"/>
          <w:color w:val="auto"/>
          <w:kern w:val="0"/>
          <w:sz w:val="24"/>
          <w:highlight w:val="none"/>
          <w:lang w:eastAsia="zh" w:bidi="ar"/>
        </w:rPr>
      </w:pPr>
      <w:r>
        <w:rPr>
          <w:rFonts w:hint="eastAsia" w:ascii="仿宋" w:hAnsi="仿宋" w:eastAsia="仿宋" w:cs="仿宋"/>
          <w:color w:val="auto"/>
          <w:kern w:val="0"/>
          <w:sz w:val="24"/>
          <w:highlight w:val="none"/>
          <w:lang w:bidi="ar"/>
        </w:rPr>
        <w:t>响应函（格式详见附件）</w:t>
      </w:r>
      <w:r>
        <w:rPr>
          <w:rFonts w:hint="eastAsia" w:ascii="仿宋" w:hAnsi="仿宋" w:eastAsia="仿宋" w:cs="仿宋"/>
          <w:color w:val="auto"/>
          <w:kern w:val="0"/>
          <w:sz w:val="24"/>
          <w:highlight w:val="none"/>
          <w:lang w:eastAsia="zh" w:bidi="ar"/>
        </w:rPr>
        <w:t>；</w:t>
      </w:r>
    </w:p>
    <w:p w14:paraId="62E38182">
      <w:pPr>
        <w:widowControl/>
        <w:spacing w:line="360" w:lineRule="auto"/>
        <w:ind w:firstLine="480" w:firstLineChars="200"/>
        <w:jc w:val="left"/>
        <w:rPr>
          <w:rFonts w:ascii="仿宋" w:hAnsi="仿宋" w:eastAsia="仿宋" w:cs="仿宋"/>
          <w:color w:val="auto"/>
          <w:sz w:val="24"/>
          <w:highlight w:val="none"/>
          <w:lang w:eastAsia="zh"/>
        </w:rPr>
      </w:pPr>
      <w:r>
        <w:rPr>
          <w:rFonts w:hint="eastAsia" w:ascii="仿宋" w:hAnsi="仿宋" w:eastAsia="仿宋" w:cs="仿宋"/>
          <w:color w:val="auto"/>
          <w:kern w:val="0"/>
          <w:sz w:val="24"/>
          <w:highlight w:val="none"/>
          <w:lang w:bidi="ar"/>
        </w:rPr>
        <w:t>（3）报价明细表 （格式详见附件）</w:t>
      </w:r>
      <w:r>
        <w:rPr>
          <w:rFonts w:hint="eastAsia" w:ascii="仿宋" w:hAnsi="仿宋" w:eastAsia="仿宋" w:cs="仿宋"/>
          <w:color w:val="auto"/>
          <w:kern w:val="0"/>
          <w:sz w:val="24"/>
          <w:highlight w:val="none"/>
          <w:lang w:eastAsia="zh" w:bidi="ar"/>
        </w:rPr>
        <w:t>；</w:t>
      </w:r>
    </w:p>
    <w:p w14:paraId="54D4C64C">
      <w:pPr>
        <w:spacing w:line="360" w:lineRule="auto"/>
        <w:ind w:firstLine="480" w:firstLineChars="200"/>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（4）法定代表人身份证明（格式详见附件）；</w:t>
      </w:r>
    </w:p>
    <w:p w14:paraId="1889F0D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（5）法定代表人授权书（格式详见附件）</w:t>
      </w:r>
      <w:r>
        <w:rPr>
          <w:rFonts w:hint="eastAsia" w:ascii="仿宋" w:hAnsi="仿宋" w:eastAsia="仿宋" w:cs="仿宋"/>
          <w:color w:val="auto"/>
          <w:kern w:val="0"/>
          <w:sz w:val="24"/>
          <w:highlight w:val="none"/>
          <w:lang w:eastAsia="zh" w:bidi="ar"/>
        </w:rPr>
        <w:t>；</w:t>
      </w:r>
      <w:r>
        <w:rPr>
          <w:rFonts w:hint="eastAsia" w:ascii="仿宋" w:hAnsi="仿宋" w:eastAsia="仿宋" w:cs="仿宋"/>
          <w:color w:val="auto"/>
          <w:kern w:val="0"/>
          <w:sz w:val="24"/>
          <w:highlight w:val="none"/>
          <w:lang w:bidi="ar"/>
        </w:rPr>
        <w:t xml:space="preserve">  </w:t>
      </w:r>
    </w:p>
    <w:p w14:paraId="3CE5AF25">
      <w:pPr>
        <w:widowControl/>
        <w:spacing w:line="360" w:lineRule="auto"/>
        <w:ind w:firstLine="480" w:firstLineChars="20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（6）投标保证金缴存证明</w:t>
      </w:r>
    </w:p>
    <w:p w14:paraId="5459AD67">
      <w:pPr>
        <w:widowControl/>
        <w:spacing w:line="360" w:lineRule="auto"/>
        <w:ind w:firstLine="480" w:firstLineChars="200"/>
        <w:jc w:val="left"/>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7</w:t>
      </w:r>
      <w:r>
        <w:rPr>
          <w:rFonts w:hint="eastAsia" w:ascii="仿宋" w:hAnsi="仿宋" w:eastAsia="仿宋" w:cs="仿宋"/>
          <w:color w:val="auto"/>
          <w:kern w:val="0"/>
          <w:sz w:val="24"/>
          <w:highlight w:val="none"/>
          <w:lang w:eastAsia="zh-CN" w:bidi="ar"/>
        </w:rPr>
        <w:t>）公示网站截图</w:t>
      </w:r>
    </w:p>
    <w:p w14:paraId="4F22D3E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8</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 xml:space="preserve">资格证明材料： </w:t>
      </w:r>
    </w:p>
    <w:p w14:paraId="3D33626E">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①提供在工商部门注册的有效“企业法人营业执照”或“营业执照”</w:t>
      </w:r>
      <w:r>
        <w:rPr>
          <w:rFonts w:hint="eastAsia" w:ascii="仿宋" w:hAnsi="仿宋" w:eastAsia="仿宋" w:cs="仿宋"/>
          <w:color w:val="auto"/>
          <w:kern w:val="0"/>
          <w:sz w:val="24"/>
          <w:highlight w:val="none"/>
          <w:lang w:eastAsia="zh" w:bidi="ar"/>
        </w:rPr>
        <w:t>复印件、法人代表身份证复印件</w:t>
      </w:r>
      <w:r>
        <w:rPr>
          <w:rFonts w:hint="eastAsia" w:ascii="仿宋" w:hAnsi="仿宋" w:eastAsia="仿宋" w:cs="仿宋"/>
          <w:color w:val="auto"/>
          <w:kern w:val="0"/>
          <w:sz w:val="24"/>
          <w:highlight w:val="none"/>
          <w:lang w:bidi="ar"/>
        </w:rPr>
        <w:t xml:space="preserve"> </w:t>
      </w:r>
    </w:p>
    <w:p w14:paraId="0A779627">
      <w:pPr>
        <w:spacing w:line="360" w:lineRule="auto"/>
        <w:ind w:firstLine="480" w:firstLineChars="200"/>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②公司或拟派人员资质证明（若需要）</w:t>
      </w:r>
    </w:p>
    <w:p w14:paraId="6D76EE92">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③业绩证明（中标通知书或合同）（若需要）</w:t>
      </w:r>
    </w:p>
    <w:p w14:paraId="6F1C7F46">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④生产商授权书（若需要）</w:t>
      </w:r>
    </w:p>
    <w:p w14:paraId="27E00D2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9</w:t>
      </w:r>
      <w:r>
        <w:rPr>
          <w:rFonts w:hint="eastAsia" w:ascii="仿宋" w:hAnsi="仿宋" w:eastAsia="仿宋" w:cs="仿宋"/>
          <w:color w:val="auto"/>
          <w:kern w:val="0"/>
          <w:sz w:val="24"/>
          <w:highlight w:val="none"/>
          <w:lang w:bidi="ar"/>
        </w:rPr>
        <w:t>）报价单位基本情况表（格式详见附件）</w:t>
      </w:r>
      <w:r>
        <w:rPr>
          <w:rFonts w:hint="eastAsia" w:ascii="仿宋" w:hAnsi="仿宋" w:eastAsia="仿宋" w:cs="仿宋"/>
          <w:color w:val="auto"/>
          <w:kern w:val="0"/>
          <w:sz w:val="24"/>
          <w:highlight w:val="none"/>
          <w:lang w:eastAsia="zh" w:bidi="ar"/>
        </w:rPr>
        <w:t>；</w:t>
      </w:r>
      <w:r>
        <w:rPr>
          <w:rFonts w:hint="eastAsia" w:ascii="仿宋" w:hAnsi="仿宋" w:eastAsia="仿宋" w:cs="仿宋"/>
          <w:color w:val="auto"/>
          <w:kern w:val="0"/>
          <w:sz w:val="24"/>
          <w:highlight w:val="none"/>
          <w:lang w:bidi="ar"/>
        </w:rPr>
        <w:t xml:space="preserve"> </w:t>
      </w:r>
    </w:p>
    <w:p w14:paraId="140C94CC">
      <w:pPr>
        <w:spacing w:line="360" w:lineRule="auto"/>
        <w:ind w:firstLine="480" w:firstLineChars="200"/>
        <w:rPr>
          <w:rFonts w:ascii="仿宋" w:hAnsi="仿宋" w:eastAsia="仿宋" w:cs="仿宋"/>
          <w:color w:val="auto"/>
          <w:sz w:val="24"/>
          <w:highlight w:val="none"/>
          <w:lang w:eastAsia="zh"/>
        </w:rPr>
      </w:pP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10</w:t>
      </w:r>
      <w:r>
        <w:rPr>
          <w:rFonts w:hint="eastAsia" w:ascii="仿宋" w:hAnsi="仿宋" w:eastAsia="仿宋" w:cs="仿宋"/>
          <w:color w:val="auto"/>
          <w:kern w:val="0"/>
          <w:sz w:val="24"/>
          <w:highlight w:val="none"/>
          <w:lang w:bidi="ar"/>
        </w:rPr>
        <w:t xml:space="preserve">）合同条款偏离表和技术偏离表（格式详见附件） </w:t>
      </w:r>
      <w:r>
        <w:rPr>
          <w:rFonts w:hint="eastAsia" w:ascii="仿宋" w:hAnsi="仿宋" w:eastAsia="仿宋" w:cs="仿宋"/>
          <w:color w:val="auto"/>
          <w:kern w:val="0"/>
          <w:sz w:val="24"/>
          <w:highlight w:val="none"/>
          <w:lang w:eastAsia="zh" w:bidi="ar"/>
        </w:rPr>
        <w:t>；</w:t>
      </w:r>
    </w:p>
    <w:p w14:paraId="04F3DA0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11</w:t>
      </w:r>
      <w:r>
        <w:rPr>
          <w:rFonts w:hint="eastAsia" w:ascii="仿宋" w:hAnsi="仿宋" w:eastAsia="仿宋" w:cs="仿宋"/>
          <w:color w:val="auto"/>
          <w:kern w:val="0"/>
          <w:sz w:val="24"/>
          <w:highlight w:val="none"/>
          <w:lang w:bidi="ar"/>
        </w:rPr>
        <w:t xml:space="preserve">）报价人认为需要提供的其它文件及资料；  </w:t>
      </w:r>
    </w:p>
    <w:p w14:paraId="68AEEA61">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（二） 询价响应文件的签署 </w:t>
      </w:r>
    </w:p>
    <w:p w14:paraId="26555662">
      <w:pPr>
        <w:widowControl/>
        <w:spacing w:line="360" w:lineRule="auto"/>
        <w:ind w:left="420" w:leftChars="200"/>
        <w:jc w:val="left"/>
        <w:rPr>
          <w:color w:val="auto"/>
          <w:sz w:val="24"/>
          <w:highlight w:val="none"/>
        </w:rPr>
      </w:pPr>
      <w:r>
        <w:rPr>
          <w:rFonts w:hint="eastAsia" w:ascii="仿宋" w:hAnsi="仿宋" w:eastAsia="仿宋" w:cs="仿宋"/>
          <w:color w:val="auto"/>
          <w:kern w:val="0"/>
          <w:sz w:val="24"/>
          <w:highlight w:val="none"/>
          <w:lang w:bidi="ar"/>
        </w:rPr>
        <w:t xml:space="preserve">1.询价响应文件需打印或用不褪色的墨水填写。 </w:t>
      </w:r>
    </w:p>
    <w:p w14:paraId="6738C21E">
      <w:pPr>
        <w:widowControl/>
        <w:spacing w:line="360" w:lineRule="auto"/>
        <w:ind w:left="420" w:leftChars="200"/>
        <w:jc w:val="left"/>
        <w:rPr>
          <w:color w:val="auto"/>
          <w:sz w:val="24"/>
          <w:highlight w:val="none"/>
        </w:rPr>
      </w:pPr>
      <w:r>
        <w:rPr>
          <w:rFonts w:hint="eastAsia" w:ascii="仿宋" w:hAnsi="仿宋" w:eastAsia="仿宋" w:cs="仿宋"/>
          <w:color w:val="auto"/>
          <w:kern w:val="0"/>
          <w:sz w:val="24"/>
          <w:highlight w:val="none"/>
          <w:lang w:bidi="ar"/>
        </w:rPr>
        <w:t xml:space="preserve">2.询价响应文件须由报价人在规定位置盖章并由报价人代表签署，报价人应写全称。 </w:t>
      </w:r>
    </w:p>
    <w:p w14:paraId="17EAD3D4">
      <w:pPr>
        <w:widowControl/>
        <w:spacing w:line="360" w:lineRule="auto"/>
        <w:ind w:left="420" w:leftChars="200"/>
        <w:jc w:val="left"/>
        <w:rPr>
          <w:color w:val="auto"/>
          <w:sz w:val="24"/>
          <w:highlight w:val="none"/>
        </w:rPr>
      </w:pPr>
      <w:r>
        <w:rPr>
          <w:rFonts w:hint="eastAsia" w:ascii="仿宋" w:hAnsi="仿宋" w:eastAsia="仿宋" w:cs="仿宋"/>
          <w:color w:val="auto"/>
          <w:kern w:val="0"/>
          <w:sz w:val="24"/>
          <w:highlight w:val="none"/>
          <w:lang w:bidi="ar"/>
        </w:rPr>
        <w:t xml:space="preserve">3.询价响应文件不得涂改，若有修改错漏处，须由报价人代表签字并加盖公章。询价响应文件因字迹潦草或表达不清所引起的后果由报价人负责。 </w:t>
      </w:r>
    </w:p>
    <w:p w14:paraId="3D993521">
      <w:pPr>
        <w:pStyle w:val="3"/>
        <w:spacing w:before="120" w:beforeLines="50" w:after="120" w:afterLines="50"/>
        <w:jc w:val="center"/>
        <w:rPr>
          <w:rFonts w:ascii="仿宋" w:eastAsia="仿宋" w:cs="仿宋"/>
          <w:bCs w:val="0"/>
          <w:color w:val="auto"/>
          <w:szCs w:val="36"/>
          <w:highlight w:val="none"/>
          <w:lang w:val="en-US"/>
        </w:rPr>
      </w:pPr>
      <w:r>
        <w:rPr>
          <w:rFonts w:hint="eastAsia" w:ascii="仿宋" w:eastAsia="仿宋" w:cs="仿宋"/>
          <w:bCs w:val="0"/>
          <w:color w:val="auto"/>
          <w:szCs w:val="36"/>
          <w:highlight w:val="none"/>
          <w:lang w:val="en-US"/>
        </w:rPr>
        <w:t xml:space="preserve">三、询价响应文件开启 </w:t>
      </w:r>
    </w:p>
    <w:p w14:paraId="05D7E106">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（一）开标会 </w:t>
      </w:r>
    </w:p>
    <w:p w14:paraId="7D0A4A11">
      <w:pPr>
        <w:widowControl/>
        <w:spacing w:line="360" w:lineRule="auto"/>
        <w:ind w:firstLine="480" w:firstLineChars="200"/>
        <w:jc w:val="left"/>
        <w:rPr>
          <w:color w:val="auto"/>
          <w:sz w:val="24"/>
          <w:highlight w:val="none"/>
        </w:rPr>
      </w:pPr>
      <w:r>
        <w:rPr>
          <w:rFonts w:hint="eastAsia" w:ascii="仿宋" w:hAnsi="仿宋" w:eastAsia="仿宋" w:cs="仿宋"/>
          <w:color w:val="auto"/>
          <w:kern w:val="0"/>
          <w:sz w:val="24"/>
          <w:highlight w:val="none"/>
          <w:lang w:bidi="ar"/>
        </w:rPr>
        <w:t xml:space="preserve">开标会在询价文件确定的开启时间进行，开标会地点为询价文件中预先确定的地点。 </w:t>
      </w:r>
    </w:p>
    <w:p w14:paraId="15BAC04E">
      <w:pPr>
        <w:widowControl/>
        <w:autoSpaceDE/>
        <w:autoSpaceDN/>
        <w:adjustRightInd/>
        <w:snapToGrid/>
        <w:spacing w:line="360"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至响应截止时间，由采购人/代理机构开启开标，</w:t>
      </w:r>
      <w:r>
        <w:rPr>
          <w:rFonts w:hint="eastAsia" w:ascii="仿宋" w:hAnsi="仿宋" w:eastAsia="仿宋" w:cs="仿宋"/>
          <w:snapToGrid/>
          <w:color w:val="auto"/>
          <w:kern w:val="0"/>
          <w:sz w:val="24"/>
          <w:szCs w:val="24"/>
          <w:highlight w:val="none"/>
          <w:shd w:val="clear"/>
          <w:lang w:val="en-US" w:eastAsia="zh-CN" w:bidi="ar"/>
        </w:rPr>
        <w:t>城投平台</w:t>
      </w:r>
      <w:r>
        <w:rPr>
          <w:rFonts w:hint="eastAsia" w:ascii="仿宋" w:hAnsi="仿宋" w:eastAsia="仿宋" w:cs="仿宋"/>
          <w:color w:val="auto"/>
          <w:kern w:val="0"/>
          <w:sz w:val="24"/>
          <w:szCs w:val="24"/>
          <w:highlight w:val="none"/>
          <w:lang w:val="en-US" w:eastAsia="zh-CN" w:bidi="ar"/>
        </w:rPr>
        <w:t>自动提取所有电子响应文件，</w:t>
      </w:r>
      <w:r>
        <w:rPr>
          <w:rFonts w:hint="eastAsia" w:ascii="仿宋" w:hAnsi="仿宋" w:eastAsia="仿宋" w:cs="仿宋"/>
          <w:color w:val="auto"/>
          <w:kern w:val="0"/>
          <w:sz w:val="24"/>
          <w:szCs w:val="24"/>
          <w:highlight w:val="none"/>
          <w:lang w:bidi="ar"/>
        </w:rPr>
        <w:t>公布已递交电子</w:t>
      </w:r>
      <w:r>
        <w:rPr>
          <w:rFonts w:hint="eastAsia" w:ascii="仿宋" w:hAnsi="仿宋" w:eastAsia="仿宋" w:cs="仿宋"/>
          <w:color w:val="auto"/>
          <w:kern w:val="0"/>
          <w:sz w:val="24"/>
          <w:szCs w:val="24"/>
          <w:highlight w:val="none"/>
          <w:lang w:val="en-US" w:eastAsia="zh-CN" w:bidi="ar"/>
        </w:rPr>
        <w:t>响应</w:t>
      </w:r>
      <w:r>
        <w:rPr>
          <w:rFonts w:hint="eastAsia" w:ascii="仿宋" w:hAnsi="仿宋" w:eastAsia="仿宋" w:cs="仿宋"/>
          <w:color w:val="auto"/>
          <w:kern w:val="0"/>
          <w:sz w:val="24"/>
          <w:szCs w:val="24"/>
          <w:highlight w:val="none"/>
          <w:lang w:bidi="ar"/>
        </w:rPr>
        <w:t>文件的</w:t>
      </w:r>
      <w:r>
        <w:rPr>
          <w:rFonts w:hint="eastAsia" w:ascii="仿宋" w:hAnsi="仿宋" w:eastAsia="仿宋" w:cs="仿宋"/>
          <w:color w:val="auto"/>
          <w:kern w:val="0"/>
          <w:sz w:val="24"/>
          <w:szCs w:val="24"/>
          <w:highlight w:val="none"/>
          <w:lang w:val="en-US" w:eastAsia="zh-CN" w:bidi="ar"/>
        </w:rPr>
        <w:t>响应</w:t>
      </w:r>
      <w:r>
        <w:rPr>
          <w:rFonts w:hint="eastAsia" w:ascii="仿宋" w:hAnsi="仿宋" w:eastAsia="仿宋" w:cs="仿宋"/>
          <w:color w:val="auto"/>
          <w:kern w:val="0"/>
          <w:sz w:val="24"/>
          <w:szCs w:val="24"/>
          <w:highlight w:val="none"/>
          <w:lang w:bidi="ar"/>
        </w:rPr>
        <w:t>人</w:t>
      </w:r>
      <w:r>
        <w:rPr>
          <w:rFonts w:hint="eastAsia" w:ascii="仿宋" w:hAnsi="仿宋" w:eastAsia="仿宋" w:cs="仿宋"/>
          <w:color w:val="auto"/>
          <w:kern w:val="0"/>
          <w:sz w:val="24"/>
          <w:szCs w:val="24"/>
          <w:highlight w:val="none"/>
          <w:lang w:val="en-US" w:eastAsia="zh-CN" w:bidi="ar"/>
        </w:rPr>
        <w:t>名称、投标价格等内容作为开标记录信息，经采购人/代理机构确认无误后打印标录，采购人、代理机构、监标人等有关人员在开标记录上签字确认，至此开标结束。</w:t>
      </w:r>
    </w:p>
    <w:p w14:paraId="4B5C41BD">
      <w:pPr>
        <w:pStyle w:val="3"/>
        <w:spacing w:before="120" w:beforeLines="50" w:after="120" w:afterLines="50"/>
        <w:jc w:val="center"/>
        <w:rPr>
          <w:rFonts w:ascii="仿宋" w:eastAsia="仿宋" w:cs="仿宋"/>
          <w:bCs w:val="0"/>
          <w:color w:val="auto"/>
          <w:szCs w:val="36"/>
          <w:highlight w:val="none"/>
          <w:lang w:val="en-US"/>
        </w:rPr>
      </w:pPr>
      <w:r>
        <w:rPr>
          <w:rFonts w:hint="eastAsia" w:ascii="仿宋" w:eastAsia="仿宋" w:cs="仿宋"/>
          <w:bCs w:val="0"/>
          <w:color w:val="auto"/>
          <w:szCs w:val="36"/>
          <w:highlight w:val="none"/>
          <w:lang w:val="en-US"/>
        </w:rPr>
        <w:t>四、评标原则</w:t>
      </w:r>
    </w:p>
    <w:p w14:paraId="50BF247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为规范本次定标工作，根据《中华人民共和国</w:t>
      </w:r>
      <w:r>
        <w:rPr>
          <w:rFonts w:ascii="仿宋" w:hAnsi="仿宋" w:eastAsia="仿宋" w:cs="仿宋"/>
          <w:color w:val="auto"/>
          <w:kern w:val="0"/>
          <w:sz w:val="24"/>
          <w:highlight w:val="none"/>
          <w:lang w:bidi="ar"/>
        </w:rPr>
        <w:t>招标投标</w:t>
      </w:r>
      <w:r>
        <w:rPr>
          <w:rFonts w:hint="eastAsia" w:ascii="仿宋" w:hAnsi="仿宋" w:eastAsia="仿宋" w:cs="仿宋"/>
          <w:color w:val="auto"/>
          <w:kern w:val="0"/>
          <w:sz w:val="24"/>
          <w:highlight w:val="none"/>
          <w:lang w:bidi="ar"/>
        </w:rPr>
        <w:t xml:space="preserve">法》、《中华人民共和国招标投标法实施条例》等有关规定，制定本办法。 </w:t>
      </w:r>
    </w:p>
    <w:p w14:paraId="4DECF1F3">
      <w:pPr>
        <w:snapToGrid w:val="0"/>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第一条 评标按下列程序进行： </w:t>
      </w:r>
    </w:p>
    <w:p w14:paraId="646C66D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（一）评标前准备； </w:t>
      </w:r>
    </w:p>
    <w:p w14:paraId="66FF816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（二）资格审查； </w:t>
      </w:r>
    </w:p>
    <w:p w14:paraId="79039F3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（三）符合性审查； </w:t>
      </w:r>
    </w:p>
    <w:p w14:paraId="4A6085B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（四）最低价法评标； </w:t>
      </w:r>
    </w:p>
    <w:p w14:paraId="71F8326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（五）完成评标报告。 </w:t>
      </w:r>
    </w:p>
    <w:p w14:paraId="2AA72833">
      <w:pPr>
        <w:widowControl/>
        <w:spacing w:line="360" w:lineRule="auto"/>
        <w:jc w:val="left"/>
        <w:rPr>
          <w:rFonts w:ascii="仿宋" w:hAnsi="仿宋" w:eastAsia="仿宋" w:cs="仿宋"/>
          <w:color w:val="auto"/>
          <w:sz w:val="24"/>
          <w:highlight w:val="none"/>
        </w:rPr>
      </w:pPr>
      <w:r>
        <w:rPr>
          <w:rFonts w:hint="eastAsia" w:ascii="仿宋" w:hAnsi="仿宋" w:eastAsia="仿宋" w:cs="仿宋"/>
          <w:b/>
          <w:color w:val="auto"/>
          <w:sz w:val="24"/>
          <w:highlight w:val="none"/>
        </w:rPr>
        <w:t>第二条 评标会议由询价人负责。</w:t>
      </w:r>
      <w:r>
        <w:rPr>
          <w:rFonts w:hint="eastAsia" w:ascii="仿宋" w:hAnsi="仿宋" w:eastAsia="仿宋" w:cs="仿宋"/>
          <w:b/>
          <w:bCs/>
          <w:color w:val="auto"/>
          <w:kern w:val="0"/>
          <w:sz w:val="24"/>
          <w:highlight w:val="none"/>
          <w:lang w:bidi="ar"/>
        </w:rPr>
        <w:t xml:space="preserve"> </w:t>
      </w:r>
    </w:p>
    <w:p w14:paraId="763682A6">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第三条 评标前准备工作 </w:t>
      </w:r>
    </w:p>
    <w:p w14:paraId="2B5464B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询价人应当熟悉采购项目的相关情况、主要技术要求标准、商务条款以及评标定标程序、标准和方法等内容。代理机构做好定标前的其他准备工作（若有）。 </w:t>
      </w:r>
    </w:p>
    <w:p w14:paraId="64D79EC8">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第四条 资格审查 </w:t>
      </w:r>
    </w:p>
    <w:p w14:paraId="4DB31C2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 xml:space="preserve">在资格审查时，如发现下列情形之一的，询价响应文件将被视为无效： </w:t>
      </w:r>
    </w:p>
    <w:p w14:paraId="333FB1CF">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（1）供应商不满足询价公告中载明的供应商资格条件的；</w:t>
      </w:r>
    </w:p>
    <w:p w14:paraId="611893B3">
      <w:pPr>
        <w:widowControl/>
        <w:spacing w:line="360" w:lineRule="auto"/>
        <w:ind w:firstLine="480" w:firstLineChars="200"/>
        <w:jc w:val="left"/>
        <w:rPr>
          <w:color w:val="auto"/>
          <w:highlight w:val="none"/>
        </w:rPr>
      </w:pPr>
      <w:r>
        <w:rPr>
          <w:rFonts w:hint="eastAsia" w:ascii="仿宋" w:hAnsi="仿宋" w:eastAsia="仿宋" w:cs="仿宋"/>
          <w:color w:val="auto"/>
          <w:kern w:val="0"/>
          <w:sz w:val="24"/>
          <w:highlight w:val="none"/>
          <w:lang w:bidi="ar"/>
        </w:rPr>
        <w:t>（2）存在法律、法规规定的其他否决投标情形的；</w:t>
      </w:r>
    </w:p>
    <w:p w14:paraId="3A5A8C99">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第五条 符合性审查 </w:t>
      </w:r>
    </w:p>
    <w:p w14:paraId="27CB6EA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 xml:space="preserve">在符合性审查、商务和技术评审时，如发现下列情形之一的，询价响应文件将被视为无效： </w:t>
      </w:r>
    </w:p>
    <w:p w14:paraId="4139193A">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（1）询价响应文件未按格式要求盖章或签字的； </w:t>
      </w:r>
    </w:p>
    <w:p w14:paraId="0DDCD00A">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（2）未提供或未按要求提供法定代表人资格证明书、法定代表人授权委托书、营业执照的； </w:t>
      </w:r>
    </w:p>
    <w:p w14:paraId="27BC288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（3）对询价文件《合同主要条款》中的所有条款有任何负偏离的； </w:t>
      </w:r>
    </w:p>
    <w:p w14:paraId="2B01DE7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（4）明显不符合询价文件技术要求，或者与询价文件中标“★”的项目发生实质性偏离的； </w:t>
      </w:r>
    </w:p>
    <w:p w14:paraId="0158718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（5）询价响应文件标明的响应或偏离与事实不符或虚假响应的； </w:t>
      </w:r>
    </w:p>
    <w:p w14:paraId="13107C7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（6）技术方案不明确，存在一个或一个以上备选（替代）方案的； </w:t>
      </w:r>
    </w:p>
    <w:p w14:paraId="5DB5BD96">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（7）询价响应文件含有询价人不能接受的附加条件的；</w:t>
      </w:r>
    </w:p>
    <w:p w14:paraId="5BF76571">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（8）报价人未按询价文件的要求递交投标保证金的；（本项目不适用）</w:t>
      </w:r>
    </w:p>
    <w:p w14:paraId="15F21FE6">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（9）报价超出询价文件规定的限价的；</w:t>
      </w:r>
    </w:p>
    <w:p w14:paraId="6952D7F1">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（10）报价人对根据修正原则修正后的报价不予确认的；</w:t>
      </w:r>
    </w:p>
    <w:p w14:paraId="2AC28C32">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（11）报价文件中承诺的投标有效期少于询价文件中载明的投标有效期的；</w:t>
      </w:r>
    </w:p>
    <w:p w14:paraId="65411B88">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（12）法律、法规和询价文件规定的其他无效情形。 </w:t>
      </w:r>
    </w:p>
    <w:p w14:paraId="5B2F2CF3">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第六条 最低价法评标 </w:t>
      </w:r>
    </w:p>
    <w:p w14:paraId="4201216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按最终报价由低到高的顺序推荐</w:t>
      </w:r>
      <w:r>
        <w:rPr>
          <w:rFonts w:hint="eastAsia" w:ascii="仿宋" w:hAnsi="仿宋" w:eastAsia="仿宋" w:cs="仿宋"/>
          <w:b/>
          <w:bCs/>
          <w:color w:val="auto"/>
          <w:kern w:val="0"/>
          <w:sz w:val="24"/>
          <w:highlight w:val="none"/>
          <w:lang w:eastAsia="zh-CN" w:bidi="ar"/>
        </w:rPr>
        <w:t>1</w:t>
      </w:r>
      <w:r>
        <w:rPr>
          <w:rFonts w:hint="eastAsia" w:ascii="仿宋" w:hAnsi="仿宋" w:eastAsia="仿宋" w:cs="仿宋"/>
          <w:b/>
          <w:bCs/>
          <w:color w:val="auto"/>
          <w:kern w:val="0"/>
          <w:sz w:val="24"/>
          <w:highlight w:val="none"/>
          <w:lang w:bidi="ar"/>
        </w:rPr>
        <w:t xml:space="preserve">名成交候选人。若报价相同的，由评审小组/谈判小组抽签决定排序顺序，根据排序推荐成交候选人。 </w:t>
      </w:r>
    </w:p>
    <w:p w14:paraId="456A5819">
      <w:pPr>
        <w:widowControl/>
        <w:spacing w:line="360" w:lineRule="auto"/>
        <w:jc w:val="left"/>
        <w:rPr>
          <w:rFonts w:ascii="仿宋" w:hAnsi="仿宋" w:eastAsia="仿宋" w:cs="仿宋"/>
          <w:color w:val="auto"/>
          <w:sz w:val="24"/>
          <w:highlight w:val="none"/>
        </w:rPr>
      </w:pPr>
      <w:r>
        <w:rPr>
          <w:rFonts w:hint="eastAsia" w:ascii="仿宋" w:hAnsi="仿宋" w:eastAsia="仿宋" w:cs="仿宋"/>
          <w:b/>
          <w:color w:val="auto"/>
          <w:sz w:val="24"/>
          <w:highlight w:val="none"/>
        </w:rPr>
        <w:t>第七条</w:t>
      </w:r>
      <w:r>
        <w:rPr>
          <w:rFonts w:hint="eastAsia" w:ascii="仿宋" w:hAnsi="仿宋" w:eastAsia="仿宋" w:cs="仿宋"/>
          <w:b/>
          <w:bCs/>
          <w:color w:val="auto"/>
          <w:kern w:val="0"/>
          <w:sz w:val="24"/>
          <w:highlight w:val="none"/>
          <w:lang w:bidi="ar"/>
        </w:rPr>
        <w:t xml:space="preserve"> </w:t>
      </w:r>
      <w:r>
        <w:rPr>
          <w:rFonts w:hint="eastAsia" w:ascii="仿宋" w:hAnsi="仿宋" w:eastAsia="仿宋" w:cs="仿宋"/>
          <w:color w:val="auto"/>
          <w:kern w:val="0"/>
          <w:sz w:val="24"/>
          <w:highlight w:val="none"/>
          <w:lang w:bidi="ar"/>
        </w:rPr>
        <w:t xml:space="preserve">评审小组/谈判小组应按排序推荐 1 名成交候选人，但有效报价不足 3 名的除外。经评审后有效报价单位不足 3 名时，否决全部报价。 </w:t>
      </w:r>
    </w:p>
    <w:p w14:paraId="64528468">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第八条 完成评标报告 </w:t>
      </w:r>
    </w:p>
    <w:p w14:paraId="72293D8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询价人应根据评标情况和结果，提交书面评标报告。 </w:t>
      </w:r>
    </w:p>
    <w:p w14:paraId="7D911EF5">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第九条 其他 </w:t>
      </w:r>
    </w:p>
    <w:p w14:paraId="0C0F662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评标过程中询价人对报价人提出质询或要求报价人书面确认的，报价人应在前附表规定的时间内予以书面回复或确认，否则视为不予回复或确认，询价人有权拒绝该报价文件。 </w:t>
      </w:r>
    </w:p>
    <w:p w14:paraId="2194D373">
      <w:pPr>
        <w:widowControl/>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第十条 发出成交通知书 </w:t>
      </w:r>
    </w:p>
    <w:p w14:paraId="3E065698">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询价人（代理机构）向成交供应商发出成交通知书。</w:t>
      </w:r>
    </w:p>
    <w:p w14:paraId="677A38E9">
      <w:pPr>
        <w:topLinePunct/>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第十一条 报价文件计算错误的修正</w:t>
      </w:r>
    </w:p>
    <w:p w14:paraId="72B97CE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bookmarkStart w:id="163" w:name="_Toc31561"/>
      <w:bookmarkStart w:id="164" w:name="_Toc16505"/>
      <w:r>
        <w:rPr>
          <w:rFonts w:hint="eastAsia" w:ascii="仿宋" w:hAnsi="仿宋" w:eastAsia="仿宋" w:cs="仿宋"/>
          <w:color w:val="auto"/>
          <w:sz w:val="24"/>
          <w:highlight w:val="none"/>
        </w:rPr>
        <w:t>报价文件如果出现计算或表达上的错误，修正错误的原则如下：</w:t>
      </w:r>
    </w:p>
    <w:p w14:paraId="4374903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评审小组/谈判小组对报价文件的报价进行审核，对发现计算、书写等错误的，按以下原则进行修正：</w:t>
      </w:r>
    </w:p>
    <w:p w14:paraId="594330F8">
      <w:pPr>
        <w:tabs>
          <w:tab w:val="left" w:pos="852"/>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（1）报价明细表与报价文件其他报价内容不一致的，以报价明细表为准。</w:t>
      </w:r>
      <w:r>
        <w:rPr>
          <w:rFonts w:hint="eastAsia" w:ascii="仿宋" w:hAnsi="仿宋" w:eastAsia="仿宋" w:cs="仿宋"/>
          <w:color w:val="auto"/>
          <w:kern w:val="0"/>
          <w:sz w:val="24"/>
          <w:highlight w:val="none"/>
          <w:lang w:bidi="ar"/>
        </w:rPr>
        <w:t>但</w:t>
      </w:r>
      <w:r>
        <w:rPr>
          <w:rFonts w:hint="eastAsia" w:ascii="仿宋" w:hAnsi="仿宋" w:eastAsia="仿宋" w:cs="仿宋"/>
          <w:color w:val="auto"/>
          <w:sz w:val="24"/>
          <w:highlight w:val="none"/>
        </w:rPr>
        <w:t>报价明细表</w:t>
      </w:r>
      <w:r>
        <w:rPr>
          <w:rFonts w:hint="eastAsia" w:ascii="仿宋" w:hAnsi="仿宋" w:eastAsia="仿宋" w:cs="仿宋"/>
          <w:color w:val="auto"/>
          <w:kern w:val="0"/>
          <w:sz w:val="24"/>
          <w:highlight w:val="none"/>
          <w:lang w:bidi="ar"/>
        </w:rPr>
        <w:t>存在明显错误的，则澄清、说明、补正；</w:t>
      </w:r>
    </w:p>
    <w:p w14:paraId="11A3AE34">
      <w:pPr>
        <w:tabs>
          <w:tab w:val="left" w:pos="852"/>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（3）如果用数字表示的数额与用文字表示的数额不一致时，以文字数额为准；</w:t>
      </w:r>
    </w:p>
    <w:p w14:paraId="0D70597F">
      <w:pPr>
        <w:tabs>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kern w:val="0"/>
          <w:sz w:val="24"/>
          <w:highlight w:val="none"/>
          <w:lang w:bidi="ar"/>
        </w:rPr>
        <w:t>除明显文字错误外，</w:t>
      </w:r>
      <w:r>
        <w:rPr>
          <w:rFonts w:hint="eastAsia" w:ascii="仿宋" w:hAnsi="仿宋" w:eastAsia="仿宋" w:cs="仿宋"/>
          <w:color w:val="auto"/>
          <w:sz w:val="24"/>
          <w:highlight w:val="none"/>
        </w:rPr>
        <w:t>报价文件的大写金额和小写金额不一致的，以大写金额为准；</w:t>
      </w:r>
    </w:p>
    <w:p w14:paraId="73A98F43">
      <w:pPr>
        <w:tabs>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（5）总价金额与按单价汇总金额不一致的，以单价金额计算结果为准；</w:t>
      </w:r>
    </w:p>
    <w:p w14:paraId="7CB4E77A">
      <w:pPr>
        <w:tabs>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kern w:val="0"/>
          <w:sz w:val="24"/>
          <w:highlight w:val="none"/>
          <w:lang w:bidi="ar"/>
        </w:rPr>
        <w:t>单价金额小数点或者百分比有明显错位的，以报价明细表的总价为准，并修改单价；</w:t>
      </w:r>
    </w:p>
    <w:p w14:paraId="2090B1CA">
      <w:pPr>
        <w:tabs>
          <w:tab w:val="left" w:pos="9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（7）对不同文字文本报价文件的解释发生异议的，以中文文本为准。</w:t>
      </w:r>
    </w:p>
    <w:p w14:paraId="603DA0ED">
      <w:pPr>
        <w:tabs>
          <w:tab w:val="left" w:pos="900"/>
        </w:tabs>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8）对漏（缺）报项、多报项的处理：采购文件中要求列入报价的费用（含配置、功能），漏（缺）报的视同已含在响应总价中，但在评审时取有效响应供应商中该项最高报价计入报价评审。对多报及赠送项的价格，评审时不予核减，全部进入评审。</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城投平台系统内填写报价或费率与报价文件内的不一致时，以报价文件内为准。</w:t>
      </w:r>
    </w:p>
    <w:p w14:paraId="66890CA8">
      <w:pPr>
        <w:keepNext w:val="0"/>
        <w:keepLines w:val="0"/>
        <w:adjustRightInd w:val="0"/>
        <w:snapToGrid w:val="0"/>
        <w:spacing w:beforeLines="0" w:afterLines="0" w:line="380" w:lineRule="exact"/>
        <w:jc w:val="left"/>
        <w:outlineLvl w:val="2"/>
        <w:rPr>
          <w:rFonts w:hint="eastAsia" w:ascii="仿宋" w:hAnsi="仿宋" w:eastAsia="仿宋" w:cs="仿宋"/>
          <w:b/>
          <w:bCs/>
          <w:snapToGrid w:val="0"/>
          <w:kern w:val="0"/>
          <w:sz w:val="24"/>
          <w:szCs w:val="24"/>
          <w:highlight w:val="none"/>
        </w:rPr>
      </w:pPr>
      <w:r>
        <w:rPr>
          <w:rFonts w:hint="eastAsia" w:ascii="仿宋" w:hAnsi="仿宋" w:eastAsia="仿宋" w:cs="仿宋"/>
          <w:color w:val="auto"/>
          <w:sz w:val="24"/>
          <w:highlight w:val="none"/>
        </w:rPr>
        <w:t xml:space="preserve"> 同时出现两种以上不一致的，按照前款规定的顺序修正。按上述修正错误的原则及方法由评审小组/谈判小组调整或修正报价文件的报价，修正后的报价经供应商确认后产生约束力，供应商不确认的，其报价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bookmarkEnd w:id="163"/>
      <w:bookmarkEnd w:id="164"/>
      <w:r>
        <w:rPr>
          <w:rFonts w:hint="eastAsia" w:ascii="仿宋" w:hAnsi="仿宋" w:eastAsia="仿宋" w:cs="仿宋"/>
          <w:color w:val="auto"/>
          <w:sz w:val="24"/>
          <w:highlight w:val="none"/>
        </w:rPr>
        <w:br w:type="textWrapping"/>
      </w:r>
      <w:r>
        <w:rPr>
          <w:rFonts w:hint="eastAsia" w:ascii="仿宋" w:hAnsi="仿宋" w:eastAsia="仿宋" w:cs="仿宋"/>
          <w:b/>
          <w:color w:val="auto"/>
          <w:sz w:val="24"/>
          <w:highlight w:val="none"/>
          <w:lang w:eastAsia="zh-CN"/>
        </w:rPr>
        <w:t>第十二条</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bCs w:val="0"/>
          <w:snapToGrid/>
          <w:color w:val="auto"/>
          <w:kern w:val="2"/>
          <w:sz w:val="24"/>
          <w:szCs w:val="24"/>
          <w:highlight w:val="none"/>
          <w:lang w:eastAsia="zh-CN"/>
        </w:rPr>
        <w:t>应价保证金</w:t>
      </w:r>
    </w:p>
    <w:p w14:paraId="52EE3657">
      <w:pPr>
        <w:keepNext w:val="0"/>
        <w:keepLines w:val="0"/>
        <w:widowControl/>
        <w:suppressLineNumbers w:val="0"/>
        <w:adjustRightInd w:val="0"/>
        <w:snapToGrid w:val="0"/>
        <w:spacing w:before="0" w:beforeLines="0" w:beforeAutospacing="0" w:after="0" w:afterLines="0" w:afterAutospacing="0" w:line="380" w:lineRule="exact"/>
        <w:ind w:left="0" w:right="0" w:firstLine="480" w:firstLineChars="200"/>
        <w:jc w:val="both"/>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lang w:val="en-US" w:eastAsia="zh-CN"/>
        </w:rPr>
        <w:t>1</w:t>
      </w: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人应在递交</w:t>
      </w: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文件时或之前提交一笔不少于</w:t>
      </w:r>
      <w:r>
        <w:rPr>
          <w:rFonts w:hint="eastAsia" w:ascii="仿宋" w:hAnsi="仿宋" w:eastAsia="仿宋" w:cs="仿宋"/>
          <w:snapToGrid w:val="0"/>
          <w:kern w:val="0"/>
          <w:sz w:val="24"/>
          <w:szCs w:val="24"/>
          <w:highlight w:val="none"/>
          <w:lang w:eastAsia="zh-CN"/>
        </w:rPr>
        <w:t>供应商</w:t>
      </w:r>
      <w:r>
        <w:rPr>
          <w:rFonts w:hint="eastAsia" w:ascii="仿宋" w:hAnsi="仿宋" w:eastAsia="仿宋" w:cs="仿宋"/>
          <w:snapToGrid w:val="0"/>
          <w:kern w:val="0"/>
          <w:sz w:val="24"/>
          <w:szCs w:val="24"/>
          <w:highlight w:val="none"/>
        </w:rPr>
        <w:t>须知前附表所规定数额的</w:t>
      </w:r>
      <w:r>
        <w:rPr>
          <w:rFonts w:hint="eastAsia" w:ascii="仿宋" w:hAnsi="仿宋" w:eastAsia="仿宋" w:cs="仿宋"/>
          <w:snapToGrid w:val="0"/>
          <w:kern w:val="0"/>
          <w:sz w:val="24"/>
          <w:szCs w:val="24"/>
          <w:highlight w:val="none"/>
          <w:lang w:eastAsia="zh-CN"/>
        </w:rPr>
        <w:t>应价保证金</w:t>
      </w:r>
      <w:r>
        <w:rPr>
          <w:rFonts w:hint="eastAsia" w:ascii="仿宋" w:hAnsi="仿宋" w:eastAsia="仿宋" w:cs="仿宋"/>
          <w:snapToGrid w:val="0"/>
          <w:kern w:val="0"/>
          <w:sz w:val="24"/>
          <w:szCs w:val="24"/>
          <w:highlight w:val="none"/>
        </w:rPr>
        <w:t>，作为其</w:t>
      </w: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的一部分。</w:t>
      </w:r>
      <w:r>
        <w:rPr>
          <w:rFonts w:hint="eastAsia" w:ascii="仿宋" w:hAnsi="仿宋" w:eastAsia="仿宋" w:cs="仿宋"/>
          <w:snapToGrid w:val="0"/>
          <w:kern w:val="0"/>
          <w:sz w:val="24"/>
          <w:szCs w:val="24"/>
          <w:highlight w:val="none"/>
          <w:lang w:eastAsia="zh-CN"/>
        </w:rPr>
        <w:t>采购</w:t>
      </w:r>
      <w:r>
        <w:rPr>
          <w:rFonts w:hint="eastAsia" w:ascii="仿宋" w:hAnsi="仿宋" w:eastAsia="仿宋" w:cs="仿宋"/>
          <w:snapToGrid w:val="0"/>
          <w:kern w:val="0"/>
          <w:sz w:val="24"/>
          <w:szCs w:val="24"/>
          <w:highlight w:val="none"/>
        </w:rPr>
        <w:t>人可根据</w:t>
      </w:r>
      <w:r>
        <w:rPr>
          <w:rFonts w:hint="eastAsia" w:ascii="仿宋" w:hAnsi="仿宋" w:eastAsia="仿宋" w:cs="仿宋"/>
          <w:snapToGrid w:val="0"/>
          <w:kern w:val="0"/>
          <w:sz w:val="24"/>
          <w:szCs w:val="24"/>
          <w:highlight w:val="none"/>
          <w:lang w:eastAsia="zh-CN"/>
        </w:rPr>
        <w:t>采购</w:t>
      </w:r>
      <w:r>
        <w:rPr>
          <w:rFonts w:hint="eastAsia" w:ascii="仿宋" w:hAnsi="仿宋" w:eastAsia="仿宋" w:cs="仿宋"/>
          <w:snapToGrid w:val="0"/>
          <w:kern w:val="0"/>
          <w:sz w:val="24"/>
          <w:szCs w:val="24"/>
          <w:highlight w:val="none"/>
        </w:rPr>
        <w:t>文件规定的条件对</w:t>
      </w:r>
      <w:r>
        <w:rPr>
          <w:rFonts w:hint="eastAsia" w:ascii="仿宋" w:hAnsi="仿宋" w:eastAsia="仿宋" w:cs="仿宋"/>
          <w:snapToGrid w:val="0"/>
          <w:kern w:val="0"/>
          <w:sz w:val="24"/>
          <w:szCs w:val="24"/>
          <w:highlight w:val="none"/>
          <w:lang w:eastAsia="zh-CN"/>
        </w:rPr>
        <w:t>应价保证金</w:t>
      </w:r>
      <w:r>
        <w:rPr>
          <w:rFonts w:hint="eastAsia" w:ascii="仿宋" w:hAnsi="仿宋" w:eastAsia="仿宋" w:cs="仿宋"/>
          <w:kern w:val="0"/>
          <w:sz w:val="24"/>
          <w:szCs w:val="24"/>
          <w:lang w:val="en-US" w:eastAsia="zh-CN" w:bidi="ar"/>
        </w:rPr>
        <w:t>不予退还</w:t>
      </w:r>
      <w:r>
        <w:rPr>
          <w:rFonts w:hint="eastAsia" w:ascii="仿宋" w:hAnsi="仿宋" w:eastAsia="仿宋" w:cs="仿宋"/>
          <w:snapToGrid w:val="0"/>
          <w:kern w:val="0"/>
          <w:sz w:val="24"/>
          <w:szCs w:val="24"/>
          <w:highlight w:val="none"/>
        </w:rPr>
        <w:t>。</w:t>
      </w:r>
    </w:p>
    <w:p w14:paraId="3742FF7C">
      <w:pPr>
        <w:pStyle w:val="11"/>
        <w:adjustRightInd w:val="0"/>
        <w:snapToGrid w:val="0"/>
        <w:spacing w:beforeLines="0" w:after="0" w:line="380" w:lineRule="exact"/>
        <w:ind w:firstLine="480" w:firstLineChars="200"/>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lang w:val="en-US" w:eastAsia="zh-CN"/>
        </w:rPr>
        <w:t>2</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rPr>
        <w:t>对于未能按要求提交</w:t>
      </w:r>
      <w:r>
        <w:rPr>
          <w:rFonts w:hint="eastAsia" w:ascii="仿宋" w:hAnsi="仿宋" w:eastAsia="仿宋" w:cs="仿宋"/>
          <w:snapToGrid w:val="0"/>
          <w:kern w:val="0"/>
          <w:sz w:val="24"/>
          <w:szCs w:val="24"/>
          <w:highlight w:val="none"/>
          <w:lang w:eastAsia="zh-CN"/>
        </w:rPr>
        <w:t>应价保证金</w:t>
      </w:r>
      <w:r>
        <w:rPr>
          <w:rFonts w:hint="eastAsia" w:ascii="仿宋" w:hAnsi="仿宋" w:eastAsia="仿宋" w:cs="仿宋"/>
          <w:snapToGrid w:val="0"/>
          <w:kern w:val="0"/>
          <w:sz w:val="24"/>
          <w:szCs w:val="24"/>
          <w:highlight w:val="none"/>
        </w:rPr>
        <w:t>的，</w:t>
      </w:r>
      <w:r>
        <w:rPr>
          <w:rFonts w:hint="eastAsia" w:ascii="仿宋" w:hAnsi="仿宋" w:eastAsia="仿宋" w:cs="仿宋"/>
          <w:snapToGrid w:val="0"/>
          <w:kern w:val="0"/>
          <w:sz w:val="24"/>
          <w:szCs w:val="24"/>
          <w:highlight w:val="none"/>
          <w:lang w:eastAsia="zh-CN"/>
        </w:rPr>
        <w:t>采购</w:t>
      </w:r>
      <w:r>
        <w:rPr>
          <w:rFonts w:hint="eastAsia" w:ascii="仿宋" w:hAnsi="仿宋" w:eastAsia="仿宋" w:cs="仿宋"/>
          <w:snapToGrid w:val="0"/>
          <w:kern w:val="0"/>
          <w:sz w:val="24"/>
          <w:szCs w:val="24"/>
          <w:highlight w:val="none"/>
        </w:rPr>
        <w:t>人将视为不响应</w:t>
      </w:r>
      <w:r>
        <w:rPr>
          <w:rFonts w:hint="eastAsia" w:ascii="仿宋" w:hAnsi="仿宋" w:eastAsia="仿宋" w:cs="仿宋"/>
          <w:snapToGrid w:val="0"/>
          <w:kern w:val="0"/>
          <w:sz w:val="24"/>
          <w:szCs w:val="24"/>
          <w:highlight w:val="none"/>
          <w:lang w:eastAsia="zh-CN"/>
        </w:rPr>
        <w:t>采购</w:t>
      </w:r>
      <w:r>
        <w:rPr>
          <w:rFonts w:hint="eastAsia" w:ascii="仿宋" w:hAnsi="仿宋" w:eastAsia="仿宋" w:cs="仿宋"/>
          <w:snapToGrid w:val="0"/>
          <w:kern w:val="0"/>
          <w:sz w:val="24"/>
          <w:szCs w:val="24"/>
          <w:highlight w:val="none"/>
        </w:rPr>
        <w:t>文件而予以拒绝。</w:t>
      </w:r>
    </w:p>
    <w:p w14:paraId="2497C179">
      <w:pPr>
        <w:keepNext w:val="0"/>
        <w:keepLines w:val="0"/>
        <w:widowControl/>
        <w:suppressLineNumbers w:val="0"/>
        <w:adjustRightInd w:val="0"/>
        <w:snapToGrid w:val="0"/>
        <w:spacing w:before="0" w:beforeLines="0" w:beforeAutospacing="0" w:after="0" w:afterLines="0" w:afterAutospacing="0" w:line="380" w:lineRule="exact"/>
        <w:ind w:left="0" w:right="0" w:firstLine="480" w:firstLineChars="200"/>
        <w:jc w:val="both"/>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lang w:val="en-US" w:eastAsia="zh-CN"/>
        </w:rPr>
        <w:t>3</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rPr>
        <w:t>未中标的</w:t>
      </w: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人的</w:t>
      </w:r>
      <w:r>
        <w:rPr>
          <w:rFonts w:hint="eastAsia" w:ascii="仿宋" w:hAnsi="仿宋" w:eastAsia="仿宋" w:cs="仿宋"/>
          <w:snapToGrid w:val="0"/>
          <w:kern w:val="0"/>
          <w:sz w:val="24"/>
          <w:szCs w:val="24"/>
          <w:highlight w:val="none"/>
          <w:lang w:eastAsia="zh-CN"/>
        </w:rPr>
        <w:t>应价保证金</w:t>
      </w:r>
      <w:r>
        <w:rPr>
          <w:rFonts w:hint="eastAsia" w:ascii="仿宋" w:hAnsi="仿宋" w:eastAsia="仿宋" w:cs="仿宋"/>
          <w:snapToGrid w:val="0"/>
          <w:kern w:val="0"/>
          <w:sz w:val="24"/>
          <w:szCs w:val="24"/>
          <w:highlight w:val="none"/>
        </w:rPr>
        <w:t>将在中标公示期满后两周内予以</w:t>
      </w:r>
      <w:r>
        <w:rPr>
          <w:rFonts w:hint="eastAsia" w:ascii="仿宋" w:hAnsi="仿宋" w:eastAsia="仿宋" w:cs="仿宋"/>
          <w:kern w:val="0"/>
          <w:sz w:val="24"/>
          <w:szCs w:val="24"/>
          <w:lang w:val="en-US" w:eastAsia="zh-CN" w:bidi="ar"/>
        </w:rPr>
        <w:t>无息</w:t>
      </w:r>
      <w:r>
        <w:rPr>
          <w:rFonts w:hint="eastAsia" w:ascii="仿宋" w:hAnsi="仿宋" w:eastAsia="仿宋" w:cs="仿宋"/>
          <w:snapToGrid w:val="0"/>
          <w:kern w:val="0"/>
          <w:sz w:val="24"/>
          <w:szCs w:val="24"/>
          <w:highlight w:val="none"/>
        </w:rPr>
        <w:t>退还。</w:t>
      </w:r>
    </w:p>
    <w:p w14:paraId="1FC1B58D">
      <w:pPr>
        <w:keepNext w:val="0"/>
        <w:keepLines w:val="0"/>
        <w:widowControl/>
        <w:suppressLineNumbers w:val="0"/>
        <w:adjustRightInd w:val="0"/>
        <w:snapToGrid w:val="0"/>
        <w:spacing w:before="0" w:beforeLines="0" w:beforeAutospacing="0" w:after="0" w:afterLines="0" w:afterAutospacing="0" w:line="380" w:lineRule="exact"/>
        <w:ind w:left="0" w:right="0" w:firstLine="480" w:firstLineChars="200"/>
        <w:jc w:val="both"/>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lang w:val="en-US" w:eastAsia="zh-CN"/>
        </w:rPr>
        <w:t>4</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rPr>
        <w:t>中标人的</w:t>
      </w:r>
      <w:r>
        <w:rPr>
          <w:rFonts w:hint="eastAsia" w:ascii="仿宋" w:hAnsi="仿宋" w:eastAsia="仿宋" w:cs="仿宋"/>
          <w:snapToGrid w:val="0"/>
          <w:kern w:val="0"/>
          <w:sz w:val="24"/>
          <w:szCs w:val="24"/>
          <w:highlight w:val="none"/>
          <w:lang w:eastAsia="zh-CN"/>
        </w:rPr>
        <w:t>应价保证金</w:t>
      </w:r>
      <w:r>
        <w:rPr>
          <w:rFonts w:hint="eastAsia" w:ascii="仿宋" w:hAnsi="仿宋" w:eastAsia="仿宋" w:cs="仿宋"/>
          <w:snapToGrid w:val="0"/>
          <w:kern w:val="0"/>
          <w:sz w:val="24"/>
          <w:szCs w:val="24"/>
          <w:highlight w:val="none"/>
        </w:rPr>
        <w:t>，在中标人签订合同后两周内予以</w:t>
      </w:r>
      <w:r>
        <w:rPr>
          <w:rFonts w:hint="eastAsia" w:ascii="仿宋" w:hAnsi="仿宋" w:eastAsia="仿宋" w:cs="仿宋"/>
          <w:kern w:val="0"/>
          <w:sz w:val="24"/>
          <w:szCs w:val="24"/>
          <w:lang w:val="en-US" w:eastAsia="zh-CN" w:bidi="ar"/>
        </w:rPr>
        <w:t>无息</w:t>
      </w:r>
      <w:r>
        <w:rPr>
          <w:rFonts w:hint="eastAsia" w:ascii="仿宋" w:hAnsi="仿宋" w:eastAsia="仿宋" w:cs="仿宋"/>
          <w:snapToGrid w:val="0"/>
          <w:kern w:val="0"/>
          <w:sz w:val="24"/>
          <w:szCs w:val="24"/>
          <w:highlight w:val="none"/>
        </w:rPr>
        <w:t>退还。</w:t>
      </w:r>
    </w:p>
    <w:p w14:paraId="22EFA02F">
      <w:pPr>
        <w:keepNext w:val="0"/>
        <w:keepLines w:val="0"/>
        <w:widowControl/>
        <w:suppressLineNumbers w:val="0"/>
        <w:adjustRightInd w:val="0"/>
        <w:snapToGrid w:val="0"/>
        <w:spacing w:before="0" w:beforeLines="0" w:beforeAutospacing="0" w:after="0" w:afterLines="0" w:afterAutospacing="0" w:line="380" w:lineRule="exact"/>
        <w:ind w:left="0" w:right="0" w:firstLine="480" w:firstLineChars="200"/>
        <w:jc w:val="both"/>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lang w:val="en-US" w:eastAsia="zh-CN"/>
        </w:rPr>
        <w:t>5</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rPr>
        <w:t>如</w:t>
      </w: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人有下列任何情况发生时，</w:t>
      </w:r>
      <w:r>
        <w:rPr>
          <w:rFonts w:hint="eastAsia" w:ascii="仿宋" w:hAnsi="仿宋" w:eastAsia="仿宋" w:cs="仿宋"/>
          <w:snapToGrid w:val="0"/>
          <w:kern w:val="0"/>
          <w:sz w:val="24"/>
          <w:szCs w:val="24"/>
          <w:highlight w:val="none"/>
          <w:lang w:eastAsia="zh-CN"/>
        </w:rPr>
        <w:t>应价保证金</w:t>
      </w:r>
      <w:r>
        <w:rPr>
          <w:rFonts w:hint="eastAsia" w:ascii="仿宋" w:hAnsi="仿宋" w:eastAsia="仿宋" w:cs="仿宋"/>
          <w:snapToGrid w:val="0"/>
          <w:kern w:val="0"/>
          <w:sz w:val="24"/>
          <w:szCs w:val="24"/>
          <w:highlight w:val="none"/>
        </w:rPr>
        <w:t>将</w:t>
      </w:r>
      <w:r>
        <w:rPr>
          <w:rFonts w:hint="eastAsia" w:ascii="仿宋" w:hAnsi="仿宋" w:eastAsia="仿宋" w:cs="仿宋"/>
          <w:kern w:val="0"/>
          <w:sz w:val="24"/>
          <w:szCs w:val="24"/>
          <w:lang w:val="en-US" w:eastAsia="zh-CN" w:bidi="ar"/>
        </w:rPr>
        <w:t>不予退还</w:t>
      </w:r>
      <w:r>
        <w:rPr>
          <w:rFonts w:hint="eastAsia" w:ascii="仿宋" w:hAnsi="仿宋" w:eastAsia="仿宋" w:cs="仿宋"/>
          <w:snapToGrid w:val="0"/>
          <w:kern w:val="0"/>
          <w:sz w:val="24"/>
          <w:szCs w:val="24"/>
          <w:highlight w:val="none"/>
        </w:rPr>
        <w:t>：</w:t>
      </w:r>
    </w:p>
    <w:p w14:paraId="7C5AF164">
      <w:pPr>
        <w:pStyle w:val="11"/>
        <w:numPr>
          <w:ilvl w:val="0"/>
          <w:numId w:val="6"/>
        </w:numPr>
        <w:adjustRightInd w:val="0"/>
        <w:snapToGrid w:val="0"/>
        <w:spacing w:beforeLines="0" w:after="0" w:line="380" w:lineRule="exact"/>
        <w:ind w:left="420" w:hanging="420" w:firstLineChars="0"/>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在</w:t>
      </w: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有效期内撤回</w:t>
      </w: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文件的；</w:t>
      </w:r>
    </w:p>
    <w:p w14:paraId="6918BDFB">
      <w:pPr>
        <w:pStyle w:val="11"/>
        <w:numPr>
          <w:ilvl w:val="0"/>
          <w:numId w:val="6"/>
        </w:numPr>
        <w:adjustRightInd w:val="0"/>
        <w:snapToGrid w:val="0"/>
        <w:spacing w:beforeLines="0" w:after="0" w:line="380" w:lineRule="exact"/>
        <w:ind w:left="420" w:leftChars="0" w:hanging="420" w:firstLineChars="0"/>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中标人未能在规定期限内提交履约保证金或签署合同协议的；</w:t>
      </w:r>
    </w:p>
    <w:p w14:paraId="7089ADA0">
      <w:pPr>
        <w:pStyle w:val="11"/>
        <w:numPr>
          <w:ilvl w:val="0"/>
          <w:numId w:val="6"/>
        </w:numPr>
        <w:adjustRightInd w:val="0"/>
        <w:snapToGrid w:val="0"/>
        <w:spacing w:beforeLines="0" w:after="0" w:line="380" w:lineRule="exact"/>
        <w:ind w:left="420" w:leftChars="0" w:hanging="420" w:firstLineChars="0"/>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人提供虚假资料，经查实的；</w:t>
      </w:r>
    </w:p>
    <w:p w14:paraId="3994E2CF">
      <w:pPr>
        <w:pStyle w:val="11"/>
        <w:numPr>
          <w:ilvl w:val="0"/>
          <w:numId w:val="6"/>
        </w:numPr>
        <w:adjustRightInd w:val="0"/>
        <w:snapToGrid w:val="0"/>
        <w:spacing w:beforeLines="0" w:after="0" w:line="380" w:lineRule="exact"/>
        <w:ind w:left="420" w:leftChars="0" w:hanging="420" w:firstLineChars="0"/>
        <w:jc w:val="left"/>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人在</w:t>
      </w:r>
      <w:r>
        <w:rPr>
          <w:rFonts w:hint="eastAsia" w:ascii="仿宋" w:hAnsi="仿宋" w:eastAsia="仿宋" w:cs="仿宋"/>
          <w:snapToGrid w:val="0"/>
          <w:kern w:val="0"/>
          <w:sz w:val="24"/>
          <w:szCs w:val="24"/>
          <w:highlight w:val="none"/>
          <w:lang w:eastAsia="zh-CN"/>
        </w:rPr>
        <w:t>报价</w:t>
      </w:r>
      <w:r>
        <w:rPr>
          <w:rFonts w:hint="eastAsia" w:ascii="仿宋" w:hAnsi="仿宋" w:eastAsia="仿宋" w:cs="仿宋"/>
          <w:snapToGrid w:val="0"/>
          <w:kern w:val="0"/>
          <w:sz w:val="24"/>
          <w:szCs w:val="24"/>
          <w:highlight w:val="none"/>
        </w:rPr>
        <w:t>期间有串标、哄抬标价等违规违法行为。</w:t>
      </w:r>
    </w:p>
    <w:p w14:paraId="57BB1357">
      <w:pPr>
        <w:tabs>
          <w:tab w:val="left" w:pos="900"/>
        </w:tabs>
        <w:snapToGrid w:val="0"/>
        <w:spacing w:line="360" w:lineRule="auto"/>
        <w:ind w:firstLine="420" w:firstLineChars="200"/>
        <w:rPr>
          <w:rFonts w:hint="default" w:ascii="仿宋" w:hAnsi="仿宋" w:eastAsia="仿宋" w:cs="仿宋"/>
          <w:color w:val="auto"/>
          <w:highlight w:val="none"/>
          <w:lang w:val="en-US" w:eastAsia="zh-CN"/>
        </w:rPr>
      </w:pPr>
    </w:p>
    <w:p w14:paraId="04F6DCC8">
      <w:pPr>
        <w:pStyle w:val="2"/>
        <w:spacing w:line="240" w:lineRule="auto"/>
        <w:jc w:val="center"/>
        <w:rPr>
          <w:rFonts w:ascii="仿宋" w:hAnsi="仿宋" w:eastAsia="仿宋" w:cs="仿宋"/>
          <w:color w:val="auto"/>
          <w:highlight w:val="none"/>
        </w:rPr>
      </w:pPr>
    </w:p>
    <w:p w14:paraId="131011E5">
      <w:pPr>
        <w:pStyle w:val="2"/>
        <w:spacing w:line="240" w:lineRule="auto"/>
        <w:jc w:val="center"/>
        <w:rPr>
          <w:rFonts w:ascii="仿宋" w:hAnsi="仿宋" w:eastAsia="仿宋" w:cs="仿宋"/>
          <w:color w:val="auto"/>
          <w:highlight w:val="none"/>
        </w:rPr>
      </w:pPr>
    </w:p>
    <w:p w14:paraId="5896474F">
      <w:pPr>
        <w:pStyle w:val="2"/>
        <w:spacing w:line="240" w:lineRule="auto"/>
        <w:jc w:val="center"/>
        <w:rPr>
          <w:rFonts w:ascii="仿宋" w:hAnsi="仿宋" w:eastAsia="仿宋" w:cs="仿宋"/>
          <w:color w:val="auto"/>
          <w:highlight w:val="none"/>
        </w:rPr>
      </w:pPr>
    </w:p>
    <w:p w14:paraId="769BE4E5">
      <w:pPr>
        <w:pStyle w:val="2"/>
        <w:spacing w:line="240" w:lineRule="auto"/>
        <w:jc w:val="center"/>
        <w:rPr>
          <w:rFonts w:ascii="仿宋" w:hAnsi="仿宋" w:eastAsia="仿宋" w:cs="仿宋"/>
          <w:color w:val="auto"/>
          <w:highlight w:val="none"/>
        </w:rPr>
      </w:pPr>
    </w:p>
    <w:p w14:paraId="3A2E994B">
      <w:pPr>
        <w:pStyle w:val="2"/>
        <w:spacing w:line="240" w:lineRule="auto"/>
        <w:jc w:val="center"/>
        <w:rPr>
          <w:rFonts w:ascii="仿宋" w:hAnsi="仿宋" w:eastAsia="仿宋" w:cs="仿宋"/>
          <w:color w:val="auto"/>
          <w:highlight w:val="none"/>
        </w:rPr>
      </w:pPr>
    </w:p>
    <w:p w14:paraId="4BA35A74">
      <w:pPr>
        <w:rPr>
          <w:color w:val="auto"/>
          <w:highlight w:val="none"/>
        </w:rPr>
      </w:pPr>
    </w:p>
    <w:p w14:paraId="046D0114">
      <w:pPr>
        <w:rPr>
          <w:color w:val="auto"/>
          <w:highlight w:val="none"/>
        </w:rPr>
      </w:pPr>
    </w:p>
    <w:p w14:paraId="2BD55798">
      <w:pPr>
        <w:rPr>
          <w:color w:val="auto"/>
          <w:highlight w:val="none"/>
        </w:rPr>
      </w:pPr>
    </w:p>
    <w:p w14:paraId="0952B8FD">
      <w:pPr>
        <w:rPr>
          <w:color w:val="auto"/>
          <w:highlight w:val="none"/>
        </w:rPr>
      </w:pPr>
    </w:p>
    <w:p w14:paraId="6BB5C43B">
      <w:pPr>
        <w:rPr>
          <w:color w:val="auto"/>
          <w:highlight w:val="none"/>
        </w:rPr>
      </w:pPr>
    </w:p>
    <w:p w14:paraId="0EAA17D8">
      <w:pPr>
        <w:pStyle w:val="2"/>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第三章、采购需求和技术要求</w:t>
      </w:r>
    </w:p>
    <w:p w14:paraId="04A37657">
      <w:pPr>
        <w:snapToGrid w:val="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一、采购需求</w:t>
      </w:r>
    </w:p>
    <w:p w14:paraId="494510B3">
      <w:pPr>
        <w:pStyle w:val="23"/>
        <w:spacing w:beforeAutospacing="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1、采购概况：</w:t>
      </w:r>
      <w:bookmarkStart w:id="165" w:name="OLE_LINK11"/>
      <w:r>
        <w:rPr>
          <w:rFonts w:hint="eastAsia" w:ascii="仿宋" w:hAnsi="仿宋" w:eastAsia="仿宋" w:cs="仿宋"/>
          <w:color w:val="auto"/>
          <w:highlight w:val="none"/>
        </w:rPr>
        <w:t>为保证</w:t>
      </w:r>
      <w:bookmarkStart w:id="166" w:name="OLE_LINK32"/>
      <w:r>
        <w:rPr>
          <w:rFonts w:hint="eastAsia" w:ascii="仿宋" w:hAnsi="仿宋" w:eastAsia="仿宋" w:cs="仿宋"/>
          <w:color w:val="auto"/>
          <w:kern w:val="2"/>
          <w:sz w:val="24"/>
          <w:highlight w:val="none"/>
        </w:rPr>
        <w:t>平湖独山燃气有限公司门站改扩建及新建LNG气化站项目</w:t>
      </w:r>
      <w:bookmarkEnd w:id="166"/>
      <w:r>
        <w:rPr>
          <w:rFonts w:hint="eastAsia" w:ascii="仿宋" w:hAnsi="仿宋" w:eastAsia="仿宋" w:cs="仿宋"/>
          <w:color w:val="auto"/>
          <w:highlight w:val="none"/>
        </w:rPr>
        <w:t>的施工质量、保障施工进度，现对其所需</w:t>
      </w:r>
      <w:r>
        <w:rPr>
          <w:rStyle w:val="32"/>
          <w:rFonts w:hint="eastAsia" w:ascii="仿宋" w:hAnsi="仿宋" w:eastAsia="仿宋" w:cs="仿宋"/>
          <w:color w:val="auto"/>
          <w:highlight w:val="none"/>
          <w:lang w:val="en-US" w:eastAsia="zh-CN"/>
        </w:rPr>
        <w:t>管材管件</w:t>
      </w:r>
      <w:r>
        <w:rPr>
          <w:rFonts w:hint="eastAsia" w:ascii="仿宋" w:hAnsi="仿宋" w:eastAsia="仿宋" w:cs="仿宋"/>
          <w:color w:val="auto"/>
          <w:highlight w:val="none"/>
        </w:rPr>
        <w:t>进行采购。</w:t>
      </w:r>
      <w:bookmarkEnd w:id="165"/>
    </w:p>
    <w:p w14:paraId="1675AE8E">
      <w:pPr>
        <w:pStyle w:val="22"/>
        <w:widowControl/>
        <w:shd w:val="clear" w:color="auto" w:fill="FFFFFF"/>
        <w:wordWrap w:val="0"/>
        <w:spacing w:line="360" w:lineRule="auto"/>
        <w:ind w:firstLine="480" w:firstLineChars="200"/>
        <w:rPr>
          <w:rFonts w:hint="default" w:ascii="仿宋" w:hAnsi="仿宋" w:eastAsia="仿宋" w:cs="仿宋"/>
          <w:color w:val="auto"/>
          <w:highlight w:val="none"/>
        </w:rPr>
      </w:pPr>
      <w:r>
        <w:rPr>
          <w:rFonts w:ascii="仿宋" w:hAnsi="仿宋" w:eastAsia="仿宋" w:cs="仿宋"/>
          <w:color w:val="auto"/>
          <w:highlight w:val="none"/>
        </w:rPr>
        <w:t>2、采购内容：</w:t>
      </w:r>
      <w:r>
        <w:rPr>
          <w:rFonts w:hint="eastAsia" w:ascii="仿宋" w:hAnsi="仿宋" w:eastAsia="仿宋" w:cs="仿宋"/>
          <w:color w:val="auto"/>
          <w:highlight w:val="none"/>
          <w:lang w:eastAsia="zh-CN"/>
        </w:rPr>
        <w:t>天然气用无缝钢管及管件、不锈钢钢管及管件、保温管</w:t>
      </w:r>
      <w:r>
        <w:rPr>
          <w:rFonts w:hint="eastAsia" w:ascii="仿宋" w:hAnsi="仿宋" w:eastAsia="仿宋" w:cs="仿宋"/>
          <w:b w:val="0"/>
          <w:bCs w:val="0"/>
          <w:color w:val="auto"/>
          <w:sz w:val="24"/>
          <w:szCs w:val="24"/>
          <w:highlight w:val="none"/>
          <w:lang w:val="en-US" w:eastAsia="zh-CN"/>
        </w:rPr>
        <w:t>的供货、包装、运输、装车、验收、保险、售后及质保服务</w:t>
      </w:r>
      <w:r>
        <w:rPr>
          <w:rFonts w:ascii="仿宋" w:hAnsi="仿宋" w:eastAsia="仿宋" w:cs="仿宋"/>
          <w:color w:val="auto"/>
          <w:highlight w:val="none"/>
        </w:rPr>
        <w:t>。</w:t>
      </w:r>
    </w:p>
    <w:p w14:paraId="083B4AF3">
      <w:pPr>
        <w:pStyle w:val="22"/>
        <w:widowControl/>
        <w:shd w:val="clear" w:color="auto" w:fill="FFFFFF"/>
        <w:wordWrap w:val="0"/>
        <w:spacing w:line="360" w:lineRule="auto"/>
        <w:ind w:firstLine="480" w:firstLineChars="200"/>
        <w:rPr>
          <w:rFonts w:hint="default" w:ascii="仿宋" w:hAnsi="仿宋" w:eastAsia="仿宋" w:cs="仿宋"/>
          <w:bCs/>
          <w:color w:val="auto"/>
          <w:highlight w:val="none"/>
        </w:rPr>
      </w:pPr>
      <w:r>
        <w:rPr>
          <w:rFonts w:ascii="仿宋" w:hAnsi="仿宋" w:eastAsia="仿宋" w:cs="仿宋"/>
          <w:color w:val="auto"/>
          <w:highlight w:val="none"/>
        </w:rPr>
        <w:t>3、</w:t>
      </w:r>
      <w:bookmarkStart w:id="167" w:name="OLE_LINK34"/>
      <w:r>
        <w:rPr>
          <w:rFonts w:ascii="仿宋" w:hAnsi="仿宋" w:eastAsia="仿宋" w:cs="仿宋"/>
          <w:color w:val="auto"/>
          <w:highlight w:val="none"/>
        </w:rPr>
        <w:t>最高</w:t>
      </w:r>
      <w:bookmarkStart w:id="168" w:name="OLE_LINK18"/>
      <w:r>
        <w:rPr>
          <w:rFonts w:ascii="仿宋" w:hAnsi="仿宋" w:eastAsia="仿宋" w:cs="仿宋"/>
          <w:color w:val="auto"/>
          <w:highlight w:val="none"/>
        </w:rPr>
        <w:t>含税总价</w:t>
      </w:r>
      <w:bookmarkEnd w:id="168"/>
      <w:r>
        <w:rPr>
          <w:rFonts w:ascii="仿宋" w:hAnsi="仿宋" w:eastAsia="仿宋" w:cs="仿宋"/>
          <w:color w:val="auto"/>
          <w:highlight w:val="none"/>
        </w:rPr>
        <w:t>限价：</w:t>
      </w:r>
      <w:r>
        <w:rPr>
          <w:rFonts w:hint="eastAsia" w:ascii="仿宋" w:hAnsi="仿宋" w:eastAsia="仿宋" w:cs="仿宋"/>
          <w:color w:val="auto"/>
          <w:highlight w:val="none"/>
          <w:lang w:val="en-US" w:eastAsia="zh-CN"/>
        </w:rPr>
        <w:t>78.4118万</w:t>
      </w:r>
      <w:r>
        <w:rPr>
          <w:rFonts w:ascii="仿宋" w:hAnsi="仿宋" w:eastAsia="仿宋" w:cs="仿宋"/>
          <w:color w:val="auto"/>
          <w:highlight w:val="none"/>
        </w:rPr>
        <w:t>元</w:t>
      </w:r>
      <w:r>
        <w:rPr>
          <w:rFonts w:hint="eastAsia" w:ascii="仿宋" w:hAnsi="仿宋" w:eastAsia="仿宋" w:cs="仿宋"/>
          <w:color w:val="auto"/>
          <w:highlight w:val="none"/>
          <w:lang w:eastAsia="zh-CN"/>
        </w:rPr>
        <w:t>，</w:t>
      </w:r>
      <w:r>
        <w:rPr>
          <w:rFonts w:ascii="仿宋" w:hAnsi="仿宋" w:eastAsia="仿宋" w:cs="仿宋"/>
          <w:bCs/>
          <w:color w:val="auto"/>
          <w:highlight w:val="none"/>
        </w:rPr>
        <w:t>响应报价超过</w:t>
      </w:r>
      <w:r>
        <w:rPr>
          <w:rFonts w:hint="eastAsia" w:ascii="仿宋" w:hAnsi="仿宋" w:eastAsia="仿宋" w:cs="仿宋"/>
          <w:bCs/>
          <w:color w:val="auto"/>
          <w:highlight w:val="none"/>
          <w:lang w:val="en-US" w:eastAsia="zh-CN"/>
        </w:rPr>
        <w:t>总价</w:t>
      </w:r>
      <w:r>
        <w:rPr>
          <w:rFonts w:ascii="仿宋" w:hAnsi="仿宋" w:eastAsia="仿宋" w:cs="仿宋"/>
          <w:color w:val="auto"/>
          <w:highlight w:val="none"/>
        </w:rPr>
        <w:t>限价</w:t>
      </w:r>
      <w:r>
        <w:rPr>
          <w:rFonts w:hint="eastAsia" w:ascii="仿宋" w:hAnsi="仿宋" w:eastAsia="仿宋" w:cs="仿宋"/>
          <w:color w:val="auto"/>
          <w:highlight w:val="none"/>
          <w:lang w:eastAsia="zh-CN"/>
        </w:rPr>
        <w:t>和单价限价</w:t>
      </w:r>
      <w:r>
        <w:rPr>
          <w:rFonts w:ascii="仿宋" w:hAnsi="仿宋" w:eastAsia="仿宋" w:cs="仿宋"/>
          <w:bCs/>
          <w:color w:val="auto"/>
          <w:highlight w:val="none"/>
        </w:rPr>
        <w:t>的</w:t>
      </w:r>
      <w:r>
        <w:rPr>
          <w:rFonts w:hint="eastAsia" w:ascii="仿宋" w:hAnsi="仿宋" w:eastAsia="仿宋" w:cs="仿宋"/>
          <w:bCs/>
          <w:color w:val="auto"/>
          <w:highlight w:val="none"/>
          <w:lang w:eastAsia="zh-CN"/>
        </w:rPr>
        <w:t>应价文件</w:t>
      </w:r>
      <w:r>
        <w:rPr>
          <w:rFonts w:ascii="仿宋" w:hAnsi="仿宋" w:eastAsia="仿宋" w:cs="仿宋"/>
          <w:bCs/>
          <w:color w:val="auto"/>
          <w:highlight w:val="none"/>
        </w:rPr>
        <w:t>按无效处理。</w:t>
      </w:r>
      <w:bookmarkEnd w:id="167"/>
    </w:p>
    <w:p w14:paraId="28FE4836">
      <w:pPr>
        <w:pStyle w:val="22"/>
        <w:widowControl/>
        <w:shd w:val="clear" w:color="auto" w:fill="FFFFFF"/>
        <w:wordWrap w:val="0"/>
        <w:spacing w:line="360" w:lineRule="auto"/>
        <w:ind w:firstLine="480" w:firstLineChars="200"/>
        <w:rPr>
          <w:rFonts w:ascii="仿宋" w:hAnsi="仿宋" w:eastAsia="仿宋" w:cs="仿宋"/>
          <w:bCs/>
          <w:color w:val="auto"/>
          <w:highlight w:val="none"/>
        </w:rPr>
      </w:pPr>
      <w:r>
        <w:rPr>
          <w:rFonts w:ascii="仿宋" w:hAnsi="仿宋" w:eastAsia="仿宋" w:cs="仿宋"/>
          <w:bCs/>
          <w:color w:val="auto"/>
          <w:highlight w:val="none"/>
        </w:rPr>
        <w:t>4、采购清单：</w:t>
      </w:r>
    </w:p>
    <w:tbl>
      <w:tblPr>
        <w:tblStyle w:val="26"/>
        <w:tblW w:w="10375" w:type="dxa"/>
        <w:tblInd w:w="-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3"/>
        <w:gridCol w:w="1286"/>
        <w:gridCol w:w="1539"/>
        <w:gridCol w:w="3375"/>
        <w:gridCol w:w="837"/>
        <w:gridCol w:w="1250"/>
        <w:gridCol w:w="1275"/>
      </w:tblGrid>
      <w:tr w14:paraId="1CF1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C51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序号</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89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货物名称</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C95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eastAsia" w:ascii="仿宋" w:hAnsi="仿宋" w:eastAsia="仿宋" w:cs="仿宋"/>
                <w:color w:val="auto"/>
                <w:kern w:val="0"/>
                <w:sz w:val="24"/>
                <w:highlight w:val="none"/>
                <w:lang w:bidi="ar"/>
              </w:rPr>
              <w:t>★</w:t>
            </w:r>
            <w:r>
              <w:rPr>
                <w:rFonts w:hint="default" w:ascii="仿宋" w:hAnsi="仿宋" w:eastAsia="仿宋" w:cs="仿宋"/>
                <w:bCs/>
                <w:color w:val="auto"/>
                <w:highlight w:val="none"/>
                <w:lang w:val="en-US" w:eastAsia="zh-CN"/>
              </w:rPr>
              <w:t>材质</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A11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规格型号</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EB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单位</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AC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暂估数量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9E6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单价限价</w:t>
            </w:r>
          </w:p>
        </w:tc>
      </w:tr>
      <w:tr w14:paraId="5142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37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B9DBAC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r>
      <w:tr w14:paraId="3B76A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1E9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C80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9278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L245N(加强级3PE)</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28711">
            <w:pPr>
              <w:pStyle w:val="22"/>
              <w:keepNext w:val="0"/>
              <w:keepLines w:val="0"/>
              <w:widowControl/>
              <w:numPr>
                <w:ilvl w:val="0"/>
                <w:numId w:val="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材质：无缝钢管</w:t>
            </w:r>
          </w:p>
          <w:p w14:paraId="0F996CB6">
            <w:pPr>
              <w:pStyle w:val="22"/>
              <w:keepNext w:val="0"/>
              <w:keepLines w:val="0"/>
              <w:widowControl/>
              <w:numPr>
                <w:ilvl w:val="0"/>
                <w:numId w:val="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规格：D323.9*9.5</w:t>
            </w:r>
          </w:p>
          <w:p w14:paraId="3AC4D977">
            <w:pPr>
              <w:pStyle w:val="22"/>
              <w:keepNext w:val="0"/>
              <w:keepLines w:val="0"/>
              <w:widowControl/>
              <w:numPr>
                <w:ilvl w:val="0"/>
                <w:numId w:val="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连接方式：氩电联焊</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C00E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605E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C8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501.97</w:t>
            </w:r>
          </w:p>
        </w:tc>
      </w:tr>
      <w:tr w14:paraId="4CA4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20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D124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E28C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L245N(加强级3PE)</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D6ADC">
            <w:pPr>
              <w:pStyle w:val="22"/>
              <w:keepNext w:val="0"/>
              <w:keepLines w:val="0"/>
              <w:widowControl/>
              <w:numPr>
                <w:ilvl w:val="0"/>
                <w:numId w:val="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材质：无缝钢管</w:t>
            </w:r>
          </w:p>
          <w:p w14:paraId="1FBE26F7">
            <w:pPr>
              <w:pStyle w:val="22"/>
              <w:keepNext w:val="0"/>
              <w:keepLines w:val="0"/>
              <w:widowControl/>
              <w:numPr>
                <w:ilvl w:val="0"/>
                <w:numId w:val="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规格：D323.9*12.7</w:t>
            </w:r>
          </w:p>
          <w:p w14:paraId="7E6EB7E6">
            <w:pPr>
              <w:pStyle w:val="22"/>
              <w:keepNext w:val="0"/>
              <w:keepLines w:val="0"/>
              <w:widowControl/>
              <w:numPr>
                <w:ilvl w:val="0"/>
                <w:numId w:val="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连接方式：氩电联焊</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389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6B58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19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650.41</w:t>
            </w:r>
          </w:p>
        </w:tc>
      </w:tr>
      <w:tr w14:paraId="785BD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510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A631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79D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L245N(加强级3PE)</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B4EB3">
            <w:pPr>
              <w:pStyle w:val="22"/>
              <w:keepNext w:val="0"/>
              <w:keepLines w:val="0"/>
              <w:widowControl/>
              <w:numPr>
                <w:ilvl w:val="0"/>
                <w:numId w:val="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材质：无缝钢管</w:t>
            </w:r>
          </w:p>
          <w:p w14:paraId="41C53391">
            <w:pPr>
              <w:pStyle w:val="22"/>
              <w:keepNext w:val="0"/>
              <w:keepLines w:val="0"/>
              <w:widowControl/>
              <w:numPr>
                <w:ilvl w:val="0"/>
                <w:numId w:val="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规格：D168.3*5.6</w:t>
            </w:r>
          </w:p>
          <w:p w14:paraId="096553D5">
            <w:pPr>
              <w:pStyle w:val="22"/>
              <w:keepNext w:val="0"/>
              <w:keepLines w:val="0"/>
              <w:widowControl/>
              <w:numPr>
                <w:ilvl w:val="0"/>
                <w:numId w:val="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连接方式：氩电联焊</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78D9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110F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C1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160.99</w:t>
            </w:r>
          </w:p>
        </w:tc>
      </w:tr>
      <w:tr w14:paraId="4FFE7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DC9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86D6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C4F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L245N(加强级3PE)</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F6E7C">
            <w:pPr>
              <w:pStyle w:val="22"/>
              <w:keepNext w:val="0"/>
              <w:keepLines w:val="0"/>
              <w:widowControl/>
              <w:numPr>
                <w:ilvl w:val="0"/>
                <w:numId w:val="1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材质：无缝钢管</w:t>
            </w:r>
          </w:p>
          <w:p w14:paraId="217B624D">
            <w:pPr>
              <w:pStyle w:val="22"/>
              <w:keepNext w:val="0"/>
              <w:keepLines w:val="0"/>
              <w:widowControl/>
              <w:numPr>
                <w:ilvl w:val="0"/>
                <w:numId w:val="1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规格：D114.3*4.8</w:t>
            </w:r>
          </w:p>
          <w:p w14:paraId="0267A3C8">
            <w:pPr>
              <w:pStyle w:val="22"/>
              <w:keepNext w:val="0"/>
              <w:keepLines w:val="0"/>
              <w:widowControl/>
              <w:numPr>
                <w:ilvl w:val="0"/>
                <w:numId w:val="1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连接方式：氩电联焊</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51B4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68A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F9B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94.47</w:t>
            </w:r>
          </w:p>
        </w:tc>
      </w:tr>
      <w:tr w14:paraId="5DE03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D5F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5591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489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20#（加强级3PE）</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BD02F">
            <w:pPr>
              <w:pStyle w:val="22"/>
              <w:keepNext w:val="0"/>
              <w:keepLines w:val="0"/>
              <w:widowControl/>
              <w:numPr>
                <w:ilvl w:val="0"/>
                <w:numId w:val="1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材质：无缝钢管</w:t>
            </w:r>
          </w:p>
          <w:p w14:paraId="3298A161">
            <w:pPr>
              <w:pStyle w:val="22"/>
              <w:keepNext w:val="0"/>
              <w:keepLines w:val="0"/>
              <w:widowControl/>
              <w:numPr>
                <w:ilvl w:val="0"/>
                <w:numId w:val="1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规格：D273*7</w:t>
            </w:r>
          </w:p>
          <w:p w14:paraId="40F2B01F">
            <w:pPr>
              <w:pStyle w:val="22"/>
              <w:keepNext w:val="0"/>
              <w:keepLines w:val="0"/>
              <w:widowControl/>
              <w:numPr>
                <w:ilvl w:val="0"/>
                <w:numId w:val="1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连接方式：氩电联焊</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9206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F41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BA0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277.62</w:t>
            </w:r>
          </w:p>
        </w:tc>
      </w:tr>
      <w:tr w14:paraId="3FA31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B58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488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9DA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20#（加强级3PE）</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FB7AD">
            <w:pPr>
              <w:pStyle w:val="22"/>
              <w:keepNext w:val="0"/>
              <w:keepLines w:val="0"/>
              <w:widowControl/>
              <w:numPr>
                <w:ilvl w:val="0"/>
                <w:numId w:val="1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材质：无缝钢管</w:t>
            </w:r>
          </w:p>
          <w:p w14:paraId="5E1A1FD1">
            <w:pPr>
              <w:pStyle w:val="22"/>
              <w:keepNext w:val="0"/>
              <w:keepLines w:val="0"/>
              <w:widowControl/>
              <w:numPr>
                <w:ilvl w:val="0"/>
                <w:numId w:val="1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规格：D219*6</w:t>
            </w:r>
          </w:p>
          <w:p w14:paraId="279CA2AB">
            <w:pPr>
              <w:pStyle w:val="22"/>
              <w:keepNext w:val="0"/>
              <w:keepLines w:val="0"/>
              <w:widowControl/>
              <w:numPr>
                <w:ilvl w:val="0"/>
                <w:numId w:val="1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连接方式：氩电联焊</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8AB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89B5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763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193.86</w:t>
            </w:r>
          </w:p>
        </w:tc>
      </w:tr>
      <w:tr w14:paraId="44C9D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2DB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46C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B76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20#（加强级3PE）</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08836">
            <w:pPr>
              <w:pStyle w:val="22"/>
              <w:keepNext w:val="0"/>
              <w:keepLines w:val="0"/>
              <w:widowControl/>
              <w:numPr>
                <w:ilvl w:val="0"/>
                <w:numId w:val="1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材质：无缝钢管</w:t>
            </w:r>
          </w:p>
          <w:p w14:paraId="1EF7C232">
            <w:pPr>
              <w:pStyle w:val="22"/>
              <w:keepNext w:val="0"/>
              <w:keepLines w:val="0"/>
              <w:widowControl/>
              <w:numPr>
                <w:ilvl w:val="0"/>
                <w:numId w:val="1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规格：DN108*4.5</w:t>
            </w:r>
          </w:p>
          <w:p w14:paraId="57050F67">
            <w:pPr>
              <w:pStyle w:val="22"/>
              <w:keepNext w:val="0"/>
              <w:keepLines w:val="0"/>
              <w:widowControl/>
              <w:numPr>
                <w:ilvl w:val="0"/>
                <w:numId w:val="1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连接方式：氩电联焊</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4938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A1D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777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74.79</w:t>
            </w:r>
          </w:p>
        </w:tc>
      </w:tr>
      <w:tr w14:paraId="0494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3E6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BE1A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66C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20#（加强级3PE）</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DE235">
            <w:pPr>
              <w:pStyle w:val="22"/>
              <w:keepNext w:val="0"/>
              <w:keepLines w:val="0"/>
              <w:widowControl/>
              <w:numPr>
                <w:ilvl w:val="0"/>
                <w:numId w:val="1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材质：无缝钢管</w:t>
            </w:r>
          </w:p>
          <w:p w14:paraId="1F41BE87">
            <w:pPr>
              <w:pStyle w:val="22"/>
              <w:keepNext w:val="0"/>
              <w:keepLines w:val="0"/>
              <w:widowControl/>
              <w:numPr>
                <w:ilvl w:val="0"/>
                <w:numId w:val="1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规格：DN57*4 </w:t>
            </w:r>
          </w:p>
          <w:p w14:paraId="0B9581A5">
            <w:pPr>
              <w:pStyle w:val="22"/>
              <w:keepNext w:val="0"/>
              <w:keepLines w:val="0"/>
              <w:widowControl/>
              <w:numPr>
                <w:ilvl w:val="0"/>
                <w:numId w:val="1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连接方式：氩电联焊</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BDD9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6662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4AF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33.66</w:t>
            </w:r>
          </w:p>
        </w:tc>
      </w:tr>
      <w:tr w14:paraId="2725B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06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B4BF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DDA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AA121">
            <w:pPr>
              <w:pStyle w:val="22"/>
              <w:keepNext w:val="0"/>
              <w:keepLines w:val="0"/>
              <w:widowControl/>
              <w:numPr>
                <w:ilvl w:val="0"/>
                <w:numId w:val="1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名称：无缝钢管</w:t>
            </w:r>
          </w:p>
          <w:p w14:paraId="56DC3232">
            <w:pPr>
              <w:pStyle w:val="22"/>
              <w:keepNext w:val="0"/>
              <w:keepLines w:val="0"/>
              <w:widowControl/>
              <w:numPr>
                <w:ilvl w:val="0"/>
                <w:numId w:val="1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安装部位：常温配管</w:t>
            </w:r>
          </w:p>
          <w:p w14:paraId="2B8E0CB0">
            <w:pPr>
              <w:pStyle w:val="22"/>
              <w:keepNext w:val="0"/>
              <w:keepLines w:val="0"/>
              <w:widowControl/>
              <w:numPr>
                <w:ilvl w:val="0"/>
                <w:numId w:val="1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规格：D273*7</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FF4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038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F15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221.07</w:t>
            </w:r>
          </w:p>
        </w:tc>
      </w:tr>
      <w:tr w14:paraId="4F26E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BA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B54B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6C2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C7C00">
            <w:pPr>
              <w:pStyle w:val="22"/>
              <w:keepNext w:val="0"/>
              <w:keepLines w:val="0"/>
              <w:widowControl/>
              <w:numPr>
                <w:ilvl w:val="0"/>
                <w:numId w:val="1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名称：无缝钢管</w:t>
            </w:r>
          </w:p>
          <w:p w14:paraId="20B2DF0D">
            <w:pPr>
              <w:pStyle w:val="22"/>
              <w:keepNext w:val="0"/>
              <w:keepLines w:val="0"/>
              <w:widowControl/>
              <w:numPr>
                <w:ilvl w:val="0"/>
                <w:numId w:val="1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安装部位：常温配管    </w:t>
            </w:r>
          </w:p>
          <w:p w14:paraId="618C68D4">
            <w:pPr>
              <w:pStyle w:val="22"/>
              <w:keepNext w:val="0"/>
              <w:keepLines w:val="0"/>
              <w:widowControl/>
              <w:numPr>
                <w:ilvl w:val="0"/>
                <w:numId w:val="1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规格：D159*5</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BF6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DBF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DE0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93.39</w:t>
            </w:r>
          </w:p>
        </w:tc>
      </w:tr>
      <w:tr w14:paraId="12321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1EA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C89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8436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3DEC2">
            <w:pPr>
              <w:pStyle w:val="22"/>
              <w:keepNext w:val="0"/>
              <w:keepLines w:val="0"/>
              <w:widowControl/>
              <w:numPr>
                <w:ilvl w:val="0"/>
                <w:numId w:val="1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名称：无缝钢管</w:t>
            </w:r>
          </w:p>
          <w:p w14:paraId="3F5371F5">
            <w:pPr>
              <w:pStyle w:val="22"/>
              <w:keepNext w:val="0"/>
              <w:keepLines w:val="0"/>
              <w:widowControl/>
              <w:numPr>
                <w:ilvl w:val="0"/>
                <w:numId w:val="1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安装部位：常温配管</w:t>
            </w:r>
          </w:p>
          <w:p w14:paraId="29C1911E">
            <w:pPr>
              <w:pStyle w:val="22"/>
              <w:keepNext w:val="0"/>
              <w:keepLines w:val="0"/>
              <w:widowControl/>
              <w:numPr>
                <w:ilvl w:val="0"/>
                <w:numId w:val="1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规格：D108*4.5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40D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70CF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093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57.1</w:t>
            </w:r>
          </w:p>
        </w:tc>
      </w:tr>
      <w:tr w14:paraId="7D38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6FD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146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6BDD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B1E83">
            <w:pPr>
              <w:pStyle w:val="22"/>
              <w:keepNext w:val="0"/>
              <w:keepLines w:val="0"/>
              <w:widowControl/>
              <w:numPr>
                <w:ilvl w:val="0"/>
                <w:numId w:val="1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名称：无缝钢管          2、安装部位：常温配管      3、规格：D76*4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064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5F5C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96E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35.33</w:t>
            </w:r>
          </w:p>
        </w:tc>
      </w:tr>
      <w:tr w14:paraId="0222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375" w:type="dxa"/>
            <w:gridSpan w:val="7"/>
            <w:tcBorders>
              <w:top w:val="single" w:color="000000" w:sz="4" w:space="0"/>
              <w:left w:val="single" w:color="000000" w:sz="4" w:space="0"/>
              <w:bottom w:val="single" w:color="000000" w:sz="4" w:space="0"/>
              <w:right w:val="nil"/>
            </w:tcBorders>
            <w:shd w:val="clear" w:color="FFFFFF" w:fill="FFFFFF"/>
            <w:vAlign w:val="center"/>
          </w:tcPr>
          <w:p w14:paraId="63D58B9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碳钢管件</w:t>
            </w:r>
          </w:p>
        </w:tc>
      </w:tr>
      <w:tr w14:paraId="29B3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65F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10D6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2DE0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L415N PN100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9F5E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1、材质：钢制弯头PN100    2、规格：D273*9.5  90°</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1062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8CB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338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618.33</w:t>
            </w:r>
          </w:p>
        </w:tc>
      </w:tr>
      <w:tr w14:paraId="1F74A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0DD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ADCD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12F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PN25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0560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1、材质：钢制弯头PN25     2、规格：D406.4*10  90°</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5F5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6A5B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7C2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1150.33</w:t>
            </w:r>
          </w:p>
        </w:tc>
      </w:tr>
      <w:tr w14:paraId="7CF8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536E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3A9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79CA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PN25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79BF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1、材质：钢制弯头PN16     2、规格：D323.9*9.5  90°</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2AB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762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05E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692.67</w:t>
            </w:r>
          </w:p>
        </w:tc>
      </w:tr>
      <w:tr w14:paraId="37040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F8C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7E8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4AF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0BEF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          2、规格：D168*5.6  90°</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258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E1F9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12B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136.67</w:t>
            </w:r>
          </w:p>
        </w:tc>
      </w:tr>
      <w:tr w14:paraId="04FF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8D5F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6D8E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86B8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E9EA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          2、规格：D114*4.8  90°</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DEF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741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52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63.67</w:t>
            </w:r>
          </w:p>
        </w:tc>
      </w:tr>
      <w:tr w14:paraId="6F5DE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641D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1DA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B26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4E14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          2、规格：D168*5.6  15°</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2B3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A07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15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83</w:t>
            </w:r>
          </w:p>
        </w:tc>
      </w:tr>
      <w:tr w14:paraId="3C7C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E3CD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0FE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7BF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5C4F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          2、规格：D114*4.8  15°</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F3B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FEF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BBE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36.33</w:t>
            </w:r>
          </w:p>
        </w:tc>
      </w:tr>
      <w:tr w14:paraId="720B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BCE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159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70BB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6C10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1、材质：钢制弯头PN16     2、规格：D273*7  90°</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80E8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7E4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733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247</w:t>
            </w:r>
          </w:p>
        </w:tc>
      </w:tr>
      <w:tr w14:paraId="3BC0F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380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F9DA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039B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596B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1、材质：钢制弯头PN16     2、规格：D219*6  90°</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3D7D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FF8E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4DD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137.67</w:t>
            </w:r>
          </w:p>
        </w:tc>
      </w:tr>
      <w:tr w14:paraId="059D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1FCF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1103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053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B4E64">
            <w:pPr>
              <w:pStyle w:val="22"/>
              <w:keepNext w:val="0"/>
              <w:keepLines w:val="0"/>
              <w:widowControl/>
              <w:numPr>
                <w:ilvl w:val="0"/>
                <w:numId w:val="1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材质：钢制弯头PN16</w:t>
            </w:r>
          </w:p>
          <w:p w14:paraId="5FA054CC">
            <w:pPr>
              <w:pStyle w:val="22"/>
              <w:keepNext w:val="0"/>
              <w:keepLines w:val="0"/>
              <w:widowControl/>
              <w:numPr>
                <w:ilvl w:val="0"/>
                <w:numId w:val="1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规格：D108*4.5  90°</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B21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FEA9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4CD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29.67</w:t>
            </w:r>
          </w:p>
        </w:tc>
      </w:tr>
      <w:tr w14:paraId="1EE31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CAC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4FB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46F0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2936A">
            <w:pPr>
              <w:pStyle w:val="22"/>
              <w:keepNext w:val="0"/>
              <w:keepLines w:val="0"/>
              <w:widowControl/>
              <w:numPr>
                <w:ilvl w:val="0"/>
                <w:numId w:val="2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 xml:space="preserve">材质：钢制弯头PN16    </w:t>
            </w:r>
          </w:p>
          <w:p w14:paraId="135A8734">
            <w:pPr>
              <w:pStyle w:val="22"/>
              <w:keepNext w:val="0"/>
              <w:keepLines w:val="0"/>
              <w:widowControl/>
              <w:numPr>
                <w:ilvl w:val="0"/>
                <w:numId w:val="2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规格：D57*4  90°</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005C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A93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C36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8.33</w:t>
            </w:r>
          </w:p>
        </w:tc>
      </w:tr>
      <w:tr w14:paraId="56B0B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C866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8E35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3AC8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193F3">
            <w:pPr>
              <w:pStyle w:val="22"/>
              <w:keepNext w:val="0"/>
              <w:keepLines w:val="0"/>
              <w:widowControl/>
              <w:numPr>
                <w:ilvl w:val="0"/>
                <w:numId w:val="2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 xml:space="preserve">材质：钢制弯头PN16     </w:t>
            </w:r>
          </w:p>
          <w:p w14:paraId="466469F9">
            <w:pPr>
              <w:pStyle w:val="22"/>
              <w:keepNext w:val="0"/>
              <w:keepLines w:val="0"/>
              <w:widowControl/>
              <w:numPr>
                <w:ilvl w:val="0"/>
                <w:numId w:val="2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规格：DN250-D273*7 45°</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CDE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C9E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31E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155</w:t>
            </w:r>
          </w:p>
        </w:tc>
      </w:tr>
      <w:tr w14:paraId="2D5FF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9B9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429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F08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3DC0A">
            <w:pPr>
              <w:pStyle w:val="22"/>
              <w:keepNext w:val="0"/>
              <w:keepLines w:val="0"/>
              <w:widowControl/>
              <w:numPr>
                <w:ilvl w:val="0"/>
                <w:numId w:val="2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材质：钢制弯头PN16</w:t>
            </w:r>
          </w:p>
          <w:p w14:paraId="5AFF3B2B">
            <w:pPr>
              <w:pStyle w:val="22"/>
              <w:keepNext w:val="0"/>
              <w:keepLines w:val="0"/>
              <w:widowControl/>
              <w:numPr>
                <w:ilvl w:val="0"/>
                <w:numId w:val="2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规格：DN100-D108*4.5</w:t>
            </w:r>
            <w:r>
              <w:rPr>
                <w:rFonts w:hint="eastAsia" w:ascii="仿宋" w:hAnsi="仿宋" w:eastAsia="仿宋" w:cs="仿宋"/>
                <w:bCs/>
                <w:color w:val="auto"/>
                <w:highlight w:val="none"/>
                <w:lang w:val="en-US" w:eastAsia="zh-CN"/>
              </w:rPr>
              <w:t xml:space="preserve"> </w:t>
            </w:r>
          </w:p>
          <w:p w14:paraId="2C5D2257">
            <w:pPr>
              <w:pStyle w:val="22"/>
              <w:keepNext w:val="0"/>
              <w:keepLines w:val="0"/>
              <w:widowControl/>
              <w:numPr>
                <w:ilvl w:val="-1"/>
                <w:numId w:val="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45°</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5CF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4BD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90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19.8</w:t>
            </w:r>
          </w:p>
        </w:tc>
      </w:tr>
      <w:tr w14:paraId="17259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AAB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180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F11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890C8">
            <w:pPr>
              <w:pStyle w:val="22"/>
              <w:keepNext w:val="0"/>
              <w:keepLines w:val="0"/>
              <w:widowControl/>
              <w:numPr>
                <w:ilvl w:val="0"/>
                <w:numId w:val="2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材质：无缝三通</w:t>
            </w:r>
          </w:p>
          <w:p w14:paraId="0CA97F8C">
            <w:pPr>
              <w:pStyle w:val="22"/>
              <w:keepNext w:val="0"/>
              <w:keepLines w:val="0"/>
              <w:widowControl/>
              <w:numPr>
                <w:ilvl w:val="0"/>
                <w:numId w:val="2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规格：D168.3*5.6</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E53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3D0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80E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176.6</w:t>
            </w:r>
          </w:p>
        </w:tc>
      </w:tr>
      <w:tr w14:paraId="1161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208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7F4B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D23D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EB254">
            <w:pPr>
              <w:pStyle w:val="22"/>
              <w:keepNext w:val="0"/>
              <w:keepLines w:val="0"/>
              <w:widowControl/>
              <w:numPr>
                <w:ilvl w:val="0"/>
                <w:numId w:val="2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材质：无缝三通</w:t>
            </w:r>
          </w:p>
          <w:p w14:paraId="664E17FA">
            <w:pPr>
              <w:pStyle w:val="22"/>
              <w:keepNext w:val="0"/>
              <w:keepLines w:val="0"/>
              <w:widowControl/>
              <w:numPr>
                <w:ilvl w:val="0"/>
                <w:numId w:val="2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规格：D406.4*10/D323.9*9.5</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DFF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929F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67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1311.67</w:t>
            </w:r>
          </w:p>
        </w:tc>
      </w:tr>
      <w:tr w14:paraId="128F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B397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A2B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18E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2AFB3">
            <w:pPr>
              <w:pStyle w:val="22"/>
              <w:keepNext w:val="0"/>
              <w:keepLines w:val="0"/>
              <w:widowControl/>
              <w:numPr>
                <w:ilvl w:val="0"/>
                <w:numId w:val="2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材质：无缝三通</w:t>
            </w:r>
          </w:p>
          <w:p w14:paraId="0278D674">
            <w:pPr>
              <w:pStyle w:val="22"/>
              <w:keepNext w:val="0"/>
              <w:keepLines w:val="0"/>
              <w:widowControl/>
              <w:numPr>
                <w:ilvl w:val="0"/>
                <w:numId w:val="2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规格：D219*6/D219*6</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F2E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774C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54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200</w:t>
            </w:r>
          </w:p>
        </w:tc>
      </w:tr>
      <w:tr w14:paraId="7553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15F9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4531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F5DC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2691D">
            <w:pPr>
              <w:pStyle w:val="22"/>
              <w:keepNext w:val="0"/>
              <w:keepLines w:val="0"/>
              <w:widowControl/>
              <w:numPr>
                <w:ilvl w:val="0"/>
                <w:numId w:val="2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 xml:space="preserve">材质：无缝三通         </w:t>
            </w:r>
          </w:p>
          <w:p w14:paraId="655BC36A">
            <w:pPr>
              <w:pStyle w:val="22"/>
              <w:keepNext w:val="0"/>
              <w:keepLines w:val="0"/>
              <w:widowControl/>
              <w:numPr>
                <w:ilvl w:val="0"/>
                <w:numId w:val="2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规格：D57*4/D57*4</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C491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1778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99E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18.87</w:t>
            </w:r>
          </w:p>
        </w:tc>
      </w:tr>
      <w:tr w14:paraId="39F1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E10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7156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0F94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4098">
            <w:pPr>
              <w:pStyle w:val="22"/>
              <w:keepNext w:val="0"/>
              <w:keepLines w:val="0"/>
              <w:widowControl/>
              <w:numPr>
                <w:ilvl w:val="0"/>
                <w:numId w:val="2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 xml:space="preserve">材质：无缝变径 </w:t>
            </w:r>
          </w:p>
          <w:p w14:paraId="2FC8F131">
            <w:pPr>
              <w:pStyle w:val="22"/>
              <w:keepNext w:val="0"/>
              <w:keepLines w:val="0"/>
              <w:widowControl/>
              <w:numPr>
                <w:ilvl w:val="0"/>
                <w:numId w:val="2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规格：D406.4*10/D216*6</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3553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0D3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960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849.33</w:t>
            </w:r>
          </w:p>
        </w:tc>
      </w:tr>
      <w:tr w14:paraId="6B1D4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06C6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5A1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E18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B2748">
            <w:pPr>
              <w:pStyle w:val="22"/>
              <w:keepNext w:val="0"/>
              <w:keepLines w:val="0"/>
              <w:widowControl/>
              <w:numPr>
                <w:ilvl w:val="0"/>
                <w:numId w:val="2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名称：无缝管弯头</w:t>
            </w:r>
          </w:p>
          <w:p w14:paraId="681D66D2">
            <w:pPr>
              <w:pStyle w:val="22"/>
              <w:keepNext w:val="0"/>
              <w:keepLines w:val="0"/>
              <w:widowControl/>
              <w:numPr>
                <w:ilvl w:val="0"/>
                <w:numId w:val="2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规格：DN273*7 90</w:t>
            </w:r>
          </w:p>
          <w:p w14:paraId="12C72D14">
            <w:pPr>
              <w:pStyle w:val="22"/>
              <w:keepNext w:val="0"/>
              <w:keepLines w:val="0"/>
              <w:widowControl/>
              <w:numPr>
                <w:ilvl w:val="0"/>
                <w:numId w:val="2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40D2638C">
            <w:pPr>
              <w:pStyle w:val="22"/>
              <w:keepNext w:val="0"/>
              <w:keepLines w:val="0"/>
              <w:widowControl/>
              <w:numPr>
                <w:ilvl w:val="0"/>
                <w:numId w:val="2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7983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7F0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F5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219</w:t>
            </w:r>
          </w:p>
        </w:tc>
      </w:tr>
      <w:tr w14:paraId="17DC0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93BF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536F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AA21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ED670">
            <w:pPr>
              <w:pStyle w:val="22"/>
              <w:keepNext w:val="0"/>
              <w:keepLines w:val="0"/>
              <w:widowControl/>
              <w:numPr>
                <w:ilvl w:val="0"/>
                <w:numId w:val="2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名称：无缝管弯头</w:t>
            </w:r>
          </w:p>
          <w:p w14:paraId="79571384">
            <w:pPr>
              <w:pStyle w:val="22"/>
              <w:keepNext w:val="0"/>
              <w:keepLines w:val="0"/>
              <w:widowControl/>
              <w:numPr>
                <w:ilvl w:val="0"/>
                <w:numId w:val="2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规格：DN159*5  90°     </w:t>
            </w:r>
          </w:p>
          <w:p w14:paraId="30BF9380">
            <w:pPr>
              <w:pStyle w:val="22"/>
              <w:keepNext w:val="0"/>
              <w:keepLines w:val="0"/>
              <w:widowControl/>
              <w:numPr>
                <w:ilvl w:val="0"/>
                <w:numId w:val="2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4A23E9FA">
            <w:pPr>
              <w:pStyle w:val="22"/>
              <w:keepNext w:val="0"/>
              <w:keepLines w:val="0"/>
              <w:widowControl/>
              <w:numPr>
                <w:ilvl w:val="0"/>
                <w:numId w:val="2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AAF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53BA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D4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58.67</w:t>
            </w:r>
          </w:p>
        </w:tc>
      </w:tr>
      <w:tr w14:paraId="3A5E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94A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0B4F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4C1E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21955">
            <w:pPr>
              <w:pStyle w:val="22"/>
              <w:keepNext w:val="0"/>
              <w:keepLines w:val="0"/>
              <w:widowControl/>
              <w:numPr>
                <w:ilvl w:val="0"/>
                <w:numId w:val="3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名称：无缝管弯头</w:t>
            </w:r>
          </w:p>
          <w:p w14:paraId="022E4FA9">
            <w:pPr>
              <w:pStyle w:val="22"/>
              <w:keepNext w:val="0"/>
              <w:keepLines w:val="0"/>
              <w:widowControl/>
              <w:numPr>
                <w:ilvl w:val="0"/>
                <w:numId w:val="3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规格：DN108*4.5  90°   </w:t>
            </w:r>
          </w:p>
          <w:p w14:paraId="112182C3">
            <w:pPr>
              <w:pStyle w:val="22"/>
              <w:keepNext w:val="0"/>
              <w:keepLines w:val="0"/>
              <w:widowControl/>
              <w:numPr>
                <w:ilvl w:val="0"/>
                <w:numId w:val="3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2A7EC69D">
            <w:pPr>
              <w:pStyle w:val="22"/>
              <w:keepNext w:val="0"/>
              <w:keepLines w:val="0"/>
              <w:widowControl/>
              <w:numPr>
                <w:ilvl w:val="0"/>
                <w:numId w:val="3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F38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025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535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28.33</w:t>
            </w:r>
          </w:p>
        </w:tc>
      </w:tr>
      <w:tr w14:paraId="072F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CB9A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662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634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33682">
            <w:pPr>
              <w:pStyle w:val="22"/>
              <w:keepNext w:val="0"/>
              <w:keepLines w:val="0"/>
              <w:widowControl/>
              <w:numPr>
                <w:ilvl w:val="0"/>
                <w:numId w:val="3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名称：无缝管弯头</w:t>
            </w:r>
          </w:p>
          <w:p w14:paraId="34817694">
            <w:pPr>
              <w:pStyle w:val="22"/>
              <w:keepNext w:val="0"/>
              <w:keepLines w:val="0"/>
              <w:widowControl/>
              <w:numPr>
                <w:ilvl w:val="0"/>
                <w:numId w:val="3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规格：DN89*4  90°      </w:t>
            </w:r>
          </w:p>
          <w:p w14:paraId="3F701425">
            <w:pPr>
              <w:pStyle w:val="22"/>
              <w:keepNext w:val="0"/>
              <w:keepLines w:val="0"/>
              <w:widowControl/>
              <w:numPr>
                <w:ilvl w:val="0"/>
                <w:numId w:val="3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6D5303BD">
            <w:pPr>
              <w:pStyle w:val="22"/>
              <w:keepNext w:val="0"/>
              <w:keepLines w:val="0"/>
              <w:widowControl/>
              <w:numPr>
                <w:ilvl w:val="0"/>
                <w:numId w:val="3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495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E089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C6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w:t>
            </w:r>
          </w:p>
        </w:tc>
      </w:tr>
      <w:tr w14:paraId="779F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30D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996D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127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0FE40">
            <w:pPr>
              <w:pStyle w:val="22"/>
              <w:keepNext w:val="0"/>
              <w:keepLines w:val="0"/>
              <w:widowControl/>
              <w:numPr>
                <w:ilvl w:val="0"/>
                <w:numId w:val="3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名称：无缝管弯头</w:t>
            </w:r>
          </w:p>
          <w:p w14:paraId="7007D3CA">
            <w:pPr>
              <w:pStyle w:val="22"/>
              <w:keepNext w:val="0"/>
              <w:keepLines w:val="0"/>
              <w:widowControl/>
              <w:numPr>
                <w:ilvl w:val="0"/>
                <w:numId w:val="3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规格：DN76*4  90°      </w:t>
            </w:r>
          </w:p>
          <w:p w14:paraId="1597E202">
            <w:pPr>
              <w:pStyle w:val="22"/>
              <w:keepNext w:val="0"/>
              <w:keepLines w:val="0"/>
              <w:widowControl/>
              <w:numPr>
                <w:ilvl w:val="0"/>
                <w:numId w:val="3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3F863C58">
            <w:pPr>
              <w:pStyle w:val="22"/>
              <w:keepNext w:val="0"/>
              <w:keepLines w:val="0"/>
              <w:widowControl/>
              <w:numPr>
                <w:ilvl w:val="0"/>
                <w:numId w:val="3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AAA1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52F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22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12.33</w:t>
            </w:r>
          </w:p>
        </w:tc>
      </w:tr>
      <w:tr w14:paraId="51F1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0A66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1238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2A90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B463D">
            <w:pPr>
              <w:pStyle w:val="22"/>
              <w:keepNext w:val="0"/>
              <w:keepLines w:val="0"/>
              <w:widowControl/>
              <w:numPr>
                <w:ilvl w:val="0"/>
                <w:numId w:val="3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名称：无缝管弯头</w:t>
            </w:r>
          </w:p>
          <w:p w14:paraId="16C39348">
            <w:pPr>
              <w:pStyle w:val="22"/>
              <w:keepNext w:val="0"/>
              <w:keepLines w:val="0"/>
              <w:widowControl/>
              <w:numPr>
                <w:ilvl w:val="0"/>
                <w:numId w:val="3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规格：DN57*3.5  90°    </w:t>
            </w:r>
          </w:p>
          <w:p w14:paraId="43E9208A">
            <w:pPr>
              <w:pStyle w:val="22"/>
              <w:keepNext w:val="0"/>
              <w:keepLines w:val="0"/>
              <w:widowControl/>
              <w:numPr>
                <w:ilvl w:val="0"/>
                <w:numId w:val="3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6836A22F">
            <w:pPr>
              <w:pStyle w:val="22"/>
              <w:keepNext w:val="0"/>
              <w:keepLines w:val="0"/>
              <w:widowControl/>
              <w:numPr>
                <w:ilvl w:val="0"/>
                <w:numId w:val="3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DFD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365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C2E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6.87</w:t>
            </w:r>
          </w:p>
        </w:tc>
      </w:tr>
      <w:tr w14:paraId="603E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826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23D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E9CF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66E6A">
            <w:pPr>
              <w:pStyle w:val="22"/>
              <w:keepNext w:val="0"/>
              <w:keepLines w:val="0"/>
              <w:widowControl/>
              <w:numPr>
                <w:ilvl w:val="0"/>
                <w:numId w:val="3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名称：无缝管弯头</w:t>
            </w:r>
          </w:p>
          <w:p w14:paraId="33E88AAA">
            <w:pPr>
              <w:pStyle w:val="22"/>
              <w:keepNext w:val="0"/>
              <w:keepLines w:val="0"/>
              <w:widowControl/>
              <w:numPr>
                <w:ilvl w:val="0"/>
                <w:numId w:val="3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规格：DN38*3.5  90°    </w:t>
            </w:r>
          </w:p>
          <w:p w14:paraId="6387F090">
            <w:pPr>
              <w:pStyle w:val="22"/>
              <w:keepNext w:val="0"/>
              <w:keepLines w:val="0"/>
              <w:widowControl/>
              <w:numPr>
                <w:ilvl w:val="0"/>
                <w:numId w:val="3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材质：碳钢 </w:t>
            </w:r>
          </w:p>
          <w:p w14:paraId="3C0BBFAE">
            <w:pPr>
              <w:pStyle w:val="22"/>
              <w:keepNext w:val="0"/>
              <w:keepLines w:val="0"/>
              <w:widowControl/>
              <w:numPr>
                <w:ilvl w:val="0"/>
                <w:numId w:val="3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AE8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F289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765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4.33</w:t>
            </w:r>
          </w:p>
        </w:tc>
      </w:tr>
      <w:tr w14:paraId="7D87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99D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1B8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588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AF65F">
            <w:pPr>
              <w:pStyle w:val="22"/>
              <w:keepNext w:val="0"/>
              <w:keepLines w:val="0"/>
              <w:widowControl/>
              <w:numPr>
                <w:ilvl w:val="0"/>
                <w:numId w:val="3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名称：无缝管弯头</w:t>
            </w:r>
          </w:p>
          <w:p w14:paraId="5154BC7D">
            <w:pPr>
              <w:pStyle w:val="22"/>
              <w:keepNext w:val="0"/>
              <w:keepLines w:val="0"/>
              <w:widowControl/>
              <w:numPr>
                <w:ilvl w:val="0"/>
                <w:numId w:val="3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规格：DN32*3  90°      </w:t>
            </w:r>
          </w:p>
          <w:p w14:paraId="1D72AADA">
            <w:pPr>
              <w:pStyle w:val="22"/>
              <w:keepNext w:val="0"/>
              <w:keepLines w:val="0"/>
              <w:widowControl/>
              <w:numPr>
                <w:ilvl w:val="0"/>
                <w:numId w:val="3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393FF6BD">
            <w:pPr>
              <w:pStyle w:val="22"/>
              <w:keepNext w:val="0"/>
              <w:keepLines w:val="0"/>
              <w:widowControl/>
              <w:numPr>
                <w:ilvl w:val="0"/>
                <w:numId w:val="3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A4EF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B736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D3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3.33</w:t>
            </w:r>
          </w:p>
        </w:tc>
      </w:tr>
      <w:tr w14:paraId="6322E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E19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E39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E287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C64D4">
            <w:pPr>
              <w:pStyle w:val="22"/>
              <w:keepNext w:val="0"/>
              <w:keepLines w:val="0"/>
              <w:widowControl/>
              <w:numPr>
                <w:ilvl w:val="0"/>
                <w:numId w:val="3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w:t>
            </w:r>
          </w:p>
          <w:p w14:paraId="18D74703">
            <w:pPr>
              <w:pStyle w:val="22"/>
              <w:keepNext w:val="0"/>
              <w:keepLines w:val="0"/>
              <w:widowControl/>
              <w:numPr>
                <w:ilvl w:val="0"/>
                <w:numId w:val="3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规格：DN273*7/273*7     </w:t>
            </w:r>
          </w:p>
          <w:p w14:paraId="183B817C">
            <w:pPr>
              <w:pStyle w:val="22"/>
              <w:keepNext w:val="0"/>
              <w:keepLines w:val="0"/>
              <w:widowControl/>
              <w:numPr>
                <w:ilvl w:val="0"/>
                <w:numId w:val="3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62762CAA">
            <w:pPr>
              <w:pStyle w:val="22"/>
              <w:keepNext w:val="0"/>
              <w:keepLines w:val="0"/>
              <w:widowControl/>
              <w:numPr>
                <w:ilvl w:val="0"/>
                <w:numId w:val="3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F8C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BF1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613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317.67</w:t>
            </w:r>
          </w:p>
        </w:tc>
      </w:tr>
      <w:tr w14:paraId="217B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657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8FC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934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7B61B">
            <w:pPr>
              <w:pStyle w:val="22"/>
              <w:keepNext w:val="0"/>
              <w:keepLines w:val="0"/>
              <w:widowControl/>
              <w:numPr>
                <w:ilvl w:val="0"/>
                <w:numId w:val="3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w:t>
            </w:r>
          </w:p>
          <w:p w14:paraId="706260CE">
            <w:pPr>
              <w:pStyle w:val="22"/>
              <w:keepNext w:val="0"/>
              <w:keepLines w:val="0"/>
              <w:widowControl/>
              <w:numPr>
                <w:ilvl w:val="0"/>
                <w:numId w:val="3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规格：DN273*7/89*4      </w:t>
            </w:r>
          </w:p>
          <w:p w14:paraId="26641132">
            <w:pPr>
              <w:pStyle w:val="22"/>
              <w:keepNext w:val="0"/>
              <w:keepLines w:val="0"/>
              <w:widowControl/>
              <w:numPr>
                <w:ilvl w:val="0"/>
                <w:numId w:val="3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6C428198">
            <w:pPr>
              <w:pStyle w:val="22"/>
              <w:keepNext w:val="0"/>
              <w:keepLines w:val="0"/>
              <w:widowControl/>
              <w:numPr>
                <w:ilvl w:val="0"/>
                <w:numId w:val="3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6AD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71AA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6D3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309.33</w:t>
            </w:r>
          </w:p>
        </w:tc>
      </w:tr>
      <w:tr w14:paraId="7D03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33F3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A5C0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8790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41465">
            <w:pPr>
              <w:pStyle w:val="22"/>
              <w:keepNext w:val="0"/>
              <w:keepLines w:val="0"/>
              <w:widowControl/>
              <w:numPr>
                <w:ilvl w:val="0"/>
                <w:numId w:val="3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w:t>
            </w:r>
          </w:p>
          <w:p w14:paraId="5F634C89">
            <w:pPr>
              <w:pStyle w:val="22"/>
              <w:keepNext w:val="0"/>
              <w:keepLines w:val="0"/>
              <w:widowControl/>
              <w:numPr>
                <w:ilvl w:val="0"/>
                <w:numId w:val="3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规格：DN159*5/159*5     </w:t>
            </w:r>
          </w:p>
          <w:p w14:paraId="29CB3913">
            <w:pPr>
              <w:pStyle w:val="22"/>
              <w:keepNext w:val="0"/>
              <w:keepLines w:val="0"/>
              <w:widowControl/>
              <w:numPr>
                <w:ilvl w:val="0"/>
                <w:numId w:val="3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5102A917">
            <w:pPr>
              <w:pStyle w:val="22"/>
              <w:keepNext w:val="0"/>
              <w:keepLines w:val="0"/>
              <w:widowControl/>
              <w:numPr>
                <w:ilvl w:val="0"/>
                <w:numId w:val="38"/>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CBC7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90E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6F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96.33</w:t>
            </w:r>
          </w:p>
        </w:tc>
      </w:tr>
      <w:tr w14:paraId="4888E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8EA6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CB3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4282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C3156">
            <w:pPr>
              <w:pStyle w:val="22"/>
              <w:keepNext w:val="0"/>
              <w:keepLines w:val="0"/>
              <w:widowControl/>
              <w:numPr>
                <w:ilvl w:val="0"/>
                <w:numId w:val="3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w:t>
            </w:r>
          </w:p>
          <w:p w14:paraId="1B00FC7C">
            <w:pPr>
              <w:pStyle w:val="22"/>
              <w:keepNext w:val="0"/>
              <w:keepLines w:val="0"/>
              <w:widowControl/>
              <w:numPr>
                <w:ilvl w:val="0"/>
                <w:numId w:val="3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规格：DN159*5/108*4.5   </w:t>
            </w:r>
          </w:p>
          <w:p w14:paraId="106B412C">
            <w:pPr>
              <w:pStyle w:val="22"/>
              <w:keepNext w:val="0"/>
              <w:keepLines w:val="0"/>
              <w:widowControl/>
              <w:numPr>
                <w:ilvl w:val="0"/>
                <w:numId w:val="3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240B6FAC">
            <w:pPr>
              <w:pStyle w:val="22"/>
              <w:keepNext w:val="0"/>
              <w:keepLines w:val="0"/>
              <w:widowControl/>
              <w:numPr>
                <w:ilvl w:val="0"/>
                <w:numId w:val="3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280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94C6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2A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96.33</w:t>
            </w:r>
          </w:p>
        </w:tc>
      </w:tr>
      <w:tr w14:paraId="24C0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438E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2FC3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460C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C6D32">
            <w:pPr>
              <w:pStyle w:val="22"/>
              <w:keepNext w:val="0"/>
              <w:keepLines w:val="0"/>
              <w:widowControl/>
              <w:numPr>
                <w:ilvl w:val="0"/>
                <w:numId w:val="4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w:t>
            </w:r>
          </w:p>
          <w:p w14:paraId="3737B39C">
            <w:pPr>
              <w:pStyle w:val="22"/>
              <w:keepNext w:val="0"/>
              <w:keepLines w:val="0"/>
              <w:widowControl/>
              <w:numPr>
                <w:ilvl w:val="0"/>
                <w:numId w:val="4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规格：DN159*5/89*4      </w:t>
            </w:r>
          </w:p>
          <w:p w14:paraId="325BFA6F">
            <w:pPr>
              <w:pStyle w:val="22"/>
              <w:keepNext w:val="0"/>
              <w:keepLines w:val="0"/>
              <w:widowControl/>
              <w:numPr>
                <w:ilvl w:val="0"/>
                <w:numId w:val="4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19ED094D">
            <w:pPr>
              <w:pStyle w:val="22"/>
              <w:keepNext w:val="0"/>
              <w:keepLines w:val="0"/>
              <w:widowControl/>
              <w:numPr>
                <w:ilvl w:val="0"/>
                <w:numId w:val="4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8B76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4E26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2AC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96.33</w:t>
            </w:r>
          </w:p>
        </w:tc>
      </w:tr>
      <w:tr w14:paraId="4A6D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D9C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3BF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90F6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684F6">
            <w:pPr>
              <w:pStyle w:val="22"/>
              <w:keepNext w:val="0"/>
              <w:keepLines w:val="0"/>
              <w:widowControl/>
              <w:numPr>
                <w:ilvl w:val="0"/>
                <w:numId w:val="4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w:t>
            </w:r>
          </w:p>
          <w:p w14:paraId="5F0D4BB6">
            <w:pPr>
              <w:pStyle w:val="22"/>
              <w:keepNext w:val="0"/>
              <w:keepLines w:val="0"/>
              <w:widowControl/>
              <w:numPr>
                <w:ilvl w:val="0"/>
                <w:numId w:val="4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规格：DN159*5/76*4      </w:t>
            </w:r>
          </w:p>
          <w:p w14:paraId="74A62838">
            <w:pPr>
              <w:pStyle w:val="22"/>
              <w:keepNext w:val="0"/>
              <w:keepLines w:val="0"/>
              <w:widowControl/>
              <w:numPr>
                <w:ilvl w:val="0"/>
                <w:numId w:val="4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材质：碳钢</w:t>
            </w:r>
          </w:p>
          <w:p w14:paraId="5BA25142">
            <w:pPr>
              <w:pStyle w:val="22"/>
              <w:keepNext w:val="0"/>
              <w:keepLines w:val="0"/>
              <w:widowControl/>
              <w:numPr>
                <w:ilvl w:val="0"/>
                <w:numId w:val="4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A09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AB3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184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96.33</w:t>
            </w:r>
          </w:p>
        </w:tc>
      </w:tr>
      <w:tr w14:paraId="20FB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5827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C0A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F67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FA0C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2、规格：DN108*4.5/108*4.5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EE8B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598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A9F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w:t>
            </w:r>
          </w:p>
        </w:tc>
      </w:tr>
      <w:tr w14:paraId="4F83E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A54E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121E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2187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24D3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2、规格：DN108*4.5/89*4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07A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BE8E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C6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w:t>
            </w:r>
          </w:p>
        </w:tc>
      </w:tr>
      <w:tr w14:paraId="2C50C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C7FD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403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C36B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86B3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2、规格：DN108*4.5/45*3.5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2F71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02E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10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w:t>
            </w:r>
          </w:p>
        </w:tc>
      </w:tr>
      <w:tr w14:paraId="3EF71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B838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2B6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2106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BE95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2、规格：DN89*4/89*4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D5D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6C56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8C7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31.87</w:t>
            </w:r>
          </w:p>
        </w:tc>
      </w:tr>
      <w:tr w14:paraId="4D99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C60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17B1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383F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8188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2、规格：DN76*4/57*3.5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39D4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5D9A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757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28.2</w:t>
            </w:r>
          </w:p>
        </w:tc>
      </w:tr>
      <w:tr w14:paraId="5284F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746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9B6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E9D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743D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2、规格：DN38*3.5/32*3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6B46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EEE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70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11.87</w:t>
            </w:r>
          </w:p>
        </w:tc>
      </w:tr>
      <w:tr w14:paraId="1035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582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8A96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0063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B948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2、规格：DN32*3/32*3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58B1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741F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14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10.47</w:t>
            </w:r>
          </w:p>
        </w:tc>
      </w:tr>
      <w:tr w14:paraId="3A78A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4AC9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366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6BA7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36BE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2、规格：DN273*7/159*5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B6A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95B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EC8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100.33</w:t>
            </w:r>
          </w:p>
        </w:tc>
      </w:tr>
      <w:tr w14:paraId="4520C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7151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62E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6097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3C76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2、规格：DN159*5/108*4.5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E49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2B16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1C6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52.33</w:t>
            </w:r>
          </w:p>
        </w:tc>
      </w:tr>
      <w:tr w14:paraId="1950D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1CA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F878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6298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4C4E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2、规格：DN159*5/76*4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FB6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9293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740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53.33</w:t>
            </w:r>
          </w:p>
        </w:tc>
      </w:tr>
      <w:tr w14:paraId="6BBA1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D9CF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A15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4F7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AA91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2、规格：DN108*4.5/57*3.5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151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7F05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7E9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28.33</w:t>
            </w:r>
          </w:p>
        </w:tc>
      </w:tr>
      <w:tr w14:paraId="54FA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819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95B7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BEC7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9357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2、规格：DN57*3.5/38*3.5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2FE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192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110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11.67</w:t>
            </w:r>
          </w:p>
        </w:tc>
      </w:tr>
      <w:tr w14:paraId="780B0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8E5A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CA08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7932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9190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2、规格：DN45*3.5/32*3     3、材质：碳钢              4、安装部分：常温配管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D95E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0B6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00D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9.2</w:t>
            </w:r>
          </w:p>
        </w:tc>
      </w:tr>
      <w:tr w14:paraId="30743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375" w:type="dxa"/>
            <w:gridSpan w:val="7"/>
            <w:tcBorders>
              <w:top w:val="single" w:color="000000" w:sz="4" w:space="0"/>
              <w:left w:val="single" w:color="000000" w:sz="4" w:space="0"/>
              <w:bottom w:val="single" w:color="000000" w:sz="4" w:space="0"/>
              <w:right w:val="nil"/>
            </w:tcBorders>
            <w:shd w:val="clear" w:color="FFFFFF" w:fill="FFFFFF"/>
            <w:vAlign w:val="center"/>
          </w:tcPr>
          <w:p w14:paraId="3374BEA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不锈钢管材</w:t>
            </w:r>
          </w:p>
        </w:tc>
      </w:tr>
      <w:tr w14:paraId="1E5B1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878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0CC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FB1F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6816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3、规格：D159*5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C61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AD5E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DA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376.66</w:t>
            </w:r>
          </w:p>
        </w:tc>
      </w:tr>
      <w:tr w14:paraId="294B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AC8B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787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CA89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8222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3、规格：D133*4.5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EE7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853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5B2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282.12</w:t>
            </w:r>
          </w:p>
        </w:tc>
      </w:tr>
      <w:tr w14:paraId="5669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BD93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DA4E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6126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C206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3、规格：D108*4.5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29D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38D3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FB6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224.08</w:t>
            </w:r>
          </w:p>
        </w:tc>
      </w:tr>
      <w:tr w14:paraId="0161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3ED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539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963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882B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3、规格：D89*4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DA5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C2E4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34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165.13</w:t>
            </w:r>
          </w:p>
        </w:tc>
      </w:tr>
      <w:tr w14:paraId="5FF5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0A40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3FBD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9E6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55DF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3、规格：D76*4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0C30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586E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FC4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138.76</w:t>
            </w:r>
          </w:p>
        </w:tc>
      </w:tr>
      <w:tr w14:paraId="59CB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07B2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6FC2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98F2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5E79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3、规格：D57*3.5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5DDF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B57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A9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90.39</w:t>
            </w:r>
          </w:p>
        </w:tc>
      </w:tr>
      <w:tr w14:paraId="3EBC1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26A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4D4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CA2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7192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3、规格：D45*3.5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74C7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DED7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20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71.21</w:t>
            </w:r>
          </w:p>
        </w:tc>
      </w:tr>
      <w:tr w14:paraId="1E71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32C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E4BB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52DB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D449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3、规格：D38*3.5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5383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4326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CC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61.17</w:t>
            </w:r>
          </w:p>
        </w:tc>
      </w:tr>
      <w:tr w14:paraId="0F39A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3D58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178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DA4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DCA5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3、规格：D32*3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861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0F9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D73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44.96</w:t>
            </w:r>
          </w:p>
        </w:tc>
      </w:tr>
      <w:tr w14:paraId="4F21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4870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B5FF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A8D0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3B7A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3、规格：D25*3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E581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A4D4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07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34.96</w:t>
            </w:r>
          </w:p>
        </w:tc>
      </w:tr>
      <w:tr w14:paraId="0C9B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DA8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13FF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C09C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7807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3、规格：D18*2.5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ED4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75A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E84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22.46</w:t>
            </w:r>
          </w:p>
        </w:tc>
      </w:tr>
      <w:tr w14:paraId="5459E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9E7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D66A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A84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E41C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2、安装部位：复热前配管    3、规格：D273*7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B184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785B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6B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939.76</w:t>
            </w:r>
          </w:p>
        </w:tc>
      </w:tr>
      <w:tr w14:paraId="5CCD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F5B6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F19C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4E1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2149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2、安装部位：复热前配管    3、规格：D159*5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DCE9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B54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E9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376.66</w:t>
            </w:r>
          </w:p>
        </w:tc>
      </w:tr>
      <w:tr w14:paraId="592B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B311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12E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2A5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F21B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2、安装部位：复热前配管    3、规格：D108*4.5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3DD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5B0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DD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224.08</w:t>
            </w:r>
          </w:p>
        </w:tc>
      </w:tr>
      <w:tr w14:paraId="2D4C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76E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62A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FA7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8506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2、安装部位：复热前配管    3、规格：D57*3.5           4、材质：不锈钢            </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F7F0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304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B3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90.27</w:t>
            </w:r>
          </w:p>
        </w:tc>
      </w:tr>
      <w:tr w14:paraId="24A7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375" w:type="dxa"/>
            <w:gridSpan w:val="7"/>
            <w:tcBorders>
              <w:top w:val="single" w:color="000000" w:sz="4" w:space="0"/>
              <w:left w:val="single" w:color="000000" w:sz="4" w:space="0"/>
              <w:bottom w:val="single" w:color="000000" w:sz="4" w:space="0"/>
              <w:right w:val="nil"/>
            </w:tcBorders>
            <w:shd w:val="clear" w:color="FFFFFF" w:fill="FFFFFF"/>
            <w:vAlign w:val="center"/>
          </w:tcPr>
          <w:p w14:paraId="51AAA19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r>
      <w:tr w14:paraId="3CF36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41B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038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F069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EC83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2、规格：DN159*5/108*4.5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051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54E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2E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136.5</w:t>
            </w:r>
          </w:p>
        </w:tc>
      </w:tr>
      <w:tr w14:paraId="0FCDE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6BD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7238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928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DE85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2、规格：DN159*5/89*4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841B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F90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456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148.5</w:t>
            </w:r>
          </w:p>
        </w:tc>
      </w:tr>
      <w:tr w14:paraId="5221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6208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D653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6D06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E107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2、规格：DN108*4.5/89*4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9DE7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99E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87B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61</w:t>
            </w:r>
          </w:p>
        </w:tc>
      </w:tr>
      <w:tr w14:paraId="145D3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344B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4D63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B9C2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3FB7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2、规格：DN108*4.5/57*3.5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BD4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8BC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516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72</w:t>
            </w:r>
          </w:p>
        </w:tc>
      </w:tr>
      <w:tr w14:paraId="567B9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181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4522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F37B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C348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2、规格：DN89*4/76*4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66A9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2B70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FA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44.25</w:t>
            </w:r>
          </w:p>
        </w:tc>
      </w:tr>
      <w:tr w14:paraId="2B5E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A0C4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8404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D1FE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6DA1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2、规格：DN89*4/57*3.5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94A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409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1D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47.25</w:t>
            </w:r>
          </w:p>
        </w:tc>
      </w:tr>
      <w:tr w14:paraId="3FDA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DBF8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4A9B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7AA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959E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2、规格：DN76*4/32*3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EC95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FCE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5D7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48.25</w:t>
            </w:r>
          </w:p>
        </w:tc>
      </w:tr>
      <w:tr w14:paraId="5E0C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B9B7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F0F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CCC0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A9E9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2、规格：DN57*3.5/45*3.5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004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0837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237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27.75</w:t>
            </w:r>
          </w:p>
        </w:tc>
      </w:tr>
      <w:tr w14:paraId="4B4E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DDD6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780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A405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FF1A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2、规格：DN57*3.5/38*3.5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236D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78A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AA2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29.25</w:t>
            </w:r>
          </w:p>
        </w:tc>
      </w:tr>
      <w:tr w14:paraId="1D53A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E85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4F1C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6870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595C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2、规格：DN57*3.5/18*2.5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58B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8B5D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674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34.5</w:t>
            </w:r>
          </w:p>
        </w:tc>
      </w:tr>
      <w:tr w14:paraId="561CE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FAE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3026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E57F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FC03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2、规格：DN45*3.5/38*3.5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D75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EAC7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85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23.5</w:t>
            </w:r>
          </w:p>
        </w:tc>
      </w:tr>
      <w:tr w14:paraId="29B8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7C90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673D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9FD6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5E8C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2、规格：DN45*3.5/32*3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0EB2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E7B6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806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24.5</w:t>
            </w:r>
          </w:p>
        </w:tc>
      </w:tr>
      <w:tr w14:paraId="08920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826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518D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5B93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1E96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2、规格：DN45*3.5/18*2.5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CB2C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DEB2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5EC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27.75</w:t>
            </w:r>
          </w:p>
        </w:tc>
      </w:tr>
      <w:tr w14:paraId="55A7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0B8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122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9BF4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6E26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2、规格：DN38*3.5/32*3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7BD2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8F9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0EF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20.5</w:t>
            </w:r>
          </w:p>
        </w:tc>
      </w:tr>
      <w:tr w14:paraId="5BF1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7CA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AFB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6CA7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A680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2、规格：DN38*3.5/18*2.5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D959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6DC2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0C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23</w:t>
            </w:r>
          </w:p>
        </w:tc>
      </w:tr>
      <w:tr w14:paraId="5F2D4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5D3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002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827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8075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2、规格：DN38*3.5/25*3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13C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D6BA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093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21.75</w:t>
            </w:r>
          </w:p>
        </w:tc>
      </w:tr>
      <w:tr w14:paraId="528C2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C10D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6793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21EE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33E8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2、规格：DN32*3/25*3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440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F0DD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CC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18.75</w:t>
            </w:r>
          </w:p>
        </w:tc>
      </w:tr>
      <w:tr w14:paraId="21EA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969F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AF3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A6E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6EC7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2、规格：DN25*3/18*2.5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AE5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7725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99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17.5</w:t>
            </w:r>
          </w:p>
        </w:tc>
      </w:tr>
      <w:tr w14:paraId="246C4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B5ED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EC36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F22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94E8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2、规格：DN32*3/18*2.5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38A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13E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8CF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21</w:t>
            </w:r>
          </w:p>
        </w:tc>
      </w:tr>
      <w:tr w14:paraId="2F18D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659D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3D4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079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D01E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2、规格：DN273*7/159*5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F64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8052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38B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443.75</w:t>
            </w:r>
          </w:p>
        </w:tc>
      </w:tr>
      <w:tr w14:paraId="224A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13F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6B7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965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8A92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2、规格：DN45*3.5/32*3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5E4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D82F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94F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24.5</w:t>
            </w:r>
          </w:p>
        </w:tc>
      </w:tr>
      <w:tr w14:paraId="4C03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AC6D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617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0471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BD10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2、规格：DN159*5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E0F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68E7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6A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255.25</w:t>
            </w:r>
          </w:p>
        </w:tc>
      </w:tr>
      <w:tr w14:paraId="45F96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A874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BCBE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806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2F76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2、规格：DN133*4.5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1559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74B8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289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166</w:t>
            </w:r>
          </w:p>
        </w:tc>
      </w:tr>
      <w:tr w14:paraId="1A94A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935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55E2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C04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36A9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2、规格：DN108*4.5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122A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2E6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821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103.25</w:t>
            </w:r>
          </w:p>
        </w:tc>
      </w:tr>
      <w:tr w14:paraId="6567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7851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CF6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473A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D743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2、规格：DN89*4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D44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71A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58F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64.25</w:t>
            </w:r>
          </w:p>
        </w:tc>
      </w:tr>
      <w:tr w14:paraId="5DB4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9A8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CE4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6E6A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009E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2、规格：DN76*4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167A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84E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7B5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47.75</w:t>
            </w:r>
          </w:p>
        </w:tc>
      </w:tr>
      <w:tr w14:paraId="1CBC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C4E4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D021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45F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AFAE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2、规格：DN57*3.5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1CA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53C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68D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26.75</w:t>
            </w:r>
          </w:p>
        </w:tc>
      </w:tr>
      <w:tr w14:paraId="3553E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B7E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FECE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01B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AE43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2、规格：DN45*3.5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D25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FA9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29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w:t>
            </w:r>
          </w:p>
        </w:tc>
      </w:tr>
      <w:tr w14:paraId="7B4B0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4DE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97A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8316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5AEF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2、规格：DN38*3.5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FE3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C06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D7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w:t>
            </w:r>
          </w:p>
        </w:tc>
      </w:tr>
      <w:tr w14:paraId="467BB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DF1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64A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5231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1C54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2、规格：DN32*3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77FC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6E4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C0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11.625</w:t>
            </w:r>
          </w:p>
        </w:tc>
      </w:tr>
      <w:tr w14:paraId="0F0D1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A1CE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192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AAEB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A5F5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2、规格：DN25*3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B21A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6C54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9A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10.25</w:t>
            </w:r>
          </w:p>
        </w:tc>
      </w:tr>
      <w:tr w14:paraId="27E6B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6C3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239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05F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8470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2、规格：DN18*2.5  90°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AC9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7283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A9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9.2</w:t>
            </w:r>
          </w:p>
        </w:tc>
      </w:tr>
      <w:tr w14:paraId="787BA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93A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17C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CBC8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0A3A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2、规格：DN273*7  90°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6C85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3C1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9F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1008.75</w:t>
            </w:r>
          </w:p>
        </w:tc>
      </w:tr>
      <w:tr w14:paraId="727C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E9C1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321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782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4E4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2、规格：DN159*5  90°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301D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668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F4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255</w:t>
            </w:r>
          </w:p>
        </w:tc>
      </w:tr>
      <w:tr w14:paraId="39F0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F0D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6AD9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9C9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583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2、规格：DN108*4.5  90°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9FC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2581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DF0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103.25</w:t>
            </w:r>
          </w:p>
        </w:tc>
      </w:tr>
      <w:tr w14:paraId="2DD43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4C9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C98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BD5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F55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2、规格：DN57*3.5  90°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6845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5994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8D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26.5</w:t>
            </w:r>
          </w:p>
        </w:tc>
      </w:tr>
      <w:tr w14:paraId="731C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A862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2E2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0CD0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F99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2、规格：DN32*3  90°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948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37C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37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11.625</w:t>
            </w:r>
          </w:p>
        </w:tc>
      </w:tr>
      <w:tr w14:paraId="66723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790D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F529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D37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429B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2、规格：DN159*5/DN159*5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6FDF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ED5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78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313.75</w:t>
            </w:r>
          </w:p>
        </w:tc>
      </w:tr>
      <w:tr w14:paraId="5EA99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61B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7B1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F407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82E1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2、规格：DN159*5/133*4.5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C68D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30B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3D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311.25</w:t>
            </w:r>
          </w:p>
        </w:tc>
      </w:tr>
      <w:tr w14:paraId="680C3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4874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00C9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B57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32EA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2、规格：DN159*5/108*4.5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2EA0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69F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C0B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311.25</w:t>
            </w:r>
          </w:p>
        </w:tc>
      </w:tr>
      <w:tr w14:paraId="76CF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5E9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848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814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959B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2、规格：DN159*5/89*4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6EE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4BC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24B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295.25</w:t>
            </w:r>
          </w:p>
        </w:tc>
      </w:tr>
      <w:tr w14:paraId="145F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602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A778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01BE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3BD1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2、规格：DN159*5/76*4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0535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CA13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2CE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295.25</w:t>
            </w:r>
          </w:p>
        </w:tc>
      </w:tr>
      <w:tr w14:paraId="39C1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CBA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92B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0FE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86212">
            <w:pPr>
              <w:pStyle w:val="22"/>
              <w:keepNext w:val="0"/>
              <w:keepLines w:val="0"/>
              <w:widowControl/>
              <w:numPr>
                <w:ilvl w:val="0"/>
                <w:numId w:val="4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 xml:space="preserve">名称：无缝三通          2、规格：DN133*4.5/DN133*4.5          </w:t>
            </w:r>
          </w:p>
          <w:p w14:paraId="56D0931F">
            <w:pPr>
              <w:pStyle w:val="22"/>
              <w:keepNext w:val="0"/>
              <w:keepLines w:val="0"/>
              <w:widowControl/>
              <w:numPr>
                <w:ilvl w:val="-1"/>
                <w:numId w:val="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6C5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C53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161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237.75</w:t>
            </w:r>
          </w:p>
        </w:tc>
      </w:tr>
      <w:tr w14:paraId="37474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E09D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3AA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8EE4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360C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2、规格：DN133*4.5/89*4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706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70D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CB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227.75</w:t>
            </w:r>
          </w:p>
        </w:tc>
      </w:tr>
      <w:tr w14:paraId="512D9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9A26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294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A2D4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16C9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2、规格：DN133*4.5/57*3.5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A0D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402E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4E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227.75</w:t>
            </w:r>
          </w:p>
        </w:tc>
      </w:tr>
      <w:tr w14:paraId="34B8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C767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D6B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C30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CE234">
            <w:pPr>
              <w:pStyle w:val="22"/>
              <w:keepNext w:val="0"/>
              <w:keepLines w:val="0"/>
              <w:widowControl/>
              <w:numPr>
                <w:ilvl w:val="0"/>
                <w:numId w:val="4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名称：无缝三通          2、规格：DN108*4.5/DN108*4.5</w:t>
            </w:r>
          </w:p>
          <w:p w14:paraId="093502E6">
            <w:pPr>
              <w:pStyle w:val="22"/>
              <w:keepNext w:val="0"/>
              <w:keepLines w:val="0"/>
              <w:widowControl/>
              <w:numPr>
                <w:ilvl w:val="-1"/>
                <w:numId w:val="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2BA0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151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CA5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151</w:t>
            </w:r>
          </w:p>
        </w:tc>
      </w:tr>
      <w:tr w14:paraId="5727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DE4E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7D1A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C4C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BEDC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2、规格：DN108*4.5/89*4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16F8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E304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8B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146.5</w:t>
            </w:r>
          </w:p>
        </w:tc>
      </w:tr>
      <w:tr w14:paraId="3567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A5C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4152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7BF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A487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2、规格：DN108*4.5/57*3.5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B07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A31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13E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145</w:t>
            </w:r>
          </w:p>
        </w:tc>
      </w:tr>
      <w:tr w14:paraId="0225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79E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672A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BF4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6A2D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2、规格：DN108*4.5/45*3.5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A9E2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1906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E2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138</w:t>
            </w:r>
          </w:p>
        </w:tc>
      </w:tr>
      <w:tr w14:paraId="3B63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1D99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B577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2AC2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2057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2、规格：DN89*4/DN89*4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3FC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13D0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973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95</w:t>
            </w:r>
          </w:p>
        </w:tc>
      </w:tr>
      <w:tr w14:paraId="122E0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CFD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1B4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51B7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E24F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2、规格：DN89*4/DN57*3.5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A7D6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0EC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B5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94.5</w:t>
            </w:r>
          </w:p>
        </w:tc>
      </w:tr>
      <w:tr w14:paraId="0ACDE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F05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824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B81B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EE63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2、规格：DN89*4/38*3.5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1D7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1EC4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32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94.5</w:t>
            </w:r>
          </w:p>
        </w:tc>
      </w:tr>
      <w:tr w14:paraId="5B40C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868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7D1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8CA0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6BFD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2、规格：DN57*3.5/DN57*3.5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E959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5FC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009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45</w:t>
            </w:r>
          </w:p>
        </w:tc>
      </w:tr>
      <w:tr w14:paraId="705CF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4786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7BB5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A3E5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BE91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2、规格：DN57*3.5/45*3.5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EB08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44A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039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45</w:t>
            </w:r>
          </w:p>
        </w:tc>
      </w:tr>
      <w:tr w14:paraId="2E81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301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0C4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4008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4278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2、规格：DN57*3.5/38*3.5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5DD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8B3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42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45</w:t>
            </w:r>
          </w:p>
        </w:tc>
      </w:tr>
      <w:tr w14:paraId="28E2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DFA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64EE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040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2F00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2、规格：DN57*3.5/32*3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226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0D8E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7E8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43.75</w:t>
            </w:r>
          </w:p>
        </w:tc>
      </w:tr>
      <w:tr w14:paraId="261BF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19A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5084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4825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98EA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2、规格：DN57*3.5/25*3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214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1E03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58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43.75</w:t>
            </w:r>
          </w:p>
        </w:tc>
      </w:tr>
      <w:tr w14:paraId="2596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B006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635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CC1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F688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0FE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219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750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43.75</w:t>
            </w:r>
          </w:p>
        </w:tc>
      </w:tr>
      <w:tr w14:paraId="4494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8E9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00C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F9A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735D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2、规格：DN38*3.5/DN38*3.5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FEA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544C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1E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33.5</w:t>
            </w:r>
          </w:p>
        </w:tc>
      </w:tr>
      <w:tr w14:paraId="6A9DF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884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F0EE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34C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26D7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2、规格：DN38*3.5/DN32*3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4C53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5F63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452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32.5</w:t>
            </w:r>
          </w:p>
        </w:tc>
      </w:tr>
      <w:tr w14:paraId="687E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2005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1322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E4B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F3BF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2、规格：DN38*3.5/DN25*3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15A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746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EB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32.5</w:t>
            </w:r>
          </w:p>
        </w:tc>
      </w:tr>
      <w:tr w14:paraId="682B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5A4D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5C00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25C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00BB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2、规格：DN38*3.5/DN18*2.5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55A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55D0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6F0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31.75</w:t>
            </w:r>
          </w:p>
        </w:tc>
      </w:tr>
      <w:tr w14:paraId="32A5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515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4A60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788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6A6F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2、规格：DN32*3/DN32*3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B40E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1F94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E13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22.75</w:t>
            </w:r>
          </w:p>
        </w:tc>
      </w:tr>
      <w:tr w14:paraId="0707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2E0B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4D3C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251C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B6EC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2、规格：DN32*3/DN25*3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81E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D75E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24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22.75</w:t>
            </w:r>
          </w:p>
        </w:tc>
      </w:tr>
      <w:tr w14:paraId="094FF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464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137</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1DAE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ACED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855C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2、规格：DN32*3/DN18*2.5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BAD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D158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59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22.75</w:t>
            </w:r>
          </w:p>
        </w:tc>
      </w:tr>
      <w:tr w14:paraId="2C93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251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138</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5309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1B0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4080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2、规格：DN25*3/DN25*3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9882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87A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7B7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18.75</w:t>
            </w:r>
          </w:p>
        </w:tc>
      </w:tr>
      <w:tr w14:paraId="29007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210D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139</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082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513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CD92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2、规格：DN25*3/DN18*2.5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87DD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68C1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88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18.75</w:t>
            </w:r>
          </w:p>
        </w:tc>
      </w:tr>
      <w:tr w14:paraId="471A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54BA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140</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F51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64D3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0116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2、规格：DN18*2.5/DN18*2.5 3、材质：不锈钢            4、安装部分：低温配管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448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62B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A5F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16.625</w:t>
            </w:r>
          </w:p>
        </w:tc>
      </w:tr>
      <w:tr w14:paraId="69B6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E34A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141</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26F7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268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625C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2、规格：DN273*7/DN 273*7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417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60F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2B0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1028</w:t>
            </w:r>
          </w:p>
        </w:tc>
      </w:tr>
      <w:tr w14:paraId="34BB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D849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142</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C771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1B1D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0937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2、规格：DN273*7/DN 159*5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2F9B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15B6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C0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897.5</w:t>
            </w:r>
          </w:p>
        </w:tc>
      </w:tr>
      <w:tr w14:paraId="33112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620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143</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6CD6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226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B716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 159*5/DN57*3.5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AFE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B26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348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275</w:t>
            </w:r>
          </w:p>
        </w:tc>
      </w:tr>
      <w:tr w14:paraId="58D65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8F9F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144</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F7FA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092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BF9EB">
            <w:pPr>
              <w:pStyle w:val="22"/>
              <w:keepNext w:val="0"/>
              <w:keepLines w:val="0"/>
              <w:widowControl/>
              <w:numPr>
                <w:ilvl w:val="0"/>
                <w:numId w:val="4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          2、规格：DN108*4.5/DN108*4.5</w:t>
            </w:r>
          </w:p>
          <w:p w14:paraId="561DAC79">
            <w:pPr>
              <w:pStyle w:val="22"/>
              <w:keepNext w:val="0"/>
              <w:keepLines w:val="0"/>
              <w:widowControl/>
              <w:numPr>
                <w:ilvl w:val="-1"/>
                <w:numId w:val="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3DC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D2E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5AA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150.75</w:t>
            </w:r>
          </w:p>
        </w:tc>
      </w:tr>
      <w:tr w14:paraId="68631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6D8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145</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311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F19A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80ED4">
            <w:pPr>
              <w:pStyle w:val="22"/>
              <w:keepNext w:val="0"/>
              <w:keepLines w:val="0"/>
              <w:widowControl/>
              <w:numPr>
                <w:ilvl w:val="0"/>
                <w:numId w:val="4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          2、规格：DDN108*4.5/DN45*3.5</w:t>
            </w:r>
          </w:p>
          <w:p w14:paraId="1D482B61">
            <w:pPr>
              <w:pStyle w:val="22"/>
              <w:keepNext w:val="0"/>
              <w:keepLines w:val="0"/>
              <w:widowControl/>
              <w:numPr>
                <w:ilvl w:val="-1"/>
                <w:numId w:val="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EB5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F69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C62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140.25</w:t>
            </w:r>
          </w:p>
        </w:tc>
      </w:tr>
      <w:tr w14:paraId="231AE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EC0A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146</w:t>
            </w:r>
          </w:p>
        </w:tc>
        <w:tc>
          <w:tcPr>
            <w:tcW w:w="12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CA7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E4E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3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BC94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2、规格：DN32*3/DN32*3     3、材质：不锈钢            4、安装部分：复热前配管</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61ED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B79E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26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26.25</w:t>
            </w:r>
          </w:p>
        </w:tc>
      </w:tr>
      <w:tr w14:paraId="7765F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375" w:type="dxa"/>
            <w:gridSpan w:val="7"/>
            <w:tcBorders>
              <w:top w:val="single" w:color="000000" w:sz="4" w:space="0"/>
              <w:left w:val="single" w:color="000000" w:sz="4" w:space="0"/>
              <w:bottom w:val="single" w:color="000000" w:sz="4" w:space="0"/>
              <w:right w:val="nil"/>
            </w:tcBorders>
            <w:shd w:val="clear" w:color="FFFFFF" w:fill="FFFFFF"/>
            <w:vAlign w:val="center"/>
          </w:tcPr>
          <w:p w14:paraId="1280ED8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保温管</w:t>
            </w:r>
          </w:p>
        </w:tc>
      </w:tr>
      <w:tr w14:paraId="48F4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FEA0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287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预制直埋保温管</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F4A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20#钢/高密度聚乙烯</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0CA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1.名称:聚乙烯直埋预制保温管</w:t>
            </w:r>
          </w:p>
          <w:p w14:paraId="37BEA89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2.规格:φ219*6/φ315*4.9</w:t>
            </w:r>
          </w:p>
          <w:p w14:paraId="7B618DB7">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 xml:space="preserve">3.连接形式:焊接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AEE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8A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2F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225.63</w:t>
            </w:r>
          </w:p>
        </w:tc>
      </w:tr>
      <w:tr w14:paraId="1FF3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C9A7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7A0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预制直埋保温管</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CA1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20#钢/高密度聚乙烯</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842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1.名称:聚乙烯直埋预制保温管</w:t>
            </w:r>
          </w:p>
          <w:p w14:paraId="3A619C4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2.规格:φ159*4.5/φ250*3.9</w:t>
            </w:r>
          </w:p>
          <w:p w14:paraId="2079EEEF">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 xml:space="preserve">3.连接形式:焊接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3E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CCD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45D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138.47</w:t>
            </w:r>
          </w:p>
        </w:tc>
      </w:tr>
      <w:tr w14:paraId="756BB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8137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862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预制直埋保温管</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1CF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20#钢/高密度聚乙烯</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053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1.名称:聚乙烯直埋预制保温管</w:t>
            </w:r>
          </w:p>
          <w:p w14:paraId="38F99D7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2.规格:φ89*4.0/φ180*3.0</w:t>
            </w:r>
          </w:p>
          <w:p w14:paraId="1668F320">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 xml:space="preserve">3.连接形式:焊接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D9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D0C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71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76.97</w:t>
            </w:r>
          </w:p>
        </w:tc>
      </w:tr>
      <w:tr w14:paraId="234B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B63C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3BD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预制直埋保温管</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FA4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20#钢/高密度聚乙烯</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589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1.名称：聚乙烯直埋预制保温管</w:t>
            </w:r>
          </w:p>
          <w:p w14:paraId="63EBA59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2.规格:φ76*4.0/φ160*3.0</w:t>
            </w:r>
          </w:p>
          <w:p w14:paraId="49E95E29">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Cs/>
                <w:color w:val="auto"/>
                <w:sz w:val="24"/>
                <w:highlight w:val="none"/>
              </w:rPr>
            </w:pPr>
            <w:r>
              <w:rPr>
                <w:rFonts w:hint="eastAsia" w:ascii="仿宋" w:hAnsi="仿宋" w:eastAsia="仿宋" w:cs="仿宋"/>
                <w:i w:val="0"/>
                <w:iCs w:val="0"/>
                <w:color w:val="000000"/>
                <w:kern w:val="0"/>
                <w:sz w:val="24"/>
                <w:szCs w:val="24"/>
                <w:u w:val="none"/>
                <w:lang w:val="en-US" w:eastAsia="zh-CN" w:bidi="ar"/>
              </w:rPr>
              <w:t xml:space="preserve">3.连接形式:焊接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6B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EC7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F2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69.23</w:t>
            </w:r>
          </w:p>
        </w:tc>
      </w:tr>
    </w:tbl>
    <w:p w14:paraId="13939841">
      <w:pPr>
        <w:pStyle w:val="22"/>
        <w:widowControl/>
        <w:shd w:val="clear" w:color="auto" w:fill="FFFFFF"/>
        <w:wordWrap w:val="0"/>
        <w:spacing w:line="360" w:lineRule="auto"/>
        <w:rPr>
          <w:rFonts w:hint="default" w:ascii="仿宋" w:hAnsi="仿宋" w:eastAsia="仿宋" w:cs="仿宋"/>
          <w:bCs/>
          <w:color w:val="auto"/>
          <w:highlight w:val="none"/>
        </w:rPr>
      </w:pPr>
    </w:p>
    <w:p w14:paraId="13BCA11E">
      <w:pPr>
        <w:widowControl/>
        <w:numPr>
          <w:ilvl w:val="-1"/>
          <w:numId w:val="0"/>
        </w:numPr>
        <w:spacing w:line="360" w:lineRule="auto"/>
        <w:jc w:val="left"/>
        <w:rPr>
          <w:rFonts w:ascii="仿宋" w:hAnsi="仿宋" w:eastAsia="仿宋" w:cs="仿宋"/>
          <w:b/>
          <w:color w:val="auto"/>
          <w:sz w:val="24"/>
          <w:highlight w:val="none"/>
        </w:rPr>
      </w:pPr>
      <w:bookmarkStart w:id="169" w:name="OLE_LINK22"/>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eastAsia="zh-CN" w:bidi="ar"/>
        </w:rPr>
        <w:t>二、</w:t>
      </w:r>
      <w:r>
        <w:rPr>
          <w:rFonts w:hint="eastAsia" w:ascii="仿宋" w:hAnsi="仿宋" w:eastAsia="仿宋" w:cs="仿宋"/>
          <w:b/>
          <w:color w:val="auto"/>
          <w:sz w:val="24"/>
          <w:highlight w:val="none"/>
        </w:rPr>
        <w:t>技术要求</w:t>
      </w:r>
    </w:p>
    <w:p w14:paraId="4CC06980">
      <w:pPr>
        <w:widowControl/>
        <w:numPr>
          <w:ilvl w:val="0"/>
          <w:numId w:val="0"/>
        </w:numPr>
        <w:spacing w:line="360" w:lineRule="auto"/>
        <w:ind w:firstLine="240" w:firstLineChars="100"/>
        <w:jc w:val="left"/>
        <w:outlineLvl w:val="9"/>
        <w:rPr>
          <w:rFonts w:hint="eastAsia" w:ascii="仿宋" w:hAnsi="仿宋" w:eastAsia="仿宋" w:cs="仿宋"/>
          <w:b/>
          <w:bCs/>
          <w:color w:val="auto"/>
          <w:kern w:val="0"/>
          <w:sz w:val="24"/>
          <w:highlight w:val="none"/>
          <w:lang w:bidi="ar"/>
        </w:rPr>
      </w:pPr>
      <w:bookmarkStart w:id="170" w:name="OLE_LINK17"/>
      <w:bookmarkStart w:id="171" w:name="OLE_LINK15"/>
      <w:r>
        <w:rPr>
          <w:rFonts w:hint="eastAsia" w:ascii="仿宋" w:hAnsi="仿宋" w:eastAsia="仿宋" w:cs="仿宋"/>
          <w:b/>
          <w:bCs/>
          <w:color w:val="auto"/>
          <w:kern w:val="0"/>
          <w:sz w:val="24"/>
          <w:highlight w:val="none"/>
          <w:lang w:bidi="ar"/>
        </w:rPr>
        <w:t>（一）总则</w:t>
      </w:r>
    </w:p>
    <w:p w14:paraId="74B7F17E">
      <w:pPr>
        <w:spacing w:line="360" w:lineRule="auto"/>
        <w:ind w:firstLine="480" w:firstLineChars="200"/>
        <w:rPr>
          <w:rFonts w:ascii="仿宋" w:hAnsi="仿宋" w:eastAsia="仿宋" w:cs="仿宋"/>
          <w:color w:val="auto"/>
          <w:sz w:val="24"/>
          <w:highlight w:val="none"/>
        </w:rPr>
      </w:pPr>
      <w:bookmarkStart w:id="172" w:name="OLE_LINK35"/>
      <w:r>
        <w:rPr>
          <w:rFonts w:hint="eastAsia" w:ascii="仿宋" w:hAnsi="仿宋" w:eastAsia="仿宋" w:cs="仿宋"/>
          <w:color w:val="auto"/>
          <w:sz w:val="24"/>
          <w:highlight w:val="none"/>
        </w:rPr>
        <w:t>本项目所使用和提供的</w:t>
      </w:r>
      <w:r>
        <w:rPr>
          <w:rFonts w:hint="eastAsia" w:ascii="仿宋" w:hAnsi="仿宋" w:eastAsia="仿宋" w:cs="仿宋"/>
          <w:color w:val="auto"/>
          <w:sz w:val="24"/>
          <w:highlight w:val="none"/>
          <w:lang w:val="en-US" w:eastAsia="zh-CN"/>
        </w:rPr>
        <w:t>材料</w:t>
      </w:r>
      <w:r>
        <w:rPr>
          <w:rFonts w:hint="eastAsia" w:ascii="仿宋" w:hAnsi="仿宋" w:eastAsia="仿宋" w:cs="仿宋"/>
          <w:color w:val="auto"/>
          <w:sz w:val="24"/>
          <w:highlight w:val="none"/>
        </w:rPr>
        <w:t>应根据以下最新版本的标准和规程或经批准的其他标准或同等的适用于制造国的其他相关标准，国家没有相应标准、规范的，可使用行业标准、规定。</w:t>
      </w:r>
      <w:r>
        <w:rPr>
          <w:rFonts w:hint="eastAsia" w:ascii="仿宋" w:hAnsi="仿宋" w:eastAsia="仿宋" w:cs="仿宋"/>
          <w:color w:val="auto"/>
          <w:sz w:val="24"/>
          <w:highlight w:val="none"/>
          <w:lang w:val="en-US" w:eastAsia="zh-CN"/>
        </w:rPr>
        <w:t>应价</w:t>
      </w:r>
      <w:r>
        <w:rPr>
          <w:rFonts w:hint="eastAsia" w:ascii="仿宋" w:hAnsi="仿宋" w:eastAsia="仿宋" w:cs="仿宋"/>
          <w:color w:val="auto"/>
          <w:sz w:val="24"/>
          <w:highlight w:val="none"/>
        </w:rPr>
        <w:t>人应保证其提供的货物在正确</w:t>
      </w:r>
      <w:r>
        <w:rPr>
          <w:rFonts w:hint="eastAsia" w:ascii="仿宋" w:hAnsi="仿宋" w:eastAsia="仿宋" w:cs="仿宋"/>
          <w:color w:val="auto"/>
          <w:sz w:val="24"/>
          <w:highlight w:val="none"/>
          <w:lang w:val="en-US" w:eastAsia="zh-CN"/>
        </w:rPr>
        <w:t>施工</w:t>
      </w:r>
      <w:r>
        <w:rPr>
          <w:rFonts w:hint="eastAsia" w:ascii="仿宋" w:hAnsi="仿宋" w:eastAsia="仿宋" w:cs="仿宋"/>
          <w:color w:val="auto"/>
          <w:sz w:val="24"/>
          <w:highlight w:val="none"/>
        </w:rPr>
        <w:t>、正常使用和保养条件下，在规定的使用寿命期内具有满意的性能，外观无磕碰、划伤，外观美观。</w:t>
      </w:r>
    </w:p>
    <w:p w14:paraId="55D9E14C">
      <w:pPr>
        <w:widowControl/>
        <w:numPr>
          <w:ilvl w:val="0"/>
          <w:numId w:val="0"/>
        </w:numPr>
        <w:spacing w:line="360" w:lineRule="auto"/>
        <w:ind w:firstLine="240" w:firstLineChars="100"/>
        <w:jc w:val="left"/>
        <w:outlineLvl w:val="9"/>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（二）规范规则和标准</w:t>
      </w:r>
    </w:p>
    <w:p w14:paraId="3C6F7D42">
      <w:pPr>
        <w:autoSpaceDE w:val="0"/>
        <w:autoSpaceDN w:val="0"/>
        <w:snapToGrid w:val="0"/>
        <w:spacing w:line="240" w:lineRule="auto"/>
        <w:ind w:firstLine="480" w:firstLineChars="200"/>
        <w:textAlignment w:val="bottom"/>
        <w:rPr>
          <w:rFonts w:hint="eastAsia" w:ascii="仿宋" w:hAnsi="仿宋" w:eastAsia="仿宋" w:cs="仿宋"/>
          <w:color w:val="auto"/>
          <w:spacing w:val="0"/>
          <w:kern w:val="0"/>
          <w:sz w:val="24"/>
          <w:highlight w:val="none"/>
          <w:lang w:bidi="ar"/>
        </w:rPr>
      </w:pPr>
      <w:bookmarkStart w:id="173" w:name="OLE_LINK30"/>
      <w:r>
        <w:rPr>
          <w:rFonts w:hint="eastAsia" w:ascii="仿宋" w:hAnsi="仿宋" w:eastAsia="仿宋" w:cs="仿宋"/>
          <w:color w:val="auto"/>
          <w:spacing w:val="0"/>
          <w:kern w:val="0"/>
          <w:sz w:val="24"/>
          <w:highlight w:val="none"/>
          <w:lang w:bidi="ar"/>
        </w:rPr>
        <w:t>《石油天然气工业 管线输送系统用钢管》(GB/T9711-2023)</w:t>
      </w:r>
    </w:p>
    <w:p w14:paraId="3DD14CF6">
      <w:pPr>
        <w:autoSpaceDE w:val="0"/>
        <w:autoSpaceDN w:val="0"/>
        <w:snapToGrid w:val="0"/>
        <w:spacing w:line="240" w:lineRule="auto"/>
        <w:ind w:firstLine="480" w:firstLineChars="200"/>
        <w:textAlignment w:val="bottom"/>
        <w:rPr>
          <w:rFonts w:hint="eastAsia" w:ascii="仿宋" w:hAnsi="仿宋" w:eastAsia="仿宋" w:cs="仿宋"/>
          <w:color w:val="auto"/>
          <w:spacing w:val="0"/>
          <w:kern w:val="0"/>
          <w:sz w:val="24"/>
          <w:highlight w:val="none"/>
          <w:lang w:eastAsia="zh-CN" w:bidi="ar"/>
        </w:rPr>
      </w:pPr>
      <w:r>
        <w:rPr>
          <w:rFonts w:hint="eastAsia" w:ascii="仿宋" w:hAnsi="仿宋" w:eastAsia="仿宋" w:cs="仿宋"/>
          <w:color w:val="auto"/>
          <w:spacing w:val="0"/>
          <w:kern w:val="0"/>
          <w:sz w:val="24"/>
          <w:highlight w:val="none"/>
          <w:lang w:bidi="ar"/>
        </w:rPr>
        <w:t>《液化天然气用不锈钢无缝钢管》(GB/T38810-2020)</w:t>
      </w:r>
    </w:p>
    <w:p w14:paraId="5A4F204C">
      <w:pPr>
        <w:autoSpaceDE w:val="0"/>
        <w:autoSpaceDN w:val="0"/>
        <w:snapToGrid w:val="0"/>
        <w:spacing w:line="240" w:lineRule="auto"/>
        <w:ind w:firstLine="480" w:firstLineChars="200"/>
        <w:textAlignment w:val="bottom"/>
        <w:rPr>
          <w:rFonts w:hint="eastAsia" w:ascii="仿宋" w:hAnsi="仿宋" w:eastAsia="仿宋" w:cs="仿宋"/>
          <w:color w:val="auto"/>
          <w:spacing w:val="0"/>
          <w:kern w:val="0"/>
          <w:sz w:val="24"/>
          <w:highlight w:val="none"/>
          <w:lang w:eastAsia="zh-CN" w:bidi="ar"/>
        </w:rPr>
      </w:pPr>
      <w:r>
        <w:rPr>
          <w:rFonts w:hint="eastAsia" w:ascii="仿宋" w:hAnsi="仿宋" w:eastAsia="仿宋" w:cs="仿宋"/>
          <w:color w:val="auto"/>
          <w:spacing w:val="0"/>
          <w:kern w:val="0"/>
          <w:sz w:val="24"/>
          <w:highlight w:val="none"/>
          <w:lang w:bidi="ar"/>
        </w:rPr>
        <w:t>《流体输送用无缝钢管》(GB/T8163-2018)</w:t>
      </w:r>
    </w:p>
    <w:p w14:paraId="03BD2EAE">
      <w:pPr>
        <w:keepNext w:val="0"/>
        <w:keepLines w:val="0"/>
        <w:widowControl/>
        <w:suppressLineNumbers w:val="0"/>
        <w:pBdr>
          <w:top w:val="none" w:color="auto" w:sz="0" w:space="0"/>
          <w:left w:val="none" w:color="auto" w:sz="0" w:space="0"/>
          <w:right w:val="none" w:color="auto" w:sz="0" w:space="0"/>
        </w:pBdr>
        <w:shd w:val="clear" w:fill="FFFFFF"/>
        <w:autoSpaceDE/>
        <w:autoSpaceDN/>
        <w:snapToGrid w:val="0"/>
        <w:spacing w:before="0" w:beforeAutospacing="0" w:after="0" w:afterAutospacing="0" w:line="240" w:lineRule="auto"/>
        <w:ind w:left="0" w:right="0" w:firstLine="480" w:firstLineChars="200"/>
        <w:textAlignment w:val="bottom"/>
        <w:rPr>
          <w:rFonts w:hint="eastAsia" w:ascii="仿宋" w:hAnsi="仿宋" w:eastAsia="仿宋" w:cs="仿宋"/>
          <w:b w:val="0"/>
          <w:bCs w:val="0"/>
          <w:i w:val="0"/>
          <w:iCs w:val="0"/>
          <w:caps w:val="0"/>
          <w:color w:val="auto"/>
          <w:spacing w:val="0"/>
          <w:kern w:val="0"/>
          <w:sz w:val="24"/>
          <w:szCs w:val="24"/>
          <w:highlight w:val="none"/>
          <w:shd w:val="clear"/>
          <w:lang w:bidi="ar"/>
        </w:rPr>
      </w:pPr>
      <w:bookmarkStart w:id="174" w:name="OLE_LINK60"/>
      <w:r>
        <w:rPr>
          <w:rFonts w:hint="eastAsia" w:ascii="仿宋" w:hAnsi="仿宋" w:eastAsia="仿宋" w:cs="仿宋"/>
          <w:b w:val="0"/>
          <w:bCs w:val="0"/>
          <w:i w:val="0"/>
          <w:iCs w:val="0"/>
          <w:caps w:val="0"/>
          <w:color w:val="auto"/>
          <w:spacing w:val="0"/>
          <w:kern w:val="0"/>
          <w:sz w:val="24"/>
          <w:szCs w:val="24"/>
          <w:highlight w:val="none"/>
          <w:shd w:val="clear"/>
          <w:lang w:bidi="ar"/>
        </w:rPr>
        <w:t>《流体输送用不锈钢无缝钢管》(GB/T14976-2012)</w:t>
      </w:r>
    </w:p>
    <w:p w14:paraId="1219F6B9">
      <w:pPr>
        <w:keepNext w:val="0"/>
        <w:keepLines w:val="0"/>
        <w:widowControl/>
        <w:suppressLineNumbers w:val="0"/>
        <w:pBdr>
          <w:top w:val="none" w:color="auto" w:sz="0" w:space="0"/>
          <w:left w:val="none" w:color="auto" w:sz="0" w:space="0"/>
          <w:right w:val="none" w:color="auto" w:sz="0" w:space="0"/>
        </w:pBdr>
        <w:shd w:val="clear" w:fill="FFFFFF"/>
        <w:autoSpaceDE/>
        <w:autoSpaceDN/>
        <w:snapToGrid w:val="0"/>
        <w:spacing w:before="0" w:beforeAutospacing="0" w:after="0" w:afterAutospacing="0" w:line="240" w:lineRule="auto"/>
        <w:ind w:left="0" w:right="0" w:firstLine="480" w:firstLineChars="200"/>
        <w:textAlignment w:val="bottom"/>
        <w:rPr>
          <w:rFonts w:hint="eastAsia" w:ascii="仿宋" w:hAnsi="仿宋" w:eastAsia="仿宋" w:cs="仿宋"/>
          <w:b w:val="0"/>
          <w:bCs w:val="0"/>
          <w:i w:val="0"/>
          <w:iCs w:val="0"/>
          <w:caps w:val="0"/>
          <w:color w:val="auto"/>
          <w:spacing w:val="0"/>
          <w:kern w:val="0"/>
          <w:sz w:val="24"/>
          <w:szCs w:val="24"/>
          <w:highlight w:val="none"/>
          <w:shd w:val="clear"/>
          <w:lang w:bidi="ar"/>
        </w:rPr>
      </w:pPr>
      <w:r>
        <w:rPr>
          <w:rFonts w:hint="eastAsia" w:ascii="仿宋" w:hAnsi="仿宋" w:eastAsia="仿宋" w:cs="仿宋"/>
          <w:b w:val="0"/>
          <w:bCs w:val="0"/>
          <w:i w:val="0"/>
          <w:iCs w:val="0"/>
          <w:caps w:val="0"/>
          <w:color w:val="auto"/>
          <w:spacing w:val="0"/>
          <w:kern w:val="0"/>
          <w:sz w:val="24"/>
          <w:szCs w:val="24"/>
          <w:highlight w:val="none"/>
          <w:shd w:val="clear"/>
          <w:lang w:bidi="ar"/>
        </w:rPr>
        <w:t>《钢制对焊管件 类型与参数》(GB/T12459-2017)</w:t>
      </w:r>
    </w:p>
    <w:p w14:paraId="096FFA5A">
      <w:pPr>
        <w:keepNext w:val="0"/>
        <w:keepLines w:val="0"/>
        <w:widowControl/>
        <w:suppressLineNumbers w:val="0"/>
        <w:pBdr>
          <w:top w:val="none" w:color="auto" w:sz="0" w:space="0"/>
          <w:left w:val="none" w:color="auto" w:sz="0" w:space="0"/>
          <w:right w:val="none" w:color="auto" w:sz="0" w:space="0"/>
        </w:pBdr>
        <w:shd w:val="clear" w:fill="FFFFFF"/>
        <w:autoSpaceDE/>
        <w:autoSpaceDN/>
        <w:snapToGrid w:val="0"/>
        <w:spacing w:before="0" w:beforeAutospacing="0" w:after="0" w:afterAutospacing="0" w:line="240" w:lineRule="auto"/>
        <w:ind w:left="0" w:right="0" w:firstLine="480" w:firstLineChars="200"/>
        <w:textAlignment w:val="bottom"/>
        <w:rPr>
          <w:rFonts w:hint="eastAsia" w:ascii="仿宋" w:hAnsi="仿宋" w:eastAsia="仿宋" w:cs="仿宋"/>
          <w:b w:val="0"/>
          <w:bCs w:val="0"/>
          <w:i w:val="0"/>
          <w:iCs w:val="0"/>
          <w:caps w:val="0"/>
          <w:color w:val="auto"/>
          <w:spacing w:val="0"/>
          <w:kern w:val="0"/>
          <w:sz w:val="24"/>
          <w:szCs w:val="24"/>
          <w:highlight w:val="none"/>
          <w:shd w:val="clear"/>
          <w:lang w:bidi="ar"/>
        </w:rPr>
      </w:pPr>
      <w:r>
        <w:rPr>
          <w:rFonts w:hint="eastAsia" w:ascii="仿宋" w:hAnsi="仿宋" w:eastAsia="仿宋" w:cs="仿宋"/>
          <w:b w:val="0"/>
          <w:bCs w:val="0"/>
          <w:i w:val="0"/>
          <w:iCs w:val="0"/>
          <w:caps w:val="0"/>
          <w:color w:val="auto"/>
          <w:spacing w:val="0"/>
          <w:kern w:val="0"/>
          <w:sz w:val="24"/>
          <w:szCs w:val="24"/>
          <w:highlight w:val="none"/>
          <w:shd w:val="clear"/>
          <w:lang w:bidi="ar"/>
        </w:rPr>
        <w:t>《钢制对焊管件 技术规范》(GB/T13401-2017)</w:t>
      </w:r>
    </w:p>
    <w:p w14:paraId="0D73C60E">
      <w:pPr>
        <w:keepNext w:val="0"/>
        <w:keepLines w:val="0"/>
        <w:widowControl/>
        <w:suppressLineNumbers w:val="0"/>
        <w:pBdr>
          <w:top w:val="none" w:color="auto" w:sz="0" w:space="0"/>
          <w:left w:val="none" w:color="auto" w:sz="0" w:space="0"/>
          <w:right w:val="none" w:color="auto" w:sz="0" w:space="0"/>
        </w:pBdr>
        <w:shd w:val="clear" w:fill="FFFFFF"/>
        <w:autoSpaceDE/>
        <w:autoSpaceDN/>
        <w:snapToGrid w:val="0"/>
        <w:spacing w:before="0" w:beforeAutospacing="0" w:after="0" w:afterAutospacing="0" w:line="240" w:lineRule="auto"/>
        <w:ind w:left="0" w:right="0" w:firstLine="480" w:firstLineChars="200"/>
        <w:textAlignment w:val="bottom"/>
        <w:rPr>
          <w:rFonts w:hint="eastAsia" w:ascii="仿宋" w:hAnsi="仿宋" w:eastAsia="仿宋" w:cs="仿宋"/>
          <w:b w:val="0"/>
          <w:bCs w:val="0"/>
          <w:i w:val="0"/>
          <w:iCs w:val="0"/>
          <w:caps w:val="0"/>
          <w:color w:val="auto"/>
          <w:spacing w:val="0"/>
          <w:kern w:val="0"/>
          <w:sz w:val="24"/>
          <w:szCs w:val="24"/>
          <w:highlight w:val="none"/>
          <w:shd w:val="clear"/>
          <w:lang w:eastAsia="zh-CN" w:bidi="ar"/>
        </w:rPr>
      </w:pPr>
      <w:r>
        <w:rPr>
          <w:rFonts w:hint="eastAsia" w:ascii="仿宋" w:hAnsi="仿宋" w:eastAsia="仿宋" w:cs="仿宋"/>
          <w:b w:val="0"/>
          <w:bCs w:val="0"/>
          <w:i w:val="0"/>
          <w:iCs w:val="0"/>
          <w:caps w:val="0"/>
          <w:color w:val="auto"/>
          <w:spacing w:val="0"/>
          <w:kern w:val="0"/>
          <w:sz w:val="24"/>
          <w:szCs w:val="24"/>
          <w:highlight w:val="none"/>
          <w:shd w:val="clear"/>
          <w:lang w:eastAsia="zh-CN" w:bidi="ar"/>
        </w:rPr>
        <w:t>《高密度聚乙烯外护管硬质聚氨酯泡沫塑料预制直埋保温管及管件》（</w:t>
      </w:r>
      <w:r>
        <w:rPr>
          <w:rFonts w:hint="eastAsia" w:ascii="仿宋" w:hAnsi="仿宋" w:eastAsia="仿宋" w:cs="仿宋"/>
          <w:b w:val="0"/>
          <w:bCs w:val="0"/>
          <w:i w:val="0"/>
          <w:iCs w:val="0"/>
          <w:caps w:val="0"/>
          <w:color w:val="auto"/>
          <w:spacing w:val="0"/>
          <w:kern w:val="0"/>
          <w:sz w:val="24"/>
          <w:szCs w:val="24"/>
          <w:highlight w:val="none"/>
          <w:shd w:val="clear"/>
          <w:lang w:val="en-US" w:eastAsia="zh-CN" w:bidi="ar"/>
        </w:rPr>
        <w:t>GB/T29047-2021</w:t>
      </w:r>
      <w:r>
        <w:rPr>
          <w:rFonts w:hint="eastAsia" w:ascii="仿宋" w:hAnsi="仿宋" w:eastAsia="仿宋" w:cs="仿宋"/>
          <w:b w:val="0"/>
          <w:bCs w:val="0"/>
          <w:i w:val="0"/>
          <w:iCs w:val="0"/>
          <w:caps w:val="0"/>
          <w:color w:val="auto"/>
          <w:spacing w:val="0"/>
          <w:kern w:val="0"/>
          <w:sz w:val="24"/>
          <w:szCs w:val="24"/>
          <w:highlight w:val="none"/>
          <w:shd w:val="clear"/>
          <w:lang w:eastAsia="zh-CN" w:bidi="ar"/>
        </w:rPr>
        <w:t>）</w:t>
      </w:r>
    </w:p>
    <w:bookmarkEnd w:id="173"/>
    <w:bookmarkEnd w:id="174"/>
    <w:p w14:paraId="3CF0A4BC">
      <w:pPr>
        <w:widowControl/>
        <w:numPr>
          <w:ilvl w:val="-1"/>
          <w:numId w:val="0"/>
        </w:numPr>
        <w:spacing w:line="360" w:lineRule="auto"/>
        <w:ind w:firstLine="240" w:firstLineChars="100"/>
        <w:jc w:val="left"/>
        <w:outlineLvl w:val="9"/>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val="en-US" w:eastAsia="zh-CN" w:bidi="ar"/>
        </w:rPr>
        <w:t>（三）材料性能指标</w:t>
      </w:r>
    </w:p>
    <w:p w14:paraId="1E855C93">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bookmarkStart w:id="175" w:name="OLE_LINK42"/>
      <w:bookmarkStart w:id="176" w:name="OLE_LINK43"/>
      <w:bookmarkStart w:id="177" w:name="OLE_LINK59"/>
      <w:r>
        <w:rPr>
          <w:rFonts w:hint="eastAsia" w:ascii="仿宋" w:hAnsi="仿宋" w:eastAsia="仿宋" w:cs="仿宋"/>
          <w:color w:val="auto"/>
          <w:spacing w:val="0"/>
          <w:kern w:val="0"/>
          <w:sz w:val="24"/>
          <w:highlight w:val="none"/>
          <w:lang w:val="en-US" w:eastAsia="zh-CN" w:bidi="ar"/>
        </w:rPr>
        <w:t>1.管道:</w:t>
      </w:r>
    </w:p>
    <w:p w14:paraId="0E8AC9C1">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1)LNG管道材质为06Cr19Ni10,符合GB/T38810的要求。</w:t>
      </w:r>
    </w:p>
    <w:p w14:paraId="56158202">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2)BOG和EAG加热器前管道、BOG加热器后复热器前管道、空温式气化器气化后复热器前天然气管道材质06Cr19Ni10.符合GB/T38810的要求。</w:t>
      </w:r>
    </w:p>
    <w:p w14:paraId="62165C96">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3)EAG加热器后、复热器后、强制水浴式气化器后常温天然气管道材质20#钢,符合CB/T81634)氨气和压缩空气管道材质06Cr19Ni10,符合GB/T14976。</w:t>
      </w:r>
    </w:p>
    <w:p w14:paraId="0183C45B">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4)进站高压天然气管道采用GB/T9711(PSL2)标准,材质为L415N无缝钢管。</w:t>
      </w:r>
    </w:p>
    <w:p w14:paraId="4C663547">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5）出站次高压天然气管道、出站中压天然气管道(DN300及以上)采用GB/T9711(PSL2)标准材质为L245N无缝钢管(其中DN400的采用螺旋缝埋弧焊钢管)。</w:t>
      </w:r>
    </w:p>
    <w:p w14:paraId="712EED19">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6）出站中压天然气管道(DN300以下)的采用GB/T8163标准，材质为20#无缝钢管。</w:t>
      </w:r>
    </w:p>
    <w:p w14:paraId="01C17D77">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7）撬外排污管和放散管采用GB/T9711(PSL2)标准，材质为L245N无缝钢管。</w:t>
      </w:r>
    </w:p>
    <w:p w14:paraId="516121C6">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8）按LNG系统的次高压管、中压管和热水炉间天然气管采用GB/T8163标准，材质20#无缝钢管。</w:t>
      </w:r>
    </w:p>
    <w:p w14:paraId="6B2E4EE2">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9）20#无缝管和不锈钢管采用Ⅱ系列外径,L415N、L245N钢管采用1系列外径。</w:t>
      </w:r>
    </w:p>
    <w:p w14:paraId="3F958EFC">
      <w:pPr>
        <w:autoSpaceDE w:val="0"/>
        <w:autoSpaceDN w:val="0"/>
        <w:snapToGrid w:val="0"/>
        <w:spacing w:line="360" w:lineRule="auto"/>
        <w:ind w:firstLine="480" w:firstLineChars="200"/>
        <w:textAlignment w:val="bottom"/>
        <w:rPr>
          <w:rFonts w:hint="default"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10）预制直埋保温管的工作钢管符合GB/T8163的标准,材质20#钢，</w:t>
      </w:r>
      <w:r>
        <w:rPr>
          <w:rFonts w:hint="eastAsia" w:ascii="仿宋" w:hAnsi="仿宋" w:eastAsia="仿宋" w:cs="仿宋"/>
          <w:b w:val="0"/>
          <w:bCs w:val="0"/>
          <w:i w:val="0"/>
          <w:iCs w:val="0"/>
          <w:caps w:val="0"/>
          <w:color w:val="auto"/>
          <w:spacing w:val="0"/>
          <w:kern w:val="0"/>
          <w:sz w:val="24"/>
          <w:szCs w:val="24"/>
          <w:highlight w:val="none"/>
          <w:shd w:val="clear"/>
          <w:lang w:val="en-US" w:eastAsia="zh-CN" w:bidi="ar"/>
        </w:rPr>
        <w:t>外护管原材料为高密度聚乙烯树脂，保温层应采用环保发泡剂生产的硬质聚氨酯泡沫塑料，</w:t>
      </w:r>
      <w:r>
        <w:rPr>
          <w:rFonts w:hint="eastAsia" w:ascii="仿宋" w:hAnsi="仿宋" w:eastAsia="仿宋" w:cs="仿宋"/>
          <w:color w:val="auto"/>
          <w:spacing w:val="0"/>
          <w:kern w:val="0"/>
          <w:sz w:val="24"/>
          <w:highlight w:val="none"/>
          <w:lang w:val="en-US" w:eastAsia="zh-CN" w:bidi="ar"/>
        </w:rPr>
        <w:t>符合</w:t>
      </w:r>
      <w:r>
        <w:rPr>
          <w:rFonts w:hint="eastAsia" w:ascii="仿宋" w:hAnsi="仿宋" w:eastAsia="仿宋" w:cs="仿宋"/>
          <w:b w:val="0"/>
          <w:bCs w:val="0"/>
          <w:i w:val="0"/>
          <w:iCs w:val="0"/>
          <w:caps w:val="0"/>
          <w:color w:val="auto"/>
          <w:spacing w:val="0"/>
          <w:kern w:val="0"/>
          <w:sz w:val="24"/>
          <w:szCs w:val="24"/>
          <w:highlight w:val="none"/>
          <w:shd w:val="clear"/>
          <w:lang w:val="en-US" w:eastAsia="zh-CN" w:bidi="ar"/>
        </w:rPr>
        <w:t>GB/T29047的要求。</w:t>
      </w:r>
    </w:p>
    <w:p w14:paraId="2DEA7706">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11）管道使用年限30年。</w:t>
      </w:r>
    </w:p>
    <w:p w14:paraId="11056140">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2.管件:</w:t>
      </w:r>
    </w:p>
    <w:p w14:paraId="4A111554">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1）管件材质要求与管道材质一致，管件标准执行《钢制对焊管件类型与参数》GB/T12459和《钢制对焊管件技术规范》GB/T13401采用Ⅱ系列。低温弯头采用长半径弯头，间距不允许的地方可选用短半径弯头。低温三通选用无缝三通，常温大管道允许采用挖眼三通(支管公称直径小于主管道公称直径1/4时)。</w:t>
      </w:r>
    </w:p>
    <w:p w14:paraId="0D9F1727">
      <w:pPr>
        <w:autoSpaceDE w:val="0"/>
        <w:autoSpaceDN w:val="0"/>
        <w:snapToGrid w:val="0"/>
        <w:spacing w:line="360" w:lineRule="auto"/>
        <w:ind w:firstLine="480" w:firstLineChars="200"/>
        <w:textAlignment w:val="bottom"/>
        <w:rPr>
          <w:rFonts w:hint="eastAsia" w:ascii="仿宋" w:hAnsi="仿宋" w:eastAsia="仿宋" w:cs="仿宋"/>
          <w:color w:val="auto"/>
          <w:spacing w:val="0"/>
          <w:kern w:val="0"/>
          <w:sz w:val="24"/>
          <w:highlight w:val="none"/>
          <w:lang w:val="en-US" w:eastAsia="zh-CN" w:bidi="ar"/>
        </w:rPr>
      </w:pPr>
      <w:r>
        <w:rPr>
          <w:rFonts w:hint="eastAsia" w:ascii="仿宋" w:hAnsi="仿宋" w:eastAsia="仿宋" w:cs="仿宋"/>
          <w:color w:val="auto"/>
          <w:spacing w:val="0"/>
          <w:kern w:val="0"/>
          <w:sz w:val="24"/>
          <w:highlight w:val="none"/>
          <w:lang w:val="en-US" w:eastAsia="zh-CN" w:bidi="ar"/>
        </w:rPr>
        <w:t>2）管件采用对焊连接。</w:t>
      </w:r>
    </w:p>
    <w:bookmarkEnd w:id="175"/>
    <w:bookmarkEnd w:id="176"/>
    <w:bookmarkEnd w:id="177"/>
    <w:p w14:paraId="6904E9CF">
      <w:pPr>
        <w:widowControl/>
        <w:numPr>
          <w:ilvl w:val="0"/>
          <w:numId w:val="0"/>
        </w:numPr>
        <w:spacing w:line="360" w:lineRule="auto"/>
        <w:ind w:firstLine="240" w:firstLineChars="100"/>
        <w:jc w:val="left"/>
        <w:outlineLvl w:val="9"/>
        <w:rPr>
          <w:rFonts w:hint="eastAsia" w:ascii="仿宋" w:hAnsi="仿宋" w:eastAsia="仿宋" w:cs="仿宋"/>
          <w:b/>
          <w:bCs/>
          <w:color w:val="auto"/>
          <w:kern w:val="0"/>
          <w:sz w:val="24"/>
          <w:highlight w:val="none"/>
          <w:lang w:val="en-US" w:eastAsia="zh-CN" w:bidi="ar"/>
        </w:rPr>
      </w:pPr>
      <w:r>
        <w:rPr>
          <w:rFonts w:hint="eastAsia" w:ascii="仿宋" w:hAnsi="仿宋" w:eastAsia="仿宋" w:cs="仿宋"/>
          <w:b/>
          <w:bCs/>
          <w:color w:val="auto"/>
          <w:kern w:val="0"/>
          <w:sz w:val="24"/>
          <w:highlight w:val="none"/>
          <w:lang w:val="en-US" w:eastAsia="zh-CN" w:bidi="ar"/>
        </w:rPr>
        <w:t>（四）材料验收</w:t>
      </w:r>
    </w:p>
    <w:p w14:paraId="1821F0C2">
      <w:pPr>
        <w:widowControl/>
        <w:numPr>
          <w:ilvl w:val="-1"/>
          <w:numId w:val="0"/>
        </w:numPr>
        <w:spacing w:line="360" w:lineRule="auto"/>
        <w:ind w:firstLine="480" w:firstLineChars="200"/>
        <w:jc w:val="left"/>
        <w:outlineLvl w:val="9"/>
        <w:rPr>
          <w:rFonts w:hint="eastAsia" w:ascii="仿宋" w:hAnsi="仿宋" w:eastAsia="仿宋" w:cs="仿宋"/>
          <w:b w:val="0"/>
          <w:bCs w:val="0"/>
          <w:color w:val="auto"/>
          <w:kern w:val="0"/>
          <w:sz w:val="24"/>
          <w:highlight w:val="none"/>
          <w:lang w:val="en-US" w:eastAsia="zh-CN" w:bidi="ar"/>
        </w:rPr>
      </w:pPr>
      <w:r>
        <w:rPr>
          <w:rFonts w:hint="eastAsia" w:ascii="仿宋" w:hAnsi="仿宋" w:eastAsia="仿宋" w:cs="仿宋"/>
          <w:b w:val="0"/>
          <w:bCs w:val="0"/>
          <w:color w:val="auto"/>
          <w:kern w:val="0"/>
          <w:sz w:val="24"/>
          <w:highlight w:val="none"/>
          <w:lang w:val="en-US" w:eastAsia="zh-CN" w:bidi="ar"/>
        </w:rPr>
        <w:t>1.材料应有符合相应产品标准的质量证明文件。压力管道、管件等厂家都应有特种设备制造许可证。</w:t>
      </w:r>
    </w:p>
    <w:p w14:paraId="070E2469">
      <w:pPr>
        <w:widowControl/>
        <w:numPr>
          <w:ilvl w:val="-1"/>
          <w:numId w:val="0"/>
        </w:numPr>
        <w:spacing w:line="360" w:lineRule="auto"/>
        <w:ind w:firstLine="480" w:firstLineChars="200"/>
        <w:jc w:val="left"/>
        <w:outlineLvl w:val="9"/>
        <w:rPr>
          <w:rFonts w:hint="eastAsia" w:ascii="仿宋" w:hAnsi="仿宋" w:eastAsia="仿宋" w:cs="仿宋"/>
          <w:b w:val="0"/>
          <w:bCs w:val="0"/>
          <w:color w:val="auto"/>
          <w:kern w:val="0"/>
          <w:sz w:val="24"/>
          <w:highlight w:val="none"/>
          <w:lang w:val="en-US" w:eastAsia="zh-CN" w:bidi="ar"/>
        </w:rPr>
      </w:pPr>
      <w:r>
        <w:rPr>
          <w:rFonts w:hint="eastAsia" w:ascii="仿宋" w:hAnsi="仿宋" w:eastAsia="仿宋" w:cs="仿宋"/>
          <w:b w:val="0"/>
          <w:bCs w:val="0"/>
          <w:color w:val="auto"/>
          <w:kern w:val="0"/>
          <w:sz w:val="24"/>
          <w:highlight w:val="none"/>
          <w:lang w:val="en-US" w:eastAsia="zh-CN" w:bidi="ar"/>
        </w:rPr>
        <w:t>2.管道、管件应按设计要求核对标准、材质、规格和型号，其技术性能应符合技术标准：</w:t>
      </w:r>
    </w:p>
    <w:p w14:paraId="43EA4BC6">
      <w:pPr>
        <w:widowControl/>
        <w:numPr>
          <w:ilvl w:val="-1"/>
          <w:numId w:val="0"/>
        </w:numPr>
        <w:spacing w:line="360" w:lineRule="auto"/>
        <w:ind w:firstLine="480" w:firstLineChars="200"/>
        <w:jc w:val="left"/>
        <w:outlineLvl w:val="9"/>
        <w:rPr>
          <w:rFonts w:hint="eastAsia" w:ascii="仿宋" w:hAnsi="仿宋" w:eastAsia="仿宋" w:cs="仿宋"/>
          <w:b w:val="0"/>
          <w:bCs w:val="0"/>
          <w:color w:val="auto"/>
          <w:kern w:val="0"/>
          <w:sz w:val="24"/>
          <w:highlight w:val="none"/>
          <w:lang w:val="en-US" w:eastAsia="zh-CN" w:bidi="ar"/>
        </w:rPr>
      </w:pPr>
      <w:r>
        <w:rPr>
          <w:rFonts w:hint="eastAsia" w:ascii="仿宋" w:hAnsi="仿宋" w:eastAsia="仿宋" w:cs="仿宋"/>
          <w:b w:val="0"/>
          <w:bCs w:val="0"/>
          <w:color w:val="auto"/>
          <w:kern w:val="0"/>
          <w:sz w:val="24"/>
          <w:highlight w:val="none"/>
          <w:lang w:val="en-US" w:eastAsia="zh-CN" w:bidi="ar"/>
        </w:rPr>
        <w:t>1)管道和管件表面不得有裂纹、气孔、夹渣、咬肉、重皮等缺陷。</w:t>
      </w:r>
    </w:p>
    <w:p w14:paraId="16E15300">
      <w:pPr>
        <w:widowControl/>
        <w:numPr>
          <w:ilvl w:val="-1"/>
          <w:numId w:val="0"/>
        </w:numPr>
        <w:spacing w:line="360" w:lineRule="auto"/>
        <w:ind w:firstLine="480" w:firstLineChars="200"/>
        <w:jc w:val="left"/>
        <w:outlineLvl w:val="9"/>
        <w:rPr>
          <w:rFonts w:hint="eastAsia" w:ascii="仿宋" w:hAnsi="仿宋" w:eastAsia="仿宋" w:cs="仿宋"/>
          <w:b w:val="0"/>
          <w:bCs w:val="0"/>
          <w:color w:val="auto"/>
          <w:kern w:val="0"/>
          <w:sz w:val="24"/>
          <w:highlight w:val="none"/>
          <w:lang w:val="en-US" w:eastAsia="zh-CN" w:bidi="ar"/>
        </w:rPr>
      </w:pPr>
      <w:r>
        <w:rPr>
          <w:rFonts w:hint="eastAsia" w:ascii="仿宋" w:hAnsi="仿宋" w:eastAsia="仿宋" w:cs="仿宋"/>
          <w:b w:val="0"/>
          <w:bCs w:val="0"/>
          <w:color w:val="auto"/>
          <w:kern w:val="0"/>
          <w:sz w:val="24"/>
          <w:highlight w:val="none"/>
          <w:lang w:val="en-US" w:eastAsia="zh-CN" w:bidi="ar"/>
        </w:rPr>
        <w:t>2)管道和管件不得超过壁厚负偏差的腐蚀和凹陷。</w:t>
      </w:r>
    </w:p>
    <w:p w14:paraId="5B76EA0E">
      <w:pPr>
        <w:widowControl/>
        <w:numPr>
          <w:ilvl w:val="-1"/>
          <w:numId w:val="0"/>
        </w:numPr>
        <w:spacing w:line="360" w:lineRule="auto"/>
        <w:ind w:firstLine="480" w:firstLineChars="200"/>
        <w:jc w:val="left"/>
        <w:outlineLvl w:val="9"/>
        <w:rPr>
          <w:rFonts w:hint="eastAsia" w:ascii="仿宋" w:hAnsi="仿宋" w:eastAsia="仿宋" w:cs="仿宋"/>
          <w:b/>
          <w:bCs/>
          <w:color w:val="auto"/>
          <w:kern w:val="0"/>
          <w:sz w:val="24"/>
          <w:highlight w:val="none"/>
          <w:lang w:val="en-US" w:eastAsia="zh-CN" w:bidi="ar"/>
        </w:rPr>
      </w:pPr>
      <w:r>
        <w:rPr>
          <w:rFonts w:hint="eastAsia" w:ascii="仿宋" w:hAnsi="仿宋" w:eastAsia="仿宋" w:cs="仿宋"/>
          <w:b/>
          <w:bCs/>
          <w:color w:val="auto"/>
          <w:kern w:val="0"/>
          <w:sz w:val="24"/>
          <w:highlight w:val="none"/>
          <w:lang w:val="en-US" w:eastAsia="zh-CN" w:bidi="ar"/>
        </w:rPr>
        <w:t>(五)防腐</w:t>
      </w:r>
    </w:p>
    <w:p w14:paraId="239EFAA8">
      <w:pPr>
        <w:widowControl/>
        <w:numPr>
          <w:ilvl w:val="-1"/>
          <w:numId w:val="0"/>
        </w:numPr>
        <w:spacing w:line="360" w:lineRule="auto"/>
        <w:ind w:firstLine="480" w:firstLineChars="200"/>
        <w:jc w:val="left"/>
        <w:outlineLvl w:val="9"/>
        <w:rPr>
          <w:rFonts w:hint="eastAsia" w:ascii="仿宋" w:hAnsi="仿宋" w:eastAsia="仿宋" w:cs="仿宋"/>
          <w:b/>
          <w:bCs/>
          <w:color w:val="auto"/>
          <w:kern w:val="0"/>
          <w:sz w:val="24"/>
          <w:highlight w:val="none"/>
          <w:lang w:val="en-US" w:eastAsia="zh-CN" w:bidi="ar"/>
          <w:woUserID w:val="0"/>
        </w:rPr>
      </w:pPr>
      <w:r>
        <w:rPr>
          <w:rFonts w:hint="eastAsia" w:ascii="仿宋" w:hAnsi="仿宋" w:eastAsia="仿宋" w:cs="仿宋"/>
          <w:b w:val="0"/>
          <w:bCs w:val="0"/>
          <w:color w:val="auto"/>
          <w:kern w:val="0"/>
          <w:sz w:val="24"/>
          <w:highlight w:val="none"/>
          <w:lang w:val="en-US" w:eastAsia="zh-CN" w:bidi="ar"/>
        </w:rPr>
        <w:t>埋地钢管部分带预制防腐层，采用挤出聚乙烯三层结构加强级辅以牺牲阳极法保护防腐,3PE防腐层在预制厂预制,外防腐层的环氧底层厚度</w:t>
      </w:r>
      <w:r>
        <w:rPr>
          <w:rFonts w:hint="default" w:ascii="Arial" w:hAnsi="Arial" w:eastAsia="仿宋" w:cs="Arial"/>
          <w:b w:val="0"/>
          <w:bCs w:val="0"/>
          <w:color w:val="auto"/>
          <w:kern w:val="0"/>
          <w:sz w:val="24"/>
          <w:highlight w:val="none"/>
          <w:lang w:val="en-US" w:eastAsia="zh-CN" w:bidi="ar"/>
        </w:rPr>
        <w:t>≥</w:t>
      </w:r>
      <w:r>
        <w:rPr>
          <w:rFonts w:hint="eastAsia" w:ascii="仿宋" w:hAnsi="仿宋" w:eastAsia="仿宋" w:cs="仿宋"/>
          <w:b w:val="0"/>
          <w:bCs w:val="0"/>
          <w:color w:val="auto"/>
          <w:kern w:val="0"/>
          <w:sz w:val="24"/>
          <w:highlight w:val="none"/>
          <w:lang w:val="en-US" w:eastAsia="zh-CN" w:bidi="ar"/>
        </w:rPr>
        <w:t>120um,胶粘剂层</w:t>
      </w:r>
      <w:r>
        <w:rPr>
          <w:rFonts w:hint="default" w:ascii="Arial" w:hAnsi="Arial" w:eastAsia="仿宋" w:cs="Arial"/>
          <w:b w:val="0"/>
          <w:bCs w:val="0"/>
          <w:color w:val="auto"/>
          <w:kern w:val="0"/>
          <w:sz w:val="24"/>
          <w:highlight w:val="none"/>
          <w:lang w:val="en-US" w:eastAsia="zh-CN" w:bidi="ar"/>
        </w:rPr>
        <w:t>≥</w:t>
      </w:r>
      <w:r>
        <w:rPr>
          <w:rFonts w:hint="eastAsia" w:ascii="仿宋" w:hAnsi="仿宋" w:eastAsia="仿宋" w:cs="仿宋"/>
          <w:b w:val="0"/>
          <w:bCs w:val="0"/>
          <w:color w:val="auto"/>
          <w:kern w:val="0"/>
          <w:sz w:val="24"/>
          <w:highlight w:val="none"/>
          <w:lang w:val="en-US" w:eastAsia="zh-CN" w:bidi="ar"/>
        </w:rPr>
        <w:t>170um，加强级防腐层总厚度</w:t>
      </w:r>
      <w:r>
        <w:rPr>
          <w:rFonts w:hint="default" w:ascii="Arial" w:hAnsi="Arial" w:eastAsia="仿宋" w:cs="Arial"/>
          <w:b w:val="0"/>
          <w:bCs w:val="0"/>
          <w:color w:val="auto"/>
          <w:kern w:val="0"/>
          <w:sz w:val="24"/>
          <w:highlight w:val="none"/>
          <w:lang w:val="en-US" w:eastAsia="zh-CN" w:bidi="ar"/>
        </w:rPr>
        <w:t>≥</w:t>
      </w:r>
      <w:r>
        <w:rPr>
          <w:rFonts w:hint="eastAsia" w:ascii="仿宋" w:hAnsi="仿宋" w:eastAsia="仿宋" w:cs="仿宋"/>
          <w:b w:val="0"/>
          <w:bCs w:val="0"/>
          <w:color w:val="auto"/>
          <w:kern w:val="0"/>
          <w:sz w:val="24"/>
          <w:highlight w:val="none"/>
          <w:lang w:val="en-US" w:eastAsia="zh-CN" w:bidi="ar"/>
        </w:rPr>
        <w:t>2.9mm。</w:t>
      </w:r>
      <w:r>
        <w:rPr>
          <w:rFonts w:hint="eastAsia" w:ascii="仿宋" w:hAnsi="仿宋" w:eastAsia="仿宋" w:cs="仿宋"/>
          <w:b w:val="0"/>
          <w:bCs w:val="0"/>
          <w:color w:val="auto"/>
          <w:kern w:val="0"/>
          <w:sz w:val="24"/>
          <w:highlight w:val="none"/>
          <w:lang w:val="en-US" w:eastAsia="zh-CN" w:bidi="ar"/>
        </w:rPr>
        <w:br w:type="textWrapping"/>
      </w:r>
      <w:r>
        <w:rPr>
          <w:rFonts w:hint="eastAsia" w:ascii="仿宋" w:hAnsi="仿宋" w:eastAsia="仿宋" w:cs="仿宋"/>
          <w:b w:val="0"/>
          <w:bCs w:val="0"/>
          <w:color w:val="auto"/>
          <w:kern w:val="0"/>
          <w:sz w:val="24"/>
          <w:highlight w:val="none"/>
          <w:lang w:val="en-US" w:eastAsia="zh" w:bidi="ar"/>
          <w:woUserID w:val="1"/>
        </w:rPr>
        <w:t xml:space="preserve">  </w:t>
      </w:r>
      <w:r>
        <w:rPr>
          <w:rFonts w:hint="eastAsia" w:ascii="仿宋" w:hAnsi="仿宋" w:eastAsia="仿宋" w:cs="仿宋"/>
          <w:b/>
          <w:bCs/>
          <w:color w:val="auto"/>
          <w:kern w:val="0"/>
          <w:sz w:val="24"/>
          <w:highlight w:val="none"/>
          <w:lang w:val="en-US" w:eastAsia="zh-CN" w:bidi="ar"/>
          <w:woUserID w:val="0"/>
        </w:rPr>
        <w:t>（</w:t>
      </w:r>
      <w:r>
        <w:rPr>
          <w:rFonts w:hint="eastAsia" w:ascii="仿宋" w:hAnsi="仿宋" w:eastAsia="仿宋" w:cs="仿宋"/>
          <w:b/>
          <w:bCs/>
          <w:color w:val="auto"/>
          <w:kern w:val="0"/>
          <w:sz w:val="24"/>
          <w:highlight w:val="none"/>
          <w:lang w:val="en-US" w:eastAsia="zh" w:bidi="ar"/>
          <w:woUserID w:val="1"/>
        </w:rPr>
        <w:t>六</w:t>
      </w:r>
      <w:r>
        <w:rPr>
          <w:rFonts w:hint="eastAsia" w:ascii="仿宋" w:hAnsi="仿宋" w:eastAsia="仿宋" w:cs="仿宋"/>
          <w:b/>
          <w:bCs/>
          <w:color w:val="auto"/>
          <w:kern w:val="0"/>
          <w:sz w:val="24"/>
          <w:highlight w:val="none"/>
          <w:lang w:val="en-US" w:eastAsia="zh-CN" w:bidi="ar"/>
          <w:woUserID w:val="0"/>
        </w:rPr>
        <w:t>）制造商资质要求</w:t>
      </w:r>
    </w:p>
    <w:p w14:paraId="74983A46">
      <w:pPr>
        <w:widowControl/>
        <w:numPr>
          <w:ilvl w:val="0"/>
          <w:numId w:val="0"/>
        </w:numPr>
        <w:spacing w:line="360" w:lineRule="auto"/>
        <w:ind w:firstLine="480" w:firstLineChars="200"/>
        <w:jc w:val="left"/>
        <w:outlineLvl w:val="9"/>
        <w:rPr>
          <w:rFonts w:hint="eastAsia" w:ascii="仿宋" w:hAnsi="仿宋" w:eastAsia="仿宋" w:cs="仿宋"/>
          <w:b/>
          <w:bCs/>
          <w:color w:val="auto"/>
          <w:kern w:val="0"/>
          <w:sz w:val="24"/>
          <w:highlight w:val="none"/>
          <w:lang w:val="en-US" w:eastAsia="zh" w:bidi="ar"/>
          <w:woUserID w:val="1"/>
        </w:rPr>
      </w:pPr>
      <w:r>
        <w:rPr>
          <w:rFonts w:hint="eastAsia" w:ascii="仿宋" w:hAnsi="仿宋" w:eastAsia="仿宋" w:cs="仿宋"/>
          <w:color w:val="auto"/>
          <w:spacing w:val="0"/>
          <w:kern w:val="0"/>
          <w:sz w:val="24"/>
          <w:szCs w:val="24"/>
          <w:highlight w:val="none"/>
          <w:lang w:val="en-US" w:eastAsia="zh" w:bidi="ar"/>
          <w:woUserID w:val="1"/>
        </w:rPr>
        <w:t>1.</w:t>
      </w:r>
      <w:r>
        <w:rPr>
          <w:rFonts w:hint="eastAsia" w:ascii="仿宋" w:hAnsi="仿宋" w:eastAsia="仿宋" w:cs="仿宋"/>
          <w:color w:val="auto"/>
          <w:spacing w:val="0"/>
          <w:kern w:val="0"/>
          <w:sz w:val="24"/>
          <w:szCs w:val="24"/>
          <w:highlight w:val="none"/>
          <w:lang w:val="en-US" w:eastAsia="zh-CN" w:bidi="ar"/>
          <w:woUserID w:val="0"/>
        </w:rPr>
        <w:t>管材的制造商</w:t>
      </w:r>
      <w:r>
        <w:rPr>
          <w:rFonts w:hint="eastAsia" w:ascii="仿宋" w:hAnsi="仿宋" w:eastAsia="仿宋" w:cs="仿宋"/>
          <w:color w:val="auto"/>
          <w:spacing w:val="0"/>
          <w:kern w:val="0"/>
          <w:sz w:val="24"/>
          <w:szCs w:val="24"/>
          <w:highlight w:val="none"/>
          <w:lang w:val="en-US" w:eastAsia="zh" w:bidi="ar"/>
          <w:woUserID w:val="1"/>
        </w:rPr>
        <w:t>需持有特种设备生产许可证（</w:t>
      </w:r>
      <w:r>
        <w:rPr>
          <w:rFonts w:hint="eastAsia" w:ascii="仿宋" w:hAnsi="仿宋" w:eastAsia="仿宋" w:cs="仿宋"/>
          <w:color w:val="auto"/>
          <w:spacing w:val="0"/>
          <w:kern w:val="0"/>
          <w:sz w:val="24"/>
          <w:szCs w:val="24"/>
          <w:highlight w:val="none"/>
          <w:lang w:val="en-US" w:eastAsia="zh-CN" w:bidi="ar"/>
          <w:woUserID w:val="0"/>
        </w:rPr>
        <w:t>许可项目包含压力管道管子（A、B）</w:t>
      </w:r>
      <w:r>
        <w:rPr>
          <w:rFonts w:hint="eastAsia" w:ascii="仿宋" w:hAnsi="仿宋" w:eastAsia="仿宋" w:cs="仿宋"/>
          <w:color w:val="auto"/>
          <w:spacing w:val="0"/>
          <w:kern w:val="0"/>
          <w:sz w:val="24"/>
          <w:szCs w:val="24"/>
          <w:highlight w:val="none"/>
          <w:lang w:val="en-US" w:eastAsia="zh" w:bidi="ar"/>
          <w:woUserID w:val="1"/>
        </w:rPr>
        <w:t>）</w:t>
      </w:r>
      <w:r>
        <w:rPr>
          <w:rFonts w:hint="eastAsia" w:ascii="仿宋" w:hAnsi="仿宋" w:eastAsia="仿宋" w:cs="仿宋"/>
          <w:color w:val="auto"/>
          <w:spacing w:val="0"/>
          <w:kern w:val="0"/>
          <w:sz w:val="24"/>
          <w:szCs w:val="24"/>
          <w:highlight w:val="none"/>
          <w:lang w:val="en-US" w:eastAsia="zh-CN" w:bidi="ar"/>
          <w:woUserID w:val="0"/>
        </w:rPr>
        <w:t>，管件的制造商</w:t>
      </w:r>
      <w:r>
        <w:rPr>
          <w:rFonts w:hint="eastAsia" w:ascii="仿宋" w:hAnsi="仿宋" w:eastAsia="仿宋" w:cs="仿宋"/>
          <w:color w:val="auto"/>
          <w:spacing w:val="0"/>
          <w:kern w:val="0"/>
          <w:sz w:val="24"/>
          <w:szCs w:val="24"/>
          <w:highlight w:val="none"/>
          <w:lang w:val="en-US" w:eastAsia="zh" w:bidi="ar"/>
          <w:woUserID w:val="1"/>
        </w:rPr>
        <w:t>需持有特种设备生产许可证（</w:t>
      </w:r>
      <w:r>
        <w:rPr>
          <w:rFonts w:hint="eastAsia" w:ascii="仿宋" w:hAnsi="仿宋" w:eastAsia="仿宋" w:cs="仿宋"/>
          <w:color w:val="auto"/>
          <w:spacing w:val="0"/>
          <w:kern w:val="0"/>
          <w:sz w:val="24"/>
          <w:szCs w:val="24"/>
          <w:highlight w:val="none"/>
          <w:lang w:val="en-US" w:eastAsia="zh-CN" w:bidi="ar"/>
          <w:woUserID w:val="0"/>
        </w:rPr>
        <w:t>许可</w:t>
      </w:r>
      <w:r>
        <w:rPr>
          <w:rFonts w:hint="eastAsia" w:ascii="仿宋" w:hAnsi="仿宋" w:eastAsia="仿宋" w:cs="仿宋"/>
          <w:color w:val="auto"/>
          <w:spacing w:val="0"/>
          <w:kern w:val="0"/>
          <w:sz w:val="24"/>
          <w:szCs w:val="24"/>
          <w:highlight w:val="none"/>
          <w:lang w:val="en-US" w:eastAsia="zh" w:bidi="ar"/>
          <w:woUserID w:val="1"/>
        </w:rPr>
        <w:t>项目</w:t>
      </w:r>
      <w:r>
        <w:rPr>
          <w:rFonts w:hint="eastAsia" w:ascii="仿宋" w:hAnsi="仿宋" w:eastAsia="仿宋" w:cs="仿宋"/>
          <w:color w:val="auto"/>
          <w:spacing w:val="0"/>
          <w:kern w:val="0"/>
          <w:sz w:val="24"/>
          <w:szCs w:val="24"/>
          <w:highlight w:val="none"/>
          <w:lang w:val="en-US" w:eastAsia="zh-CN" w:bidi="ar"/>
          <w:woUserID w:val="0"/>
        </w:rPr>
        <w:t>包含压力管道管件（无缝管件B2</w:t>
      </w:r>
      <w:r>
        <w:rPr>
          <w:rFonts w:hint="eastAsia" w:ascii="仿宋" w:hAnsi="仿宋" w:eastAsia="仿宋" w:cs="仿宋"/>
          <w:color w:val="auto"/>
          <w:spacing w:val="0"/>
          <w:kern w:val="0"/>
          <w:sz w:val="24"/>
          <w:szCs w:val="24"/>
          <w:highlight w:val="none"/>
          <w:lang w:val="en-US" w:eastAsia="zh" w:bidi="ar"/>
          <w:woUserID w:val="1"/>
        </w:rPr>
        <w:t>、锻制管件</w:t>
      </w:r>
      <w:r>
        <w:rPr>
          <w:rFonts w:hint="eastAsia" w:ascii="仿宋" w:hAnsi="仿宋" w:eastAsia="仿宋" w:cs="仿宋"/>
          <w:color w:val="auto"/>
          <w:spacing w:val="0"/>
          <w:kern w:val="0"/>
          <w:sz w:val="24"/>
          <w:szCs w:val="24"/>
          <w:highlight w:val="none"/>
          <w:lang w:val="en-US" w:eastAsia="zh-CN" w:bidi="ar"/>
          <w:woUserID w:val="0"/>
        </w:rPr>
        <w:t>）</w:t>
      </w:r>
      <w:r>
        <w:rPr>
          <w:rFonts w:hint="eastAsia" w:ascii="仿宋" w:hAnsi="仿宋" w:eastAsia="仿宋" w:cs="仿宋"/>
          <w:color w:val="auto"/>
          <w:spacing w:val="0"/>
          <w:kern w:val="0"/>
          <w:sz w:val="24"/>
          <w:szCs w:val="24"/>
          <w:highlight w:val="none"/>
          <w:lang w:val="en-US" w:eastAsia="zh" w:bidi="ar"/>
          <w:woUserID w:val="1"/>
        </w:rPr>
        <w:t>）</w:t>
      </w:r>
      <w:r>
        <w:rPr>
          <w:rFonts w:hint="eastAsia" w:ascii="仿宋" w:hAnsi="仿宋" w:eastAsia="仿宋" w:cs="仿宋"/>
          <w:color w:val="auto"/>
          <w:spacing w:val="0"/>
          <w:kern w:val="0"/>
          <w:sz w:val="24"/>
          <w:szCs w:val="24"/>
          <w:highlight w:val="none"/>
          <w:lang w:val="en-US" w:eastAsia="zh-CN" w:bidi="ar"/>
          <w:woUserID w:val="0"/>
        </w:rPr>
        <w:t>。</w:t>
      </w:r>
      <w:r>
        <w:rPr>
          <w:rFonts w:hint="eastAsia" w:ascii="仿宋" w:hAnsi="仿宋" w:eastAsia="仿宋" w:cs="仿宋"/>
          <w:b/>
          <w:bCs/>
          <w:color w:val="auto"/>
          <w:kern w:val="0"/>
          <w:sz w:val="24"/>
          <w:highlight w:val="none"/>
          <w:lang w:val="en-US" w:eastAsia="zh" w:bidi="ar"/>
          <w:woUserID w:val="1"/>
        </w:rPr>
        <w:t>（提供对应制造商的</w:t>
      </w:r>
      <w:r>
        <w:rPr>
          <w:rFonts w:hint="eastAsia" w:ascii="仿宋" w:hAnsi="仿宋" w:eastAsia="仿宋" w:cs="仿宋"/>
          <w:b/>
          <w:bCs/>
          <w:color w:val="auto"/>
          <w:spacing w:val="0"/>
          <w:kern w:val="0"/>
          <w:sz w:val="24"/>
          <w:szCs w:val="24"/>
          <w:highlight w:val="none"/>
          <w:lang w:val="en-US" w:eastAsia="zh" w:bidi="ar"/>
          <w:woUserID w:val="1"/>
        </w:rPr>
        <w:t>特种设备生产许可证证书复印件并加盖报价单位公章</w:t>
      </w:r>
      <w:r>
        <w:rPr>
          <w:rFonts w:hint="eastAsia" w:ascii="仿宋" w:hAnsi="仿宋" w:eastAsia="仿宋" w:cs="仿宋"/>
          <w:b/>
          <w:bCs/>
          <w:color w:val="auto"/>
          <w:kern w:val="0"/>
          <w:sz w:val="24"/>
          <w:highlight w:val="none"/>
          <w:lang w:val="en-US" w:eastAsia="zh" w:bidi="ar"/>
          <w:woUserID w:val="1"/>
        </w:rPr>
        <w:t>）</w:t>
      </w:r>
    </w:p>
    <w:p w14:paraId="5E17A454">
      <w:pPr>
        <w:widowControl w:val="0"/>
        <w:numPr>
          <w:ilvl w:val="-1"/>
          <w:numId w:val="0"/>
        </w:numPr>
        <w:spacing w:line="360" w:lineRule="auto"/>
        <w:ind w:firstLine="480" w:firstLineChars="200"/>
        <w:jc w:val="both"/>
        <w:outlineLvl w:val="9"/>
        <w:rPr>
          <w:rFonts w:hint="eastAsia" w:ascii="仿宋" w:hAnsi="仿宋" w:eastAsia="仿宋" w:cs="仿宋"/>
          <w:b/>
          <w:bCs/>
          <w:color w:val="auto"/>
          <w:kern w:val="0"/>
          <w:sz w:val="24"/>
          <w:highlight w:val="none"/>
          <w:lang w:val="en-US" w:eastAsia="zh" w:bidi="ar"/>
          <w:woUserID w:val="1"/>
        </w:rPr>
      </w:pPr>
      <w:r>
        <w:rPr>
          <w:rFonts w:hint="eastAsia" w:ascii="仿宋" w:hAnsi="仿宋" w:eastAsia="仿宋" w:cs="仿宋"/>
          <w:color w:val="auto"/>
          <w:sz w:val="24"/>
          <w:szCs w:val="24"/>
          <w:highlight w:val="none"/>
          <w:lang w:eastAsia="zh"/>
          <w:woUserID w:val="1"/>
        </w:rPr>
        <w:t>2.管材管件的</w:t>
      </w:r>
      <w:r>
        <w:rPr>
          <w:rFonts w:hint="eastAsia" w:ascii="仿宋" w:hAnsi="仿宋" w:eastAsia="仿宋" w:cs="仿宋"/>
          <w:color w:val="auto"/>
          <w:sz w:val="24"/>
          <w:szCs w:val="24"/>
          <w:highlight w:val="none"/>
          <w:lang w:eastAsia="zh-CN"/>
          <w:woUserID w:val="1"/>
        </w:rPr>
        <w:t>制造商</w:t>
      </w:r>
      <w:r>
        <w:rPr>
          <w:rFonts w:hint="eastAsia" w:ascii="仿宋" w:hAnsi="仿宋" w:eastAsia="仿宋" w:cs="仿宋"/>
          <w:color w:val="auto"/>
          <w:sz w:val="24"/>
          <w:szCs w:val="24"/>
          <w:highlight w:val="none"/>
          <w:lang w:eastAsia="zh"/>
          <w:woUserID w:val="1"/>
        </w:rPr>
        <w:t>在</w:t>
      </w:r>
      <w:r>
        <w:rPr>
          <w:rFonts w:hint="eastAsia" w:ascii="仿宋" w:hAnsi="仿宋" w:eastAsia="仿宋" w:cs="仿宋"/>
          <w:b w:val="0"/>
          <w:bCs w:val="0"/>
          <w:color w:val="auto"/>
          <w:kern w:val="2"/>
          <w:sz w:val="24"/>
          <w:szCs w:val="24"/>
          <w:highlight w:val="none"/>
          <w:lang w:val="en-US" w:eastAsia="zh-CN" w:bidi="ar"/>
          <w:woUserID w:val="1"/>
        </w:rPr>
        <w:t>服务期限内未经</w:t>
      </w:r>
      <w:r>
        <w:rPr>
          <w:rFonts w:hint="eastAsia" w:ascii="仿宋" w:hAnsi="仿宋" w:eastAsia="仿宋" w:cs="仿宋"/>
          <w:b w:val="0"/>
          <w:bCs w:val="0"/>
          <w:color w:val="auto"/>
          <w:kern w:val="2"/>
          <w:sz w:val="24"/>
          <w:szCs w:val="24"/>
          <w:highlight w:val="none"/>
          <w:lang w:val="en-US" w:eastAsia="zh" w:bidi="ar"/>
          <w:woUserID w:val="1"/>
        </w:rPr>
        <w:t>采购人</w:t>
      </w:r>
      <w:r>
        <w:rPr>
          <w:rFonts w:hint="eastAsia" w:ascii="仿宋" w:hAnsi="仿宋" w:eastAsia="仿宋" w:cs="仿宋"/>
          <w:b w:val="0"/>
          <w:bCs w:val="0"/>
          <w:color w:val="auto"/>
          <w:kern w:val="2"/>
          <w:sz w:val="24"/>
          <w:szCs w:val="24"/>
          <w:highlight w:val="none"/>
          <w:lang w:val="en-US" w:eastAsia="zh-CN" w:bidi="ar"/>
          <w:woUserID w:val="1"/>
        </w:rPr>
        <w:t>同意不可随意更换。</w:t>
      </w:r>
    </w:p>
    <w:bookmarkEnd w:id="169"/>
    <w:bookmarkEnd w:id="170"/>
    <w:bookmarkEnd w:id="171"/>
    <w:bookmarkEnd w:id="172"/>
    <w:p w14:paraId="10A62230">
      <w:pPr>
        <w:widowControl/>
        <w:spacing w:line="360" w:lineRule="auto"/>
        <w:jc w:val="left"/>
        <w:rPr>
          <w:rFonts w:ascii="仿宋" w:hAnsi="仿宋" w:eastAsia="仿宋" w:cs="仿宋"/>
          <w:b/>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b/>
          <w:color w:val="auto"/>
          <w:sz w:val="24"/>
          <w:highlight w:val="none"/>
        </w:rPr>
        <w:t xml:space="preserve">三、商务要求 </w:t>
      </w:r>
    </w:p>
    <w:p w14:paraId="3FC17C4B">
      <w:pPr>
        <w:autoSpaceDE w:val="0"/>
        <w:autoSpaceDN w:val="0"/>
        <w:snapToGrid w:val="0"/>
        <w:spacing w:line="360" w:lineRule="auto"/>
        <w:ind w:firstLine="480" w:firstLineChars="200"/>
        <w:textAlignment w:val="bottom"/>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r>
        <w:rPr>
          <w:rFonts w:hint="eastAsia" w:ascii="仿宋" w:hAnsi="仿宋" w:eastAsia="仿宋" w:cs="仿宋"/>
          <w:color w:val="auto"/>
          <w:sz w:val="24"/>
          <w:highlight w:val="none"/>
        </w:rPr>
        <w:t>报价包括</w:t>
      </w:r>
      <w:bookmarkStart w:id="178" w:name="OLE_LINK36"/>
      <w:bookmarkStart w:id="179" w:name="OLE_LINK16"/>
      <w:r>
        <w:rPr>
          <w:rFonts w:hint="eastAsia" w:ascii="仿宋" w:hAnsi="仿宋" w:eastAsia="仿宋" w:cs="仿宋"/>
          <w:color w:val="auto"/>
          <w:sz w:val="24"/>
          <w:szCs w:val="24"/>
          <w:highlight w:val="none"/>
          <w:lang w:val="en-US" w:eastAsia="zh-CN"/>
        </w:rPr>
        <w:t>货物费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包装运输费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运输保险费、运杂费、仓储费</w:t>
      </w:r>
      <w:r>
        <w:rPr>
          <w:rFonts w:hint="eastAsia" w:ascii="仿宋" w:hAnsi="仿宋" w:eastAsia="仿宋" w:cs="仿宋"/>
          <w:color w:val="auto"/>
          <w:sz w:val="24"/>
          <w:szCs w:val="24"/>
          <w:highlight w:val="none"/>
          <w:lang w:eastAsia="zh-CN"/>
        </w:rPr>
        <w:t>、装卸费、</w:t>
      </w:r>
      <w:r>
        <w:rPr>
          <w:rFonts w:hint="eastAsia" w:ascii="仿宋" w:hAnsi="仿宋" w:eastAsia="仿宋" w:cs="仿宋"/>
          <w:color w:val="auto"/>
          <w:sz w:val="24"/>
          <w:szCs w:val="24"/>
          <w:highlight w:val="none"/>
          <w:lang w:val="en-US" w:eastAsia="zh-CN"/>
        </w:rPr>
        <w:t>清洁费、指导安装费、质保费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技术支持费</w:t>
      </w:r>
      <w:r>
        <w:rPr>
          <w:rFonts w:hint="eastAsia" w:ascii="仿宋" w:hAnsi="仿宋" w:eastAsia="仿宋" w:cs="仿宋"/>
          <w:color w:val="auto"/>
          <w:sz w:val="24"/>
          <w:szCs w:val="24"/>
          <w:highlight w:val="none"/>
          <w:lang w:eastAsia="zh-CN"/>
        </w:rPr>
        <w:t>、税金</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为完成本项目的</w:t>
      </w:r>
      <w:r>
        <w:rPr>
          <w:rFonts w:hint="eastAsia" w:ascii="仿宋" w:hAnsi="仿宋" w:eastAsia="仿宋" w:cs="仿宋"/>
          <w:color w:val="auto"/>
          <w:sz w:val="24"/>
          <w:szCs w:val="24"/>
          <w:highlight w:val="none"/>
        </w:rPr>
        <w:t>一切费用</w:t>
      </w:r>
      <w:bookmarkEnd w:id="178"/>
      <w:bookmarkEnd w:id="179"/>
      <w:r>
        <w:rPr>
          <w:rFonts w:hint="eastAsia" w:ascii="仿宋" w:hAnsi="仿宋" w:eastAsia="仿宋" w:cs="仿宋"/>
          <w:color w:val="auto"/>
          <w:sz w:val="24"/>
          <w:highlight w:val="none"/>
          <w:lang w:eastAsia="zh-CN"/>
        </w:rPr>
        <w:t>。</w:t>
      </w:r>
    </w:p>
    <w:p w14:paraId="4205D748">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2、结算方式：固定单价包干，数量按实结算。</w:t>
      </w:r>
    </w:p>
    <w:p w14:paraId="2373F180">
      <w:pPr>
        <w:widowControl/>
        <w:spacing w:line="360" w:lineRule="auto"/>
        <w:ind w:firstLine="480" w:firstLineChars="200"/>
        <w:jc w:val="left"/>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bidi="ar"/>
        </w:rPr>
        <w:t>3、付款方式：</w:t>
      </w:r>
      <w:bookmarkStart w:id="180" w:name="OLE_LINK38"/>
      <w:r>
        <w:rPr>
          <w:rFonts w:hint="eastAsia" w:ascii="仿宋" w:hAnsi="仿宋" w:eastAsia="仿宋" w:cs="仿宋"/>
          <w:color w:val="auto"/>
          <w:kern w:val="0"/>
          <w:sz w:val="24"/>
          <w:highlight w:val="none"/>
          <w:lang w:eastAsia="zh-CN" w:bidi="ar"/>
        </w:rPr>
        <w:t>每批次货物</w:t>
      </w:r>
      <w:r>
        <w:rPr>
          <w:rFonts w:hint="eastAsia" w:ascii="仿宋" w:hAnsi="仿宋" w:eastAsia="仿宋" w:cs="仿宋"/>
          <w:color w:val="auto"/>
          <w:kern w:val="0"/>
          <w:sz w:val="24"/>
          <w:highlight w:val="none"/>
          <w:lang w:bidi="ar"/>
        </w:rPr>
        <w:t>双方确认数量并验收合格后，供方开具等金额的增值税专用发票，需方收到发票后支付至</w:t>
      </w:r>
      <w:r>
        <w:rPr>
          <w:rFonts w:hint="eastAsia" w:ascii="仿宋" w:hAnsi="仿宋" w:eastAsia="仿宋" w:cs="仿宋"/>
          <w:color w:val="auto"/>
          <w:kern w:val="0"/>
          <w:sz w:val="24"/>
          <w:highlight w:val="none"/>
          <w:lang w:eastAsia="zh-CN" w:bidi="ar"/>
        </w:rPr>
        <w:t>该批次</w:t>
      </w:r>
      <w:r>
        <w:rPr>
          <w:rFonts w:hint="eastAsia" w:ascii="仿宋" w:hAnsi="仿宋" w:eastAsia="仿宋" w:cs="仿宋"/>
          <w:color w:val="auto"/>
          <w:kern w:val="0"/>
          <w:sz w:val="24"/>
          <w:highlight w:val="none"/>
          <w:lang w:bidi="ar"/>
        </w:rPr>
        <w:t>结算款的</w:t>
      </w:r>
      <w:r>
        <w:rPr>
          <w:rFonts w:hint="eastAsia" w:ascii="仿宋" w:hAnsi="仿宋" w:eastAsia="仿宋" w:cs="仿宋"/>
          <w:color w:val="auto"/>
          <w:kern w:val="0"/>
          <w:sz w:val="24"/>
          <w:highlight w:val="none"/>
          <w:lang w:val="en-US" w:eastAsia="zh-CN" w:bidi="ar"/>
        </w:rPr>
        <w:t>95</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剩余</w:t>
      </w:r>
      <w:r>
        <w:rPr>
          <w:rFonts w:hint="eastAsia" w:ascii="仿宋" w:hAnsi="仿宋" w:eastAsia="仿宋" w:cs="仿宋"/>
          <w:color w:val="auto"/>
          <w:kern w:val="0"/>
          <w:sz w:val="24"/>
          <w:highlight w:val="none"/>
          <w:lang w:val="en-US" w:eastAsia="zh-CN" w:bidi="ar"/>
        </w:rPr>
        <w:t>5</w:t>
      </w:r>
      <w:r>
        <w:rPr>
          <w:rFonts w:hint="eastAsia" w:ascii="仿宋" w:hAnsi="仿宋" w:eastAsia="仿宋" w:cs="仿宋"/>
          <w:color w:val="auto"/>
          <w:kern w:val="0"/>
          <w:sz w:val="24"/>
          <w:highlight w:val="none"/>
          <w:lang w:bidi="ar"/>
        </w:rPr>
        <w:t>%作为质保金，</w:t>
      </w:r>
      <w:r>
        <w:rPr>
          <w:rFonts w:hint="eastAsia" w:ascii="仿宋" w:hAnsi="仿宋" w:eastAsia="仿宋" w:cs="仿宋"/>
          <w:color w:val="auto"/>
          <w:kern w:val="0"/>
          <w:sz w:val="24"/>
          <w:highlight w:val="none"/>
          <w:lang w:val="en-US" w:bidi="ar"/>
        </w:rPr>
        <w:t>质保期内未发生质量问题的期满后无息退还质保金</w:t>
      </w:r>
      <w:r>
        <w:rPr>
          <w:rFonts w:hint="eastAsia" w:ascii="仿宋" w:hAnsi="仿宋" w:eastAsia="仿宋" w:cs="仿宋"/>
          <w:color w:val="auto"/>
          <w:kern w:val="0"/>
          <w:sz w:val="24"/>
          <w:highlight w:val="none"/>
          <w:lang w:eastAsia="zh-CN" w:bidi="ar"/>
        </w:rPr>
        <w:t>。</w:t>
      </w:r>
      <w:bookmarkEnd w:id="180"/>
    </w:p>
    <w:p w14:paraId="19BC47B7">
      <w:pPr>
        <w:widowControl/>
        <w:spacing w:line="360" w:lineRule="auto"/>
        <w:jc w:val="left"/>
        <w:rPr>
          <w:rFonts w:ascii="仿宋" w:hAnsi="仿宋" w:eastAsia="仿宋" w:cs="仿宋"/>
          <w:b/>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b/>
          <w:color w:val="auto"/>
          <w:sz w:val="24"/>
          <w:highlight w:val="none"/>
        </w:rPr>
        <w:t>四、服务要求</w:t>
      </w:r>
    </w:p>
    <w:p w14:paraId="47717FBC">
      <w:pPr>
        <w:widowControl/>
        <w:numPr>
          <w:ilvl w:val="0"/>
          <w:numId w:val="46"/>
        </w:numPr>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供货方式：</w:t>
      </w:r>
      <w:r>
        <w:rPr>
          <w:rFonts w:hint="eastAsia" w:ascii="仿宋" w:hAnsi="仿宋" w:eastAsia="仿宋" w:cs="仿宋"/>
          <w:color w:val="auto"/>
          <w:kern w:val="0"/>
          <w:sz w:val="24"/>
          <w:highlight w:val="none"/>
          <w:lang w:eastAsia="zh-CN" w:bidi="ar"/>
        </w:rPr>
        <w:t>分批供货</w:t>
      </w:r>
      <w:r>
        <w:rPr>
          <w:rFonts w:hint="eastAsia" w:ascii="仿宋" w:hAnsi="仿宋" w:eastAsia="仿宋" w:cs="仿宋"/>
          <w:color w:val="auto"/>
          <w:kern w:val="0"/>
          <w:sz w:val="24"/>
          <w:highlight w:val="none"/>
          <w:lang w:bidi="ar"/>
        </w:rPr>
        <w:t>，接到书面供货通知单后</w:t>
      </w:r>
      <w:r>
        <w:rPr>
          <w:rFonts w:hint="eastAsia" w:ascii="仿宋" w:hAnsi="仿宋" w:eastAsia="仿宋" w:cs="仿宋"/>
          <w:color w:val="auto"/>
          <w:kern w:val="0"/>
          <w:sz w:val="24"/>
          <w:highlight w:val="none"/>
          <w:lang w:val="en-US" w:eastAsia="zh-CN" w:bidi="ar"/>
        </w:rPr>
        <w:t>7</w:t>
      </w:r>
      <w:r>
        <w:rPr>
          <w:rFonts w:hint="eastAsia" w:ascii="仿宋" w:hAnsi="仿宋" w:eastAsia="仿宋" w:cs="仿宋"/>
          <w:color w:val="auto"/>
          <w:kern w:val="0"/>
          <w:sz w:val="24"/>
          <w:highlight w:val="none"/>
          <w:lang w:bidi="ar"/>
        </w:rPr>
        <w:t>个自然日内将货物送至需方施工现场（</w:t>
      </w:r>
      <w:r>
        <w:rPr>
          <w:rFonts w:hint="eastAsia" w:ascii="仿宋" w:hAnsi="仿宋" w:eastAsia="仿宋" w:cs="仿宋"/>
          <w:b w:val="0"/>
          <w:bCs w:val="0"/>
          <w:color w:val="auto"/>
          <w:kern w:val="0"/>
          <w:sz w:val="24"/>
          <w:szCs w:val="24"/>
          <w:highlight w:val="none"/>
          <w:lang w:val="en-US" w:eastAsia="zh-CN" w:bidi="ar"/>
        </w:rPr>
        <w:t>嘉兴平湖</w:t>
      </w:r>
      <w:r>
        <w:rPr>
          <w:rFonts w:hint="eastAsia" w:ascii="仿宋" w:hAnsi="仿宋" w:eastAsia="仿宋" w:cs="仿宋"/>
          <w:color w:val="auto"/>
          <w:kern w:val="0"/>
          <w:sz w:val="24"/>
          <w:highlight w:val="none"/>
          <w:lang w:bidi="ar"/>
        </w:rPr>
        <w:t>），交付时需提供合格证或者质保书等</w:t>
      </w:r>
      <w:bookmarkStart w:id="181" w:name="OLE_LINK21"/>
      <w:r>
        <w:rPr>
          <w:rFonts w:hint="eastAsia" w:ascii="仿宋" w:hAnsi="仿宋" w:eastAsia="仿宋" w:cs="仿宋"/>
          <w:color w:val="auto"/>
          <w:kern w:val="0"/>
          <w:sz w:val="24"/>
          <w:highlight w:val="none"/>
          <w:lang w:bidi="ar"/>
        </w:rPr>
        <w:t>相关质量证明文件</w:t>
      </w:r>
      <w:bookmarkEnd w:id="181"/>
      <w:r>
        <w:rPr>
          <w:rFonts w:hint="eastAsia" w:ascii="仿宋" w:hAnsi="仿宋" w:eastAsia="仿宋" w:cs="仿宋"/>
          <w:color w:val="auto"/>
          <w:kern w:val="0"/>
          <w:sz w:val="24"/>
          <w:highlight w:val="none"/>
          <w:lang w:bidi="ar"/>
        </w:rPr>
        <w:t>。</w:t>
      </w:r>
    </w:p>
    <w:p w14:paraId="1913A3DE">
      <w:pPr>
        <w:widowControl/>
        <w:numPr>
          <w:ilvl w:val="0"/>
          <w:numId w:val="46"/>
        </w:numPr>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质保期：</w:t>
      </w:r>
      <w:r>
        <w:rPr>
          <w:rFonts w:hint="eastAsia" w:ascii="仿宋" w:hAnsi="仿宋" w:eastAsia="仿宋" w:cs="仿宋"/>
          <w:bCs w:val="0"/>
          <w:color w:val="auto"/>
          <w:kern w:val="0"/>
          <w:sz w:val="24"/>
          <w:szCs w:val="24"/>
          <w:highlight w:val="none"/>
          <w:lang w:val="en-US" w:eastAsia="zh-CN" w:bidi="ar"/>
        </w:rPr>
        <w:t>每批次货物验收合格之日起1年。</w:t>
      </w:r>
    </w:p>
    <w:p w14:paraId="6B5BDCA9">
      <w:pPr>
        <w:widowControl/>
        <w:numPr>
          <w:ilvl w:val="0"/>
          <w:numId w:val="46"/>
        </w:numPr>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协议履行过程中，若有不响应询价人需求或其他违反协议履行的情况，询价人有权单方提前解除协议，情节严重的，赔偿由此引发的一切损失，并承担相应的法律责任。</w:t>
      </w:r>
    </w:p>
    <w:p w14:paraId="69BB5AB8">
      <w:pPr>
        <w:widowControl/>
        <w:numPr>
          <w:ilvl w:val="-1"/>
          <w:numId w:val="0"/>
        </w:numPr>
        <w:spacing w:line="360" w:lineRule="auto"/>
        <w:ind w:firstLine="0" w:firstLineChars="0"/>
        <w:jc w:val="left"/>
        <w:rPr>
          <w:rFonts w:ascii="仿宋" w:hAnsi="仿宋" w:eastAsia="仿宋" w:cs="仿宋"/>
          <w:color w:val="auto"/>
          <w:kern w:val="0"/>
          <w:sz w:val="24"/>
          <w:highlight w:val="none"/>
          <w:lang w:bidi="ar"/>
        </w:rPr>
      </w:pPr>
    </w:p>
    <w:p w14:paraId="0DDF0F8B">
      <w:pPr>
        <w:widowControl/>
        <w:numPr>
          <w:ilvl w:val="-1"/>
          <w:numId w:val="0"/>
        </w:numPr>
        <w:spacing w:line="360" w:lineRule="auto"/>
        <w:ind w:firstLine="0" w:firstLineChars="0"/>
        <w:jc w:val="left"/>
        <w:rPr>
          <w:rFonts w:ascii="仿宋" w:hAnsi="仿宋" w:eastAsia="仿宋" w:cs="仿宋"/>
          <w:color w:val="auto"/>
          <w:kern w:val="0"/>
          <w:sz w:val="24"/>
          <w:highlight w:val="none"/>
          <w:lang w:bidi="ar"/>
        </w:rPr>
      </w:pPr>
    </w:p>
    <w:p w14:paraId="0B8D2114">
      <w:pPr>
        <w:pStyle w:val="19"/>
        <w:rPr>
          <w:rFonts w:ascii="仿宋" w:hAnsi="仿宋" w:eastAsia="仿宋" w:cs="仿宋"/>
          <w:color w:val="auto"/>
          <w:sz w:val="24"/>
          <w:szCs w:val="24"/>
          <w:highlight w:val="none"/>
        </w:rPr>
      </w:pPr>
    </w:p>
    <w:p w14:paraId="708E45EF">
      <w:pPr>
        <w:rPr>
          <w:rFonts w:ascii="仿宋" w:hAnsi="仿宋" w:eastAsia="仿宋" w:cs="仿宋"/>
          <w:color w:val="auto"/>
          <w:sz w:val="24"/>
          <w:szCs w:val="24"/>
          <w:highlight w:val="none"/>
        </w:rPr>
      </w:pPr>
    </w:p>
    <w:p w14:paraId="1C7A522C">
      <w:pPr>
        <w:rPr>
          <w:rFonts w:ascii="仿宋" w:hAnsi="仿宋" w:eastAsia="仿宋" w:cs="仿宋"/>
          <w:color w:val="auto"/>
          <w:sz w:val="24"/>
          <w:szCs w:val="24"/>
          <w:highlight w:val="none"/>
        </w:rPr>
      </w:pPr>
    </w:p>
    <w:p w14:paraId="5E1A031A">
      <w:pPr>
        <w:rPr>
          <w:rFonts w:ascii="仿宋" w:hAnsi="仿宋" w:eastAsia="仿宋" w:cs="仿宋"/>
          <w:color w:val="auto"/>
          <w:sz w:val="24"/>
          <w:szCs w:val="24"/>
          <w:highlight w:val="none"/>
        </w:rPr>
      </w:pPr>
    </w:p>
    <w:p w14:paraId="7ADF2D80">
      <w:pPr>
        <w:rPr>
          <w:rFonts w:ascii="仿宋" w:hAnsi="仿宋" w:eastAsia="仿宋" w:cs="仿宋"/>
          <w:color w:val="auto"/>
          <w:sz w:val="24"/>
          <w:szCs w:val="24"/>
          <w:highlight w:val="none"/>
        </w:rPr>
      </w:pPr>
    </w:p>
    <w:p w14:paraId="2488EC42">
      <w:pPr>
        <w:rPr>
          <w:rFonts w:ascii="仿宋" w:hAnsi="仿宋" w:eastAsia="仿宋" w:cs="仿宋"/>
          <w:color w:val="auto"/>
          <w:sz w:val="24"/>
          <w:szCs w:val="24"/>
          <w:highlight w:val="none"/>
        </w:rPr>
      </w:pPr>
    </w:p>
    <w:p w14:paraId="766F6A23">
      <w:pPr>
        <w:rPr>
          <w:rFonts w:ascii="仿宋" w:hAnsi="仿宋" w:eastAsia="仿宋" w:cs="仿宋"/>
          <w:color w:val="auto"/>
          <w:sz w:val="24"/>
          <w:szCs w:val="24"/>
          <w:highlight w:val="none"/>
        </w:rPr>
      </w:pPr>
    </w:p>
    <w:p w14:paraId="54A77AC3">
      <w:pPr>
        <w:rPr>
          <w:rFonts w:ascii="仿宋" w:hAnsi="仿宋" w:eastAsia="仿宋" w:cs="仿宋"/>
          <w:color w:val="auto"/>
          <w:sz w:val="24"/>
          <w:szCs w:val="24"/>
          <w:highlight w:val="none"/>
        </w:rPr>
      </w:pPr>
    </w:p>
    <w:bookmarkEnd w:id="19"/>
    <w:bookmarkEnd w:id="20"/>
    <w:bookmarkEnd w:id="21"/>
    <w:bookmarkEnd w:id="22"/>
    <w:bookmarkEnd w:id="23"/>
    <w:p w14:paraId="446446AB">
      <w:pPr>
        <w:pStyle w:val="2"/>
        <w:widowControl/>
        <w:adjustRightInd w:val="0"/>
        <w:snapToGrid w:val="0"/>
        <w:spacing w:before="0" w:after="0" w:line="360" w:lineRule="auto"/>
        <w:jc w:val="center"/>
        <w:rPr>
          <w:rFonts w:ascii="仿宋" w:hAnsi="仿宋" w:eastAsia="仿宋" w:cs="仿宋"/>
          <w:bCs w:val="0"/>
          <w:color w:val="auto"/>
          <w:highlight w:val="none"/>
        </w:rPr>
      </w:pPr>
      <w:bookmarkStart w:id="182" w:name="_Toc83886047"/>
      <w:bookmarkStart w:id="183" w:name="_Toc1923"/>
      <w:bookmarkStart w:id="184" w:name="_Toc2408"/>
      <w:bookmarkStart w:id="185" w:name="_Toc21836"/>
      <w:bookmarkStart w:id="186" w:name="_Toc7546"/>
      <w:r>
        <w:rPr>
          <w:rFonts w:hint="eastAsia" w:ascii="仿宋" w:hAnsi="仿宋" w:eastAsia="仿宋" w:cs="仿宋"/>
          <w:bCs w:val="0"/>
          <w:color w:val="auto"/>
          <w:highlight w:val="none"/>
        </w:rPr>
        <w:t>第四章 合同条款及格式</w:t>
      </w:r>
    </w:p>
    <w:p w14:paraId="7CF716BD">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甲方：杭州市能源集团工程科技有限公司</w:t>
      </w:r>
    </w:p>
    <w:p w14:paraId="2FE81A27">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统一社会信用代码：9133010014310152XH</w:t>
      </w:r>
    </w:p>
    <w:p w14:paraId="476279CF">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住所：浙江省杭州市</w:t>
      </w:r>
      <w:r>
        <w:rPr>
          <w:rFonts w:hint="eastAsia" w:ascii="仿宋" w:hAnsi="仿宋" w:eastAsia="仿宋" w:cs="仿宋"/>
          <w:color w:val="auto"/>
          <w:sz w:val="24"/>
          <w:highlight w:val="none"/>
          <w:lang w:val="en-US" w:eastAsia="zh-CN"/>
        </w:rPr>
        <w:t>拱墅</w:t>
      </w:r>
      <w:r>
        <w:rPr>
          <w:rFonts w:hint="eastAsia" w:ascii="仿宋" w:hAnsi="仿宋" w:eastAsia="仿宋" w:cs="仿宋"/>
          <w:color w:val="auto"/>
          <w:sz w:val="24"/>
          <w:highlight w:val="none"/>
        </w:rPr>
        <w:t>区流水东苑2幢底层1号</w:t>
      </w:r>
    </w:p>
    <w:p w14:paraId="53785151">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法定代表人（负责人）：胡伟峰</w:t>
      </w:r>
    </w:p>
    <w:p w14:paraId="26915D7D">
      <w:pPr>
        <w:adjustRightInd w:val="0"/>
        <w:snapToGrid w:val="0"/>
        <w:spacing w:line="360" w:lineRule="auto"/>
        <w:rPr>
          <w:rFonts w:ascii="仿宋" w:hAnsi="仿宋" w:eastAsia="仿宋" w:cs="仿宋"/>
          <w:color w:val="auto"/>
          <w:sz w:val="24"/>
          <w:highlight w:val="none"/>
        </w:rPr>
      </w:pPr>
    </w:p>
    <w:p w14:paraId="067F1B53">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乙方：</w:t>
      </w:r>
    </w:p>
    <w:p w14:paraId="6A954DB3">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p w14:paraId="1CC183AE">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住所：</w:t>
      </w:r>
    </w:p>
    <w:p w14:paraId="4A39257B">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法定代表人（负责人）：</w:t>
      </w:r>
    </w:p>
    <w:p w14:paraId="421743FD">
      <w:pPr>
        <w:adjustRightInd w:val="0"/>
        <w:snapToGrid w:val="0"/>
        <w:spacing w:line="360" w:lineRule="auto"/>
        <w:ind w:firstLine="480" w:firstLineChars="200"/>
        <w:rPr>
          <w:rFonts w:ascii="仿宋" w:hAnsi="仿宋" w:eastAsia="仿宋" w:cs="仿宋"/>
          <w:color w:val="auto"/>
          <w:sz w:val="24"/>
          <w:highlight w:val="none"/>
        </w:rPr>
      </w:pPr>
    </w:p>
    <w:p w14:paraId="3F49E27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根据《中华人民共和国民法典》及其他相关法律法规的规定，经甲乙双方协商一致，签订本合同。</w:t>
      </w:r>
    </w:p>
    <w:p w14:paraId="1500BECC">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一、合同文件组成</w:t>
      </w:r>
    </w:p>
    <w:p w14:paraId="0A40CC89">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1.本合同条款；</w:t>
      </w:r>
    </w:p>
    <w:p w14:paraId="6478C412">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2.中标通知书；</w:t>
      </w:r>
    </w:p>
    <w:p w14:paraId="05239F6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3.询标记录；</w:t>
      </w:r>
    </w:p>
    <w:p w14:paraId="302B2AB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文件（包括补充文件及答疑）；</w:t>
      </w:r>
    </w:p>
    <w:p w14:paraId="41089EB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应价</w:t>
      </w:r>
      <w:r>
        <w:rPr>
          <w:rFonts w:hint="eastAsia" w:ascii="仿宋" w:hAnsi="仿宋" w:eastAsia="仿宋" w:cs="仿宋"/>
          <w:color w:val="auto"/>
          <w:sz w:val="24"/>
          <w:highlight w:val="none"/>
        </w:rPr>
        <w:t>文件；</w:t>
      </w:r>
    </w:p>
    <w:p w14:paraId="76AC8411">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6.国家有关规范及技术标准。</w:t>
      </w:r>
    </w:p>
    <w:p w14:paraId="6CA8AE0F">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上述文件为本合同的组成部分，并构成一个整体，需综合解释、相互补充。如果上述文件内容出现不一致的情形，在保证按照招标（询价）文件确定的事项的前提下，组成本合同的多个文件按上述文件顺序优先适用。</w:t>
      </w:r>
    </w:p>
    <w:p w14:paraId="5B79CDE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二、定义</w:t>
      </w:r>
    </w:p>
    <w:p w14:paraId="0EAC499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下列术语应解释为：</w:t>
      </w:r>
    </w:p>
    <w:p w14:paraId="772A96DB">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1.“合同”系指甲乙双方签署的、合同格式中载明的买卖双方所达成的协议，包括所有的附件、附录和构成合同的其它文件。</w:t>
      </w:r>
    </w:p>
    <w:p w14:paraId="4FC1A41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2.“结算价”系指根据合同规定，乙方在完全履行合同义务并与甲方结算后，甲方付给乙方的货物价款。</w:t>
      </w:r>
    </w:p>
    <w:p w14:paraId="42140845">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3.“货物”系指乙方根据合同约定须向甲方提供的</w:t>
      </w:r>
      <w:r>
        <w:rPr>
          <w:rFonts w:hint="eastAsia" w:ascii="仿宋" w:hAnsi="仿宋" w:eastAsia="仿宋" w:cs="仿宋"/>
          <w:color w:val="auto"/>
          <w:sz w:val="24"/>
          <w:highlight w:val="none"/>
          <w:lang w:val="en-US" w:eastAsia="zh-CN"/>
        </w:rPr>
        <w:t>管材管件</w:t>
      </w:r>
      <w:r>
        <w:rPr>
          <w:rFonts w:hint="eastAsia" w:ascii="仿宋" w:hAnsi="仿宋" w:eastAsia="仿宋" w:cs="仿宋"/>
          <w:color w:val="auto"/>
          <w:sz w:val="24"/>
          <w:highlight w:val="none"/>
        </w:rPr>
        <w:t>。</w:t>
      </w:r>
    </w:p>
    <w:p w14:paraId="2681123C">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4.“服务”系指根据合同约定乙方承担与供货有关的辅助服务，如运输、保险、安装、调试、提供技术援助、培训等其他类似的服务。</w:t>
      </w:r>
    </w:p>
    <w:p w14:paraId="62D4D8F3">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5.“甲方”系指购买货物的单位。</w:t>
      </w:r>
    </w:p>
    <w:p w14:paraId="3E0728DE">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6.“乙方”系指根据合同规定提供货物和服务的具有法人资格的公司或实体。</w:t>
      </w:r>
    </w:p>
    <w:p w14:paraId="6CD29C6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7.“现场”系指合同项下甲方指定乙方交付的地点。</w:t>
      </w:r>
    </w:p>
    <w:p w14:paraId="77889DC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8.“验收”系指合同双方依据规定的程序和条件确认合同项下的货物符合国家标准、行业标准及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文件技术规范等标准文件的要求。</w:t>
      </w:r>
    </w:p>
    <w:p w14:paraId="6A3B53D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三、合同货物要求</w:t>
      </w:r>
    </w:p>
    <w:p w14:paraId="64243CED">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合同货物的名称、质量、技术规范和数量应与成交通知书、采购文件及被甲方接受的技术商务规范报价表相一致。</w:t>
      </w:r>
    </w:p>
    <w:p w14:paraId="38E28309">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四、规范及技术要求</w:t>
      </w:r>
    </w:p>
    <w:p w14:paraId="47E7EDF2">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【乙方应依据采购文件第三章“采购需求及技术要求”所规定的规范和技术要求提供甲方所需货物。】</w:t>
      </w:r>
    </w:p>
    <w:p w14:paraId="769FA99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五、规格、数量及价款清单</w:t>
      </w:r>
    </w:p>
    <w:p w14:paraId="28EE816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暂估合同签约价为：人民币¥【】元，大写：【】元（其中，增值税的税率     %，增值税金额￥     元，不含增值税的合同金额￥     元）。</w:t>
      </w:r>
    </w:p>
    <w:p w14:paraId="51C2FB4B">
      <w:pPr>
        <w:adjustRightInd w:val="0"/>
        <w:snapToGrid w:val="0"/>
        <w:spacing w:line="360" w:lineRule="auto"/>
        <w:ind w:firstLine="480" w:firstLineChars="200"/>
        <w:rPr>
          <w:rFonts w:ascii="仿宋" w:hAnsi="仿宋" w:eastAsia="仿宋" w:cs="仿宋"/>
          <w:color w:val="auto"/>
          <w:sz w:val="24"/>
          <w:highlight w:val="none"/>
        </w:rPr>
      </w:pPr>
    </w:p>
    <w:tbl>
      <w:tblPr>
        <w:tblStyle w:val="26"/>
        <w:tblW w:w="10035" w:type="dxa"/>
        <w:tblInd w:w="93" w:type="dxa"/>
        <w:tblLayout w:type="fixed"/>
        <w:tblCellMar>
          <w:top w:w="0" w:type="dxa"/>
          <w:left w:w="108" w:type="dxa"/>
          <w:bottom w:w="0" w:type="dxa"/>
          <w:right w:w="108" w:type="dxa"/>
        </w:tblCellMar>
      </w:tblPr>
      <w:tblGrid>
        <w:gridCol w:w="759"/>
        <w:gridCol w:w="1937"/>
        <w:gridCol w:w="1104"/>
        <w:gridCol w:w="1036"/>
        <w:gridCol w:w="1981"/>
        <w:gridCol w:w="1431"/>
        <w:gridCol w:w="1787"/>
      </w:tblGrid>
      <w:tr w14:paraId="6A593594">
        <w:tblPrEx>
          <w:tblCellMar>
            <w:top w:w="0" w:type="dxa"/>
            <w:left w:w="108" w:type="dxa"/>
            <w:bottom w:w="0" w:type="dxa"/>
            <w:right w:w="108" w:type="dxa"/>
          </w:tblCellMar>
        </w:tblPrEx>
        <w:trPr>
          <w:trHeight w:val="514"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927B">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color w:val="auto"/>
                <w:sz w:val="22"/>
                <w:szCs w:val="22"/>
                <w:highlight w:val="none"/>
              </w:rPr>
            </w:pPr>
            <w:bookmarkStart w:id="187" w:name="OLE_LINK13"/>
            <w:r>
              <w:rPr>
                <w:rFonts w:hint="eastAsia" w:ascii="等线" w:hAnsi="等线" w:eastAsia="等线" w:cs="等线"/>
                <w:b/>
                <w:bCs/>
                <w:color w:val="auto"/>
                <w:kern w:val="0"/>
                <w:sz w:val="22"/>
                <w:szCs w:val="22"/>
                <w:highlight w:val="none"/>
                <w:lang w:bidi="ar"/>
              </w:rPr>
              <w:t>序号</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69B3">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color w:val="auto"/>
                <w:sz w:val="22"/>
                <w:szCs w:val="22"/>
                <w:highlight w:val="none"/>
              </w:rPr>
            </w:pPr>
            <w:r>
              <w:rPr>
                <w:rFonts w:hint="eastAsia" w:ascii="等线" w:hAnsi="等线" w:eastAsia="等线" w:cs="等线"/>
                <w:b/>
                <w:bCs/>
                <w:color w:val="auto"/>
                <w:kern w:val="0"/>
                <w:sz w:val="22"/>
                <w:szCs w:val="22"/>
                <w:highlight w:val="none"/>
                <w:lang w:bidi="ar"/>
              </w:rPr>
              <w:t>物资名称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963D">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color w:val="auto"/>
                <w:sz w:val="22"/>
                <w:szCs w:val="22"/>
                <w:highlight w:val="none"/>
              </w:rPr>
            </w:pPr>
            <w:r>
              <w:rPr>
                <w:rFonts w:hint="eastAsia" w:ascii="等线" w:hAnsi="等线" w:eastAsia="等线" w:cs="等线"/>
                <w:b/>
                <w:bCs/>
                <w:color w:val="auto"/>
                <w:kern w:val="0"/>
                <w:sz w:val="22"/>
                <w:szCs w:val="22"/>
                <w:highlight w:val="none"/>
                <w:lang w:bidi="ar"/>
              </w:rPr>
              <w:t>单位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2002">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color w:val="auto"/>
                <w:sz w:val="22"/>
                <w:szCs w:val="22"/>
                <w:highlight w:val="none"/>
              </w:rPr>
            </w:pPr>
            <w:r>
              <w:rPr>
                <w:rFonts w:hint="eastAsia" w:ascii="等线" w:hAnsi="等线" w:eastAsia="等线" w:cs="等线"/>
                <w:b/>
                <w:bCs/>
                <w:color w:val="auto"/>
                <w:kern w:val="0"/>
                <w:sz w:val="22"/>
                <w:szCs w:val="22"/>
                <w:highlight w:val="none"/>
                <w:lang w:bidi="ar"/>
              </w:rPr>
              <w:t>数量</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5158">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color w:val="auto"/>
                <w:kern w:val="0"/>
                <w:sz w:val="22"/>
                <w:szCs w:val="22"/>
                <w:highlight w:val="none"/>
                <w:lang w:bidi="ar"/>
              </w:rPr>
            </w:pPr>
            <w:r>
              <w:rPr>
                <w:rFonts w:hint="eastAsia" w:ascii="等线" w:hAnsi="等线" w:eastAsia="等线" w:cs="等线"/>
                <w:b/>
                <w:bCs/>
                <w:color w:val="auto"/>
                <w:kern w:val="0"/>
                <w:sz w:val="22"/>
                <w:szCs w:val="22"/>
                <w:highlight w:val="none"/>
                <w:lang w:bidi="ar"/>
              </w:rPr>
              <w:t>综合</w:t>
            </w:r>
            <w:r>
              <w:rPr>
                <w:rFonts w:hint="eastAsia" w:ascii="等线" w:hAnsi="等线" w:eastAsia="等线" w:cs="等线"/>
                <w:b/>
                <w:bCs/>
                <w:color w:val="auto"/>
                <w:kern w:val="0"/>
                <w:sz w:val="22"/>
                <w:szCs w:val="22"/>
                <w:highlight w:val="none"/>
                <w:lang w:val="en-US" w:eastAsia="zh-CN" w:bidi="ar"/>
              </w:rPr>
              <w:t>单价</w:t>
            </w:r>
            <w:r>
              <w:rPr>
                <w:rFonts w:hint="eastAsia" w:ascii="等线" w:hAnsi="等线" w:eastAsia="等线" w:cs="等线"/>
                <w:b/>
                <w:bCs/>
                <w:color w:val="auto"/>
                <w:kern w:val="0"/>
                <w:sz w:val="22"/>
                <w:szCs w:val="22"/>
                <w:highlight w:val="none"/>
                <w:lang w:bidi="ar"/>
              </w:rPr>
              <w:t>（元）</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BF11">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color w:val="auto"/>
                <w:kern w:val="0"/>
                <w:sz w:val="22"/>
                <w:szCs w:val="22"/>
                <w:highlight w:val="none"/>
                <w:lang w:bidi="ar"/>
              </w:rPr>
            </w:pPr>
            <w:r>
              <w:rPr>
                <w:rFonts w:hint="eastAsia" w:ascii="等线" w:hAnsi="等线" w:eastAsia="等线" w:cs="等线"/>
                <w:b/>
                <w:bCs/>
                <w:color w:val="auto"/>
                <w:kern w:val="0"/>
                <w:sz w:val="22"/>
                <w:szCs w:val="22"/>
                <w:highlight w:val="none"/>
                <w:lang w:bidi="ar"/>
              </w:rPr>
              <w:t>合价（元）</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66BE">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color w:val="auto"/>
                <w:sz w:val="22"/>
                <w:szCs w:val="22"/>
                <w:highlight w:val="none"/>
                <w:lang w:val="en-US" w:eastAsia="zh-CN"/>
              </w:rPr>
            </w:pPr>
            <w:r>
              <w:rPr>
                <w:rFonts w:hint="eastAsia" w:ascii="等线" w:hAnsi="等线" w:eastAsia="等线" w:cs="等线"/>
                <w:b/>
                <w:bCs/>
                <w:color w:val="auto"/>
                <w:kern w:val="0"/>
                <w:sz w:val="22"/>
                <w:szCs w:val="22"/>
                <w:highlight w:val="none"/>
                <w:lang w:bidi="ar"/>
              </w:rPr>
              <w:t>品牌</w:t>
            </w:r>
            <w:r>
              <w:rPr>
                <w:rFonts w:hint="eastAsia" w:ascii="等线" w:hAnsi="等线" w:eastAsia="等线" w:cs="等线"/>
                <w:b/>
                <w:bCs/>
                <w:color w:val="auto"/>
                <w:kern w:val="0"/>
                <w:sz w:val="22"/>
                <w:szCs w:val="22"/>
                <w:highlight w:val="none"/>
                <w:lang w:val="en-US" w:eastAsia="zh-CN" w:bidi="ar"/>
              </w:rPr>
              <w:t>或制造商</w:t>
            </w:r>
          </w:p>
        </w:tc>
      </w:tr>
      <w:tr w14:paraId="0C36C7E2">
        <w:tblPrEx>
          <w:tblCellMar>
            <w:top w:w="0" w:type="dxa"/>
            <w:left w:w="108" w:type="dxa"/>
            <w:bottom w:w="0" w:type="dxa"/>
            <w:right w:w="108" w:type="dxa"/>
          </w:tblCellMar>
        </w:tblPrEx>
        <w:trPr>
          <w:trHeight w:val="565" w:hRule="atLeast"/>
        </w:trPr>
        <w:tc>
          <w:tcPr>
            <w:tcW w:w="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2A59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highlight w:val="none"/>
              </w:rPr>
            </w:pPr>
            <w:r>
              <w:rPr>
                <w:rFonts w:hint="eastAsia"/>
                <w:color w:val="auto"/>
                <w:sz w:val="20"/>
                <w:szCs w:val="20"/>
                <w:highlight w:val="none"/>
              </w:rPr>
              <w:t>1</w:t>
            </w:r>
          </w:p>
        </w:tc>
        <w:tc>
          <w:tcPr>
            <w:tcW w:w="19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46B1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0"/>
                <w:szCs w:val="20"/>
                <w:highlight w:val="none"/>
              </w:rPr>
            </w:pP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21380">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61A4F">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42EC">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28E9">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77EC">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p>
        </w:tc>
      </w:tr>
      <w:tr w14:paraId="3710E641">
        <w:tblPrEx>
          <w:tblCellMar>
            <w:top w:w="0" w:type="dxa"/>
            <w:left w:w="108" w:type="dxa"/>
            <w:bottom w:w="0" w:type="dxa"/>
            <w:right w:w="108" w:type="dxa"/>
          </w:tblCellMar>
        </w:tblPrEx>
        <w:trPr>
          <w:trHeight w:val="565" w:hRule="atLeast"/>
        </w:trPr>
        <w:tc>
          <w:tcPr>
            <w:tcW w:w="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1B199">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r>
              <w:rPr>
                <w:rFonts w:hint="eastAsia"/>
                <w:color w:val="auto"/>
                <w:sz w:val="20"/>
                <w:szCs w:val="20"/>
                <w:highlight w:val="none"/>
              </w:rPr>
              <w:t>2</w:t>
            </w:r>
          </w:p>
        </w:tc>
        <w:tc>
          <w:tcPr>
            <w:tcW w:w="19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B3869">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auto"/>
                <w:kern w:val="0"/>
                <w:sz w:val="22"/>
                <w:szCs w:val="22"/>
                <w:highlight w:val="none"/>
                <w:lang w:bidi="ar"/>
              </w:rPr>
            </w:pP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4F186">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auto"/>
                <w:kern w:val="0"/>
                <w:sz w:val="22"/>
                <w:szCs w:val="22"/>
                <w:highlight w:val="none"/>
                <w:lang w:bidi="ar"/>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97D6B">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color w:val="auto"/>
                <w:kern w:val="0"/>
                <w:sz w:val="22"/>
                <w:szCs w:val="22"/>
                <w:highlight w:val="none"/>
                <w:lang w:bidi="ar"/>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12CB">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25FA">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D7B7">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p>
        </w:tc>
      </w:tr>
      <w:tr w14:paraId="5C2CB277">
        <w:tblPrEx>
          <w:tblCellMar>
            <w:top w:w="0" w:type="dxa"/>
            <w:left w:w="108" w:type="dxa"/>
            <w:bottom w:w="0" w:type="dxa"/>
            <w:right w:w="108" w:type="dxa"/>
          </w:tblCellMar>
        </w:tblPrEx>
        <w:trPr>
          <w:trHeight w:val="505" w:hRule="atLeast"/>
        </w:trPr>
        <w:tc>
          <w:tcPr>
            <w:tcW w:w="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3A199">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r>
              <w:rPr>
                <w:rFonts w:hint="eastAsia"/>
                <w:color w:val="auto"/>
                <w:sz w:val="20"/>
                <w:szCs w:val="20"/>
                <w:highlight w:val="none"/>
              </w:rPr>
              <w:t>3</w:t>
            </w:r>
          </w:p>
        </w:tc>
        <w:tc>
          <w:tcPr>
            <w:tcW w:w="60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134D">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r>
              <w:rPr>
                <w:rFonts w:hint="eastAsia"/>
                <w:color w:val="auto"/>
                <w:sz w:val="20"/>
                <w:szCs w:val="20"/>
                <w:highlight w:val="none"/>
              </w:rPr>
              <w:t>合价</w:t>
            </w:r>
          </w:p>
        </w:tc>
        <w:tc>
          <w:tcPr>
            <w:tcW w:w="32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A916">
            <w:pPr>
              <w:keepNext w:val="0"/>
              <w:keepLines w:val="0"/>
              <w:widowControl/>
              <w:suppressLineNumbers w:val="0"/>
              <w:spacing w:before="0" w:beforeAutospacing="0" w:after="0" w:afterAutospacing="0"/>
              <w:ind w:left="0" w:right="0"/>
              <w:jc w:val="center"/>
              <w:textAlignment w:val="center"/>
              <w:rPr>
                <w:rFonts w:hint="default"/>
                <w:color w:val="auto"/>
                <w:sz w:val="20"/>
                <w:szCs w:val="20"/>
                <w:highlight w:val="none"/>
              </w:rPr>
            </w:pPr>
          </w:p>
        </w:tc>
      </w:tr>
      <w:bookmarkEnd w:id="187"/>
    </w:tbl>
    <w:p w14:paraId="482C90AF">
      <w:pPr>
        <w:adjustRightInd w:val="0"/>
        <w:snapToGrid w:val="0"/>
        <w:spacing w:line="360" w:lineRule="auto"/>
        <w:ind w:firstLine="480" w:firstLineChars="200"/>
        <w:rPr>
          <w:rFonts w:ascii="仿宋" w:hAnsi="仿宋" w:eastAsia="仿宋" w:cs="仿宋"/>
          <w:color w:val="auto"/>
          <w:sz w:val="24"/>
          <w:highlight w:val="none"/>
        </w:rPr>
      </w:pPr>
    </w:p>
    <w:p w14:paraId="3C01CD5E">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备注：</w:t>
      </w:r>
    </w:p>
    <w:p w14:paraId="70375502">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1.上表数量为预估量。实际交货数量以甲方具体通知的数量为准，</w:t>
      </w:r>
      <w:r>
        <w:rPr>
          <w:rFonts w:hint="eastAsia" w:ascii="仿宋" w:hAnsi="仿宋" w:eastAsia="仿宋" w:cs="仿宋"/>
          <w:color w:val="auto"/>
          <w:sz w:val="24"/>
          <w:highlight w:val="none"/>
          <w:lang w:val="en-US" w:eastAsia="zh-CN"/>
        </w:rPr>
        <w:t>分批供货</w:t>
      </w:r>
      <w:r>
        <w:rPr>
          <w:rFonts w:hint="eastAsia" w:ascii="仿宋" w:hAnsi="仿宋" w:eastAsia="仿宋" w:cs="仿宋"/>
          <w:color w:val="auto"/>
          <w:sz w:val="24"/>
          <w:highlight w:val="none"/>
        </w:rPr>
        <w:t>，具体交付时间以甲方书面通知为准。双方根据货物的综合单价及实际交付数量确定结算价。</w:t>
      </w:r>
    </w:p>
    <w:p w14:paraId="020323D2">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2.综合单价是指乙方于甲方指定地点交付货物的价格，包括但不限于报价包括</w:t>
      </w:r>
      <w:r>
        <w:rPr>
          <w:rFonts w:hint="eastAsia" w:ascii="仿宋" w:hAnsi="仿宋" w:eastAsia="仿宋" w:cs="仿宋"/>
          <w:color w:val="auto"/>
          <w:sz w:val="24"/>
          <w:szCs w:val="24"/>
          <w:highlight w:val="none"/>
          <w:lang w:val="en-US" w:eastAsia="zh-CN"/>
        </w:rPr>
        <w:t>货物费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包装运输费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运输保险费、运杂费、仓储费</w:t>
      </w:r>
      <w:r>
        <w:rPr>
          <w:rFonts w:hint="eastAsia" w:ascii="仿宋" w:hAnsi="仿宋" w:eastAsia="仿宋" w:cs="仿宋"/>
          <w:color w:val="auto"/>
          <w:sz w:val="24"/>
          <w:szCs w:val="24"/>
          <w:highlight w:val="none"/>
          <w:lang w:eastAsia="zh-CN"/>
        </w:rPr>
        <w:t>、装卸费、</w:t>
      </w:r>
      <w:r>
        <w:rPr>
          <w:rFonts w:hint="eastAsia" w:ascii="仿宋" w:hAnsi="仿宋" w:eastAsia="仿宋" w:cs="仿宋"/>
          <w:color w:val="auto"/>
          <w:sz w:val="24"/>
          <w:szCs w:val="24"/>
          <w:highlight w:val="none"/>
          <w:lang w:val="en-US" w:eastAsia="zh-CN"/>
        </w:rPr>
        <w:t>清洁费、质保费</w:t>
      </w:r>
      <w:r>
        <w:rPr>
          <w:rFonts w:hint="eastAsia" w:ascii="仿宋" w:hAnsi="仿宋" w:eastAsia="仿宋" w:cs="仿宋"/>
          <w:color w:val="auto"/>
          <w:sz w:val="24"/>
          <w:szCs w:val="24"/>
          <w:highlight w:val="none"/>
          <w:lang w:eastAsia="zh-CN"/>
        </w:rPr>
        <w:t>、指导安装费、</w:t>
      </w:r>
      <w:r>
        <w:rPr>
          <w:rFonts w:hint="eastAsia" w:ascii="仿宋" w:hAnsi="仿宋" w:eastAsia="仿宋" w:cs="仿宋"/>
          <w:color w:val="auto"/>
          <w:sz w:val="24"/>
          <w:szCs w:val="24"/>
          <w:highlight w:val="none"/>
          <w:lang w:val="en-US" w:eastAsia="zh-CN"/>
        </w:rPr>
        <w:t>技术支持费</w:t>
      </w:r>
      <w:r>
        <w:rPr>
          <w:rFonts w:hint="eastAsia" w:ascii="仿宋" w:hAnsi="仿宋" w:eastAsia="仿宋" w:cs="仿宋"/>
          <w:color w:val="auto"/>
          <w:sz w:val="24"/>
          <w:szCs w:val="24"/>
          <w:highlight w:val="none"/>
          <w:lang w:eastAsia="zh-CN"/>
        </w:rPr>
        <w:t>、税金</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为完成本项目的</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highlight w:val="none"/>
        </w:rPr>
        <w:t>，且合同期间综合单价不变。</w:t>
      </w:r>
    </w:p>
    <w:p w14:paraId="1C7C626E">
      <w:pPr>
        <w:widowControl/>
        <w:numPr>
          <w:ilvl w:val="255"/>
          <w:numId w:val="0"/>
        </w:numPr>
        <w:spacing w:line="360" w:lineRule="auto"/>
        <w:ind w:firstLine="480" w:firstLineChars="200"/>
        <w:jc w:val="left"/>
        <w:rPr>
          <w:rFonts w:ascii="仿宋" w:hAnsi="仿宋" w:eastAsia="仿宋" w:cs="仿宋"/>
          <w:b/>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color w:val="auto"/>
          <w:sz w:val="24"/>
          <w:highlight w:val="none"/>
        </w:rPr>
        <w:t>技术要求</w:t>
      </w:r>
    </w:p>
    <w:p w14:paraId="121E5B1D">
      <w:pPr>
        <w:adjustRightInd w:val="0"/>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《液化天然气用不锈钢无缝钢管》(GB/T38810-2020)</w:t>
      </w:r>
    </w:p>
    <w:p w14:paraId="449C3A23">
      <w:pPr>
        <w:adjustRightInd w:val="0"/>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《流体输送用无缝钢管》(GB/T8163-2018)</w:t>
      </w:r>
    </w:p>
    <w:p w14:paraId="3F1EE297">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《流体输送用不锈钢无缝钢管》(GB/T14976-2012)</w:t>
      </w:r>
    </w:p>
    <w:p w14:paraId="3A22B015">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《钢制对焊管件 类型与参数》(GB/T12459-2017)</w:t>
      </w:r>
    </w:p>
    <w:p w14:paraId="69E5E818">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《钢制对焊管件 技术规范》(GB/T13401-2017)</w:t>
      </w:r>
    </w:p>
    <w:p w14:paraId="1FE374BE">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六、交货</w:t>
      </w:r>
    </w:p>
    <w:p w14:paraId="03FD6D0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1.甲方将根据工程实际施工进度要求通知乙方</w:t>
      </w:r>
      <w:r>
        <w:rPr>
          <w:rFonts w:hint="eastAsia" w:ascii="仿宋" w:hAnsi="仿宋" w:eastAsia="仿宋" w:cs="仿宋"/>
          <w:color w:val="auto"/>
          <w:sz w:val="24"/>
          <w:highlight w:val="none"/>
          <w:lang w:val="en-US" w:eastAsia="zh-CN"/>
        </w:rPr>
        <w:t>分批供货</w:t>
      </w:r>
      <w:r>
        <w:rPr>
          <w:rFonts w:hint="eastAsia" w:ascii="仿宋" w:hAnsi="仿宋" w:eastAsia="仿宋" w:cs="仿宋"/>
          <w:color w:val="auto"/>
          <w:sz w:val="24"/>
          <w:highlight w:val="none"/>
        </w:rPr>
        <w:t>。供货时间、地点、数量等以</w:t>
      </w:r>
      <w:bookmarkStart w:id="188" w:name="OLE_LINK10"/>
      <w:r>
        <w:rPr>
          <w:rFonts w:hint="eastAsia" w:ascii="仿宋" w:hAnsi="仿宋" w:eastAsia="仿宋" w:cs="仿宋"/>
          <w:color w:val="auto"/>
          <w:sz w:val="24"/>
          <w:highlight w:val="none"/>
        </w:rPr>
        <w:t>甲方</w:t>
      </w:r>
      <w:bookmarkEnd w:id="188"/>
      <w:r>
        <w:rPr>
          <w:rFonts w:hint="eastAsia" w:ascii="仿宋" w:hAnsi="仿宋" w:eastAsia="仿宋" w:cs="仿宋"/>
          <w:color w:val="auto"/>
          <w:sz w:val="24"/>
          <w:highlight w:val="none"/>
        </w:rPr>
        <w:t>通过邮件、短信或微信等书面方式通知为准，乙方接到通知后应于</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日内（实际交货时间以甲方通知为准）将货物送达指定施工地点（</w:t>
      </w:r>
      <w:r>
        <w:rPr>
          <w:rFonts w:hint="eastAsia" w:ascii="仿宋" w:hAnsi="仿宋" w:eastAsia="仿宋" w:cs="仿宋"/>
          <w:color w:val="auto"/>
          <w:sz w:val="24"/>
          <w:highlight w:val="none"/>
          <w:lang w:val="en-US" w:eastAsia="zh-CN"/>
        </w:rPr>
        <w:t>嘉兴平湖</w:t>
      </w:r>
      <w:r>
        <w:rPr>
          <w:rFonts w:hint="eastAsia" w:ascii="仿宋" w:hAnsi="仿宋" w:eastAsia="仿宋" w:cs="仿宋"/>
          <w:color w:val="auto"/>
          <w:sz w:val="24"/>
          <w:highlight w:val="none"/>
        </w:rPr>
        <w:t>）。</w:t>
      </w:r>
    </w:p>
    <w:p w14:paraId="18D2B12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2.货物经甲方初步验收通过并签署确认单后，乙方即完成相应货物的交付，标的物毁损、灭失的风险，在标的物交付之前由乙方承担。</w:t>
      </w:r>
    </w:p>
    <w:p w14:paraId="5FDD5445">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七、运输条款</w:t>
      </w:r>
    </w:p>
    <w:p w14:paraId="3ED1E54F">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乙方负责货物运输、装车，运杂费由乙方支付。运输途中如有任何损失由乙方承担。</w:t>
      </w:r>
    </w:p>
    <w:p w14:paraId="2C0C48B6">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八、保险</w:t>
      </w:r>
    </w:p>
    <w:p w14:paraId="4B5425CB">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由乙方负责货物、运输车辆、人员的保险投保事宜并承担相应费用。</w:t>
      </w:r>
    </w:p>
    <w:p w14:paraId="524CBC0C">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九、付款</w:t>
      </w:r>
    </w:p>
    <w:p w14:paraId="2EA842AF">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1.本合同综合单价固定。如遇国家增值税税率调整，乙方承诺当期不含税单价保持不变。</w:t>
      </w:r>
    </w:p>
    <w:p w14:paraId="52620006">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2.付款方式：</w:t>
      </w:r>
      <w:r>
        <w:rPr>
          <w:rFonts w:hint="eastAsia" w:ascii="仿宋" w:hAnsi="仿宋" w:eastAsia="仿宋" w:cs="仿宋"/>
          <w:color w:val="auto"/>
          <w:kern w:val="0"/>
          <w:sz w:val="24"/>
          <w:highlight w:val="none"/>
          <w:lang w:eastAsia="zh-CN" w:bidi="ar"/>
        </w:rPr>
        <w:t>每批次货物</w:t>
      </w:r>
      <w:r>
        <w:rPr>
          <w:rFonts w:hint="eastAsia" w:ascii="仿宋" w:hAnsi="仿宋" w:eastAsia="仿宋" w:cs="仿宋"/>
          <w:color w:val="auto"/>
          <w:kern w:val="0"/>
          <w:sz w:val="24"/>
          <w:highlight w:val="none"/>
          <w:lang w:bidi="ar"/>
        </w:rPr>
        <w:t>双方确认数量并验收合格后，</w:t>
      </w:r>
      <w:r>
        <w:rPr>
          <w:rFonts w:hint="eastAsia" w:ascii="仿宋" w:hAnsi="仿宋" w:eastAsia="仿宋" w:cs="仿宋"/>
          <w:color w:val="auto"/>
          <w:kern w:val="0"/>
          <w:sz w:val="24"/>
          <w:highlight w:val="none"/>
          <w:lang w:eastAsia="zh-CN" w:bidi="ar"/>
        </w:rPr>
        <w:t>乙方</w:t>
      </w:r>
      <w:r>
        <w:rPr>
          <w:rFonts w:hint="eastAsia" w:ascii="仿宋" w:hAnsi="仿宋" w:eastAsia="仿宋" w:cs="仿宋"/>
          <w:color w:val="auto"/>
          <w:kern w:val="0"/>
          <w:sz w:val="24"/>
          <w:highlight w:val="none"/>
          <w:lang w:bidi="ar"/>
        </w:rPr>
        <w:t>开具等金额的增值税专用发票，</w:t>
      </w:r>
      <w:r>
        <w:rPr>
          <w:rFonts w:hint="eastAsia" w:ascii="仿宋" w:hAnsi="仿宋" w:eastAsia="仿宋" w:cs="仿宋"/>
          <w:color w:val="auto"/>
          <w:kern w:val="0"/>
          <w:sz w:val="24"/>
          <w:highlight w:val="none"/>
          <w:lang w:eastAsia="zh-CN" w:bidi="ar"/>
        </w:rPr>
        <w:t>甲方</w:t>
      </w:r>
      <w:r>
        <w:rPr>
          <w:rFonts w:hint="eastAsia" w:ascii="仿宋" w:hAnsi="仿宋" w:eastAsia="仿宋" w:cs="仿宋"/>
          <w:color w:val="auto"/>
          <w:kern w:val="0"/>
          <w:sz w:val="24"/>
          <w:highlight w:val="none"/>
          <w:lang w:bidi="ar"/>
        </w:rPr>
        <w:t>收到发票后支付至</w:t>
      </w:r>
      <w:r>
        <w:rPr>
          <w:rFonts w:hint="eastAsia" w:ascii="仿宋" w:hAnsi="仿宋" w:eastAsia="仿宋" w:cs="仿宋"/>
          <w:color w:val="auto"/>
          <w:kern w:val="0"/>
          <w:sz w:val="24"/>
          <w:highlight w:val="none"/>
          <w:lang w:eastAsia="zh-CN" w:bidi="ar"/>
        </w:rPr>
        <w:t>该批次</w:t>
      </w:r>
      <w:r>
        <w:rPr>
          <w:rFonts w:hint="eastAsia" w:ascii="仿宋" w:hAnsi="仿宋" w:eastAsia="仿宋" w:cs="仿宋"/>
          <w:color w:val="auto"/>
          <w:kern w:val="0"/>
          <w:sz w:val="24"/>
          <w:highlight w:val="none"/>
          <w:lang w:bidi="ar"/>
        </w:rPr>
        <w:t>结算款的</w:t>
      </w:r>
      <w:r>
        <w:rPr>
          <w:rFonts w:hint="eastAsia" w:ascii="仿宋" w:hAnsi="仿宋" w:eastAsia="仿宋" w:cs="仿宋"/>
          <w:color w:val="auto"/>
          <w:kern w:val="0"/>
          <w:sz w:val="24"/>
          <w:highlight w:val="none"/>
          <w:lang w:val="en-US" w:eastAsia="zh-CN" w:bidi="ar"/>
        </w:rPr>
        <w:t>95</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剩余</w:t>
      </w:r>
      <w:r>
        <w:rPr>
          <w:rFonts w:hint="eastAsia" w:ascii="仿宋" w:hAnsi="仿宋" w:eastAsia="仿宋" w:cs="仿宋"/>
          <w:color w:val="auto"/>
          <w:kern w:val="0"/>
          <w:sz w:val="24"/>
          <w:highlight w:val="none"/>
          <w:lang w:val="en-US" w:eastAsia="zh-CN" w:bidi="ar"/>
        </w:rPr>
        <w:t>5</w:t>
      </w:r>
      <w:r>
        <w:rPr>
          <w:rFonts w:hint="eastAsia" w:ascii="仿宋" w:hAnsi="仿宋" w:eastAsia="仿宋" w:cs="仿宋"/>
          <w:color w:val="auto"/>
          <w:kern w:val="0"/>
          <w:sz w:val="24"/>
          <w:highlight w:val="none"/>
          <w:lang w:bidi="ar"/>
        </w:rPr>
        <w:t>%作为质保金，</w:t>
      </w:r>
      <w:r>
        <w:rPr>
          <w:rFonts w:hint="eastAsia" w:ascii="仿宋" w:hAnsi="仿宋" w:eastAsia="仿宋" w:cs="仿宋"/>
          <w:color w:val="auto"/>
          <w:kern w:val="0"/>
          <w:sz w:val="24"/>
          <w:highlight w:val="none"/>
          <w:lang w:val="en-US" w:bidi="ar"/>
        </w:rPr>
        <w:t>质保期内未发生质量问题的期满后无息退还质保金</w:t>
      </w:r>
      <w:r>
        <w:rPr>
          <w:rFonts w:hint="eastAsia" w:ascii="仿宋" w:hAnsi="仿宋" w:eastAsia="仿宋" w:cs="仿宋"/>
          <w:color w:val="auto"/>
          <w:kern w:val="0"/>
          <w:sz w:val="24"/>
          <w:highlight w:val="none"/>
          <w:lang w:eastAsia="zh-CN" w:bidi="ar"/>
        </w:rPr>
        <w:t>。</w:t>
      </w:r>
    </w:p>
    <w:p w14:paraId="377108C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3.甲方付款前乙方应提供相应数额的增值税专用发票，否则甲方有权拒绝付款且不视为甲方违约。</w:t>
      </w:r>
    </w:p>
    <w:p w14:paraId="1150FD1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4.甲方有权采用银行承兑汇票方式来支付货款。</w:t>
      </w:r>
    </w:p>
    <w:p w14:paraId="044A138B">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十、验收</w:t>
      </w:r>
    </w:p>
    <w:p w14:paraId="5397E4E3">
      <w:pPr>
        <w:autoSpaceDE w:val="0"/>
        <w:autoSpaceDN w:val="0"/>
        <w:adjustRightInd/>
        <w:snapToGrid w:val="0"/>
        <w:spacing w:line="360" w:lineRule="auto"/>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1.货物全部运到甲方指定的地点之后，乙方提供产品质量证明文件（包括但不限于合格证，出厂检验报告等），双方进行现场到货验收</w:t>
      </w:r>
      <w:r>
        <w:rPr>
          <w:rFonts w:hint="eastAsia" w:ascii="仿宋" w:hAnsi="仿宋" w:eastAsia="仿宋" w:cs="仿宋"/>
          <w:color w:val="auto"/>
          <w:sz w:val="24"/>
          <w:highlight w:val="none"/>
          <w:lang w:bidi="ar"/>
        </w:rPr>
        <w:t>。</w:t>
      </w:r>
      <w:r>
        <w:rPr>
          <w:rFonts w:hint="eastAsia" w:ascii="仿宋" w:hAnsi="仿宋" w:eastAsia="仿宋" w:cs="仿宋"/>
          <w:color w:val="auto"/>
          <w:sz w:val="24"/>
          <w:highlight w:val="none"/>
        </w:rPr>
        <w:t>货物经甲方初步验收通过的，由甲方签署确认单；验收不通过的甲方有权拒绝接受，予以退货，退货产生的所有费用由乙方承担。验收时，甲方只对货物品种、数量</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en-US" w:eastAsia="zh-CN" w:bidi="ar"/>
        </w:rPr>
        <w:t>卷材通过卷数和单卷面积进行验收，涂料通过桶数和单桶质量进行验收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、规格和肉眼感观能够分辨的外观质量进行验收。乙方对货物内在质量应承担连续的追踪责任</w:t>
      </w:r>
      <w:r>
        <w:rPr>
          <w:rFonts w:hint="eastAsia" w:ascii="仿宋" w:hAnsi="仿宋" w:eastAsia="仿宋" w:cs="仿宋"/>
          <w:color w:val="auto"/>
          <w:kern w:val="0"/>
          <w:sz w:val="24"/>
          <w:highlight w:val="none"/>
          <w:lang w:val="en-US" w:eastAsia="zh-CN" w:bidi="ar"/>
        </w:rPr>
        <w:t>。</w:t>
      </w:r>
    </w:p>
    <w:p w14:paraId="4121CAAA">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2.甲方有权在所有到货的货物中随机抽取样品，进行委托检验，检验合格检验费用由甲方支付，检验不合格检验费用由乙方支付。</w:t>
      </w:r>
    </w:p>
    <w:p w14:paraId="0A09CA7F">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十一、质量保证期</w:t>
      </w:r>
    </w:p>
    <w:p w14:paraId="5238B3B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bCs w:val="0"/>
          <w:color w:val="auto"/>
          <w:kern w:val="0"/>
          <w:sz w:val="24"/>
          <w:szCs w:val="24"/>
          <w:highlight w:val="none"/>
          <w:lang w:val="en-US" w:eastAsia="zh-CN" w:bidi="ar"/>
        </w:rPr>
        <w:t>每批次货物验收合格之日起1年</w:t>
      </w:r>
      <w:r>
        <w:rPr>
          <w:rFonts w:hint="eastAsia" w:ascii="仿宋" w:hAnsi="仿宋" w:eastAsia="仿宋" w:cs="仿宋"/>
          <w:color w:val="auto"/>
          <w:kern w:val="0"/>
          <w:sz w:val="24"/>
          <w:highlight w:val="none"/>
          <w:lang w:bidi="ar"/>
        </w:rPr>
        <w:t>。</w:t>
      </w:r>
    </w:p>
    <w:p w14:paraId="038E631D">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质量保证期内，若货物质量不合格、有瑕疵或由此产生问题的，甲方将以书面形式通知乙方，乙方在接到通知后，应在三日内派有资格、权限、能力的人到达现场处理，根据甲方要求分批替换货物或折价赔偿，并负担由此产生的一切费用及给甲方造成的经济损失，包括但不限于甲方因此支付的赔偿/补偿款项、政府罚没款等。若乙方未能及时派人到达现场，甲方可自行采取措施解决，费用由乙方承担。甲方对货物进行验收的，不免除乙方应提供合格货物的质量担保责任。</w:t>
      </w:r>
    </w:p>
    <w:p w14:paraId="00310C3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十二、双方责任</w:t>
      </w:r>
    </w:p>
    <w:p w14:paraId="4C6441A3">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1.甲方责任</w:t>
      </w:r>
    </w:p>
    <w:p w14:paraId="3581AA9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1.1提供卸货场地真实情况及必要的相关信息；</w:t>
      </w:r>
    </w:p>
    <w:p w14:paraId="02AEF17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1.2.负责夜间卸货夜间照明、协助及协调工作；</w:t>
      </w:r>
    </w:p>
    <w:p w14:paraId="0149EB1F">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1.3.负责现场验收、签字；</w:t>
      </w:r>
    </w:p>
    <w:p w14:paraId="12C4B63A">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1.4.负责核对乙方每批次交付的货物数量，并按时支付相应的款项。</w:t>
      </w:r>
    </w:p>
    <w:p w14:paraId="71521BD3">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2.乙方责任</w:t>
      </w:r>
    </w:p>
    <w:p w14:paraId="6C2D340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2.1凡发生乙方对甲方相关人员行贿的，</w:t>
      </w:r>
      <w:r>
        <w:rPr>
          <w:rFonts w:hint="eastAsia" w:ascii="仿宋" w:hAnsi="仿宋" w:eastAsia="仿宋" w:cs="仿宋"/>
          <w:color w:val="auto"/>
          <w:sz w:val="24"/>
          <w:highlight w:val="none"/>
          <w:lang w:val="en-US" w:eastAsia="zh-CN"/>
        </w:rPr>
        <w:t>甲方有权</w:t>
      </w:r>
      <w:r>
        <w:rPr>
          <w:rFonts w:hint="eastAsia" w:ascii="仿宋" w:hAnsi="仿宋" w:eastAsia="仿宋" w:cs="仿宋"/>
          <w:color w:val="auto"/>
          <w:sz w:val="24"/>
          <w:highlight w:val="none"/>
        </w:rPr>
        <w:t>立即解除合同，并</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rPr>
        <w:t>乙方承担责任，赔偿因此造成的</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损失，甲方有权就乙方前述行为，在相关媒体或网站等对外公开发布，且不视为甲方的侵权。</w:t>
      </w:r>
    </w:p>
    <w:p w14:paraId="7A8C9BAA">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2.2乙方应采取严格有效的安全防护措施，在卸货作业中遇到的任何安全事故均由乙方自行负责，甲方受到有关部门处罚或向第三方承担赔偿责任的，可向乙方追偿；</w:t>
      </w:r>
    </w:p>
    <w:p w14:paraId="4329159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2.3乙方应按照甲方通知的时间和数量完成供货，如因乙方原因造成工期延误的，乙方应承担甲方的相关损失；</w:t>
      </w:r>
    </w:p>
    <w:p w14:paraId="6C6B792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2.4乙方负责卸货车辆现场指挥，不得影响交通，同时做好场地的卫生清理工作；</w:t>
      </w:r>
    </w:p>
    <w:p w14:paraId="53B6CD86">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2.5乙方同意接受甲方监督，发现问题应及时整改；</w:t>
      </w:r>
    </w:p>
    <w:p w14:paraId="5CEBEA3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2.6乙方应如实核对货物数量，若有异议应及时与甲方沟通，不得虚开发票、弄虚作假、拿回扣等。乙方存在前述行为，应以涉案金额的五倍向甲方支付违约金，并且甲方有权单方解除合同。</w:t>
      </w:r>
    </w:p>
    <w:p w14:paraId="6AFBE7B9">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十三、逾期交货和违约索赔</w:t>
      </w:r>
    </w:p>
    <w:p w14:paraId="4C7D3FC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除不可抗力外，如发生乙方不能按期交货或提供服务、甲方中途退货等情况，各方应及时以书面形式通知对方。甲乙双方应本着友好的态度进行协商，妥善解决。如协商无效，按下列规定支付违约金。</w:t>
      </w:r>
    </w:p>
    <w:p w14:paraId="4D115209">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1.乙方逾期交货</w:t>
      </w:r>
    </w:p>
    <w:p w14:paraId="16A87BF9">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乙方逾期交货，每逾期一天，应按照逾期交货部分总价的千分之三（3‰）向甲方支付违约金。违约金不超过逾期部分货款总额。如乙方逾期交货超过二个自然周（14个自然日），则视为不能交货。</w:t>
      </w:r>
    </w:p>
    <w:p w14:paraId="353A2DC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2.乙方不能交货或甲方中途退货</w:t>
      </w:r>
    </w:p>
    <w:p w14:paraId="0F4F4FC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不能交货，应向甲方偿付违约金，按不能交货部分货款总额的百分之三十（30%）向甲方支付违约金。甲方中途退货（因货物质量原因或其他因乙方违约而导致的退货除外），应向乙方偿付违约金。违约金金额与乙方违约相同。</w:t>
      </w:r>
    </w:p>
    <w:p w14:paraId="30EC737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3.如乙方不能交货（包括视为不能交货的情形）</w:t>
      </w:r>
    </w:p>
    <w:p w14:paraId="063EB69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有权立即单方解除本合同。合同的提前解除不应影响甲方按照前款规定收取违约金的权利。如甲方中途退货（因货物质量原因或其他因乙方违约而导致的退货除外），乙方有权立即解除本合同。合同的提前解除不应影响乙方按照前款规定收取违约金的权利。</w:t>
      </w:r>
    </w:p>
    <w:p w14:paraId="46E9CDBD">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4.如乙方不能交货（包括逾期交货的）</w:t>
      </w:r>
    </w:p>
    <w:p w14:paraId="52C3597B">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甲方未解除本合同，则乙方应采取应急补救措施造成的差价等损失由乙方自行承担。如乙方不主动采取应急补救措施，甲方有权自行采取应急补救措施，</w:t>
      </w:r>
      <w:r>
        <w:rPr>
          <w:rFonts w:hint="eastAsia" w:ascii="仿宋" w:hAnsi="仿宋" w:eastAsia="仿宋" w:cs="仿宋"/>
          <w:color w:val="auto"/>
          <w:sz w:val="24"/>
          <w:highlight w:val="none"/>
          <w:lang w:val="en-US" w:eastAsia="zh-CN"/>
        </w:rPr>
        <w:t>产生的费用及</w:t>
      </w:r>
      <w:r>
        <w:rPr>
          <w:rFonts w:hint="eastAsia" w:ascii="仿宋" w:hAnsi="仿宋" w:eastAsia="仿宋" w:cs="仿宋"/>
          <w:color w:val="auto"/>
          <w:sz w:val="24"/>
          <w:highlight w:val="none"/>
        </w:rPr>
        <w:t>造成的差价等损失由乙方承担。合同的继续有效不应影响甲方按照前款规定收取违约金的权利。</w:t>
      </w:r>
    </w:p>
    <w:p w14:paraId="3CD758AF">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5.如乙方发生违约或存在其他不诚信行为，甲方有权依照甲方内部现行的供应商诚信管理相关规定处理，甲方有权通过企业门户网站或其他信息发布平台公示乙方的不诚信行为，且不视为甲方的侵权。</w:t>
      </w:r>
    </w:p>
    <w:p w14:paraId="0D2D4A9F">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乙方支付的违约金不足以弥补甲方损失的，还应就违约金与损失之间的差额部分向甲方赔偿；乙方应就甲方的直接损失和间接损失进行全部赔偿，包括但不限于：本合同履行后甲方可以获得的利益；甲方与第三人订立合同可得的预期利益；因乙方违约导致甲方无法向第三人履行，而向第三人赔偿的损失；甲方为主张自身权益支出的诉讼、仲裁费用、律师费、保全担保费或者诉责险保险费、交通费、住宿费、差旅费、执行费及其他一切所有费用。</w:t>
      </w:r>
    </w:p>
    <w:p w14:paraId="2AAFAA18">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7.前述乙方应承担的违约金或其他损失，乙方未及时支付的，甲方有权在质量保证金或应付乙方的货款中扣除对应金额。</w:t>
      </w:r>
    </w:p>
    <w:p w14:paraId="20CDF696">
      <w:pPr>
        <w:adjustRightInd w:val="0"/>
        <w:snapToGrid w:val="0"/>
        <w:spacing w:line="360" w:lineRule="auto"/>
        <w:ind w:firstLine="480" w:firstLineChars="200"/>
        <w:rPr>
          <w:rFonts w:hint="eastAsia" w:ascii="仿宋" w:hAnsi="仿宋" w:eastAsia="仿宋" w:cs="仿宋"/>
          <w:color w:val="auto"/>
          <w:sz w:val="24"/>
          <w:highlight w:val="none"/>
          <w:lang w:eastAsia="zh"/>
          <w:woUserID w:val="1"/>
        </w:rPr>
      </w:pPr>
      <w:r>
        <w:rPr>
          <w:rFonts w:hint="eastAsia" w:ascii="仿宋" w:hAnsi="仿宋" w:eastAsia="仿宋" w:cs="仿宋"/>
          <w:color w:val="auto"/>
          <w:sz w:val="24"/>
          <w:highlight w:val="none"/>
          <w:lang w:eastAsia="zh"/>
          <w:woUserID w:val="1"/>
        </w:rPr>
        <w:t>8.</w:t>
      </w:r>
      <w:r>
        <w:rPr>
          <w:rFonts w:hint="eastAsia" w:ascii="仿宋" w:hAnsi="仿宋" w:eastAsia="仿宋" w:cs="仿宋"/>
          <w:color w:val="auto"/>
          <w:sz w:val="24"/>
          <w:highlight w:val="none"/>
          <w:lang w:val="en-US" w:eastAsia="zh"/>
          <w:woUserID w:val="1"/>
        </w:rPr>
        <w:t>未经甲方同意，乙方未使用报价时承诺的生产厂家，应向甲方支付违约金10000元/次，甲方有权拒收货物或者要求赔偿差价。</w:t>
      </w:r>
    </w:p>
    <w:p w14:paraId="7A013705">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十四、不可抗力</w:t>
      </w:r>
    </w:p>
    <w:p w14:paraId="5E090933">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于在履行合同中发生的战争、严重火灾、水灾、地震等不可预见和不可控制的事件，影响合同义务履行时，任何一方都不承担责任。但是，遭遇以上不可抗力的一方应在发生上述事件后尽快通知另一方，并由有资格、能力的机构或注册的公证人在不可抗力发生后14天内出具证明文件通知另一方。延迟履行合同义务的期限相当于不可抗力事件影响的时间，但货物的综合单价不因为不可抗力事件的影响而发生变动。</w:t>
      </w:r>
    </w:p>
    <w:p w14:paraId="6DBB7BE5">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当不可抗力事件发生并持续10周以上时，任何一方都有权解除合同。</w:t>
      </w:r>
    </w:p>
    <w:p w14:paraId="43F3F6EB">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十五、解决争议的方法</w:t>
      </w:r>
    </w:p>
    <w:p w14:paraId="33D71C4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凡有关本合同或执行本合同中发生的争端，双方应通过友好协商，妥善解决。如通过协商仍不能解决时，</w:t>
      </w:r>
      <w:r>
        <w:rPr>
          <w:rFonts w:hint="eastAsia" w:ascii="仿宋" w:hAnsi="仿宋" w:eastAsia="仿宋" w:cs="仿宋"/>
          <w:color w:val="auto"/>
          <w:sz w:val="24"/>
          <w:highlight w:val="none"/>
          <w:lang w:val="en-US" w:eastAsia="zh-CN"/>
        </w:rPr>
        <w:t>可</w:t>
      </w:r>
      <w:r>
        <w:rPr>
          <w:rFonts w:hint="eastAsia" w:ascii="仿宋" w:hAnsi="仿宋" w:eastAsia="仿宋" w:cs="仿宋"/>
          <w:color w:val="auto"/>
          <w:sz w:val="24"/>
          <w:highlight w:val="none"/>
        </w:rPr>
        <w:t>向甲方所在地</w:t>
      </w:r>
      <w:r>
        <w:rPr>
          <w:rFonts w:hint="eastAsia" w:ascii="仿宋" w:hAnsi="仿宋" w:eastAsia="仿宋" w:cs="仿宋"/>
          <w:color w:val="auto"/>
          <w:sz w:val="24"/>
          <w:highlight w:val="none"/>
          <w:lang w:val="en-US" w:eastAsia="zh-CN"/>
        </w:rPr>
        <w:t>人民法院提起诉讼</w:t>
      </w:r>
      <w:r>
        <w:rPr>
          <w:rFonts w:hint="eastAsia" w:ascii="仿宋" w:hAnsi="仿宋" w:eastAsia="仿宋" w:cs="仿宋"/>
          <w:color w:val="auto"/>
          <w:sz w:val="24"/>
          <w:highlight w:val="none"/>
        </w:rPr>
        <w:t>。</w:t>
      </w:r>
    </w:p>
    <w:p w14:paraId="5B632B5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十六、往来文件</w:t>
      </w:r>
    </w:p>
    <w:p w14:paraId="7C693C03">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乙方同甲方之间的联系，如涉及合同实质性内容、影响甲乙双方的实体权利义务的，应通过书面的补充协议方式进行，并加盖公章。</w:t>
      </w:r>
    </w:p>
    <w:p w14:paraId="2B5D104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十七、送达条款</w:t>
      </w:r>
    </w:p>
    <w:p w14:paraId="460EC1A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所列甲、乙双方联系人及其手机号码等联系方式、甲乙双方的住所，以及甲乙双方在国家企业信用信息公示系统公示的最近一次年度报告中载明的各方企业联系电话与企业电子邮箱均为双方共同确认的现行有效的联系方式，如果上述信息（有关人员、联系方式、甲乙双方的住所）等发生变化时，要及时通知对方。今后如遇地址变更，变更方应在变更日起两日内及时书面通知相对方，否则，视为变更方的地址未变更。今后凡因本合同由合同当事人、政府及其职能部门、公检法等单位按本合同载明的上述信息发送、邮寄的任何通知、文书、法律文件、案件材料等，电子发送的自电子发送的当日均视为正常送达，或者邮寄送达的自快递员投递之日起满三日均视为正常送达，不论接收方或收件方是否收到。</w:t>
      </w:r>
    </w:p>
    <w:p w14:paraId="179E8E49">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十八、其他约定</w:t>
      </w:r>
    </w:p>
    <w:p w14:paraId="16AC754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1.其它未尽事项，双方可协商解决或另行签订书面补充协议，本合同所述内容涂改部分无效。</w:t>
      </w:r>
    </w:p>
    <w:p w14:paraId="700406C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2.本合同自双方签章之日起生效，本合同履约期至</w:t>
      </w:r>
      <w:r>
        <w:rPr>
          <w:rFonts w:hint="eastAsia" w:ascii="仿宋" w:hAnsi="仿宋" w:eastAsia="仿宋" w:cs="仿宋"/>
          <w:color w:val="auto"/>
          <w:kern w:val="0"/>
          <w:sz w:val="24"/>
          <w:highlight w:val="none"/>
          <w:lang w:bidi="ar"/>
        </w:rPr>
        <w:t>本合同下所有货物</w:t>
      </w:r>
      <w:r>
        <w:rPr>
          <w:rFonts w:hint="eastAsia" w:ascii="仿宋" w:hAnsi="仿宋" w:eastAsia="仿宋" w:cs="仿宋"/>
          <w:color w:val="auto"/>
          <w:sz w:val="24"/>
          <w:highlight w:val="none"/>
        </w:rPr>
        <w:t>验收合格，合同有效期至本合同项下所有货物质保期结束。</w:t>
      </w:r>
    </w:p>
    <w:p w14:paraId="01FF583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3.此合同一式伍份，甲方执叁份，乙方执贰份。</w:t>
      </w:r>
    </w:p>
    <w:p w14:paraId="03D6C3DD">
      <w:pPr>
        <w:adjustRightInd w:val="0"/>
        <w:snapToGrid w:val="0"/>
        <w:spacing w:line="360" w:lineRule="auto"/>
        <w:ind w:firstLine="480" w:firstLineChars="200"/>
        <w:rPr>
          <w:rFonts w:hint="eastAsia" w:ascii="仿宋" w:hAnsi="仿宋" w:eastAsia="仿宋" w:cs="仿宋"/>
          <w:color w:val="auto"/>
          <w:sz w:val="24"/>
          <w:highlight w:val="none"/>
        </w:rPr>
      </w:pPr>
    </w:p>
    <w:p w14:paraId="3CE2CE7C">
      <w:pPr>
        <w:adjustRightInd w:val="0"/>
        <w:snapToGrid w:val="0"/>
        <w:spacing w:line="360" w:lineRule="auto"/>
        <w:ind w:firstLine="480" w:firstLineChars="200"/>
        <w:rPr>
          <w:rFonts w:hint="eastAsia" w:ascii="仿宋" w:hAnsi="仿宋" w:eastAsia="仿宋" w:cs="仿宋"/>
          <w:color w:val="auto"/>
          <w:sz w:val="24"/>
          <w:highlight w:val="none"/>
        </w:rPr>
      </w:pPr>
    </w:p>
    <w:p w14:paraId="7B0BCFDB">
      <w:pPr>
        <w:adjustRightInd w:val="0"/>
        <w:snapToGrid w:val="0"/>
        <w:spacing w:line="360" w:lineRule="auto"/>
        <w:ind w:firstLine="480" w:firstLineChars="200"/>
        <w:rPr>
          <w:rFonts w:hint="eastAsia" w:ascii="仿宋" w:hAnsi="仿宋" w:eastAsia="仿宋" w:cs="仿宋"/>
          <w:color w:val="auto"/>
          <w:sz w:val="24"/>
          <w:highlight w:val="none"/>
        </w:rPr>
      </w:pPr>
    </w:p>
    <w:p w14:paraId="409E5F58">
      <w:pPr>
        <w:adjustRightInd w:val="0"/>
        <w:snapToGrid w:val="0"/>
        <w:spacing w:line="360" w:lineRule="auto"/>
        <w:ind w:firstLine="480" w:firstLineChars="200"/>
        <w:rPr>
          <w:rFonts w:hint="eastAsia" w:ascii="仿宋" w:hAnsi="仿宋" w:eastAsia="仿宋" w:cs="仿宋"/>
          <w:color w:val="auto"/>
          <w:sz w:val="24"/>
          <w:highlight w:val="none"/>
        </w:rPr>
      </w:pPr>
    </w:p>
    <w:p w14:paraId="79324C41">
      <w:pPr>
        <w:adjustRightInd w:val="0"/>
        <w:snapToGrid w:val="0"/>
        <w:spacing w:line="360" w:lineRule="auto"/>
        <w:ind w:firstLine="480" w:firstLineChars="200"/>
        <w:rPr>
          <w:rFonts w:hint="eastAsia" w:ascii="仿宋" w:hAnsi="仿宋" w:eastAsia="仿宋" w:cs="仿宋"/>
          <w:color w:val="auto"/>
          <w:sz w:val="24"/>
          <w:highlight w:val="none"/>
        </w:rPr>
      </w:pPr>
    </w:p>
    <w:p w14:paraId="7C01A65B">
      <w:pPr>
        <w:adjustRightInd w:val="0"/>
        <w:snapToGrid w:val="0"/>
        <w:spacing w:line="360" w:lineRule="auto"/>
        <w:ind w:firstLine="480" w:firstLineChars="200"/>
        <w:rPr>
          <w:rFonts w:hint="eastAsia" w:ascii="仿宋" w:hAnsi="仿宋" w:eastAsia="仿宋" w:cs="仿宋"/>
          <w:color w:val="auto"/>
          <w:sz w:val="24"/>
          <w:highlight w:val="none"/>
        </w:rPr>
      </w:pPr>
    </w:p>
    <w:p w14:paraId="5261CCF4">
      <w:pPr>
        <w:adjustRightInd w:val="0"/>
        <w:snapToGrid w:val="0"/>
        <w:spacing w:line="360" w:lineRule="auto"/>
        <w:ind w:firstLine="480" w:firstLineChars="200"/>
        <w:rPr>
          <w:rFonts w:hint="eastAsia" w:ascii="仿宋" w:hAnsi="仿宋" w:eastAsia="仿宋" w:cs="仿宋"/>
          <w:color w:val="auto"/>
          <w:sz w:val="24"/>
          <w:highlight w:val="none"/>
        </w:rPr>
      </w:pPr>
    </w:p>
    <w:p w14:paraId="462F7E57">
      <w:pPr>
        <w:adjustRightInd w:val="0"/>
        <w:snapToGrid w:val="0"/>
        <w:spacing w:line="360" w:lineRule="auto"/>
        <w:ind w:firstLine="480" w:firstLineChars="200"/>
        <w:rPr>
          <w:rFonts w:hint="eastAsia" w:ascii="仿宋" w:hAnsi="仿宋" w:eastAsia="仿宋" w:cs="仿宋"/>
          <w:color w:val="auto"/>
          <w:sz w:val="24"/>
          <w:highlight w:val="none"/>
        </w:rPr>
      </w:pPr>
    </w:p>
    <w:p w14:paraId="0EA2EBB8">
      <w:pPr>
        <w:adjustRightInd w:val="0"/>
        <w:snapToGrid w:val="0"/>
        <w:spacing w:line="360" w:lineRule="auto"/>
        <w:ind w:firstLine="480" w:firstLineChars="200"/>
        <w:rPr>
          <w:rFonts w:hint="eastAsia" w:ascii="仿宋" w:hAnsi="仿宋" w:eastAsia="仿宋" w:cs="仿宋"/>
          <w:color w:val="auto"/>
          <w:sz w:val="24"/>
          <w:highlight w:val="none"/>
        </w:rPr>
      </w:pPr>
    </w:p>
    <w:p w14:paraId="262F1CD4">
      <w:pPr>
        <w:adjustRightInd w:val="0"/>
        <w:snapToGrid w:val="0"/>
        <w:spacing w:line="360" w:lineRule="auto"/>
        <w:ind w:firstLine="480" w:firstLineChars="200"/>
        <w:rPr>
          <w:rFonts w:hint="eastAsia" w:ascii="仿宋" w:hAnsi="仿宋" w:eastAsia="仿宋" w:cs="仿宋"/>
          <w:color w:val="auto"/>
          <w:sz w:val="24"/>
          <w:highlight w:val="none"/>
        </w:rPr>
      </w:pPr>
    </w:p>
    <w:p w14:paraId="31ABC147">
      <w:pPr>
        <w:adjustRightInd w:val="0"/>
        <w:snapToGrid w:val="0"/>
        <w:spacing w:line="360" w:lineRule="auto"/>
        <w:ind w:firstLine="480" w:firstLineChars="200"/>
        <w:rPr>
          <w:rFonts w:hint="eastAsia" w:ascii="仿宋" w:hAnsi="仿宋" w:eastAsia="仿宋" w:cs="仿宋"/>
          <w:color w:val="auto"/>
          <w:sz w:val="24"/>
          <w:highlight w:val="none"/>
          <w:lang w:eastAsia="zh"/>
          <w:woUserID w:val="1"/>
        </w:rPr>
      </w:pPr>
      <w:r>
        <w:rPr>
          <w:rFonts w:hint="eastAsia" w:ascii="仿宋" w:hAnsi="仿宋" w:eastAsia="仿宋" w:cs="仿宋"/>
          <w:color w:val="auto"/>
          <w:sz w:val="24"/>
          <w:highlight w:val="none"/>
          <w:lang w:eastAsia="zh"/>
          <w:woUserID w:val="1"/>
        </w:rPr>
        <w:t>（此页无正文）</w:t>
      </w:r>
    </w:p>
    <w:p w14:paraId="49576C82">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14:paraId="2D591553">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法定代表人（负责人）或      法定代表人（负责人）或</w:t>
      </w:r>
    </w:p>
    <w:p w14:paraId="0683072A">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授权代理人（签字或盖章）：    授权代理人（签字或盖章）：</w:t>
      </w:r>
    </w:p>
    <w:p w14:paraId="7A7D88A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邮政编码：                  邮政编码：</w:t>
      </w:r>
    </w:p>
    <w:p w14:paraId="1E0A9F1D">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 系 人：                  联 系 人：</w:t>
      </w:r>
    </w:p>
    <w:p w14:paraId="1D527DAE">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    话：                  电    话：</w:t>
      </w:r>
    </w:p>
    <w:p w14:paraId="12A51F0B">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                  传    真：</w:t>
      </w:r>
    </w:p>
    <w:p w14:paraId="23680CDD">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电子信箱：                  电子信箱：</w:t>
      </w:r>
    </w:p>
    <w:p w14:paraId="40A6F9A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14:paraId="76E72E1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账    号：                  账    号：</w:t>
      </w:r>
    </w:p>
    <w:p w14:paraId="3C36250D">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                  签订日期：</w:t>
      </w:r>
      <w:bookmarkEnd w:id="182"/>
      <w:bookmarkEnd w:id="183"/>
    </w:p>
    <w:p w14:paraId="0C2E595E">
      <w:pPr>
        <w:adjustRightInd w:val="0"/>
        <w:snapToGrid w:val="0"/>
        <w:spacing w:line="360" w:lineRule="auto"/>
        <w:ind w:firstLine="480" w:firstLineChars="200"/>
        <w:rPr>
          <w:rFonts w:hint="eastAsia" w:ascii="仿宋" w:hAnsi="仿宋" w:eastAsia="仿宋" w:cs="仿宋"/>
          <w:color w:val="auto"/>
          <w:sz w:val="24"/>
          <w:highlight w:val="none"/>
        </w:rPr>
      </w:pPr>
    </w:p>
    <w:p w14:paraId="37179AB2">
      <w:pPr>
        <w:adjustRightInd w:val="0"/>
        <w:snapToGrid w:val="0"/>
        <w:spacing w:line="360" w:lineRule="auto"/>
        <w:ind w:firstLine="480" w:firstLineChars="200"/>
        <w:rPr>
          <w:rFonts w:hint="eastAsia" w:ascii="仿宋" w:hAnsi="仿宋" w:eastAsia="仿宋" w:cs="仿宋"/>
          <w:color w:val="auto"/>
          <w:sz w:val="24"/>
          <w:highlight w:val="none"/>
        </w:rPr>
      </w:pPr>
    </w:p>
    <w:p w14:paraId="323C52BA">
      <w:pPr>
        <w:adjustRightInd w:val="0"/>
        <w:snapToGrid w:val="0"/>
        <w:spacing w:line="360" w:lineRule="auto"/>
        <w:ind w:firstLine="480" w:firstLineChars="200"/>
        <w:rPr>
          <w:rFonts w:hint="eastAsia" w:ascii="仿宋" w:hAnsi="仿宋" w:eastAsia="仿宋" w:cs="仿宋"/>
          <w:color w:val="auto"/>
          <w:sz w:val="24"/>
          <w:highlight w:val="none"/>
        </w:rPr>
      </w:pPr>
    </w:p>
    <w:p w14:paraId="4D9FA6E2">
      <w:pPr>
        <w:adjustRightInd w:val="0"/>
        <w:snapToGrid w:val="0"/>
        <w:spacing w:line="360" w:lineRule="auto"/>
        <w:ind w:firstLine="480" w:firstLineChars="200"/>
        <w:rPr>
          <w:rFonts w:hint="eastAsia" w:ascii="仿宋" w:hAnsi="仿宋" w:eastAsia="仿宋" w:cs="仿宋"/>
          <w:color w:val="auto"/>
          <w:sz w:val="24"/>
          <w:highlight w:val="none"/>
        </w:rPr>
      </w:pPr>
    </w:p>
    <w:p w14:paraId="76C5DDBB">
      <w:pPr>
        <w:adjustRightInd w:val="0"/>
        <w:snapToGrid w:val="0"/>
        <w:spacing w:line="360" w:lineRule="auto"/>
        <w:ind w:firstLine="480" w:firstLineChars="200"/>
        <w:rPr>
          <w:rFonts w:hint="eastAsia" w:ascii="仿宋" w:hAnsi="仿宋" w:eastAsia="仿宋" w:cs="仿宋"/>
          <w:color w:val="auto"/>
          <w:sz w:val="24"/>
          <w:highlight w:val="none"/>
        </w:rPr>
      </w:pPr>
    </w:p>
    <w:p w14:paraId="3037C850">
      <w:pPr>
        <w:adjustRightInd w:val="0"/>
        <w:snapToGrid w:val="0"/>
        <w:spacing w:line="360" w:lineRule="auto"/>
        <w:ind w:firstLine="480" w:firstLineChars="200"/>
        <w:rPr>
          <w:rFonts w:hint="eastAsia" w:ascii="仿宋" w:hAnsi="仿宋" w:eastAsia="仿宋" w:cs="仿宋"/>
          <w:color w:val="auto"/>
          <w:sz w:val="24"/>
          <w:highlight w:val="none"/>
        </w:rPr>
      </w:pPr>
    </w:p>
    <w:p w14:paraId="069BFA1C">
      <w:pPr>
        <w:adjustRightInd w:val="0"/>
        <w:snapToGrid w:val="0"/>
        <w:spacing w:line="360" w:lineRule="auto"/>
        <w:ind w:firstLine="480" w:firstLineChars="200"/>
        <w:rPr>
          <w:rFonts w:hint="eastAsia" w:ascii="仿宋" w:hAnsi="仿宋" w:eastAsia="仿宋" w:cs="仿宋"/>
          <w:color w:val="auto"/>
          <w:sz w:val="24"/>
          <w:highlight w:val="none"/>
        </w:rPr>
      </w:pPr>
    </w:p>
    <w:p w14:paraId="3CFA3031">
      <w:pPr>
        <w:adjustRightInd w:val="0"/>
        <w:snapToGrid w:val="0"/>
        <w:spacing w:line="360" w:lineRule="auto"/>
        <w:ind w:firstLine="480" w:firstLineChars="200"/>
        <w:rPr>
          <w:rFonts w:hint="eastAsia" w:ascii="仿宋" w:hAnsi="仿宋" w:eastAsia="仿宋" w:cs="仿宋"/>
          <w:color w:val="auto"/>
          <w:sz w:val="24"/>
          <w:highlight w:val="none"/>
        </w:rPr>
      </w:pPr>
    </w:p>
    <w:p w14:paraId="7DE74136">
      <w:pPr>
        <w:adjustRightInd w:val="0"/>
        <w:snapToGrid w:val="0"/>
        <w:spacing w:line="360" w:lineRule="auto"/>
        <w:ind w:firstLine="480" w:firstLineChars="200"/>
        <w:rPr>
          <w:rFonts w:hint="eastAsia" w:ascii="仿宋" w:hAnsi="仿宋" w:eastAsia="仿宋" w:cs="仿宋"/>
          <w:color w:val="auto"/>
          <w:sz w:val="24"/>
          <w:highlight w:val="none"/>
        </w:rPr>
      </w:pPr>
    </w:p>
    <w:p w14:paraId="75B19F84">
      <w:pPr>
        <w:adjustRightInd w:val="0"/>
        <w:snapToGrid w:val="0"/>
        <w:spacing w:line="360" w:lineRule="auto"/>
        <w:ind w:firstLine="480" w:firstLineChars="200"/>
        <w:rPr>
          <w:rFonts w:hint="eastAsia" w:ascii="仿宋" w:hAnsi="仿宋" w:eastAsia="仿宋" w:cs="仿宋"/>
          <w:color w:val="auto"/>
          <w:sz w:val="24"/>
          <w:highlight w:val="none"/>
        </w:rPr>
      </w:pPr>
    </w:p>
    <w:p w14:paraId="488EAD6A">
      <w:pPr>
        <w:adjustRightInd w:val="0"/>
        <w:snapToGrid w:val="0"/>
        <w:spacing w:line="360" w:lineRule="auto"/>
        <w:ind w:firstLine="480" w:firstLineChars="200"/>
        <w:rPr>
          <w:rFonts w:hint="eastAsia" w:ascii="仿宋" w:hAnsi="仿宋" w:eastAsia="仿宋" w:cs="仿宋"/>
          <w:color w:val="auto"/>
          <w:sz w:val="24"/>
          <w:highlight w:val="none"/>
        </w:rPr>
      </w:pPr>
    </w:p>
    <w:p w14:paraId="0DD88A78">
      <w:pPr>
        <w:adjustRightInd w:val="0"/>
        <w:snapToGrid w:val="0"/>
        <w:spacing w:line="360" w:lineRule="auto"/>
        <w:ind w:firstLine="480" w:firstLineChars="200"/>
        <w:rPr>
          <w:rFonts w:hint="eastAsia" w:ascii="仿宋" w:hAnsi="仿宋" w:eastAsia="仿宋" w:cs="仿宋"/>
          <w:color w:val="auto"/>
          <w:sz w:val="24"/>
          <w:highlight w:val="none"/>
        </w:rPr>
      </w:pPr>
    </w:p>
    <w:p w14:paraId="5C35CA90">
      <w:pPr>
        <w:adjustRightInd w:val="0"/>
        <w:snapToGrid w:val="0"/>
        <w:spacing w:line="360" w:lineRule="auto"/>
        <w:ind w:firstLine="480" w:firstLineChars="200"/>
        <w:rPr>
          <w:rFonts w:hint="eastAsia" w:ascii="仿宋" w:hAnsi="仿宋" w:eastAsia="仿宋" w:cs="仿宋"/>
          <w:color w:val="auto"/>
          <w:sz w:val="24"/>
          <w:highlight w:val="none"/>
        </w:rPr>
      </w:pPr>
    </w:p>
    <w:p w14:paraId="2A4B053C">
      <w:pPr>
        <w:adjustRightInd w:val="0"/>
        <w:snapToGrid w:val="0"/>
        <w:spacing w:line="360" w:lineRule="auto"/>
        <w:ind w:firstLine="480" w:firstLineChars="200"/>
        <w:rPr>
          <w:rFonts w:hint="eastAsia" w:ascii="仿宋" w:hAnsi="仿宋" w:eastAsia="仿宋" w:cs="仿宋"/>
          <w:color w:val="auto"/>
          <w:sz w:val="24"/>
          <w:highlight w:val="none"/>
        </w:rPr>
      </w:pPr>
    </w:p>
    <w:p w14:paraId="4F92A8DF">
      <w:pPr>
        <w:adjustRightInd w:val="0"/>
        <w:snapToGrid w:val="0"/>
        <w:spacing w:line="360" w:lineRule="auto"/>
        <w:ind w:firstLine="480" w:firstLineChars="200"/>
        <w:rPr>
          <w:rFonts w:hint="eastAsia" w:ascii="仿宋" w:hAnsi="仿宋" w:eastAsia="仿宋" w:cs="仿宋"/>
          <w:color w:val="auto"/>
          <w:sz w:val="24"/>
          <w:highlight w:val="none"/>
        </w:rPr>
      </w:pPr>
    </w:p>
    <w:p w14:paraId="240C4793">
      <w:pPr>
        <w:pStyle w:val="2"/>
        <w:numPr>
          <w:ilvl w:val="0"/>
          <w:numId w:val="47"/>
        </w:num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响应文件格式</w:t>
      </w:r>
    </w:p>
    <w:p w14:paraId="7FF75D96">
      <w:pPr>
        <w:pStyle w:val="2"/>
        <w:numPr>
          <w:ilvl w:val="255"/>
          <w:numId w:val="0"/>
        </w:num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询价响应文件由以下内容组成： </w:t>
      </w:r>
    </w:p>
    <w:p w14:paraId="7E82804F">
      <w:pPr>
        <w:widowControl/>
        <w:numPr>
          <w:ilvl w:val="0"/>
          <w:numId w:val="48"/>
        </w:numPr>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封面（格式详见附件）；</w:t>
      </w:r>
    </w:p>
    <w:p w14:paraId="3C0BFFC9">
      <w:pPr>
        <w:widowControl/>
        <w:numPr>
          <w:ilvl w:val="0"/>
          <w:numId w:val="48"/>
        </w:numPr>
        <w:spacing w:line="360" w:lineRule="auto"/>
        <w:ind w:firstLine="480" w:firstLineChars="200"/>
        <w:jc w:val="left"/>
        <w:rPr>
          <w:rFonts w:ascii="仿宋" w:hAnsi="仿宋" w:eastAsia="仿宋" w:cs="仿宋"/>
          <w:color w:val="auto"/>
          <w:kern w:val="0"/>
          <w:sz w:val="24"/>
          <w:highlight w:val="none"/>
          <w:lang w:eastAsia="zh" w:bidi="ar"/>
        </w:rPr>
      </w:pPr>
      <w:r>
        <w:rPr>
          <w:rFonts w:hint="eastAsia" w:ascii="仿宋" w:hAnsi="仿宋" w:eastAsia="仿宋" w:cs="仿宋"/>
          <w:color w:val="auto"/>
          <w:kern w:val="0"/>
          <w:sz w:val="24"/>
          <w:highlight w:val="none"/>
          <w:lang w:bidi="ar"/>
        </w:rPr>
        <w:t>响应函（格式详见附件）</w:t>
      </w:r>
      <w:r>
        <w:rPr>
          <w:rFonts w:hint="eastAsia" w:ascii="仿宋" w:hAnsi="仿宋" w:eastAsia="仿宋" w:cs="仿宋"/>
          <w:color w:val="auto"/>
          <w:kern w:val="0"/>
          <w:sz w:val="24"/>
          <w:highlight w:val="none"/>
          <w:lang w:eastAsia="zh" w:bidi="ar"/>
        </w:rPr>
        <w:t>；</w:t>
      </w:r>
    </w:p>
    <w:p w14:paraId="3C14640F">
      <w:pPr>
        <w:widowControl/>
        <w:spacing w:line="360" w:lineRule="auto"/>
        <w:ind w:firstLine="480" w:firstLineChars="200"/>
        <w:jc w:val="left"/>
        <w:rPr>
          <w:rFonts w:ascii="仿宋" w:hAnsi="仿宋" w:eastAsia="仿宋" w:cs="仿宋"/>
          <w:color w:val="auto"/>
          <w:sz w:val="24"/>
          <w:highlight w:val="none"/>
          <w:lang w:eastAsia="zh"/>
        </w:rPr>
      </w:pPr>
      <w:r>
        <w:rPr>
          <w:rFonts w:hint="eastAsia" w:ascii="仿宋" w:hAnsi="仿宋" w:eastAsia="仿宋" w:cs="仿宋"/>
          <w:color w:val="auto"/>
          <w:kern w:val="0"/>
          <w:sz w:val="24"/>
          <w:highlight w:val="none"/>
          <w:lang w:bidi="ar"/>
        </w:rPr>
        <w:t>（3）报价明细表 （格式详见附件）</w:t>
      </w:r>
      <w:r>
        <w:rPr>
          <w:rFonts w:hint="eastAsia" w:ascii="仿宋" w:hAnsi="仿宋" w:eastAsia="仿宋" w:cs="仿宋"/>
          <w:color w:val="auto"/>
          <w:kern w:val="0"/>
          <w:sz w:val="24"/>
          <w:highlight w:val="none"/>
          <w:lang w:eastAsia="zh" w:bidi="ar"/>
        </w:rPr>
        <w:t>；</w:t>
      </w:r>
    </w:p>
    <w:p w14:paraId="38ED5F81">
      <w:pPr>
        <w:spacing w:line="360" w:lineRule="auto"/>
        <w:ind w:firstLine="480" w:firstLineChars="200"/>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（4）法定代表人身份证明（格式详见附件）；</w:t>
      </w:r>
    </w:p>
    <w:p w14:paraId="24B9E1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（5）法定代表人授权书（格式详见附件）</w:t>
      </w:r>
      <w:r>
        <w:rPr>
          <w:rFonts w:hint="eastAsia" w:ascii="仿宋" w:hAnsi="仿宋" w:eastAsia="仿宋" w:cs="仿宋"/>
          <w:color w:val="auto"/>
          <w:kern w:val="0"/>
          <w:sz w:val="24"/>
          <w:highlight w:val="none"/>
          <w:lang w:eastAsia="zh" w:bidi="ar"/>
        </w:rPr>
        <w:t>；</w:t>
      </w:r>
      <w:r>
        <w:rPr>
          <w:rFonts w:hint="eastAsia" w:ascii="仿宋" w:hAnsi="仿宋" w:eastAsia="仿宋" w:cs="仿宋"/>
          <w:color w:val="auto"/>
          <w:kern w:val="0"/>
          <w:sz w:val="24"/>
          <w:highlight w:val="none"/>
          <w:lang w:bidi="ar"/>
        </w:rPr>
        <w:t xml:space="preserve">  </w:t>
      </w:r>
    </w:p>
    <w:p w14:paraId="393E7104">
      <w:pPr>
        <w:widowControl/>
        <w:spacing w:line="360" w:lineRule="auto"/>
        <w:ind w:firstLine="480" w:firstLineChars="200"/>
        <w:jc w:val="left"/>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bidi="ar"/>
        </w:rPr>
        <w:t>（6）投标保证金缴存证明</w:t>
      </w:r>
      <w:r>
        <w:rPr>
          <w:rFonts w:hint="eastAsia" w:ascii="仿宋" w:hAnsi="仿宋" w:eastAsia="仿宋" w:cs="仿宋"/>
          <w:color w:val="auto"/>
          <w:kern w:val="0"/>
          <w:sz w:val="24"/>
          <w:highlight w:val="none"/>
          <w:lang w:eastAsia="zh-CN" w:bidi="ar"/>
        </w:rPr>
        <w:t>；</w:t>
      </w:r>
    </w:p>
    <w:p w14:paraId="4A408970">
      <w:pPr>
        <w:widowControl/>
        <w:spacing w:line="360" w:lineRule="auto"/>
        <w:ind w:firstLine="480" w:firstLineChars="200"/>
        <w:jc w:val="left"/>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7</w:t>
      </w:r>
      <w:r>
        <w:rPr>
          <w:rFonts w:hint="eastAsia" w:ascii="仿宋" w:hAnsi="仿宋" w:eastAsia="仿宋" w:cs="仿宋"/>
          <w:color w:val="auto"/>
          <w:kern w:val="0"/>
          <w:sz w:val="24"/>
          <w:highlight w:val="none"/>
          <w:lang w:eastAsia="zh-CN" w:bidi="ar"/>
        </w:rPr>
        <w:t>）公示网站截图；</w:t>
      </w:r>
    </w:p>
    <w:p w14:paraId="162A523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8</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 xml:space="preserve">资格证明材料： </w:t>
      </w:r>
    </w:p>
    <w:p w14:paraId="29E56278">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①提供在工商部门注册的有效“企业法人营业执照”或“营业执照”</w:t>
      </w:r>
      <w:r>
        <w:rPr>
          <w:rFonts w:hint="eastAsia" w:ascii="仿宋" w:hAnsi="仿宋" w:eastAsia="仿宋" w:cs="仿宋"/>
          <w:color w:val="auto"/>
          <w:kern w:val="0"/>
          <w:sz w:val="24"/>
          <w:highlight w:val="none"/>
          <w:lang w:eastAsia="zh" w:bidi="ar"/>
        </w:rPr>
        <w:t>复印件、法人代表身份证复印件</w:t>
      </w:r>
      <w:r>
        <w:rPr>
          <w:rFonts w:hint="eastAsia" w:ascii="仿宋" w:hAnsi="仿宋" w:eastAsia="仿宋" w:cs="仿宋"/>
          <w:color w:val="auto"/>
          <w:kern w:val="0"/>
          <w:sz w:val="24"/>
          <w:highlight w:val="none"/>
          <w:lang w:bidi="ar"/>
        </w:rPr>
        <w:t xml:space="preserve"> </w:t>
      </w:r>
    </w:p>
    <w:p w14:paraId="3877EDFC">
      <w:pPr>
        <w:spacing w:line="360" w:lineRule="auto"/>
        <w:ind w:firstLine="480" w:firstLineChars="200"/>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②公司或拟派人员资质证明（若需要）</w:t>
      </w:r>
    </w:p>
    <w:p w14:paraId="7C94B072">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③业绩证明（中标通知书或合同）（若需要）</w:t>
      </w:r>
    </w:p>
    <w:p w14:paraId="3998DDEB">
      <w:pPr>
        <w:widowControl/>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④生产商授权书（若需要）</w:t>
      </w:r>
    </w:p>
    <w:p w14:paraId="2A277B0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9</w:t>
      </w:r>
      <w:r>
        <w:rPr>
          <w:rFonts w:hint="eastAsia" w:ascii="仿宋" w:hAnsi="仿宋" w:eastAsia="仿宋" w:cs="仿宋"/>
          <w:color w:val="auto"/>
          <w:kern w:val="0"/>
          <w:sz w:val="24"/>
          <w:highlight w:val="none"/>
          <w:lang w:bidi="ar"/>
        </w:rPr>
        <w:t>）报价单位基本情况表（格式详见附件）</w:t>
      </w:r>
      <w:r>
        <w:rPr>
          <w:rFonts w:hint="eastAsia" w:ascii="仿宋" w:hAnsi="仿宋" w:eastAsia="仿宋" w:cs="仿宋"/>
          <w:color w:val="auto"/>
          <w:kern w:val="0"/>
          <w:sz w:val="24"/>
          <w:highlight w:val="none"/>
          <w:lang w:eastAsia="zh" w:bidi="ar"/>
        </w:rPr>
        <w:t>；</w:t>
      </w:r>
      <w:r>
        <w:rPr>
          <w:rFonts w:hint="eastAsia" w:ascii="仿宋" w:hAnsi="仿宋" w:eastAsia="仿宋" w:cs="仿宋"/>
          <w:color w:val="auto"/>
          <w:kern w:val="0"/>
          <w:sz w:val="24"/>
          <w:highlight w:val="none"/>
          <w:lang w:bidi="ar"/>
        </w:rPr>
        <w:t xml:space="preserve"> </w:t>
      </w:r>
    </w:p>
    <w:p w14:paraId="77AA17B3">
      <w:pPr>
        <w:spacing w:line="360" w:lineRule="auto"/>
        <w:ind w:firstLine="480" w:firstLineChars="200"/>
        <w:rPr>
          <w:rFonts w:ascii="仿宋" w:hAnsi="仿宋" w:eastAsia="仿宋" w:cs="仿宋"/>
          <w:color w:val="auto"/>
          <w:sz w:val="24"/>
          <w:highlight w:val="none"/>
          <w:lang w:eastAsia="zh"/>
        </w:rPr>
      </w:pP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10</w:t>
      </w:r>
      <w:r>
        <w:rPr>
          <w:rFonts w:hint="eastAsia" w:ascii="仿宋" w:hAnsi="仿宋" w:eastAsia="仿宋" w:cs="仿宋"/>
          <w:color w:val="auto"/>
          <w:kern w:val="0"/>
          <w:sz w:val="24"/>
          <w:highlight w:val="none"/>
          <w:lang w:bidi="ar"/>
        </w:rPr>
        <w:t xml:space="preserve">）合同条款偏离表和技术偏离表（格式详见附件） </w:t>
      </w:r>
      <w:r>
        <w:rPr>
          <w:rFonts w:hint="eastAsia" w:ascii="仿宋" w:hAnsi="仿宋" w:eastAsia="仿宋" w:cs="仿宋"/>
          <w:color w:val="auto"/>
          <w:kern w:val="0"/>
          <w:sz w:val="24"/>
          <w:highlight w:val="none"/>
          <w:lang w:eastAsia="zh" w:bidi="ar"/>
        </w:rPr>
        <w:t>；</w:t>
      </w:r>
    </w:p>
    <w:p w14:paraId="6967475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11</w:t>
      </w:r>
      <w:r>
        <w:rPr>
          <w:rFonts w:hint="eastAsia" w:ascii="仿宋" w:hAnsi="仿宋" w:eastAsia="仿宋" w:cs="仿宋"/>
          <w:color w:val="auto"/>
          <w:kern w:val="0"/>
          <w:sz w:val="24"/>
          <w:highlight w:val="none"/>
          <w:lang w:bidi="ar"/>
        </w:rPr>
        <w:t xml:space="preserve">）报价人认为需要提供的其它文件及资料；  </w:t>
      </w:r>
    </w:p>
    <w:p w14:paraId="13A9DCC2">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说明： </w:t>
      </w:r>
    </w:p>
    <w:p w14:paraId="54E88EAB">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1.报价文件由报价人根据照询价文件要求参照附件格式编制。 </w:t>
      </w:r>
    </w:p>
    <w:p w14:paraId="23D7AA0F">
      <w:pPr>
        <w:widowControl/>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2.附件中有参考格式的，参照格式，没有参考格式的，自行编制。</w:t>
      </w:r>
    </w:p>
    <w:p w14:paraId="39CB2D00">
      <w:pPr>
        <w:wordWrap w:val="0"/>
        <w:spacing w:line="360" w:lineRule="auto"/>
        <w:rPr>
          <w:rFonts w:ascii="仿宋" w:hAnsi="仿宋" w:eastAsia="仿宋" w:cs="仿宋"/>
          <w:b/>
          <w:bCs/>
          <w:color w:val="auto"/>
          <w:sz w:val="24"/>
          <w:highlight w:val="none"/>
        </w:rPr>
      </w:pPr>
    </w:p>
    <w:p w14:paraId="45D33FA5">
      <w:pPr>
        <w:wordWrap w:val="0"/>
        <w:spacing w:line="360" w:lineRule="auto"/>
        <w:rPr>
          <w:rFonts w:ascii="仿宋" w:hAnsi="仿宋" w:eastAsia="仿宋" w:cs="仿宋"/>
          <w:b/>
          <w:bCs/>
          <w:color w:val="auto"/>
          <w:sz w:val="24"/>
          <w:highlight w:val="none"/>
        </w:rPr>
      </w:pPr>
    </w:p>
    <w:p w14:paraId="2E2A0383">
      <w:pPr>
        <w:wordWrap w:val="0"/>
        <w:spacing w:line="360" w:lineRule="auto"/>
        <w:rPr>
          <w:rFonts w:ascii="仿宋" w:hAnsi="仿宋" w:eastAsia="仿宋" w:cs="仿宋"/>
          <w:b/>
          <w:bCs/>
          <w:color w:val="auto"/>
          <w:sz w:val="24"/>
          <w:highlight w:val="none"/>
        </w:rPr>
      </w:pPr>
    </w:p>
    <w:p w14:paraId="60179DEA">
      <w:pPr>
        <w:wordWrap w:val="0"/>
        <w:spacing w:line="360" w:lineRule="auto"/>
        <w:rPr>
          <w:rFonts w:ascii="仿宋" w:hAnsi="仿宋" w:eastAsia="仿宋" w:cs="仿宋"/>
          <w:b/>
          <w:bCs/>
          <w:color w:val="auto"/>
          <w:sz w:val="24"/>
          <w:highlight w:val="none"/>
        </w:rPr>
      </w:pPr>
    </w:p>
    <w:p w14:paraId="629FD31F">
      <w:pPr>
        <w:wordWrap w:val="0"/>
        <w:spacing w:line="360" w:lineRule="auto"/>
        <w:rPr>
          <w:rFonts w:ascii="仿宋" w:hAnsi="仿宋" w:eastAsia="仿宋" w:cs="仿宋"/>
          <w:b/>
          <w:bCs/>
          <w:color w:val="auto"/>
          <w:sz w:val="24"/>
          <w:highlight w:val="none"/>
        </w:rPr>
      </w:pPr>
    </w:p>
    <w:p w14:paraId="2744A4ED">
      <w:pPr>
        <w:wordWrap w:val="0"/>
        <w:spacing w:line="360" w:lineRule="auto"/>
        <w:rPr>
          <w:rFonts w:ascii="仿宋" w:hAnsi="仿宋" w:eastAsia="仿宋" w:cs="仿宋"/>
          <w:b/>
          <w:bCs/>
          <w:color w:val="auto"/>
          <w:sz w:val="24"/>
          <w:highlight w:val="none"/>
        </w:rPr>
      </w:pPr>
    </w:p>
    <w:p w14:paraId="7110BE27">
      <w:pPr>
        <w:wordWrap w:val="0"/>
        <w:spacing w:line="360" w:lineRule="auto"/>
        <w:rPr>
          <w:rFonts w:ascii="仿宋" w:hAnsi="仿宋" w:eastAsia="仿宋" w:cs="仿宋"/>
          <w:b/>
          <w:bCs/>
          <w:color w:val="auto"/>
          <w:sz w:val="24"/>
          <w:highlight w:val="none"/>
        </w:rPr>
      </w:pPr>
    </w:p>
    <w:p w14:paraId="794A15FF">
      <w:pPr>
        <w:wordWrap w:val="0"/>
        <w:spacing w:line="360" w:lineRule="auto"/>
        <w:rPr>
          <w:rFonts w:ascii="仿宋" w:hAnsi="仿宋" w:eastAsia="仿宋" w:cs="仿宋"/>
          <w:b/>
          <w:bCs/>
          <w:color w:val="auto"/>
          <w:sz w:val="24"/>
          <w:highlight w:val="none"/>
        </w:rPr>
      </w:pPr>
    </w:p>
    <w:p w14:paraId="5649EA62">
      <w:pPr>
        <w:wordWrap w:val="0"/>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lang w:val="en-US" w:eastAsia="zh-CN"/>
        </w:rPr>
        <w:t>1.</w:t>
      </w:r>
      <w:r>
        <w:rPr>
          <w:rFonts w:hint="eastAsia" w:ascii="仿宋" w:hAnsi="仿宋" w:eastAsia="仿宋" w:cs="仿宋"/>
          <w:b/>
          <w:bCs/>
          <w:color w:val="auto"/>
          <w:sz w:val="44"/>
          <w:szCs w:val="44"/>
          <w:highlight w:val="none"/>
        </w:rPr>
        <w:t>投标文件封面格式</w:t>
      </w:r>
    </w:p>
    <w:p w14:paraId="5A1E7777">
      <w:pPr>
        <w:adjustRightInd w:val="0"/>
        <w:snapToGrid w:val="0"/>
        <w:spacing w:line="360" w:lineRule="auto"/>
        <w:ind w:firstLine="480" w:firstLineChars="200"/>
        <w:jc w:val="center"/>
        <w:rPr>
          <w:rFonts w:ascii="仿宋" w:hAnsi="仿宋" w:eastAsia="仿宋" w:cs="仿宋"/>
          <w:snapToGrid w:val="0"/>
          <w:color w:val="auto"/>
          <w:kern w:val="0"/>
          <w:sz w:val="24"/>
          <w:highlight w:val="none"/>
        </w:rPr>
      </w:pPr>
    </w:p>
    <w:p w14:paraId="2B945BB4">
      <w:pPr>
        <w:adjustRightInd w:val="0"/>
        <w:snapToGrid w:val="0"/>
        <w:spacing w:line="360" w:lineRule="auto"/>
        <w:ind w:right="420"/>
        <w:jc w:val="right"/>
        <w:rPr>
          <w:rFonts w:ascii="仿宋" w:hAnsi="仿宋" w:eastAsia="仿宋" w:cs="仿宋"/>
          <w:color w:val="auto"/>
          <w:sz w:val="24"/>
          <w:highlight w:val="none"/>
        </w:rPr>
      </w:pPr>
      <w:r>
        <w:rPr>
          <w:rFonts w:hint="eastAsia" w:ascii="仿宋" w:hAnsi="仿宋" w:eastAsia="仿宋" w:cs="仿宋"/>
          <w:color w:val="auto"/>
          <w:sz w:val="24"/>
          <w:highlight w:val="none"/>
        </w:rPr>
        <w:t>正本/副本</w:t>
      </w:r>
    </w:p>
    <w:p w14:paraId="59BCB486">
      <w:pPr>
        <w:wordWrap w:val="0"/>
        <w:spacing w:line="360" w:lineRule="auto"/>
        <w:ind w:firstLine="1440" w:firstLineChars="600"/>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p w14:paraId="53B0C631">
      <w:pPr>
        <w:wordWrap w:val="0"/>
        <w:spacing w:line="360" w:lineRule="auto"/>
        <w:ind w:firstLine="240" w:firstLineChars="100"/>
        <w:rPr>
          <w:rFonts w:ascii="仿宋" w:hAnsi="仿宋" w:eastAsia="仿宋" w:cs="仿宋"/>
          <w:color w:val="auto"/>
          <w:sz w:val="24"/>
          <w:highlight w:val="none"/>
        </w:rPr>
      </w:pPr>
    </w:p>
    <w:p w14:paraId="49E938A0">
      <w:pPr>
        <w:wordWrap w:val="0"/>
        <w:spacing w:line="360" w:lineRule="auto"/>
        <w:ind w:firstLine="1440" w:firstLineChars="600"/>
        <w:rPr>
          <w:rFonts w:ascii="仿宋" w:hAnsi="仿宋" w:eastAsia="仿宋" w:cs="仿宋"/>
          <w:color w:val="auto"/>
          <w:sz w:val="24"/>
          <w:highlight w:val="none"/>
        </w:rPr>
      </w:pPr>
      <w:r>
        <w:rPr>
          <w:rFonts w:hint="eastAsia" w:ascii="仿宋" w:hAnsi="仿宋" w:eastAsia="仿宋" w:cs="仿宋"/>
          <w:color w:val="auto"/>
          <w:sz w:val="24"/>
          <w:highlight w:val="none"/>
        </w:rPr>
        <w:t>项目编号：</w:t>
      </w:r>
    </w:p>
    <w:p w14:paraId="4950B4D7">
      <w:pPr>
        <w:wordWrap w:val="0"/>
        <w:spacing w:line="360" w:lineRule="auto"/>
        <w:rPr>
          <w:rFonts w:ascii="仿宋" w:hAnsi="仿宋" w:eastAsia="仿宋" w:cs="仿宋"/>
          <w:color w:val="auto"/>
          <w:sz w:val="24"/>
          <w:highlight w:val="none"/>
        </w:rPr>
      </w:pPr>
    </w:p>
    <w:p w14:paraId="26B490D6">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F20B3C8">
      <w:pPr>
        <w:adjustRightInd w:val="0"/>
        <w:snapToGrid w:val="0"/>
        <w:spacing w:line="360" w:lineRule="auto"/>
        <w:jc w:val="center"/>
        <w:rPr>
          <w:rFonts w:ascii="仿宋" w:hAnsi="仿宋" w:eastAsia="仿宋" w:cs="仿宋"/>
          <w:color w:val="auto"/>
          <w:sz w:val="24"/>
          <w:highlight w:val="none"/>
        </w:rPr>
      </w:pPr>
    </w:p>
    <w:p w14:paraId="46E5285B">
      <w:pPr>
        <w:adjustRightInd w:val="0"/>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报 价 文 件</w:t>
      </w:r>
    </w:p>
    <w:p w14:paraId="050F039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30471E7">
      <w:pPr>
        <w:adjustRightInd w:val="0"/>
        <w:snapToGrid w:val="0"/>
        <w:spacing w:line="360" w:lineRule="auto"/>
        <w:ind w:firstLine="480" w:firstLineChars="200"/>
        <w:rPr>
          <w:rFonts w:ascii="仿宋" w:hAnsi="仿宋" w:eastAsia="仿宋" w:cs="仿宋"/>
          <w:color w:val="auto"/>
          <w:sz w:val="24"/>
          <w:highlight w:val="none"/>
        </w:rPr>
      </w:pPr>
    </w:p>
    <w:p w14:paraId="0D1B01BD">
      <w:pPr>
        <w:adjustRightInd w:val="0"/>
        <w:snapToGrid w:val="0"/>
        <w:spacing w:line="360" w:lineRule="auto"/>
        <w:ind w:firstLine="480" w:firstLineChars="200"/>
        <w:rPr>
          <w:rFonts w:ascii="仿宋" w:hAnsi="仿宋" w:eastAsia="仿宋" w:cs="仿宋"/>
          <w:color w:val="auto"/>
          <w:sz w:val="24"/>
          <w:highlight w:val="none"/>
        </w:rPr>
      </w:pPr>
    </w:p>
    <w:p w14:paraId="269B9C08">
      <w:pPr>
        <w:adjustRightInd w:val="0"/>
        <w:snapToGrid w:val="0"/>
        <w:spacing w:line="360" w:lineRule="auto"/>
        <w:ind w:firstLine="480" w:firstLineChars="200"/>
        <w:rPr>
          <w:rFonts w:ascii="仿宋" w:hAnsi="仿宋" w:eastAsia="仿宋" w:cs="仿宋"/>
          <w:color w:val="auto"/>
          <w:sz w:val="24"/>
          <w:highlight w:val="none"/>
        </w:rPr>
      </w:pPr>
    </w:p>
    <w:p w14:paraId="5E5490DC">
      <w:pPr>
        <w:adjustRightInd w:val="0"/>
        <w:snapToGrid w:val="0"/>
        <w:spacing w:line="360" w:lineRule="auto"/>
        <w:rPr>
          <w:rFonts w:ascii="仿宋" w:hAnsi="仿宋" w:eastAsia="仿宋" w:cs="仿宋"/>
          <w:color w:val="auto"/>
          <w:sz w:val="24"/>
          <w:highlight w:val="none"/>
        </w:rPr>
      </w:pPr>
    </w:p>
    <w:p w14:paraId="398A85EA">
      <w:pPr>
        <w:adjustRightInd w:val="0"/>
        <w:snapToGrid w:val="0"/>
        <w:spacing w:line="360" w:lineRule="auto"/>
        <w:ind w:firstLine="480" w:firstLineChars="200"/>
        <w:jc w:val="center"/>
        <w:rPr>
          <w:rFonts w:ascii="仿宋" w:hAnsi="仿宋" w:eastAsia="仿宋" w:cs="仿宋"/>
          <w:color w:val="auto"/>
          <w:sz w:val="24"/>
          <w:highlight w:val="none"/>
        </w:rPr>
      </w:pPr>
    </w:p>
    <w:p w14:paraId="47BB85B9">
      <w:pPr>
        <w:adjustRightInd w:val="0"/>
        <w:snapToGrid w:val="0"/>
        <w:spacing w:line="360" w:lineRule="auto"/>
        <w:ind w:firstLine="480" w:firstLineChars="200"/>
        <w:jc w:val="center"/>
        <w:rPr>
          <w:rFonts w:ascii="仿宋" w:hAnsi="仿宋" w:eastAsia="仿宋" w:cs="仿宋"/>
          <w:color w:val="auto"/>
          <w:sz w:val="24"/>
          <w:highlight w:val="none"/>
        </w:rPr>
      </w:pPr>
    </w:p>
    <w:p w14:paraId="3F0D52F4">
      <w:pPr>
        <w:adjustRightInd w:val="0"/>
        <w:snapToGrid w:val="0"/>
        <w:spacing w:line="360" w:lineRule="auto"/>
        <w:ind w:firstLine="480" w:firstLineChars="200"/>
        <w:jc w:val="center"/>
        <w:rPr>
          <w:rFonts w:ascii="仿宋" w:hAnsi="仿宋" w:eastAsia="仿宋" w:cs="仿宋"/>
          <w:color w:val="auto"/>
          <w:sz w:val="24"/>
          <w:highlight w:val="none"/>
        </w:rPr>
      </w:pPr>
    </w:p>
    <w:p w14:paraId="57FE2371">
      <w:pPr>
        <w:adjustRightInd w:val="0"/>
        <w:snapToGrid w:val="0"/>
        <w:spacing w:line="360" w:lineRule="auto"/>
        <w:ind w:firstLine="1200" w:firstLineChars="500"/>
        <w:rPr>
          <w:rFonts w:ascii="仿宋" w:hAnsi="仿宋" w:eastAsia="仿宋" w:cs="仿宋"/>
          <w:snapToGrid w:val="0"/>
          <w:color w:val="auto"/>
          <w:kern w:val="0"/>
          <w:sz w:val="24"/>
          <w:highlight w:val="none"/>
          <w:u w:val="single"/>
        </w:rPr>
      </w:pPr>
      <w:r>
        <w:rPr>
          <w:rFonts w:hint="eastAsia" w:ascii="仿宋" w:hAnsi="仿宋" w:eastAsia="仿宋" w:cs="仿宋"/>
          <w:snapToGrid w:val="0"/>
          <w:color w:val="auto"/>
          <w:kern w:val="0"/>
          <w:sz w:val="24"/>
          <w:highlight w:val="none"/>
          <w:lang w:eastAsia="zh-CN"/>
        </w:rPr>
        <w:t>报价</w:t>
      </w:r>
      <w:r>
        <w:rPr>
          <w:rFonts w:hint="eastAsia" w:ascii="仿宋" w:hAnsi="仿宋" w:eastAsia="仿宋" w:cs="仿宋"/>
          <w:snapToGrid w:val="0"/>
          <w:color w:val="auto"/>
          <w:kern w:val="0"/>
          <w:sz w:val="24"/>
          <w:highlight w:val="none"/>
        </w:rPr>
        <w:t>人：</w:t>
      </w:r>
      <w:r>
        <w:rPr>
          <w:rFonts w:hint="eastAsia" w:ascii="仿宋" w:hAnsi="仿宋" w:eastAsia="仿宋" w:cs="仿宋"/>
          <w:snapToGrid w:val="0"/>
          <w:color w:val="auto"/>
          <w:kern w:val="0"/>
          <w:sz w:val="24"/>
          <w:highlight w:val="none"/>
          <w:u w:val="single"/>
        </w:rPr>
        <w:t xml:space="preserve">                     （盖单位公章）</w:t>
      </w:r>
    </w:p>
    <w:p w14:paraId="169220B3">
      <w:pPr>
        <w:adjustRightInd w:val="0"/>
        <w:snapToGrid w:val="0"/>
        <w:spacing w:line="360" w:lineRule="auto"/>
        <w:ind w:firstLine="1200" w:firstLineChars="5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法定代表人（负责人）或其委托代理人：</w:t>
      </w:r>
      <w:r>
        <w:rPr>
          <w:rFonts w:hint="eastAsia" w:ascii="仿宋" w:hAnsi="仿宋" w:eastAsia="仿宋" w:cs="仿宋"/>
          <w:snapToGrid w:val="0"/>
          <w:color w:val="auto"/>
          <w:kern w:val="0"/>
          <w:sz w:val="24"/>
          <w:highlight w:val="none"/>
          <w:u w:val="single"/>
        </w:rPr>
        <w:t xml:space="preserve">   （签字或盖章）</w:t>
      </w:r>
    </w:p>
    <w:p w14:paraId="323BFF3D">
      <w:pPr>
        <w:adjustRightInd w:val="0"/>
        <w:snapToGrid w:val="0"/>
        <w:spacing w:line="360" w:lineRule="auto"/>
        <w:ind w:firstLine="1200" w:firstLineChars="5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日  期：</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年</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月</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日</w:t>
      </w:r>
    </w:p>
    <w:p w14:paraId="0CCB8A23">
      <w:pPr>
        <w:pStyle w:val="19"/>
        <w:spacing w:line="360" w:lineRule="auto"/>
        <w:rPr>
          <w:rFonts w:ascii="仿宋" w:hAnsi="仿宋" w:eastAsia="仿宋" w:cs="仿宋"/>
          <w:color w:val="auto"/>
          <w:highlight w:val="none"/>
        </w:rPr>
      </w:pPr>
    </w:p>
    <w:p w14:paraId="5C58F5F2">
      <w:pPr>
        <w:spacing w:line="360" w:lineRule="auto"/>
        <w:rPr>
          <w:rFonts w:ascii="仿宋" w:hAnsi="仿宋" w:eastAsia="仿宋" w:cs="仿宋"/>
          <w:color w:val="auto"/>
          <w:sz w:val="28"/>
          <w:szCs w:val="28"/>
          <w:highlight w:val="none"/>
        </w:rPr>
      </w:pPr>
    </w:p>
    <w:p w14:paraId="79867090">
      <w:pPr>
        <w:pStyle w:val="13"/>
        <w:tabs>
          <w:tab w:val="left" w:pos="450"/>
        </w:tabs>
        <w:spacing w:line="360" w:lineRule="auto"/>
        <w:rPr>
          <w:rFonts w:ascii="仿宋" w:hAnsi="仿宋" w:eastAsia="仿宋" w:cs="仿宋"/>
          <w:color w:val="auto"/>
          <w:sz w:val="30"/>
          <w:highlight w:val="none"/>
        </w:rPr>
      </w:pPr>
    </w:p>
    <w:p w14:paraId="2F735950">
      <w:pPr>
        <w:pStyle w:val="13"/>
        <w:tabs>
          <w:tab w:val="left" w:pos="450"/>
        </w:tabs>
        <w:spacing w:line="360" w:lineRule="auto"/>
        <w:rPr>
          <w:rFonts w:ascii="仿宋" w:hAnsi="仿宋" w:eastAsia="仿宋" w:cs="仿宋"/>
          <w:color w:val="auto"/>
          <w:sz w:val="30"/>
          <w:highlight w:val="none"/>
        </w:rPr>
      </w:pPr>
    </w:p>
    <w:p w14:paraId="1EE3A2A8">
      <w:pPr>
        <w:pStyle w:val="13"/>
        <w:tabs>
          <w:tab w:val="left" w:pos="450"/>
        </w:tabs>
        <w:spacing w:line="360" w:lineRule="auto"/>
        <w:rPr>
          <w:rFonts w:ascii="仿宋" w:hAnsi="仿宋" w:eastAsia="仿宋" w:cs="仿宋"/>
          <w:color w:val="auto"/>
          <w:sz w:val="30"/>
          <w:highlight w:val="none"/>
        </w:rPr>
      </w:pPr>
    </w:p>
    <w:p w14:paraId="06065C08">
      <w:pPr>
        <w:pStyle w:val="13"/>
        <w:tabs>
          <w:tab w:val="left" w:pos="450"/>
        </w:tabs>
        <w:spacing w:line="360" w:lineRule="auto"/>
        <w:rPr>
          <w:rFonts w:hint="eastAsia" w:ascii="仿宋" w:hAnsi="仿宋" w:eastAsia="仿宋" w:cs="仿宋"/>
          <w:color w:val="auto"/>
          <w:sz w:val="30"/>
          <w:highlight w:val="none"/>
        </w:rPr>
      </w:pPr>
    </w:p>
    <w:p w14:paraId="4A771D9F">
      <w:pPr>
        <w:pStyle w:val="13"/>
        <w:tabs>
          <w:tab w:val="left" w:pos="450"/>
        </w:tabs>
        <w:spacing w:line="360" w:lineRule="auto"/>
        <w:rPr>
          <w:rFonts w:hint="eastAsia" w:ascii="仿宋" w:hAnsi="仿宋" w:eastAsia="仿宋" w:cs="仿宋"/>
          <w:color w:val="auto"/>
          <w:sz w:val="30"/>
          <w:highlight w:val="none"/>
        </w:rPr>
      </w:pPr>
    </w:p>
    <w:p w14:paraId="371D7ACF">
      <w:pPr>
        <w:widowControl/>
        <w:ind w:firstLine="0" w:firstLineChars="0"/>
        <w:jc w:val="center"/>
        <w:rPr>
          <w:rFonts w:hint="eastAsia" w:ascii="仿宋" w:hAnsi="仿宋" w:eastAsia="仿宋" w:cs="仿宋"/>
          <w:b/>
          <w:bCs/>
          <w:color w:val="auto"/>
          <w:kern w:val="0"/>
          <w:sz w:val="44"/>
          <w:szCs w:val="44"/>
          <w:highlight w:val="none"/>
          <w:lang w:bidi="ar"/>
        </w:rPr>
      </w:pPr>
      <w:r>
        <w:rPr>
          <w:rFonts w:hint="eastAsia" w:ascii="仿宋" w:hAnsi="仿宋" w:eastAsia="仿宋" w:cs="仿宋"/>
          <w:b/>
          <w:bCs/>
          <w:color w:val="auto"/>
          <w:kern w:val="0"/>
          <w:sz w:val="44"/>
          <w:szCs w:val="44"/>
          <w:highlight w:val="none"/>
          <w:lang w:val="en-US" w:eastAsia="zh-CN" w:bidi="ar"/>
        </w:rPr>
        <w:t>2.</w:t>
      </w:r>
      <w:r>
        <w:rPr>
          <w:rFonts w:hint="eastAsia" w:ascii="仿宋" w:hAnsi="仿宋" w:eastAsia="仿宋" w:cs="仿宋"/>
          <w:b/>
          <w:bCs/>
          <w:color w:val="auto"/>
          <w:kern w:val="0"/>
          <w:sz w:val="44"/>
          <w:szCs w:val="44"/>
          <w:highlight w:val="none"/>
          <w:lang w:bidi="ar"/>
        </w:rPr>
        <w:t>响应函</w:t>
      </w:r>
    </w:p>
    <w:p w14:paraId="2739359A">
      <w:pPr>
        <w:widowControl/>
        <w:spacing w:line="360" w:lineRule="auto"/>
        <w:jc w:val="left"/>
        <w:rPr>
          <w:rFonts w:ascii="仿宋" w:hAnsi="仿宋" w:eastAsia="仿宋" w:cs="仿宋"/>
          <w:color w:val="auto"/>
          <w:sz w:val="28"/>
          <w:szCs w:val="28"/>
          <w:highlight w:val="none"/>
          <w:u w:val="single"/>
        </w:rPr>
      </w:pPr>
      <w:r>
        <w:rPr>
          <w:rFonts w:hint="eastAsia" w:ascii="仿宋" w:hAnsi="仿宋" w:eastAsia="仿宋" w:cs="仿宋"/>
          <w:color w:val="auto"/>
          <w:kern w:val="0"/>
          <w:sz w:val="28"/>
          <w:szCs w:val="28"/>
          <w:highlight w:val="none"/>
          <w:u w:val="single"/>
          <w:lang w:bidi="ar"/>
        </w:rPr>
        <w:t xml:space="preserve">（询价人名称）： </w:t>
      </w:r>
    </w:p>
    <w:p w14:paraId="7DAC60E1">
      <w:pPr>
        <w:widowControl/>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我方已全面阅读和研究了</w:t>
      </w:r>
      <w:r>
        <w:rPr>
          <w:rFonts w:hint="eastAsia" w:ascii="仿宋" w:hAnsi="仿宋" w:eastAsia="仿宋" w:cs="仿宋"/>
          <w:color w:val="auto"/>
          <w:kern w:val="0"/>
          <w:sz w:val="28"/>
          <w:szCs w:val="28"/>
          <w:highlight w:val="none"/>
          <w:u w:val="single"/>
          <w:lang w:bidi="ar"/>
        </w:rPr>
        <w:t xml:space="preserve">                         </w:t>
      </w:r>
      <w:r>
        <w:rPr>
          <w:rFonts w:hint="eastAsia" w:ascii="仿宋" w:hAnsi="仿宋" w:eastAsia="仿宋" w:cs="仿宋"/>
          <w:color w:val="auto"/>
          <w:kern w:val="0"/>
          <w:sz w:val="28"/>
          <w:szCs w:val="28"/>
          <w:highlight w:val="none"/>
          <w:lang w:bidi="ar"/>
        </w:rPr>
        <w:t>采购文件和补充文件（如有），并经过现场踏勘，澄清疑问，充分理解并掌握了本次采购的全部情况，对采购文件的全部内容理解清楚，无任何疑义。经我方认真分析研究，同意接受采购文件的全部要约条件，并按此确定本次报价的各项承诺内容，以本报价文件进行报价。</w:t>
      </w:r>
      <w:r>
        <w:rPr>
          <w:rFonts w:hint="eastAsia" w:ascii="仿宋" w:hAnsi="仿宋" w:eastAsia="仿宋" w:cs="仿宋"/>
          <w:color w:val="auto"/>
          <w:kern w:val="0"/>
          <w:sz w:val="28"/>
          <w:szCs w:val="28"/>
          <w:highlight w:val="none"/>
          <w:lang w:eastAsia="zh-CN" w:bidi="ar"/>
        </w:rPr>
        <w:t>愿意以含税</w:t>
      </w:r>
      <w:r>
        <w:rPr>
          <w:rFonts w:hint="eastAsia" w:ascii="仿宋" w:hAnsi="仿宋" w:eastAsia="仿宋" w:cs="仿宋"/>
          <w:color w:val="auto"/>
          <w:kern w:val="0"/>
          <w:sz w:val="28"/>
          <w:szCs w:val="28"/>
          <w:highlight w:val="none"/>
          <w:lang w:val="en-US" w:eastAsia="zh-CN" w:bidi="ar"/>
        </w:rPr>
        <w:t>总价（小写）</w:t>
      </w:r>
      <w:r>
        <w:rPr>
          <w:rFonts w:hint="eastAsia" w:ascii="仿宋" w:hAnsi="仿宋" w:eastAsia="仿宋" w:cs="仿宋"/>
          <w:color w:val="auto"/>
          <w:kern w:val="0"/>
          <w:sz w:val="28"/>
          <w:szCs w:val="28"/>
          <w:highlight w:val="none"/>
          <w:u w:val="single"/>
          <w:lang w:val="en-US" w:eastAsia="zh-CN" w:bidi="ar"/>
        </w:rPr>
        <w:t xml:space="preserve">       </w:t>
      </w:r>
      <w:r>
        <w:rPr>
          <w:rFonts w:hint="eastAsia" w:ascii="仿宋" w:hAnsi="仿宋" w:eastAsia="仿宋" w:cs="仿宋"/>
          <w:color w:val="auto"/>
          <w:kern w:val="0"/>
          <w:sz w:val="28"/>
          <w:szCs w:val="28"/>
          <w:highlight w:val="none"/>
          <w:lang w:val="en-US" w:eastAsia="zh-CN" w:bidi="ar"/>
        </w:rPr>
        <w:t>元（大写：</w:t>
      </w:r>
      <w:r>
        <w:rPr>
          <w:rFonts w:hint="eastAsia" w:ascii="仿宋" w:hAnsi="仿宋" w:eastAsia="仿宋" w:cs="仿宋"/>
          <w:color w:val="auto"/>
          <w:kern w:val="0"/>
          <w:sz w:val="28"/>
          <w:szCs w:val="28"/>
          <w:highlight w:val="none"/>
          <w:u w:val="single"/>
          <w:lang w:val="en-US" w:eastAsia="zh-CN" w:bidi="ar"/>
        </w:rPr>
        <w:t xml:space="preserve">        </w:t>
      </w:r>
      <w:r>
        <w:rPr>
          <w:rFonts w:hint="eastAsia" w:ascii="仿宋" w:hAnsi="仿宋" w:eastAsia="仿宋" w:cs="仿宋"/>
          <w:color w:val="auto"/>
          <w:kern w:val="0"/>
          <w:sz w:val="28"/>
          <w:szCs w:val="28"/>
          <w:highlight w:val="none"/>
          <w:lang w:val="en-US" w:eastAsia="zh-CN" w:bidi="ar"/>
        </w:rPr>
        <w:t>元整）承接本项目</w:t>
      </w:r>
      <w:r>
        <w:rPr>
          <w:rFonts w:hint="eastAsia" w:ascii="仿宋" w:hAnsi="仿宋" w:eastAsia="仿宋" w:cs="仿宋"/>
          <w:color w:val="auto"/>
          <w:kern w:val="0"/>
          <w:sz w:val="28"/>
          <w:szCs w:val="28"/>
          <w:highlight w:val="none"/>
          <w:lang w:bidi="ar"/>
        </w:rPr>
        <w:t>，税率（</w:t>
      </w:r>
      <w:r>
        <w:rPr>
          <w:rFonts w:hint="eastAsia" w:ascii="仿宋" w:hAnsi="仿宋" w:eastAsia="仿宋" w:cs="仿宋"/>
          <w:color w:val="auto"/>
          <w:kern w:val="0"/>
          <w:sz w:val="28"/>
          <w:szCs w:val="28"/>
          <w:highlight w:val="none"/>
          <w:u w:val="single"/>
          <w:lang w:bidi="ar"/>
        </w:rPr>
        <w:t xml:space="preserve">    </w:t>
      </w:r>
      <w:r>
        <w:rPr>
          <w:rFonts w:hint="eastAsia" w:ascii="仿宋" w:hAnsi="仿宋" w:eastAsia="仿宋" w:cs="仿宋"/>
          <w:color w:val="auto"/>
          <w:kern w:val="0"/>
          <w:sz w:val="28"/>
          <w:szCs w:val="28"/>
          <w:highlight w:val="none"/>
          <w:lang w:bidi="ar"/>
        </w:rPr>
        <w:t>%）</w:t>
      </w:r>
      <w:r>
        <w:rPr>
          <w:rFonts w:hint="eastAsia" w:ascii="仿宋" w:hAnsi="仿宋" w:eastAsia="仿宋" w:cs="仿宋"/>
          <w:color w:val="auto"/>
          <w:kern w:val="0"/>
          <w:sz w:val="28"/>
          <w:szCs w:val="28"/>
          <w:highlight w:val="none"/>
          <w:lang w:val="en-US" w:eastAsia="zh-CN" w:bidi="ar"/>
        </w:rPr>
        <w:t>，</w:t>
      </w:r>
      <w:r>
        <w:rPr>
          <w:rFonts w:hint="eastAsia" w:ascii="仿宋" w:hAnsi="仿宋" w:eastAsia="仿宋" w:cs="仿宋"/>
          <w:color w:val="auto"/>
          <w:kern w:val="0"/>
          <w:sz w:val="28"/>
          <w:szCs w:val="28"/>
          <w:highlight w:val="none"/>
          <w:lang w:eastAsia="zh-CN" w:bidi="ar"/>
        </w:rPr>
        <w:t>供货期</w:t>
      </w:r>
      <w:r>
        <w:rPr>
          <w:rFonts w:hint="eastAsia" w:ascii="仿宋" w:hAnsi="仿宋" w:eastAsia="仿宋" w:cs="仿宋"/>
          <w:color w:val="auto"/>
          <w:kern w:val="0"/>
          <w:sz w:val="28"/>
          <w:szCs w:val="28"/>
          <w:highlight w:val="none"/>
          <w:lang w:bidi="ar"/>
        </w:rPr>
        <w:t xml:space="preserve">按采购文件要求（如优于，请列明）。 </w:t>
      </w:r>
    </w:p>
    <w:p w14:paraId="105AC34A">
      <w:pPr>
        <w:widowControl/>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我方将严格按照有关法规及询价文件规定参加报价响应，并理解贵方对成交结果也没有解释的义务。如我方成交，在接到你方发出的成交通知书起 30 日历日内，按成交通知书、询价文件和本询价响应文件的约定与你方签订合同，并在规定时间内提交询价文件规定的履约保证金（如有），履行规定的一切责任和义务。 </w:t>
      </w:r>
    </w:p>
    <w:p w14:paraId="19CFA29D">
      <w:pPr>
        <w:widowControl/>
        <w:spacing w:line="360" w:lineRule="auto"/>
        <w:ind w:firstLine="560" w:firstLineChars="200"/>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本询价响应文件自递交你方起 90 日历日有效期内，全部条款内容对我方具有约束力。 </w:t>
      </w:r>
    </w:p>
    <w:p w14:paraId="78C3AD28">
      <w:pPr>
        <w:widowControl/>
        <w:spacing w:line="360" w:lineRule="auto"/>
        <w:jc w:val="left"/>
        <w:rPr>
          <w:rFonts w:ascii="仿宋" w:hAnsi="仿宋" w:eastAsia="仿宋" w:cs="仿宋"/>
          <w:color w:val="auto"/>
          <w:kern w:val="0"/>
          <w:sz w:val="28"/>
          <w:szCs w:val="28"/>
          <w:highlight w:val="none"/>
          <w:lang w:bidi="ar"/>
        </w:rPr>
      </w:pPr>
    </w:p>
    <w:p w14:paraId="6D844FF0">
      <w:pPr>
        <w:widowControl/>
        <w:spacing w:line="360" w:lineRule="auto"/>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报价人</w:t>
      </w:r>
      <w:r>
        <w:rPr>
          <w:rFonts w:hint="eastAsia" w:ascii="仿宋" w:hAnsi="仿宋" w:eastAsia="仿宋" w:cs="仿宋"/>
          <w:b/>
          <w:bCs/>
          <w:color w:val="auto"/>
          <w:kern w:val="0"/>
          <w:sz w:val="28"/>
          <w:szCs w:val="28"/>
          <w:highlight w:val="none"/>
          <w:lang w:bidi="ar"/>
        </w:rPr>
        <w:t>（盖公章）</w:t>
      </w:r>
      <w:r>
        <w:rPr>
          <w:rFonts w:hint="eastAsia" w:ascii="仿宋" w:hAnsi="仿宋" w:eastAsia="仿宋" w:cs="仿宋"/>
          <w:color w:val="auto"/>
          <w:kern w:val="0"/>
          <w:sz w:val="28"/>
          <w:szCs w:val="28"/>
          <w:highlight w:val="none"/>
          <w:lang w:bidi="ar"/>
        </w:rPr>
        <w:t xml:space="preserve">： </w:t>
      </w:r>
    </w:p>
    <w:p w14:paraId="48D8B40C">
      <w:pPr>
        <w:widowControl/>
        <w:spacing w:line="360" w:lineRule="auto"/>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法定代表人或授权委托人</w:t>
      </w:r>
      <w:r>
        <w:rPr>
          <w:rFonts w:hint="eastAsia" w:ascii="仿宋" w:hAnsi="仿宋" w:eastAsia="仿宋" w:cs="仿宋"/>
          <w:b/>
          <w:bCs/>
          <w:color w:val="auto"/>
          <w:kern w:val="0"/>
          <w:sz w:val="28"/>
          <w:szCs w:val="28"/>
          <w:highlight w:val="none"/>
          <w:lang w:bidi="ar"/>
        </w:rPr>
        <w:t>（签字或盖章）</w:t>
      </w:r>
      <w:r>
        <w:rPr>
          <w:rFonts w:hint="eastAsia" w:ascii="仿宋" w:hAnsi="仿宋" w:eastAsia="仿宋" w:cs="仿宋"/>
          <w:color w:val="auto"/>
          <w:kern w:val="0"/>
          <w:sz w:val="28"/>
          <w:szCs w:val="28"/>
          <w:highlight w:val="none"/>
          <w:lang w:bidi="ar"/>
        </w:rPr>
        <w:t xml:space="preserve">： </w:t>
      </w:r>
    </w:p>
    <w:p w14:paraId="16F33721">
      <w:pPr>
        <w:widowControl/>
        <w:spacing w:line="360" w:lineRule="auto"/>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联系人： </w:t>
      </w:r>
    </w:p>
    <w:p w14:paraId="58228BEF">
      <w:pPr>
        <w:widowControl/>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联系电话： </w:t>
      </w:r>
    </w:p>
    <w:p w14:paraId="61CCA70F">
      <w:pPr>
        <w:widowControl/>
        <w:spacing w:line="360" w:lineRule="auto"/>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联系地址：  </w:t>
      </w:r>
    </w:p>
    <w:p w14:paraId="36B1FEBF">
      <w:pPr>
        <w:widowControl/>
        <w:spacing w:line="360" w:lineRule="auto"/>
        <w:jc w:val="left"/>
        <w:rPr>
          <w:rFonts w:hint="eastAsia" w:ascii="仿宋" w:hAnsi="仿宋" w:eastAsia="仿宋" w:cs="仿宋"/>
          <w:color w:val="auto"/>
          <w:kern w:val="0"/>
          <w:sz w:val="28"/>
          <w:szCs w:val="28"/>
          <w:highlight w:val="none"/>
          <w:lang w:bidi="ar"/>
        </w:rPr>
        <w:sectPr>
          <w:headerReference r:id="rId3" w:type="default"/>
          <w:footerReference r:id="rId4" w:type="default"/>
          <w:pgSz w:w="11905" w:h="16838"/>
          <w:pgMar w:top="907" w:right="1247" w:bottom="907" w:left="1247" w:header="510" w:footer="510" w:gutter="0"/>
          <w:pgBorders>
            <w:top w:val="none" w:sz="0" w:space="0"/>
            <w:left w:val="none" w:sz="0" w:space="0"/>
            <w:bottom w:val="none" w:sz="0" w:space="0"/>
            <w:right w:val="none" w:sz="0" w:space="0"/>
          </w:pgBorders>
          <w:cols w:space="720" w:num="1"/>
        </w:sectPr>
      </w:pPr>
      <w:r>
        <w:rPr>
          <w:rFonts w:hint="eastAsia" w:ascii="仿宋" w:hAnsi="仿宋" w:eastAsia="仿宋" w:cs="仿宋"/>
          <w:color w:val="auto"/>
          <w:kern w:val="0"/>
          <w:sz w:val="28"/>
          <w:szCs w:val="28"/>
          <w:highlight w:val="none"/>
          <w:lang w:bidi="ar"/>
        </w:rPr>
        <w:t>日期：</w:t>
      </w:r>
      <w:r>
        <w:rPr>
          <w:rFonts w:hint="eastAsia" w:ascii="仿宋" w:hAnsi="仿宋" w:eastAsia="仿宋" w:cs="仿宋"/>
          <w:color w:val="auto"/>
          <w:kern w:val="0"/>
          <w:sz w:val="28"/>
          <w:szCs w:val="28"/>
          <w:highlight w:val="none"/>
          <w:u w:val="single"/>
          <w:lang w:bidi="ar"/>
        </w:rPr>
        <w:t xml:space="preserve">      </w:t>
      </w:r>
      <w:r>
        <w:rPr>
          <w:rFonts w:hint="eastAsia" w:ascii="仿宋" w:hAnsi="仿宋" w:eastAsia="仿宋" w:cs="仿宋"/>
          <w:color w:val="auto"/>
          <w:kern w:val="0"/>
          <w:sz w:val="28"/>
          <w:szCs w:val="28"/>
          <w:highlight w:val="none"/>
          <w:lang w:bidi="ar"/>
        </w:rPr>
        <w:t>年</w:t>
      </w:r>
      <w:r>
        <w:rPr>
          <w:rFonts w:hint="eastAsia" w:ascii="仿宋" w:hAnsi="仿宋" w:eastAsia="仿宋" w:cs="仿宋"/>
          <w:color w:val="auto"/>
          <w:kern w:val="0"/>
          <w:sz w:val="28"/>
          <w:szCs w:val="28"/>
          <w:highlight w:val="none"/>
          <w:u w:val="single"/>
          <w:lang w:bidi="ar"/>
        </w:rPr>
        <w:t xml:space="preserve">      </w:t>
      </w:r>
      <w:r>
        <w:rPr>
          <w:rFonts w:hint="eastAsia" w:ascii="仿宋" w:hAnsi="仿宋" w:eastAsia="仿宋" w:cs="仿宋"/>
          <w:color w:val="auto"/>
          <w:kern w:val="0"/>
          <w:sz w:val="28"/>
          <w:szCs w:val="28"/>
          <w:highlight w:val="none"/>
          <w:lang w:bidi="ar"/>
        </w:rPr>
        <w:t>月</w:t>
      </w:r>
      <w:r>
        <w:rPr>
          <w:rFonts w:hint="eastAsia" w:ascii="仿宋" w:hAnsi="仿宋" w:eastAsia="仿宋" w:cs="仿宋"/>
          <w:color w:val="auto"/>
          <w:kern w:val="0"/>
          <w:sz w:val="28"/>
          <w:szCs w:val="28"/>
          <w:highlight w:val="none"/>
          <w:u w:val="single"/>
          <w:lang w:bidi="ar"/>
        </w:rPr>
        <w:t xml:space="preserve">      </w:t>
      </w:r>
      <w:r>
        <w:rPr>
          <w:rFonts w:hint="eastAsia" w:ascii="仿宋" w:hAnsi="仿宋" w:eastAsia="仿宋" w:cs="仿宋"/>
          <w:color w:val="auto"/>
          <w:kern w:val="0"/>
          <w:sz w:val="28"/>
          <w:szCs w:val="28"/>
          <w:highlight w:val="none"/>
          <w:lang w:bidi="ar"/>
        </w:rPr>
        <w:t>日</w:t>
      </w:r>
    </w:p>
    <w:p w14:paraId="740670B4">
      <w:pPr>
        <w:widowControl/>
        <w:spacing w:line="360" w:lineRule="auto"/>
        <w:jc w:val="left"/>
        <w:rPr>
          <w:rFonts w:hint="eastAsia" w:ascii="仿宋" w:hAnsi="仿宋" w:eastAsia="仿宋" w:cs="仿宋"/>
          <w:color w:val="auto"/>
          <w:kern w:val="0"/>
          <w:sz w:val="28"/>
          <w:szCs w:val="28"/>
          <w:highlight w:val="none"/>
          <w:lang w:bidi="ar"/>
        </w:rPr>
      </w:pPr>
    </w:p>
    <w:p w14:paraId="3554635E">
      <w:pPr>
        <w:snapToGrid w:val="0"/>
        <w:spacing w:line="420" w:lineRule="exact"/>
        <w:jc w:val="center"/>
        <w:rPr>
          <w:rStyle w:val="32"/>
          <w:rFonts w:hint="eastAsia" w:ascii="仿宋" w:hAnsi="仿宋" w:eastAsia="仿宋" w:cs="仿宋"/>
          <w:b/>
          <w:color w:val="auto"/>
          <w:sz w:val="44"/>
          <w:szCs w:val="44"/>
          <w:highlight w:val="none"/>
        </w:rPr>
      </w:pPr>
      <w:r>
        <w:rPr>
          <w:rStyle w:val="32"/>
          <w:rFonts w:hint="eastAsia" w:ascii="仿宋" w:hAnsi="仿宋" w:eastAsia="仿宋" w:cs="仿宋"/>
          <w:b/>
          <w:color w:val="auto"/>
          <w:sz w:val="44"/>
          <w:szCs w:val="44"/>
          <w:highlight w:val="none"/>
          <w:lang w:val="en-US" w:eastAsia="zh-CN"/>
        </w:rPr>
        <w:t>3.</w:t>
      </w:r>
      <w:r>
        <w:rPr>
          <w:rStyle w:val="32"/>
          <w:rFonts w:hint="eastAsia" w:ascii="仿宋" w:hAnsi="仿宋" w:eastAsia="仿宋" w:cs="仿宋"/>
          <w:b/>
          <w:color w:val="auto"/>
          <w:sz w:val="44"/>
          <w:szCs w:val="44"/>
          <w:highlight w:val="none"/>
        </w:rPr>
        <w:t>报价明细表</w:t>
      </w:r>
    </w:p>
    <w:p w14:paraId="64366F86">
      <w:pPr>
        <w:rPr>
          <w:color w:val="auto"/>
          <w:highlight w:val="none"/>
        </w:rPr>
      </w:pPr>
    </w:p>
    <w:tbl>
      <w:tblPr>
        <w:tblStyle w:val="26"/>
        <w:tblW w:w="14676" w:type="dxa"/>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1080"/>
        <w:gridCol w:w="1660"/>
        <w:gridCol w:w="3505"/>
        <w:gridCol w:w="1175"/>
        <w:gridCol w:w="1034"/>
        <w:gridCol w:w="1214"/>
        <w:gridCol w:w="1214"/>
        <w:gridCol w:w="1557"/>
        <w:gridCol w:w="1514"/>
      </w:tblGrid>
      <w:tr w14:paraId="4EB83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728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79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货物名称</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C87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材质</w:t>
            </w:r>
          </w:p>
        </w:tc>
        <w:tc>
          <w:tcPr>
            <w:tcW w:w="3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963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规格型号</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FB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单位</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EA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暂估数量</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37A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单价限价</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4F4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综合单价</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CBC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含税总价（小计）</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F31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制造商</w:t>
            </w:r>
          </w:p>
        </w:tc>
      </w:tr>
      <w:tr w14:paraId="2014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39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9C259E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0D42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2AF4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B545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r>
      <w:tr w14:paraId="3DAF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422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79A7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9ED8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L245N(加强级3PE)</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5963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1、材质：无缝钢管          2、规格：D323.9*9.5         3、连接方式：氩电联焊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7A8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5C7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52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501.97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F76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E1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3C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230B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DA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FD7D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5D1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L245N(加强级3PE)</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4FB8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1、材质：无缝钢管          2、规格：D323.9*12.7       3、连接方式：氩电联焊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A653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038C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DD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650.41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60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CE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01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295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2A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E1D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84EB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L245N(加强级3PE)</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CF48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1、材质：无缝钢管          2、规格：D168.3*5.6        3、连接方式：氩电联焊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F8DA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EB1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73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160.99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AB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E8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EF2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1CD6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083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E46F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E96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L245N(加强级3PE)</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334C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1、材质：无缝钢管          2、规格：D114.3*4.8         3、连接方式：氩电联焊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60C6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A80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2B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94.47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68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170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95D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F62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7B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088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80A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20#（加强级3PE）</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9BCC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1、材质：无缝钢管          2、规格：D273*7            3、连接方式：氩电联焊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535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8FF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CD4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277.62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99A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04D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CAB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27D9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06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000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60A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20#（加强级3PE）</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CFC6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1、材质：无缝钢管          2、规格：D219*6             3、连接方式：氩电联焊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A95E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11A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C52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193.86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4C9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1FE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498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2632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C56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CEEE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BE5D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20#（加强级3PE）</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144A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1、材质：无缝钢管          2、规格：DN108*4.5         3、连接方式：氩电联焊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D73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C036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6B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74.79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5F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B1E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9C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437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E8E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1CA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51E0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20#（加强级3PE）</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2CEF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1、材质：无缝钢管          2、规格：DN57*4            3、连接方式：氩电联焊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27BB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168C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207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33.66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A9D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E56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4F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8F9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AA7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A72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FAF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01CA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2、安装部位：常温配管      3、规格：D273*7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93F0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AD7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CAF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221.07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4E6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C76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E4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DCF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063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67F5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C890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B5A28">
            <w:pPr>
              <w:pStyle w:val="22"/>
              <w:keepNext w:val="0"/>
              <w:keepLines w:val="0"/>
              <w:widowControl/>
              <w:numPr>
                <w:ilvl w:val="0"/>
                <w:numId w:val="1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名称：无缝钢管           2、安装部位：常温配管       3、规格：D159*5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A71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147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D26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93.39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3B7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42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298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6D8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2AB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F33B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90A2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7A21E">
            <w:pPr>
              <w:pStyle w:val="22"/>
              <w:keepNext w:val="0"/>
              <w:keepLines w:val="0"/>
              <w:widowControl/>
              <w:numPr>
                <w:ilvl w:val="0"/>
                <w:numId w:val="17"/>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名称：无缝钢管           2、安装部位：常温配管      3、规格：D108*4.5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C315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9E1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25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57.1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2B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1B4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189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8DF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89A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08DE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无缝钢管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8B3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6DCB9">
            <w:pPr>
              <w:pStyle w:val="22"/>
              <w:keepNext w:val="0"/>
              <w:keepLines w:val="0"/>
              <w:widowControl/>
              <w:numPr>
                <w:ilvl w:val="0"/>
                <w:numId w:val="4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名称：无缝钢管           2、安装部位：常温配管       3、规格：D76*4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AC1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7F4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A7D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35.33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45D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1B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A6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35A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391" w:type="dxa"/>
            <w:gridSpan w:val="7"/>
            <w:tcBorders>
              <w:top w:val="single" w:color="000000" w:sz="4" w:space="0"/>
              <w:left w:val="single" w:color="000000" w:sz="4" w:space="0"/>
              <w:bottom w:val="single" w:color="000000" w:sz="4" w:space="0"/>
              <w:right w:val="nil"/>
            </w:tcBorders>
            <w:shd w:val="clear" w:color="FFFFFF" w:fill="FFFFFF"/>
            <w:vAlign w:val="center"/>
          </w:tcPr>
          <w:p w14:paraId="3C064BE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碳钢管件</w:t>
            </w:r>
          </w:p>
        </w:tc>
        <w:tc>
          <w:tcPr>
            <w:tcW w:w="1214" w:type="dxa"/>
            <w:tcBorders>
              <w:top w:val="single" w:color="000000" w:sz="4" w:space="0"/>
              <w:left w:val="single" w:color="000000" w:sz="4" w:space="0"/>
              <w:bottom w:val="single" w:color="000000" w:sz="4" w:space="0"/>
              <w:right w:val="nil"/>
            </w:tcBorders>
            <w:shd w:val="clear" w:color="FFFFFF" w:fill="FFFFFF"/>
            <w:vAlign w:val="center"/>
          </w:tcPr>
          <w:p w14:paraId="222B3F7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nil"/>
            </w:tcBorders>
            <w:shd w:val="clear" w:color="FFFFFF" w:fill="FFFFFF"/>
            <w:vAlign w:val="center"/>
          </w:tcPr>
          <w:p w14:paraId="0ED512F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nil"/>
            </w:tcBorders>
            <w:shd w:val="clear" w:color="FFFFFF" w:fill="FFFFFF"/>
            <w:vAlign w:val="center"/>
          </w:tcPr>
          <w:p w14:paraId="6F31CB5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r>
      <w:tr w14:paraId="77B9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D19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735C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87AD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L415N  PN100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4BDF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1、材质：钢制弯头PN100     2、规格：D273*9.5  90°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93AB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36C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115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618.33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84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AA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A7A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BD3A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E4D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851D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3164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PN25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FA92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1、材质：钢制弯头PN25      2、规格：D406.4*10  90°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A840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E06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158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1150.33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5C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D1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7F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66B9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F3ED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764F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高压碳钢管件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643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PN25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0C47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1、材质：钢制弯头PN16      2、规格：D323.9*9.5  90°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B8B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82E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9A3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692.67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939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06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370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F02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D76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F89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1E37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E60E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           2、规格：D168*5.6  90°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5F8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780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B02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136.67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C7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521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0DF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B48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072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FF3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1079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0B26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           2、规格：D114*4.8  90°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D21F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D18F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BE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63.67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F1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E1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A02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9402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6C9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5DF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8CE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C031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           2、规格：D168*5.6  15°</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E0D0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861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B07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F90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DD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429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729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B9B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CF86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E6A9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78D3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           2、规格：D114*4.8  15°</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D3A6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29C8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C5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36.33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03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80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63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BB4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9856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F32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198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0983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1、材质：钢制弯头PN16      2、规格：D273*7  90°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A7D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B2D2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637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247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22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3FA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4C2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F6D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B81D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900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DAD7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BAF3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1、材质：钢制弯头PN16      2、规格：D219*6  90°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D585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9D5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595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137.67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D7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63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70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6F0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3CD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653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F763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DED63">
            <w:pPr>
              <w:pStyle w:val="22"/>
              <w:keepNext w:val="0"/>
              <w:keepLines w:val="0"/>
              <w:widowControl/>
              <w:numPr>
                <w:ilvl w:val="0"/>
                <w:numId w:val="1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材质：钢制弯头PN16</w:t>
            </w:r>
          </w:p>
          <w:p w14:paraId="7302364D">
            <w:pPr>
              <w:pStyle w:val="22"/>
              <w:keepNext w:val="0"/>
              <w:keepLines w:val="0"/>
              <w:widowControl/>
              <w:numPr>
                <w:ilvl w:val="0"/>
                <w:numId w:val="19"/>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规格：D108*4.5  90°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DCA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2806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0F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7BD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52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F3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A98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73B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A7C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AE8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FECD5">
            <w:pPr>
              <w:pStyle w:val="22"/>
              <w:keepNext w:val="0"/>
              <w:keepLines w:val="0"/>
              <w:widowControl/>
              <w:numPr>
                <w:ilvl w:val="0"/>
                <w:numId w:val="2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 xml:space="preserve">材质：钢制弯头PN16    </w:t>
            </w:r>
          </w:p>
          <w:p w14:paraId="43ACEE0A">
            <w:pPr>
              <w:pStyle w:val="22"/>
              <w:keepNext w:val="0"/>
              <w:keepLines w:val="0"/>
              <w:widowControl/>
              <w:numPr>
                <w:ilvl w:val="0"/>
                <w:numId w:val="2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规格：D57*4  90°</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68E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F52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3F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DB5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B2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DB6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4A0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5E68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B50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3F1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6BF4D">
            <w:pPr>
              <w:pStyle w:val="22"/>
              <w:keepNext w:val="0"/>
              <w:keepLines w:val="0"/>
              <w:widowControl/>
              <w:numPr>
                <w:ilvl w:val="0"/>
                <w:numId w:val="2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 xml:space="preserve">材质：钢制弯头PN16     </w:t>
            </w:r>
          </w:p>
          <w:p w14:paraId="2B18602D">
            <w:pPr>
              <w:pStyle w:val="22"/>
              <w:keepNext w:val="0"/>
              <w:keepLines w:val="0"/>
              <w:widowControl/>
              <w:numPr>
                <w:ilvl w:val="0"/>
                <w:numId w:val="21"/>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规格：DN250-D273*7 45°</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ECD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D68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8DE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39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42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334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B22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C20F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E4A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7E76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PN16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902A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1、材质：钢制弯头PN16      2、规格：DN100-D108*4.5 45°</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78FD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C2D7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D6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BB4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26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6B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2EE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A668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50C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17E1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AE3A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1、材质：无缝三通          2、规格：D168.3*5.6</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0BE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8D1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208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176.6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67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55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EF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384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D8B7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4FA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BE3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L245N</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6679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1、材质：无缝三通          2、规格：D406.4*10/D323.9*9.5</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ED1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A48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8FD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1311.67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CC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5C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02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49D1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E764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353C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E33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7DEE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1、材质：无缝三通          2、规格：D219*6/D219*6</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D2B7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7BD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549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95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18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C9B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9E8D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992F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EC6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180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AD31E">
            <w:pPr>
              <w:pStyle w:val="22"/>
              <w:keepNext w:val="0"/>
              <w:keepLines w:val="0"/>
              <w:widowControl/>
              <w:numPr>
                <w:ilvl w:val="0"/>
                <w:numId w:val="2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 xml:space="preserve">材质：无缝三通         </w:t>
            </w:r>
          </w:p>
          <w:p w14:paraId="4693A695">
            <w:pPr>
              <w:pStyle w:val="22"/>
              <w:keepNext w:val="0"/>
              <w:keepLines w:val="0"/>
              <w:widowControl/>
              <w:numPr>
                <w:ilvl w:val="0"/>
                <w:numId w:val="26"/>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规格：D57*4/D57*4</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78FE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23B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9F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18.87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DB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118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B9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132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2530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B141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23ED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L245</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552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1、材质：无缝变径           2、规格：D406.4*10/D216*6</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E664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621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67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849.33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C40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55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A1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EE60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EC7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1D9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A60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AA68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1、名称：无缝管弯头        2、规格：DN273*7 90°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365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ECF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F2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DDF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B44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48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387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8DDB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73C1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FEC9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72AE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1、名称：无缝管弯头        2、规格：DN159*5  90°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54BA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6823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03D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58.67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1B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684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E4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E713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F82D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C3C1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CBF5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D64F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1、名称：无缝管弯头        2、规格：DN108*4.5  90°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A712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86FF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575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34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9A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BF6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23DA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AC5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9120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D1F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8725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1、名称：无缝管弯头        2、规格：DN89*4  90°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81F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2FCA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501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492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CD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98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567B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E49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085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D96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B969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1、名称：无缝管弯头        2、规格：DN76*4  90°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B0F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32C8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F53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C47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CE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41C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259D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729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3A36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04B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EE58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1、名称：无缝管弯头        2、规格：DN57*3.5  90°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58FD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6DE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74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6.87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CF2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6A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28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F329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5291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919A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BA4E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AA3B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1、名称：无缝管弯头        2、规格：DN38*3.5  90°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9D6E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39F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71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F07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F5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4A8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39BD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5128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84BB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5EB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EE04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1、名称：无缝管弯头        2、规格：DN32*3  90°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FA2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9F8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5D8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746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936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AC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BF1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2E7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D13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C44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42B7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2、规格：DN273*7/273*7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3DB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A2D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543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317.67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0F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15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F13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5AF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FBA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8EE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EF76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9385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2、规格：DN273*7/89*4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E5B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565A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14B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309.33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77C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B8E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008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83C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207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2891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D1F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F2D7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2、规格：DN159*5/159*5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6E1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4D84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D0F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C6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B81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3A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9606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DD7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265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818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21A6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2、规格：DN159*5/108*4.5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AF2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0B1E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F82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FC8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98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1B0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B15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B32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6F5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2DA7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4100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2、规格：DN159*5/89*4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E25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F48C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31A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B6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EF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36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1974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706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2BE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08E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829C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2、规格：DN159*5/76*4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8CE0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930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C4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00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96A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B5E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081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AE2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1D4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EC9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CAC0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2、规格：DN108*4.5/108*4.5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A60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0697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0C1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81D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97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B6E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3F6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6C7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CBD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5E75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9571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2、规格：DN108*4.5/89*4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66E1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A70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379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FD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78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C9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4F01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B270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6BA4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8527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8689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2、规格：DN108*4.5/45*3.5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4B9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ABC8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6B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29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5A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5C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5E7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7BD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8C09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2096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B4E4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2、规格：DN89*4/89*4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3CA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551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575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31.87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29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AE3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09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B90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503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335B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F18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1F48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2、规格：DN76*4/57*3.5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45CC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EC57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721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EBF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B3B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3F4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376E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259D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F03D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76A2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E948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2、规格：DN38*3.5/32*3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91D1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604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AC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11.87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CBE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815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1FB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7C2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F91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A57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DA1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C934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2、规格：DN32*3/32*3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0F08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3176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721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10.47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E8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F49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17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298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B087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B2B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620D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3158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2、规格：DN273*7/159*5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902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A69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D3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100.33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BA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F2E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94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685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E9BA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40F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A949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E148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2、规格：DN159*5/108*4.5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17C8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CCA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DC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52.33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F29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9F5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8C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D51D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E8C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B699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B3C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5066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2、规格：DN159*5/76*4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582E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5F0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543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53.33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FD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36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F66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A409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D01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943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AE46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9088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2、规格：DN108*4.5/57*3.5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F45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0AA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E9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6A3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A6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E2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6E0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0FE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B37C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EBBF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57E8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2、规格：DN57*3.5/38*3.5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7BE0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AF1D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167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11.67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841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499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C91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A407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5F7A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2A07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中压碳钢管件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A905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D26C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1、名称：无缝异径管        2、规格：DN45*3.5/32*3      3、材质：碳钢              4、安装部分：常温配管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DB5A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16F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43D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769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BC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ABF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65D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391" w:type="dxa"/>
            <w:gridSpan w:val="7"/>
            <w:tcBorders>
              <w:top w:val="single" w:color="000000" w:sz="4" w:space="0"/>
              <w:left w:val="single" w:color="000000" w:sz="4" w:space="0"/>
              <w:bottom w:val="single" w:color="000000" w:sz="4" w:space="0"/>
              <w:right w:val="nil"/>
            </w:tcBorders>
            <w:shd w:val="clear" w:color="FFFFFF" w:fill="FFFFFF"/>
            <w:vAlign w:val="center"/>
          </w:tcPr>
          <w:p w14:paraId="79E96C6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不锈钢管材</w:t>
            </w:r>
          </w:p>
        </w:tc>
        <w:tc>
          <w:tcPr>
            <w:tcW w:w="1214" w:type="dxa"/>
            <w:tcBorders>
              <w:top w:val="single" w:color="000000" w:sz="4" w:space="0"/>
              <w:left w:val="single" w:color="000000" w:sz="4" w:space="0"/>
              <w:bottom w:val="single" w:color="000000" w:sz="4" w:space="0"/>
              <w:right w:val="nil"/>
            </w:tcBorders>
            <w:shd w:val="clear" w:color="FFFFFF" w:fill="FFFFFF"/>
            <w:vAlign w:val="center"/>
          </w:tcPr>
          <w:p w14:paraId="2B2D340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nil"/>
            </w:tcBorders>
            <w:shd w:val="clear" w:color="FFFFFF" w:fill="FFFFFF"/>
            <w:vAlign w:val="center"/>
          </w:tcPr>
          <w:p w14:paraId="6B96437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nil"/>
            </w:tcBorders>
            <w:shd w:val="clear" w:color="FFFFFF" w:fill="FFFFFF"/>
            <w:vAlign w:val="center"/>
          </w:tcPr>
          <w:p w14:paraId="31D8552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r>
      <w:tr w14:paraId="7E9D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CCED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AA3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864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455B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3、规格：D159*5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2108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872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B3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376.66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F7F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BA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33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8B8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51F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00CE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CB3D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146D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3、规格：D133*4.5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6924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94C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A98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282.12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50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ACA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22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F27C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2073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581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EFC3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CB52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3、规格：D108*4.5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902A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AF2F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4AD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224.08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5C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DA3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90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EA1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AF7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AE0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973D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A2E9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3、规格：D89*4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723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6F05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00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165.13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D6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F51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68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4E5A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0B3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1BAD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D9AB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AA6B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3、规格：D76*4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64A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2BF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1DB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138.76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E9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1BB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7A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C4D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DFDF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1BB8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E561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9E48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3、规格：D57*3.5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7EC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A40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AB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90.39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E7A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9BC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FB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3E2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C77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B31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194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A3D8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3、规格：D45*3.5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B2B8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9944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57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71.21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87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62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253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676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101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4F4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652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BB63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3、规格：D38*3.5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329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F910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ABF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61.17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52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17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7B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DB5F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23D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C77C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C155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6DED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3、规格：D32*3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0B6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7E2E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6A5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44.96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16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9A2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E00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D77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5860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22C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16C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34E9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3、规格：D25*3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206D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ABE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D8C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34.96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FE9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256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11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19D8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F72A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952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74A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A993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2、安装部位：低温配管      3、规格：D18*2.5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C54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3744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B88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22.46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79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0D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848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D5E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61E2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6218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9CC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18DE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2、安装部位：复热前配管    3、规格：D273*7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D1A8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9E48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21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939.76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BA1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2B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B0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9D98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A27F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0CE4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8220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CA57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2、安装部位：复热前配管    3、规格：D159*5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754E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5B4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37C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376.66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50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681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BE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3E88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FA8C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CBF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2A2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9E43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2、安装部位：复热前配管    3、规格：D108*4.5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480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ECFE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33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224.08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98A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682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4EB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DF9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F17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ECC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31B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F2B3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 xml:space="preserve">1、名称：无缝钢管           2、安装部位：复热前配管    3、规格：D57*3.5           4、材质：不锈钢            </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011A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987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39F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90.27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59A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E2D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DB7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AF15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391" w:type="dxa"/>
            <w:gridSpan w:val="7"/>
            <w:tcBorders>
              <w:top w:val="single" w:color="000000" w:sz="4" w:space="0"/>
              <w:left w:val="single" w:color="000000" w:sz="4" w:space="0"/>
              <w:bottom w:val="single" w:color="000000" w:sz="4" w:space="0"/>
              <w:right w:val="nil"/>
            </w:tcBorders>
            <w:shd w:val="clear" w:color="FFFFFF" w:fill="FFFFFF"/>
            <w:vAlign w:val="center"/>
          </w:tcPr>
          <w:p w14:paraId="01C1AAC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214" w:type="dxa"/>
            <w:tcBorders>
              <w:top w:val="single" w:color="000000" w:sz="4" w:space="0"/>
              <w:left w:val="single" w:color="000000" w:sz="4" w:space="0"/>
              <w:bottom w:val="single" w:color="000000" w:sz="4" w:space="0"/>
              <w:right w:val="nil"/>
            </w:tcBorders>
            <w:shd w:val="clear" w:color="FFFFFF" w:fill="FFFFFF"/>
            <w:vAlign w:val="center"/>
          </w:tcPr>
          <w:p w14:paraId="765CC88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nil"/>
            </w:tcBorders>
            <w:shd w:val="clear" w:color="FFFFFF" w:fill="FFFFFF"/>
            <w:vAlign w:val="center"/>
          </w:tcPr>
          <w:p w14:paraId="5CFA460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nil"/>
            </w:tcBorders>
            <w:shd w:val="clear" w:color="FFFFFF" w:fill="FFFFFF"/>
            <w:vAlign w:val="center"/>
          </w:tcPr>
          <w:p w14:paraId="1C35311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r>
      <w:tr w14:paraId="3ABE8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D26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8900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6224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DB09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2、规格：DN159*5/108*4.5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6C9D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1A38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6C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136.5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873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CC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C23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252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8CC8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E310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FC0D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C729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2、规格：DN159*5/89*4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6E6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974D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1D3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148.5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60C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FC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AE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B89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4E2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F36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F493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1C61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2、规格：DN108*4.5/89*4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6BB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7F1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2C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0A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F0B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95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CE5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B189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60F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2390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711E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2、规格：DN108*4.5/57*3.5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0BFE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E87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CA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E0E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5EC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33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542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EB1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308E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BE6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CFE1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2、规格：DN89*4/76*4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AE5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7A9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2C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44.25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AE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65F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5F4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435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03B5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EBA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FA9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9DEC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2、规格：DN89*4/57*3.5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41BD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F2BB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3E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47.25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CC7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1B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5D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7C4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BC17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CEE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A968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40B2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2、规格：DN76*4/32*3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558C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AE2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CF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48.25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B5A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949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6E0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A70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21A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B43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F38F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ED34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2、规格：DN57*3.5/45*3.5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11D4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3450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73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60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979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D2F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85DA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F1B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BAE0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5ED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ABDB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2、规格：DN57*3.5/38*3.5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C11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076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1FD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E50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CD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31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60C2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23B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CCEC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0D8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8CFF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2、规格：DN57*3.5/18*2.5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453F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1B3E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833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19D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3F0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CE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54F6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389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F017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06ED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05A5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2、规格：DN45*3.5/38*3.5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85BF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D5F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96D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23.5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E1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54C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AFA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2D5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BAC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7608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B96E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221A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2、规格：DN45*3.5/32*3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EE9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8675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DF2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56D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79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71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731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4A6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3D4D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F22B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6A80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2、规格：DN45*3.5/18*2.5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AB7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0A72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F9E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B38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E55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AF6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A76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F5B7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6AE0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62B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9BCB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2、规格：DN38*3.5/32*3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A9F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27CF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23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FE3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7A7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98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A671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83AA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739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5F7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82FA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2、规格：DN38*3.5/18*2.5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ED2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FDF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69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7A8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D0E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2B0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F80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38E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112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907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C366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2、规格：DN38*3.5/25*3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7F79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A1C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990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21.75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FC6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7F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7EF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AA4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353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092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C49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9319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2、规格：DN32*3/25*3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8DDD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EAB3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4D8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B9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9F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78F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25B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225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D3E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DFA0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05BA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2、规格：DN25*3/18*2.5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AAA0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916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92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2F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07F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23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EE32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94A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3E3E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F0BF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1485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2、规格：DN32*3/18*2.5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FF71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B6B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FC4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66A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74D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A2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9A23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4F8D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C0EB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A47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7B4C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2、规格：DN273*7/159*5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19C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25D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CE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443.75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8F6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DC7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6A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6A77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0143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6D4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DD3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5DFA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1、名称：不锈钢异径管      2、规格：DN45*3.5/32*3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B24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2C8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89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176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3D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BF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1FA5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0CA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F1F4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B902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84E3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2、规格：DN159*5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0D5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085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5DB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255.25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92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4E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3D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A88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9670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B94E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984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6612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2、规格：DN133*4.5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3CC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5CE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D56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8F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606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CF2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EF9C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8C4B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5183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61A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9F5FD">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2、规格：DN108*4.5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4685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5CC3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14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103.25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96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9EB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03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165D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C61B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F16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99D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93E3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2、规格：DN89*4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1A1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096A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907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64.25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AF4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CA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657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FFA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07A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659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9A49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AA8F0">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2、规格：DN76*4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71D3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1E54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234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47.75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953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72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BEC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EE0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CF82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EEF9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9A9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A4D6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2、规格：DN57*3.5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B406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EEB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B7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26.75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D5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831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78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BC2C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CCD6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B751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FC2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E14F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2、规格：DN45*3.5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DB79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81E4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B5B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D1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7CC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07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7ED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BDC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89C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8073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847C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2、规格：DN38*3.5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6BA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A484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89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A2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AF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A61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F7EC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16D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CA3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0FF6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5AEB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2、规格：DN32*3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0159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B38A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C0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11.625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EEE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89A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4F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C77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B586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EE4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44E2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089D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2、规格：DN25*3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80FD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771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F63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21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578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CC7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267C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3E0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ECDD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08B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AA8F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2、规格：DN18*2.5  90°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0AF6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0F9A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BD1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446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63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9DB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7D5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390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D29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CCEE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BDC3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2、规格：DN273*7  90°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4DB8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6F5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D6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1008.75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07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9DA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630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D3D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30A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98E1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21A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1A5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2、规格：DN159*5  90°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909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4E3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60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255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9A4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18F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63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179B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73C9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DA0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8E1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4BC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2、规格：DN108*4.5  90°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72EE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124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B3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103.25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70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F34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B4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DFB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A1C8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21C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6E31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0CA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2、规格：DN57*3.5  90°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FB4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BE0B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47D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26.5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A5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453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4A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A88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CB63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EF70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A1D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 1.5D</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E68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1、名称：不锈钢管弯头       2、规格：DN32*3  90°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ECB0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9EFF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2E5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11.625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ED9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EA7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E36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184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FD0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5C8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C254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55F7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2、规格：DN159*5/DN159*5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DCA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031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85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313.75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A21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58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F75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A45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7AE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42A6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A67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DCFB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2、规格：DN159*5/133*4.5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4DD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3355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B81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311.25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082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F4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4D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718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E858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DA51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4458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1356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2、规格：DN159*5/108*4.5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E533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D237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BC8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311.25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C62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FF9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288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ABA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91C1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F5BA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B2A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4F0E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2、规格：DN159*5/89*4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33A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D78A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4A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295.25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C40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C4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76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0023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715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CE78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1F4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193AB">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2、规格：DN159*5/76*4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7E62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1CF0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A6C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295.25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0A7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F7D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43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BEB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6D4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D89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584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AD112">
            <w:pPr>
              <w:pStyle w:val="22"/>
              <w:keepNext w:val="0"/>
              <w:keepLines w:val="0"/>
              <w:widowControl/>
              <w:numPr>
                <w:ilvl w:val="0"/>
                <w:numId w:val="42"/>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 xml:space="preserve">名称：无缝三通          2、规格：DN133*4.5/DN133*4.5          </w:t>
            </w:r>
          </w:p>
          <w:p w14:paraId="53248BC9">
            <w:pPr>
              <w:pStyle w:val="22"/>
              <w:keepNext w:val="0"/>
              <w:keepLines w:val="0"/>
              <w:widowControl/>
              <w:numPr>
                <w:ilvl w:val="-1"/>
                <w:numId w:val="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3EA7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68DE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9C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237.75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8B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07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59B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563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54B5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33EC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37BD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26B1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2、规格：DN133*4.5/89*4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362B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534A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94F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52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C2E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19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AC53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C0F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6BC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6DB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F668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2、规格：DN133*4.5/57*3.5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607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29C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F10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7B2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C85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BBF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A9D8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1B6D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9CF6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158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E8C98">
            <w:pPr>
              <w:pStyle w:val="22"/>
              <w:keepNext w:val="0"/>
              <w:keepLines w:val="0"/>
              <w:widowControl/>
              <w:numPr>
                <w:ilvl w:val="0"/>
                <w:numId w:val="43"/>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名称：无缝三通          2、规格：DN108*4.5/DN108*4.5</w:t>
            </w:r>
          </w:p>
          <w:p w14:paraId="353C3E03">
            <w:pPr>
              <w:pStyle w:val="22"/>
              <w:keepNext w:val="0"/>
              <w:keepLines w:val="0"/>
              <w:widowControl/>
              <w:numPr>
                <w:ilvl w:val="-1"/>
                <w:numId w:val="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A5B8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97B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43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B3F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7F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2D4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556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4C18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3B5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850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8FA4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2、规格：DN108*4.5/89*4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6C4E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880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A8A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146.5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6A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06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8E9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0B1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CED6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D3E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7F97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8E0E4">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2、规格：DN108*4.5/57*3.5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7F7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D908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F1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2C0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D00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A74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D2BB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876B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F929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4DC4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0F33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2、规格：DN108*4.5/45*3.5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E524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C66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42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E5D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5B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B4A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D1A7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4F5D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AFD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63E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5ECB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2、规格：DN89*4/DN89*4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35B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5B8C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5F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8E5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07D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39B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5EB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E85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F40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840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29F1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2、规格：DN89*4/DN57*3.5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A97C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8C0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97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0C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D2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0F5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78F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8166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10EE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8214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A6C0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2、规格：DN89*4/38*3.5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069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1555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637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31F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D1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706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885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10A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FF43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9D6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8FCD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2、规格：DN57*3.5/DN57*3.5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DDF7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40AC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AC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D5A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707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9D4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065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BF7E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469B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5A7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FDB7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2、规格：DN57*3.5/45*3.5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1A0B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AEAC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A5D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2DB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005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66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E65C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172C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7EA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931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3132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2、规格：DN57*3.5/38*3.5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59B1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DE69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539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455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D3C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23D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34B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B11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A2BD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50D3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EBD8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2、规格：DN57*3.5/32*3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522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D9E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FE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4E4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4E2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B93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BE17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0AC4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DAED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CA47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78C2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2、规格：DN57*3.5/25*3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253A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E09A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10E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9D1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E8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1FA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9D8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C7F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4F7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A4D6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739A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2、规格：DN57*3.5/18*2.5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47F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343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D7C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43.75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9AA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553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081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4892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060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7AFE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14A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9146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2、规格：DN38*3.5/DN38*3.5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2BBB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40CE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C9F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33.5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AB0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7B2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4FE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655E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3A68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677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5FB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B148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2、规格：DN38*3.5/DN32*3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09F5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2B6F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301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E2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EF0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BC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234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1B7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2E6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FAD5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7AFF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2、规格：DN38*3.5/DN25*3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52FB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0F5F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300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CD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3AB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E15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1DF4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02C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CA8A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5264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49EDF">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2、规格：DN38*3.5/DN18*2.5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CEF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8B1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0A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31.75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B08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C0D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3CC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543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25E3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A07A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31FA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3611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2、规格：DN32*3/DN32*3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2A56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12C8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801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D0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26F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71F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9CBE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84F0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E6BE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CEE0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38349">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2、规格：DN32*3/DN25*3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628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2080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40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76E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1E5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7A3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7E67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D387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E9AF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F5C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477FE">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2、规格：DN32*3/DN18*2.5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D464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0FE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F4A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9FF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4CB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B4D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656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174F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485C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368A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13BD6">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2、规格：DN25*3/DN25*3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DC1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44C6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36B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6CA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D50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068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7637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E633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58B9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21F6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31EF1">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2、规格：DN25*3/DN18*2.5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E5A0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6857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916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18.75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12A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63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D51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200A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89F6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C231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中压不锈钢管件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197E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7AE1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2、规格：DN18*2.5/DN18*2.5  3、材质：不锈钢             4、安装部分：低温配管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1820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A4C2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8C7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16.625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A3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246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08A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509E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2300D">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1F67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A949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9EA33">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2、规格：DN273*7/DN 273*7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70DF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3D13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7D6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1028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1C8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3E2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EC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189E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5CB0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0AA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9287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4C20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2、规格：DN273*7/DN 159*5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88A3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1D12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BC5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897.5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D9D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7E9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A6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379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9625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67DB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D69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BAF6C">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 159*5/DN57*3.5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52D7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8582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BB1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62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662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682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9207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386C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90E9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18D7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DDF8C">
            <w:pPr>
              <w:pStyle w:val="22"/>
              <w:keepNext w:val="0"/>
              <w:keepLines w:val="0"/>
              <w:widowControl/>
              <w:numPr>
                <w:ilvl w:val="0"/>
                <w:numId w:val="44"/>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          2、规格：DN108*4.5/DN108*4.5</w:t>
            </w:r>
          </w:p>
          <w:p w14:paraId="0AF7C07B">
            <w:pPr>
              <w:pStyle w:val="22"/>
              <w:keepNext w:val="0"/>
              <w:keepLines w:val="0"/>
              <w:widowControl/>
              <w:numPr>
                <w:ilvl w:val="-1"/>
                <w:numId w:val="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8235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C043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0FF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150.75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856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126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857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ADA2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7B8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D93B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8A8A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ABACC">
            <w:pPr>
              <w:pStyle w:val="22"/>
              <w:keepNext w:val="0"/>
              <w:keepLines w:val="0"/>
              <w:widowControl/>
              <w:numPr>
                <w:ilvl w:val="0"/>
                <w:numId w:val="45"/>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名称：无缝三通          2、规格：DDN108*4.5/DN45*3.5</w:t>
            </w:r>
          </w:p>
          <w:p w14:paraId="6986A0AF">
            <w:pPr>
              <w:pStyle w:val="22"/>
              <w:keepNext w:val="0"/>
              <w:keepLines w:val="0"/>
              <w:widowControl/>
              <w:numPr>
                <w:ilvl w:val="-1"/>
                <w:numId w:val="0"/>
              </w:numPr>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9E62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BC35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562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140.25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751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FC3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589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764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D0C8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C680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不锈钢管件</w:t>
            </w:r>
          </w:p>
        </w:tc>
        <w:tc>
          <w:tcPr>
            <w:tcW w:w="1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507C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06Cr19Ni10</w:t>
            </w:r>
          </w:p>
        </w:tc>
        <w:tc>
          <w:tcPr>
            <w:tcW w:w="3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2BEF8">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1、名称：无缝三通          2、规格：DN32*3/DN32*3      3、材质：不锈钢             4、安装部分：复热前配管</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3B2E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个</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593D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24A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26.25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E95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CDE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0539">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0E6F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391" w:type="dxa"/>
            <w:gridSpan w:val="7"/>
            <w:tcBorders>
              <w:top w:val="single" w:color="000000" w:sz="4" w:space="0"/>
              <w:left w:val="single" w:color="000000" w:sz="4" w:space="0"/>
              <w:bottom w:val="single" w:color="000000" w:sz="4" w:space="0"/>
              <w:right w:val="nil"/>
            </w:tcBorders>
            <w:shd w:val="clear" w:color="FFFFFF" w:fill="FFFFFF"/>
            <w:vAlign w:val="center"/>
          </w:tcPr>
          <w:p w14:paraId="163F60E5">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保温管</w:t>
            </w:r>
          </w:p>
        </w:tc>
        <w:tc>
          <w:tcPr>
            <w:tcW w:w="1214" w:type="dxa"/>
            <w:tcBorders>
              <w:top w:val="single" w:color="000000" w:sz="4" w:space="0"/>
              <w:left w:val="single" w:color="000000" w:sz="4" w:space="0"/>
              <w:bottom w:val="single" w:color="000000" w:sz="4" w:space="0"/>
              <w:right w:val="nil"/>
            </w:tcBorders>
            <w:shd w:val="clear" w:color="FFFFFF" w:fill="FFFFFF"/>
            <w:vAlign w:val="center"/>
          </w:tcPr>
          <w:p w14:paraId="2503F667">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nil"/>
            </w:tcBorders>
            <w:shd w:val="clear" w:color="FFFFFF" w:fill="FFFFFF"/>
            <w:vAlign w:val="center"/>
          </w:tcPr>
          <w:p w14:paraId="3A660ED2">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nil"/>
            </w:tcBorders>
            <w:shd w:val="clear" w:color="FFFFFF" w:fill="FFFFFF"/>
            <w:vAlign w:val="center"/>
          </w:tcPr>
          <w:p w14:paraId="78D0621A">
            <w:pPr>
              <w:pStyle w:val="22"/>
              <w:keepNext w:val="0"/>
              <w:keepLines w:val="0"/>
              <w:widowControl/>
              <w:suppressLineNumbers w:val="0"/>
              <w:shd w:val="clear" w:color="auto" w:fill="FFFFFF"/>
              <w:wordWrap w:val="0"/>
              <w:spacing w:before="0" w:beforeAutospacing="0" w:after="0" w:afterAutospacing="0" w:line="360" w:lineRule="auto"/>
              <w:ind w:left="0" w:right="0"/>
              <w:jc w:val="left"/>
              <w:rPr>
                <w:rFonts w:hint="default" w:ascii="仿宋" w:hAnsi="仿宋" w:eastAsia="仿宋" w:cs="仿宋"/>
                <w:bCs/>
                <w:color w:val="auto"/>
                <w:highlight w:val="none"/>
                <w:lang w:val="en-US" w:eastAsia="zh-CN"/>
              </w:rPr>
            </w:pPr>
          </w:p>
        </w:tc>
      </w:tr>
      <w:tr w14:paraId="0A877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EB358">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1EA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预制直埋保温管</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716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20#钢/高密度聚乙烯</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A29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1.名称:聚乙烯直埋预制保温管</w:t>
            </w:r>
          </w:p>
          <w:p w14:paraId="776D5D9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2.规格:φ219*6/φ315*4.9</w:t>
            </w:r>
          </w:p>
          <w:p w14:paraId="63F476D2">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 xml:space="preserve">3.连接形式:焊接              </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85B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0E6F">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138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225.63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6D74">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4B0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2A17">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6999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58E4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BA0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预制直埋保温管</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AB4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20#钢/高密度聚乙烯</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D37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1.名称:聚乙烯直埋预制保温管</w:t>
            </w:r>
          </w:p>
          <w:p w14:paraId="35AC59B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2.规格:φ159*4.5/φ250*3.9</w:t>
            </w:r>
          </w:p>
          <w:p w14:paraId="1B732611">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 xml:space="preserve">3.连接形式:焊接            </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FFC0">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B23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7D9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138.47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6B15">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408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F43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40E4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34ABE">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098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预制直埋保温管</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0FC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20#钢/高密度聚乙烯</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CE4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1.名称:聚乙烯直埋预制保温管</w:t>
            </w:r>
          </w:p>
          <w:p w14:paraId="4BCAED8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2.规格:φ89*4.0/φ180*3.0</w:t>
            </w:r>
          </w:p>
          <w:p w14:paraId="4D0BE427">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 xml:space="preserve">3.连接形式:焊接             </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A086">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2F9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418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76.97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634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8C73">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D7E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579E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0FA7B">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977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预制直埋保温管</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8E3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20#钢/高密度聚乙烯</w:t>
            </w:r>
          </w:p>
        </w:tc>
        <w:tc>
          <w:tcPr>
            <w:tcW w:w="3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2D0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1.名称：聚乙烯直埋预制保温管</w:t>
            </w:r>
          </w:p>
          <w:p w14:paraId="45B225B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2.规格:φ76*4.0/φ160*3.0</w:t>
            </w:r>
          </w:p>
          <w:p w14:paraId="0CE4171E">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Cs/>
                <w:color w:val="auto"/>
                <w:highlight w:val="none"/>
              </w:rPr>
            </w:pPr>
            <w:r>
              <w:rPr>
                <w:rFonts w:hint="eastAsia" w:ascii="仿宋" w:hAnsi="仿宋" w:eastAsia="仿宋" w:cs="仿宋"/>
                <w:i w:val="0"/>
                <w:iCs w:val="0"/>
                <w:color w:val="000000"/>
                <w:kern w:val="0"/>
                <w:sz w:val="24"/>
                <w:szCs w:val="24"/>
                <w:u w:val="none"/>
                <w:lang w:val="en-US" w:eastAsia="zh-CN" w:bidi="ar"/>
              </w:rPr>
              <w:t xml:space="preserve">3.连接形式:焊接              </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93F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m</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7DE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153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3441">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rPr>
            </w:pPr>
            <w:r>
              <w:rPr>
                <w:rFonts w:hint="default" w:ascii="仿宋" w:hAnsi="仿宋" w:eastAsia="仿宋" w:cs="仿宋"/>
                <w:bCs/>
                <w:color w:val="auto"/>
                <w:highlight w:val="none"/>
                <w:lang w:val="en-US" w:eastAsia="zh-CN"/>
              </w:rPr>
              <w:t>69.23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553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1DC2">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BF7A">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p>
        </w:tc>
      </w:tr>
      <w:tr w14:paraId="3313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676" w:type="dxa"/>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14:paraId="40672C4C">
            <w:pPr>
              <w:pStyle w:val="22"/>
              <w:keepNext w:val="0"/>
              <w:keepLines w:val="0"/>
              <w:widowControl/>
              <w:suppressLineNumbers w:val="0"/>
              <w:shd w:val="clear" w:color="auto" w:fill="FFFFFF"/>
              <w:wordWrap w:val="0"/>
              <w:spacing w:before="0" w:beforeAutospacing="0" w:after="0" w:afterAutospacing="0" w:line="360" w:lineRule="auto"/>
              <w:ind w:left="0" w:right="0"/>
              <w:jc w:val="center"/>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含税总价（合计）：</w:t>
            </w:r>
            <w:r>
              <w:rPr>
                <w:rFonts w:hint="eastAsia" w:ascii="仿宋" w:hAnsi="仿宋" w:eastAsia="仿宋" w:cs="仿宋"/>
                <w:bCs/>
                <w:color w:val="auto"/>
                <w:highlight w:val="none"/>
                <w:u w:val="single"/>
                <w:lang w:val="en-US" w:eastAsia="zh-CN"/>
              </w:rPr>
              <w:t xml:space="preserve">               </w:t>
            </w:r>
            <w:r>
              <w:rPr>
                <w:rFonts w:hint="eastAsia" w:ascii="仿宋" w:hAnsi="仿宋" w:eastAsia="仿宋" w:cs="仿宋"/>
                <w:bCs/>
                <w:color w:val="auto"/>
                <w:highlight w:val="none"/>
                <w:lang w:val="en-US" w:eastAsia="zh-CN"/>
              </w:rPr>
              <w:t>元</w:t>
            </w:r>
          </w:p>
        </w:tc>
      </w:tr>
    </w:tbl>
    <w:p w14:paraId="7FAEF75F">
      <w:pPr>
        <w:pStyle w:val="25"/>
        <w:ind w:left="0" w:leftChars="0" w:firstLine="0"/>
        <w:rPr>
          <w:rFonts w:hint="default"/>
          <w:color w:val="auto"/>
          <w:highlight w:val="none"/>
        </w:rPr>
      </w:pPr>
    </w:p>
    <w:p w14:paraId="6CD7F28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auto"/>
          <w:sz w:val="24"/>
          <w:highlight w:val="none"/>
          <w:lang w:eastAsia="zh-CN"/>
          <w:woUserID w:val="0"/>
        </w:rPr>
      </w:pPr>
      <w:r>
        <w:rPr>
          <w:rFonts w:hint="eastAsia" w:ascii="仿宋" w:hAnsi="仿宋" w:eastAsia="仿宋" w:cs="仿宋"/>
          <w:color w:val="auto"/>
          <w:sz w:val="24"/>
          <w:highlight w:val="none"/>
        </w:rPr>
        <w:t>备注：</w:t>
      </w:r>
      <w:r>
        <w:rPr>
          <w:rFonts w:hint="eastAsia" w:ascii="仿宋" w:hAnsi="仿宋" w:eastAsia="仿宋" w:cs="仿宋"/>
          <w:color w:val="auto"/>
          <w:sz w:val="24"/>
          <w:highlight w:val="none"/>
          <w:lang w:eastAsia="zh"/>
          <w:woUserID w:val="1"/>
        </w:rPr>
        <w:t>1、</w:t>
      </w:r>
      <w:r>
        <w:rPr>
          <w:rFonts w:hint="eastAsia" w:ascii="仿宋" w:hAnsi="仿宋" w:eastAsia="仿宋" w:cs="仿宋"/>
          <w:color w:val="auto"/>
          <w:sz w:val="24"/>
          <w:highlight w:val="none"/>
        </w:rPr>
        <w:t>报价包括</w:t>
      </w:r>
      <w:r>
        <w:rPr>
          <w:rFonts w:hint="eastAsia" w:ascii="仿宋" w:hAnsi="仿宋" w:eastAsia="仿宋" w:cs="仿宋"/>
          <w:color w:val="auto"/>
          <w:sz w:val="24"/>
          <w:szCs w:val="24"/>
          <w:highlight w:val="none"/>
          <w:lang w:val="en-US" w:eastAsia="zh-CN"/>
        </w:rPr>
        <w:t>货物费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包装运输费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运输保险费、运杂费、仓储费</w:t>
      </w:r>
      <w:r>
        <w:rPr>
          <w:rFonts w:hint="eastAsia" w:ascii="仿宋" w:hAnsi="仿宋" w:eastAsia="仿宋" w:cs="仿宋"/>
          <w:color w:val="auto"/>
          <w:sz w:val="24"/>
          <w:szCs w:val="24"/>
          <w:highlight w:val="none"/>
          <w:lang w:eastAsia="zh-CN"/>
        </w:rPr>
        <w:t>、装卸费、</w:t>
      </w:r>
      <w:r>
        <w:rPr>
          <w:rFonts w:hint="eastAsia" w:ascii="仿宋" w:hAnsi="仿宋" w:eastAsia="仿宋" w:cs="仿宋"/>
          <w:color w:val="auto"/>
          <w:sz w:val="24"/>
          <w:szCs w:val="24"/>
          <w:highlight w:val="none"/>
          <w:lang w:val="en-US" w:eastAsia="zh-CN"/>
        </w:rPr>
        <w:t>清洁费、质保费</w:t>
      </w:r>
      <w:r>
        <w:rPr>
          <w:rFonts w:hint="eastAsia" w:ascii="仿宋" w:hAnsi="仿宋" w:eastAsia="仿宋" w:cs="仿宋"/>
          <w:color w:val="auto"/>
          <w:sz w:val="24"/>
          <w:szCs w:val="24"/>
          <w:highlight w:val="none"/>
          <w:lang w:eastAsia="zh-CN"/>
        </w:rPr>
        <w:t>、指导安装费、</w:t>
      </w:r>
      <w:r>
        <w:rPr>
          <w:rFonts w:hint="eastAsia" w:ascii="仿宋" w:hAnsi="仿宋" w:eastAsia="仿宋" w:cs="仿宋"/>
          <w:color w:val="auto"/>
          <w:sz w:val="24"/>
          <w:szCs w:val="24"/>
          <w:highlight w:val="none"/>
          <w:lang w:val="en-US" w:eastAsia="zh-CN"/>
        </w:rPr>
        <w:t>技术支持费</w:t>
      </w:r>
      <w:r>
        <w:rPr>
          <w:rFonts w:hint="eastAsia" w:ascii="仿宋" w:hAnsi="仿宋" w:eastAsia="仿宋" w:cs="仿宋"/>
          <w:color w:val="auto"/>
          <w:sz w:val="24"/>
          <w:szCs w:val="24"/>
          <w:highlight w:val="none"/>
          <w:lang w:eastAsia="zh-CN"/>
        </w:rPr>
        <w:t>、税费</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为完成本项目的</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CN"/>
        </w:rPr>
        <w:br w:type="textWrapping"/>
      </w:r>
      <w:r>
        <w:rPr>
          <w:rFonts w:hint="eastAsia" w:ascii="仿宋" w:hAnsi="仿宋" w:eastAsia="仿宋" w:cs="仿宋"/>
          <w:color w:val="auto"/>
          <w:sz w:val="24"/>
          <w:szCs w:val="24"/>
          <w:highlight w:val="none"/>
          <w:lang w:eastAsia="zh"/>
          <w:woUserID w:val="1"/>
        </w:rPr>
        <w:t>2、管材管件的</w:t>
      </w:r>
      <w:bookmarkStart w:id="189" w:name="_GoBack"/>
      <w:bookmarkEnd w:id="189"/>
      <w:r>
        <w:rPr>
          <w:rFonts w:hint="eastAsia" w:ascii="仿宋" w:hAnsi="仿宋" w:eastAsia="仿宋" w:cs="仿宋"/>
          <w:color w:val="auto"/>
          <w:sz w:val="24"/>
          <w:szCs w:val="24"/>
          <w:highlight w:val="none"/>
          <w:lang w:eastAsia="zh-CN"/>
          <w:woUserID w:val="0"/>
        </w:rPr>
        <w:t>制造商</w:t>
      </w:r>
      <w:r>
        <w:rPr>
          <w:rFonts w:hint="eastAsia" w:ascii="仿宋" w:hAnsi="仿宋" w:eastAsia="仿宋" w:cs="仿宋"/>
          <w:color w:val="auto"/>
          <w:sz w:val="24"/>
          <w:szCs w:val="24"/>
          <w:highlight w:val="none"/>
          <w:lang w:eastAsia="zh"/>
          <w:woUserID w:val="1"/>
        </w:rPr>
        <w:t>在</w:t>
      </w:r>
      <w:r>
        <w:rPr>
          <w:rFonts w:hint="eastAsia" w:ascii="仿宋" w:hAnsi="仿宋" w:eastAsia="仿宋" w:cs="仿宋"/>
          <w:b w:val="0"/>
          <w:bCs w:val="0"/>
          <w:color w:val="auto"/>
          <w:kern w:val="2"/>
          <w:sz w:val="24"/>
          <w:szCs w:val="24"/>
          <w:highlight w:val="none"/>
          <w:lang w:val="en-US" w:eastAsia="zh-CN" w:bidi="ar"/>
          <w:woUserID w:val="0"/>
        </w:rPr>
        <w:t>服务期限内未经</w:t>
      </w:r>
      <w:r>
        <w:rPr>
          <w:rFonts w:hint="eastAsia" w:ascii="仿宋" w:hAnsi="仿宋" w:eastAsia="仿宋" w:cs="仿宋"/>
          <w:b w:val="0"/>
          <w:bCs w:val="0"/>
          <w:color w:val="auto"/>
          <w:kern w:val="2"/>
          <w:sz w:val="24"/>
          <w:szCs w:val="24"/>
          <w:highlight w:val="none"/>
          <w:lang w:val="en-US" w:eastAsia="zh" w:bidi="ar"/>
          <w:woUserID w:val="1"/>
        </w:rPr>
        <w:t>采购人</w:t>
      </w:r>
      <w:r>
        <w:rPr>
          <w:rFonts w:hint="eastAsia" w:ascii="仿宋" w:hAnsi="仿宋" w:eastAsia="仿宋" w:cs="仿宋"/>
          <w:b w:val="0"/>
          <w:bCs w:val="0"/>
          <w:color w:val="auto"/>
          <w:kern w:val="2"/>
          <w:sz w:val="24"/>
          <w:szCs w:val="24"/>
          <w:highlight w:val="none"/>
          <w:lang w:val="en-US" w:eastAsia="zh-CN" w:bidi="ar"/>
          <w:woUserID w:val="0"/>
        </w:rPr>
        <w:t>同意不可随意更换。</w:t>
      </w:r>
    </w:p>
    <w:p w14:paraId="2919C061">
      <w:pPr>
        <w:widowControl/>
        <w:spacing w:line="360" w:lineRule="auto"/>
        <w:jc w:val="left"/>
        <w:rPr>
          <w:rFonts w:hint="eastAsia" w:ascii="仿宋" w:hAnsi="仿宋" w:eastAsia="仿宋" w:cs="仿宋"/>
          <w:color w:val="auto"/>
          <w:kern w:val="0"/>
          <w:sz w:val="24"/>
          <w:highlight w:val="none"/>
          <w:lang w:bidi="ar"/>
        </w:rPr>
      </w:pPr>
    </w:p>
    <w:p w14:paraId="02318BD4">
      <w:pPr>
        <w:widowControl/>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报价人</w:t>
      </w:r>
      <w:r>
        <w:rPr>
          <w:rFonts w:hint="eastAsia" w:ascii="仿宋" w:hAnsi="仿宋" w:eastAsia="仿宋" w:cs="仿宋"/>
          <w:b/>
          <w:bCs/>
          <w:color w:val="auto"/>
          <w:kern w:val="0"/>
          <w:sz w:val="24"/>
          <w:highlight w:val="none"/>
          <w:lang w:bidi="ar"/>
        </w:rPr>
        <w:t>（盖公章）</w:t>
      </w:r>
      <w:r>
        <w:rPr>
          <w:rFonts w:hint="eastAsia" w:ascii="仿宋" w:hAnsi="仿宋" w:eastAsia="仿宋" w:cs="仿宋"/>
          <w:color w:val="auto"/>
          <w:kern w:val="0"/>
          <w:sz w:val="24"/>
          <w:highlight w:val="none"/>
          <w:lang w:bidi="ar"/>
        </w:rPr>
        <w:t>：</w:t>
      </w:r>
    </w:p>
    <w:p w14:paraId="02DD8FDA">
      <w:pPr>
        <w:widowControl/>
        <w:spacing w:line="360" w:lineRule="auto"/>
        <w:jc w:val="left"/>
        <w:rPr>
          <w:rFonts w:ascii="仿宋" w:hAnsi="仿宋" w:eastAsia="仿宋" w:cs="仿宋"/>
          <w:color w:val="auto"/>
          <w:kern w:val="0"/>
          <w:sz w:val="24"/>
          <w:highlight w:val="none"/>
          <w:lang w:val="zh-CN" w:bidi="ar"/>
        </w:rPr>
      </w:pPr>
      <w:r>
        <w:rPr>
          <w:rFonts w:hint="eastAsia" w:ascii="仿宋" w:hAnsi="仿宋" w:eastAsia="仿宋" w:cs="仿宋"/>
          <w:color w:val="auto"/>
          <w:kern w:val="0"/>
          <w:sz w:val="24"/>
          <w:highlight w:val="none"/>
          <w:lang w:val="zh-CN" w:bidi="ar"/>
        </w:rPr>
        <w:t>法定代表人或授权委托人</w:t>
      </w:r>
      <w:r>
        <w:rPr>
          <w:rFonts w:hint="eastAsia" w:ascii="仿宋" w:hAnsi="仿宋" w:eastAsia="仿宋" w:cs="仿宋"/>
          <w:b/>
          <w:bCs/>
          <w:color w:val="auto"/>
          <w:kern w:val="0"/>
          <w:sz w:val="24"/>
          <w:highlight w:val="none"/>
          <w:lang w:val="zh-CN" w:bidi="ar"/>
        </w:rPr>
        <w:t>(签字或盖章)</w:t>
      </w:r>
      <w:r>
        <w:rPr>
          <w:rFonts w:hint="eastAsia" w:ascii="仿宋" w:hAnsi="仿宋" w:eastAsia="仿宋" w:cs="仿宋"/>
          <w:color w:val="auto"/>
          <w:kern w:val="0"/>
          <w:sz w:val="24"/>
          <w:highlight w:val="none"/>
          <w:lang w:val="zh-CN" w:bidi="ar"/>
        </w:rPr>
        <w:t>：</w:t>
      </w:r>
    </w:p>
    <w:p w14:paraId="3B3A0ABA">
      <w:pPr>
        <w:widowControl/>
        <w:spacing w:line="360" w:lineRule="auto"/>
        <w:jc w:val="left"/>
        <w:rPr>
          <w:rFonts w:hint="eastAsia" w:ascii="仿宋" w:hAnsi="仿宋" w:eastAsia="仿宋" w:cs="仿宋"/>
          <w:color w:val="auto"/>
          <w:kern w:val="0"/>
          <w:sz w:val="24"/>
          <w:highlight w:val="none"/>
          <w:lang w:val="zh-CN" w:bidi="ar"/>
        </w:rPr>
        <w:sectPr>
          <w:pgSz w:w="16838" w:h="11905" w:orient="landscape"/>
          <w:pgMar w:top="1247" w:right="907" w:bottom="1247" w:left="907" w:header="510" w:footer="510" w:gutter="0"/>
          <w:pgBorders>
            <w:top w:val="none" w:sz="0" w:space="0"/>
            <w:left w:val="none" w:sz="0" w:space="0"/>
            <w:bottom w:val="none" w:sz="0" w:space="0"/>
            <w:right w:val="none" w:sz="0" w:space="0"/>
          </w:pgBorders>
          <w:cols w:space="720" w:num="1"/>
        </w:sectPr>
      </w:pPr>
      <w:r>
        <w:rPr>
          <w:rFonts w:hint="eastAsia" w:ascii="仿宋" w:hAnsi="仿宋" w:eastAsia="仿宋" w:cs="仿宋"/>
          <w:color w:val="auto"/>
          <w:kern w:val="0"/>
          <w:sz w:val="24"/>
          <w:highlight w:val="none"/>
          <w:lang w:val="zh-CN" w:bidi="ar"/>
        </w:rPr>
        <w:t>日期</w:t>
      </w:r>
      <w:r>
        <w:rPr>
          <w:rFonts w:hint="eastAsia" w:ascii="仿宋" w:hAnsi="仿宋" w:eastAsia="仿宋" w:cs="仿宋"/>
          <w:color w:val="auto"/>
          <w:kern w:val="0"/>
          <w:sz w:val="24"/>
          <w:highlight w:val="none"/>
          <w:lang w:bidi="ar"/>
        </w:rPr>
        <w:t xml:space="preserve">：    年    </w:t>
      </w:r>
      <w:r>
        <w:rPr>
          <w:rFonts w:hint="eastAsia" w:ascii="仿宋" w:hAnsi="仿宋" w:eastAsia="仿宋" w:cs="仿宋"/>
          <w:color w:val="auto"/>
          <w:kern w:val="0"/>
          <w:sz w:val="24"/>
          <w:highlight w:val="none"/>
          <w:lang w:val="zh-CN" w:bidi="ar"/>
        </w:rPr>
        <w:t>月</w:t>
      </w:r>
      <w:r>
        <w:rPr>
          <w:rFonts w:hint="eastAsia" w:ascii="仿宋" w:hAnsi="仿宋" w:eastAsia="仿宋" w:cs="仿宋"/>
          <w:color w:val="auto"/>
          <w:kern w:val="0"/>
          <w:sz w:val="24"/>
          <w:highlight w:val="none"/>
          <w:lang w:bidi="ar"/>
        </w:rPr>
        <w:t xml:space="preserve">    </w:t>
      </w:r>
      <w:r>
        <w:rPr>
          <w:rFonts w:hint="eastAsia" w:ascii="仿宋" w:hAnsi="仿宋" w:eastAsia="仿宋" w:cs="仿宋"/>
          <w:color w:val="auto"/>
          <w:kern w:val="0"/>
          <w:sz w:val="24"/>
          <w:highlight w:val="none"/>
          <w:lang w:val="zh-CN" w:bidi="ar"/>
        </w:rPr>
        <w:t>日</w:t>
      </w:r>
    </w:p>
    <w:p w14:paraId="0333238E">
      <w:pPr>
        <w:snapToGrid w:val="0"/>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lang w:val="en-US" w:eastAsia="zh-CN"/>
        </w:rPr>
        <w:t>4.</w:t>
      </w:r>
      <w:r>
        <w:rPr>
          <w:rFonts w:hint="eastAsia" w:ascii="仿宋" w:hAnsi="仿宋" w:eastAsia="仿宋" w:cs="仿宋"/>
          <w:b/>
          <w:bCs/>
          <w:color w:val="auto"/>
          <w:sz w:val="44"/>
          <w:szCs w:val="44"/>
          <w:highlight w:val="none"/>
        </w:rPr>
        <w:t>法定代表人身份证明</w:t>
      </w:r>
    </w:p>
    <w:p w14:paraId="46215311">
      <w:pPr>
        <w:snapToGrid w:val="0"/>
        <w:spacing w:line="360" w:lineRule="auto"/>
        <w:jc w:val="center"/>
        <w:rPr>
          <w:rFonts w:hint="eastAsia" w:ascii="仿宋" w:hAnsi="仿宋" w:eastAsia="仿宋" w:cs="仿宋"/>
          <w:b/>
          <w:bCs/>
          <w:color w:val="auto"/>
          <w:sz w:val="24"/>
          <w:highlight w:val="none"/>
        </w:rPr>
      </w:pPr>
    </w:p>
    <w:p w14:paraId="12818B23">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p>
    <w:p w14:paraId="13D312A7">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单位性质：</w:t>
      </w:r>
      <w:r>
        <w:rPr>
          <w:rFonts w:hint="eastAsia" w:ascii="仿宋" w:hAnsi="仿宋" w:eastAsia="仿宋" w:cs="仿宋"/>
          <w:color w:val="auto"/>
          <w:sz w:val="24"/>
          <w:highlight w:val="none"/>
          <w:u w:val="single"/>
        </w:rPr>
        <w:t xml:space="preserve">                                        </w:t>
      </w:r>
    </w:p>
    <w:p w14:paraId="3B83F08C">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p>
    <w:p w14:paraId="072ED1CD">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成立时间：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4A4018D">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经营期限：</w:t>
      </w:r>
    </w:p>
    <w:p w14:paraId="4955148D">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14:paraId="755A4469">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u w:val="single"/>
        </w:rPr>
        <w:t xml:space="preserve">                     </w:t>
      </w:r>
    </w:p>
    <w:p w14:paraId="742858C2">
      <w:pPr>
        <w:snapToGrid w:val="0"/>
        <w:spacing w:line="360" w:lineRule="auto"/>
        <w:ind w:firstLine="560"/>
        <w:rPr>
          <w:rFonts w:ascii="仿宋" w:hAnsi="仿宋" w:eastAsia="仿宋" w:cs="仿宋"/>
          <w:color w:val="auto"/>
          <w:sz w:val="24"/>
          <w:highlight w:val="none"/>
        </w:rPr>
      </w:pPr>
    </w:p>
    <w:p w14:paraId="173CF06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（投标人名称）</w:t>
      </w:r>
      <w:r>
        <w:rPr>
          <w:rFonts w:hint="eastAsia" w:ascii="仿宋" w:hAnsi="仿宋" w:eastAsia="仿宋" w:cs="仿宋"/>
          <w:color w:val="auto"/>
          <w:sz w:val="24"/>
          <w:highlight w:val="none"/>
        </w:rPr>
        <w:t>的法定代表人。</w:t>
      </w:r>
    </w:p>
    <w:p w14:paraId="5117764E">
      <w:pPr>
        <w:snapToGrid w:val="0"/>
        <w:spacing w:line="360" w:lineRule="auto"/>
        <w:ind w:firstLine="560"/>
        <w:rPr>
          <w:rFonts w:ascii="仿宋" w:hAnsi="仿宋" w:eastAsia="仿宋" w:cs="仿宋"/>
          <w:color w:val="auto"/>
          <w:sz w:val="24"/>
          <w:highlight w:val="none"/>
        </w:rPr>
      </w:pPr>
    </w:p>
    <w:p w14:paraId="524CB99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689A8C3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附：法定代表人身份证复印件</w:t>
      </w:r>
    </w:p>
    <w:p w14:paraId="7579E6A1">
      <w:pPr>
        <w:snapToGrid w:val="0"/>
        <w:spacing w:line="360" w:lineRule="auto"/>
        <w:ind w:firstLine="7104" w:firstLineChars="2960"/>
        <w:rPr>
          <w:rFonts w:ascii="仿宋" w:hAnsi="仿宋" w:eastAsia="仿宋" w:cs="仿宋"/>
          <w:b/>
          <w:bCs/>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b/>
          <w:bCs/>
          <w:color w:val="auto"/>
          <w:sz w:val="24"/>
          <w:highlight w:val="none"/>
        </w:rPr>
        <w:t xml:space="preserve">（盖单位公章） </w:t>
      </w:r>
    </w:p>
    <w:p w14:paraId="6C928E4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tbl>
      <w:tblPr>
        <w:tblStyle w:val="26"/>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1835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4A2E671C">
            <w:pPr>
              <w:keepNext w:val="0"/>
              <w:keepLines w:val="0"/>
              <w:suppressLineNumbers w:val="0"/>
              <w:adjustRightInd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法定代表人身份证复印件粘贴处（正、反面）</w:t>
            </w:r>
          </w:p>
        </w:tc>
      </w:tr>
    </w:tbl>
    <w:p w14:paraId="6F36ADF5">
      <w:pPr>
        <w:spacing w:after="120" w:afterLines="50" w:line="360" w:lineRule="auto"/>
        <w:jc w:val="center"/>
        <w:rPr>
          <w:rFonts w:ascii="仿宋" w:hAnsi="仿宋" w:eastAsia="仿宋" w:cs="仿宋"/>
          <w:b/>
          <w:bCs/>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44"/>
          <w:szCs w:val="44"/>
          <w:highlight w:val="none"/>
          <w:lang w:val="en-US" w:eastAsia="zh-CN"/>
        </w:rPr>
        <w:t>5.</w:t>
      </w:r>
      <w:r>
        <w:rPr>
          <w:rFonts w:hint="eastAsia" w:ascii="仿宋" w:hAnsi="仿宋" w:eastAsia="仿宋" w:cs="仿宋"/>
          <w:b/>
          <w:bCs/>
          <w:color w:val="auto"/>
          <w:sz w:val="44"/>
          <w:szCs w:val="44"/>
          <w:highlight w:val="none"/>
        </w:rPr>
        <w:t>授权委托书</w:t>
      </w:r>
    </w:p>
    <w:p w14:paraId="557E822B">
      <w:pPr>
        <w:spacing w:line="360" w:lineRule="auto"/>
        <w:ind w:firstLine="480" w:firstLineChars="200"/>
        <w:rPr>
          <w:rFonts w:ascii="仿宋" w:hAnsi="仿宋" w:eastAsia="仿宋" w:cs="仿宋"/>
          <w:color w:val="auto"/>
          <w:sz w:val="24"/>
          <w:highlight w:val="none"/>
        </w:rPr>
      </w:pPr>
    </w:p>
    <w:p w14:paraId="28FA164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（投标人名称）</w:t>
      </w:r>
      <w:r>
        <w:rPr>
          <w:rFonts w:hint="eastAsia" w:ascii="仿宋" w:hAnsi="仿宋" w:eastAsia="仿宋" w:cs="仿宋"/>
          <w:color w:val="auto"/>
          <w:sz w:val="24"/>
          <w:highlight w:val="none"/>
        </w:rPr>
        <w:t>的法定代表人（负责人），现委托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（姓名）为我方代理人（联系电话：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）。代理人根据授权，以我方名义签署、澄清、说明、补正、递交、撤回、修改</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投标文件、签订合同和处理有关事宜，其法律后果由我方承担。</w:t>
      </w:r>
    </w:p>
    <w:p w14:paraId="0224A22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代理人无转委托权。</w:t>
      </w:r>
    </w:p>
    <w:p w14:paraId="69605B8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附：委托代理人身份证复印件</w:t>
      </w:r>
    </w:p>
    <w:p w14:paraId="1CAEBDA2">
      <w:pPr>
        <w:spacing w:line="360" w:lineRule="auto"/>
        <w:rPr>
          <w:rFonts w:ascii="仿宋" w:hAnsi="仿宋" w:eastAsia="仿宋" w:cs="仿宋"/>
          <w:color w:val="auto"/>
          <w:sz w:val="24"/>
          <w:highlight w:val="none"/>
        </w:rPr>
      </w:pPr>
    </w:p>
    <w:p w14:paraId="1970B3CE">
      <w:pPr>
        <w:spacing w:line="360" w:lineRule="auto"/>
        <w:rPr>
          <w:rFonts w:ascii="仿宋" w:hAnsi="仿宋" w:eastAsia="仿宋" w:cs="仿宋"/>
          <w:b/>
          <w:bCs/>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b/>
          <w:bCs/>
          <w:color w:val="auto"/>
          <w:sz w:val="24"/>
          <w:highlight w:val="none"/>
        </w:rPr>
        <w:t>（盖单位公章）</w:t>
      </w:r>
    </w:p>
    <w:p w14:paraId="4E68F7EF">
      <w:pPr>
        <w:spacing w:line="360" w:lineRule="auto"/>
        <w:rPr>
          <w:rFonts w:ascii="仿宋" w:hAnsi="仿宋" w:eastAsia="仿宋" w:cs="仿宋"/>
          <w:b/>
          <w:bCs/>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b/>
          <w:bCs/>
          <w:color w:val="auto"/>
          <w:sz w:val="24"/>
          <w:highlight w:val="none"/>
        </w:rPr>
        <w:t>（签字或盖章）</w:t>
      </w:r>
    </w:p>
    <w:p w14:paraId="50C2648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p w14:paraId="770C6FB0">
      <w:pPr>
        <w:spacing w:line="360" w:lineRule="auto"/>
        <w:rPr>
          <w:rFonts w:ascii="仿宋" w:hAnsi="仿宋" w:eastAsia="仿宋" w:cs="仿宋"/>
          <w:color w:val="auto"/>
          <w:sz w:val="24"/>
          <w:highlight w:val="none"/>
        </w:rPr>
      </w:pPr>
    </w:p>
    <w:p w14:paraId="3CA2A75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委托的代理人：</w:t>
      </w:r>
      <w:r>
        <w:rPr>
          <w:rFonts w:hint="eastAsia" w:ascii="仿宋" w:hAnsi="仿宋" w:eastAsia="仿宋" w:cs="仿宋"/>
          <w:b/>
          <w:bCs/>
          <w:color w:val="auto"/>
          <w:sz w:val="24"/>
          <w:highlight w:val="none"/>
        </w:rPr>
        <w:t>（签字或盖章）</w:t>
      </w:r>
    </w:p>
    <w:p w14:paraId="42FFA97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p w14:paraId="47723CF8">
      <w:pPr>
        <w:snapToGrid w:val="0"/>
        <w:spacing w:line="360" w:lineRule="auto"/>
        <w:ind w:firstLine="5040" w:firstLineChars="21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tbl>
      <w:tblPr>
        <w:tblStyle w:val="26"/>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1B77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360A5A52">
            <w:pPr>
              <w:keepNext w:val="0"/>
              <w:keepLines w:val="0"/>
              <w:suppressLineNumbers w:val="0"/>
              <w:adjustRightInd w:val="0"/>
              <w:snapToGrid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委托代理人身份证复印件粘贴处（正、反面）</w:t>
            </w:r>
          </w:p>
        </w:tc>
      </w:tr>
    </w:tbl>
    <w:p w14:paraId="1921CDA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注：如响应文件由委托代理人签字或盖章的，</w:t>
      </w:r>
      <w:r>
        <w:rPr>
          <w:rFonts w:hint="eastAsia" w:ascii="仿宋" w:hAnsi="仿宋" w:eastAsia="仿宋" w:cs="仿宋"/>
          <w:b/>
          <w:color w:val="auto"/>
          <w:sz w:val="24"/>
          <w:highlight w:val="none"/>
          <w:u w:val="single"/>
        </w:rPr>
        <w:t>响应文件必须附此授权委托书和法定代表人身份证明</w:t>
      </w:r>
      <w:r>
        <w:rPr>
          <w:rFonts w:hint="eastAsia" w:ascii="仿宋" w:hAnsi="仿宋" w:eastAsia="仿宋" w:cs="仿宋"/>
          <w:b/>
          <w:color w:val="auto"/>
          <w:sz w:val="24"/>
          <w:highlight w:val="none"/>
        </w:rPr>
        <w:t>。</w:t>
      </w:r>
    </w:p>
    <w:p w14:paraId="570CD3CF">
      <w:pPr>
        <w:widowControl/>
        <w:spacing w:line="360" w:lineRule="auto"/>
        <w:rPr>
          <w:rFonts w:ascii="仿宋" w:hAnsi="仿宋" w:eastAsia="仿宋" w:cs="仿宋"/>
          <w:b/>
          <w:color w:val="auto"/>
          <w:sz w:val="24"/>
          <w:highlight w:val="none"/>
        </w:rPr>
        <w:sectPr>
          <w:pgSz w:w="11905" w:h="16838"/>
          <w:pgMar w:top="907" w:right="1247" w:bottom="907" w:left="1247" w:header="510" w:footer="510" w:gutter="0"/>
          <w:pgBorders>
            <w:top w:val="none" w:sz="0" w:space="0"/>
            <w:left w:val="none" w:sz="0" w:space="0"/>
            <w:bottom w:val="none" w:sz="0" w:space="0"/>
            <w:right w:val="none" w:sz="0" w:space="0"/>
          </w:pgBorders>
          <w:cols w:space="720" w:num="1"/>
        </w:sectPr>
      </w:pPr>
      <w:r>
        <w:rPr>
          <w:rFonts w:hint="eastAsia" w:ascii="仿宋" w:hAnsi="仿宋" w:eastAsia="仿宋" w:cs="仿宋"/>
          <w:color w:val="auto"/>
          <w:sz w:val="24"/>
          <w:highlight w:val="none"/>
        </w:rPr>
        <w:br w:type="page"/>
      </w:r>
    </w:p>
    <w:p w14:paraId="27D8B23E">
      <w:pPr>
        <w:pStyle w:val="13"/>
        <w:tabs>
          <w:tab w:val="left" w:pos="450"/>
        </w:tabs>
        <w:spacing w:line="360" w:lineRule="auto"/>
        <w:rPr>
          <w:rFonts w:hint="eastAsia" w:ascii="仿宋" w:hAnsi="仿宋" w:eastAsia="仿宋" w:cs="仿宋"/>
          <w:b/>
          <w:bCs/>
          <w:color w:val="auto"/>
          <w:kern w:val="2"/>
          <w:sz w:val="44"/>
          <w:szCs w:val="44"/>
          <w:highlight w:val="none"/>
          <w:lang w:eastAsia="zh-CN" w:bidi="ar-SA"/>
        </w:rPr>
      </w:pPr>
      <w:r>
        <w:rPr>
          <w:rFonts w:hint="eastAsia" w:ascii="仿宋" w:hAnsi="仿宋" w:eastAsia="仿宋" w:cs="仿宋"/>
          <w:b/>
          <w:bCs/>
          <w:color w:val="auto"/>
          <w:sz w:val="44"/>
          <w:szCs w:val="44"/>
          <w:highlight w:val="none"/>
          <w:lang w:val="en-US" w:eastAsia="zh-CN"/>
        </w:rPr>
        <w:t>6.</w:t>
      </w:r>
      <w:r>
        <w:rPr>
          <w:rFonts w:hint="eastAsia" w:ascii="仿宋" w:hAnsi="仿宋" w:eastAsia="仿宋" w:cs="仿宋"/>
          <w:b/>
          <w:bCs/>
          <w:color w:val="auto"/>
          <w:kern w:val="2"/>
          <w:sz w:val="44"/>
          <w:szCs w:val="44"/>
          <w:highlight w:val="none"/>
          <w:lang w:bidi="ar-SA"/>
        </w:rPr>
        <w:t>投标保证金缴存证明</w:t>
      </w:r>
    </w:p>
    <w:p w14:paraId="61701EEA">
      <w:pPr>
        <w:widowControl w:val="0"/>
        <w:tabs>
          <w:tab w:val="left" w:pos="450"/>
        </w:tabs>
        <w:spacing w:line="360" w:lineRule="auto"/>
        <w:jc w:val="both"/>
        <w:rPr>
          <w:rFonts w:hint="eastAsia" w:ascii="仿宋" w:hAnsi="仿宋" w:eastAsia="仿宋" w:cs="仿宋"/>
          <w:color w:val="auto"/>
          <w:kern w:val="2"/>
          <w:sz w:val="30"/>
          <w:szCs w:val="24"/>
          <w:highlight w:val="none"/>
          <w:lang w:val="en-US" w:eastAsia="zh-CN" w:bidi="ar-SA"/>
        </w:rPr>
      </w:pPr>
    </w:p>
    <w:p w14:paraId="5C1D3D41">
      <w:pPr>
        <w:pStyle w:val="13"/>
        <w:rPr>
          <w:rFonts w:hint="eastAsia" w:ascii="仿宋" w:hAnsi="仿宋" w:eastAsia="仿宋" w:cs="仿宋"/>
          <w:b/>
          <w:bCs/>
          <w:color w:val="auto"/>
          <w:kern w:val="2"/>
          <w:sz w:val="44"/>
          <w:szCs w:val="44"/>
          <w:highlight w:val="none"/>
          <w:lang w:val="en-US" w:eastAsia="zh-CN" w:bidi="ar-SA"/>
        </w:rPr>
      </w:pPr>
      <w:r>
        <w:rPr>
          <w:rFonts w:hint="eastAsia" w:ascii="仿宋" w:hAnsi="仿宋" w:eastAsia="仿宋" w:cs="仿宋"/>
          <w:b/>
          <w:bCs/>
          <w:color w:val="auto"/>
          <w:kern w:val="2"/>
          <w:sz w:val="44"/>
          <w:szCs w:val="44"/>
          <w:highlight w:val="none"/>
          <w:lang w:val="en-US" w:eastAsia="zh-CN" w:bidi="ar-SA"/>
        </w:rPr>
        <w:t>7.公示网站截图</w:t>
      </w:r>
    </w:p>
    <w:p w14:paraId="4A57D3F6">
      <w:pPr>
        <w:pStyle w:val="11"/>
        <w:spacing w:before="78" w:line="215" w:lineRule="auto"/>
        <w:ind w:left="0"/>
        <w:outlineLvl w:val="2"/>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本项目</w:t>
      </w:r>
      <w:r>
        <w:rPr>
          <w:rFonts w:hint="eastAsia" w:ascii="仿宋" w:hAnsi="仿宋" w:eastAsia="仿宋" w:cs="仿宋"/>
          <w:b/>
          <w:bCs/>
          <w:color w:val="auto"/>
          <w:spacing w:val="-2"/>
          <w:sz w:val="24"/>
          <w:szCs w:val="24"/>
          <w:highlight w:val="none"/>
          <w:lang w:eastAsia="zh-CN"/>
        </w:rPr>
        <w:t>询价</w:t>
      </w:r>
      <w:r>
        <w:rPr>
          <w:rFonts w:hint="eastAsia" w:ascii="仿宋" w:hAnsi="仿宋" w:eastAsia="仿宋" w:cs="仿宋"/>
          <w:b/>
          <w:bCs/>
          <w:color w:val="auto"/>
          <w:spacing w:val="-2"/>
          <w:sz w:val="24"/>
          <w:szCs w:val="24"/>
          <w:highlight w:val="none"/>
        </w:rPr>
        <w:t>公告</w:t>
      </w:r>
      <w:r>
        <w:rPr>
          <w:rFonts w:hint="eastAsia" w:ascii="仿宋" w:hAnsi="仿宋" w:eastAsia="仿宋" w:cs="仿宋"/>
          <w:b/>
          <w:bCs/>
          <w:color w:val="auto"/>
          <w:spacing w:val="-2"/>
          <w:sz w:val="24"/>
          <w:szCs w:val="24"/>
          <w:highlight w:val="none"/>
          <w:u w:val="single" w:color="auto"/>
        </w:rPr>
        <w:t>发布之日</w:t>
      </w:r>
      <w:r>
        <w:rPr>
          <w:rFonts w:hint="eastAsia" w:ascii="仿宋" w:hAnsi="仿宋" w:eastAsia="仿宋" w:cs="仿宋"/>
          <w:b/>
          <w:bCs/>
          <w:color w:val="auto"/>
          <w:spacing w:val="-2"/>
          <w:sz w:val="24"/>
          <w:szCs w:val="24"/>
          <w:highlight w:val="none"/>
        </w:rPr>
        <w:t>起“信用中国</w:t>
      </w:r>
      <w:r>
        <w:rPr>
          <w:rFonts w:hint="eastAsia" w:ascii="仿宋" w:hAnsi="仿宋" w:eastAsia="仿宋" w:cs="仿宋"/>
          <w:color w:val="auto"/>
          <w:spacing w:val="-88"/>
          <w:sz w:val="24"/>
          <w:szCs w:val="24"/>
          <w:highlight w:val="none"/>
        </w:rPr>
        <w:t xml:space="preserve"> </w:t>
      </w:r>
      <w:r>
        <w:rPr>
          <w:rFonts w:hint="eastAsia" w:ascii="仿宋" w:hAnsi="仿宋" w:eastAsia="仿宋" w:cs="仿宋"/>
          <w:b/>
          <w:bCs/>
          <w:color w:val="auto"/>
          <w:spacing w:val="-3"/>
          <w:sz w:val="24"/>
          <w:szCs w:val="24"/>
          <w:highlight w:val="none"/>
        </w:rPr>
        <w:t>”（www.creditchina.gov.cn）记录查询网页截</w:t>
      </w:r>
    </w:p>
    <w:p w14:paraId="09F32C1C">
      <w:pPr>
        <w:pStyle w:val="11"/>
        <w:spacing w:before="32" w:line="231" w:lineRule="auto"/>
        <w:ind w:left="15" w:firstLine="23"/>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图、</w:t>
      </w:r>
      <w:r>
        <w:rPr>
          <w:rFonts w:hint="eastAsia" w:ascii="仿宋" w:hAnsi="仿宋" w:eastAsia="仿宋" w:cs="仿宋"/>
          <w:color w:val="auto"/>
          <w:spacing w:val="-60"/>
          <w:sz w:val="24"/>
          <w:szCs w:val="24"/>
          <w:highlight w:val="none"/>
        </w:rPr>
        <w:t xml:space="preserve"> </w:t>
      </w:r>
      <w:r>
        <w:rPr>
          <w:rFonts w:hint="eastAsia" w:ascii="仿宋" w:hAnsi="仿宋" w:eastAsia="仿宋" w:cs="仿宋"/>
          <w:b/>
          <w:bCs/>
          <w:color w:val="auto"/>
          <w:spacing w:val="-2"/>
          <w:sz w:val="24"/>
          <w:szCs w:val="24"/>
          <w:highlight w:val="none"/>
        </w:rPr>
        <w:t>中国政府采购网（www.ccgp.gov.cn）记录查询网页截图、国家企业信用信息公示系统</w:t>
      </w:r>
      <w:r>
        <w:rPr>
          <w:rFonts w:hint="eastAsia" w:ascii="仿宋" w:hAnsi="仿宋" w:eastAsia="仿宋" w:cs="仿宋"/>
          <w:color w:val="auto"/>
          <w:spacing w:val="-85"/>
          <w:sz w:val="24"/>
          <w:szCs w:val="24"/>
          <w:highlight w:val="none"/>
        </w:rPr>
        <w:t xml:space="preserve"> </w:t>
      </w:r>
      <w:r>
        <w:rPr>
          <w:rFonts w:hint="eastAsia" w:ascii="仿宋" w:hAnsi="仿宋" w:eastAsia="仿宋" w:cs="仿宋"/>
          <w:b/>
          <w:bCs/>
          <w:color w:val="auto"/>
          <w:spacing w:val="-2"/>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pacing w:val="-3"/>
          <w:sz w:val="24"/>
          <w:szCs w:val="24"/>
          <w:highlight w:val="none"/>
        </w:rPr>
        <w:t>股权结构查询。（查询结果网页截图）</w:t>
      </w:r>
    </w:p>
    <w:p w14:paraId="3E447125">
      <w:pPr>
        <w:pStyle w:val="11"/>
        <w:spacing w:before="20" w:line="222" w:lineRule="auto"/>
        <w:ind w:left="14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7.</w:t>
      </w:r>
      <w:r>
        <w:rPr>
          <w:rFonts w:hint="eastAsia" w:ascii="仿宋" w:hAnsi="仿宋" w:eastAsia="仿宋" w:cs="仿宋"/>
          <w:color w:val="auto"/>
          <w:spacing w:val="-3"/>
          <w:sz w:val="24"/>
          <w:szCs w:val="24"/>
          <w:highlight w:val="none"/>
        </w:rPr>
        <w:t>1信用中国查询方式</w:t>
      </w:r>
    </w:p>
    <w:p w14:paraId="01BB1A32">
      <w:pPr>
        <w:pStyle w:val="11"/>
        <w:spacing w:before="24" w:line="215" w:lineRule="auto"/>
        <w:ind w:left="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（1）网址进入：https://www.creditchina.</w:t>
      </w:r>
      <w:r>
        <w:rPr>
          <w:rFonts w:hint="eastAsia" w:ascii="仿宋" w:hAnsi="仿宋" w:eastAsia="仿宋" w:cs="仿宋"/>
          <w:color w:val="auto"/>
          <w:spacing w:val="-1"/>
          <w:sz w:val="24"/>
          <w:szCs w:val="24"/>
          <w:highlight w:val="none"/>
        </w:rPr>
        <w:t>gov.cn/home/index.html</w:t>
      </w:r>
    </w:p>
    <w:p w14:paraId="273E9301">
      <w:pPr>
        <w:pStyle w:val="11"/>
        <w:spacing w:before="30" w:line="221" w:lineRule="auto"/>
        <w:ind w:left="2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（2）搜索框中输入单位名称</w:t>
      </w:r>
    </w:p>
    <w:p w14:paraId="55BAFB7C">
      <w:pPr>
        <w:pStyle w:val="11"/>
        <w:spacing w:before="25" w:line="231" w:lineRule="auto"/>
        <w:ind w:left="15" w:right="4037" w:firstLine="5"/>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（3）选择“严重失信</w:t>
      </w:r>
      <w:r>
        <w:rPr>
          <w:rFonts w:hint="eastAsia" w:ascii="仿宋" w:hAnsi="仿宋" w:eastAsia="仿宋" w:cs="仿宋"/>
          <w:color w:val="auto"/>
          <w:spacing w:val="-79"/>
          <w:sz w:val="24"/>
          <w:szCs w:val="24"/>
          <w:highlight w:val="none"/>
        </w:rPr>
        <w:t xml:space="preserve"> </w:t>
      </w:r>
      <w:r>
        <w:rPr>
          <w:rFonts w:hint="eastAsia" w:ascii="仿宋" w:hAnsi="仿宋" w:eastAsia="仿宋" w:cs="仿宋"/>
          <w:color w:val="auto"/>
          <w:spacing w:val="-4"/>
          <w:sz w:val="24"/>
          <w:szCs w:val="24"/>
          <w:highlight w:val="none"/>
        </w:rPr>
        <w:t>”一栏进行查询，查询结果截图。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截图示例：</w:t>
      </w:r>
    </w:p>
    <w:p w14:paraId="379B982F">
      <w:pPr>
        <w:spacing w:line="306" w:lineRule="auto"/>
        <w:rPr>
          <w:rFonts w:ascii="Arial"/>
          <w:color w:val="auto"/>
          <w:sz w:val="21"/>
          <w:highlight w:val="none"/>
        </w:rPr>
      </w:pPr>
    </w:p>
    <w:p w14:paraId="097B8F3A">
      <w:pPr>
        <w:spacing w:before="1" w:line="8007" w:lineRule="exact"/>
        <w:ind w:firstLine="479"/>
        <w:rPr>
          <w:color w:val="auto"/>
          <w:highlight w:val="none"/>
        </w:rPr>
      </w:pPr>
      <w:r>
        <w:rPr>
          <w:color w:val="auto"/>
          <w:position w:val="-160"/>
          <w:highlight w:val="none"/>
        </w:rPr>
        <w:drawing>
          <wp:inline distT="0" distB="0" distL="0" distR="0">
            <wp:extent cx="5220970" cy="5084445"/>
            <wp:effectExtent l="0" t="0" r="11430" b="8255"/>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2"/>
                    <a:stretch>
                      <a:fillRect/>
                    </a:stretch>
                  </pic:blipFill>
                  <pic:spPr>
                    <a:xfrm>
                      <a:off x="0" y="0"/>
                      <a:ext cx="5221223" cy="5084685"/>
                    </a:xfrm>
                    <a:prstGeom prst="rect">
                      <a:avLst/>
                    </a:prstGeom>
                  </pic:spPr>
                </pic:pic>
              </a:graphicData>
            </a:graphic>
          </wp:inline>
        </w:drawing>
      </w:r>
    </w:p>
    <w:p w14:paraId="2A3BD1C9">
      <w:pPr>
        <w:spacing w:line="295" w:lineRule="auto"/>
        <w:rPr>
          <w:rFonts w:ascii="Arial"/>
          <w:color w:val="auto"/>
          <w:sz w:val="21"/>
          <w:highlight w:val="none"/>
        </w:rPr>
      </w:pPr>
    </w:p>
    <w:p w14:paraId="1A3992F9">
      <w:pPr>
        <w:spacing w:line="296" w:lineRule="auto"/>
        <w:rPr>
          <w:rFonts w:ascii="Arial"/>
          <w:color w:val="auto"/>
          <w:sz w:val="21"/>
          <w:highlight w:val="none"/>
        </w:rPr>
      </w:pPr>
    </w:p>
    <w:p w14:paraId="5DB5501B">
      <w:pPr>
        <w:spacing w:line="296" w:lineRule="auto"/>
        <w:rPr>
          <w:rFonts w:ascii="Arial"/>
          <w:color w:val="auto"/>
          <w:sz w:val="21"/>
          <w:highlight w:val="none"/>
        </w:rPr>
      </w:pPr>
    </w:p>
    <w:p w14:paraId="43BDA3C5">
      <w:pPr>
        <w:pStyle w:val="11"/>
        <w:spacing w:before="79" w:line="222" w:lineRule="auto"/>
        <w:ind w:left="10"/>
        <w:rPr>
          <w:color w:val="auto"/>
          <w:spacing w:val="-1"/>
          <w:sz w:val="24"/>
          <w:szCs w:val="24"/>
          <w:highlight w:val="none"/>
        </w:rPr>
      </w:pPr>
    </w:p>
    <w:p w14:paraId="7E68C58B">
      <w:pPr>
        <w:pStyle w:val="11"/>
        <w:spacing w:before="79" w:line="222" w:lineRule="auto"/>
        <w:ind w:left="10"/>
        <w:rPr>
          <w:color w:val="auto"/>
          <w:spacing w:val="-1"/>
          <w:sz w:val="24"/>
          <w:szCs w:val="24"/>
          <w:highlight w:val="none"/>
        </w:rPr>
      </w:pPr>
    </w:p>
    <w:p w14:paraId="0CF0330B">
      <w:pPr>
        <w:pStyle w:val="11"/>
        <w:spacing w:before="79" w:line="222" w:lineRule="auto"/>
        <w:ind w:left="10"/>
        <w:rPr>
          <w:color w:val="auto"/>
          <w:spacing w:val="-1"/>
          <w:sz w:val="24"/>
          <w:szCs w:val="24"/>
          <w:highlight w:val="none"/>
        </w:rPr>
      </w:pPr>
    </w:p>
    <w:p w14:paraId="74EB66F6">
      <w:pPr>
        <w:pStyle w:val="11"/>
        <w:spacing w:before="79" w:line="222" w:lineRule="auto"/>
        <w:ind w:left="10"/>
        <w:rPr>
          <w:color w:val="auto"/>
          <w:spacing w:val="-1"/>
          <w:sz w:val="24"/>
          <w:szCs w:val="24"/>
          <w:highlight w:val="none"/>
        </w:rPr>
      </w:pPr>
    </w:p>
    <w:p w14:paraId="16E92F12">
      <w:pPr>
        <w:pStyle w:val="11"/>
        <w:spacing w:before="79" w:line="222" w:lineRule="auto"/>
        <w:ind w:left="10"/>
        <w:rPr>
          <w:color w:val="auto"/>
          <w:spacing w:val="-1"/>
          <w:sz w:val="24"/>
          <w:szCs w:val="24"/>
          <w:highlight w:val="none"/>
        </w:rPr>
      </w:pPr>
    </w:p>
    <w:p w14:paraId="04524917">
      <w:pPr>
        <w:pStyle w:val="11"/>
        <w:spacing w:before="79" w:line="222" w:lineRule="auto"/>
        <w:ind w:left="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7.</w:t>
      </w:r>
      <w:r>
        <w:rPr>
          <w:rFonts w:hint="eastAsia" w:ascii="仿宋" w:hAnsi="仿宋" w:eastAsia="仿宋" w:cs="仿宋"/>
          <w:color w:val="auto"/>
          <w:spacing w:val="-1"/>
          <w:sz w:val="24"/>
          <w:szCs w:val="24"/>
          <w:highlight w:val="none"/>
        </w:rPr>
        <w:t>2中国政府采购网查询方式</w:t>
      </w:r>
    </w:p>
    <w:p w14:paraId="0D78D1CC">
      <w:pPr>
        <w:pStyle w:val="11"/>
        <w:spacing w:before="23" w:line="215" w:lineRule="auto"/>
        <w:ind w:left="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（1）网址进入：http://www.</w:t>
      </w:r>
      <w:r>
        <w:rPr>
          <w:rFonts w:hint="eastAsia" w:ascii="仿宋" w:hAnsi="仿宋" w:eastAsia="仿宋" w:cs="仿宋"/>
          <w:color w:val="auto"/>
          <w:spacing w:val="-1"/>
          <w:sz w:val="24"/>
          <w:szCs w:val="24"/>
          <w:highlight w:val="none"/>
        </w:rPr>
        <w:t>ccgp.gov.cn/search/cr/</w:t>
      </w:r>
    </w:p>
    <w:p w14:paraId="1F26E84E">
      <w:pPr>
        <w:pStyle w:val="11"/>
        <w:spacing w:before="33" w:line="221" w:lineRule="auto"/>
        <w:ind w:left="2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（2）搜索框中输入单位名称进行查询，查询结果截图。</w:t>
      </w:r>
    </w:p>
    <w:p w14:paraId="144761A7">
      <w:pPr>
        <w:pStyle w:val="11"/>
        <w:spacing w:before="33" w:line="221" w:lineRule="auto"/>
        <w:ind w:left="2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截图示例：</w:t>
      </w:r>
    </w:p>
    <w:p w14:paraId="79B5F11F">
      <w:pPr>
        <w:pStyle w:val="11"/>
        <w:spacing w:before="33" w:line="221" w:lineRule="auto"/>
        <w:ind w:left="20"/>
        <w:rPr>
          <w:rFonts w:hint="eastAsia" w:ascii="仿宋" w:hAnsi="仿宋" w:eastAsia="仿宋" w:cs="仿宋"/>
          <w:color w:val="auto"/>
          <w:spacing w:val="-1"/>
          <w:sz w:val="24"/>
          <w:szCs w:val="24"/>
          <w:highlight w:val="none"/>
        </w:rPr>
      </w:pPr>
    </w:p>
    <w:p w14:paraId="3BDB5764">
      <w:pPr>
        <w:pStyle w:val="11"/>
        <w:spacing w:before="33" w:line="221" w:lineRule="auto"/>
        <w:ind w:left="20"/>
        <w:rPr>
          <w:rFonts w:hint="eastAsia" w:ascii="仿宋" w:hAnsi="仿宋" w:eastAsia="仿宋" w:cs="仿宋"/>
          <w:color w:val="auto"/>
          <w:spacing w:val="-1"/>
          <w:sz w:val="24"/>
          <w:szCs w:val="24"/>
          <w:highlight w:val="none"/>
        </w:rPr>
        <w:sectPr>
          <w:headerReference r:id="rId5" w:type="default"/>
          <w:footerReference r:id="rId6" w:type="default"/>
          <w:pgSz w:w="11905" w:h="16839"/>
          <w:pgMar w:top="807" w:right="941" w:bottom="400" w:left="1082" w:header="793" w:footer="0" w:gutter="0"/>
          <w:cols w:space="720" w:num="1"/>
        </w:sectPr>
      </w:pPr>
      <w:r>
        <w:rPr>
          <w:color w:val="auto"/>
          <w:position w:val="-202"/>
          <w:highlight w:val="none"/>
        </w:rPr>
        <w:drawing>
          <wp:inline distT="0" distB="0" distL="0" distR="0">
            <wp:extent cx="5368925" cy="4792345"/>
            <wp:effectExtent l="0" t="0" r="3175" b="8255"/>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3"/>
                    <a:stretch>
                      <a:fillRect/>
                    </a:stretch>
                  </pic:blipFill>
                  <pic:spPr>
                    <a:xfrm>
                      <a:off x="0" y="0"/>
                      <a:ext cx="5369052" cy="4792345"/>
                    </a:xfrm>
                    <a:prstGeom prst="rect">
                      <a:avLst/>
                    </a:prstGeom>
                  </pic:spPr>
                </pic:pic>
              </a:graphicData>
            </a:graphic>
          </wp:inline>
        </w:drawing>
      </w:r>
    </w:p>
    <w:p w14:paraId="251C1576">
      <w:pPr>
        <w:pStyle w:val="11"/>
        <w:spacing w:before="78" w:line="222"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7.3</w:t>
      </w:r>
      <w:r>
        <w:rPr>
          <w:rFonts w:hint="eastAsia" w:ascii="仿宋" w:hAnsi="仿宋" w:eastAsia="仿宋" w:cs="仿宋"/>
          <w:color w:val="auto"/>
          <w:spacing w:val="-1"/>
          <w:sz w:val="24"/>
          <w:szCs w:val="24"/>
          <w:highlight w:val="none"/>
        </w:rPr>
        <w:t>国家企业信用信息公示系统查询方式</w:t>
      </w:r>
    </w:p>
    <w:p w14:paraId="0A3AEFC8">
      <w:pPr>
        <w:pStyle w:val="11"/>
        <w:spacing w:before="24" w:line="215" w:lineRule="auto"/>
        <w:ind w:left="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（1）网址进入：https://shiming.gsxt.gov.cn/co</w:t>
      </w:r>
      <w:r>
        <w:rPr>
          <w:rFonts w:hint="eastAsia" w:ascii="仿宋" w:hAnsi="仿宋" w:eastAsia="仿宋" w:cs="仿宋"/>
          <w:color w:val="auto"/>
          <w:spacing w:val="-1"/>
          <w:sz w:val="24"/>
          <w:szCs w:val="24"/>
          <w:highlight w:val="none"/>
        </w:rPr>
        <w:t>rp-query-homepage.html</w:t>
      </w:r>
    </w:p>
    <w:p w14:paraId="3272EF02">
      <w:pPr>
        <w:pStyle w:val="11"/>
        <w:spacing w:before="29" w:line="223" w:lineRule="auto"/>
        <w:ind w:left="20"/>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（2）注册账号，登录</w:t>
      </w:r>
    </w:p>
    <w:p w14:paraId="100B47D7">
      <w:pPr>
        <w:pStyle w:val="11"/>
        <w:spacing w:before="29" w:line="223" w:lineRule="auto"/>
        <w:ind w:left="20"/>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（3）搜索框中输入单位名称，查询“股东及出资信息</w:t>
      </w:r>
      <w:r>
        <w:rPr>
          <w:rFonts w:hint="eastAsia" w:ascii="仿宋" w:hAnsi="仿宋" w:eastAsia="仿宋" w:cs="仿宋"/>
          <w:color w:val="auto"/>
          <w:spacing w:val="-74"/>
          <w:sz w:val="24"/>
          <w:szCs w:val="24"/>
          <w:highlight w:val="none"/>
        </w:rPr>
        <w:t xml:space="preserve"> </w:t>
      </w:r>
      <w:r>
        <w:rPr>
          <w:rFonts w:hint="eastAsia" w:ascii="仿宋" w:hAnsi="仿宋" w:eastAsia="仿宋" w:cs="仿宋"/>
          <w:color w:val="auto"/>
          <w:spacing w:val="-3"/>
          <w:sz w:val="24"/>
          <w:szCs w:val="24"/>
          <w:highlight w:val="none"/>
        </w:rPr>
        <w:t>”一栏，查询结果截图。</w:t>
      </w:r>
    </w:p>
    <w:p w14:paraId="2C2B9AE0">
      <w:pPr>
        <w:pStyle w:val="11"/>
        <w:spacing w:before="29" w:line="223" w:lineRule="auto"/>
        <w:ind w:left="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截图示例：</w:t>
      </w:r>
    </w:p>
    <w:p w14:paraId="28370F9E">
      <w:pPr>
        <w:pStyle w:val="11"/>
        <w:spacing w:before="29" w:line="223" w:lineRule="auto"/>
        <w:rPr>
          <w:rFonts w:hint="eastAsia" w:ascii="仿宋" w:hAnsi="仿宋" w:eastAsia="仿宋" w:cs="仿宋"/>
          <w:color w:val="auto"/>
          <w:spacing w:val="-3"/>
          <w:sz w:val="24"/>
          <w:szCs w:val="24"/>
          <w:highlight w:val="none"/>
        </w:rPr>
      </w:pPr>
    </w:p>
    <w:p w14:paraId="141415AC">
      <w:pPr>
        <w:pStyle w:val="11"/>
        <w:spacing w:before="29" w:line="223" w:lineRule="auto"/>
        <w:rPr>
          <w:rFonts w:hint="eastAsia" w:ascii="仿宋" w:hAnsi="仿宋" w:eastAsia="仿宋" w:cs="仿宋"/>
          <w:color w:val="auto"/>
          <w:spacing w:val="-3"/>
          <w:sz w:val="24"/>
          <w:szCs w:val="24"/>
          <w:highlight w:val="none"/>
        </w:rPr>
        <w:sectPr>
          <w:headerReference r:id="rId7" w:type="default"/>
          <w:footerReference r:id="rId8" w:type="default"/>
          <w:pgSz w:w="11905" w:h="16839"/>
          <w:pgMar w:top="787" w:right="1083" w:bottom="638" w:left="1082" w:header="773" w:footer="452" w:gutter="0"/>
          <w:cols w:space="720" w:num="1"/>
        </w:sectPr>
      </w:pPr>
      <w:r>
        <w:rPr>
          <w:color w:val="auto"/>
          <w:position w:val="-209"/>
          <w:highlight w:val="none"/>
        </w:rPr>
        <w:drawing>
          <wp:inline distT="0" distB="0" distL="0" distR="0">
            <wp:extent cx="5269865" cy="6659880"/>
            <wp:effectExtent l="0" t="0" r="635" b="762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4"/>
                    <a:stretch>
                      <a:fillRect/>
                    </a:stretch>
                  </pic:blipFill>
                  <pic:spPr>
                    <a:xfrm>
                      <a:off x="0" y="0"/>
                      <a:ext cx="5269991" cy="6659880"/>
                    </a:xfrm>
                    <a:prstGeom prst="rect">
                      <a:avLst/>
                    </a:prstGeom>
                  </pic:spPr>
                </pic:pic>
              </a:graphicData>
            </a:graphic>
          </wp:inline>
        </w:drawing>
      </w:r>
    </w:p>
    <w:p w14:paraId="111CF51C">
      <w:pPr>
        <w:pStyle w:val="14"/>
        <w:spacing w:line="360" w:lineRule="auto"/>
        <w:ind w:left="0"/>
        <w:rPr>
          <w:rFonts w:ascii="仿宋" w:hAnsi="仿宋" w:eastAsia="仿宋" w:cs="仿宋"/>
          <w:color w:val="auto"/>
          <w:highlight w:val="none"/>
        </w:rPr>
      </w:pPr>
    </w:p>
    <w:p w14:paraId="7D1F3CE6">
      <w:pPr>
        <w:spacing w:line="360" w:lineRule="auto"/>
        <w:ind w:right="-21" w:rightChars="-10"/>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8.</w:t>
      </w:r>
      <w:r>
        <w:rPr>
          <w:rFonts w:hint="eastAsia" w:ascii="仿宋" w:hAnsi="仿宋" w:eastAsia="仿宋" w:cs="仿宋"/>
          <w:b/>
          <w:color w:val="auto"/>
          <w:sz w:val="36"/>
          <w:szCs w:val="36"/>
          <w:highlight w:val="none"/>
        </w:rPr>
        <w:t>报价单位基本情况表</w:t>
      </w:r>
    </w:p>
    <w:tbl>
      <w:tblPr>
        <w:tblStyle w:val="26"/>
        <w:tblW w:w="103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84"/>
        <w:gridCol w:w="2311"/>
        <w:gridCol w:w="1624"/>
        <w:gridCol w:w="1348"/>
        <w:gridCol w:w="2291"/>
      </w:tblGrid>
      <w:tr w14:paraId="3C230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7" w:hRule="atLeast"/>
          <w:jc w:val="center"/>
        </w:trPr>
        <w:tc>
          <w:tcPr>
            <w:tcW w:w="2784" w:type="dxa"/>
            <w:tcBorders>
              <w:top w:val="single" w:color="auto" w:sz="12" w:space="0"/>
            </w:tcBorders>
            <w:vAlign w:val="center"/>
          </w:tcPr>
          <w:p w14:paraId="78D753C6">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公司注册名称</w:t>
            </w:r>
          </w:p>
        </w:tc>
        <w:tc>
          <w:tcPr>
            <w:tcW w:w="3935" w:type="dxa"/>
            <w:gridSpan w:val="2"/>
            <w:tcBorders>
              <w:top w:val="single" w:color="auto" w:sz="12" w:space="0"/>
            </w:tcBorders>
            <w:vAlign w:val="center"/>
          </w:tcPr>
          <w:p w14:paraId="1207A309">
            <w:pPr>
              <w:pStyle w:val="8"/>
              <w:keepNext w:val="0"/>
              <w:keepLines w:val="0"/>
              <w:suppressLineNumbers w:val="0"/>
              <w:overflowPunct w:val="0"/>
              <w:spacing w:before="0" w:beforeAutospacing="0" w:after="0" w:afterAutospacing="0" w:line="360" w:lineRule="auto"/>
              <w:ind w:left="0" w:right="-21" w:rightChars="-10"/>
              <w:jc w:val="center"/>
              <w:rPr>
                <w:rFonts w:hint="default" w:ascii="仿宋" w:hAnsi="仿宋" w:eastAsia="仿宋" w:cs="仿宋"/>
                <w:color w:val="auto"/>
                <w:szCs w:val="21"/>
                <w:highlight w:val="none"/>
              </w:rPr>
            </w:pPr>
          </w:p>
        </w:tc>
        <w:tc>
          <w:tcPr>
            <w:tcW w:w="1348" w:type="dxa"/>
            <w:tcBorders>
              <w:top w:val="single" w:color="auto" w:sz="12" w:space="0"/>
            </w:tcBorders>
            <w:vAlign w:val="center"/>
          </w:tcPr>
          <w:p w14:paraId="7397DC1B">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2291" w:type="dxa"/>
            <w:tcBorders>
              <w:top w:val="single" w:color="auto" w:sz="12" w:space="0"/>
            </w:tcBorders>
            <w:vAlign w:val="center"/>
          </w:tcPr>
          <w:p w14:paraId="2B26BBD2">
            <w:pPr>
              <w:pStyle w:val="8"/>
              <w:keepNext w:val="0"/>
              <w:keepLines w:val="0"/>
              <w:suppressLineNumbers w:val="0"/>
              <w:overflowPunct w:val="0"/>
              <w:spacing w:before="0" w:beforeAutospacing="0" w:after="0" w:afterAutospacing="0" w:line="360" w:lineRule="auto"/>
              <w:ind w:left="0" w:right="-21" w:rightChars="-10"/>
              <w:jc w:val="center"/>
              <w:rPr>
                <w:rFonts w:hint="default" w:ascii="仿宋" w:hAnsi="仿宋" w:eastAsia="仿宋" w:cs="仿宋"/>
                <w:color w:val="auto"/>
                <w:szCs w:val="21"/>
                <w:highlight w:val="none"/>
              </w:rPr>
            </w:pPr>
          </w:p>
        </w:tc>
      </w:tr>
      <w:tr w14:paraId="5FB1B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2784" w:type="dxa"/>
            <w:vAlign w:val="center"/>
          </w:tcPr>
          <w:p w14:paraId="6D2C18FE">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企业地址</w:t>
            </w:r>
          </w:p>
        </w:tc>
        <w:tc>
          <w:tcPr>
            <w:tcW w:w="3935" w:type="dxa"/>
            <w:gridSpan w:val="2"/>
            <w:vAlign w:val="center"/>
          </w:tcPr>
          <w:p w14:paraId="435C8785">
            <w:pPr>
              <w:pStyle w:val="8"/>
              <w:keepNext w:val="0"/>
              <w:keepLines w:val="0"/>
              <w:suppressLineNumbers w:val="0"/>
              <w:overflowPunct w:val="0"/>
              <w:spacing w:before="0" w:beforeAutospacing="0" w:after="0" w:afterAutospacing="0" w:line="360" w:lineRule="auto"/>
              <w:ind w:left="0" w:right="-21" w:rightChars="-10"/>
              <w:jc w:val="center"/>
              <w:rPr>
                <w:rFonts w:hint="default" w:ascii="仿宋" w:hAnsi="仿宋" w:eastAsia="仿宋" w:cs="仿宋"/>
                <w:color w:val="auto"/>
                <w:szCs w:val="21"/>
                <w:highlight w:val="none"/>
              </w:rPr>
            </w:pPr>
          </w:p>
          <w:p w14:paraId="2E1046DB">
            <w:pPr>
              <w:keepNext w:val="0"/>
              <w:keepLines w:val="0"/>
              <w:suppressLineNumbers w:val="0"/>
              <w:spacing w:before="0" w:beforeAutospacing="0" w:after="0" w:afterAutospacing="0"/>
              <w:ind w:left="0" w:right="0"/>
              <w:rPr>
                <w:rFonts w:hint="default"/>
                <w:color w:val="auto"/>
                <w:highlight w:val="none"/>
              </w:rPr>
            </w:pPr>
          </w:p>
        </w:tc>
        <w:tc>
          <w:tcPr>
            <w:tcW w:w="1348" w:type="dxa"/>
            <w:vAlign w:val="center"/>
          </w:tcPr>
          <w:p w14:paraId="1B9D8BC4">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291" w:type="dxa"/>
            <w:vAlign w:val="center"/>
          </w:tcPr>
          <w:p w14:paraId="5D3A23ED">
            <w:pPr>
              <w:pStyle w:val="8"/>
              <w:keepNext w:val="0"/>
              <w:keepLines w:val="0"/>
              <w:suppressLineNumbers w:val="0"/>
              <w:overflowPunct w:val="0"/>
              <w:spacing w:before="0" w:beforeAutospacing="0" w:after="0" w:afterAutospacing="0" w:line="360" w:lineRule="auto"/>
              <w:ind w:left="0" w:right="-21" w:rightChars="-10" w:firstLine="1260" w:firstLineChars="60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万元</w:t>
            </w:r>
          </w:p>
        </w:tc>
      </w:tr>
      <w:tr w14:paraId="04915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1" w:hRule="atLeast"/>
          <w:jc w:val="center"/>
        </w:trPr>
        <w:tc>
          <w:tcPr>
            <w:tcW w:w="2784" w:type="dxa"/>
            <w:vAlign w:val="center"/>
          </w:tcPr>
          <w:p w14:paraId="6E5851A8">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成立日期</w:t>
            </w:r>
          </w:p>
        </w:tc>
        <w:tc>
          <w:tcPr>
            <w:tcW w:w="3935" w:type="dxa"/>
            <w:gridSpan w:val="2"/>
            <w:vAlign w:val="center"/>
          </w:tcPr>
          <w:p w14:paraId="7AC2D132">
            <w:pPr>
              <w:pStyle w:val="8"/>
              <w:keepNext w:val="0"/>
              <w:keepLines w:val="0"/>
              <w:suppressLineNumbers w:val="0"/>
              <w:overflowPunct w:val="0"/>
              <w:spacing w:before="0" w:beforeAutospacing="0" w:after="0" w:afterAutospacing="0" w:line="360" w:lineRule="auto"/>
              <w:ind w:left="0" w:right="-21" w:rightChars="-10"/>
              <w:jc w:val="center"/>
              <w:rPr>
                <w:rFonts w:hint="default" w:ascii="仿宋" w:hAnsi="仿宋" w:eastAsia="仿宋" w:cs="仿宋"/>
                <w:color w:val="auto"/>
                <w:szCs w:val="21"/>
                <w:highlight w:val="none"/>
              </w:rPr>
            </w:pPr>
          </w:p>
        </w:tc>
        <w:tc>
          <w:tcPr>
            <w:tcW w:w="1348" w:type="dxa"/>
            <w:vAlign w:val="center"/>
          </w:tcPr>
          <w:p w14:paraId="2B9934BC">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单位性质</w:t>
            </w:r>
          </w:p>
        </w:tc>
        <w:tc>
          <w:tcPr>
            <w:tcW w:w="2291" w:type="dxa"/>
            <w:vAlign w:val="center"/>
          </w:tcPr>
          <w:p w14:paraId="7F1D1C5C">
            <w:pPr>
              <w:pStyle w:val="8"/>
              <w:keepNext w:val="0"/>
              <w:keepLines w:val="0"/>
              <w:suppressLineNumbers w:val="0"/>
              <w:overflowPunct w:val="0"/>
              <w:spacing w:before="0" w:beforeAutospacing="0" w:after="0" w:afterAutospacing="0" w:line="360" w:lineRule="auto"/>
              <w:ind w:left="0" w:right="-21" w:rightChars="-10"/>
              <w:jc w:val="center"/>
              <w:rPr>
                <w:rFonts w:hint="default" w:ascii="仿宋" w:hAnsi="仿宋" w:eastAsia="仿宋" w:cs="仿宋"/>
                <w:color w:val="auto"/>
                <w:szCs w:val="21"/>
                <w:highlight w:val="none"/>
              </w:rPr>
            </w:pPr>
          </w:p>
        </w:tc>
      </w:tr>
      <w:tr w14:paraId="7A512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2784" w:type="dxa"/>
            <w:vAlign w:val="center"/>
          </w:tcPr>
          <w:p w14:paraId="0100971A">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7574" w:type="dxa"/>
            <w:gridSpan w:val="4"/>
            <w:vAlign w:val="center"/>
          </w:tcPr>
          <w:p w14:paraId="75561C2E">
            <w:pPr>
              <w:pStyle w:val="8"/>
              <w:keepNext w:val="0"/>
              <w:keepLines w:val="0"/>
              <w:suppressLineNumbers w:val="0"/>
              <w:overflowPunct w:val="0"/>
              <w:spacing w:before="0" w:beforeAutospacing="0" w:after="0" w:afterAutospacing="0" w:line="360" w:lineRule="auto"/>
              <w:ind w:left="0" w:right="-21" w:rightChars="-10"/>
              <w:jc w:val="center"/>
              <w:rPr>
                <w:rFonts w:hint="default" w:ascii="仿宋" w:hAnsi="仿宋" w:eastAsia="仿宋" w:cs="仿宋"/>
                <w:color w:val="auto"/>
                <w:szCs w:val="21"/>
                <w:highlight w:val="none"/>
              </w:rPr>
            </w:pPr>
          </w:p>
        </w:tc>
      </w:tr>
      <w:tr w14:paraId="3AA16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2" w:hRule="atLeast"/>
          <w:jc w:val="center"/>
        </w:trPr>
        <w:tc>
          <w:tcPr>
            <w:tcW w:w="2784" w:type="dxa"/>
            <w:vAlign w:val="center"/>
          </w:tcPr>
          <w:p w14:paraId="0F37261C">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企业资质</w:t>
            </w:r>
          </w:p>
        </w:tc>
        <w:tc>
          <w:tcPr>
            <w:tcW w:w="7574" w:type="dxa"/>
            <w:gridSpan w:val="4"/>
            <w:vAlign w:val="center"/>
          </w:tcPr>
          <w:p w14:paraId="478D8D1B">
            <w:pPr>
              <w:pStyle w:val="8"/>
              <w:keepNext w:val="0"/>
              <w:keepLines w:val="0"/>
              <w:suppressLineNumbers w:val="0"/>
              <w:overflowPunct w:val="0"/>
              <w:spacing w:before="0" w:beforeAutospacing="0" w:after="0" w:afterAutospacing="0" w:line="360" w:lineRule="auto"/>
              <w:ind w:left="0" w:right="-21" w:rightChars="-10"/>
              <w:jc w:val="center"/>
              <w:rPr>
                <w:rFonts w:hint="default" w:ascii="仿宋" w:hAnsi="仿宋" w:eastAsia="仿宋" w:cs="仿宋"/>
                <w:color w:val="auto"/>
                <w:szCs w:val="21"/>
                <w:highlight w:val="none"/>
              </w:rPr>
            </w:pPr>
          </w:p>
        </w:tc>
      </w:tr>
      <w:tr w14:paraId="06905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jc w:val="center"/>
        </w:trPr>
        <w:tc>
          <w:tcPr>
            <w:tcW w:w="2784" w:type="dxa"/>
            <w:vAlign w:val="center"/>
          </w:tcPr>
          <w:p w14:paraId="00DCCB72">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311" w:type="dxa"/>
            <w:vAlign w:val="center"/>
          </w:tcPr>
          <w:p w14:paraId="7D0D6B6F">
            <w:pPr>
              <w:pStyle w:val="8"/>
              <w:keepNext w:val="0"/>
              <w:keepLines w:val="0"/>
              <w:suppressLineNumbers w:val="0"/>
              <w:overflowPunct w:val="0"/>
              <w:spacing w:before="0" w:beforeAutospacing="0" w:after="0" w:afterAutospacing="0" w:line="360" w:lineRule="auto"/>
              <w:ind w:left="0" w:right="-21" w:rightChars="-10"/>
              <w:jc w:val="center"/>
              <w:rPr>
                <w:rFonts w:hint="default" w:ascii="仿宋" w:hAnsi="仿宋" w:eastAsia="仿宋" w:cs="仿宋"/>
                <w:color w:val="auto"/>
                <w:szCs w:val="21"/>
                <w:highlight w:val="none"/>
              </w:rPr>
            </w:pPr>
          </w:p>
        </w:tc>
        <w:tc>
          <w:tcPr>
            <w:tcW w:w="1624" w:type="dxa"/>
            <w:vAlign w:val="center"/>
          </w:tcPr>
          <w:p w14:paraId="36321CE3">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3639" w:type="dxa"/>
            <w:gridSpan w:val="2"/>
            <w:vAlign w:val="center"/>
          </w:tcPr>
          <w:p w14:paraId="71C7A793">
            <w:pPr>
              <w:pStyle w:val="8"/>
              <w:keepNext w:val="0"/>
              <w:keepLines w:val="0"/>
              <w:suppressLineNumbers w:val="0"/>
              <w:overflowPunct w:val="0"/>
              <w:spacing w:before="0" w:beforeAutospacing="0" w:after="0" w:afterAutospacing="0" w:line="360" w:lineRule="auto"/>
              <w:ind w:left="0" w:right="-21" w:rightChars="-10"/>
              <w:jc w:val="center"/>
              <w:rPr>
                <w:rFonts w:hint="default" w:ascii="仿宋" w:hAnsi="仿宋" w:eastAsia="仿宋" w:cs="仿宋"/>
                <w:color w:val="auto"/>
                <w:szCs w:val="21"/>
                <w:highlight w:val="none"/>
              </w:rPr>
            </w:pPr>
          </w:p>
        </w:tc>
      </w:tr>
      <w:tr w14:paraId="314B7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jc w:val="center"/>
        </w:trPr>
        <w:tc>
          <w:tcPr>
            <w:tcW w:w="2784" w:type="dxa"/>
            <w:vAlign w:val="center"/>
          </w:tcPr>
          <w:p w14:paraId="7D45C3FA">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部门</w:t>
            </w:r>
          </w:p>
        </w:tc>
        <w:tc>
          <w:tcPr>
            <w:tcW w:w="2311" w:type="dxa"/>
            <w:vAlign w:val="center"/>
          </w:tcPr>
          <w:p w14:paraId="4D9DB609">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p>
        </w:tc>
        <w:tc>
          <w:tcPr>
            <w:tcW w:w="1624" w:type="dxa"/>
            <w:vAlign w:val="center"/>
          </w:tcPr>
          <w:p w14:paraId="24144961">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3639" w:type="dxa"/>
            <w:gridSpan w:val="2"/>
            <w:vAlign w:val="center"/>
          </w:tcPr>
          <w:p w14:paraId="72D730B6">
            <w:pPr>
              <w:pStyle w:val="8"/>
              <w:keepNext w:val="0"/>
              <w:keepLines w:val="0"/>
              <w:suppressLineNumbers w:val="0"/>
              <w:overflowPunct w:val="0"/>
              <w:spacing w:before="0" w:beforeAutospacing="0" w:after="0" w:afterAutospacing="0" w:line="360" w:lineRule="auto"/>
              <w:ind w:left="0" w:right="-21" w:rightChars="-10" w:firstLine="0"/>
              <w:jc w:val="center"/>
              <w:rPr>
                <w:rFonts w:hint="default" w:ascii="仿宋" w:hAnsi="仿宋" w:eastAsia="仿宋" w:cs="仿宋"/>
                <w:color w:val="auto"/>
                <w:szCs w:val="21"/>
                <w:highlight w:val="none"/>
              </w:rPr>
            </w:pPr>
          </w:p>
        </w:tc>
      </w:tr>
    </w:tbl>
    <w:p w14:paraId="0DA4A36A">
      <w:pPr>
        <w:spacing w:line="360" w:lineRule="auto"/>
        <w:jc w:val="center"/>
        <w:rPr>
          <w:rFonts w:ascii="仿宋" w:hAnsi="仿宋" w:eastAsia="仿宋" w:cs="仿宋"/>
          <w:color w:val="auto"/>
          <w:sz w:val="24"/>
          <w:highlight w:val="none"/>
        </w:rPr>
      </w:pPr>
    </w:p>
    <w:p w14:paraId="1B2BDD70">
      <w:pPr>
        <w:widowControl/>
        <w:spacing w:line="360" w:lineRule="auto"/>
        <w:jc w:val="left"/>
        <w:rPr>
          <w:rFonts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lang w:bidi="ar"/>
        </w:rPr>
        <w:t>注：（1）附营业执照</w:t>
      </w:r>
      <w:r>
        <w:rPr>
          <w:rFonts w:hint="eastAsia" w:ascii="仿宋" w:hAnsi="仿宋" w:eastAsia="仿宋" w:cs="仿宋"/>
          <w:b/>
          <w:bCs/>
          <w:color w:val="auto"/>
          <w:kern w:val="0"/>
          <w:sz w:val="28"/>
          <w:szCs w:val="28"/>
          <w:highlight w:val="none"/>
          <w:lang w:eastAsia="zh" w:bidi="ar"/>
          <w:woUserID w:val="1"/>
        </w:rPr>
        <w:t>、制造商特种设备生产许可证</w:t>
      </w:r>
      <w:r>
        <w:rPr>
          <w:rFonts w:hint="eastAsia" w:ascii="仿宋" w:hAnsi="仿宋" w:eastAsia="仿宋" w:cs="仿宋"/>
          <w:b/>
          <w:bCs/>
          <w:color w:val="auto"/>
          <w:kern w:val="0"/>
          <w:sz w:val="28"/>
          <w:szCs w:val="28"/>
          <w:highlight w:val="none"/>
          <w:lang w:bidi="ar"/>
        </w:rPr>
        <w:t xml:space="preserve">等证明文件的复印件（加盖公章） </w:t>
      </w:r>
    </w:p>
    <w:p w14:paraId="5FE06A06">
      <w:pPr>
        <w:widowControl/>
        <w:spacing w:line="360" w:lineRule="auto"/>
        <w:jc w:val="left"/>
        <w:rPr>
          <w:rFonts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lang w:bidi="ar"/>
        </w:rPr>
        <w:t>（2）可附报价人认为需提供的其它证明材料（以上复印件均需加盖公章）。</w:t>
      </w:r>
    </w:p>
    <w:p w14:paraId="22F05266">
      <w:pPr>
        <w:spacing w:line="360" w:lineRule="auto"/>
        <w:ind w:firstLine="280" w:firstLineChars="100"/>
        <w:rPr>
          <w:rFonts w:ascii="仿宋" w:hAnsi="仿宋" w:eastAsia="仿宋" w:cs="仿宋"/>
          <w:color w:val="auto"/>
          <w:sz w:val="28"/>
          <w:szCs w:val="28"/>
          <w:highlight w:val="none"/>
        </w:rPr>
        <w:sectPr>
          <w:pgSz w:w="11905" w:h="16838"/>
          <w:pgMar w:top="907" w:right="1247" w:bottom="907" w:left="1247" w:header="510" w:footer="510" w:gutter="0"/>
          <w:pgBorders>
            <w:top w:val="none" w:sz="0" w:space="0"/>
            <w:left w:val="none" w:sz="0" w:space="0"/>
            <w:bottom w:val="none" w:sz="0" w:space="0"/>
            <w:right w:val="none" w:sz="0" w:space="0"/>
          </w:pgBorders>
          <w:cols w:space="720" w:num="1"/>
        </w:sectPr>
      </w:pPr>
    </w:p>
    <w:p w14:paraId="4271897F">
      <w:pPr>
        <w:pStyle w:val="13"/>
        <w:spacing w:after="156" w:afterLines="50" w:line="360" w:lineRule="auto"/>
        <w:jc w:val="center"/>
        <w:rPr>
          <w:rFonts w:ascii="仿宋" w:hAnsi="仿宋" w:eastAsia="仿宋" w:cs="仿宋"/>
          <w:b/>
          <w:color w:val="auto"/>
          <w:sz w:val="36"/>
          <w:szCs w:val="36"/>
          <w:highlight w:val="none"/>
        </w:rPr>
      </w:pPr>
      <w:r>
        <w:rPr>
          <w:rFonts w:hint="eastAsia" w:ascii="仿宋" w:hAnsi="仿宋" w:eastAsia="仿宋" w:cs="仿宋"/>
          <w:color w:val="auto"/>
          <w:sz w:val="36"/>
          <w:szCs w:val="36"/>
          <w:highlight w:val="none"/>
          <w:lang w:val="en-US" w:eastAsia="zh-CN"/>
        </w:rPr>
        <w:t>9.</w:t>
      </w:r>
      <w:r>
        <w:rPr>
          <w:rFonts w:hint="eastAsia" w:ascii="仿宋" w:hAnsi="仿宋" w:eastAsia="仿宋" w:cs="仿宋"/>
          <w:b/>
          <w:color w:val="auto"/>
          <w:sz w:val="36"/>
          <w:szCs w:val="36"/>
          <w:highlight w:val="none"/>
        </w:rPr>
        <w:t>合同条款偏离表</w:t>
      </w:r>
    </w:p>
    <w:p w14:paraId="276E601C">
      <w:pPr>
        <w:pStyle w:val="13"/>
        <w:spacing w:after="156" w:afterLines="50"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项目名称：                             项目编号：</w:t>
      </w:r>
    </w:p>
    <w:tbl>
      <w:tblPr>
        <w:tblStyle w:val="26"/>
        <w:tblW w:w="9660" w:type="dxa"/>
        <w:tblInd w:w="-8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1920"/>
        <w:gridCol w:w="2670"/>
        <w:gridCol w:w="1933"/>
        <w:gridCol w:w="1020"/>
        <w:gridCol w:w="1307"/>
      </w:tblGrid>
      <w:tr w14:paraId="6FA54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35A71CD8">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20" w:type="dxa"/>
            <w:tcBorders>
              <w:top w:val="single" w:color="auto" w:sz="4" w:space="0"/>
              <w:left w:val="single" w:color="auto" w:sz="4" w:space="0"/>
              <w:bottom w:val="single" w:color="auto" w:sz="4" w:space="0"/>
              <w:right w:val="single" w:color="auto" w:sz="4" w:space="0"/>
            </w:tcBorders>
            <w:vAlign w:val="center"/>
          </w:tcPr>
          <w:p w14:paraId="73846970">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询价文件条目号</w:t>
            </w:r>
          </w:p>
        </w:tc>
        <w:tc>
          <w:tcPr>
            <w:tcW w:w="2670" w:type="dxa"/>
            <w:tcBorders>
              <w:top w:val="single" w:color="auto" w:sz="4" w:space="0"/>
              <w:left w:val="single" w:color="auto" w:sz="4" w:space="0"/>
              <w:bottom w:val="single" w:color="auto" w:sz="4" w:space="0"/>
              <w:right w:val="single" w:color="auto" w:sz="4" w:space="0"/>
            </w:tcBorders>
            <w:vAlign w:val="center"/>
          </w:tcPr>
          <w:p w14:paraId="666D8F44">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询价文件的商务条款</w:t>
            </w:r>
          </w:p>
        </w:tc>
        <w:tc>
          <w:tcPr>
            <w:tcW w:w="1933" w:type="dxa"/>
            <w:tcBorders>
              <w:top w:val="single" w:color="auto" w:sz="4" w:space="0"/>
              <w:left w:val="single" w:color="auto" w:sz="4" w:space="0"/>
              <w:bottom w:val="single" w:color="auto" w:sz="4" w:space="0"/>
              <w:right w:val="single" w:color="auto" w:sz="4" w:space="0"/>
            </w:tcBorders>
            <w:vAlign w:val="center"/>
          </w:tcPr>
          <w:p w14:paraId="2264ABA2">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询价响应文件的商务条款</w:t>
            </w:r>
          </w:p>
        </w:tc>
        <w:tc>
          <w:tcPr>
            <w:tcW w:w="1020" w:type="dxa"/>
            <w:tcBorders>
              <w:top w:val="single" w:color="auto" w:sz="4" w:space="0"/>
              <w:left w:val="single" w:color="auto" w:sz="4" w:space="0"/>
              <w:bottom w:val="single" w:color="auto" w:sz="4" w:space="0"/>
            </w:tcBorders>
            <w:vAlign w:val="center"/>
          </w:tcPr>
          <w:p w14:paraId="11BDB1A5">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307" w:type="dxa"/>
            <w:tcBorders>
              <w:top w:val="single" w:color="auto" w:sz="4" w:space="0"/>
              <w:left w:val="single" w:color="auto" w:sz="4" w:space="0"/>
              <w:bottom w:val="single" w:color="auto" w:sz="4" w:space="0"/>
            </w:tcBorders>
            <w:vAlign w:val="center"/>
          </w:tcPr>
          <w:p w14:paraId="5865D6B1">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说明</w:t>
            </w:r>
          </w:p>
        </w:tc>
      </w:tr>
      <w:tr w14:paraId="05B37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1362AF24">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w:t>
            </w:r>
          </w:p>
        </w:tc>
        <w:tc>
          <w:tcPr>
            <w:tcW w:w="1920" w:type="dxa"/>
            <w:tcBorders>
              <w:top w:val="single" w:color="auto" w:sz="4" w:space="0"/>
              <w:left w:val="single" w:color="auto" w:sz="4" w:space="0"/>
              <w:bottom w:val="single" w:color="auto" w:sz="4" w:space="0"/>
              <w:right w:val="single" w:color="auto" w:sz="4" w:space="0"/>
            </w:tcBorders>
            <w:vAlign w:val="center"/>
          </w:tcPr>
          <w:p w14:paraId="5A5D3BF5">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询价文件所有合同条款的条目号</w:t>
            </w:r>
          </w:p>
        </w:tc>
        <w:tc>
          <w:tcPr>
            <w:tcW w:w="2670" w:type="dxa"/>
            <w:tcBorders>
              <w:top w:val="single" w:color="auto" w:sz="4" w:space="0"/>
              <w:left w:val="single" w:color="auto" w:sz="4" w:space="0"/>
              <w:bottom w:val="single" w:color="auto" w:sz="4" w:space="0"/>
              <w:right w:val="single" w:color="auto" w:sz="4" w:space="0"/>
            </w:tcBorders>
            <w:vAlign w:val="center"/>
          </w:tcPr>
          <w:p w14:paraId="75D0D84C">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询价文件所有合同条款</w:t>
            </w:r>
          </w:p>
        </w:tc>
        <w:tc>
          <w:tcPr>
            <w:tcW w:w="1933" w:type="dxa"/>
            <w:tcBorders>
              <w:top w:val="single" w:color="auto" w:sz="4" w:space="0"/>
              <w:left w:val="single" w:color="auto" w:sz="4" w:space="0"/>
              <w:bottom w:val="single" w:color="auto" w:sz="4" w:space="0"/>
              <w:right w:val="single" w:color="auto" w:sz="4" w:space="0"/>
            </w:tcBorders>
            <w:vAlign w:val="center"/>
          </w:tcPr>
          <w:p w14:paraId="1CFFD0CD">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按询价文件要求</w:t>
            </w:r>
          </w:p>
        </w:tc>
        <w:tc>
          <w:tcPr>
            <w:tcW w:w="1020" w:type="dxa"/>
            <w:tcBorders>
              <w:top w:val="single" w:color="auto" w:sz="4" w:space="0"/>
              <w:left w:val="single" w:color="auto" w:sz="4" w:space="0"/>
              <w:bottom w:val="single" w:color="auto" w:sz="4" w:space="0"/>
            </w:tcBorders>
            <w:vAlign w:val="center"/>
          </w:tcPr>
          <w:p w14:paraId="41F718C6">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无偏离</w:t>
            </w:r>
          </w:p>
        </w:tc>
        <w:tc>
          <w:tcPr>
            <w:tcW w:w="1307" w:type="dxa"/>
            <w:tcBorders>
              <w:top w:val="single" w:color="auto" w:sz="4" w:space="0"/>
              <w:left w:val="single" w:color="auto" w:sz="4" w:space="0"/>
              <w:bottom w:val="single" w:color="auto" w:sz="4" w:space="0"/>
            </w:tcBorders>
            <w:vAlign w:val="center"/>
          </w:tcPr>
          <w:p w14:paraId="225D8918">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（若无偏离，可参考此行内容并填写）</w:t>
            </w:r>
          </w:p>
        </w:tc>
      </w:tr>
      <w:tr w14:paraId="4925E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4D5C7328">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2</w:t>
            </w:r>
          </w:p>
        </w:tc>
        <w:tc>
          <w:tcPr>
            <w:tcW w:w="1920" w:type="dxa"/>
            <w:tcBorders>
              <w:top w:val="single" w:color="auto" w:sz="4" w:space="0"/>
              <w:left w:val="single" w:color="auto" w:sz="4" w:space="0"/>
              <w:bottom w:val="single" w:color="auto" w:sz="4" w:space="0"/>
              <w:right w:val="single" w:color="auto" w:sz="4" w:space="0"/>
            </w:tcBorders>
            <w:vAlign w:val="center"/>
          </w:tcPr>
          <w:p w14:paraId="6B945096">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14:paraId="7DBA62A1">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5254AB46">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020" w:type="dxa"/>
            <w:tcBorders>
              <w:top w:val="single" w:color="auto" w:sz="4" w:space="0"/>
              <w:left w:val="single" w:color="auto" w:sz="4" w:space="0"/>
              <w:bottom w:val="single" w:color="auto" w:sz="4" w:space="0"/>
            </w:tcBorders>
            <w:vAlign w:val="center"/>
          </w:tcPr>
          <w:p w14:paraId="76FB1D2B">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307" w:type="dxa"/>
            <w:tcBorders>
              <w:top w:val="single" w:color="auto" w:sz="4" w:space="0"/>
              <w:left w:val="single" w:color="auto" w:sz="4" w:space="0"/>
              <w:bottom w:val="single" w:color="auto" w:sz="4" w:space="0"/>
            </w:tcBorders>
          </w:tcPr>
          <w:p w14:paraId="5AD6EEBE">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r>
      <w:tr w14:paraId="74B2F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17097F94">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3</w:t>
            </w:r>
          </w:p>
        </w:tc>
        <w:tc>
          <w:tcPr>
            <w:tcW w:w="1920" w:type="dxa"/>
            <w:tcBorders>
              <w:top w:val="single" w:color="auto" w:sz="4" w:space="0"/>
              <w:left w:val="single" w:color="auto" w:sz="4" w:space="0"/>
              <w:bottom w:val="single" w:color="auto" w:sz="4" w:space="0"/>
              <w:right w:val="single" w:color="auto" w:sz="4" w:space="0"/>
            </w:tcBorders>
            <w:vAlign w:val="center"/>
          </w:tcPr>
          <w:p w14:paraId="6BED3D31">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14:paraId="5CEB9EF9">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6DA22C09">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020" w:type="dxa"/>
            <w:tcBorders>
              <w:top w:val="single" w:color="auto" w:sz="4" w:space="0"/>
              <w:left w:val="single" w:color="auto" w:sz="4" w:space="0"/>
              <w:bottom w:val="single" w:color="auto" w:sz="4" w:space="0"/>
            </w:tcBorders>
            <w:vAlign w:val="center"/>
          </w:tcPr>
          <w:p w14:paraId="1785CB4D">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307" w:type="dxa"/>
            <w:tcBorders>
              <w:top w:val="single" w:color="auto" w:sz="4" w:space="0"/>
              <w:left w:val="single" w:color="auto" w:sz="4" w:space="0"/>
              <w:bottom w:val="single" w:color="auto" w:sz="4" w:space="0"/>
            </w:tcBorders>
          </w:tcPr>
          <w:p w14:paraId="5C195D38">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r>
      <w:tr w14:paraId="50571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10F3AD45">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0" w:type="dxa"/>
            <w:tcBorders>
              <w:top w:val="single" w:color="auto" w:sz="4" w:space="0"/>
              <w:left w:val="single" w:color="auto" w:sz="4" w:space="0"/>
              <w:bottom w:val="single" w:color="auto" w:sz="4" w:space="0"/>
              <w:right w:val="single" w:color="auto" w:sz="4" w:space="0"/>
            </w:tcBorders>
            <w:vAlign w:val="center"/>
          </w:tcPr>
          <w:p w14:paraId="17C935C0">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14:paraId="045307CB">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626D0A6C">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020" w:type="dxa"/>
            <w:tcBorders>
              <w:top w:val="single" w:color="auto" w:sz="4" w:space="0"/>
              <w:left w:val="single" w:color="auto" w:sz="4" w:space="0"/>
              <w:bottom w:val="single" w:color="auto" w:sz="4" w:space="0"/>
            </w:tcBorders>
            <w:vAlign w:val="center"/>
          </w:tcPr>
          <w:p w14:paraId="7347219B">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307" w:type="dxa"/>
            <w:tcBorders>
              <w:top w:val="single" w:color="auto" w:sz="4" w:space="0"/>
              <w:left w:val="single" w:color="auto" w:sz="4" w:space="0"/>
              <w:bottom w:val="single" w:color="auto" w:sz="4" w:space="0"/>
            </w:tcBorders>
          </w:tcPr>
          <w:p w14:paraId="36F95C76">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r>
      <w:tr w14:paraId="57D95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6EC29B0C">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5</w:t>
            </w:r>
          </w:p>
        </w:tc>
        <w:tc>
          <w:tcPr>
            <w:tcW w:w="1920" w:type="dxa"/>
            <w:tcBorders>
              <w:top w:val="single" w:color="auto" w:sz="4" w:space="0"/>
              <w:left w:val="single" w:color="auto" w:sz="4" w:space="0"/>
              <w:bottom w:val="single" w:color="auto" w:sz="4" w:space="0"/>
              <w:right w:val="single" w:color="auto" w:sz="4" w:space="0"/>
            </w:tcBorders>
            <w:vAlign w:val="center"/>
          </w:tcPr>
          <w:p w14:paraId="53EB8DF3">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14:paraId="1F17341C">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4667CE11">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020" w:type="dxa"/>
            <w:tcBorders>
              <w:top w:val="single" w:color="auto" w:sz="4" w:space="0"/>
              <w:left w:val="single" w:color="auto" w:sz="4" w:space="0"/>
              <w:bottom w:val="single" w:color="auto" w:sz="4" w:space="0"/>
            </w:tcBorders>
            <w:vAlign w:val="center"/>
          </w:tcPr>
          <w:p w14:paraId="23DF9396">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307" w:type="dxa"/>
            <w:tcBorders>
              <w:top w:val="single" w:color="auto" w:sz="4" w:space="0"/>
              <w:left w:val="single" w:color="auto" w:sz="4" w:space="0"/>
              <w:bottom w:val="single" w:color="auto" w:sz="4" w:space="0"/>
            </w:tcBorders>
          </w:tcPr>
          <w:p w14:paraId="1A7492D9">
            <w:pPr>
              <w:pStyle w:val="13"/>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p>
        </w:tc>
      </w:tr>
    </w:tbl>
    <w:p w14:paraId="737FD0B3">
      <w:pPr>
        <w:widowControl/>
        <w:spacing w:line="360" w:lineRule="auto"/>
        <w:jc w:val="left"/>
        <w:rPr>
          <w:rFonts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lang w:bidi="ar"/>
        </w:rPr>
        <w:t>注：报价人递交的询价响应文件中与询价文件的合同条款要求有不同时，应逐条列在合同条款偏离表中，否则将认为报价人接受询价文件的要求。</w:t>
      </w:r>
    </w:p>
    <w:p w14:paraId="1E9C0F87">
      <w:pPr>
        <w:adjustRightInd w:val="0"/>
        <w:snapToGrid w:val="0"/>
        <w:spacing w:line="360" w:lineRule="auto"/>
        <w:rPr>
          <w:rFonts w:ascii="仿宋" w:hAnsi="仿宋" w:eastAsia="仿宋" w:cs="仿宋"/>
          <w:color w:val="auto"/>
          <w:kern w:val="0"/>
          <w:highlight w:val="none"/>
          <w:lang w:val="zh-CN"/>
        </w:rPr>
      </w:pPr>
    </w:p>
    <w:p w14:paraId="4B27B2C3">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报价人</w:t>
      </w:r>
      <w:r>
        <w:rPr>
          <w:rFonts w:hint="eastAsia" w:ascii="仿宋" w:hAnsi="仿宋" w:eastAsia="仿宋" w:cs="仿宋"/>
          <w:b/>
          <w:bCs/>
          <w:color w:val="auto"/>
          <w:kern w:val="0"/>
          <w:sz w:val="24"/>
          <w:highlight w:val="none"/>
          <w:lang w:val="zh-CN"/>
        </w:rPr>
        <w:t>（盖公章)</w:t>
      </w:r>
      <w:r>
        <w:rPr>
          <w:rFonts w:hint="eastAsia" w:ascii="仿宋" w:hAnsi="仿宋" w:eastAsia="仿宋" w:cs="仿宋"/>
          <w:color w:val="auto"/>
          <w:kern w:val="0"/>
          <w:sz w:val="24"/>
          <w:highlight w:val="none"/>
          <w:lang w:val="zh-CN"/>
        </w:rPr>
        <w:t>：</w:t>
      </w:r>
    </w:p>
    <w:p w14:paraId="4C8320F9">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法定代表人或授权委托人</w:t>
      </w:r>
      <w:r>
        <w:rPr>
          <w:rFonts w:hint="eastAsia" w:ascii="仿宋" w:hAnsi="仿宋" w:eastAsia="仿宋" w:cs="仿宋"/>
          <w:b/>
          <w:bCs/>
          <w:color w:val="auto"/>
          <w:kern w:val="0"/>
          <w:sz w:val="24"/>
          <w:highlight w:val="none"/>
          <w:lang w:val="zh-CN"/>
        </w:rPr>
        <w:t>(签字或盖章)</w:t>
      </w:r>
      <w:r>
        <w:rPr>
          <w:rFonts w:hint="eastAsia" w:ascii="仿宋" w:hAnsi="仿宋" w:eastAsia="仿宋" w:cs="仿宋"/>
          <w:color w:val="auto"/>
          <w:kern w:val="0"/>
          <w:sz w:val="24"/>
          <w:highlight w:val="none"/>
          <w:lang w:val="zh-CN"/>
        </w:rPr>
        <w:t>：</w:t>
      </w:r>
    </w:p>
    <w:p w14:paraId="39DCFC37">
      <w:pPr>
        <w:adjustRightInd w:val="0"/>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F15F05E">
      <w:pPr>
        <w:pStyle w:val="13"/>
        <w:tabs>
          <w:tab w:val="left" w:pos="450"/>
        </w:tabs>
        <w:spacing w:line="360" w:lineRule="auto"/>
        <w:rPr>
          <w:rFonts w:ascii="仿宋" w:hAnsi="仿宋" w:eastAsia="仿宋" w:cs="仿宋"/>
          <w:color w:val="auto"/>
          <w:sz w:val="30"/>
          <w:highlight w:val="none"/>
          <w:lang w:val="zh-CN"/>
        </w:rPr>
      </w:pPr>
    </w:p>
    <w:p w14:paraId="3132880F">
      <w:pPr>
        <w:pStyle w:val="13"/>
        <w:tabs>
          <w:tab w:val="left" w:pos="450"/>
        </w:tabs>
        <w:spacing w:line="360" w:lineRule="auto"/>
        <w:rPr>
          <w:rFonts w:ascii="仿宋" w:hAnsi="仿宋" w:eastAsia="仿宋" w:cs="仿宋"/>
          <w:b/>
          <w:color w:val="auto"/>
          <w:sz w:val="32"/>
          <w:szCs w:val="32"/>
          <w:highlight w:val="none"/>
        </w:rPr>
      </w:pPr>
    </w:p>
    <w:p w14:paraId="40C71A80">
      <w:pPr>
        <w:pStyle w:val="13"/>
        <w:spacing w:after="156" w:afterLines="50" w:line="360" w:lineRule="auto"/>
        <w:jc w:val="center"/>
        <w:rPr>
          <w:rFonts w:hint="eastAsia" w:ascii="仿宋" w:hAnsi="仿宋" w:eastAsia="仿宋" w:cs="仿宋"/>
          <w:b/>
          <w:color w:val="auto"/>
          <w:sz w:val="36"/>
          <w:szCs w:val="36"/>
          <w:highlight w:val="none"/>
        </w:rPr>
      </w:pPr>
    </w:p>
    <w:p w14:paraId="6EC5ACBE">
      <w:pPr>
        <w:pStyle w:val="13"/>
        <w:spacing w:after="156" w:afterLines="50"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10.</w:t>
      </w:r>
      <w:r>
        <w:rPr>
          <w:rFonts w:hint="eastAsia" w:ascii="仿宋" w:hAnsi="仿宋" w:eastAsia="仿宋" w:cs="仿宋"/>
          <w:b/>
          <w:color w:val="auto"/>
          <w:sz w:val="36"/>
          <w:szCs w:val="36"/>
          <w:highlight w:val="none"/>
        </w:rPr>
        <w:t>技术偏离表</w:t>
      </w:r>
    </w:p>
    <w:p w14:paraId="67CFDB4B">
      <w:pPr>
        <w:pStyle w:val="13"/>
        <w:topLinePunct/>
        <w:spacing w:line="360" w:lineRule="auto"/>
        <w:rPr>
          <w:rFonts w:ascii="仿宋" w:hAnsi="仿宋" w:eastAsia="仿宋" w:cs="仿宋"/>
          <w:color w:val="auto"/>
          <w:sz w:val="24"/>
          <w:highlight w:val="none"/>
          <w:u w:val="single"/>
        </w:rPr>
      </w:pPr>
      <w:r>
        <w:rPr>
          <w:rFonts w:hint="eastAsia" w:ascii="仿宋" w:hAnsi="仿宋" w:eastAsia="仿宋" w:cs="仿宋"/>
          <w:color w:val="auto"/>
          <w:sz w:val="24"/>
          <w:szCs w:val="28"/>
          <w:highlight w:val="none"/>
        </w:rPr>
        <w:t>项目名称：                                   项目编号：</w:t>
      </w:r>
      <w:r>
        <w:rPr>
          <w:rFonts w:hint="eastAsia" w:ascii="仿宋" w:hAnsi="仿宋" w:eastAsia="仿宋" w:cs="仿宋"/>
          <w:color w:val="auto"/>
          <w:sz w:val="24"/>
          <w:highlight w:val="none"/>
        </w:rPr>
        <w:t xml:space="preserve">     </w:t>
      </w:r>
    </w:p>
    <w:tbl>
      <w:tblPr>
        <w:tblStyle w:val="26"/>
        <w:tblW w:w="99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
        <w:gridCol w:w="2640"/>
        <w:gridCol w:w="2880"/>
        <w:gridCol w:w="1065"/>
        <w:gridCol w:w="1606"/>
        <w:gridCol w:w="862"/>
      </w:tblGrid>
      <w:tr w14:paraId="499E2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0718D0BD">
            <w:pPr>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640" w:type="dxa"/>
            <w:tcBorders>
              <w:top w:val="single" w:color="auto" w:sz="4" w:space="0"/>
              <w:left w:val="single" w:color="auto" w:sz="4" w:space="0"/>
              <w:bottom w:val="single" w:color="auto" w:sz="4" w:space="0"/>
              <w:right w:val="single" w:color="auto" w:sz="4" w:space="0"/>
            </w:tcBorders>
            <w:vAlign w:val="center"/>
          </w:tcPr>
          <w:p w14:paraId="53ECFB7F">
            <w:pPr>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询价文件技术要求内容</w:t>
            </w:r>
          </w:p>
        </w:tc>
        <w:tc>
          <w:tcPr>
            <w:tcW w:w="2880" w:type="dxa"/>
            <w:tcBorders>
              <w:top w:val="single" w:color="auto" w:sz="4" w:space="0"/>
              <w:left w:val="single" w:color="auto" w:sz="4" w:space="0"/>
              <w:bottom w:val="single" w:color="auto" w:sz="4" w:space="0"/>
              <w:right w:val="single" w:color="auto" w:sz="4" w:space="0"/>
            </w:tcBorders>
            <w:vAlign w:val="center"/>
          </w:tcPr>
          <w:p w14:paraId="0F01BC09">
            <w:pPr>
              <w:keepNext w:val="0"/>
              <w:keepLines w:val="0"/>
              <w:suppressLineNumbers w:val="0"/>
              <w:topLinePunct/>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响应文件的技术要求内容</w:t>
            </w:r>
          </w:p>
        </w:tc>
        <w:tc>
          <w:tcPr>
            <w:tcW w:w="1065" w:type="dxa"/>
            <w:tcBorders>
              <w:top w:val="single" w:color="auto" w:sz="4" w:space="0"/>
              <w:left w:val="single" w:color="auto" w:sz="4" w:space="0"/>
              <w:bottom w:val="single" w:color="auto" w:sz="4" w:space="0"/>
              <w:right w:val="single" w:color="auto" w:sz="4" w:space="0"/>
            </w:tcBorders>
            <w:vAlign w:val="center"/>
          </w:tcPr>
          <w:p w14:paraId="2454DA06">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偏离</w:t>
            </w:r>
          </w:p>
        </w:tc>
        <w:tc>
          <w:tcPr>
            <w:tcW w:w="1606" w:type="dxa"/>
            <w:tcBorders>
              <w:top w:val="single" w:color="auto" w:sz="4" w:space="0"/>
              <w:left w:val="single" w:color="auto" w:sz="4" w:space="0"/>
              <w:bottom w:val="single" w:color="auto" w:sz="4" w:space="0"/>
            </w:tcBorders>
            <w:vAlign w:val="center"/>
          </w:tcPr>
          <w:p w14:paraId="638F1974">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说明</w:t>
            </w:r>
          </w:p>
        </w:tc>
        <w:tc>
          <w:tcPr>
            <w:tcW w:w="862" w:type="dxa"/>
            <w:tcBorders>
              <w:top w:val="single" w:color="auto" w:sz="4" w:space="0"/>
              <w:left w:val="single" w:color="auto" w:sz="4" w:space="0"/>
              <w:bottom w:val="single" w:color="auto" w:sz="4" w:space="0"/>
            </w:tcBorders>
            <w:vAlign w:val="center"/>
          </w:tcPr>
          <w:p w14:paraId="61FBDD67">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证明材料页码</w:t>
            </w:r>
          </w:p>
        </w:tc>
      </w:tr>
      <w:tr w14:paraId="12BFF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65D53DD3">
            <w:pPr>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640" w:type="dxa"/>
            <w:tcBorders>
              <w:top w:val="single" w:color="auto" w:sz="4" w:space="0"/>
              <w:left w:val="single" w:color="auto" w:sz="4" w:space="0"/>
              <w:bottom w:val="single" w:color="auto" w:sz="4" w:space="0"/>
              <w:right w:val="single" w:color="auto" w:sz="4" w:space="0"/>
            </w:tcBorders>
            <w:vAlign w:val="center"/>
          </w:tcPr>
          <w:p w14:paraId="091B852F">
            <w:pPr>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Cs w:val="21"/>
                <w:highlight w:val="none"/>
              </w:rPr>
            </w:pPr>
            <w:r>
              <w:rPr>
                <w:rFonts w:hint="eastAsia" w:ascii="仿宋" w:hAnsi="仿宋" w:eastAsia="仿宋" w:cs="仿宋"/>
                <w:color w:val="auto"/>
                <w:kern w:val="0"/>
                <w:sz w:val="24"/>
                <w:highlight w:val="none"/>
                <w:lang w:bidi="ar"/>
              </w:rPr>
              <w:t>询价文件所有技术要求</w:t>
            </w:r>
          </w:p>
        </w:tc>
        <w:tc>
          <w:tcPr>
            <w:tcW w:w="2880" w:type="dxa"/>
            <w:tcBorders>
              <w:top w:val="single" w:color="auto" w:sz="4" w:space="0"/>
              <w:left w:val="single" w:color="auto" w:sz="4" w:space="0"/>
              <w:bottom w:val="single" w:color="auto" w:sz="4" w:space="0"/>
              <w:right w:val="single" w:color="auto" w:sz="4" w:space="0"/>
            </w:tcBorders>
            <w:vAlign w:val="center"/>
          </w:tcPr>
          <w:p w14:paraId="15E5E387">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kern w:val="44"/>
                <w:szCs w:val="21"/>
                <w:highlight w:val="none"/>
              </w:rPr>
            </w:pPr>
            <w:r>
              <w:rPr>
                <w:rFonts w:hint="eastAsia" w:ascii="仿宋" w:hAnsi="仿宋" w:eastAsia="仿宋" w:cs="仿宋"/>
                <w:color w:val="auto"/>
                <w:kern w:val="0"/>
                <w:sz w:val="24"/>
                <w:highlight w:val="none"/>
                <w:lang w:bidi="ar"/>
              </w:rPr>
              <w:t>按询价文件要求</w:t>
            </w:r>
          </w:p>
        </w:tc>
        <w:tc>
          <w:tcPr>
            <w:tcW w:w="1065" w:type="dxa"/>
            <w:tcBorders>
              <w:top w:val="single" w:color="auto" w:sz="4" w:space="0"/>
              <w:left w:val="single" w:color="auto" w:sz="4" w:space="0"/>
              <w:bottom w:val="single" w:color="auto" w:sz="4" w:space="0"/>
              <w:right w:val="single" w:color="auto" w:sz="4" w:space="0"/>
            </w:tcBorders>
            <w:vAlign w:val="center"/>
          </w:tcPr>
          <w:p w14:paraId="0816EA6C">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kern w:val="0"/>
                <w:sz w:val="24"/>
                <w:highlight w:val="none"/>
                <w:lang w:bidi="ar"/>
              </w:rPr>
              <w:t>无偏离</w:t>
            </w:r>
          </w:p>
        </w:tc>
        <w:tc>
          <w:tcPr>
            <w:tcW w:w="1606" w:type="dxa"/>
            <w:tcBorders>
              <w:top w:val="single" w:color="auto" w:sz="4" w:space="0"/>
              <w:left w:val="single" w:color="auto" w:sz="4" w:space="0"/>
              <w:bottom w:val="single" w:color="auto" w:sz="4" w:space="0"/>
            </w:tcBorders>
            <w:vAlign w:val="center"/>
          </w:tcPr>
          <w:p w14:paraId="7C67FC5F">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（若无偏离，可参考此行内容并填写）</w:t>
            </w:r>
          </w:p>
        </w:tc>
        <w:tc>
          <w:tcPr>
            <w:tcW w:w="862" w:type="dxa"/>
            <w:tcBorders>
              <w:top w:val="single" w:color="auto" w:sz="4" w:space="0"/>
              <w:left w:val="single" w:color="auto" w:sz="4" w:space="0"/>
              <w:bottom w:val="single" w:color="auto" w:sz="4" w:space="0"/>
            </w:tcBorders>
            <w:vAlign w:val="center"/>
          </w:tcPr>
          <w:p w14:paraId="033BD51F">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 w:val="24"/>
                <w:highlight w:val="none"/>
              </w:rPr>
            </w:pPr>
          </w:p>
        </w:tc>
      </w:tr>
      <w:tr w14:paraId="783F9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11110419">
            <w:pPr>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640" w:type="dxa"/>
            <w:tcBorders>
              <w:top w:val="single" w:color="auto" w:sz="4" w:space="0"/>
              <w:left w:val="single" w:color="auto" w:sz="4" w:space="0"/>
              <w:bottom w:val="single" w:color="auto" w:sz="4" w:space="0"/>
              <w:right w:val="single" w:color="auto" w:sz="4" w:space="0"/>
            </w:tcBorders>
            <w:vAlign w:val="center"/>
          </w:tcPr>
          <w:p w14:paraId="2FB88271">
            <w:pPr>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kern w:val="0"/>
                <w:sz w:val="24"/>
                <w:highlight w:val="none"/>
                <w:lang w:bidi="ar"/>
              </w:rPr>
            </w:pPr>
          </w:p>
        </w:tc>
        <w:tc>
          <w:tcPr>
            <w:tcW w:w="2880" w:type="dxa"/>
            <w:tcBorders>
              <w:top w:val="single" w:color="auto" w:sz="4" w:space="0"/>
              <w:left w:val="single" w:color="auto" w:sz="4" w:space="0"/>
              <w:bottom w:val="single" w:color="auto" w:sz="4" w:space="0"/>
              <w:right w:val="single" w:color="auto" w:sz="4" w:space="0"/>
            </w:tcBorders>
            <w:vAlign w:val="center"/>
          </w:tcPr>
          <w:p w14:paraId="60ECA701">
            <w:pPr>
              <w:keepNext w:val="0"/>
              <w:keepLines w:val="0"/>
              <w:suppressLineNumbers w:val="0"/>
              <w:spacing w:before="0" w:beforeAutospacing="0" w:after="0" w:afterAutospacing="0" w:line="360" w:lineRule="auto"/>
              <w:ind w:left="0" w:right="0"/>
              <w:rPr>
                <w:rFonts w:hint="default" w:ascii="仿宋" w:hAnsi="仿宋" w:eastAsia="仿宋" w:cs="仿宋"/>
                <w:b/>
                <w:bCs/>
                <w:color w:val="auto"/>
                <w:kern w:val="44"/>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5945770F">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kern w:val="0"/>
                <w:sz w:val="24"/>
                <w:highlight w:val="none"/>
                <w:lang w:bidi="ar"/>
              </w:rPr>
            </w:pPr>
          </w:p>
        </w:tc>
        <w:tc>
          <w:tcPr>
            <w:tcW w:w="1606" w:type="dxa"/>
            <w:tcBorders>
              <w:top w:val="single" w:color="auto" w:sz="4" w:space="0"/>
              <w:left w:val="single" w:color="auto" w:sz="4" w:space="0"/>
              <w:bottom w:val="single" w:color="auto" w:sz="4" w:space="0"/>
            </w:tcBorders>
            <w:vAlign w:val="center"/>
          </w:tcPr>
          <w:p w14:paraId="27352FFB">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color w:val="auto"/>
                <w:kern w:val="0"/>
                <w:sz w:val="24"/>
                <w:highlight w:val="none"/>
                <w:lang w:bidi="ar"/>
              </w:rPr>
            </w:pPr>
          </w:p>
        </w:tc>
        <w:tc>
          <w:tcPr>
            <w:tcW w:w="862" w:type="dxa"/>
            <w:tcBorders>
              <w:top w:val="single" w:color="auto" w:sz="4" w:space="0"/>
              <w:left w:val="single" w:color="auto" w:sz="4" w:space="0"/>
              <w:bottom w:val="single" w:color="auto" w:sz="4" w:space="0"/>
            </w:tcBorders>
            <w:vAlign w:val="center"/>
          </w:tcPr>
          <w:p w14:paraId="530FDAD7">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 w:val="24"/>
                <w:highlight w:val="none"/>
              </w:rPr>
            </w:pPr>
          </w:p>
        </w:tc>
      </w:tr>
      <w:tr w14:paraId="4EC50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188540E6">
            <w:pPr>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640" w:type="dxa"/>
            <w:tcBorders>
              <w:top w:val="single" w:color="auto" w:sz="4" w:space="0"/>
              <w:left w:val="single" w:color="auto" w:sz="4" w:space="0"/>
              <w:bottom w:val="single" w:color="auto" w:sz="4" w:space="0"/>
              <w:right w:val="single" w:color="auto" w:sz="4" w:space="0"/>
            </w:tcBorders>
            <w:vAlign w:val="center"/>
          </w:tcPr>
          <w:p w14:paraId="56428CB6">
            <w:pPr>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vAlign w:val="center"/>
          </w:tcPr>
          <w:p w14:paraId="0332A4C9">
            <w:pPr>
              <w:keepNext w:val="0"/>
              <w:keepLines w:val="0"/>
              <w:pageBreakBefore/>
              <w:suppressLineNumbers w:val="0"/>
              <w:topLinePunct/>
              <w:spacing w:before="340" w:beforeAutospacing="0" w:after="330" w:afterAutospacing="0" w:line="360" w:lineRule="auto"/>
              <w:ind w:left="0" w:right="0"/>
              <w:outlineLvl w:val="0"/>
              <w:rPr>
                <w:rFonts w:hint="default" w:ascii="仿宋" w:hAnsi="仿宋" w:eastAsia="仿宋" w:cs="仿宋"/>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1916E716">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1606" w:type="dxa"/>
            <w:tcBorders>
              <w:top w:val="single" w:color="auto" w:sz="4" w:space="0"/>
              <w:left w:val="single" w:color="auto" w:sz="4" w:space="0"/>
              <w:bottom w:val="single" w:color="auto" w:sz="4" w:space="0"/>
            </w:tcBorders>
            <w:vAlign w:val="center"/>
          </w:tcPr>
          <w:p w14:paraId="1C39D77E">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 w:val="24"/>
                <w:highlight w:val="none"/>
              </w:rPr>
            </w:pPr>
          </w:p>
        </w:tc>
        <w:tc>
          <w:tcPr>
            <w:tcW w:w="862" w:type="dxa"/>
            <w:tcBorders>
              <w:top w:val="single" w:color="auto" w:sz="4" w:space="0"/>
              <w:left w:val="single" w:color="auto" w:sz="4" w:space="0"/>
              <w:bottom w:val="single" w:color="auto" w:sz="4" w:space="0"/>
            </w:tcBorders>
            <w:vAlign w:val="center"/>
          </w:tcPr>
          <w:p w14:paraId="443E3913">
            <w:pPr>
              <w:pStyle w:val="13"/>
              <w:keepNext w:val="0"/>
              <w:keepLines w:val="0"/>
              <w:suppressLineNumbers w:val="0"/>
              <w:topLinePunct/>
              <w:spacing w:before="0" w:beforeAutospacing="0" w:after="0" w:afterAutospacing="0" w:line="360" w:lineRule="auto"/>
              <w:ind w:left="0" w:right="0"/>
              <w:jc w:val="center"/>
              <w:rPr>
                <w:rFonts w:hint="default" w:ascii="仿宋" w:hAnsi="仿宋" w:eastAsia="仿宋" w:cs="仿宋"/>
                <w:color w:val="auto"/>
                <w:sz w:val="24"/>
                <w:highlight w:val="none"/>
              </w:rPr>
            </w:pPr>
          </w:p>
        </w:tc>
      </w:tr>
    </w:tbl>
    <w:p w14:paraId="6A7D5B1A">
      <w:pPr>
        <w:topLinePunct/>
        <w:spacing w:line="360" w:lineRule="auto"/>
        <w:rPr>
          <w:rFonts w:ascii="仿宋" w:hAnsi="仿宋" w:eastAsia="仿宋" w:cs="仿宋"/>
          <w:bCs/>
          <w:color w:val="auto"/>
          <w:szCs w:val="21"/>
          <w:highlight w:val="none"/>
        </w:rPr>
      </w:pPr>
      <w:r>
        <w:rPr>
          <w:rFonts w:hint="eastAsia" w:ascii="仿宋" w:hAnsi="仿宋" w:eastAsia="仿宋" w:cs="仿宋"/>
          <w:color w:val="auto"/>
          <w:highlight w:val="none"/>
        </w:rPr>
        <w:t>注：</w:t>
      </w:r>
      <w:r>
        <w:rPr>
          <w:rFonts w:hint="eastAsia" w:ascii="仿宋" w:hAnsi="仿宋" w:eastAsia="仿宋" w:cs="仿宋"/>
          <w:bCs/>
          <w:color w:val="auto"/>
          <w:szCs w:val="21"/>
          <w:highlight w:val="none"/>
        </w:rPr>
        <w:t>1.请报价人在“偏离”栏内根据响应情况填写“无偏离、或负偏离、或正偏离”，负偏离或正偏离请在“偏离说明”栏内扼要说明偏离情况。需要提供证明材料的标注页码。</w:t>
      </w:r>
    </w:p>
    <w:p w14:paraId="39959030">
      <w:pPr>
        <w:pStyle w:val="13"/>
        <w:topLinePunct/>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2.询价文件第三部分采购需求和技术要求中“二、技术要求”要求提供证明材料而未提供的，视为负偏离；未要求提供证明材料的以技术偏离表响应为准。</w:t>
      </w:r>
    </w:p>
    <w:p w14:paraId="511B784F">
      <w:pPr>
        <w:topLinePunct/>
        <w:adjustRightInd w:val="0"/>
        <w:snapToGrid w:val="0"/>
        <w:spacing w:line="360" w:lineRule="auto"/>
        <w:rPr>
          <w:rFonts w:ascii="仿宋" w:hAnsi="仿宋" w:eastAsia="仿宋" w:cs="仿宋"/>
          <w:color w:val="auto"/>
          <w:kern w:val="0"/>
          <w:szCs w:val="21"/>
          <w:highlight w:val="none"/>
          <w:lang w:val="zh-CN"/>
        </w:rPr>
      </w:pPr>
    </w:p>
    <w:p w14:paraId="23AD9FEE">
      <w:pPr>
        <w:topLinePunct/>
        <w:adjustRightInd w:val="0"/>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报价人</w:t>
      </w:r>
      <w:r>
        <w:rPr>
          <w:rFonts w:hint="eastAsia" w:ascii="仿宋" w:hAnsi="仿宋" w:eastAsia="仿宋" w:cs="仿宋"/>
          <w:b/>
          <w:bCs/>
          <w:color w:val="auto"/>
          <w:kern w:val="0"/>
          <w:sz w:val="24"/>
          <w:highlight w:val="none"/>
          <w:lang w:val="zh-CN"/>
        </w:rPr>
        <w:t>（盖公章)</w:t>
      </w:r>
      <w:r>
        <w:rPr>
          <w:rFonts w:hint="eastAsia" w:ascii="仿宋" w:hAnsi="仿宋" w:eastAsia="仿宋" w:cs="仿宋"/>
          <w:color w:val="auto"/>
          <w:kern w:val="0"/>
          <w:sz w:val="24"/>
          <w:highlight w:val="none"/>
          <w:lang w:val="zh-CN"/>
        </w:rPr>
        <w:t>：</w:t>
      </w:r>
    </w:p>
    <w:p w14:paraId="43470BB6">
      <w:pPr>
        <w:adjustRightInd w:val="0"/>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法定代表人或授权委托人</w:t>
      </w:r>
      <w:r>
        <w:rPr>
          <w:rFonts w:hint="eastAsia" w:ascii="仿宋" w:hAnsi="仿宋" w:eastAsia="仿宋" w:cs="仿宋"/>
          <w:b/>
          <w:bCs/>
          <w:color w:val="auto"/>
          <w:kern w:val="0"/>
          <w:sz w:val="24"/>
          <w:highlight w:val="none"/>
          <w:lang w:val="zh-CN"/>
        </w:rPr>
        <w:t>(签字或盖章)</w:t>
      </w:r>
      <w:r>
        <w:rPr>
          <w:rFonts w:hint="eastAsia" w:ascii="仿宋" w:hAnsi="仿宋" w:eastAsia="仿宋" w:cs="仿宋"/>
          <w:color w:val="auto"/>
          <w:kern w:val="0"/>
          <w:sz w:val="24"/>
          <w:highlight w:val="none"/>
          <w:lang w:val="zh-CN"/>
        </w:rPr>
        <w:t>：</w:t>
      </w:r>
    </w:p>
    <w:p w14:paraId="3A5C374C">
      <w:pPr>
        <w:topLinePunct/>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年  月  日</w:t>
      </w:r>
    </w:p>
    <w:bookmarkEnd w:id="184"/>
    <w:bookmarkEnd w:id="185"/>
    <w:bookmarkEnd w:id="186"/>
    <w:p w14:paraId="08BADDE3">
      <w:pPr>
        <w:pStyle w:val="25"/>
        <w:ind w:left="0" w:leftChars="0" w:firstLine="0"/>
        <w:rPr>
          <w:rFonts w:hint="default"/>
          <w:color w:val="auto"/>
          <w:highlight w:val="none"/>
        </w:rPr>
      </w:pPr>
    </w:p>
    <w:sectPr>
      <w:headerReference r:id="rId9" w:type="default"/>
      <w:footerReference r:id="rId10" w:type="default"/>
      <w:pgSz w:w="11906" w:h="16838"/>
      <w:pgMar w:top="1440" w:right="14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_GB2312">
    <w:altName w:val="Times New Roman"/>
    <w:panose1 w:val="02010609030101010101"/>
    <w:charset w:val="86"/>
    <w:family w:val="modern"/>
    <w:pitch w:val="default"/>
    <w:sig w:usb0="00000000" w:usb1="0000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仿宋">
    <w:altName w:val="Times New Roman"/>
    <w:panose1 w:val="02010609060101010101"/>
    <w:charset w:val="86"/>
    <w:family w:val="modern"/>
    <w:pitch w:val="default"/>
    <w:sig w:usb0="00000000" w:usb1="00000000" w:usb2="00000016" w:usb3="00000000" w:csb0="00040001" w:csb1="00000000"/>
  </w:font>
  <w:font w:name="隶书">
    <w:altName w:val="Times New Roman"/>
    <w:panose1 w:val="02010509060101010101"/>
    <w:charset w:val="86"/>
    <w:family w:val="modern"/>
    <w:pitch w:val="default"/>
    <w:sig w:usb0="00000000" w:usb1="00000000" w:usb2="00000000" w:usb3="00000000" w:csb0="00040000" w:csb1="00000000"/>
  </w:font>
  <w:font w:name="方正隶书_GBK">
    <w:altName w:val="Times New Roman"/>
    <w:panose1 w:val="00000000000000000000"/>
    <w:charset w:val="00"/>
    <w:family w:val="auto"/>
    <w:pitch w:val="default"/>
    <w:sig w:usb0="00000000" w:usb1="00000000" w:usb2="00000000" w:usb3="00000000" w:csb0="00000000"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Wingdings 2">
    <w:altName w:val="Kingsoft Mark"/>
    <w:panose1 w:val="05020102010507070707"/>
    <w:charset w:val="02"/>
    <w:family w:val="roman"/>
    <w:pitch w:val="default"/>
    <w:sig w:usb0="00000000" w:usb1="00000000" w:usb2="00000000" w:usb3="00000000" w:csb0="80000000" w:csb1="00000000"/>
  </w:font>
  <w:font w:name="Kingsoft Mark">
    <w:panose1 w:val="05030102010509060703"/>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Kingsoft UE">
    <w:panose1 w:val="02000100010000000000"/>
    <w:charset w:val="00"/>
    <w:family w:val="auto"/>
    <w:pitch w:val="default"/>
    <w:sig w:usb0="00000001" w:usb1="00004000" w:usb2="00000000" w:usb3="00000000" w:csb0="00000001" w:csb1="00000000"/>
  </w:font>
  <w:font w:name="仿宋_GB2312">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4CDA4">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B82A3">
                          <w:pPr>
                            <w:pStyle w:val="1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F5B82A3">
                    <w:pPr>
                      <w:pStyle w:val="1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33C4E">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ACEE">
    <w:pPr>
      <w:spacing w:line="184" w:lineRule="auto"/>
      <w:ind w:left="47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9AC06">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23D36">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D023D36">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4EF97">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63C83">
    <w:pPr>
      <w:spacing w:line="46" w:lineRule="auto"/>
      <w:rPr>
        <w:rFonts w:ascii="Arial"/>
        <w:sz w:val="2"/>
      </w:rPr>
    </w:pPr>
    <w:r>
      <mc:AlternateContent>
        <mc:Choice Requires="wps">
          <w:drawing>
            <wp:anchor distT="0" distB="0" distL="114300" distR="114300" simplePos="0" relativeHeight="251661312" behindDoc="0" locked="0" layoutInCell="0" allowOverlap="1">
              <wp:simplePos x="0" y="0"/>
              <wp:positionH relativeFrom="page">
                <wp:posOffset>687705</wp:posOffset>
              </wp:positionH>
              <wp:positionV relativeFrom="page">
                <wp:posOffset>503555</wp:posOffset>
              </wp:positionV>
              <wp:extent cx="618426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6184265" cy="9525"/>
                      </a:xfrm>
                      <a:custGeom>
                        <a:avLst/>
                        <a:gdLst/>
                        <a:ahLst/>
                        <a:cxnLst/>
                        <a:pathLst>
                          <a:path w="9739" h="15">
                            <a:moveTo>
                              <a:pt x="0" y="0"/>
                            </a:moveTo>
                            <a:lnTo>
                              <a:pt x="9738" y="0"/>
                            </a:lnTo>
                            <a:lnTo>
                              <a:pt x="973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4.15pt;margin-top:39.65pt;height:0.75pt;width:486.95pt;mso-position-horizontal-relative:page;mso-position-vertical-relative:page;z-index:251661312;mso-width-relative:page;mso-height-relative:page;" fillcolor="#000000" filled="t" stroked="f" coordsize="9739,15" o:allowincell="f" o:gfxdata="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5IkLWAAAACgEAAA8AAAAA&#10;AAAAAQAgAAAAIgAAAGRycy9kb3ducmV2LnhtbFBLAQIUABQAAAAIAIdO4kBmQpW9FgIAAHsEAAAO&#10;AAAAAAAAAAEAIAAAACUBAABkcnMvZTJvRG9jLnhtbFBLBQYAAAAABgAGAFkBAACtBQAAAAA=&#10;" path="m0,0l9738,0,9738,14,0,14,0,0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01EC1">
    <w:pPr>
      <w:spacing w:line="46"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F0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19148"/>
    <w:multiLevelType w:val="singleLevel"/>
    <w:tmpl w:val="82E19148"/>
    <w:lvl w:ilvl="0" w:tentative="0">
      <w:start w:val="1"/>
      <w:numFmt w:val="decimal"/>
      <w:suff w:val="nothing"/>
      <w:lvlText w:val="%1、"/>
      <w:lvlJc w:val="left"/>
    </w:lvl>
  </w:abstractNum>
  <w:abstractNum w:abstractNumId="1">
    <w:nsid w:val="83E3D45C"/>
    <w:multiLevelType w:val="singleLevel"/>
    <w:tmpl w:val="83E3D45C"/>
    <w:lvl w:ilvl="0" w:tentative="0">
      <w:start w:val="1"/>
      <w:numFmt w:val="bullet"/>
      <w:lvlText w:val=""/>
      <w:lvlJc w:val="left"/>
      <w:pPr>
        <w:ind w:left="420" w:hanging="420"/>
      </w:pPr>
      <w:rPr>
        <w:rFonts w:hint="default" w:ascii="Wingdings" w:hAnsi="Wingdings"/>
      </w:rPr>
    </w:lvl>
  </w:abstractNum>
  <w:abstractNum w:abstractNumId="2">
    <w:nsid w:val="8400C5F5"/>
    <w:multiLevelType w:val="singleLevel"/>
    <w:tmpl w:val="8400C5F5"/>
    <w:lvl w:ilvl="0" w:tentative="0">
      <w:start w:val="1"/>
      <w:numFmt w:val="decimal"/>
      <w:suff w:val="nothing"/>
      <w:lvlText w:val="%1、"/>
      <w:lvlJc w:val="left"/>
    </w:lvl>
  </w:abstractNum>
  <w:abstractNum w:abstractNumId="3">
    <w:nsid w:val="8804E998"/>
    <w:multiLevelType w:val="singleLevel"/>
    <w:tmpl w:val="8804E998"/>
    <w:lvl w:ilvl="0" w:tentative="0">
      <w:start w:val="1"/>
      <w:numFmt w:val="decimal"/>
      <w:suff w:val="nothing"/>
      <w:lvlText w:val="%1、"/>
      <w:lvlJc w:val="left"/>
    </w:lvl>
  </w:abstractNum>
  <w:abstractNum w:abstractNumId="4">
    <w:nsid w:val="889DF4D9"/>
    <w:multiLevelType w:val="singleLevel"/>
    <w:tmpl w:val="889DF4D9"/>
    <w:lvl w:ilvl="0" w:tentative="0">
      <w:start w:val="1"/>
      <w:numFmt w:val="chineseCounting"/>
      <w:suff w:val="nothing"/>
      <w:lvlText w:val="第%1章、"/>
      <w:lvlJc w:val="left"/>
      <w:rPr>
        <w:rFonts w:hint="eastAsia"/>
      </w:rPr>
    </w:lvl>
  </w:abstractNum>
  <w:abstractNum w:abstractNumId="5">
    <w:nsid w:val="8DB4253D"/>
    <w:multiLevelType w:val="singleLevel"/>
    <w:tmpl w:val="8DB4253D"/>
    <w:lvl w:ilvl="0" w:tentative="0">
      <w:start w:val="1"/>
      <w:numFmt w:val="decimal"/>
      <w:suff w:val="nothing"/>
      <w:lvlText w:val="%1、"/>
      <w:lvlJc w:val="left"/>
    </w:lvl>
  </w:abstractNum>
  <w:abstractNum w:abstractNumId="6">
    <w:nsid w:val="9509A69A"/>
    <w:multiLevelType w:val="singleLevel"/>
    <w:tmpl w:val="9509A69A"/>
    <w:lvl w:ilvl="0" w:tentative="0">
      <w:start w:val="1"/>
      <w:numFmt w:val="decimal"/>
      <w:suff w:val="nothing"/>
      <w:lvlText w:val="%1、"/>
      <w:lvlJc w:val="left"/>
    </w:lvl>
  </w:abstractNum>
  <w:abstractNum w:abstractNumId="7">
    <w:nsid w:val="9BE66639"/>
    <w:multiLevelType w:val="singleLevel"/>
    <w:tmpl w:val="9BE66639"/>
    <w:lvl w:ilvl="0" w:tentative="0">
      <w:start w:val="1"/>
      <w:numFmt w:val="decimal"/>
      <w:suff w:val="nothing"/>
      <w:lvlText w:val="%1、"/>
      <w:lvlJc w:val="left"/>
    </w:lvl>
  </w:abstractNum>
  <w:abstractNum w:abstractNumId="8">
    <w:nsid w:val="9CA4F50B"/>
    <w:multiLevelType w:val="singleLevel"/>
    <w:tmpl w:val="9CA4F50B"/>
    <w:lvl w:ilvl="0" w:tentative="0">
      <w:start w:val="1"/>
      <w:numFmt w:val="decimal"/>
      <w:suff w:val="nothing"/>
      <w:lvlText w:val="（%1）"/>
      <w:lvlJc w:val="left"/>
    </w:lvl>
  </w:abstractNum>
  <w:abstractNum w:abstractNumId="9">
    <w:nsid w:val="AE41CE01"/>
    <w:multiLevelType w:val="singleLevel"/>
    <w:tmpl w:val="AE41CE01"/>
    <w:lvl w:ilvl="0" w:tentative="0">
      <w:start w:val="1"/>
      <w:numFmt w:val="decimal"/>
      <w:suff w:val="nothing"/>
      <w:lvlText w:val="%1、"/>
      <w:lvlJc w:val="left"/>
    </w:lvl>
  </w:abstractNum>
  <w:abstractNum w:abstractNumId="10">
    <w:nsid w:val="B07F2918"/>
    <w:multiLevelType w:val="singleLevel"/>
    <w:tmpl w:val="B07F2918"/>
    <w:lvl w:ilvl="0" w:tentative="0">
      <w:start w:val="1"/>
      <w:numFmt w:val="decimal"/>
      <w:suff w:val="nothing"/>
      <w:lvlText w:val="%1、"/>
      <w:lvlJc w:val="left"/>
    </w:lvl>
  </w:abstractNum>
  <w:abstractNum w:abstractNumId="11">
    <w:nsid w:val="B2F946BF"/>
    <w:multiLevelType w:val="singleLevel"/>
    <w:tmpl w:val="B2F946BF"/>
    <w:lvl w:ilvl="0" w:tentative="0">
      <w:start w:val="1"/>
      <w:numFmt w:val="decimal"/>
      <w:suff w:val="nothing"/>
      <w:lvlText w:val="%1、"/>
      <w:lvlJc w:val="left"/>
    </w:lvl>
  </w:abstractNum>
  <w:abstractNum w:abstractNumId="12">
    <w:nsid w:val="B9705851"/>
    <w:multiLevelType w:val="singleLevel"/>
    <w:tmpl w:val="B9705851"/>
    <w:lvl w:ilvl="0" w:tentative="0">
      <w:start w:val="1"/>
      <w:numFmt w:val="decimal"/>
      <w:suff w:val="nothing"/>
      <w:lvlText w:val="%1、"/>
      <w:lvlJc w:val="left"/>
    </w:lvl>
  </w:abstractNum>
  <w:abstractNum w:abstractNumId="13">
    <w:nsid w:val="BDACF76F"/>
    <w:multiLevelType w:val="singleLevel"/>
    <w:tmpl w:val="BDACF76F"/>
    <w:lvl w:ilvl="0" w:tentative="0">
      <w:start w:val="1"/>
      <w:numFmt w:val="decimal"/>
      <w:suff w:val="nothing"/>
      <w:lvlText w:val="%1、"/>
      <w:lvlJc w:val="left"/>
    </w:lvl>
  </w:abstractNum>
  <w:abstractNum w:abstractNumId="14">
    <w:nsid w:val="C6B47DFE"/>
    <w:multiLevelType w:val="singleLevel"/>
    <w:tmpl w:val="C6B47DFE"/>
    <w:lvl w:ilvl="0" w:tentative="0">
      <w:start w:val="1"/>
      <w:numFmt w:val="decimal"/>
      <w:suff w:val="nothing"/>
      <w:lvlText w:val="%1、"/>
      <w:lvlJc w:val="left"/>
    </w:lvl>
  </w:abstractNum>
  <w:abstractNum w:abstractNumId="15">
    <w:nsid w:val="CAEAD720"/>
    <w:multiLevelType w:val="singleLevel"/>
    <w:tmpl w:val="CAEAD720"/>
    <w:lvl w:ilvl="0" w:tentative="0">
      <w:start w:val="1"/>
      <w:numFmt w:val="decimal"/>
      <w:suff w:val="nothing"/>
      <w:lvlText w:val="%1、"/>
      <w:lvlJc w:val="left"/>
    </w:lvl>
  </w:abstractNum>
  <w:abstractNum w:abstractNumId="16">
    <w:nsid w:val="CBC69080"/>
    <w:multiLevelType w:val="singleLevel"/>
    <w:tmpl w:val="CBC69080"/>
    <w:lvl w:ilvl="0" w:tentative="0">
      <w:start w:val="1"/>
      <w:numFmt w:val="decimal"/>
      <w:suff w:val="nothing"/>
      <w:lvlText w:val="%1、"/>
      <w:lvlJc w:val="left"/>
    </w:lvl>
  </w:abstractNum>
  <w:abstractNum w:abstractNumId="17">
    <w:nsid w:val="DC2D5D4C"/>
    <w:multiLevelType w:val="singleLevel"/>
    <w:tmpl w:val="DC2D5D4C"/>
    <w:lvl w:ilvl="0" w:tentative="0">
      <w:start w:val="1"/>
      <w:numFmt w:val="decimal"/>
      <w:suff w:val="nothing"/>
      <w:lvlText w:val="%1、"/>
      <w:lvlJc w:val="left"/>
    </w:lvl>
  </w:abstractNum>
  <w:abstractNum w:abstractNumId="18">
    <w:nsid w:val="DED2CBFA"/>
    <w:multiLevelType w:val="singleLevel"/>
    <w:tmpl w:val="DED2CBFA"/>
    <w:lvl w:ilvl="0" w:tentative="0">
      <w:start w:val="1"/>
      <w:numFmt w:val="decimal"/>
      <w:suff w:val="nothing"/>
      <w:lvlText w:val="%1、"/>
      <w:lvlJc w:val="left"/>
    </w:lvl>
  </w:abstractNum>
  <w:abstractNum w:abstractNumId="19">
    <w:nsid w:val="E1568DB5"/>
    <w:multiLevelType w:val="singleLevel"/>
    <w:tmpl w:val="E1568DB5"/>
    <w:lvl w:ilvl="0" w:tentative="0">
      <w:start w:val="1"/>
      <w:numFmt w:val="decimal"/>
      <w:suff w:val="nothing"/>
      <w:lvlText w:val="（%1）"/>
      <w:lvlJc w:val="left"/>
    </w:lvl>
  </w:abstractNum>
  <w:abstractNum w:abstractNumId="20">
    <w:nsid w:val="E2ED80DA"/>
    <w:multiLevelType w:val="singleLevel"/>
    <w:tmpl w:val="E2ED80DA"/>
    <w:lvl w:ilvl="0" w:tentative="0">
      <w:start w:val="1"/>
      <w:numFmt w:val="decimal"/>
      <w:suff w:val="nothing"/>
      <w:lvlText w:val="%1、"/>
      <w:lvlJc w:val="left"/>
    </w:lvl>
  </w:abstractNum>
  <w:abstractNum w:abstractNumId="21">
    <w:nsid w:val="E2F2B509"/>
    <w:multiLevelType w:val="singleLevel"/>
    <w:tmpl w:val="E2F2B509"/>
    <w:lvl w:ilvl="0" w:tentative="0">
      <w:start w:val="1"/>
      <w:numFmt w:val="decimal"/>
      <w:suff w:val="nothing"/>
      <w:lvlText w:val="%1、"/>
      <w:lvlJc w:val="left"/>
    </w:lvl>
  </w:abstractNum>
  <w:abstractNum w:abstractNumId="22">
    <w:nsid w:val="E4FE2F4F"/>
    <w:multiLevelType w:val="singleLevel"/>
    <w:tmpl w:val="E4FE2F4F"/>
    <w:lvl w:ilvl="0" w:tentative="0">
      <w:start w:val="1"/>
      <w:numFmt w:val="decimal"/>
      <w:suff w:val="nothing"/>
      <w:lvlText w:val="%1、"/>
      <w:lvlJc w:val="left"/>
    </w:lvl>
  </w:abstractNum>
  <w:abstractNum w:abstractNumId="23">
    <w:nsid w:val="EB8CAA6D"/>
    <w:multiLevelType w:val="singleLevel"/>
    <w:tmpl w:val="EB8CAA6D"/>
    <w:lvl w:ilvl="0" w:tentative="0">
      <w:start w:val="1"/>
      <w:numFmt w:val="decimal"/>
      <w:suff w:val="nothing"/>
      <w:lvlText w:val="%1、"/>
      <w:lvlJc w:val="left"/>
    </w:lvl>
  </w:abstractNum>
  <w:abstractNum w:abstractNumId="24">
    <w:nsid w:val="FA1CA817"/>
    <w:multiLevelType w:val="singleLevel"/>
    <w:tmpl w:val="FA1CA817"/>
    <w:lvl w:ilvl="0" w:tentative="0">
      <w:start w:val="1"/>
      <w:numFmt w:val="decimal"/>
      <w:suff w:val="nothing"/>
      <w:lvlText w:val="%1、"/>
      <w:lvlJc w:val="left"/>
    </w:lvl>
  </w:abstractNum>
  <w:abstractNum w:abstractNumId="25">
    <w:nsid w:val="FBC1A0A3"/>
    <w:multiLevelType w:val="singleLevel"/>
    <w:tmpl w:val="FBC1A0A3"/>
    <w:lvl w:ilvl="0" w:tentative="0">
      <w:start w:val="1"/>
      <w:numFmt w:val="decimal"/>
      <w:pStyle w:val="6"/>
      <w:lvlText w:val="%1."/>
      <w:lvlJc w:val="left"/>
      <w:pPr>
        <w:tabs>
          <w:tab w:val="left" w:pos="780"/>
        </w:tabs>
        <w:ind w:left="780" w:hanging="360"/>
      </w:pPr>
    </w:lvl>
  </w:abstractNum>
  <w:abstractNum w:abstractNumId="26">
    <w:nsid w:val="011C513A"/>
    <w:multiLevelType w:val="singleLevel"/>
    <w:tmpl w:val="011C513A"/>
    <w:lvl w:ilvl="0" w:tentative="0">
      <w:start w:val="1"/>
      <w:numFmt w:val="decimal"/>
      <w:suff w:val="nothing"/>
      <w:lvlText w:val="%1、"/>
      <w:lvlJc w:val="left"/>
    </w:lvl>
  </w:abstractNum>
  <w:abstractNum w:abstractNumId="27">
    <w:nsid w:val="14382478"/>
    <w:multiLevelType w:val="singleLevel"/>
    <w:tmpl w:val="14382478"/>
    <w:lvl w:ilvl="0" w:tentative="0">
      <w:start w:val="1"/>
      <w:numFmt w:val="decimal"/>
      <w:suff w:val="nothing"/>
      <w:lvlText w:val="%1、"/>
      <w:lvlJc w:val="left"/>
    </w:lvl>
  </w:abstractNum>
  <w:abstractNum w:abstractNumId="28">
    <w:nsid w:val="1B39A2BD"/>
    <w:multiLevelType w:val="singleLevel"/>
    <w:tmpl w:val="1B39A2BD"/>
    <w:lvl w:ilvl="0" w:tentative="0">
      <w:start w:val="1"/>
      <w:numFmt w:val="decimal"/>
      <w:suff w:val="nothing"/>
      <w:lvlText w:val="%1、"/>
      <w:lvlJc w:val="left"/>
    </w:lvl>
  </w:abstractNum>
  <w:abstractNum w:abstractNumId="29">
    <w:nsid w:val="1CF61B91"/>
    <w:multiLevelType w:val="singleLevel"/>
    <w:tmpl w:val="1CF61B91"/>
    <w:lvl w:ilvl="0" w:tentative="0">
      <w:start w:val="1"/>
      <w:numFmt w:val="decimal"/>
      <w:suff w:val="nothing"/>
      <w:lvlText w:val="%1、"/>
      <w:lvlJc w:val="left"/>
    </w:lvl>
  </w:abstractNum>
  <w:abstractNum w:abstractNumId="30">
    <w:nsid w:val="23EFAFF7"/>
    <w:multiLevelType w:val="singleLevel"/>
    <w:tmpl w:val="23EFAFF7"/>
    <w:lvl w:ilvl="0" w:tentative="0">
      <w:start w:val="1"/>
      <w:numFmt w:val="decimal"/>
      <w:suff w:val="nothing"/>
      <w:lvlText w:val="%1、"/>
      <w:lvlJc w:val="left"/>
    </w:lvl>
  </w:abstractNum>
  <w:abstractNum w:abstractNumId="31">
    <w:nsid w:val="24EBAA72"/>
    <w:multiLevelType w:val="singleLevel"/>
    <w:tmpl w:val="24EBAA72"/>
    <w:lvl w:ilvl="0" w:tentative="0">
      <w:start w:val="1"/>
      <w:numFmt w:val="decimal"/>
      <w:suff w:val="nothing"/>
      <w:lvlText w:val="%1、"/>
      <w:lvlJc w:val="left"/>
    </w:lvl>
  </w:abstractNum>
  <w:abstractNum w:abstractNumId="32">
    <w:nsid w:val="2B5AD050"/>
    <w:multiLevelType w:val="singleLevel"/>
    <w:tmpl w:val="2B5AD050"/>
    <w:lvl w:ilvl="0" w:tentative="0">
      <w:start w:val="1"/>
      <w:numFmt w:val="decimal"/>
      <w:suff w:val="nothing"/>
      <w:lvlText w:val="%1、"/>
      <w:lvlJc w:val="left"/>
    </w:lvl>
  </w:abstractNum>
  <w:abstractNum w:abstractNumId="33">
    <w:nsid w:val="2C35821E"/>
    <w:multiLevelType w:val="singleLevel"/>
    <w:tmpl w:val="2C35821E"/>
    <w:lvl w:ilvl="0" w:tentative="0">
      <w:start w:val="1"/>
      <w:numFmt w:val="decimal"/>
      <w:suff w:val="nothing"/>
      <w:lvlText w:val="%1、"/>
      <w:lvlJc w:val="left"/>
    </w:lvl>
  </w:abstractNum>
  <w:abstractNum w:abstractNumId="34">
    <w:nsid w:val="35899AB3"/>
    <w:multiLevelType w:val="singleLevel"/>
    <w:tmpl w:val="35899AB3"/>
    <w:lvl w:ilvl="0" w:tentative="0">
      <w:start w:val="1"/>
      <w:numFmt w:val="decimal"/>
      <w:suff w:val="nothing"/>
      <w:lvlText w:val="%1、"/>
      <w:lvlJc w:val="left"/>
    </w:lvl>
  </w:abstractNum>
  <w:abstractNum w:abstractNumId="35">
    <w:nsid w:val="42FB5E64"/>
    <w:multiLevelType w:val="singleLevel"/>
    <w:tmpl w:val="42FB5E64"/>
    <w:lvl w:ilvl="0" w:tentative="0">
      <w:start w:val="1"/>
      <w:numFmt w:val="decimal"/>
      <w:suff w:val="nothing"/>
      <w:lvlText w:val="%1、"/>
      <w:lvlJc w:val="left"/>
    </w:lvl>
  </w:abstractNum>
  <w:abstractNum w:abstractNumId="36">
    <w:nsid w:val="4A403B47"/>
    <w:multiLevelType w:val="singleLevel"/>
    <w:tmpl w:val="4A403B47"/>
    <w:lvl w:ilvl="0" w:tentative="0">
      <w:start w:val="1"/>
      <w:numFmt w:val="decimal"/>
      <w:suff w:val="nothing"/>
      <w:lvlText w:val="%1、"/>
      <w:lvlJc w:val="left"/>
    </w:lvl>
  </w:abstractNum>
  <w:abstractNum w:abstractNumId="37">
    <w:nsid w:val="5600FC57"/>
    <w:multiLevelType w:val="singleLevel"/>
    <w:tmpl w:val="5600FC57"/>
    <w:lvl w:ilvl="0" w:tentative="0">
      <w:start w:val="1"/>
      <w:numFmt w:val="decimal"/>
      <w:suff w:val="nothing"/>
      <w:lvlText w:val="%1、"/>
      <w:lvlJc w:val="left"/>
    </w:lvl>
  </w:abstractNum>
  <w:abstractNum w:abstractNumId="38">
    <w:nsid w:val="595D662D"/>
    <w:multiLevelType w:val="singleLevel"/>
    <w:tmpl w:val="595D662D"/>
    <w:lvl w:ilvl="0" w:tentative="0">
      <w:start w:val="1"/>
      <w:numFmt w:val="decimal"/>
      <w:suff w:val="nothing"/>
      <w:lvlText w:val="%1、"/>
      <w:lvlJc w:val="left"/>
    </w:lvl>
  </w:abstractNum>
  <w:abstractNum w:abstractNumId="39">
    <w:nsid w:val="615948D3"/>
    <w:multiLevelType w:val="singleLevel"/>
    <w:tmpl w:val="615948D3"/>
    <w:lvl w:ilvl="0" w:tentative="0">
      <w:start w:val="1"/>
      <w:numFmt w:val="decimal"/>
      <w:suff w:val="nothing"/>
      <w:lvlText w:val="%1、"/>
      <w:lvlJc w:val="left"/>
    </w:lvl>
  </w:abstractNum>
  <w:abstractNum w:abstractNumId="40">
    <w:nsid w:val="616DB3E5"/>
    <w:multiLevelType w:val="singleLevel"/>
    <w:tmpl w:val="616DB3E5"/>
    <w:lvl w:ilvl="0" w:tentative="0">
      <w:start w:val="1"/>
      <w:numFmt w:val="decimal"/>
      <w:suff w:val="nothing"/>
      <w:lvlText w:val="%1、"/>
      <w:lvlJc w:val="left"/>
    </w:lvl>
  </w:abstractNum>
  <w:abstractNum w:abstractNumId="41">
    <w:nsid w:val="628A9693"/>
    <w:multiLevelType w:val="singleLevel"/>
    <w:tmpl w:val="628A9693"/>
    <w:lvl w:ilvl="0" w:tentative="0">
      <w:start w:val="1"/>
      <w:numFmt w:val="decimal"/>
      <w:suff w:val="nothing"/>
      <w:lvlText w:val="%1、"/>
      <w:lvlJc w:val="left"/>
    </w:lvl>
  </w:abstractNum>
  <w:abstractNum w:abstractNumId="42">
    <w:nsid w:val="62B3CD1B"/>
    <w:multiLevelType w:val="singleLevel"/>
    <w:tmpl w:val="62B3CD1B"/>
    <w:lvl w:ilvl="0" w:tentative="0">
      <w:start w:val="1"/>
      <w:numFmt w:val="decimal"/>
      <w:suff w:val="nothing"/>
      <w:lvlText w:val="%1、"/>
      <w:lvlJc w:val="left"/>
    </w:lvl>
  </w:abstractNum>
  <w:abstractNum w:abstractNumId="43">
    <w:nsid w:val="63F1AA36"/>
    <w:multiLevelType w:val="singleLevel"/>
    <w:tmpl w:val="63F1AA36"/>
    <w:lvl w:ilvl="0" w:tentative="0">
      <w:start w:val="1"/>
      <w:numFmt w:val="decimal"/>
      <w:suff w:val="nothing"/>
      <w:lvlText w:val="%1、"/>
      <w:lvlJc w:val="left"/>
    </w:lvl>
  </w:abstractNum>
  <w:abstractNum w:abstractNumId="44">
    <w:nsid w:val="697F5F31"/>
    <w:multiLevelType w:val="singleLevel"/>
    <w:tmpl w:val="697F5F31"/>
    <w:lvl w:ilvl="0" w:tentative="0">
      <w:start w:val="1"/>
      <w:numFmt w:val="decimal"/>
      <w:suff w:val="nothing"/>
      <w:lvlText w:val="%1、"/>
      <w:lvlJc w:val="left"/>
    </w:lvl>
  </w:abstractNum>
  <w:abstractNum w:abstractNumId="45">
    <w:nsid w:val="731F92DB"/>
    <w:multiLevelType w:val="singleLevel"/>
    <w:tmpl w:val="731F92DB"/>
    <w:lvl w:ilvl="0" w:tentative="0">
      <w:start w:val="1"/>
      <w:numFmt w:val="decimal"/>
      <w:suff w:val="nothing"/>
      <w:lvlText w:val="%1、"/>
      <w:lvlJc w:val="left"/>
    </w:lvl>
  </w:abstractNum>
  <w:abstractNum w:abstractNumId="46">
    <w:nsid w:val="73B2D766"/>
    <w:multiLevelType w:val="singleLevel"/>
    <w:tmpl w:val="73B2D766"/>
    <w:lvl w:ilvl="0" w:tentative="0">
      <w:start w:val="1"/>
      <w:numFmt w:val="decimal"/>
      <w:pStyle w:val="7"/>
      <w:lvlText w:val="%1."/>
      <w:lvlJc w:val="left"/>
      <w:pPr>
        <w:tabs>
          <w:tab w:val="left" w:pos="360"/>
        </w:tabs>
        <w:ind w:left="360" w:hanging="360"/>
      </w:pPr>
    </w:lvl>
  </w:abstractNum>
  <w:abstractNum w:abstractNumId="47">
    <w:nsid w:val="76722AF4"/>
    <w:multiLevelType w:val="singleLevel"/>
    <w:tmpl w:val="76722AF4"/>
    <w:lvl w:ilvl="0" w:tentative="0">
      <w:start w:val="1"/>
      <w:numFmt w:val="decimal"/>
      <w:suff w:val="nothing"/>
      <w:lvlText w:val="%1、"/>
      <w:lvlJc w:val="left"/>
    </w:lvl>
  </w:abstractNum>
  <w:abstractNum w:abstractNumId="48">
    <w:nsid w:val="7DB1300B"/>
    <w:multiLevelType w:val="singleLevel"/>
    <w:tmpl w:val="7DB1300B"/>
    <w:lvl w:ilvl="0" w:tentative="0">
      <w:start w:val="5"/>
      <w:numFmt w:val="chineseCounting"/>
      <w:suff w:val="nothing"/>
      <w:lvlText w:val="第%1章、"/>
      <w:lvlJc w:val="left"/>
      <w:rPr>
        <w:rFonts w:hint="eastAsia"/>
      </w:rPr>
    </w:lvl>
  </w:abstractNum>
  <w:num w:numId="1">
    <w:abstractNumId w:val="25"/>
  </w:num>
  <w:num w:numId="2">
    <w:abstractNumId w:val="46"/>
  </w:num>
  <w:num w:numId="3">
    <w:abstractNumId w:val="4"/>
  </w:num>
  <w:num w:numId="4">
    <w:abstractNumId w:val="16"/>
  </w:num>
  <w:num w:numId="5">
    <w:abstractNumId w:val="19"/>
  </w:num>
  <w:num w:numId="6">
    <w:abstractNumId w:val="1"/>
  </w:num>
  <w:num w:numId="7">
    <w:abstractNumId w:val="41"/>
  </w:num>
  <w:num w:numId="8">
    <w:abstractNumId w:val="44"/>
  </w:num>
  <w:num w:numId="9">
    <w:abstractNumId w:val="13"/>
  </w:num>
  <w:num w:numId="10">
    <w:abstractNumId w:val="23"/>
  </w:num>
  <w:num w:numId="11">
    <w:abstractNumId w:val="27"/>
  </w:num>
  <w:num w:numId="12">
    <w:abstractNumId w:val="30"/>
  </w:num>
  <w:num w:numId="13">
    <w:abstractNumId w:val="35"/>
  </w:num>
  <w:num w:numId="14">
    <w:abstractNumId w:val="32"/>
  </w:num>
  <w:num w:numId="15">
    <w:abstractNumId w:val="47"/>
  </w:num>
  <w:num w:numId="16">
    <w:abstractNumId w:val="34"/>
  </w:num>
  <w:num w:numId="17">
    <w:abstractNumId w:val="9"/>
  </w:num>
  <w:num w:numId="18">
    <w:abstractNumId w:val="28"/>
  </w:num>
  <w:num w:numId="19">
    <w:abstractNumId w:val="5"/>
  </w:num>
  <w:num w:numId="20">
    <w:abstractNumId w:val="42"/>
  </w:num>
  <w:num w:numId="21">
    <w:abstractNumId w:val="24"/>
  </w:num>
  <w:num w:numId="22">
    <w:abstractNumId w:val="3"/>
  </w:num>
  <w:num w:numId="23">
    <w:abstractNumId w:val="7"/>
  </w:num>
  <w:num w:numId="24">
    <w:abstractNumId w:val="43"/>
  </w:num>
  <w:num w:numId="25">
    <w:abstractNumId w:val="22"/>
  </w:num>
  <w:num w:numId="26">
    <w:abstractNumId w:val="14"/>
  </w:num>
  <w:num w:numId="27">
    <w:abstractNumId w:val="38"/>
  </w:num>
  <w:num w:numId="28">
    <w:abstractNumId w:val="36"/>
  </w:num>
  <w:num w:numId="29">
    <w:abstractNumId w:val="0"/>
  </w:num>
  <w:num w:numId="30">
    <w:abstractNumId w:val="31"/>
  </w:num>
  <w:num w:numId="31">
    <w:abstractNumId w:val="12"/>
  </w:num>
  <w:num w:numId="32">
    <w:abstractNumId w:val="18"/>
  </w:num>
  <w:num w:numId="33">
    <w:abstractNumId w:val="2"/>
  </w:num>
  <w:num w:numId="34">
    <w:abstractNumId w:val="21"/>
  </w:num>
  <w:num w:numId="35">
    <w:abstractNumId w:val="15"/>
  </w:num>
  <w:num w:numId="36">
    <w:abstractNumId w:val="6"/>
  </w:num>
  <w:num w:numId="37">
    <w:abstractNumId w:val="20"/>
  </w:num>
  <w:num w:numId="38">
    <w:abstractNumId w:val="40"/>
  </w:num>
  <w:num w:numId="39">
    <w:abstractNumId w:val="39"/>
  </w:num>
  <w:num w:numId="40">
    <w:abstractNumId w:val="29"/>
  </w:num>
  <w:num w:numId="41">
    <w:abstractNumId w:val="26"/>
  </w:num>
  <w:num w:numId="42">
    <w:abstractNumId w:val="11"/>
  </w:num>
  <w:num w:numId="43">
    <w:abstractNumId w:val="45"/>
  </w:num>
  <w:num w:numId="44">
    <w:abstractNumId w:val="17"/>
  </w:num>
  <w:num w:numId="45">
    <w:abstractNumId w:val="10"/>
  </w:num>
  <w:num w:numId="46">
    <w:abstractNumId w:val="37"/>
  </w:num>
  <w:num w:numId="47">
    <w:abstractNumId w:val="48"/>
  </w:num>
  <w:num w:numId="48">
    <w:abstractNumId w:val="8"/>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2MzRmMTg0NmQ3YWE1ZGJjYmEzNWE1MmJjMmI2NWEifQ=="/>
  </w:docVars>
  <w:rsids>
    <w:rsidRoot w:val="085C146E"/>
    <w:rsid w:val="0000020D"/>
    <w:rsid w:val="00095A52"/>
    <w:rsid w:val="000B452F"/>
    <w:rsid w:val="001A440D"/>
    <w:rsid w:val="001F217F"/>
    <w:rsid w:val="002067B8"/>
    <w:rsid w:val="00234E51"/>
    <w:rsid w:val="003A446D"/>
    <w:rsid w:val="003C28DE"/>
    <w:rsid w:val="004017DA"/>
    <w:rsid w:val="00414D39"/>
    <w:rsid w:val="004161EF"/>
    <w:rsid w:val="00482C12"/>
    <w:rsid w:val="00486286"/>
    <w:rsid w:val="00496DA9"/>
    <w:rsid w:val="004A0D3E"/>
    <w:rsid w:val="004B1415"/>
    <w:rsid w:val="0050500D"/>
    <w:rsid w:val="0052098D"/>
    <w:rsid w:val="00537655"/>
    <w:rsid w:val="00580EAC"/>
    <w:rsid w:val="00624AF7"/>
    <w:rsid w:val="00626702"/>
    <w:rsid w:val="00640564"/>
    <w:rsid w:val="00663250"/>
    <w:rsid w:val="006A2358"/>
    <w:rsid w:val="006B0F71"/>
    <w:rsid w:val="006D48D3"/>
    <w:rsid w:val="006E2DCA"/>
    <w:rsid w:val="00736698"/>
    <w:rsid w:val="007805F4"/>
    <w:rsid w:val="008207FC"/>
    <w:rsid w:val="008E3702"/>
    <w:rsid w:val="008E690F"/>
    <w:rsid w:val="00950D24"/>
    <w:rsid w:val="0097016D"/>
    <w:rsid w:val="0097572D"/>
    <w:rsid w:val="009A68E2"/>
    <w:rsid w:val="009C337D"/>
    <w:rsid w:val="009D1838"/>
    <w:rsid w:val="00A043F8"/>
    <w:rsid w:val="00A12757"/>
    <w:rsid w:val="00A668A2"/>
    <w:rsid w:val="00A815EB"/>
    <w:rsid w:val="00A82788"/>
    <w:rsid w:val="00A842E5"/>
    <w:rsid w:val="00B332E8"/>
    <w:rsid w:val="00BB55B9"/>
    <w:rsid w:val="00BD2F7F"/>
    <w:rsid w:val="00BD2F81"/>
    <w:rsid w:val="00BF2AFE"/>
    <w:rsid w:val="00C02E7A"/>
    <w:rsid w:val="00C23AE1"/>
    <w:rsid w:val="00CA1FEB"/>
    <w:rsid w:val="00CB423D"/>
    <w:rsid w:val="00CB61A3"/>
    <w:rsid w:val="00CC1C92"/>
    <w:rsid w:val="00D70B22"/>
    <w:rsid w:val="00E01457"/>
    <w:rsid w:val="00E765EF"/>
    <w:rsid w:val="00F061EE"/>
    <w:rsid w:val="00F358A3"/>
    <w:rsid w:val="00F75052"/>
    <w:rsid w:val="00F81AAF"/>
    <w:rsid w:val="00F8504A"/>
    <w:rsid w:val="00FA6EED"/>
    <w:rsid w:val="010F2D06"/>
    <w:rsid w:val="011022A4"/>
    <w:rsid w:val="011A24F4"/>
    <w:rsid w:val="015772A4"/>
    <w:rsid w:val="015B6D94"/>
    <w:rsid w:val="01626374"/>
    <w:rsid w:val="01747E56"/>
    <w:rsid w:val="018067FB"/>
    <w:rsid w:val="019561C0"/>
    <w:rsid w:val="01AB50E7"/>
    <w:rsid w:val="01AC3A93"/>
    <w:rsid w:val="01AD5116"/>
    <w:rsid w:val="01B3097E"/>
    <w:rsid w:val="01B6046E"/>
    <w:rsid w:val="01C83BFC"/>
    <w:rsid w:val="01C901A1"/>
    <w:rsid w:val="01C936B6"/>
    <w:rsid w:val="01CF7782"/>
    <w:rsid w:val="01E65F6E"/>
    <w:rsid w:val="01F250BA"/>
    <w:rsid w:val="022E44A8"/>
    <w:rsid w:val="025C7268"/>
    <w:rsid w:val="026826E2"/>
    <w:rsid w:val="02805E54"/>
    <w:rsid w:val="02B35C23"/>
    <w:rsid w:val="02BE582C"/>
    <w:rsid w:val="02C10E79"/>
    <w:rsid w:val="02F817CA"/>
    <w:rsid w:val="03084CFA"/>
    <w:rsid w:val="03100052"/>
    <w:rsid w:val="03115D87"/>
    <w:rsid w:val="03411FB9"/>
    <w:rsid w:val="036A7762"/>
    <w:rsid w:val="036F6B27"/>
    <w:rsid w:val="03836A76"/>
    <w:rsid w:val="03942A31"/>
    <w:rsid w:val="03B36119"/>
    <w:rsid w:val="03C230FA"/>
    <w:rsid w:val="03D43484"/>
    <w:rsid w:val="03FD2384"/>
    <w:rsid w:val="044A1F24"/>
    <w:rsid w:val="04966335"/>
    <w:rsid w:val="04B52C5F"/>
    <w:rsid w:val="04B83921"/>
    <w:rsid w:val="04D07C4A"/>
    <w:rsid w:val="05096B07"/>
    <w:rsid w:val="05151950"/>
    <w:rsid w:val="055C132D"/>
    <w:rsid w:val="058645FB"/>
    <w:rsid w:val="05A83FFE"/>
    <w:rsid w:val="05B175DA"/>
    <w:rsid w:val="060077E8"/>
    <w:rsid w:val="06B17456"/>
    <w:rsid w:val="06C33635"/>
    <w:rsid w:val="06D46C9D"/>
    <w:rsid w:val="06D504DD"/>
    <w:rsid w:val="06DF3FC3"/>
    <w:rsid w:val="070C4022"/>
    <w:rsid w:val="076D3369"/>
    <w:rsid w:val="078A124A"/>
    <w:rsid w:val="07932296"/>
    <w:rsid w:val="07FD7F28"/>
    <w:rsid w:val="080041F1"/>
    <w:rsid w:val="080123A9"/>
    <w:rsid w:val="08030185"/>
    <w:rsid w:val="083D5445"/>
    <w:rsid w:val="08443C22"/>
    <w:rsid w:val="084F0A5C"/>
    <w:rsid w:val="08577C79"/>
    <w:rsid w:val="085C146E"/>
    <w:rsid w:val="08671BBF"/>
    <w:rsid w:val="08742A60"/>
    <w:rsid w:val="089C5093"/>
    <w:rsid w:val="08C056F2"/>
    <w:rsid w:val="08C6543B"/>
    <w:rsid w:val="08CE42EF"/>
    <w:rsid w:val="08D304A8"/>
    <w:rsid w:val="08D51B22"/>
    <w:rsid w:val="08D538D0"/>
    <w:rsid w:val="08EB7E49"/>
    <w:rsid w:val="08F5187C"/>
    <w:rsid w:val="0913361B"/>
    <w:rsid w:val="09172F66"/>
    <w:rsid w:val="092263E9"/>
    <w:rsid w:val="09374C23"/>
    <w:rsid w:val="095A1A6A"/>
    <w:rsid w:val="096C36E7"/>
    <w:rsid w:val="09770078"/>
    <w:rsid w:val="098D41AA"/>
    <w:rsid w:val="09A03EDE"/>
    <w:rsid w:val="09AF5ECF"/>
    <w:rsid w:val="09C728D0"/>
    <w:rsid w:val="09CF47C3"/>
    <w:rsid w:val="09DB182A"/>
    <w:rsid w:val="09EB730C"/>
    <w:rsid w:val="09F01883"/>
    <w:rsid w:val="0A0D52EB"/>
    <w:rsid w:val="0A3B54B0"/>
    <w:rsid w:val="0A743A8E"/>
    <w:rsid w:val="0A816E64"/>
    <w:rsid w:val="0AB630FE"/>
    <w:rsid w:val="0ABF2205"/>
    <w:rsid w:val="0AF55D55"/>
    <w:rsid w:val="0AF67B2D"/>
    <w:rsid w:val="0B18726F"/>
    <w:rsid w:val="0B46415D"/>
    <w:rsid w:val="0B7B7B74"/>
    <w:rsid w:val="0BA21D04"/>
    <w:rsid w:val="0BCC2C01"/>
    <w:rsid w:val="0C5E1728"/>
    <w:rsid w:val="0C5E3BDC"/>
    <w:rsid w:val="0C692927"/>
    <w:rsid w:val="0C787D7B"/>
    <w:rsid w:val="0C932545"/>
    <w:rsid w:val="0C9D615F"/>
    <w:rsid w:val="0CA75583"/>
    <w:rsid w:val="0CAC0DEC"/>
    <w:rsid w:val="0CFC169C"/>
    <w:rsid w:val="0D244E26"/>
    <w:rsid w:val="0D2E1801"/>
    <w:rsid w:val="0D4C1C87"/>
    <w:rsid w:val="0D535AD6"/>
    <w:rsid w:val="0D58795C"/>
    <w:rsid w:val="0D690A8B"/>
    <w:rsid w:val="0D7F02AE"/>
    <w:rsid w:val="0DB22432"/>
    <w:rsid w:val="0DC857B1"/>
    <w:rsid w:val="0DCE0689"/>
    <w:rsid w:val="0DD56120"/>
    <w:rsid w:val="0DEE4D5D"/>
    <w:rsid w:val="0DF1170C"/>
    <w:rsid w:val="0DF931A1"/>
    <w:rsid w:val="0DFF594C"/>
    <w:rsid w:val="0E084E90"/>
    <w:rsid w:val="0E1E68C5"/>
    <w:rsid w:val="0E216BB9"/>
    <w:rsid w:val="0E5F7CF3"/>
    <w:rsid w:val="0EB36461"/>
    <w:rsid w:val="0EC434F4"/>
    <w:rsid w:val="0EE02FCE"/>
    <w:rsid w:val="0F090AB1"/>
    <w:rsid w:val="0F130CAE"/>
    <w:rsid w:val="0F5D63CD"/>
    <w:rsid w:val="0F6C53AF"/>
    <w:rsid w:val="0F847DFE"/>
    <w:rsid w:val="0FB90A3C"/>
    <w:rsid w:val="0FBB68AA"/>
    <w:rsid w:val="0FD3043D"/>
    <w:rsid w:val="0FD94711"/>
    <w:rsid w:val="0FF54858"/>
    <w:rsid w:val="101E5B5C"/>
    <w:rsid w:val="105737A4"/>
    <w:rsid w:val="10765998"/>
    <w:rsid w:val="108103ED"/>
    <w:rsid w:val="108C6F6A"/>
    <w:rsid w:val="108D0033"/>
    <w:rsid w:val="10A342B4"/>
    <w:rsid w:val="10A5002C"/>
    <w:rsid w:val="10DE4854"/>
    <w:rsid w:val="10E37AE7"/>
    <w:rsid w:val="114C1D44"/>
    <w:rsid w:val="114E31DF"/>
    <w:rsid w:val="115B18F1"/>
    <w:rsid w:val="116C6DF9"/>
    <w:rsid w:val="118D78D1"/>
    <w:rsid w:val="11A71B81"/>
    <w:rsid w:val="11AE5B1B"/>
    <w:rsid w:val="11B81FE1"/>
    <w:rsid w:val="11D566EF"/>
    <w:rsid w:val="11E21BB5"/>
    <w:rsid w:val="11FE68E6"/>
    <w:rsid w:val="12182DC6"/>
    <w:rsid w:val="12516230"/>
    <w:rsid w:val="12555A81"/>
    <w:rsid w:val="125F245C"/>
    <w:rsid w:val="12641821"/>
    <w:rsid w:val="129200A1"/>
    <w:rsid w:val="129B16E6"/>
    <w:rsid w:val="12E41E0C"/>
    <w:rsid w:val="12F26374"/>
    <w:rsid w:val="12F4102F"/>
    <w:rsid w:val="12FF1607"/>
    <w:rsid w:val="132C0590"/>
    <w:rsid w:val="133533FB"/>
    <w:rsid w:val="13394A5B"/>
    <w:rsid w:val="13451652"/>
    <w:rsid w:val="13456138"/>
    <w:rsid w:val="134E49AB"/>
    <w:rsid w:val="136C562E"/>
    <w:rsid w:val="13876A7E"/>
    <w:rsid w:val="13906D71"/>
    <w:rsid w:val="13A02D2C"/>
    <w:rsid w:val="13DC7F8F"/>
    <w:rsid w:val="14180B15"/>
    <w:rsid w:val="14705656"/>
    <w:rsid w:val="147C5547"/>
    <w:rsid w:val="14942891"/>
    <w:rsid w:val="14AD5701"/>
    <w:rsid w:val="14B7224E"/>
    <w:rsid w:val="14BC5944"/>
    <w:rsid w:val="14CE6588"/>
    <w:rsid w:val="14F055ED"/>
    <w:rsid w:val="14F43330"/>
    <w:rsid w:val="14FC0436"/>
    <w:rsid w:val="1518061A"/>
    <w:rsid w:val="153A1A4A"/>
    <w:rsid w:val="1546345F"/>
    <w:rsid w:val="155C3A52"/>
    <w:rsid w:val="157C0DB1"/>
    <w:rsid w:val="15A44D56"/>
    <w:rsid w:val="15AA552C"/>
    <w:rsid w:val="15BF5E1B"/>
    <w:rsid w:val="15C40F54"/>
    <w:rsid w:val="15EC04AB"/>
    <w:rsid w:val="161C2B3E"/>
    <w:rsid w:val="163360DA"/>
    <w:rsid w:val="163F0BC5"/>
    <w:rsid w:val="16677B31"/>
    <w:rsid w:val="16772AF3"/>
    <w:rsid w:val="167C35DD"/>
    <w:rsid w:val="16904303"/>
    <w:rsid w:val="169F376F"/>
    <w:rsid w:val="16A11295"/>
    <w:rsid w:val="16AA639C"/>
    <w:rsid w:val="16C31D2B"/>
    <w:rsid w:val="16F36F07"/>
    <w:rsid w:val="17432C1D"/>
    <w:rsid w:val="1750644E"/>
    <w:rsid w:val="17735591"/>
    <w:rsid w:val="177D6572"/>
    <w:rsid w:val="17852965"/>
    <w:rsid w:val="179529D8"/>
    <w:rsid w:val="17B04616"/>
    <w:rsid w:val="17E51656"/>
    <w:rsid w:val="17E97970"/>
    <w:rsid w:val="17FD15C9"/>
    <w:rsid w:val="18153CE9"/>
    <w:rsid w:val="185E58C1"/>
    <w:rsid w:val="188E60F4"/>
    <w:rsid w:val="18B64E22"/>
    <w:rsid w:val="18BC23B6"/>
    <w:rsid w:val="18D019BE"/>
    <w:rsid w:val="18EC5B18"/>
    <w:rsid w:val="18FC5084"/>
    <w:rsid w:val="19120228"/>
    <w:rsid w:val="19392E4D"/>
    <w:rsid w:val="1948749B"/>
    <w:rsid w:val="19670704"/>
    <w:rsid w:val="196F53C0"/>
    <w:rsid w:val="197902A7"/>
    <w:rsid w:val="197D7E0A"/>
    <w:rsid w:val="19921369"/>
    <w:rsid w:val="19AF3CC9"/>
    <w:rsid w:val="19C57049"/>
    <w:rsid w:val="19CA540A"/>
    <w:rsid w:val="19E576EB"/>
    <w:rsid w:val="19F636A6"/>
    <w:rsid w:val="1A2E1092"/>
    <w:rsid w:val="1A385A6D"/>
    <w:rsid w:val="1A4F3011"/>
    <w:rsid w:val="1A524A21"/>
    <w:rsid w:val="1AB01AA7"/>
    <w:rsid w:val="1AB55804"/>
    <w:rsid w:val="1AD87C2E"/>
    <w:rsid w:val="1AF2243E"/>
    <w:rsid w:val="1AFD25DA"/>
    <w:rsid w:val="1B0264F8"/>
    <w:rsid w:val="1B1464DA"/>
    <w:rsid w:val="1B570421"/>
    <w:rsid w:val="1B65124A"/>
    <w:rsid w:val="1B676A00"/>
    <w:rsid w:val="1B6F3710"/>
    <w:rsid w:val="1B95675B"/>
    <w:rsid w:val="1B9E0BC6"/>
    <w:rsid w:val="1BAD1420"/>
    <w:rsid w:val="1BBC2E1D"/>
    <w:rsid w:val="1BCA4DEA"/>
    <w:rsid w:val="1BD143CB"/>
    <w:rsid w:val="1C16002F"/>
    <w:rsid w:val="1C8B457A"/>
    <w:rsid w:val="1C9553F8"/>
    <w:rsid w:val="1CAC75CA"/>
    <w:rsid w:val="1CAE2016"/>
    <w:rsid w:val="1CBD04AB"/>
    <w:rsid w:val="1CBE1D93"/>
    <w:rsid w:val="1CD964AB"/>
    <w:rsid w:val="1CEB14BC"/>
    <w:rsid w:val="1D0A47F3"/>
    <w:rsid w:val="1D202362"/>
    <w:rsid w:val="1D327694"/>
    <w:rsid w:val="1D3D790D"/>
    <w:rsid w:val="1D3F5364"/>
    <w:rsid w:val="1D550F5D"/>
    <w:rsid w:val="1DD6282E"/>
    <w:rsid w:val="1DF83E91"/>
    <w:rsid w:val="1E2E0628"/>
    <w:rsid w:val="1E6547A8"/>
    <w:rsid w:val="1E673F2E"/>
    <w:rsid w:val="1E7A1416"/>
    <w:rsid w:val="1E892D3B"/>
    <w:rsid w:val="1EAC20E2"/>
    <w:rsid w:val="1EE525E6"/>
    <w:rsid w:val="1EE61F3B"/>
    <w:rsid w:val="1EE7179F"/>
    <w:rsid w:val="1EF45E3C"/>
    <w:rsid w:val="1F225E4B"/>
    <w:rsid w:val="1F240CB5"/>
    <w:rsid w:val="1F5614C8"/>
    <w:rsid w:val="1F60157F"/>
    <w:rsid w:val="1F8F25D3"/>
    <w:rsid w:val="1F9B42EE"/>
    <w:rsid w:val="1FEA3C61"/>
    <w:rsid w:val="202514CA"/>
    <w:rsid w:val="202551C4"/>
    <w:rsid w:val="20344F28"/>
    <w:rsid w:val="20396BF0"/>
    <w:rsid w:val="20692E24"/>
    <w:rsid w:val="2080016D"/>
    <w:rsid w:val="20AC4939"/>
    <w:rsid w:val="20B00A53"/>
    <w:rsid w:val="20BC1DF6"/>
    <w:rsid w:val="20CF69FF"/>
    <w:rsid w:val="20D4386A"/>
    <w:rsid w:val="20ED01C9"/>
    <w:rsid w:val="20ED6DF1"/>
    <w:rsid w:val="20F41855"/>
    <w:rsid w:val="21074F74"/>
    <w:rsid w:val="213276BA"/>
    <w:rsid w:val="21350F58"/>
    <w:rsid w:val="2144119B"/>
    <w:rsid w:val="21667363"/>
    <w:rsid w:val="219226BE"/>
    <w:rsid w:val="21B87263"/>
    <w:rsid w:val="22A87340"/>
    <w:rsid w:val="22C45666"/>
    <w:rsid w:val="22F61661"/>
    <w:rsid w:val="22F85AEA"/>
    <w:rsid w:val="23005595"/>
    <w:rsid w:val="2302130E"/>
    <w:rsid w:val="23181D34"/>
    <w:rsid w:val="23343560"/>
    <w:rsid w:val="23474F72"/>
    <w:rsid w:val="235178B8"/>
    <w:rsid w:val="236C3A7F"/>
    <w:rsid w:val="236E69A3"/>
    <w:rsid w:val="23754527"/>
    <w:rsid w:val="237D3DBF"/>
    <w:rsid w:val="23916C9B"/>
    <w:rsid w:val="23953F30"/>
    <w:rsid w:val="23E40106"/>
    <w:rsid w:val="23E51B6F"/>
    <w:rsid w:val="23FA6F69"/>
    <w:rsid w:val="241412F8"/>
    <w:rsid w:val="24183620"/>
    <w:rsid w:val="24253506"/>
    <w:rsid w:val="247955FF"/>
    <w:rsid w:val="248B1E64"/>
    <w:rsid w:val="248F097F"/>
    <w:rsid w:val="249146F7"/>
    <w:rsid w:val="249B0138"/>
    <w:rsid w:val="24C0322E"/>
    <w:rsid w:val="253316A2"/>
    <w:rsid w:val="25445C0D"/>
    <w:rsid w:val="25490022"/>
    <w:rsid w:val="256B33B0"/>
    <w:rsid w:val="25754019"/>
    <w:rsid w:val="258316A5"/>
    <w:rsid w:val="25E44D6C"/>
    <w:rsid w:val="26093809"/>
    <w:rsid w:val="26282E39"/>
    <w:rsid w:val="26451C3D"/>
    <w:rsid w:val="26795443"/>
    <w:rsid w:val="26A2248F"/>
    <w:rsid w:val="26B40B71"/>
    <w:rsid w:val="26DD1E76"/>
    <w:rsid w:val="26E01C41"/>
    <w:rsid w:val="26F15921"/>
    <w:rsid w:val="270A14E8"/>
    <w:rsid w:val="271E248E"/>
    <w:rsid w:val="275A1718"/>
    <w:rsid w:val="27A4483A"/>
    <w:rsid w:val="27C546A9"/>
    <w:rsid w:val="27C844E7"/>
    <w:rsid w:val="27D17500"/>
    <w:rsid w:val="27D52B4D"/>
    <w:rsid w:val="28732847"/>
    <w:rsid w:val="289A6C6D"/>
    <w:rsid w:val="28C57065"/>
    <w:rsid w:val="28FF2C00"/>
    <w:rsid w:val="290C77E3"/>
    <w:rsid w:val="290C797B"/>
    <w:rsid w:val="291219CA"/>
    <w:rsid w:val="291E6775"/>
    <w:rsid w:val="29437F8A"/>
    <w:rsid w:val="296F3C7A"/>
    <w:rsid w:val="29883BEF"/>
    <w:rsid w:val="29884FE5"/>
    <w:rsid w:val="29890093"/>
    <w:rsid w:val="299A22A0"/>
    <w:rsid w:val="29F80F8D"/>
    <w:rsid w:val="2A1836DC"/>
    <w:rsid w:val="2A23302E"/>
    <w:rsid w:val="2A4E4E38"/>
    <w:rsid w:val="2A6401B8"/>
    <w:rsid w:val="2AA64697"/>
    <w:rsid w:val="2B275DB5"/>
    <w:rsid w:val="2B3636D9"/>
    <w:rsid w:val="2B3758CC"/>
    <w:rsid w:val="2B4E1AA6"/>
    <w:rsid w:val="2B6A3EF4"/>
    <w:rsid w:val="2B7B3A0B"/>
    <w:rsid w:val="2BB37649"/>
    <w:rsid w:val="2BB53D21"/>
    <w:rsid w:val="2BD80E5D"/>
    <w:rsid w:val="2BFE657A"/>
    <w:rsid w:val="2C116B4A"/>
    <w:rsid w:val="2C1A76C8"/>
    <w:rsid w:val="2C3818FC"/>
    <w:rsid w:val="2C3F2C8B"/>
    <w:rsid w:val="2C5D5807"/>
    <w:rsid w:val="2C885629"/>
    <w:rsid w:val="2CAB0320"/>
    <w:rsid w:val="2CD535EF"/>
    <w:rsid w:val="2CE44C4A"/>
    <w:rsid w:val="2CEB7140"/>
    <w:rsid w:val="2D041BDC"/>
    <w:rsid w:val="2D281092"/>
    <w:rsid w:val="2D3E1027"/>
    <w:rsid w:val="2D542766"/>
    <w:rsid w:val="2D6E7B3E"/>
    <w:rsid w:val="2D7050C6"/>
    <w:rsid w:val="2D8A61D5"/>
    <w:rsid w:val="2D917516"/>
    <w:rsid w:val="2DA3549B"/>
    <w:rsid w:val="2DC23B73"/>
    <w:rsid w:val="2E516871"/>
    <w:rsid w:val="2E6331BE"/>
    <w:rsid w:val="2EBF6305"/>
    <w:rsid w:val="2ECB0556"/>
    <w:rsid w:val="2EFF3E4D"/>
    <w:rsid w:val="2F204FF5"/>
    <w:rsid w:val="2F297A26"/>
    <w:rsid w:val="2F2A5E74"/>
    <w:rsid w:val="2F4A02A0"/>
    <w:rsid w:val="2F566C69"/>
    <w:rsid w:val="2F621BAB"/>
    <w:rsid w:val="2F805A94"/>
    <w:rsid w:val="2FDB716E"/>
    <w:rsid w:val="2FEA73B1"/>
    <w:rsid w:val="30004D47"/>
    <w:rsid w:val="3025488D"/>
    <w:rsid w:val="303948C3"/>
    <w:rsid w:val="308A7F6C"/>
    <w:rsid w:val="308F6DB9"/>
    <w:rsid w:val="30D37E45"/>
    <w:rsid w:val="30E402A4"/>
    <w:rsid w:val="30F027A5"/>
    <w:rsid w:val="3135465C"/>
    <w:rsid w:val="316177A4"/>
    <w:rsid w:val="31997D9D"/>
    <w:rsid w:val="31AA329C"/>
    <w:rsid w:val="31CF4095"/>
    <w:rsid w:val="31E542D4"/>
    <w:rsid w:val="31E65B93"/>
    <w:rsid w:val="31F12C79"/>
    <w:rsid w:val="32380915"/>
    <w:rsid w:val="32473AFE"/>
    <w:rsid w:val="3257430D"/>
    <w:rsid w:val="32803FFD"/>
    <w:rsid w:val="32B63FCD"/>
    <w:rsid w:val="32C111DB"/>
    <w:rsid w:val="32E57C78"/>
    <w:rsid w:val="32FD564D"/>
    <w:rsid w:val="33095A11"/>
    <w:rsid w:val="3321758E"/>
    <w:rsid w:val="3330332D"/>
    <w:rsid w:val="333618C3"/>
    <w:rsid w:val="334A0ACE"/>
    <w:rsid w:val="33641229"/>
    <w:rsid w:val="33866848"/>
    <w:rsid w:val="33887A74"/>
    <w:rsid w:val="33A34045"/>
    <w:rsid w:val="33EB1A0C"/>
    <w:rsid w:val="34282721"/>
    <w:rsid w:val="34545741"/>
    <w:rsid w:val="34810A16"/>
    <w:rsid w:val="349618B6"/>
    <w:rsid w:val="34E562DC"/>
    <w:rsid w:val="34F76524"/>
    <w:rsid w:val="351D0B1B"/>
    <w:rsid w:val="35211654"/>
    <w:rsid w:val="352944D8"/>
    <w:rsid w:val="353E4427"/>
    <w:rsid w:val="356276A1"/>
    <w:rsid w:val="35890036"/>
    <w:rsid w:val="35CE2CFC"/>
    <w:rsid w:val="35D501BC"/>
    <w:rsid w:val="35E6686D"/>
    <w:rsid w:val="364059DF"/>
    <w:rsid w:val="368D0A96"/>
    <w:rsid w:val="368F0788"/>
    <w:rsid w:val="36AE1D16"/>
    <w:rsid w:val="36C02C1A"/>
    <w:rsid w:val="36D6068F"/>
    <w:rsid w:val="36EE7787"/>
    <w:rsid w:val="373B33F5"/>
    <w:rsid w:val="37407B82"/>
    <w:rsid w:val="376C6090"/>
    <w:rsid w:val="37CA01F4"/>
    <w:rsid w:val="37CB7AC8"/>
    <w:rsid w:val="37CD285C"/>
    <w:rsid w:val="381C47C8"/>
    <w:rsid w:val="38635F53"/>
    <w:rsid w:val="3885411B"/>
    <w:rsid w:val="388F3F76"/>
    <w:rsid w:val="38D54DAF"/>
    <w:rsid w:val="3902576C"/>
    <w:rsid w:val="39137979"/>
    <w:rsid w:val="39426701"/>
    <w:rsid w:val="39490D58"/>
    <w:rsid w:val="396B7069"/>
    <w:rsid w:val="39893797"/>
    <w:rsid w:val="39A809B9"/>
    <w:rsid w:val="39D76BF8"/>
    <w:rsid w:val="39E66E3B"/>
    <w:rsid w:val="39E7174C"/>
    <w:rsid w:val="39EB26A4"/>
    <w:rsid w:val="3A035D97"/>
    <w:rsid w:val="3A132A56"/>
    <w:rsid w:val="3A1F6EA6"/>
    <w:rsid w:val="3A314B6A"/>
    <w:rsid w:val="3A4C5E7C"/>
    <w:rsid w:val="3A517864"/>
    <w:rsid w:val="3A5867C1"/>
    <w:rsid w:val="3A804647"/>
    <w:rsid w:val="3A835357"/>
    <w:rsid w:val="3A916DA7"/>
    <w:rsid w:val="3A944AE9"/>
    <w:rsid w:val="3A9F5D6B"/>
    <w:rsid w:val="3AB27CE4"/>
    <w:rsid w:val="3AB724E1"/>
    <w:rsid w:val="3AC34131"/>
    <w:rsid w:val="3AE159CF"/>
    <w:rsid w:val="3AEC66D3"/>
    <w:rsid w:val="3B4E2EEA"/>
    <w:rsid w:val="3BDE0FAE"/>
    <w:rsid w:val="3BF9665A"/>
    <w:rsid w:val="3C025A83"/>
    <w:rsid w:val="3C252E16"/>
    <w:rsid w:val="3C263D51"/>
    <w:rsid w:val="3C35255E"/>
    <w:rsid w:val="3C616C4D"/>
    <w:rsid w:val="3C73394A"/>
    <w:rsid w:val="3C8C084B"/>
    <w:rsid w:val="3CFC0724"/>
    <w:rsid w:val="3D404D73"/>
    <w:rsid w:val="3D583BAC"/>
    <w:rsid w:val="3D5C1253"/>
    <w:rsid w:val="3D7B775B"/>
    <w:rsid w:val="3DA60DBB"/>
    <w:rsid w:val="3DB86D41"/>
    <w:rsid w:val="3DCD1A36"/>
    <w:rsid w:val="3DE736EF"/>
    <w:rsid w:val="3DE9514C"/>
    <w:rsid w:val="3E691DE9"/>
    <w:rsid w:val="3E6A18E3"/>
    <w:rsid w:val="3E7C7D6E"/>
    <w:rsid w:val="3E9415B0"/>
    <w:rsid w:val="3E95685C"/>
    <w:rsid w:val="3EA1491E"/>
    <w:rsid w:val="3ED951C1"/>
    <w:rsid w:val="3EF131DE"/>
    <w:rsid w:val="3EFC7E13"/>
    <w:rsid w:val="3F087854"/>
    <w:rsid w:val="3F093F8C"/>
    <w:rsid w:val="3F131184"/>
    <w:rsid w:val="3F1C6E5B"/>
    <w:rsid w:val="3F301DB0"/>
    <w:rsid w:val="3F4553C3"/>
    <w:rsid w:val="3F4926B3"/>
    <w:rsid w:val="3F60708E"/>
    <w:rsid w:val="3FA76446"/>
    <w:rsid w:val="3FBE7F13"/>
    <w:rsid w:val="3FEC0F24"/>
    <w:rsid w:val="4004001B"/>
    <w:rsid w:val="40045B14"/>
    <w:rsid w:val="40272E37"/>
    <w:rsid w:val="4044642C"/>
    <w:rsid w:val="40490124"/>
    <w:rsid w:val="40504ADC"/>
    <w:rsid w:val="407A02DD"/>
    <w:rsid w:val="407C22A8"/>
    <w:rsid w:val="40802243"/>
    <w:rsid w:val="40923879"/>
    <w:rsid w:val="40AD420F"/>
    <w:rsid w:val="40B21825"/>
    <w:rsid w:val="411C3143"/>
    <w:rsid w:val="41313092"/>
    <w:rsid w:val="41421756"/>
    <w:rsid w:val="416C231C"/>
    <w:rsid w:val="418C6A50"/>
    <w:rsid w:val="41945FEF"/>
    <w:rsid w:val="41962EF5"/>
    <w:rsid w:val="41A57F58"/>
    <w:rsid w:val="41C84587"/>
    <w:rsid w:val="41CB5458"/>
    <w:rsid w:val="41D8350E"/>
    <w:rsid w:val="41FB544E"/>
    <w:rsid w:val="41FD11C6"/>
    <w:rsid w:val="421F113C"/>
    <w:rsid w:val="422449A5"/>
    <w:rsid w:val="42354A0B"/>
    <w:rsid w:val="423A7D24"/>
    <w:rsid w:val="42621029"/>
    <w:rsid w:val="427D40B5"/>
    <w:rsid w:val="428042FE"/>
    <w:rsid w:val="42831016"/>
    <w:rsid w:val="42925DB2"/>
    <w:rsid w:val="429622E7"/>
    <w:rsid w:val="42B15B0D"/>
    <w:rsid w:val="42DB075B"/>
    <w:rsid w:val="430834A0"/>
    <w:rsid w:val="4326474D"/>
    <w:rsid w:val="4339622E"/>
    <w:rsid w:val="433C7ACC"/>
    <w:rsid w:val="4353389C"/>
    <w:rsid w:val="43580E9D"/>
    <w:rsid w:val="438C0A54"/>
    <w:rsid w:val="439416B6"/>
    <w:rsid w:val="439507EF"/>
    <w:rsid w:val="43B458B4"/>
    <w:rsid w:val="43C52384"/>
    <w:rsid w:val="440730DA"/>
    <w:rsid w:val="447B69B3"/>
    <w:rsid w:val="44805411"/>
    <w:rsid w:val="4484719B"/>
    <w:rsid w:val="44873F3D"/>
    <w:rsid w:val="4493196E"/>
    <w:rsid w:val="44B24FCB"/>
    <w:rsid w:val="44C46B14"/>
    <w:rsid w:val="44C82799"/>
    <w:rsid w:val="45050ABD"/>
    <w:rsid w:val="454F3AC6"/>
    <w:rsid w:val="4550785F"/>
    <w:rsid w:val="455E64E6"/>
    <w:rsid w:val="45667CAF"/>
    <w:rsid w:val="45A55DFD"/>
    <w:rsid w:val="45BB5620"/>
    <w:rsid w:val="45C115E2"/>
    <w:rsid w:val="45DD5596"/>
    <w:rsid w:val="45F823D0"/>
    <w:rsid w:val="466C06C8"/>
    <w:rsid w:val="467B1E3B"/>
    <w:rsid w:val="46810624"/>
    <w:rsid w:val="46843C64"/>
    <w:rsid w:val="46875502"/>
    <w:rsid w:val="469A4F5E"/>
    <w:rsid w:val="469B2D5C"/>
    <w:rsid w:val="46BF496E"/>
    <w:rsid w:val="470606AF"/>
    <w:rsid w:val="47074766"/>
    <w:rsid w:val="470D3C59"/>
    <w:rsid w:val="47460F19"/>
    <w:rsid w:val="475168EC"/>
    <w:rsid w:val="476615BC"/>
    <w:rsid w:val="47730AC0"/>
    <w:rsid w:val="4795722E"/>
    <w:rsid w:val="47B47A51"/>
    <w:rsid w:val="47C25BDD"/>
    <w:rsid w:val="47CA2A07"/>
    <w:rsid w:val="47DB6D27"/>
    <w:rsid w:val="47E56984"/>
    <w:rsid w:val="47E67B38"/>
    <w:rsid w:val="482150A6"/>
    <w:rsid w:val="48445776"/>
    <w:rsid w:val="48454C97"/>
    <w:rsid w:val="48626132"/>
    <w:rsid w:val="486A5320"/>
    <w:rsid w:val="48B00D40"/>
    <w:rsid w:val="48F72730"/>
    <w:rsid w:val="494C7726"/>
    <w:rsid w:val="49804BB7"/>
    <w:rsid w:val="49EE1B85"/>
    <w:rsid w:val="49F96717"/>
    <w:rsid w:val="4A0F01C4"/>
    <w:rsid w:val="4A1D0657"/>
    <w:rsid w:val="4A1E05C8"/>
    <w:rsid w:val="4A1E617D"/>
    <w:rsid w:val="4A2F36BA"/>
    <w:rsid w:val="4A315EB1"/>
    <w:rsid w:val="4A8A3813"/>
    <w:rsid w:val="4A954692"/>
    <w:rsid w:val="4AB32D6A"/>
    <w:rsid w:val="4B060E35"/>
    <w:rsid w:val="4B1B446B"/>
    <w:rsid w:val="4B21672C"/>
    <w:rsid w:val="4B35377F"/>
    <w:rsid w:val="4B551C66"/>
    <w:rsid w:val="4B6E3CF2"/>
    <w:rsid w:val="4BBD5522"/>
    <w:rsid w:val="4BBD5601"/>
    <w:rsid w:val="4C043151"/>
    <w:rsid w:val="4C121D12"/>
    <w:rsid w:val="4C4023DB"/>
    <w:rsid w:val="4C416153"/>
    <w:rsid w:val="4C585843"/>
    <w:rsid w:val="4C974B11"/>
    <w:rsid w:val="4C983FC5"/>
    <w:rsid w:val="4CE8007A"/>
    <w:rsid w:val="4D112F08"/>
    <w:rsid w:val="4D275349"/>
    <w:rsid w:val="4D302F75"/>
    <w:rsid w:val="4D5025EF"/>
    <w:rsid w:val="4D6172F1"/>
    <w:rsid w:val="4D983E55"/>
    <w:rsid w:val="4DAE5A6A"/>
    <w:rsid w:val="4DBC400C"/>
    <w:rsid w:val="4E1D2C42"/>
    <w:rsid w:val="4E200716"/>
    <w:rsid w:val="4E231F36"/>
    <w:rsid w:val="4E33067B"/>
    <w:rsid w:val="4E7B2BAB"/>
    <w:rsid w:val="4E944C60"/>
    <w:rsid w:val="4EA01857"/>
    <w:rsid w:val="4EB4226B"/>
    <w:rsid w:val="4EB56F39"/>
    <w:rsid w:val="4EBE7F2F"/>
    <w:rsid w:val="4EEA4880"/>
    <w:rsid w:val="4EF15C0F"/>
    <w:rsid w:val="4F070159"/>
    <w:rsid w:val="4F111C6C"/>
    <w:rsid w:val="4F241414"/>
    <w:rsid w:val="4F2A5A60"/>
    <w:rsid w:val="4F42708E"/>
    <w:rsid w:val="4F81111C"/>
    <w:rsid w:val="4FD277EE"/>
    <w:rsid w:val="4FDA7EAF"/>
    <w:rsid w:val="4FE87012"/>
    <w:rsid w:val="4FF04118"/>
    <w:rsid w:val="500A342C"/>
    <w:rsid w:val="501C315F"/>
    <w:rsid w:val="502F2E92"/>
    <w:rsid w:val="50326C06"/>
    <w:rsid w:val="50371D47"/>
    <w:rsid w:val="5066262C"/>
    <w:rsid w:val="50680152"/>
    <w:rsid w:val="509727E6"/>
    <w:rsid w:val="50A9645C"/>
    <w:rsid w:val="50D37AE4"/>
    <w:rsid w:val="50F73284"/>
    <w:rsid w:val="510F17F0"/>
    <w:rsid w:val="513B13C3"/>
    <w:rsid w:val="51475FBA"/>
    <w:rsid w:val="514B3CFC"/>
    <w:rsid w:val="514F2746"/>
    <w:rsid w:val="516F72BF"/>
    <w:rsid w:val="517B701F"/>
    <w:rsid w:val="517D7C2E"/>
    <w:rsid w:val="51BB5C76"/>
    <w:rsid w:val="51D02253"/>
    <w:rsid w:val="51D4516C"/>
    <w:rsid w:val="51D94987"/>
    <w:rsid w:val="51E002DE"/>
    <w:rsid w:val="51F7178E"/>
    <w:rsid w:val="5201085F"/>
    <w:rsid w:val="520E7E4A"/>
    <w:rsid w:val="522D3402"/>
    <w:rsid w:val="523F5B18"/>
    <w:rsid w:val="525E180D"/>
    <w:rsid w:val="526F57C8"/>
    <w:rsid w:val="52903990"/>
    <w:rsid w:val="52EC506B"/>
    <w:rsid w:val="52F97788"/>
    <w:rsid w:val="53201476"/>
    <w:rsid w:val="5334256E"/>
    <w:rsid w:val="53605111"/>
    <w:rsid w:val="537F5EDF"/>
    <w:rsid w:val="53B042EA"/>
    <w:rsid w:val="53B51901"/>
    <w:rsid w:val="53C25DCC"/>
    <w:rsid w:val="53C92399"/>
    <w:rsid w:val="53CE651E"/>
    <w:rsid w:val="53D0531B"/>
    <w:rsid w:val="53DE644E"/>
    <w:rsid w:val="53E36CDE"/>
    <w:rsid w:val="54280325"/>
    <w:rsid w:val="543E18F6"/>
    <w:rsid w:val="54712296"/>
    <w:rsid w:val="54797147"/>
    <w:rsid w:val="549A0AF6"/>
    <w:rsid w:val="54CC6A7F"/>
    <w:rsid w:val="54D538DD"/>
    <w:rsid w:val="54E7647B"/>
    <w:rsid w:val="55497E74"/>
    <w:rsid w:val="55574570"/>
    <w:rsid w:val="558275C0"/>
    <w:rsid w:val="5664316A"/>
    <w:rsid w:val="56A143BE"/>
    <w:rsid w:val="56BA5480"/>
    <w:rsid w:val="56C1680E"/>
    <w:rsid w:val="56C26C4F"/>
    <w:rsid w:val="56EA767B"/>
    <w:rsid w:val="56F543F6"/>
    <w:rsid w:val="573D4411"/>
    <w:rsid w:val="573E7E5F"/>
    <w:rsid w:val="575E5E0B"/>
    <w:rsid w:val="57677F3F"/>
    <w:rsid w:val="57686C8A"/>
    <w:rsid w:val="578B08F8"/>
    <w:rsid w:val="57F549C2"/>
    <w:rsid w:val="58313520"/>
    <w:rsid w:val="58366D88"/>
    <w:rsid w:val="58573BA9"/>
    <w:rsid w:val="585E74A3"/>
    <w:rsid w:val="588C0756"/>
    <w:rsid w:val="58D140EF"/>
    <w:rsid w:val="590F3861"/>
    <w:rsid w:val="591F15CA"/>
    <w:rsid w:val="5955323E"/>
    <w:rsid w:val="599E4BE5"/>
    <w:rsid w:val="59AD4950"/>
    <w:rsid w:val="59B12B6A"/>
    <w:rsid w:val="59BA0405"/>
    <w:rsid w:val="59D2488F"/>
    <w:rsid w:val="59EC0835"/>
    <w:rsid w:val="59FD7B5D"/>
    <w:rsid w:val="5A186745"/>
    <w:rsid w:val="5A2805D1"/>
    <w:rsid w:val="5A533C21"/>
    <w:rsid w:val="5A6374E1"/>
    <w:rsid w:val="5A9F6E67"/>
    <w:rsid w:val="5AA4622B"/>
    <w:rsid w:val="5B062A42"/>
    <w:rsid w:val="5B791466"/>
    <w:rsid w:val="5B836755"/>
    <w:rsid w:val="5B863B83"/>
    <w:rsid w:val="5BE70AC5"/>
    <w:rsid w:val="5BFD122A"/>
    <w:rsid w:val="5C1271C4"/>
    <w:rsid w:val="5C2515ED"/>
    <w:rsid w:val="5C4C1393"/>
    <w:rsid w:val="5C520359"/>
    <w:rsid w:val="5C696BA0"/>
    <w:rsid w:val="5CC0100E"/>
    <w:rsid w:val="5CC436B0"/>
    <w:rsid w:val="5CEE378D"/>
    <w:rsid w:val="5CFC27D1"/>
    <w:rsid w:val="5D030F18"/>
    <w:rsid w:val="5D0B433F"/>
    <w:rsid w:val="5D1276E8"/>
    <w:rsid w:val="5D241B28"/>
    <w:rsid w:val="5D301FF8"/>
    <w:rsid w:val="5D687653"/>
    <w:rsid w:val="5DA62070"/>
    <w:rsid w:val="5DA86032"/>
    <w:rsid w:val="5E010D98"/>
    <w:rsid w:val="5E225DE5"/>
    <w:rsid w:val="5E4044BD"/>
    <w:rsid w:val="5E435D5B"/>
    <w:rsid w:val="5E7D301B"/>
    <w:rsid w:val="5E8B1BDC"/>
    <w:rsid w:val="5E8E5228"/>
    <w:rsid w:val="5EA031AD"/>
    <w:rsid w:val="5EA92062"/>
    <w:rsid w:val="5ECD0F0A"/>
    <w:rsid w:val="5EDC2437"/>
    <w:rsid w:val="5EDD7F5D"/>
    <w:rsid w:val="5F571ABE"/>
    <w:rsid w:val="5F5D5216"/>
    <w:rsid w:val="5F695B06"/>
    <w:rsid w:val="5F7478C5"/>
    <w:rsid w:val="5F8623A3"/>
    <w:rsid w:val="5F8B357A"/>
    <w:rsid w:val="5FB72CCC"/>
    <w:rsid w:val="5FC56A5A"/>
    <w:rsid w:val="5FC609F2"/>
    <w:rsid w:val="5FD24A08"/>
    <w:rsid w:val="60031C46"/>
    <w:rsid w:val="60082DB8"/>
    <w:rsid w:val="60255718"/>
    <w:rsid w:val="603A1875"/>
    <w:rsid w:val="60883EF9"/>
    <w:rsid w:val="608B4572"/>
    <w:rsid w:val="60A54AAB"/>
    <w:rsid w:val="610F48DD"/>
    <w:rsid w:val="61394174"/>
    <w:rsid w:val="613C747E"/>
    <w:rsid w:val="615F6CE1"/>
    <w:rsid w:val="616D12C0"/>
    <w:rsid w:val="616E6938"/>
    <w:rsid w:val="61734BA9"/>
    <w:rsid w:val="617F6075"/>
    <w:rsid w:val="61DE64C6"/>
    <w:rsid w:val="61E86C9C"/>
    <w:rsid w:val="61EE5FDE"/>
    <w:rsid w:val="61FC4B9F"/>
    <w:rsid w:val="620A72BB"/>
    <w:rsid w:val="622163B3"/>
    <w:rsid w:val="6275108B"/>
    <w:rsid w:val="62967E64"/>
    <w:rsid w:val="62B334AF"/>
    <w:rsid w:val="62B9483E"/>
    <w:rsid w:val="630B22E3"/>
    <w:rsid w:val="632E476F"/>
    <w:rsid w:val="636B68A3"/>
    <w:rsid w:val="636C180B"/>
    <w:rsid w:val="63737EF1"/>
    <w:rsid w:val="639A466F"/>
    <w:rsid w:val="63C90AB0"/>
    <w:rsid w:val="63D556A7"/>
    <w:rsid w:val="63E308FF"/>
    <w:rsid w:val="63F024E1"/>
    <w:rsid w:val="6417181C"/>
    <w:rsid w:val="64200D42"/>
    <w:rsid w:val="64266873"/>
    <w:rsid w:val="64281CB1"/>
    <w:rsid w:val="64382927"/>
    <w:rsid w:val="6477139D"/>
    <w:rsid w:val="647F308A"/>
    <w:rsid w:val="64A56887"/>
    <w:rsid w:val="64C80818"/>
    <w:rsid w:val="64D5577D"/>
    <w:rsid w:val="64F61D79"/>
    <w:rsid w:val="64FE7B66"/>
    <w:rsid w:val="653B778C"/>
    <w:rsid w:val="654A5C21"/>
    <w:rsid w:val="654C1999"/>
    <w:rsid w:val="656E12C7"/>
    <w:rsid w:val="658E1C06"/>
    <w:rsid w:val="659E6641"/>
    <w:rsid w:val="65A17F37"/>
    <w:rsid w:val="65CD2ADA"/>
    <w:rsid w:val="65DA197A"/>
    <w:rsid w:val="65E240AB"/>
    <w:rsid w:val="660404C6"/>
    <w:rsid w:val="660B364D"/>
    <w:rsid w:val="663A7A43"/>
    <w:rsid w:val="66553E1E"/>
    <w:rsid w:val="66617944"/>
    <w:rsid w:val="66A27DC6"/>
    <w:rsid w:val="66B36739"/>
    <w:rsid w:val="66BC3023"/>
    <w:rsid w:val="66C11F13"/>
    <w:rsid w:val="66F66060"/>
    <w:rsid w:val="66F978FF"/>
    <w:rsid w:val="670F2C7E"/>
    <w:rsid w:val="672506F4"/>
    <w:rsid w:val="6740552D"/>
    <w:rsid w:val="678E6299"/>
    <w:rsid w:val="679C6C08"/>
    <w:rsid w:val="67D1715A"/>
    <w:rsid w:val="67D227DF"/>
    <w:rsid w:val="67DD2D7C"/>
    <w:rsid w:val="681A5D7E"/>
    <w:rsid w:val="68216E89"/>
    <w:rsid w:val="682D7860"/>
    <w:rsid w:val="686B65DA"/>
    <w:rsid w:val="686F6420"/>
    <w:rsid w:val="68774F7F"/>
    <w:rsid w:val="688E4077"/>
    <w:rsid w:val="68C3639B"/>
    <w:rsid w:val="68F6059A"/>
    <w:rsid w:val="68FA421A"/>
    <w:rsid w:val="690B22CE"/>
    <w:rsid w:val="691B1DAE"/>
    <w:rsid w:val="69252C2D"/>
    <w:rsid w:val="69262A75"/>
    <w:rsid w:val="6942733B"/>
    <w:rsid w:val="696230A8"/>
    <w:rsid w:val="697E40EB"/>
    <w:rsid w:val="69AB3A9A"/>
    <w:rsid w:val="69BD10B7"/>
    <w:rsid w:val="69C60FDA"/>
    <w:rsid w:val="6A204B34"/>
    <w:rsid w:val="6A535AFD"/>
    <w:rsid w:val="6A5A6906"/>
    <w:rsid w:val="6A5C61DA"/>
    <w:rsid w:val="6A5F255F"/>
    <w:rsid w:val="6AC86288"/>
    <w:rsid w:val="6AD84499"/>
    <w:rsid w:val="6B166CD1"/>
    <w:rsid w:val="6B4355EC"/>
    <w:rsid w:val="6B652D49"/>
    <w:rsid w:val="6B721A2E"/>
    <w:rsid w:val="6B9E0C86"/>
    <w:rsid w:val="6BA2016D"/>
    <w:rsid w:val="6BA20565"/>
    <w:rsid w:val="6BE506F0"/>
    <w:rsid w:val="6C044D7B"/>
    <w:rsid w:val="6C0E79A8"/>
    <w:rsid w:val="6C0F54CE"/>
    <w:rsid w:val="6C326F0B"/>
    <w:rsid w:val="6C327B3B"/>
    <w:rsid w:val="6C382C77"/>
    <w:rsid w:val="6C9A123C"/>
    <w:rsid w:val="6CDA47B7"/>
    <w:rsid w:val="6CE1720F"/>
    <w:rsid w:val="6CF272CA"/>
    <w:rsid w:val="6D0668D1"/>
    <w:rsid w:val="6D082C5F"/>
    <w:rsid w:val="6D18471A"/>
    <w:rsid w:val="6D1A412B"/>
    <w:rsid w:val="6D3D2026"/>
    <w:rsid w:val="6DA73C10"/>
    <w:rsid w:val="6DDD7632"/>
    <w:rsid w:val="6DE259A9"/>
    <w:rsid w:val="6DF66946"/>
    <w:rsid w:val="6E125FC7"/>
    <w:rsid w:val="6E5D0E1D"/>
    <w:rsid w:val="6E7855AD"/>
    <w:rsid w:val="6E895A0C"/>
    <w:rsid w:val="6E9F07BF"/>
    <w:rsid w:val="6EA168B2"/>
    <w:rsid w:val="6EA939B8"/>
    <w:rsid w:val="6EA953B8"/>
    <w:rsid w:val="6EAB5982"/>
    <w:rsid w:val="6EAC5256"/>
    <w:rsid w:val="6EB0191F"/>
    <w:rsid w:val="6EE25597"/>
    <w:rsid w:val="6F601862"/>
    <w:rsid w:val="6FB10D76"/>
    <w:rsid w:val="70671D7D"/>
    <w:rsid w:val="706C7BEB"/>
    <w:rsid w:val="70976F98"/>
    <w:rsid w:val="70B2124A"/>
    <w:rsid w:val="70D30E52"/>
    <w:rsid w:val="70E71B2E"/>
    <w:rsid w:val="710F5CA8"/>
    <w:rsid w:val="711D243B"/>
    <w:rsid w:val="711E068D"/>
    <w:rsid w:val="712B2DAA"/>
    <w:rsid w:val="714C44D2"/>
    <w:rsid w:val="71580A49"/>
    <w:rsid w:val="716F71A9"/>
    <w:rsid w:val="71C42E35"/>
    <w:rsid w:val="71CC00E9"/>
    <w:rsid w:val="71D93287"/>
    <w:rsid w:val="71DE16D4"/>
    <w:rsid w:val="721F290F"/>
    <w:rsid w:val="72595CB6"/>
    <w:rsid w:val="72691DDC"/>
    <w:rsid w:val="726F7E98"/>
    <w:rsid w:val="72884900"/>
    <w:rsid w:val="729374A1"/>
    <w:rsid w:val="729439D1"/>
    <w:rsid w:val="729A5190"/>
    <w:rsid w:val="72BE373A"/>
    <w:rsid w:val="72C963D7"/>
    <w:rsid w:val="72D109E6"/>
    <w:rsid w:val="73045123"/>
    <w:rsid w:val="731E2BC7"/>
    <w:rsid w:val="73804119"/>
    <w:rsid w:val="738C04B6"/>
    <w:rsid w:val="73A40BF2"/>
    <w:rsid w:val="73E21E46"/>
    <w:rsid w:val="74134C4D"/>
    <w:rsid w:val="7459613E"/>
    <w:rsid w:val="7460720F"/>
    <w:rsid w:val="74A36577"/>
    <w:rsid w:val="74B5795D"/>
    <w:rsid w:val="74D6127F"/>
    <w:rsid w:val="74F769B5"/>
    <w:rsid w:val="74F90E03"/>
    <w:rsid w:val="753541F8"/>
    <w:rsid w:val="75660855"/>
    <w:rsid w:val="75914FA0"/>
    <w:rsid w:val="75A60C51"/>
    <w:rsid w:val="75AA1B20"/>
    <w:rsid w:val="75AF2654"/>
    <w:rsid w:val="75C02056"/>
    <w:rsid w:val="75CE68BE"/>
    <w:rsid w:val="75D28000"/>
    <w:rsid w:val="760A5684"/>
    <w:rsid w:val="76300DEC"/>
    <w:rsid w:val="763444AF"/>
    <w:rsid w:val="76544B51"/>
    <w:rsid w:val="769963FC"/>
    <w:rsid w:val="76C05D43"/>
    <w:rsid w:val="76C9063E"/>
    <w:rsid w:val="76D417EE"/>
    <w:rsid w:val="76EE0B02"/>
    <w:rsid w:val="77521889"/>
    <w:rsid w:val="77594071"/>
    <w:rsid w:val="77690189"/>
    <w:rsid w:val="777002D2"/>
    <w:rsid w:val="7782124A"/>
    <w:rsid w:val="77933457"/>
    <w:rsid w:val="77B37783"/>
    <w:rsid w:val="77C17FC5"/>
    <w:rsid w:val="77D575CC"/>
    <w:rsid w:val="77EB864C"/>
    <w:rsid w:val="78023A49"/>
    <w:rsid w:val="78210D2C"/>
    <w:rsid w:val="78694678"/>
    <w:rsid w:val="7880542D"/>
    <w:rsid w:val="78970FED"/>
    <w:rsid w:val="78B24E6F"/>
    <w:rsid w:val="78B83176"/>
    <w:rsid w:val="78DB3308"/>
    <w:rsid w:val="79004B1D"/>
    <w:rsid w:val="79065C5A"/>
    <w:rsid w:val="790E6985"/>
    <w:rsid w:val="794E5888"/>
    <w:rsid w:val="795135CA"/>
    <w:rsid w:val="7956298E"/>
    <w:rsid w:val="79757CC6"/>
    <w:rsid w:val="79A27982"/>
    <w:rsid w:val="79C475AD"/>
    <w:rsid w:val="79D52B31"/>
    <w:rsid w:val="79DA6A3E"/>
    <w:rsid w:val="79E918DC"/>
    <w:rsid w:val="7A0C4B7F"/>
    <w:rsid w:val="7A494117"/>
    <w:rsid w:val="7A4A23B1"/>
    <w:rsid w:val="7A613399"/>
    <w:rsid w:val="7A6F1F5A"/>
    <w:rsid w:val="7A8939D9"/>
    <w:rsid w:val="7A946DA5"/>
    <w:rsid w:val="7AB6249B"/>
    <w:rsid w:val="7AC5600F"/>
    <w:rsid w:val="7AEC7106"/>
    <w:rsid w:val="7B2E5971"/>
    <w:rsid w:val="7B7A0BB6"/>
    <w:rsid w:val="7BBE3D26"/>
    <w:rsid w:val="7BBF0CBF"/>
    <w:rsid w:val="7BC77B74"/>
    <w:rsid w:val="7BED75DA"/>
    <w:rsid w:val="7BF61E48"/>
    <w:rsid w:val="7BFF0E4A"/>
    <w:rsid w:val="7C091F3A"/>
    <w:rsid w:val="7C0B7A60"/>
    <w:rsid w:val="7C1A7CA3"/>
    <w:rsid w:val="7C3163A5"/>
    <w:rsid w:val="7C3437AB"/>
    <w:rsid w:val="7C417926"/>
    <w:rsid w:val="7C4D62CB"/>
    <w:rsid w:val="7C66738C"/>
    <w:rsid w:val="7C743857"/>
    <w:rsid w:val="7C831CEC"/>
    <w:rsid w:val="7C9C79A6"/>
    <w:rsid w:val="7CBC0D5A"/>
    <w:rsid w:val="7CBE2D25"/>
    <w:rsid w:val="7CC52305"/>
    <w:rsid w:val="7CE6522A"/>
    <w:rsid w:val="7D274B5F"/>
    <w:rsid w:val="7D613D04"/>
    <w:rsid w:val="7D9B3066"/>
    <w:rsid w:val="7D9D0B8C"/>
    <w:rsid w:val="7D9F457C"/>
    <w:rsid w:val="7DD04693"/>
    <w:rsid w:val="7DE60785"/>
    <w:rsid w:val="7DFA4230"/>
    <w:rsid w:val="7E7654DB"/>
    <w:rsid w:val="7EAA7A04"/>
    <w:rsid w:val="7EC16AFC"/>
    <w:rsid w:val="7EE3DCA4"/>
    <w:rsid w:val="7EE63AC3"/>
    <w:rsid w:val="7F4514DB"/>
    <w:rsid w:val="7F601E71"/>
    <w:rsid w:val="7F98243F"/>
    <w:rsid w:val="7FB623D9"/>
    <w:rsid w:val="7FBA3C77"/>
    <w:rsid w:val="7FBB79EF"/>
    <w:rsid w:val="7FBC0693"/>
    <w:rsid w:val="7FDC2A81"/>
    <w:rsid w:val="7FDF723A"/>
    <w:rsid w:val="7FE92F03"/>
    <w:rsid w:val="9FCFABC6"/>
    <w:rsid w:val="B7FDE494"/>
    <w:rsid w:val="CFFE25DD"/>
    <w:rsid w:val="DF77485E"/>
    <w:rsid w:val="DF7D353E"/>
    <w:rsid w:val="F76F086D"/>
    <w:rsid w:val="F77B78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1"/>
    <w:pPr>
      <w:keepNext/>
      <w:keepLines/>
      <w:adjustRightInd w:val="0"/>
      <w:snapToGrid w:val="0"/>
      <w:spacing w:line="360" w:lineRule="auto"/>
      <w:jc w:val="left"/>
      <w:outlineLvl w:val="2"/>
    </w:pPr>
    <w:rPr>
      <w:rFonts w:ascii="宋体" w:hAnsi="宋体"/>
      <w:b/>
      <w:bCs/>
      <w:kern w:val="0"/>
      <w:sz w:val="20"/>
      <w:szCs w:val="21"/>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8">
    <w:name w:val="Default Paragraph Font"/>
    <w:autoRedefine/>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Number 2"/>
    <w:basedOn w:val="1"/>
    <w:autoRedefine/>
    <w:semiHidden/>
    <w:unhideWhenUsed/>
    <w:qFormat/>
    <w:uiPriority w:val="0"/>
    <w:pPr>
      <w:numPr>
        <w:ilvl w:val="0"/>
        <w:numId w:val="1"/>
      </w:numPr>
    </w:pPr>
  </w:style>
  <w:style w:type="paragraph" w:styleId="7">
    <w:name w:val="List Number"/>
    <w:basedOn w:val="1"/>
    <w:autoRedefine/>
    <w:semiHidden/>
    <w:unhideWhenUsed/>
    <w:qFormat/>
    <w:uiPriority w:val="0"/>
    <w:pPr>
      <w:numPr>
        <w:ilvl w:val="0"/>
        <w:numId w:val="2"/>
      </w:numPr>
    </w:pPr>
  </w:style>
  <w:style w:type="paragraph" w:styleId="8">
    <w:name w:val="Normal Indent"/>
    <w:basedOn w:val="1"/>
    <w:next w:val="9"/>
    <w:qFormat/>
    <w:uiPriority w:val="0"/>
    <w:pPr>
      <w:ind w:firstLine="420"/>
    </w:pPr>
  </w:style>
  <w:style w:type="paragraph" w:styleId="9">
    <w:name w:val="Body Text Indent"/>
    <w:basedOn w:val="1"/>
    <w:next w:val="8"/>
    <w:autoRedefine/>
    <w:qFormat/>
    <w:uiPriority w:val="99"/>
    <w:pPr>
      <w:adjustRightInd w:val="0"/>
      <w:spacing w:line="360" w:lineRule="auto"/>
      <w:ind w:firstLine="490"/>
      <w:jc w:val="left"/>
    </w:pPr>
    <w:rPr>
      <w:rFonts w:hint="eastAsia" w:ascii="宋体" w:hAnsi="宋体"/>
      <w:sz w:val="24"/>
      <w:szCs w:val="20"/>
    </w:rPr>
  </w:style>
  <w:style w:type="paragraph" w:styleId="10">
    <w:name w:val="annotation text"/>
    <w:basedOn w:val="1"/>
    <w:autoRedefine/>
    <w:semiHidden/>
    <w:unhideWhenUsed/>
    <w:qFormat/>
    <w:uiPriority w:val="0"/>
    <w:pPr>
      <w:jc w:val="left"/>
    </w:pPr>
  </w:style>
  <w:style w:type="paragraph" w:styleId="11">
    <w:name w:val="Body Text"/>
    <w:basedOn w:val="1"/>
    <w:next w:val="12"/>
    <w:qFormat/>
    <w:uiPriority w:val="0"/>
    <w:pPr>
      <w:autoSpaceDE w:val="0"/>
      <w:autoSpaceDN w:val="0"/>
      <w:adjustRightInd w:val="0"/>
      <w:spacing w:line="360" w:lineRule="auto"/>
    </w:pPr>
    <w:rPr>
      <w:rFonts w:ascii="宋体"/>
      <w:sz w:val="24"/>
      <w:lang w:val="zh-CN"/>
    </w:rPr>
  </w:style>
  <w:style w:type="paragraph" w:customStyle="1" w:styleId="12">
    <w:name w:val="_Style 2"/>
    <w:basedOn w:val="1"/>
    <w:autoRedefine/>
    <w:qFormat/>
    <w:uiPriority w:val="0"/>
    <w:pPr>
      <w:ind w:firstLine="200" w:firstLineChars="200"/>
    </w:pPr>
    <w:rPr>
      <w:rFonts w:ascii="Calibri" w:hAnsi="Calibri"/>
      <w:sz w:val="28"/>
      <w:szCs w:val="22"/>
    </w:rPr>
  </w:style>
  <w:style w:type="paragraph" w:styleId="13">
    <w:name w:val="Plain Text"/>
    <w:basedOn w:val="1"/>
    <w:autoRedefine/>
    <w:qFormat/>
    <w:uiPriority w:val="0"/>
    <w:rPr>
      <w:rFonts w:ascii="宋体" w:hAnsi="Courier New"/>
    </w:rPr>
  </w:style>
  <w:style w:type="paragraph" w:styleId="14">
    <w:name w:val="Date"/>
    <w:basedOn w:val="1"/>
    <w:next w:val="1"/>
    <w:autoRedefine/>
    <w:qFormat/>
    <w:uiPriority w:val="0"/>
    <w:rPr>
      <w:spacing w:val="20"/>
      <w:sz w:val="28"/>
      <w:szCs w:val="20"/>
    </w:rPr>
  </w:style>
  <w:style w:type="paragraph" w:styleId="15">
    <w:name w:val="Balloon Text"/>
    <w:basedOn w:val="1"/>
    <w:autoRedefine/>
    <w:semiHidden/>
    <w:qFormat/>
    <w:uiPriority w:val="0"/>
    <w:rPr>
      <w:sz w:val="18"/>
      <w:szCs w:val="18"/>
    </w:rPr>
  </w:style>
  <w:style w:type="paragraph" w:styleId="16">
    <w:name w:val="footer"/>
    <w:basedOn w:val="1"/>
    <w:link w:val="39"/>
    <w:qFormat/>
    <w:uiPriority w:val="0"/>
    <w:pPr>
      <w:tabs>
        <w:tab w:val="center" w:pos="4153"/>
        <w:tab w:val="right" w:pos="8306"/>
      </w:tabs>
      <w:snapToGrid w:val="0"/>
      <w:jc w:val="left"/>
    </w:pPr>
    <w:rPr>
      <w:sz w:val="18"/>
      <w:szCs w:val="18"/>
    </w:rPr>
  </w:style>
  <w:style w:type="paragraph" w:styleId="17">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840"/>
        <w:tab w:val="right" w:leader="dot" w:pos="8296"/>
      </w:tabs>
    </w:pPr>
  </w:style>
  <w:style w:type="paragraph" w:styleId="19">
    <w:name w:val="Subtitle"/>
    <w:basedOn w:val="1"/>
    <w:next w:val="1"/>
    <w:qFormat/>
    <w:uiPriority w:val="0"/>
    <w:pPr>
      <w:adjustRightInd w:val="0"/>
      <w:snapToGrid w:val="0"/>
      <w:spacing w:before="240" w:after="480"/>
      <w:jc w:val="center"/>
    </w:pPr>
    <w:rPr>
      <w:rFonts w:ascii="Arial" w:hAnsi="Arial" w:eastAsia="隶书"/>
      <w:b/>
      <w:bCs/>
      <w:kern w:val="28"/>
      <w:sz w:val="44"/>
      <w:szCs w:val="32"/>
    </w:rPr>
  </w:style>
  <w:style w:type="paragraph" w:styleId="20">
    <w:name w:val="toc 6"/>
    <w:basedOn w:val="1"/>
    <w:next w:val="1"/>
    <w:qFormat/>
    <w:uiPriority w:val="0"/>
    <w:pPr>
      <w:ind w:left="2100" w:leftChars="1000"/>
    </w:pPr>
    <w:rPr>
      <w:rFonts w:ascii="Calibri" w:hAnsi="Calibri" w:eastAsia="微软雅黑"/>
    </w:rPr>
  </w:style>
  <w:style w:type="paragraph" w:styleId="21">
    <w:name w:val="toc 2"/>
    <w:basedOn w:val="1"/>
    <w:next w:val="1"/>
    <w:semiHidden/>
    <w:unhideWhenUsed/>
    <w:qFormat/>
    <w:uiPriority w:val="0"/>
    <w:pPr>
      <w:ind w:left="420" w:leftChars="200"/>
    </w:pPr>
  </w:style>
  <w:style w:type="paragraph" w:styleId="22">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3">
    <w:name w:val="Normal (Web)"/>
    <w:basedOn w:val="1"/>
    <w:autoRedefine/>
    <w:qFormat/>
    <w:uiPriority w:val="0"/>
    <w:pPr>
      <w:spacing w:beforeAutospacing="1" w:afterAutospacing="1"/>
      <w:jc w:val="left"/>
    </w:pPr>
    <w:rPr>
      <w:kern w:val="0"/>
      <w:sz w:val="24"/>
    </w:rPr>
  </w:style>
  <w:style w:type="paragraph" w:styleId="24">
    <w:name w:val="Body Text First Indent"/>
    <w:basedOn w:val="11"/>
    <w:qFormat/>
    <w:uiPriority w:val="0"/>
    <w:pPr>
      <w:ind w:firstLine="420"/>
    </w:pPr>
  </w:style>
  <w:style w:type="paragraph" w:styleId="25">
    <w:name w:val="Body Text First Indent 2"/>
    <w:basedOn w:val="9"/>
    <w:next w:val="1"/>
    <w:qFormat/>
    <w:uiPriority w:val="0"/>
    <w:pPr>
      <w:adjustRightInd/>
      <w:spacing w:after="120" w:line="240" w:lineRule="auto"/>
      <w:ind w:left="420" w:leftChars="200" w:firstLine="210"/>
    </w:pPr>
    <w:rPr>
      <w:sz w:val="21"/>
    </w:rPr>
  </w:style>
  <w:style w:type="table" w:styleId="27">
    <w:name w:val="Table Grid"/>
    <w:basedOn w:val="26"/>
    <w:autoRedefine/>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Hyperlink"/>
    <w:basedOn w:val="28"/>
    <w:semiHidden/>
    <w:unhideWhenUsed/>
    <w:qFormat/>
    <w:uiPriority w:val="0"/>
    <w:rPr>
      <w:color w:val="0000FF"/>
      <w:u w:val="single"/>
    </w:rPr>
  </w:style>
  <w:style w:type="character" w:styleId="31">
    <w:name w:val="annotation reference"/>
    <w:qFormat/>
    <w:uiPriority w:val="0"/>
    <w:rPr>
      <w:sz w:val="21"/>
      <w:szCs w:val="21"/>
    </w:rPr>
  </w:style>
  <w:style w:type="character" w:styleId="32">
    <w:name w:val="HTML Sample"/>
    <w:basedOn w:val="28"/>
    <w:qFormat/>
    <w:uiPriority w:val="0"/>
    <w:rPr>
      <w:rFonts w:ascii="Courier New" w:hAnsi="Courier New"/>
    </w:rPr>
  </w:style>
  <w:style w:type="paragraph" w:customStyle="1" w:styleId="33">
    <w:name w:val="样式 标题 1 + 四号 加粗"/>
    <w:basedOn w:val="2"/>
    <w:qFormat/>
    <w:uiPriority w:val="0"/>
  </w:style>
  <w:style w:type="paragraph" w:customStyle="1" w:styleId="34">
    <w:name w:val="表格文字"/>
    <w:basedOn w:val="35"/>
    <w:next w:val="11"/>
    <w:qFormat/>
    <w:uiPriority w:val="99"/>
    <w:pPr>
      <w:adjustRightInd w:val="0"/>
      <w:spacing w:line="420" w:lineRule="atLeast"/>
      <w:jc w:val="left"/>
      <w:textAlignment w:val="baseline"/>
    </w:pPr>
    <w:rPr>
      <w:rFonts w:ascii="Times New Roman" w:hAnsi="Times New Roman"/>
      <w:kern w:val="0"/>
    </w:rPr>
  </w:style>
  <w:style w:type="paragraph" w:customStyle="1" w:styleId="35">
    <w:name w:val="正文11"/>
    <w:basedOn w:val="36"/>
    <w:next w:val="34"/>
    <w:autoRedefine/>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36">
    <w:name w:val="Normal_0"/>
    <w:basedOn w:val="37"/>
    <w:autoRedefine/>
    <w:qFormat/>
    <w:uiPriority w:val="99"/>
    <w:rPr>
      <w:rFonts w:ascii="Times New Roman" w:hAnsi="Times New Roman" w:cs="Calibri"/>
      <w:szCs w:val="21"/>
    </w:rPr>
  </w:style>
  <w:style w:type="paragraph" w:customStyle="1" w:styleId="3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页眉 Char"/>
    <w:basedOn w:val="28"/>
    <w:link w:val="17"/>
    <w:autoRedefine/>
    <w:qFormat/>
    <w:uiPriority w:val="0"/>
    <w:rPr>
      <w:kern w:val="2"/>
      <w:sz w:val="18"/>
      <w:szCs w:val="18"/>
    </w:rPr>
  </w:style>
  <w:style w:type="character" w:customStyle="1" w:styleId="39">
    <w:name w:val="页脚 Char"/>
    <w:basedOn w:val="28"/>
    <w:link w:val="16"/>
    <w:autoRedefine/>
    <w:qFormat/>
    <w:uiPriority w:val="0"/>
    <w:rPr>
      <w:kern w:val="2"/>
      <w:sz w:val="18"/>
      <w:szCs w:val="18"/>
    </w:rPr>
  </w:style>
  <w:style w:type="paragraph" w:customStyle="1" w:styleId="40">
    <w:name w:val="纯文本1"/>
    <w:basedOn w:val="1"/>
    <w:autoRedefine/>
    <w:unhideWhenUsed/>
    <w:qFormat/>
    <w:uiPriority w:val="99"/>
    <w:rPr>
      <w:rFonts w:ascii="宋体" w:hAnsi="Courier New"/>
    </w:rPr>
  </w:style>
  <w:style w:type="paragraph" w:customStyle="1" w:styleId="41">
    <w:name w:val="Other|1"/>
    <w:basedOn w:val="1"/>
    <w:autoRedefine/>
    <w:qFormat/>
    <w:uiPriority w:val="0"/>
    <w:rPr>
      <w:rFonts w:ascii="宋体" w:hAnsi="宋体" w:cs="宋体"/>
      <w:sz w:val="20"/>
      <w:szCs w:val="20"/>
      <w:lang w:val="zh-TW" w:eastAsia="zh-TW" w:bidi="zh-TW"/>
    </w:rPr>
  </w:style>
  <w:style w:type="paragraph" w:customStyle="1" w:styleId="42">
    <w:name w:val="Body text|1"/>
    <w:basedOn w:val="1"/>
    <w:autoRedefine/>
    <w:qFormat/>
    <w:uiPriority w:val="0"/>
    <w:pPr>
      <w:spacing w:after="240"/>
      <w:jc w:val="center"/>
    </w:pPr>
    <w:rPr>
      <w:rFonts w:ascii="宋体" w:hAnsi="宋体" w:cs="宋体"/>
      <w:sz w:val="28"/>
      <w:szCs w:val="28"/>
      <w:lang w:val="zh-TW" w:eastAsia="zh-TW" w:bidi="zh-TW"/>
    </w:rPr>
  </w:style>
  <w:style w:type="paragraph" w:customStyle="1" w:styleId="43">
    <w:name w:val="列出段落1"/>
    <w:basedOn w:val="1"/>
    <w:autoRedefine/>
    <w:qFormat/>
    <w:uiPriority w:val="0"/>
    <w:pPr>
      <w:ind w:firstLine="420" w:firstLineChars="200"/>
    </w:pPr>
    <w:rPr>
      <w:rFonts w:ascii="Calibri" w:hAnsi="Calibri" w:eastAsia="微软雅黑"/>
    </w:rPr>
  </w:style>
  <w:style w:type="paragraph" w:customStyle="1" w:styleId="44">
    <w:name w:val="列出段落2"/>
    <w:basedOn w:val="1"/>
    <w:autoRedefine/>
    <w:qFormat/>
    <w:uiPriority w:val="99"/>
    <w:pPr>
      <w:ind w:firstLine="420" w:firstLineChars="200"/>
    </w:pPr>
  </w:style>
  <w:style w:type="paragraph" w:customStyle="1" w:styleId="45">
    <w:name w:val="表正文"/>
    <w:basedOn w:val="1"/>
    <w:next w:val="13"/>
    <w:autoRedefine/>
    <w:qFormat/>
    <w:uiPriority w:val="0"/>
    <w:rPr>
      <w:rFonts w:ascii="宋体" w:hAnsi="Courier New"/>
    </w:rPr>
  </w:style>
  <w:style w:type="paragraph" w:customStyle="1" w:styleId="46">
    <w:name w:val="WPSOffice手动目录 1"/>
    <w:autoRedefine/>
    <w:qFormat/>
    <w:uiPriority w:val="0"/>
    <w:rPr>
      <w:rFonts w:ascii="Times New Roman" w:hAnsi="Times New Roman" w:eastAsia="宋体" w:cs="Times New Roman"/>
      <w:lang w:val="en-US" w:eastAsia="zh-CN" w:bidi="ar-SA"/>
    </w:rPr>
  </w:style>
  <w:style w:type="paragraph" w:customStyle="1" w:styleId="4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8">
    <w:name w:val="正文2"/>
    <w:basedOn w:val="1"/>
    <w:autoRedefine/>
    <w:qFormat/>
    <w:uiPriority w:val="0"/>
    <w:pPr>
      <w:spacing w:before="156" w:line="360" w:lineRule="auto"/>
      <w:ind w:firstLine="510" w:firstLineChars="200"/>
    </w:pPr>
    <w:rPr>
      <w:sz w:val="24"/>
      <w:szCs w:val="20"/>
    </w:rPr>
  </w:style>
  <w:style w:type="paragraph" w:customStyle="1" w:styleId="49">
    <w:name w:val="[Normal]"/>
    <w:autoRedefine/>
    <w:qFormat/>
    <w:uiPriority w:val="0"/>
    <w:rPr>
      <w:rFonts w:ascii="宋体" w:hAnsi="宋体" w:eastAsia="宋体" w:cs="Times New Roman"/>
      <w:sz w:val="24"/>
      <w:szCs w:val="22"/>
      <w:lang w:val="zh-CN" w:eastAsia="zh-CN" w:bidi="ar-SA"/>
    </w:rPr>
  </w:style>
  <w:style w:type="character" w:customStyle="1" w:styleId="50">
    <w:name w:val="标题 2 Char"/>
    <w:link w:val="3"/>
    <w:autoRedefine/>
    <w:qFormat/>
    <w:uiPriority w:val="0"/>
    <w:rPr>
      <w:rFonts w:ascii="仿宋_GB2312" w:hAnsi="仿宋" w:eastAsia="仿宋_GB2312"/>
      <w:b/>
      <w:bCs/>
      <w:sz w:val="32"/>
      <w:szCs w:val="32"/>
      <w:lang w:val="zh-CN"/>
    </w:rPr>
  </w:style>
  <w:style w:type="paragraph" w:customStyle="1" w:styleId="51">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52">
    <w:name w:val="font11"/>
    <w:basedOn w:val="28"/>
    <w:autoRedefine/>
    <w:qFormat/>
    <w:uiPriority w:val="0"/>
    <w:rPr>
      <w:rFonts w:hint="eastAsia" w:ascii="仿宋" w:hAnsi="仿宋" w:eastAsia="仿宋" w:cs="仿宋"/>
      <w:color w:val="000000"/>
      <w:sz w:val="24"/>
      <w:szCs w:val="24"/>
      <w:u w:val="none"/>
    </w:rPr>
  </w:style>
  <w:style w:type="character" w:customStyle="1" w:styleId="53">
    <w:name w:val="font61"/>
    <w:basedOn w:val="28"/>
    <w:autoRedefine/>
    <w:qFormat/>
    <w:uiPriority w:val="0"/>
    <w:rPr>
      <w:rFonts w:ascii="Arial" w:hAnsi="Arial" w:cs="Arial"/>
      <w:b/>
      <w:bCs/>
      <w:color w:val="000000"/>
      <w:sz w:val="22"/>
      <w:szCs w:val="22"/>
      <w:u w:val="none"/>
    </w:rPr>
  </w:style>
  <w:style w:type="character" w:customStyle="1" w:styleId="54">
    <w:name w:val="font31"/>
    <w:basedOn w:val="28"/>
    <w:autoRedefine/>
    <w:qFormat/>
    <w:uiPriority w:val="0"/>
    <w:rPr>
      <w:rFonts w:hint="eastAsia" w:ascii="楷体" w:hAnsi="楷体" w:eastAsia="楷体" w:cs="楷体"/>
      <w:b/>
      <w:bCs/>
      <w:color w:val="000000"/>
      <w:sz w:val="22"/>
      <w:szCs w:val="22"/>
      <w:u w:val="none"/>
    </w:rPr>
  </w:style>
  <w:style w:type="paragraph" w:styleId="55">
    <w:name w:val="List Paragraph"/>
    <w:basedOn w:val="1"/>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56">
    <w:name w:val="style1"/>
    <w:basedOn w:val="1"/>
    <w:autoRedefine/>
    <w:qFormat/>
    <w:uiPriority w:val="0"/>
    <w:pPr>
      <w:widowControl/>
      <w:spacing w:before="100" w:beforeAutospacing="1" w:after="100" w:afterAutospacing="1"/>
      <w:jc w:val="left"/>
    </w:pPr>
    <w:rPr>
      <w:rFonts w:ascii="Arial" w:hAnsi="Arial"/>
      <w:b/>
      <w:kern w:val="0"/>
      <w:sz w:val="27"/>
    </w:rPr>
  </w:style>
  <w:style w:type="character" w:customStyle="1" w:styleId="57">
    <w:name w:val="font51"/>
    <w:basedOn w:val="28"/>
    <w:autoRedefine/>
    <w:qFormat/>
    <w:uiPriority w:val="0"/>
    <w:rPr>
      <w:rFonts w:hint="default" w:ascii="Times New Roman" w:hAnsi="Times New Roman" w:cs="Times New Roman"/>
      <w:color w:val="000000"/>
      <w:sz w:val="21"/>
      <w:szCs w:val="21"/>
      <w:u w:val="none"/>
    </w:rPr>
  </w:style>
  <w:style w:type="character" w:customStyle="1" w:styleId="58">
    <w:name w:val="font41"/>
    <w:basedOn w:val="28"/>
    <w:autoRedefine/>
    <w:qFormat/>
    <w:uiPriority w:val="0"/>
    <w:rPr>
      <w:rFonts w:hint="eastAsia" w:ascii="宋体" w:hAnsi="宋体" w:eastAsia="宋体" w:cs="宋体"/>
      <w:color w:val="000000"/>
      <w:sz w:val="21"/>
      <w:szCs w:val="21"/>
      <w:u w:val="none"/>
    </w:rPr>
  </w:style>
  <w:style w:type="character" w:customStyle="1" w:styleId="59">
    <w:name w:val="aa"/>
    <w:autoRedefine/>
    <w:qFormat/>
    <w:uiPriority w:val="0"/>
  </w:style>
  <w:style w:type="paragraph" w:customStyle="1" w:styleId="60">
    <w:name w:val="Default"/>
    <w:next w:val="61"/>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
    <w:name w:val="font71"/>
    <w:basedOn w:val="28"/>
    <w:autoRedefine/>
    <w:qFormat/>
    <w:uiPriority w:val="0"/>
    <w:rPr>
      <w:rFonts w:ascii="宋体" w:hAnsi="宋体" w:eastAsia="宋体" w:cs="宋体"/>
      <w:color w:val="003A87"/>
      <w:sz w:val="14"/>
      <w:szCs w:val="14"/>
      <w:u w:val="none"/>
    </w:rPr>
  </w:style>
  <w:style w:type="character" w:customStyle="1" w:styleId="63">
    <w:name w:val="font81"/>
    <w:basedOn w:val="28"/>
    <w:autoRedefine/>
    <w:qFormat/>
    <w:uiPriority w:val="0"/>
    <w:rPr>
      <w:rFonts w:ascii="宋体" w:hAnsi="宋体" w:eastAsia="宋体" w:cs="宋体"/>
      <w:color w:val="A70016"/>
      <w:sz w:val="14"/>
      <w:szCs w:val="14"/>
      <w:u w:val="none"/>
    </w:rPr>
  </w:style>
  <w:style w:type="character" w:customStyle="1" w:styleId="64">
    <w:name w:val="font91"/>
    <w:basedOn w:val="28"/>
    <w:autoRedefine/>
    <w:qFormat/>
    <w:uiPriority w:val="0"/>
    <w:rPr>
      <w:rFonts w:ascii="宋体" w:hAnsi="宋体" w:eastAsia="宋体" w:cs="宋体"/>
      <w:color w:val="00388D"/>
      <w:sz w:val="14"/>
      <w:szCs w:val="14"/>
      <w:u w:val="none"/>
    </w:rPr>
  </w:style>
  <w:style w:type="paragraph" w:customStyle="1" w:styleId="65">
    <w:name w:val="正文段"/>
    <w:basedOn w:val="1"/>
    <w:autoRedefine/>
    <w:qFormat/>
    <w:uiPriority w:val="99"/>
    <w:pPr>
      <w:widowControl/>
      <w:snapToGrid w:val="0"/>
      <w:spacing w:afterLines="50"/>
      <w:ind w:firstLine="200" w:firstLineChars="200"/>
    </w:pPr>
    <w:rPr>
      <w:kern w:val="0"/>
      <w:sz w:val="24"/>
      <w:szCs w:val="20"/>
    </w:rPr>
  </w:style>
  <w:style w:type="paragraph" w:customStyle="1" w:styleId="66">
    <w:name w:val="样式 列表编号 + 段后: 0.5 行"/>
    <w:basedOn w:val="7"/>
    <w:autoRedefine/>
    <w:qFormat/>
    <w:uiPriority w:val="0"/>
    <w:pPr>
      <w:tabs>
        <w:tab w:val="left" w:pos="780"/>
      </w:tabs>
      <w:spacing w:afterLines="50"/>
      <w:ind w:left="400" w:leftChars="200" w:hanging="200" w:hangingChars="200"/>
    </w:pPr>
    <w:rPr>
      <w:sz w:val="24"/>
    </w:rPr>
  </w:style>
  <w:style w:type="paragraph" w:customStyle="1" w:styleId="67">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68">
    <w:name w:val="font21"/>
    <w:basedOn w:val="28"/>
    <w:autoRedefine/>
    <w:qFormat/>
    <w:uiPriority w:val="0"/>
    <w:rPr>
      <w:rFonts w:hint="eastAsia" w:ascii="宋体" w:hAnsi="宋体" w:eastAsia="宋体" w:cs="宋体"/>
      <w:color w:val="000000"/>
      <w:sz w:val="20"/>
      <w:szCs w:val="20"/>
      <w:u w:val="none"/>
    </w:rPr>
  </w:style>
  <w:style w:type="paragraph" w:customStyle="1" w:styleId="69">
    <w:name w:val="Table Paragraph"/>
    <w:basedOn w:val="1"/>
    <w:qFormat/>
    <w:uiPriority w:val="1"/>
    <w:pPr>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90</Pages>
  <Words>13071</Words>
  <Characters>17026</Characters>
  <Lines>1</Lines>
  <Paragraphs>1</Paragraphs>
  <TotalTime>0</TotalTime>
  <ScaleCrop>false</ScaleCrop>
  <LinksUpToDate>false</LinksUpToDate>
  <CharactersWithSpaces>20332</CharactersWithSpaces>
  <Application>WPS Office WWO_wpscloud_20250605154722-c1ee60194f</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2024-09-25T12:50:00Z</dcterms:created>
  <dc:creator>Administrator</dc:creator>
  <cp:lastModifiedBy>吕燕</cp:lastModifiedBy>
  <cp:lastPrinted>2025-03-01T12:46:00Z</cp:lastPrinted>
  <dcterms:modified xsi:type="dcterms:W3CDTF">2025-06-25T17:14:35Z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2052-12.9.0.21577</vt:lpwstr>
  </property>
  <property fmtid="{D5CDD505-2E9C-101B-9397-08002B2CF9AE}" pid="3" name="ICV">
    <vt:lpwstr>D1FDCEBA5FF94519FBBD5B685054A613_43</vt:lpwstr>
  </property>
  <property fmtid="{D5CDD505-2E9C-101B-9397-08002B2CF9AE}" pid="4" name="KSOTemplateDocerSaveRecord">
    <vt:lpwstr>eyJoZGlkIjoiOTU5NzgyYmU1OTZhOTU1Y2YxYzkyYTBkYmY1MDEwYTEiLCJ1c2VySWQiOiIxNTkwNjY1MTc2In0=</vt:lpwstr>
  </property>
</Properties>
</file>