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5EFA2">
      <w:pPr>
        <w:spacing w:line="360" w:lineRule="auto"/>
        <w:jc w:val="center"/>
        <w:rPr>
          <w:rFonts w:ascii="仿宋" w:hAnsi="仿宋" w:eastAsia="仿宋"/>
          <w:b/>
          <w:sz w:val="32"/>
          <w:szCs w:val="32"/>
        </w:rPr>
      </w:pPr>
      <w:r>
        <w:rPr>
          <w:rFonts w:ascii="仿宋" w:hAnsi="仿宋" w:eastAsia="仿宋"/>
          <w:b/>
          <w:sz w:val="32"/>
          <w:szCs w:val="32"/>
        </w:rPr>
        <w:t>浙江</w:t>
      </w:r>
      <w:r>
        <w:rPr>
          <w:rFonts w:hint="eastAsia" w:ascii="仿宋" w:hAnsi="仿宋" w:eastAsia="仿宋"/>
          <w:b/>
          <w:sz w:val="32"/>
          <w:szCs w:val="32"/>
        </w:rPr>
        <w:t>农林大学暨阳学院</w:t>
      </w:r>
      <w:r>
        <w:rPr>
          <w:rFonts w:ascii="仿宋" w:hAnsi="仿宋" w:eastAsia="仿宋"/>
          <w:b/>
          <w:sz w:val="32"/>
          <w:szCs w:val="32"/>
        </w:rPr>
        <w:t>年度</w:t>
      </w:r>
      <w:r>
        <w:rPr>
          <w:rFonts w:hint="eastAsia" w:ascii="仿宋" w:hAnsi="仿宋" w:eastAsia="仿宋"/>
          <w:b/>
          <w:sz w:val="32"/>
          <w:szCs w:val="32"/>
        </w:rPr>
        <w:t>货物、服务类项目</w:t>
      </w:r>
      <w:r>
        <w:rPr>
          <w:rFonts w:ascii="仿宋" w:hAnsi="仿宋" w:eastAsia="仿宋"/>
          <w:b/>
          <w:sz w:val="32"/>
          <w:szCs w:val="32"/>
        </w:rPr>
        <w:t>采购代理机构</w:t>
      </w:r>
    </w:p>
    <w:p w14:paraId="2D4949DC">
      <w:pPr>
        <w:spacing w:line="360" w:lineRule="auto"/>
        <w:jc w:val="center"/>
        <w:rPr>
          <w:rFonts w:hint="eastAsia" w:ascii="仿宋" w:hAnsi="仿宋" w:eastAsia="仿宋"/>
          <w:b/>
          <w:sz w:val="32"/>
          <w:szCs w:val="32"/>
        </w:rPr>
      </w:pPr>
      <w:r>
        <w:rPr>
          <w:rFonts w:hint="eastAsia" w:ascii="仿宋" w:hAnsi="仿宋" w:eastAsia="仿宋"/>
          <w:b/>
          <w:sz w:val="32"/>
          <w:szCs w:val="32"/>
        </w:rPr>
        <w:t>（杭州）</w:t>
      </w:r>
      <w:r>
        <w:rPr>
          <w:rFonts w:ascii="仿宋" w:hAnsi="仿宋" w:eastAsia="仿宋"/>
          <w:b/>
          <w:sz w:val="32"/>
          <w:szCs w:val="32"/>
        </w:rPr>
        <w:t>采购要素征求意见</w:t>
      </w:r>
      <w:r>
        <w:rPr>
          <w:rFonts w:hint="eastAsia" w:ascii="仿宋" w:hAnsi="仿宋" w:eastAsia="仿宋"/>
          <w:b/>
          <w:sz w:val="32"/>
          <w:szCs w:val="32"/>
        </w:rPr>
        <w:t>（非政府采购）</w:t>
      </w:r>
    </w:p>
    <w:p w14:paraId="76E80FDD">
      <w:pPr>
        <w:pStyle w:val="47"/>
        <w:spacing w:line="300" w:lineRule="auto"/>
        <w:ind w:firstLine="480"/>
        <w:rPr>
          <w:rFonts w:hint="eastAsia" w:ascii="仿宋" w:hAnsi="仿宋" w:eastAsia="仿宋" w:cs="黑体"/>
          <w:bCs/>
          <w:sz w:val="24"/>
          <w:szCs w:val="24"/>
        </w:rPr>
      </w:pPr>
      <w:r>
        <w:rPr>
          <w:rFonts w:ascii="仿宋" w:hAnsi="仿宋" w:eastAsia="仿宋"/>
          <w:bCs/>
          <w:sz w:val="24"/>
        </w:rPr>
        <w:t>浙江</w:t>
      </w:r>
      <w:r>
        <w:rPr>
          <w:rFonts w:hint="eastAsia" w:ascii="仿宋" w:hAnsi="仿宋" w:eastAsia="仿宋"/>
          <w:bCs/>
          <w:sz w:val="24"/>
        </w:rPr>
        <w:t>农林大学暨阳学院</w:t>
      </w:r>
      <w:r>
        <w:rPr>
          <w:rFonts w:ascii="仿宋" w:hAnsi="仿宋" w:eastAsia="仿宋"/>
          <w:bCs/>
          <w:sz w:val="24"/>
        </w:rPr>
        <w:t>年度</w:t>
      </w:r>
      <w:r>
        <w:rPr>
          <w:rFonts w:hint="eastAsia" w:ascii="仿宋" w:hAnsi="仿宋" w:eastAsia="仿宋"/>
          <w:bCs/>
          <w:sz w:val="24"/>
        </w:rPr>
        <w:t>货物、服务类项目</w:t>
      </w:r>
      <w:r>
        <w:rPr>
          <w:rFonts w:ascii="仿宋" w:hAnsi="仿宋" w:eastAsia="仿宋"/>
          <w:bCs/>
          <w:sz w:val="24"/>
        </w:rPr>
        <w:t>采购代理机构</w:t>
      </w:r>
      <w:r>
        <w:rPr>
          <w:rFonts w:hint="eastAsia" w:ascii="仿宋" w:hAnsi="仿宋" w:eastAsia="仿宋"/>
          <w:bCs/>
          <w:sz w:val="24"/>
        </w:rPr>
        <w:t>（杭州）</w:t>
      </w:r>
      <w:r>
        <w:rPr>
          <w:rFonts w:ascii="仿宋" w:hAnsi="仿宋" w:eastAsia="仿宋"/>
          <w:bCs/>
          <w:sz w:val="24"/>
        </w:rPr>
        <w:t>将进入采购程序，为进一步提高采购的公开透明，确保采购需求的规范合理，保证采购项目的顺利开展，现对该项目采购要素公布如下，并征求意见。</w:t>
      </w:r>
    </w:p>
    <w:p w14:paraId="743C1F24">
      <w:pPr>
        <w:pStyle w:val="14"/>
        <w:shd w:val="clear" w:color="auto" w:fill="FFFFFF"/>
        <w:spacing w:beforeAutospacing="0" w:afterAutospacing="0" w:line="300" w:lineRule="auto"/>
        <w:rPr>
          <w:rFonts w:hint="eastAsia" w:ascii="仿宋" w:hAnsi="仿宋" w:eastAsia="仿宋"/>
        </w:rPr>
      </w:pPr>
      <w:r>
        <w:rPr>
          <w:rFonts w:ascii="仿宋" w:hAnsi="仿宋" w:eastAsia="仿宋"/>
          <w:b/>
          <w:bCs/>
          <w:shd w:val="clear" w:color="auto" w:fill="FFFFFF"/>
        </w:rPr>
        <w:t>一、征求意见范围</w:t>
      </w:r>
    </w:p>
    <w:p w14:paraId="2917F568">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1、供应商资格条件是否具有明显的倾向性和歧视性；</w:t>
      </w:r>
    </w:p>
    <w:p w14:paraId="05ED7C88">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2、采购方案是否出现明显的倾向性意见；</w:t>
      </w:r>
    </w:p>
    <w:p w14:paraId="3D8586F8">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3、影响采购“公开、公平、公正”原则的其他情况。</w:t>
      </w:r>
    </w:p>
    <w:p w14:paraId="70869D3F">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二、征求意见回复</w:t>
      </w:r>
    </w:p>
    <w:p w14:paraId="57A6DA5A">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各供应商及专家提出的修改意见或建议，请于20</w:t>
      </w:r>
      <w:r>
        <w:rPr>
          <w:rFonts w:hint="eastAsia" w:ascii="仿宋" w:hAnsi="仿宋" w:eastAsia="仿宋"/>
          <w:shd w:val="clear" w:color="auto" w:fill="FFFFFF"/>
        </w:rPr>
        <w:t>25年</w:t>
      </w:r>
      <w:r>
        <w:rPr>
          <w:rFonts w:hint="eastAsia" w:ascii="仿宋" w:hAnsi="仿宋" w:eastAsia="仿宋"/>
          <w:shd w:val="clear" w:color="auto" w:fill="FFFFFF"/>
          <w:lang w:val="en-US" w:eastAsia="zh-CN"/>
        </w:rPr>
        <w:t>06</w:t>
      </w:r>
      <w:r>
        <w:rPr>
          <w:rFonts w:hint="eastAsia" w:ascii="仿宋" w:hAnsi="仿宋" w:eastAsia="仿宋"/>
          <w:shd w:val="clear" w:color="auto" w:fill="FFFFFF"/>
        </w:rPr>
        <w:t>月</w:t>
      </w:r>
      <w:r>
        <w:rPr>
          <w:rFonts w:hint="eastAsia" w:ascii="仿宋" w:hAnsi="仿宋" w:eastAsia="仿宋"/>
          <w:shd w:val="clear" w:color="auto" w:fill="FFFFFF"/>
          <w:lang w:val="en-US" w:eastAsia="zh-CN"/>
        </w:rPr>
        <w:t>24</w:t>
      </w:r>
      <w:r>
        <w:rPr>
          <w:rFonts w:hint="eastAsia" w:ascii="仿宋" w:hAnsi="仿宋" w:eastAsia="仿宋"/>
          <w:shd w:val="clear" w:color="auto" w:fill="FFFFFF"/>
        </w:rPr>
        <w:t>日</w:t>
      </w:r>
      <w:r>
        <w:rPr>
          <w:rFonts w:ascii="仿宋" w:hAnsi="仿宋" w:eastAsia="仿宋"/>
          <w:shd w:val="clear" w:color="auto" w:fill="FFFFFF"/>
        </w:rPr>
        <w:t>17:00时前（节假日除外）以书面形式（应有供应商法定代表人签字并加盖公章、同时必须提供电子稿)向</w:t>
      </w:r>
      <w:r>
        <w:rPr>
          <w:rFonts w:hint="eastAsia" w:ascii="仿宋" w:hAnsi="仿宋" w:eastAsia="仿宋"/>
          <w:shd w:val="clear" w:color="auto" w:fill="FFFFFF"/>
        </w:rPr>
        <w:t>浙江新顺项目管理有限公司</w:t>
      </w:r>
      <w:r>
        <w:rPr>
          <w:rFonts w:ascii="仿宋" w:hAnsi="仿宋" w:eastAsia="仿宋"/>
          <w:shd w:val="clear" w:color="auto" w:fill="FFFFFF"/>
        </w:rPr>
        <w:t>联系人反映。</w:t>
      </w:r>
    </w:p>
    <w:p w14:paraId="1EE83ACC">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反映地址：</w:t>
      </w:r>
      <w:r>
        <w:rPr>
          <w:rFonts w:hint="eastAsia" w:ascii="仿宋" w:hAnsi="仿宋" w:eastAsia="仿宋"/>
          <w:shd w:val="clear" w:color="auto" w:fill="FFFFFF"/>
        </w:rPr>
        <w:t>诸暨市暨阳街道东三路4</w:t>
      </w:r>
      <w:r>
        <w:rPr>
          <w:rFonts w:ascii="仿宋" w:hAnsi="仿宋" w:eastAsia="仿宋"/>
          <w:shd w:val="clear" w:color="auto" w:fill="FFFFFF"/>
        </w:rPr>
        <w:t>60</w:t>
      </w:r>
      <w:r>
        <w:rPr>
          <w:rFonts w:hint="eastAsia" w:ascii="仿宋" w:hAnsi="仿宋" w:eastAsia="仿宋"/>
          <w:shd w:val="clear" w:color="auto" w:fill="FFFFFF"/>
        </w:rPr>
        <w:t>弄2</w:t>
      </w:r>
      <w:r>
        <w:rPr>
          <w:rFonts w:ascii="仿宋" w:hAnsi="仿宋" w:eastAsia="仿宋"/>
          <w:shd w:val="clear" w:color="auto" w:fill="FFFFFF"/>
        </w:rPr>
        <w:t>1</w:t>
      </w:r>
      <w:r>
        <w:rPr>
          <w:rFonts w:hint="eastAsia" w:ascii="仿宋" w:hAnsi="仿宋" w:eastAsia="仿宋"/>
          <w:shd w:val="clear" w:color="auto" w:fill="FFFFFF"/>
        </w:rPr>
        <w:t>-</w:t>
      </w:r>
      <w:r>
        <w:rPr>
          <w:rFonts w:ascii="仿宋" w:hAnsi="仿宋" w:eastAsia="仿宋"/>
          <w:shd w:val="clear" w:color="auto" w:fill="FFFFFF"/>
        </w:rPr>
        <w:t>23</w:t>
      </w:r>
      <w:r>
        <w:rPr>
          <w:rFonts w:hint="eastAsia" w:ascii="仿宋" w:hAnsi="仿宋" w:eastAsia="仿宋"/>
          <w:shd w:val="clear" w:color="auto" w:fill="FFFFFF"/>
        </w:rPr>
        <w:t>号</w:t>
      </w:r>
      <w:r>
        <w:rPr>
          <w:rFonts w:ascii="仿宋" w:hAnsi="仿宋" w:eastAsia="仿宋"/>
          <w:shd w:val="clear" w:color="auto" w:fill="FFFFFF"/>
        </w:rPr>
        <w:t>。</w:t>
      </w:r>
    </w:p>
    <w:p w14:paraId="28CC7A93">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联 系 人：</w:t>
      </w:r>
      <w:r>
        <w:rPr>
          <w:rFonts w:hint="eastAsia" w:ascii="仿宋" w:hAnsi="仿宋" w:eastAsia="仿宋"/>
        </w:rPr>
        <w:t>吴金伟</w:t>
      </w:r>
    </w:p>
    <w:p w14:paraId="3A3B9830">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联系电话：</w:t>
      </w:r>
      <w:r>
        <w:rPr>
          <w:rFonts w:hint="eastAsia" w:ascii="仿宋" w:hAnsi="仿宋" w:eastAsia="仿宋"/>
          <w:shd w:val="clear" w:color="auto" w:fill="FFFFFF"/>
        </w:rPr>
        <w:t>0</w:t>
      </w:r>
      <w:r>
        <w:rPr>
          <w:rFonts w:ascii="仿宋" w:hAnsi="仿宋" w:eastAsia="仿宋"/>
          <w:shd w:val="clear" w:color="auto" w:fill="FFFFFF"/>
        </w:rPr>
        <w:t>575</w:t>
      </w:r>
      <w:r>
        <w:rPr>
          <w:rFonts w:hint="eastAsia" w:ascii="仿宋" w:hAnsi="仿宋" w:eastAsia="仿宋"/>
          <w:shd w:val="clear" w:color="auto" w:fill="FFFFFF"/>
        </w:rPr>
        <w:t>-</w:t>
      </w:r>
      <w:r>
        <w:rPr>
          <w:rFonts w:ascii="仿宋" w:hAnsi="仿宋" w:eastAsia="仿宋"/>
          <w:shd w:val="clear" w:color="auto" w:fill="FFFFFF"/>
        </w:rPr>
        <w:t>87025690</w:t>
      </w:r>
      <w:r>
        <w:rPr>
          <w:rFonts w:hint="eastAsia" w:ascii="仿宋" w:hAnsi="仿宋" w:eastAsia="仿宋"/>
          <w:shd w:val="clear" w:color="auto" w:fill="FFFFFF"/>
        </w:rPr>
        <w:t>（带传真）、</w:t>
      </w:r>
      <w:r>
        <w:rPr>
          <w:rFonts w:ascii="仿宋" w:hAnsi="仿宋" w:eastAsia="仿宋"/>
          <w:shd w:val="clear" w:color="auto" w:fill="FFFFFF"/>
        </w:rPr>
        <w:t>13567507571</w:t>
      </w:r>
    </w:p>
    <w:p w14:paraId="3CC4F0BD">
      <w:pPr>
        <w:pStyle w:val="14"/>
        <w:shd w:val="clear" w:color="auto" w:fill="FFFFFF"/>
        <w:spacing w:beforeAutospacing="0" w:afterAutospacing="0" w:line="300" w:lineRule="auto"/>
        <w:ind w:firstLine="420"/>
        <w:rPr>
          <w:rFonts w:hint="eastAsia" w:ascii="仿宋" w:hAnsi="仿宋" w:eastAsia="仿宋"/>
          <w:shd w:val="clear" w:color="auto" w:fill="FFFFFF"/>
        </w:rPr>
      </w:pPr>
      <w:r>
        <w:rPr>
          <w:rFonts w:ascii="仿宋" w:hAnsi="仿宋" w:eastAsia="仿宋"/>
          <w:shd w:val="clear" w:color="auto" w:fill="FFFFFF"/>
        </w:rPr>
        <w:t>联系邮箱：</w:t>
      </w:r>
      <w:r>
        <w:fldChar w:fldCharType="begin"/>
      </w:r>
      <w:r>
        <w:instrText xml:space="preserve"> HYPERLINK "mailto:729267814@qq.com" </w:instrText>
      </w:r>
      <w:r>
        <w:fldChar w:fldCharType="separate"/>
      </w:r>
      <w:r>
        <w:rPr>
          <w:rStyle w:val="20"/>
          <w:rFonts w:ascii="仿宋" w:hAnsi="仿宋" w:eastAsia="仿宋"/>
          <w:color w:val="auto"/>
          <w:u w:val="none"/>
          <w:shd w:val="clear" w:color="auto" w:fill="FFFFFF"/>
        </w:rPr>
        <w:t>729267814@qq.com</w:t>
      </w:r>
      <w:r>
        <w:rPr>
          <w:rStyle w:val="20"/>
          <w:rFonts w:ascii="仿宋" w:hAnsi="仿宋" w:eastAsia="仿宋"/>
          <w:color w:val="auto"/>
          <w:u w:val="none"/>
          <w:shd w:val="clear" w:color="auto" w:fill="FFFFFF"/>
        </w:rPr>
        <w:fldChar w:fldCharType="end"/>
      </w:r>
    </w:p>
    <w:p w14:paraId="7815A3C7">
      <w:pPr>
        <w:pStyle w:val="14"/>
        <w:shd w:val="clear" w:color="auto" w:fill="FFFFFF"/>
        <w:spacing w:beforeAutospacing="0" w:afterAutospacing="0" w:line="300" w:lineRule="auto"/>
        <w:ind w:firstLine="420"/>
        <w:rPr>
          <w:rFonts w:hint="eastAsia" w:ascii="仿宋" w:hAnsi="仿宋" w:eastAsia="仿宋"/>
        </w:rPr>
      </w:pPr>
      <w:r>
        <w:rPr>
          <w:rFonts w:hint="eastAsia" w:ascii="仿宋" w:hAnsi="仿宋" w:eastAsia="仿宋"/>
          <w:shd w:val="clear" w:color="auto" w:fill="FFFFFF"/>
        </w:rPr>
        <w:t>采购单位联系人</w:t>
      </w:r>
      <w:r>
        <w:rPr>
          <w:rFonts w:ascii="仿宋" w:hAnsi="仿宋" w:eastAsia="仿宋"/>
          <w:shd w:val="clear" w:color="auto" w:fill="FFFFFF"/>
        </w:rPr>
        <w:t>：</w:t>
      </w:r>
      <w:r>
        <w:rPr>
          <w:rFonts w:hint="eastAsia" w:ascii="仿宋" w:hAnsi="仿宋" w:eastAsia="仿宋"/>
          <w:shd w:val="clear" w:color="auto" w:fill="FFFFFF"/>
          <w:lang w:val="en-US" w:eastAsia="zh-CN"/>
        </w:rPr>
        <w:t>孙老师</w:t>
      </w:r>
      <w:r>
        <w:rPr>
          <w:rFonts w:hint="eastAsia" w:ascii="仿宋" w:hAnsi="仿宋" w:eastAsia="仿宋"/>
        </w:rPr>
        <w:t xml:space="preserve">   </w:t>
      </w:r>
      <w:r>
        <w:rPr>
          <w:rFonts w:ascii="仿宋" w:hAnsi="仿宋" w:eastAsia="仿宋"/>
          <w:shd w:val="clear" w:color="auto" w:fill="FFFFFF"/>
        </w:rPr>
        <w:t>联系电话：</w:t>
      </w:r>
      <w:r>
        <w:rPr>
          <w:rFonts w:hint="eastAsia" w:ascii="仿宋" w:hAnsi="仿宋" w:eastAsia="仿宋"/>
          <w:shd w:val="clear" w:color="auto" w:fill="FFFFFF"/>
          <w:lang w:val="en-US" w:eastAsia="zh-CN"/>
        </w:rPr>
        <w:t>0575-</w:t>
      </w:r>
      <w:r>
        <w:rPr>
          <w:rFonts w:hint="eastAsia" w:ascii="仿宋" w:hAnsi="仿宋" w:eastAsia="仿宋"/>
          <w:shd w:val="clear" w:color="auto" w:fill="FFFFFF"/>
        </w:rPr>
        <w:t>87760039</w:t>
      </w:r>
    </w:p>
    <w:p w14:paraId="52240CA8">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逾期送达的意见建议或非书面形式和个人提供的意见建议一般不予受理！</w:t>
      </w:r>
    </w:p>
    <w:p w14:paraId="38C805DE">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三、合格的修改意见和建议书要求</w:t>
      </w:r>
    </w:p>
    <w:p w14:paraId="26FF216D">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1、供应商提出修改意见和建议的，书面材料须加盖单位公章和经法人代表签字确认，是授权代理人签字的，必须出具针对该项目的法人代表授权书及联系电话。</w:t>
      </w:r>
    </w:p>
    <w:p w14:paraId="71B57187">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2、专家提出修改意见和建议的，须出具本人与该项目相关专业证书复印件及联系电话。</w:t>
      </w:r>
    </w:p>
    <w:p w14:paraId="69B64C09">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3、各供应商及专家提出修改意见和建议内容必须是真实的，并附相关依据，如发现存在提供虚假材料或恶意扰乱采购正常秩序的，一经查实将提请有关采购管理机构，列入不良行为记录。</w:t>
      </w:r>
    </w:p>
    <w:p w14:paraId="59A7BE8B">
      <w:pPr>
        <w:pStyle w:val="14"/>
        <w:shd w:val="clear" w:color="auto" w:fill="FFFFFF"/>
        <w:spacing w:beforeAutospacing="0" w:afterAutospacing="0" w:line="300" w:lineRule="auto"/>
        <w:rPr>
          <w:rFonts w:hint="eastAsia" w:ascii="仿宋" w:hAnsi="仿宋" w:eastAsia="仿宋"/>
        </w:rPr>
      </w:pPr>
      <w:r>
        <w:rPr>
          <w:rFonts w:ascii="仿宋" w:hAnsi="仿宋" w:eastAsia="仿宋"/>
          <w:b/>
          <w:bCs/>
          <w:shd w:val="clear" w:color="auto" w:fill="FFFFFF"/>
        </w:rPr>
        <w:t>四、注意事项</w:t>
      </w:r>
    </w:p>
    <w:p w14:paraId="4F54CF33">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1、针对本项目的意见建议仅供采购人完善采购需求参考所用。</w:t>
      </w:r>
      <w:r>
        <w:rPr>
          <w:rFonts w:hint="eastAsia" w:ascii="仿宋" w:hAnsi="仿宋" w:eastAsia="仿宋"/>
          <w:shd w:val="clear" w:color="auto" w:fill="FFFFFF"/>
        </w:rPr>
        <w:t>代理机构不对意见建议书面一一回复，最终以采购文件为准，请供应商及时关注相关采购公告，如果供应商对采购文件相关内容仍有异议的，请按采购文件相关要求与代理机构联系。</w:t>
      </w:r>
    </w:p>
    <w:p w14:paraId="08407167">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2、意见建议以书面（含传真）为准，供应商必须同时提供WORD版电子稿，并电话与项目联系人确认接收，否则视为供应商未提交书面意见建议。</w:t>
      </w:r>
    </w:p>
    <w:p w14:paraId="3B281C67">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五、采购需求：详见附件。</w:t>
      </w:r>
    </w:p>
    <w:p w14:paraId="57F0AC73">
      <w:pPr>
        <w:pStyle w:val="14"/>
        <w:shd w:val="clear" w:color="auto" w:fill="FFFFFF"/>
        <w:spacing w:beforeAutospacing="0" w:afterAutospacing="0" w:line="300" w:lineRule="auto"/>
        <w:ind w:firstLine="3120" w:firstLineChars="1300"/>
        <w:jc w:val="right"/>
        <w:rPr>
          <w:rFonts w:hint="eastAsia" w:ascii="仿宋" w:hAnsi="仿宋" w:eastAsia="仿宋"/>
        </w:rPr>
      </w:pPr>
      <w:r>
        <w:rPr>
          <w:rFonts w:ascii="仿宋" w:hAnsi="仿宋" w:eastAsia="仿宋"/>
          <w:shd w:val="clear" w:color="auto" w:fill="FFFFFF"/>
        </w:rPr>
        <w:t>采购单位：</w:t>
      </w:r>
      <w:r>
        <w:rPr>
          <w:rFonts w:hint="eastAsia" w:ascii="仿宋" w:hAnsi="仿宋" w:eastAsia="仿宋"/>
          <w:shd w:val="clear" w:color="auto" w:fill="FFFFFF"/>
        </w:rPr>
        <w:t>浙江农林大学暨阳学院</w:t>
      </w:r>
    </w:p>
    <w:p w14:paraId="30CCFC27">
      <w:pPr>
        <w:pStyle w:val="14"/>
        <w:shd w:val="clear" w:color="auto" w:fill="FFFFFF"/>
        <w:spacing w:beforeAutospacing="0" w:afterAutospacing="0" w:line="300" w:lineRule="auto"/>
        <w:ind w:firstLine="3120" w:firstLineChars="1300"/>
        <w:jc w:val="right"/>
        <w:rPr>
          <w:rFonts w:hint="eastAsia" w:ascii="仿宋" w:hAnsi="仿宋" w:eastAsia="仿宋"/>
        </w:rPr>
      </w:pPr>
      <w:r>
        <w:rPr>
          <w:rFonts w:ascii="仿宋" w:hAnsi="仿宋" w:eastAsia="仿宋"/>
          <w:shd w:val="clear" w:color="auto" w:fill="FFFFFF"/>
        </w:rPr>
        <w:t>采购代理机构：</w:t>
      </w:r>
      <w:r>
        <w:rPr>
          <w:rFonts w:hint="eastAsia" w:ascii="仿宋" w:hAnsi="仿宋" w:eastAsia="仿宋"/>
          <w:shd w:val="clear" w:color="auto" w:fill="FFFFFF"/>
        </w:rPr>
        <w:t>浙江新顺项目管理有限公司</w:t>
      </w:r>
    </w:p>
    <w:p w14:paraId="02D9994B">
      <w:pPr>
        <w:pStyle w:val="14"/>
        <w:shd w:val="clear" w:color="auto" w:fill="FFFFFF"/>
        <w:spacing w:beforeAutospacing="0" w:afterAutospacing="0" w:line="300" w:lineRule="auto"/>
        <w:ind w:left="2655" w:leftChars="1150" w:hanging="240" w:hangingChars="100"/>
        <w:jc w:val="right"/>
        <w:rPr>
          <w:rFonts w:hint="eastAsia"/>
        </w:rPr>
      </w:pPr>
      <w:r>
        <w:rPr>
          <w:rFonts w:ascii="仿宋" w:hAnsi="仿宋" w:eastAsia="仿宋"/>
          <w:shd w:val="clear" w:color="auto" w:fill="FFFFFF"/>
        </w:rPr>
        <w:t>202</w:t>
      </w:r>
      <w:r>
        <w:rPr>
          <w:rFonts w:hint="eastAsia" w:ascii="仿宋" w:hAnsi="仿宋" w:eastAsia="仿宋"/>
          <w:shd w:val="clear" w:color="auto" w:fill="FFFFFF"/>
        </w:rPr>
        <w:t>5年</w:t>
      </w:r>
      <w:r>
        <w:rPr>
          <w:rFonts w:hint="eastAsia" w:ascii="仿宋" w:hAnsi="仿宋" w:eastAsia="仿宋"/>
          <w:shd w:val="clear" w:color="auto" w:fill="FFFFFF"/>
          <w:lang w:val="en-US" w:eastAsia="zh-CN"/>
        </w:rPr>
        <w:t>06</w:t>
      </w:r>
      <w:r>
        <w:rPr>
          <w:rFonts w:hint="eastAsia" w:ascii="仿宋" w:hAnsi="仿宋" w:eastAsia="仿宋"/>
          <w:shd w:val="clear" w:color="auto" w:fill="FFFFFF"/>
        </w:rPr>
        <w:t>月</w:t>
      </w:r>
      <w:r>
        <w:rPr>
          <w:rFonts w:hint="eastAsia" w:ascii="仿宋" w:hAnsi="仿宋" w:eastAsia="仿宋"/>
          <w:shd w:val="clear" w:color="auto" w:fill="FFFFFF"/>
          <w:lang w:val="en-US" w:eastAsia="zh-CN"/>
        </w:rPr>
        <w:t>19</w:t>
      </w:r>
      <w:r>
        <w:rPr>
          <w:rFonts w:hint="eastAsia" w:ascii="仿宋" w:hAnsi="仿宋" w:eastAsia="仿宋"/>
          <w:shd w:val="clear" w:color="auto" w:fill="FFFFFF"/>
        </w:rPr>
        <w:t>日</w:t>
      </w:r>
    </w:p>
    <w:p w14:paraId="18D28D47">
      <w:pPr>
        <w:spacing w:after="156" w:afterLines="50"/>
        <w:jc w:val="center"/>
        <w:rPr>
          <w:rFonts w:hint="eastAsia" w:ascii="仿宋" w:hAnsi="仿宋" w:eastAsia="仿宋" w:cs="宋体"/>
          <w:b/>
          <w:sz w:val="32"/>
          <w:szCs w:val="32"/>
        </w:rPr>
        <w:sectPr>
          <w:headerReference r:id="rId3" w:type="default"/>
          <w:footerReference r:id="rId4" w:type="default"/>
          <w:pgSz w:w="11906" w:h="16838"/>
          <w:pgMar w:top="1247" w:right="1247" w:bottom="1247" w:left="1247" w:header="0" w:footer="283" w:gutter="0"/>
          <w:pgNumType w:fmt="numberInDash"/>
          <w:cols w:space="720" w:num="1"/>
          <w:docGrid w:type="linesAndChars" w:linePitch="312" w:charSpace="0"/>
        </w:sectPr>
      </w:pPr>
    </w:p>
    <w:p w14:paraId="32FA680B">
      <w:pPr>
        <w:spacing w:after="156" w:afterLines="50"/>
        <w:jc w:val="center"/>
        <w:rPr>
          <w:rFonts w:hint="eastAsia" w:ascii="仿宋" w:hAnsi="仿宋" w:eastAsia="仿宋" w:cs="宋体"/>
          <w:b/>
          <w:sz w:val="32"/>
          <w:szCs w:val="32"/>
        </w:rPr>
      </w:pPr>
      <w:r>
        <w:rPr>
          <w:rFonts w:hint="eastAsia" w:ascii="仿宋" w:hAnsi="仿宋" w:eastAsia="仿宋" w:cs="宋体"/>
          <w:b/>
          <w:sz w:val="32"/>
          <w:szCs w:val="32"/>
        </w:rPr>
        <w:t>浙江农林大学暨阳学院年度货物、服务类项目采购代理机构</w:t>
      </w:r>
    </w:p>
    <w:p w14:paraId="1DA4E93D">
      <w:pPr>
        <w:spacing w:after="156" w:afterLines="50"/>
        <w:jc w:val="center"/>
        <w:rPr>
          <w:rFonts w:hint="eastAsia" w:ascii="仿宋" w:hAnsi="仿宋" w:eastAsia="仿宋" w:cs="宋体"/>
          <w:b/>
          <w:sz w:val="32"/>
          <w:szCs w:val="32"/>
        </w:rPr>
      </w:pPr>
      <w:r>
        <w:rPr>
          <w:rFonts w:hint="eastAsia" w:ascii="仿宋" w:hAnsi="仿宋" w:eastAsia="仿宋" w:cs="宋体"/>
          <w:b/>
          <w:sz w:val="32"/>
          <w:szCs w:val="32"/>
        </w:rPr>
        <w:t>（杭州）采购要素</w:t>
      </w:r>
    </w:p>
    <w:p w14:paraId="53608B9D">
      <w:pPr>
        <w:spacing w:line="360" w:lineRule="auto"/>
        <w:rPr>
          <w:rFonts w:hint="eastAsia" w:ascii="仿宋" w:hAnsi="仿宋" w:eastAsia="仿宋"/>
          <w:bCs/>
          <w:sz w:val="24"/>
          <w:szCs w:val="24"/>
        </w:rPr>
      </w:pPr>
      <w:r>
        <w:rPr>
          <w:rFonts w:hint="eastAsia" w:ascii="仿宋" w:hAnsi="仿宋" w:eastAsia="仿宋" w:cs="宋体"/>
          <w:b/>
          <w:sz w:val="24"/>
          <w:szCs w:val="24"/>
        </w:rPr>
        <w:t>一、项目名称：</w:t>
      </w:r>
      <w:r>
        <w:rPr>
          <w:rFonts w:hint="eastAsia" w:ascii="仿宋" w:hAnsi="仿宋" w:eastAsia="仿宋"/>
          <w:bCs/>
          <w:sz w:val="24"/>
          <w:szCs w:val="24"/>
        </w:rPr>
        <w:t>浙江农林大学暨阳学院年度货物、服务类项目采购代理机构（杭州）</w:t>
      </w:r>
    </w:p>
    <w:p w14:paraId="0439AF08">
      <w:pPr>
        <w:spacing w:line="360" w:lineRule="auto"/>
        <w:rPr>
          <w:rFonts w:hint="eastAsia" w:ascii="仿宋" w:hAnsi="仿宋" w:eastAsia="仿宋" w:cs="宋体"/>
          <w:b/>
          <w:sz w:val="24"/>
        </w:rPr>
      </w:pPr>
      <w:r>
        <w:rPr>
          <w:rFonts w:hint="eastAsia" w:ascii="仿宋" w:hAnsi="仿宋" w:eastAsia="仿宋" w:cs="宋体"/>
          <w:b/>
          <w:sz w:val="24"/>
        </w:rPr>
        <w:t>二、项目内容及规模</w:t>
      </w:r>
    </w:p>
    <w:p w14:paraId="5A261E8A">
      <w:pPr>
        <w:snapToGrid w:val="0"/>
        <w:spacing w:line="360" w:lineRule="auto"/>
        <w:ind w:firstLine="480" w:firstLineChars="200"/>
        <w:rPr>
          <w:rFonts w:hint="eastAsia" w:ascii="仿宋" w:hAnsi="仿宋" w:eastAsia="仿宋" w:cs="宋体"/>
          <w:sz w:val="24"/>
          <w:szCs w:val="24"/>
        </w:rPr>
      </w:pPr>
      <w:bookmarkStart w:id="0" w:name="_Hlk44574602"/>
      <w:r>
        <w:rPr>
          <w:rFonts w:hint="eastAsia" w:ascii="仿宋" w:hAnsi="仿宋" w:eastAsia="仿宋"/>
          <w:bCs/>
          <w:sz w:val="24"/>
          <w:szCs w:val="24"/>
        </w:rPr>
        <w:t>采购浙江农林大学暨阳学院实施采购活动的中介服务机构（杭州），共入围2家。</w:t>
      </w:r>
      <w:r>
        <w:rPr>
          <w:rFonts w:hint="eastAsia" w:ascii="仿宋" w:hAnsi="仿宋" w:eastAsia="仿宋" w:cs="宋体"/>
          <w:sz w:val="24"/>
          <w:szCs w:val="24"/>
        </w:rPr>
        <w:t>具体内容详见招标文件采购需求：</w:t>
      </w:r>
    </w:p>
    <w:bookmarkEnd w:id="0"/>
    <w:tbl>
      <w:tblPr>
        <w:tblStyle w:val="1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013"/>
        <w:gridCol w:w="2410"/>
      </w:tblGrid>
      <w:tr w14:paraId="0B80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68F46912">
            <w:pPr>
              <w:tabs>
                <w:tab w:val="left" w:pos="840"/>
              </w:tabs>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111" w:type="dxa"/>
            <w:vAlign w:val="center"/>
          </w:tcPr>
          <w:p w14:paraId="036FB940">
            <w:pPr>
              <w:tabs>
                <w:tab w:val="left" w:pos="840"/>
              </w:tabs>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采购内容</w:t>
            </w:r>
          </w:p>
        </w:tc>
        <w:tc>
          <w:tcPr>
            <w:tcW w:w="2013" w:type="dxa"/>
            <w:vAlign w:val="center"/>
          </w:tcPr>
          <w:p w14:paraId="75BBDD8D">
            <w:pPr>
              <w:tabs>
                <w:tab w:val="left" w:pos="840"/>
              </w:tabs>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入围家数</w:t>
            </w:r>
          </w:p>
        </w:tc>
        <w:tc>
          <w:tcPr>
            <w:tcW w:w="2410" w:type="dxa"/>
            <w:vAlign w:val="center"/>
          </w:tcPr>
          <w:p w14:paraId="432F5FEF">
            <w:pPr>
              <w:tabs>
                <w:tab w:val="left" w:pos="840"/>
              </w:tabs>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服务期限</w:t>
            </w:r>
          </w:p>
        </w:tc>
      </w:tr>
      <w:tr w14:paraId="18AD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7" w:type="dxa"/>
            <w:vAlign w:val="center"/>
          </w:tcPr>
          <w:p w14:paraId="51758CA2">
            <w:pPr>
              <w:tabs>
                <w:tab w:val="left" w:pos="84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4111" w:type="dxa"/>
            <w:vAlign w:val="center"/>
          </w:tcPr>
          <w:p w14:paraId="25A1053C">
            <w:pPr>
              <w:tabs>
                <w:tab w:val="left" w:pos="840"/>
              </w:tabs>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年度</w:t>
            </w:r>
            <w:r>
              <w:rPr>
                <w:rFonts w:hint="eastAsia" w:ascii="仿宋" w:hAnsi="仿宋" w:eastAsia="仿宋" w:cs="仿宋"/>
                <w:bCs/>
                <w:sz w:val="24"/>
                <w:szCs w:val="24"/>
              </w:rPr>
              <w:t>货物、服务类项目</w:t>
            </w:r>
            <w:r>
              <w:rPr>
                <w:rFonts w:hint="eastAsia" w:ascii="仿宋" w:hAnsi="仿宋" w:eastAsia="仿宋" w:cs="仿宋"/>
                <w:sz w:val="24"/>
                <w:szCs w:val="24"/>
              </w:rPr>
              <w:t>采购代理服务</w:t>
            </w:r>
          </w:p>
        </w:tc>
        <w:tc>
          <w:tcPr>
            <w:tcW w:w="2013" w:type="dxa"/>
            <w:vAlign w:val="center"/>
          </w:tcPr>
          <w:p w14:paraId="5433C862">
            <w:pPr>
              <w:tabs>
                <w:tab w:val="left" w:pos="84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2家</w:t>
            </w:r>
          </w:p>
        </w:tc>
        <w:tc>
          <w:tcPr>
            <w:tcW w:w="2410" w:type="dxa"/>
            <w:vAlign w:val="center"/>
          </w:tcPr>
          <w:p w14:paraId="619B2A2C">
            <w:pPr>
              <w:tabs>
                <w:tab w:val="left" w:pos="840"/>
              </w:tabs>
              <w:adjustRightInd w:val="0"/>
              <w:snapToGrid w:val="0"/>
              <w:jc w:val="center"/>
              <w:rPr>
                <w:rFonts w:hint="eastAsia" w:ascii="仿宋" w:hAnsi="仿宋" w:eastAsia="仿宋" w:cs="仿宋"/>
                <w:bCs/>
                <w:sz w:val="24"/>
                <w:szCs w:val="24"/>
              </w:rPr>
            </w:pPr>
            <w:r>
              <w:rPr>
                <w:rFonts w:hint="eastAsia" w:ascii="仿宋" w:hAnsi="仿宋" w:eastAsia="仿宋" w:cs="仿宋"/>
                <w:bCs/>
                <w:color w:val="auto"/>
                <w:sz w:val="24"/>
                <w:szCs w:val="24"/>
              </w:rPr>
              <w:t>2年</w:t>
            </w:r>
          </w:p>
        </w:tc>
      </w:tr>
    </w:tbl>
    <w:p w14:paraId="35C30F41">
      <w:pPr>
        <w:adjustRightInd w:val="0"/>
        <w:snapToGrid w:val="0"/>
        <w:spacing w:line="360" w:lineRule="auto"/>
        <w:rPr>
          <w:rFonts w:hint="eastAsia" w:ascii="仿宋" w:hAnsi="仿宋" w:eastAsia="仿宋" w:cs="宋体"/>
          <w:b/>
          <w:sz w:val="24"/>
        </w:rPr>
      </w:pPr>
      <w:r>
        <w:rPr>
          <w:rFonts w:hint="eastAsia" w:ascii="仿宋" w:hAnsi="仿宋" w:eastAsia="仿宋" w:cs="宋体"/>
          <w:b/>
          <w:sz w:val="24"/>
        </w:rPr>
        <w:t>三、投标人资格要求</w:t>
      </w:r>
    </w:p>
    <w:p w14:paraId="6D1D0BEE">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1、满足《中华人民共和国政府采购法》第二十二条规定；</w:t>
      </w:r>
    </w:p>
    <w:p w14:paraId="4058F375">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2、未被“信用中国”</w:t>
      </w:r>
      <w:r>
        <w:rPr>
          <w:rFonts w:ascii="Times New Roman" w:hAnsi="仿宋" w:eastAsia="仿宋"/>
          <w:sz w:val="24"/>
          <w:szCs w:val="24"/>
        </w:rPr>
        <w:t>（</w:t>
      </w:r>
      <w:r>
        <w:rPr>
          <w:rFonts w:ascii="Times New Roman" w:hAnsi="Times New Roman" w:eastAsia="仿宋"/>
          <w:sz w:val="24"/>
          <w:szCs w:val="24"/>
        </w:rPr>
        <w:t>www.creditchina.gov.cn</w:t>
      </w:r>
      <w:r>
        <w:rPr>
          <w:rFonts w:ascii="Times New Roman" w:hAnsi="仿宋" w:eastAsia="仿宋"/>
          <w:sz w:val="24"/>
          <w:szCs w:val="24"/>
        </w:rPr>
        <w:t>）</w:t>
      </w:r>
      <w:r>
        <w:rPr>
          <w:rFonts w:hint="eastAsia" w:ascii="仿宋" w:hAnsi="仿宋" w:eastAsia="仿宋" w:cs="宋体"/>
          <w:sz w:val="24"/>
          <w:szCs w:val="24"/>
        </w:rPr>
        <w:t>、中国政府采购网</w:t>
      </w:r>
      <w:r>
        <w:rPr>
          <w:rFonts w:ascii="Times New Roman" w:hAnsi="仿宋" w:eastAsia="仿宋"/>
          <w:sz w:val="24"/>
          <w:szCs w:val="24"/>
        </w:rPr>
        <w:t>（</w:t>
      </w:r>
      <w:r>
        <w:rPr>
          <w:rFonts w:ascii="Times New Roman" w:hAnsi="Times New Roman" w:eastAsia="仿宋"/>
          <w:sz w:val="24"/>
          <w:szCs w:val="24"/>
        </w:rPr>
        <w:t>www.ccgp.gov.cn</w:t>
      </w:r>
      <w:r>
        <w:rPr>
          <w:rFonts w:ascii="Times New Roman" w:hAnsi="仿宋" w:eastAsia="仿宋"/>
          <w:sz w:val="24"/>
          <w:szCs w:val="24"/>
        </w:rPr>
        <w:t>）</w:t>
      </w:r>
      <w:r>
        <w:rPr>
          <w:rFonts w:hint="eastAsia" w:ascii="仿宋" w:hAnsi="仿宋" w:eastAsia="仿宋" w:cs="宋体"/>
          <w:sz w:val="24"/>
          <w:szCs w:val="24"/>
        </w:rPr>
        <w:t>列入失信被执行人、重大税收违法案件当事人名单、政府采购严重违法失信行为记录名单；</w:t>
      </w:r>
    </w:p>
    <w:p w14:paraId="40F09C5F">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3、具有本项目实施能力，且具有良好信誉的独立法人；</w:t>
      </w:r>
    </w:p>
    <w:p w14:paraId="6C1068B3">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4、</w:t>
      </w:r>
      <w:r>
        <w:rPr>
          <w:rFonts w:ascii="仿宋" w:hAnsi="仿宋" w:eastAsia="仿宋" w:cs="宋体"/>
          <w:sz w:val="24"/>
          <w:szCs w:val="24"/>
        </w:rPr>
        <w:t>本项目的特定资格要求：</w:t>
      </w:r>
      <w:r>
        <w:rPr>
          <w:rFonts w:hint="eastAsia" w:ascii="仿宋" w:hAnsi="仿宋" w:eastAsia="仿宋" w:cs="宋体"/>
          <w:sz w:val="24"/>
          <w:szCs w:val="24"/>
        </w:rPr>
        <w:t>无</w:t>
      </w:r>
      <w:r>
        <w:rPr>
          <w:rFonts w:ascii="仿宋" w:hAnsi="仿宋" w:eastAsia="仿宋" w:cs="宋体"/>
          <w:sz w:val="24"/>
          <w:szCs w:val="24"/>
        </w:rPr>
        <w:t>；</w:t>
      </w:r>
    </w:p>
    <w:p w14:paraId="74A5E82D">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5、</w:t>
      </w:r>
      <w:r>
        <w:rPr>
          <w:rFonts w:hint="eastAsia" w:ascii="仿宋" w:hAnsi="仿宋" w:eastAsia="仿宋" w:cs="宋体"/>
          <w:sz w:val="24"/>
        </w:rPr>
        <w:t>本项目不接受联合体投标。</w:t>
      </w:r>
    </w:p>
    <w:p w14:paraId="51F931C7">
      <w:pPr>
        <w:spacing w:line="360" w:lineRule="auto"/>
        <w:rPr>
          <w:rFonts w:hint="eastAsia" w:ascii="仿宋" w:hAnsi="仿宋" w:eastAsia="仿宋" w:cs="宋体"/>
          <w:b/>
          <w:sz w:val="24"/>
        </w:rPr>
      </w:pPr>
      <w:r>
        <w:rPr>
          <w:rFonts w:hint="eastAsia" w:ascii="仿宋" w:hAnsi="仿宋" w:eastAsia="仿宋" w:cs="宋体"/>
          <w:b/>
          <w:sz w:val="24"/>
        </w:rPr>
        <w:t>四、评标办法：综合评分法</w:t>
      </w:r>
    </w:p>
    <w:p w14:paraId="6788A77E">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1、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第二的中标候选人。</w:t>
      </w:r>
    </w:p>
    <w:p w14:paraId="008E6A4A">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2、评分过程中采用四舍五入法，并保留小数2位。</w:t>
      </w:r>
    </w:p>
    <w:p w14:paraId="23024BCA">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3、投标人评标综合得分=商务分+技术分+价格分。商务和技术分按照评标委员会成员的独立评分结果的算术平均分计算，计算公式为：商务分</w:t>
      </w:r>
      <w:r>
        <w:rPr>
          <w:rFonts w:ascii="仿宋" w:hAnsi="仿宋" w:eastAsia="仿宋" w:cs="宋体"/>
          <w:sz w:val="24"/>
          <w:szCs w:val="24"/>
        </w:rPr>
        <w:t>、</w:t>
      </w:r>
      <w:r>
        <w:rPr>
          <w:rFonts w:hint="eastAsia" w:ascii="仿宋" w:hAnsi="仿宋" w:eastAsia="仿宋" w:cs="宋体"/>
          <w:sz w:val="24"/>
          <w:szCs w:val="24"/>
        </w:rPr>
        <w:t>技术分=（评标委员会所有成员评分合计数）</w:t>
      </w:r>
      <w:r>
        <w:rPr>
          <w:rFonts w:ascii="仿宋" w:hAnsi="仿宋" w:eastAsia="仿宋" w:cs="宋体"/>
          <w:sz w:val="24"/>
          <w:szCs w:val="24"/>
        </w:rPr>
        <w:t>/（</w:t>
      </w:r>
      <w:r>
        <w:rPr>
          <w:rFonts w:hint="eastAsia" w:ascii="仿宋" w:hAnsi="仿宋" w:eastAsia="仿宋" w:cs="宋体"/>
          <w:sz w:val="24"/>
          <w:szCs w:val="24"/>
        </w:rPr>
        <w:t>评标委员会组成人员数）。</w:t>
      </w:r>
    </w:p>
    <w:tbl>
      <w:tblPr>
        <w:tblStyle w:val="17"/>
        <w:tblW w:w="9469" w:type="dxa"/>
        <w:jc w:val="center"/>
        <w:tblLayout w:type="fixed"/>
        <w:tblCellMar>
          <w:top w:w="0" w:type="dxa"/>
          <w:left w:w="108" w:type="dxa"/>
          <w:bottom w:w="0" w:type="dxa"/>
          <w:right w:w="108" w:type="dxa"/>
        </w:tblCellMar>
      </w:tblPr>
      <w:tblGrid>
        <w:gridCol w:w="1209"/>
        <w:gridCol w:w="7217"/>
        <w:gridCol w:w="1043"/>
      </w:tblGrid>
      <w:tr w14:paraId="3CA08761">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395B4788">
            <w:pPr>
              <w:widowControl/>
              <w:jc w:val="center"/>
              <w:rPr>
                <w:rFonts w:hint="eastAsia" w:ascii="仿宋" w:hAnsi="仿宋" w:eastAsia="仿宋" w:cs="仿宋"/>
                <w:b/>
                <w:bCs/>
                <w:sz w:val="24"/>
                <w:szCs w:val="24"/>
              </w:rPr>
            </w:pPr>
            <w:r>
              <w:rPr>
                <w:rFonts w:hint="eastAsia" w:ascii="仿宋" w:hAnsi="仿宋" w:eastAsia="仿宋" w:cs="仿宋"/>
                <w:b/>
                <w:bCs/>
                <w:sz w:val="24"/>
                <w:szCs w:val="24"/>
              </w:rPr>
              <w:t>项目</w:t>
            </w:r>
          </w:p>
        </w:tc>
        <w:tc>
          <w:tcPr>
            <w:tcW w:w="7217" w:type="dxa"/>
            <w:tcBorders>
              <w:top w:val="single" w:color="auto" w:sz="8" w:space="0"/>
              <w:left w:val="single" w:color="auto" w:sz="4" w:space="0"/>
              <w:bottom w:val="single" w:color="auto" w:sz="8" w:space="0"/>
              <w:right w:val="single" w:color="auto" w:sz="8" w:space="0"/>
            </w:tcBorders>
            <w:vAlign w:val="center"/>
          </w:tcPr>
          <w:p w14:paraId="01A76FCA">
            <w:pPr>
              <w:widowControl/>
              <w:jc w:val="center"/>
              <w:rPr>
                <w:rFonts w:hint="eastAsia" w:ascii="仿宋" w:hAnsi="仿宋" w:eastAsia="仿宋" w:cs="仿宋"/>
                <w:b/>
                <w:bCs/>
                <w:sz w:val="24"/>
                <w:szCs w:val="24"/>
              </w:rPr>
            </w:pPr>
            <w:r>
              <w:rPr>
                <w:rFonts w:hint="eastAsia" w:ascii="仿宋" w:hAnsi="仿宋" w:eastAsia="仿宋" w:cs="仿宋"/>
                <w:b/>
                <w:bCs/>
                <w:sz w:val="24"/>
                <w:szCs w:val="24"/>
              </w:rPr>
              <w:t>评分细则</w:t>
            </w:r>
          </w:p>
        </w:tc>
        <w:tc>
          <w:tcPr>
            <w:tcW w:w="1043" w:type="dxa"/>
            <w:tcBorders>
              <w:top w:val="single" w:color="auto" w:sz="8" w:space="0"/>
              <w:left w:val="single" w:color="auto" w:sz="4" w:space="0"/>
              <w:bottom w:val="single" w:color="auto" w:sz="8" w:space="0"/>
              <w:right w:val="single" w:color="auto" w:sz="8" w:space="0"/>
            </w:tcBorders>
            <w:vAlign w:val="center"/>
          </w:tcPr>
          <w:p w14:paraId="5C23741E">
            <w:pPr>
              <w:widowControl/>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75C64173">
        <w:tblPrEx>
          <w:tblCellMar>
            <w:top w:w="0" w:type="dxa"/>
            <w:left w:w="108" w:type="dxa"/>
            <w:bottom w:w="0" w:type="dxa"/>
            <w:right w:w="108" w:type="dxa"/>
          </w:tblCellMar>
        </w:tblPrEx>
        <w:trPr>
          <w:trHeight w:val="23" w:hRule="atLeast"/>
          <w:jc w:val="center"/>
        </w:trPr>
        <w:tc>
          <w:tcPr>
            <w:tcW w:w="9469" w:type="dxa"/>
            <w:gridSpan w:val="3"/>
            <w:tcBorders>
              <w:top w:val="single" w:color="auto" w:sz="4" w:space="0"/>
              <w:left w:val="single" w:color="auto" w:sz="4" w:space="0"/>
              <w:bottom w:val="single" w:color="auto" w:sz="4" w:space="0"/>
              <w:right w:val="single" w:color="auto" w:sz="8" w:space="0"/>
            </w:tcBorders>
            <w:vAlign w:val="center"/>
          </w:tcPr>
          <w:p w14:paraId="1D98D563">
            <w:pPr>
              <w:widowControl/>
              <w:jc w:val="left"/>
              <w:rPr>
                <w:rFonts w:hint="eastAsia" w:ascii="仿宋" w:hAnsi="仿宋" w:eastAsia="仿宋" w:cs="仿宋"/>
                <w:b/>
                <w:bCs/>
                <w:sz w:val="24"/>
                <w:szCs w:val="24"/>
              </w:rPr>
            </w:pPr>
            <w:r>
              <w:rPr>
                <w:rFonts w:hint="eastAsia" w:ascii="仿宋" w:hAnsi="仿宋" w:eastAsia="仿宋" w:cs="仿宋"/>
                <w:b/>
                <w:bCs/>
                <w:sz w:val="24"/>
                <w:szCs w:val="24"/>
              </w:rPr>
              <w:t>价格分（20分）</w:t>
            </w:r>
          </w:p>
        </w:tc>
      </w:tr>
      <w:tr w14:paraId="5AE70085">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2BE81B71">
            <w:pPr>
              <w:widowControl/>
              <w:jc w:val="center"/>
              <w:rPr>
                <w:rFonts w:hint="eastAsia" w:ascii="仿宋" w:hAnsi="仿宋" w:eastAsia="仿宋" w:cs="仿宋"/>
                <w:sz w:val="24"/>
                <w:szCs w:val="24"/>
              </w:rPr>
            </w:pPr>
            <w:r>
              <w:rPr>
                <w:rFonts w:hint="eastAsia" w:ascii="仿宋" w:hAnsi="仿宋" w:eastAsia="仿宋" w:cs="仿宋"/>
                <w:spacing w:val="-6"/>
                <w:sz w:val="24"/>
                <w:szCs w:val="24"/>
              </w:rPr>
              <w:t>报价</w:t>
            </w:r>
          </w:p>
        </w:tc>
        <w:tc>
          <w:tcPr>
            <w:tcW w:w="7217" w:type="dxa"/>
            <w:tcBorders>
              <w:top w:val="single" w:color="auto" w:sz="8" w:space="0"/>
              <w:left w:val="single" w:color="auto" w:sz="4" w:space="0"/>
              <w:bottom w:val="single" w:color="auto" w:sz="8" w:space="0"/>
              <w:right w:val="single" w:color="auto" w:sz="8" w:space="0"/>
            </w:tcBorders>
            <w:vAlign w:val="center"/>
          </w:tcPr>
          <w:p w14:paraId="71178D55">
            <w:pPr>
              <w:adjustRightInd w:val="0"/>
              <w:snapToGrid w:val="0"/>
              <w:jc w:val="left"/>
              <w:rPr>
                <w:rFonts w:hint="eastAsia" w:ascii="仿宋" w:hAnsi="仿宋" w:eastAsia="仿宋" w:cs="仿宋"/>
                <w:kern w:val="0"/>
                <w:sz w:val="24"/>
                <w:szCs w:val="24"/>
              </w:rPr>
            </w:pPr>
            <w:r>
              <w:rPr>
                <w:rFonts w:hint="eastAsia" w:ascii="仿宋" w:hAnsi="仿宋" w:eastAsia="仿宋" w:cs="仿宋"/>
                <w:spacing w:val="-6"/>
                <w:sz w:val="24"/>
                <w:szCs w:val="24"/>
              </w:rPr>
              <w:t>招标（采购）代理费收费标准参照《国家发展改革委办公厅关于招标代理服务收费有关问题的通知》（发改价格[2011]534号）规定</w:t>
            </w:r>
            <w:r>
              <w:rPr>
                <w:rFonts w:hint="eastAsia" w:ascii="仿宋" w:hAnsi="仿宋" w:eastAsia="仿宋" w:cs="仿宋"/>
                <w:kern w:val="0"/>
                <w:sz w:val="24"/>
                <w:szCs w:val="24"/>
              </w:rPr>
              <w:t>的收费标准为参照基础，投标单位在此范围内自行报价，代理采购的服务费须统一以折扣率报价。</w:t>
            </w:r>
          </w:p>
          <w:p w14:paraId="10D57E3E">
            <w:pPr>
              <w:adjustRightInd w:val="0"/>
              <w:snapToGrid w:val="0"/>
              <w:jc w:val="left"/>
              <w:rPr>
                <w:rFonts w:hint="eastAsia" w:ascii="仿宋" w:hAnsi="仿宋" w:eastAsia="仿宋" w:cs="仿宋"/>
                <w:sz w:val="24"/>
                <w:szCs w:val="24"/>
              </w:rPr>
            </w:pPr>
            <w:r>
              <w:rPr>
                <w:rFonts w:hint="eastAsia" w:ascii="仿宋" w:hAnsi="仿宋" w:eastAsia="仿宋" w:cs="仿宋"/>
                <w:bCs/>
                <w:spacing w:val="-6"/>
                <w:sz w:val="24"/>
                <w:szCs w:val="24"/>
              </w:rPr>
              <w:t>投标人自报统一的投标费率，下浮幅度最高为30％,折扣率30%为评标基准价，得15分。每低于基准价1%的，减0.5分，不足1%，不计分(以此类推)。如：报价为29%，则减0.5分，报价得分为14.5分。</w:t>
            </w:r>
          </w:p>
        </w:tc>
        <w:tc>
          <w:tcPr>
            <w:tcW w:w="1043" w:type="dxa"/>
            <w:tcBorders>
              <w:top w:val="single" w:color="auto" w:sz="8" w:space="0"/>
              <w:left w:val="single" w:color="auto" w:sz="4" w:space="0"/>
              <w:bottom w:val="single" w:color="auto" w:sz="8" w:space="0"/>
              <w:right w:val="single" w:color="auto" w:sz="8" w:space="0"/>
            </w:tcBorders>
            <w:vAlign w:val="center"/>
          </w:tcPr>
          <w:p w14:paraId="1E960779">
            <w:pPr>
              <w:widowControl/>
              <w:jc w:val="center"/>
              <w:rPr>
                <w:rFonts w:hint="eastAsia" w:ascii="仿宋" w:hAnsi="仿宋" w:eastAsia="仿宋" w:cs="仿宋"/>
                <w:sz w:val="24"/>
                <w:szCs w:val="24"/>
              </w:rPr>
            </w:pPr>
            <w:r>
              <w:rPr>
                <w:rFonts w:hint="eastAsia" w:ascii="仿宋" w:hAnsi="仿宋" w:eastAsia="仿宋" w:cs="仿宋"/>
                <w:sz w:val="24"/>
                <w:szCs w:val="24"/>
              </w:rPr>
              <w:t>15分</w:t>
            </w:r>
          </w:p>
        </w:tc>
      </w:tr>
      <w:tr w14:paraId="02B954E4">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635C709B">
            <w:pPr>
              <w:pStyle w:val="7"/>
              <w:spacing w:line="288" w:lineRule="auto"/>
              <w:ind w:left="0" w:leftChars="0"/>
              <w:jc w:val="center"/>
              <w:rPr>
                <w:rFonts w:hint="eastAsia" w:ascii="仿宋" w:hAnsi="仿宋" w:eastAsia="仿宋" w:cs="仿宋"/>
                <w:sz w:val="24"/>
                <w:szCs w:val="24"/>
              </w:rPr>
            </w:pPr>
            <w:r>
              <w:rPr>
                <w:rFonts w:hint="eastAsia" w:ascii="仿宋" w:hAnsi="仿宋" w:eastAsia="仿宋" w:cs="仿宋"/>
                <w:spacing w:val="-6"/>
                <w:sz w:val="24"/>
                <w:szCs w:val="24"/>
              </w:rPr>
              <w:t>招标代理项目服务保底费</w:t>
            </w:r>
          </w:p>
        </w:tc>
        <w:tc>
          <w:tcPr>
            <w:tcW w:w="7217" w:type="dxa"/>
            <w:tcBorders>
              <w:top w:val="single" w:color="auto" w:sz="8" w:space="0"/>
              <w:left w:val="single" w:color="auto" w:sz="4" w:space="0"/>
              <w:bottom w:val="single" w:color="auto" w:sz="8" w:space="0"/>
              <w:right w:val="single" w:color="auto" w:sz="8" w:space="0"/>
            </w:tcBorders>
            <w:vAlign w:val="center"/>
          </w:tcPr>
          <w:p w14:paraId="729040A7">
            <w:pPr>
              <w:pStyle w:val="7"/>
              <w:ind w:left="0" w:leftChars="0"/>
              <w:jc w:val="left"/>
              <w:rPr>
                <w:rFonts w:hint="eastAsia" w:ascii="仿宋" w:hAnsi="仿宋" w:eastAsia="仿宋" w:cs="仿宋"/>
                <w:sz w:val="24"/>
                <w:szCs w:val="24"/>
              </w:rPr>
            </w:pPr>
            <w:r>
              <w:rPr>
                <w:rFonts w:hint="eastAsia" w:ascii="仿宋" w:hAnsi="仿宋" w:eastAsia="仿宋" w:cs="仿宋"/>
                <w:spacing w:val="-6"/>
                <w:sz w:val="24"/>
                <w:szCs w:val="24"/>
              </w:rPr>
              <w:t>3000元保底5分，3000（不含）-4000（含）元保底3分，4000（不含）-5000（含）元保底1分，5000（不含）元以上不得分。</w:t>
            </w:r>
          </w:p>
        </w:tc>
        <w:tc>
          <w:tcPr>
            <w:tcW w:w="1043" w:type="dxa"/>
            <w:tcBorders>
              <w:top w:val="single" w:color="auto" w:sz="8" w:space="0"/>
              <w:left w:val="single" w:color="auto" w:sz="4" w:space="0"/>
              <w:bottom w:val="single" w:color="auto" w:sz="8" w:space="0"/>
              <w:right w:val="single" w:color="auto" w:sz="8" w:space="0"/>
            </w:tcBorders>
            <w:vAlign w:val="center"/>
          </w:tcPr>
          <w:p w14:paraId="7C2A2B02">
            <w:pPr>
              <w:widowControl/>
              <w:jc w:val="center"/>
              <w:rPr>
                <w:rFonts w:hint="eastAsia" w:ascii="仿宋" w:hAnsi="仿宋" w:eastAsia="仿宋" w:cs="仿宋"/>
                <w:sz w:val="24"/>
                <w:szCs w:val="24"/>
              </w:rPr>
            </w:pPr>
            <w:r>
              <w:rPr>
                <w:rFonts w:hint="eastAsia" w:ascii="仿宋" w:hAnsi="仿宋" w:eastAsia="仿宋" w:cs="仿宋"/>
                <w:sz w:val="24"/>
                <w:szCs w:val="24"/>
              </w:rPr>
              <w:t>5分</w:t>
            </w:r>
          </w:p>
        </w:tc>
      </w:tr>
      <w:tr w14:paraId="7E146659">
        <w:tblPrEx>
          <w:tblCellMar>
            <w:top w:w="0" w:type="dxa"/>
            <w:left w:w="108" w:type="dxa"/>
            <w:bottom w:w="0" w:type="dxa"/>
            <w:right w:w="108" w:type="dxa"/>
          </w:tblCellMar>
        </w:tblPrEx>
        <w:trPr>
          <w:trHeight w:val="23" w:hRule="atLeast"/>
          <w:jc w:val="center"/>
        </w:trPr>
        <w:tc>
          <w:tcPr>
            <w:tcW w:w="9469" w:type="dxa"/>
            <w:gridSpan w:val="3"/>
            <w:tcBorders>
              <w:top w:val="single" w:color="auto" w:sz="4" w:space="0"/>
              <w:left w:val="single" w:color="auto" w:sz="4" w:space="0"/>
              <w:bottom w:val="single" w:color="auto" w:sz="4" w:space="0"/>
              <w:right w:val="single" w:color="auto" w:sz="8" w:space="0"/>
            </w:tcBorders>
            <w:vAlign w:val="center"/>
          </w:tcPr>
          <w:p w14:paraId="1D7EB320">
            <w:pPr>
              <w:widowControl/>
              <w:jc w:val="left"/>
              <w:rPr>
                <w:rFonts w:hint="eastAsia" w:ascii="仿宋" w:hAnsi="仿宋" w:eastAsia="仿宋" w:cs="仿宋"/>
                <w:b/>
                <w:bCs/>
                <w:sz w:val="24"/>
                <w:szCs w:val="24"/>
              </w:rPr>
            </w:pPr>
            <w:r>
              <w:rPr>
                <w:rFonts w:hint="eastAsia" w:ascii="仿宋" w:hAnsi="仿宋" w:eastAsia="仿宋" w:cs="仿宋"/>
                <w:b/>
                <w:bCs/>
                <w:sz w:val="24"/>
                <w:szCs w:val="24"/>
              </w:rPr>
              <w:t>商务分</w:t>
            </w:r>
            <w:r>
              <w:rPr>
                <w:rFonts w:hint="eastAsia" w:ascii="仿宋" w:hAnsi="仿宋" w:eastAsia="仿宋" w:cs="仿宋"/>
                <w:b/>
                <w:bCs/>
                <w:color w:val="auto"/>
                <w:sz w:val="24"/>
                <w:szCs w:val="24"/>
              </w:rPr>
              <w:t>（22）</w:t>
            </w:r>
          </w:p>
        </w:tc>
      </w:tr>
      <w:tr w14:paraId="119852EE">
        <w:tblPrEx>
          <w:tblCellMar>
            <w:top w:w="0" w:type="dxa"/>
            <w:left w:w="108" w:type="dxa"/>
            <w:bottom w:w="0" w:type="dxa"/>
            <w:right w:w="108" w:type="dxa"/>
          </w:tblCellMar>
        </w:tblPrEx>
        <w:trPr>
          <w:trHeight w:val="415" w:hRule="atLeast"/>
          <w:jc w:val="center"/>
        </w:trPr>
        <w:tc>
          <w:tcPr>
            <w:tcW w:w="1209" w:type="dxa"/>
            <w:vMerge w:val="restart"/>
            <w:tcBorders>
              <w:top w:val="single" w:color="auto" w:sz="4" w:space="0"/>
              <w:left w:val="single" w:color="auto" w:sz="4" w:space="0"/>
              <w:right w:val="single" w:color="auto" w:sz="4" w:space="0"/>
            </w:tcBorders>
            <w:vAlign w:val="center"/>
          </w:tcPr>
          <w:p w14:paraId="5E583649">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业绩</w:t>
            </w:r>
          </w:p>
        </w:tc>
        <w:tc>
          <w:tcPr>
            <w:tcW w:w="7217" w:type="dxa"/>
            <w:tcBorders>
              <w:top w:val="single" w:color="auto" w:sz="8" w:space="0"/>
              <w:left w:val="single" w:color="auto" w:sz="4" w:space="0"/>
              <w:bottom w:val="single" w:color="auto" w:sz="4" w:space="0"/>
              <w:right w:val="single" w:color="auto" w:sz="8" w:space="0"/>
            </w:tcBorders>
            <w:vAlign w:val="center"/>
          </w:tcPr>
          <w:p w14:paraId="7A5A3656">
            <w:pPr>
              <w:pStyle w:val="7"/>
              <w:adjustRightInd w:val="0"/>
              <w:snapToGrid w:val="0"/>
              <w:ind w:left="0" w:leftChars="0"/>
              <w:jc w:val="left"/>
              <w:rPr>
                <w:rFonts w:hint="eastAsia" w:ascii="仿宋" w:hAnsi="仿宋" w:eastAsia="仿宋" w:cs="仿宋"/>
                <w:bCs/>
                <w:spacing w:val="-6"/>
                <w:sz w:val="24"/>
                <w:szCs w:val="24"/>
              </w:rPr>
            </w:pPr>
            <w:r>
              <w:rPr>
                <w:rFonts w:hint="eastAsia" w:ascii="仿宋" w:hAnsi="仿宋" w:eastAsia="仿宋" w:cs="仿宋"/>
                <w:bCs/>
                <w:spacing w:val="-6"/>
                <w:sz w:val="24"/>
                <w:szCs w:val="24"/>
              </w:rPr>
              <w:t>投标人自2022年1月1日以来</w:t>
            </w:r>
            <w:r>
              <w:rPr>
                <w:rFonts w:hint="eastAsia" w:ascii="仿宋" w:hAnsi="仿宋" w:eastAsia="仿宋" w:cs="仿宋"/>
                <w:spacing w:val="-6"/>
                <w:sz w:val="24"/>
                <w:szCs w:val="24"/>
              </w:rPr>
              <w:t>（以合同签订时间为准）</w:t>
            </w:r>
            <w:r>
              <w:rPr>
                <w:rFonts w:hint="eastAsia" w:ascii="仿宋" w:hAnsi="仿宋" w:eastAsia="仿宋" w:cs="仿宋"/>
                <w:bCs/>
                <w:spacing w:val="-6"/>
                <w:sz w:val="24"/>
                <w:szCs w:val="24"/>
              </w:rPr>
              <w:t>同类项目业绩：每提供1份合同业绩得1分，最高得</w:t>
            </w:r>
            <w:r>
              <w:rPr>
                <w:rFonts w:hint="eastAsia" w:ascii="仿宋" w:hAnsi="仿宋" w:eastAsia="仿宋" w:cs="仿宋"/>
                <w:spacing w:val="-6"/>
                <w:sz w:val="24"/>
                <w:szCs w:val="24"/>
              </w:rPr>
              <w:t>10分。</w:t>
            </w:r>
          </w:p>
          <w:p w14:paraId="548F9F15">
            <w:pPr>
              <w:pStyle w:val="7"/>
              <w:adjustRightInd w:val="0"/>
              <w:snapToGrid w:val="0"/>
              <w:ind w:left="0" w:leftChars="0"/>
              <w:jc w:val="left"/>
              <w:rPr>
                <w:rFonts w:hint="eastAsia" w:ascii="仿宋" w:hAnsi="仿宋" w:eastAsia="仿宋" w:cs="仿宋"/>
                <w:b/>
                <w:sz w:val="24"/>
                <w:szCs w:val="24"/>
              </w:rPr>
            </w:pPr>
            <w:r>
              <w:rPr>
                <w:rFonts w:hint="eastAsia" w:ascii="仿宋" w:hAnsi="仿宋" w:eastAsia="仿宋" w:cs="仿宋"/>
                <w:b/>
                <w:spacing w:val="-6"/>
                <w:sz w:val="24"/>
                <w:szCs w:val="24"/>
              </w:rPr>
              <w:t>（提供清晰完整合同复印件为准，</w:t>
            </w:r>
            <w:r>
              <w:rPr>
                <w:rFonts w:hint="eastAsia" w:ascii="仿宋" w:hAnsi="仿宋" w:eastAsia="仿宋" w:cs="仿宋"/>
                <w:b/>
                <w:sz w:val="24"/>
                <w:szCs w:val="24"/>
              </w:rPr>
              <w:t>服务期少于1年的不计分。</w:t>
            </w:r>
            <w:r>
              <w:rPr>
                <w:rFonts w:hint="eastAsia" w:ascii="仿宋" w:hAnsi="仿宋" w:eastAsia="仿宋" w:cs="仿宋"/>
                <w:b/>
                <w:spacing w:val="-6"/>
                <w:sz w:val="24"/>
                <w:szCs w:val="24"/>
              </w:rPr>
              <w:t>）</w:t>
            </w:r>
          </w:p>
        </w:tc>
        <w:tc>
          <w:tcPr>
            <w:tcW w:w="1043" w:type="dxa"/>
            <w:tcBorders>
              <w:top w:val="single" w:color="auto" w:sz="8" w:space="0"/>
              <w:left w:val="single" w:color="auto" w:sz="4" w:space="0"/>
              <w:bottom w:val="single" w:color="auto" w:sz="4" w:space="0"/>
              <w:right w:val="single" w:color="auto" w:sz="8" w:space="0"/>
            </w:tcBorders>
            <w:vAlign w:val="center"/>
          </w:tcPr>
          <w:p w14:paraId="1949F81B">
            <w:pPr>
              <w:jc w:val="center"/>
              <w:rPr>
                <w:rFonts w:hint="eastAsia" w:ascii="仿宋" w:hAnsi="仿宋" w:eastAsia="仿宋" w:cs="仿宋"/>
                <w:sz w:val="24"/>
                <w:szCs w:val="24"/>
              </w:rPr>
            </w:pPr>
            <w:r>
              <w:rPr>
                <w:rFonts w:hint="eastAsia" w:ascii="仿宋" w:hAnsi="仿宋" w:eastAsia="仿宋" w:cs="仿宋"/>
                <w:sz w:val="24"/>
                <w:szCs w:val="24"/>
              </w:rPr>
              <w:t>10分</w:t>
            </w:r>
          </w:p>
        </w:tc>
      </w:tr>
      <w:tr w14:paraId="226103FB">
        <w:tblPrEx>
          <w:tblCellMar>
            <w:top w:w="0" w:type="dxa"/>
            <w:left w:w="108" w:type="dxa"/>
            <w:bottom w:w="0" w:type="dxa"/>
            <w:right w:w="108" w:type="dxa"/>
          </w:tblCellMar>
        </w:tblPrEx>
        <w:trPr>
          <w:trHeight w:val="23" w:hRule="atLeast"/>
          <w:jc w:val="center"/>
        </w:trPr>
        <w:tc>
          <w:tcPr>
            <w:tcW w:w="1209" w:type="dxa"/>
            <w:vMerge w:val="continue"/>
            <w:tcBorders>
              <w:left w:val="single" w:color="auto" w:sz="4" w:space="0"/>
              <w:bottom w:val="single" w:color="auto" w:sz="4" w:space="0"/>
              <w:right w:val="single" w:color="auto" w:sz="4" w:space="0"/>
            </w:tcBorders>
            <w:vAlign w:val="center"/>
          </w:tcPr>
          <w:p w14:paraId="6295F98E">
            <w:pPr>
              <w:widowControl/>
              <w:jc w:val="center"/>
              <w:rPr>
                <w:rFonts w:hint="eastAsia" w:ascii="仿宋" w:hAnsi="仿宋" w:eastAsia="仿宋" w:cs="仿宋"/>
                <w:sz w:val="24"/>
                <w:szCs w:val="24"/>
              </w:rPr>
            </w:pPr>
          </w:p>
        </w:tc>
        <w:tc>
          <w:tcPr>
            <w:tcW w:w="7217" w:type="dxa"/>
            <w:tcBorders>
              <w:top w:val="single" w:color="auto" w:sz="8" w:space="0"/>
              <w:left w:val="single" w:color="auto" w:sz="4" w:space="0"/>
              <w:bottom w:val="single" w:color="auto" w:sz="4" w:space="0"/>
              <w:right w:val="single" w:color="auto" w:sz="8" w:space="0"/>
            </w:tcBorders>
            <w:vAlign w:val="center"/>
          </w:tcPr>
          <w:p w14:paraId="63E9E559">
            <w:pPr>
              <w:pStyle w:val="7"/>
              <w:adjustRightInd w:val="0"/>
              <w:snapToGrid w:val="0"/>
              <w:ind w:left="0" w:leftChars="0"/>
              <w:jc w:val="left"/>
              <w:rPr>
                <w:rFonts w:hint="eastAsia" w:ascii="仿宋" w:hAnsi="仿宋" w:eastAsia="仿宋" w:cs="仿宋"/>
                <w:bCs/>
                <w:spacing w:val="-6"/>
                <w:sz w:val="24"/>
                <w:szCs w:val="24"/>
              </w:rPr>
            </w:pPr>
            <w:r>
              <w:rPr>
                <w:rFonts w:hint="eastAsia" w:ascii="仿宋" w:hAnsi="仿宋" w:eastAsia="仿宋" w:cs="仿宋"/>
                <w:bCs/>
                <w:spacing w:val="-6"/>
                <w:sz w:val="24"/>
                <w:szCs w:val="24"/>
              </w:rPr>
              <w:t>项目负责人自2022年1月1日以来</w:t>
            </w:r>
            <w:r>
              <w:rPr>
                <w:rFonts w:hint="eastAsia" w:ascii="仿宋" w:hAnsi="仿宋" w:eastAsia="仿宋" w:cs="仿宋"/>
                <w:spacing w:val="-6"/>
                <w:sz w:val="24"/>
                <w:szCs w:val="24"/>
              </w:rPr>
              <w:t>（以合同签订时间为准）</w:t>
            </w:r>
            <w:r>
              <w:rPr>
                <w:rFonts w:hint="eastAsia" w:ascii="仿宋" w:hAnsi="仿宋" w:eastAsia="仿宋" w:cs="仿宋"/>
                <w:bCs/>
                <w:spacing w:val="-6"/>
                <w:sz w:val="24"/>
                <w:szCs w:val="24"/>
              </w:rPr>
              <w:t>同类项目业绩：每提供1份合同业绩得1分，最高得5分。</w:t>
            </w:r>
          </w:p>
          <w:p w14:paraId="51F022E6">
            <w:pPr>
              <w:pStyle w:val="7"/>
              <w:adjustRightInd w:val="0"/>
              <w:snapToGrid w:val="0"/>
              <w:ind w:left="0" w:leftChars="0"/>
              <w:jc w:val="left"/>
              <w:rPr>
                <w:rFonts w:hint="eastAsia" w:ascii="仿宋" w:hAnsi="仿宋" w:eastAsia="仿宋" w:cs="仿宋"/>
                <w:b/>
                <w:sz w:val="24"/>
                <w:szCs w:val="24"/>
              </w:rPr>
            </w:pPr>
            <w:r>
              <w:rPr>
                <w:rFonts w:hint="eastAsia" w:ascii="仿宋" w:hAnsi="仿宋" w:eastAsia="仿宋" w:cs="仿宋"/>
                <w:b/>
                <w:spacing w:val="-6"/>
                <w:sz w:val="24"/>
                <w:szCs w:val="24"/>
              </w:rPr>
              <w:t>（提供清晰完整合同复印件为准，</w:t>
            </w:r>
            <w:r>
              <w:rPr>
                <w:rFonts w:hint="eastAsia" w:ascii="仿宋" w:hAnsi="仿宋" w:eastAsia="仿宋" w:cs="仿宋"/>
                <w:b/>
                <w:sz w:val="24"/>
                <w:szCs w:val="24"/>
              </w:rPr>
              <w:t>服务期少于1年的不计分；合同中未明确项目负责人的，需由业主单位提供证明材料。</w:t>
            </w:r>
            <w:r>
              <w:rPr>
                <w:rFonts w:hint="eastAsia" w:ascii="仿宋" w:hAnsi="仿宋" w:eastAsia="仿宋" w:cs="仿宋"/>
                <w:b/>
                <w:spacing w:val="-6"/>
                <w:sz w:val="24"/>
                <w:szCs w:val="24"/>
              </w:rPr>
              <w:t>）</w:t>
            </w:r>
          </w:p>
        </w:tc>
        <w:tc>
          <w:tcPr>
            <w:tcW w:w="1043" w:type="dxa"/>
            <w:tcBorders>
              <w:top w:val="single" w:color="auto" w:sz="8" w:space="0"/>
              <w:left w:val="single" w:color="auto" w:sz="4" w:space="0"/>
              <w:bottom w:val="single" w:color="auto" w:sz="4" w:space="0"/>
              <w:right w:val="single" w:color="auto" w:sz="8" w:space="0"/>
            </w:tcBorders>
            <w:vAlign w:val="center"/>
          </w:tcPr>
          <w:p w14:paraId="59B96518">
            <w:pPr>
              <w:widowControl/>
              <w:jc w:val="center"/>
              <w:rPr>
                <w:rFonts w:hint="eastAsia" w:ascii="仿宋" w:hAnsi="仿宋" w:eastAsia="仿宋" w:cs="仿宋"/>
                <w:sz w:val="24"/>
                <w:szCs w:val="24"/>
              </w:rPr>
            </w:pPr>
            <w:r>
              <w:rPr>
                <w:rFonts w:hint="eastAsia" w:ascii="仿宋" w:hAnsi="仿宋" w:eastAsia="仿宋" w:cs="仿宋"/>
                <w:sz w:val="24"/>
                <w:szCs w:val="24"/>
              </w:rPr>
              <w:t>5分</w:t>
            </w:r>
          </w:p>
        </w:tc>
      </w:tr>
      <w:tr w14:paraId="5F09E358">
        <w:tblPrEx>
          <w:tblCellMar>
            <w:top w:w="0" w:type="dxa"/>
            <w:left w:w="108" w:type="dxa"/>
            <w:bottom w:w="0" w:type="dxa"/>
            <w:right w:w="108" w:type="dxa"/>
          </w:tblCellMar>
        </w:tblPrEx>
        <w:trPr>
          <w:trHeight w:val="794" w:hRule="atLeast"/>
          <w:jc w:val="center"/>
        </w:trPr>
        <w:tc>
          <w:tcPr>
            <w:tcW w:w="1209" w:type="dxa"/>
            <w:tcBorders>
              <w:left w:val="single" w:color="auto" w:sz="4" w:space="0"/>
              <w:bottom w:val="single" w:color="auto" w:sz="4" w:space="0"/>
              <w:right w:val="single" w:color="auto" w:sz="4" w:space="0"/>
            </w:tcBorders>
            <w:vAlign w:val="center"/>
          </w:tcPr>
          <w:p w14:paraId="73D8AA66">
            <w:pPr>
              <w:adjustRightInd w:val="0"/>
              <w:snapToGrid w:val="0"/>
              <w:jc w:val="center"/>
              <w:rPr>
                <w:rFonts w:hint="eastAsia" w:ascii="仿宋" w:hAnsi="仿宋" w:eastAsia="仿宋" w:cs="仿宋"/>
                <w:color w:val="auto"/>
                <w:sz w:val="24"/>
                <w:szCs w:val="24"/>
              </w:rPr>
            </w:pPr>
            <w:r>
              <w:rPr>
                <w:rFonts w:hint="eastAsia" w:ascii="仿宋" w:hAnsi="仿宋" w:eastAsia="仿宋" w:cs="仿宋"/>
                <w:spacing w:val="-6"/>
                <w:sz w:val="24"/>
                <w:szCs w:val="24"/>
              </w:rPr>
              <w:t>体系认证</w:t>
            </w:r>
          </w:p>
        </w:tc>
        <w:tc>
          <w:tcPr>
            <w:tcW w:w="7217" w:type="dxa"/>
            <w:tcBorders>
              <w:top w:val="single" w:color="auto" w:sz="8" w:space="0"/>
              <w:left w:val="single" w:color="auto" w:sz="4" w:space="0"/>
              <w:bottom w:val="single" w:color="auto" w:sz="4" w:space="0"/>
              <w:right w:val="single" w:color="auto" w:sz="8" w:space="0"/>
            </w:tcBorders>
            <w:vAlign w:val="center"/>
          </w:tcPr>
          <w:p w14:paraId="35A67DEC">
            <w:pPr>
              <w:pStyle w:val="7"/>
              <w:adjustRightInd w:val="0"/>
              <w:snapToGrid w:val="0"/>
              <w:ind w:left="0" w:leftChars="0"/>
              <w:jc w:val="left"/>
              <w:rPr>
                <w:rFonts w:hint="eastAsia" w:ascii="仿宋" w:hAnsi="仿宋" w:eastAsia="仿宋" w:cs="仿宋"/>
                <w:bCs/>
                <w:color w:val="auto"/>
                <w:spacing w:val="-6"/>
                <w:sz w:val="24"/>
                <w:szCs w:val="24"/>
              </w:rPr>
            </w:pPr>
            <w:bookmarkStart w:id="1" w:name="OLE_LINK8"/>
            <w:r>
              <w:rPr>
                <w:rFonts w:hint="eastAsia" w:ascii="仿宋" w:hAnsi="仿宋" w:eastAsia="仿宋" w:cs="仿宋"/>
                <w:bCs/>
                <w:color w:val="auto"/>
                <w:spacing w:val="-6"/>
                <w:sz w:val="24"/>
                <w:szCs w:val="24"/>
              </w:rPr>
              <w:t>具有有效的质量管理体系认证证书、环境管理体系认证证书、职业健康安全管理体系认证证书、信息安全管理体系认证证书的，每提供一个得1分，最高得4分。</w:t>
            </w:r>
          </w:p>
          <w:p w14:paraId="5A0DEFE8">
            <w:pPr>
              <w:pStyle w:val="7"/>
              <w:adjustRightInd w:val="0"/>
              <w:snapToGrid w:val="0"/>
              <w:ind w:left="0" w:leftChars="0"/>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（提供证书复印件以及全国认证认可信息公共服务平台证书信息查询截图）</w:t>
            </w:r>
            <w:bookmarkEnd w:id="1"/>
            <w:r>
              <w:rPr>
                <w:rFonts w:hint="eastAsia" w:ascii="仿宋" w:hAnsi="仿宋" w:eastAsia="仿宋" w:cs="仿宋"/>
                <w:b/>
                <w:color w:val="auto"/>
                <w:spacing w:val="-6"/>
                <w:sz w:val="24"/>
                <w:szCs w:val="24"/>
              </w:rPr>
              <w:t>。</w:t>
            </w:r>
          </w:p>
        </w:tc>
        <w:tc>
          <w:tcPr>
            <w:tcW w:w="1043" w:type="dxa"/>
            <w:tcBorders>
              <w:top w:val="single" w:color="auto" w:sz="8" w:space="0"/>
              <w:left w:val="single" w:color="auto" w:sz="4" w:space="0"/>
              <w:bottom w:val="single" w:color="auto" w:sz="4" w:space="0"/>
              <w:right w:val="single" w:color="auto" w:sz="8" w:space="0"/>
            </w:tcBorders>
            <w:vAlign w:val="center"/>
          </w:tcPr>
          <w:p w14:paraId="63B98400">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r>
      <w:tr w14:paraId="7A791B7E">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57C077F9">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联合会单位证书</w:t>
            </w:r>
          </w:p>
        </w:tc>
        <w:tc>
          <w:tcPr>
            <w:tcW w:w="7217" w:type="dxa"/>
            <w:tcBorders>
              <w:top w:val="single" w:color="auto" w:sz="8" w:space="0"/>
              <w:left w:val="single" w:color="auto" w:sz="4" w:space="0"/>
              <w:bottom w:val="single" w:color="auto" w:sz="4" w:space="0"/>
              <w:right w:val="single" w:color="auto" w:sz="8" w:space="0"/>
            </w:tcBorders>
            <w:vAlign w:val="center"/>
          </w:tcPr>
          <w:p w14:paraId="1C7CDD7E">
            <w:pPr>
              <w:pStyle w:val="7"/>
              <w:adjustRightInd w:val="0"/>
              <w:snapToGrid w:val="0"/>
              <w:ind w:left="0" w:leftChars="0"/>
              <w:jc w:val="left"/>
              <w:rPr>
                <w:rFonts w:hint="eastAsia" w:ascii="仿宋" w:hAnsi="仿宋" w:eastAsia="仿宋" w:cs="仿宋"/>
                <w:bCs/>
                <w:spacing w:val="-6"/>
                <w:sz w:val="24"/>
                <w:szCs w:val="24"/>
              </w:rPr>
            </w:pPr>
            <w:r>
              <w:rPr>
                <w:rFonts w:hint="eastAsia" w:ascii="仿宋" w:hAnsi="仿宋" w:eastAsia="仿宋" w:cs="仿宋"/>
                <w:spacing w:val="-6"/>
                <w:sz w:val="24"/>
                <w:szCs w:val="24"/>
              </w:rPr>
              <w:t>投标人为浙江省政府采购联合会会员单位，</w:t>
            </w:r>
            <w:r>
              <w:rPr>
                <w:rFonts w:hint="eastAsia" w:ascii="仿宋" w:hAnsi="仿宋" w:eastAsia="仿宋" w:cs="仿宋"/>
                <w:bCs/>
                <w:spacing w:val="-6"/>
                <w:sz w:val="24"/>
                <w:szCs w:val="24"/>
              </w:rPr>
              <w:t>提供相关证书的得3分。</w:t>
            </w:r>
          </w:p>
          <w:p w14:paraId="79E44349">
            <w:pPr>
              <w:pStyle w:val="7"/>
              <w:adjustRightInd w:val="0"/>
              <w:snapToGrid w:val="0"/>
              <w:ind w:left="0" w:leftChars="0"/>
              <w:jc w:val="left"/>
              <w:rPr>
                <w:rFonts w:hint="eastAsia" w:ascii="仿宋" w:hAnsi="仿宋" w:eastAsia="仿宋" w:cs="仿宋"/>
                <w:b/>
                <w:sz w:val="24"/>
                <w:szCs w:val="24"/>
              </w:rPr>
            </w:pPr>
            <w:r>
              <w:rPr>
                <w:rFonts w:hint="eastAsia" w:ascii="仿宋" w:hAnsi="仿宋" w:eastAsia="仿宋" w:cs="仿宋"/>
                <w:b/>
                <w:spacing w:val="-6"/>
                <w:sz w:val="24"/>
                <w:szCs w:val="24"/>
              </w:rPr>
              <w:t>（提供相关证书复印件。）</w:t>
            </w:r>
          </w:p>
        </w:tc>
        <w:tc>
          <w:tcPr>
            <w:tcW w:w="1043" w:type="dxa"/>
            <w:tcBorders>
              <w:top w:val="single" w:color="auto" w:sz="8" w:space="0"/>
              <w:left w:val="single" w:color="auto" w:sz="4" w:space="0"/>
              <w:bottom w:val="single" w:color="auto" w:sz="4" w:space="0"/>
              <w:right w:val="single" w:color="auto" w:sz="8" w:space="0"/>
            </w:tcBorders>
            <w:vAlign w:val="center"/>
          </w:tcPr>
          <w:p w14:paraId="47FB70D2">
            <w:pPr>
              <w:widowControl/>
              <w:jc w:val="center"/>
              <w:rPr>
                <w:rFonts w:hint="eastAsia" w:ascii="仿宋" w:hAnsi="仿宋" w:eastAsia="仿宋" w:cs="仿宋"/>
                <w:sz w:val="24"/>
                <w:szCs w:val="24"/>
              </w:rPr>
            </w:pPr>
            <w:r>
              <w:rPr>
                <w:rFonts w:hint="eastAsia" w:ascii="仿宋" w:hAnsi="仿宋" w:eastAsia="仿宋" w:cs="仿宋"/>
                <w:sz w:val="24"/>
                <w:szCs w:val="24"/>
              </w:rPr>
              <w:t>3分</w:t>
            </w:r>
          </w:p>
        </w:tc>
      </w:tr>
      <w:tr w14:paraId="086DD46E">
        <w:tblPrEx>
          <w:tblCellMar>
            <w:top w:w="0" w:type="dxa"/>
            <w:left w:w="108" w:type="dxa"/>
            <w:bottom w:w="0" w:type="dxa"/>
            <w:right w:w="108" w:type="dxa"/>
          </w:tblCellMar>
        </w:tblPrEx>
        <w:trPr>
          <w:trHeight w:val="23" w:hRule="atLeast"/>
          <w:jc w:val="center"/>
        </w:trPr>
        <w:tc>
          <w:tcPr>
            <w:tcW w:w="9469" w:type="dxa"/>
            <w:gridSpan w:val="3"/>
            <w:tcBorders>
              <w:top w:val="single" w:color="auto" w:sz="4" w:space="0"/>
              <w:left w:val="single" w:color="auto" w:sz="4" w:space="0"/>
              <w:bottom w:val="single" w:color="auto" w:sz="4" w:space="0"/>
              <w:right w:val="single" w:color="auto" w:sz="4" w:space="0"/>
            </w:tcBorders>
            <w:vAlign w:val="center"/>
          </w:tcPr>
          <w:p w14:paraId="5DCB36CF">
            <w:pPr>
              <w:spacing w:line="264" w:lineRule="auto"/>
              <w:jc w:val="left"/>
              <w:textAlignment w:val="center"/>
              <w:rPr>
                <w:rFonts w:hint="eastAsia" w:ascii="仿宋" w:hAnsi="仿宋" w:eastAsia="仿宋" w:cs="仿宋"/>
                <w:b/>
                <w:bCs/>
                <w:snapToGrid w:val="0"/>
                <w:sz w:val="24"/>
                <w:szCs w:val="24"/>
              </w:rPr>
            </w:pPr>
            <w:r>
              <w:rPr>
                <w:rFonts w:hint="eastAsia" w:ascii="仿宋" w:hAnsi="仿宋" w:eastAsia="仿宋" w:cs="仿宋"/>
                <w:b/>
                <w:bCs/>
                <w:sz w:val="24"/>
                <w:szCs w:val="24"/>
              </w:rPr>
              <w:t>技术分</w:t>
            </w:r>
            <w:bookmarkStart w:id="5" w:name="_GoBack"/>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w:t>
            </w:r>
            <w:bookmarkEnd w:id="5"/>
          </w:p>
        </w:tc>
      </w:tr>
      <w:tr w14:paraId="5138153E">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BC1A054">
            <w:pPr>
              <w:adjustRightInd w:val="0"/>
              <w:snapToGrid w:val="0"/>
              <w:jc w:val="center"/>
              <w:rPr>
                <w:rFonts w:hint="eastAsia" w:ascii="仿宋" w:hAnsi="仿宋" w:eastAsia="仿宋" w:cs="仿宋"/>
                <w:sz w:val="24"/>
                <w:szCs w:val="24"/>
              </w:rPr>
            </w:pPr>
            <w:bookmarkStart w:id="2" w:name="_Hlk36476656"/>
            <w:r>
              <w:rPr>
                <w:rFonts w:hint="eastAsia" w:ascii="仿宋" w:hAnsi="仿宋" w:eastAsia="仿宋" w:cs="仿宋"/>
                <w:spacing w:val="-6"/>
                <w:sz w:val="24"/>
                <w:szCs w:val="24"/>
              </w:rPr>
              <w:t>服务团队负责人</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69CABBBD">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根据投入本项目的团队负责人的从业经验、项目经验评分：</w:t>
            </w:r>
          </w:p>
          <w:p w14:paraId="5274238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从业10年及以上的得6分；</w:t>
            </w:r>
          </w:p>
          <w:p w14:paraId="7D3A486E">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5-10（不含）年的得3分；</w:t>
            </w:r>
          </w:p>
          <w:p w14:paraId="56B789C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1-5（不含）年的得1分；不足1年的不得分。</w:t>
            </w:r>
          </w:p>
          <w:p w14:paraId="5E6225B7">
            <w:pPr>
              <w:adjustRightInd w:val="0"/>
              <w:snapToGrid w:val="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（提供项目团队负责人最近一个月社保缴纳证明，不提供不得分。从事采购代理工作的起始时间以该员工取得的第一本从业证的发证日期为准。）</w:t>
            </w:r>
          </w:p>
        </w:tc>
        <w:tc>
          <w:tcPr>
            <w:tcW w:w="1043" w:type="dxa"/>
            <w:tcBorders>
              <w:top w:val="single" w:color="auto" w:sz="4" w:space="0"/>
              <w:left w:val="single" w:color="auto" w:sz="4" w:space="0"/>
              <w:bottom w:val="single" w:color="auto" w:sz="4" w:space="0"/>
              <w:right w:val="single" w:color="auto" w:sz="4" w:space="0"/>
            </w:tcBorders>
            <w:vAlign w:val="center"/>
          </w:tcPr>
          <w:p w14:paraId="1AC9E2A7">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6</w:t>
            </w:r>
            <w:r>
              <w:rPr>
                <w:rFonts w:hint="eastAsia" w:ascii="仿宋" w:hAnsi="仿宋" w:eastAsia="仿宋" w:cs="仿宋"/>
                <w:color w:val="auto"/>
                <w:sz w:val="24"/>
                <w:szCs w:val="24"/>
              </w:rPr>
              <w:t>分</w:t>
            </w:r>
          </w:p>
        </w:tc>
      </w:tr>
      <w:tr w14:paraId="213B4637">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21CD18AE">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服务团队</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44AA4232">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入本项目的团队（负责人除外）的从业经验、项目经验评分：团队人员不少于5人；其中从业时间8年及以上的每人得3分，从业时间5年及以上且不满8年的每人得2分，从业时间1年及以上且不满5年的每人得1分，从业不足1年或未提供从业证的不得分，最多得8分。</w:t>
            </w:r>
            <w:r>
              <w:rPr>
                <w:rFonts w:hint="eastAsia" w:ascii="仿宋" w:hAnsi="仿宋" w:eastAsia="仿宋" w:cs="仿宋"/>
                <w:b/>
                <w:bCs/>
                <w:color w:val="auto"/>
                <w:sz w:val="24"/>
                <w:szCs w:val="24"/>
              </w:rPr>
              <w:t>（提供持从业证人员从业证复印件及最近一个月社保缴纳证明，不提供不得分。）备注：从事采购代理业务的员工仅指持有“浙江省政府采购代理机构从业人员业务培训证书”（简称“从业证”）的员工。</w:t>
            </w:r>
          </w:p>
        </w:tc>
        <w:tc>
          <w:tcPr>
            <w:tcW w:w="1043" w:type="dxa"/>
            <w:tcBorders>
              <w:top w:val="single" w:color="auto" w:sz="4" w:space="0"/>
              <w:left w:val="single" w:color="auto" w:sz="4" w:space="0"/>
              <w:bottom w:val="single" w:color="auto" w:sz="4" w:space="0"/>
              <w:right w:val="single" w:color="auto" w:sz="4" w:space="0"/>
            </w:tcBorders>
            <w:vAlign w:val="center"/>
          </w:tcPr>
          <w:p w14:paraId="59C0C569">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8</w:t>
            </w:r>
            <w:r>
              <w:rPr>
                <w:rFonts w:hint="eastAsia" w:ascii="仿宋" w:hAnsi="仿宋" w:eastAsia="仿宋" w:cs="仿宋"/>
                <w:color w:val="auto"/>
                <w:sz w:val="24"/>
                <w:szCs w:val="24"/>
              </w:rPr>
              <w:t>分</w:t>
            </w:r>
          </w:p>
        </w:tc>
      </w:tr>
      <w:tr w14:paraId="770C04D1">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822B29E">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自建评标专家库情况</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7A3A1A2C">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具有独立的各类专家库的专业类别及专家数量。专家库的专业类别全面，专家数量满足本项目的需要的，得5分，专家库的专业类别较全面，专家数量基本满足本项目的需要的，得3-4分，专家库的专业类别欠缺，专家数量无法满足本项目的需要的，得1-2分。</w:t>
            </w:r>
          </w:p>
          <w:p w14:paraId="11E380DD">
            <w:pPr>
              <w:adjustRightInd w:val="0"/>
              <w:snapToGrid w:val="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（需提供自建专家库截图且能证明自有的相关材料，未提供截图或无法证明自有的不得分）；投标人无自建评标专家库的得0分。</w:t>
            </w:r>
          </w:p>
        </w:tc>
        <w:tc>
          <w:tcPr>
            <w:tcW w:w="1043" w:type="dxa"/>
            <w:tcBorders>
              <w:top w:val="single" w:color="auto" w:sz="4" w:space="0"/>
              <w:left w:val="single" w:color="auto" w:sz="4" w:space="0"/>
              <w:bottom w:val="single" w:color="auto" w:sz="4" w:space="0"/>
              <w:right w:val="single" w:color="auto" w:sz="4" w:space="0"/>
            </w:tcBorders>
            <w:vAlign w:val="center"/>
          </w:tcPr>
          <w:p w14:paraId="5C8CF33A">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5</w:t>
            </w:r>
            <w:r>
              <w:rPr>
                <w:rFonts w:hint="eastAsia" w:ascii="仿宋" w:hAnsi="仿宋" w:eastAsia="仿宋" w:cs="仿宋"/>
                <w:color w:val="auto"/>
                <w:sz w:val="24"/>
                <w:szCs w:val="24"/>
              </w:rPr>
              <w:t>分</w:t>
            </w:r>
          </w:p>
        </w:tc>
      </w:tr>
      <w:tr w14:paraId="2951CBD6">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5D6F8EE6">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场地设施</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7C19670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1、供应商在杭州市区办公场所的开评标室数量、录像设备等情况，每个开评标室且设备齐全的得1.5分，最多得3分。</w:t>
            </w:r>
          </w:p>
          <w:p w14:paraId="08F095E4">
            <w:pPr>
              <w:adjustRightInd w:val="0"/>
              <w:snapToGrid w:val="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（投标文件中提供证明材料，不提供不得分。）</w:t>
            </w:r>
          </w:p>
          <w:p w14:paraId="1CC2CD87">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2、供应商在杭州市区办公场所与学校交通便利程度，最高得3分。</w:t>
            </w:r>
          </w:p>
          <w:p w14:paraId="2A75B963">
            <w:pPr>
              <w:adjustRightInd w:val="0"/>
              <w:snapToGrid w:val="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（投标文件中提供证明材料，不提供不得分。）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7C07E821">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6</w:t>
            </w:r>
            <w:r>
              <w:rPr>
                <w:rFonts w:hint="eastAsia" w:ascii="仿宋" w:hAnsi="仿宋" w:eastAsia="仿宋" w:cs="仿宋"/>
                <w:color w:val="auto"/>
                <w:sz w:val="24"/>
                <w:szCs w:val="24"/>
              </w:rPr>
              <w:t>分</w:t>
            </w:r>
          </w:p>
        </w:tc>
      </w:tr>
      <w:tr w14:paraId="74B2B608">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58EB21A4">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服务方案</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7DDE49E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服务方案的完整性和可行性，采购代理工作难点、重点分析及相应的方案措施，服务流程时间进度表（从项目委托、组织实施到最后资料送存所需要的时间），采购项目周期，资料送存是否及时等情况。</w:t>
            </w:r>
            <w:r>
              <w:rPr>
                <w:rFonts w:hint="eastAsia" w:ascii="仿宋" w:hAnsi="仿宋" w:eastAsia="仿宋" w:cs="宋体"/>
                <w:color w:val="auto"/>
                <w:sz w:val="24"/>
                <w:szCs w:val="24"/>
              </w:rPr>
              <w:t>（内容阐述详细，措施合理明确，可行性强的得7-10分；内容阐述较为详细，措施较为合理明确，具有一定可行性的得4-6分；内容阐述较为粗略，措施欠缺合理性，可行性较弱的得1-3分；未提供相关内容阐述或不符合项目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65A0DCF4">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10</w:t>
            </w:r>
            <w:r>
              <w:rPr>
                <w:rFonts w:hint="eastAsia" w:ascii="仿宋" w:hAnsi="仿宋" w:eastAsia="仿宋" w:cs="仿宋"/>
                <w:color w:val="auto"/>
                <w:sz w:val="24"/>
                <w:szCs w:val="24"/>
              </w:rPr>
              <w:t>分</w:t>
            </w:r>
          </w:p>
        </w:tc>
      </w:tr>
      <w:tr w14:paraId="18EB6B15">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D297C90">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内部监督管理</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E474714">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供应商内部监督管理制度的设立（包括内控制度的建立、岗位职责的相互制约、招标文件的审核机制等）、执行及具体制度情况。</w:t>
            </w:r>
            <w:r>
              <w:rPr>
                <w:rFonts w:hint="eastAsia" w:ascii="仿宋" w:hAnsi="仿宋" w:eastAsia="仿宋" w:cs="宋体"/>
                <w:color w:val="auto"/>
                <w:sz w:val="24"/>
                <w:szCs w:val="24"/>
              </w:rPr>
              <w:t>（管理制度设立完善，运作机制明确，合理可行的得5分；管理制度设立或运作机制有欠缺，但基本合理可行的得3-4分；管理制度设立或运作机制粗略、不够明确，欠缺合理性、可行性较弱的得1-2分；未提供相关内容阐述或不符合项目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5B21ACC6">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pacing w:val="-6"/>
                <w:sz w:val="24"/>
                <w:szCs w:val="24"/>
              </w:rPr>
              <w:t>5</w:t>
            </w:r>
            <w:r>
              <w:rPr>
                <w:rFonts w:hint="eastAsia" w:ascii="仿宋" w:hAnsi="仿宋" w:eastAsia="仿宋" w:cs="仿宋"/>
                <w:color w:val="auto"/>
                <w:sz w:val="24"/>
                <w:szCs w:val="24"/>
              </w:rPr>
              <w:t>分</w:t>
            </w:r>
          </w:p>
        </w:tc>
      </w:tr>
      <w:tr w14:paraId="6D1200CF">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15162AB">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信息化建设</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484B5070">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投标人具有自建网站的（需提供自有网站截图及网站地址），得3分。拥有政府采购全流程信息化管理系统，及其先进性、全面性情况进行酌情打分，得0-2分。</w:t>
            </w:r>
          </w:p>
        </w:tc>
        <w:tc>
          <w:tcPr>
            <w:tcW w:w="1043" w:type="dxa"/>
            <w:tcBorders>
              <w:top w:val="single" w:color="auto" w:sz="4" w:space="0"/>
              <w:left w:val="single" w:color="auto" w:sz="4" w:space="0"/>
              <w:bottom w:val="single" w:color="auto" w:sz="4" w:space="0"/>
              <w:right w:val="single" w:color="auto" w:sz="4" w:space="0"/>
            </w:tcBorders>
            <w:vAlign w:val="center"/>
          </w:tcPr>
          <w:p w14:paraId="3A9334B0">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5</w:t>
            </w:r>
            <w:r>
              <w:rPr>
                <w:rFonts w:hint="eastAsia" w:ascii="仿宋" w:hAnsi="仿宋" w:eastAsia="仿宋" w:cs="仿宋"/>
                <w:sz w:val="24"/>
                <w:szCs w:val="24"/>
              </w:rPr>
              <w:t>分</w:t>
            </w:r>
          </w:p>
        </w:tc>
      </w:tr>
      <w:tr w14:paraId="6F467B90">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C7D92D8">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异常情况处理能力</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3CA09892">
            <w:pPr>
              <w:adjustRightInd w:val="0"/>
              <w:snapToGrid w:val="0"/>
              <w:jc w:val="left"/>
              <w:rPr>
                <w:rFonts w:hint="eastAsia" w:ascii="仿宋" w:hAnsi="仿宋" w:eastAsia="仿宋" w:cs="仿宋"/>
                <w:sz w:val="24"/>
                <w:szCs w:val="24"/>
              </w:rPr>
            </w:pPr>
            <w:r>
              <w:rPr>
                <w:rFonts w:hint="eastAsia" w:ascii="仿宋" w:hAnsi="仿宋" w:eastAsia="仿宋" w:cs="仿宋"/>
                <w:spacing w:val="-6"/>
                <w:sz w:val="24"/>
                <w:szCs w:val="24"/>
              </w:rPr>
              <w:t>拟防止及处理质疑投诉、无效投标、流标等异常情况的措施。</w:t>
            </w:r>
            <w:r>
              <w:rPr>
                <w:rFonts w:hint="eastAsia" w:ascii="仿宋" w:hAnsi="仿宋" w:eastAsia="仿宋" w:cs="宋体"/>
                <w:sz w:val="24"/>
                <w:szCs w:val="24"/>
              </w:rPr>
              <w:t>（措施合理明确，可行性强的得5-6分；措施较为合理明确，具有一定可行性的得3-4分；措施欠缺合理性，可行性较弱的得1-2分；未提供相关内容阐述或不符合项目的不得分。）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06605857">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5</w:t>
            </w:r>
            <w:r>
              <w:rPr>
                <w:rFonts w:hint="eastAsia" w:ascii="仿宋" w:hAnsi="仿宋" w:eastAsia="仿宋" w:cs="仿宋"/>
                <w:sz w:val="24"/>
                <w:szCs w:val="24"/>
              </w:rPr>
              <w:t>分</w:t>
            </w:r>
          </w:p>
        </w:tc>
      </w:tr>
      <w:tr w14:paraId="77430AE6">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4C0F620">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咨询服务能力</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72BA8465">
            <w:pPr>
              <w:adjustRightInd w:val="0"/>
              <w:snapToGrid w:val="0"/>
              <w:jc w:val="left"/>
              <w:rPr>
                <w:rFonts w:hint="eastAsia" w:ascii="仿宋" w:hAnsi="仿宋" w:eastAsia="仿宋" w:cs="仿宋"/>
                <w:sz w:val="24"/>
                <w:szCs w:val="24"/>
              </w:rPr>
            </w:pPr>
            <w:r>
              <w:rPr>
                <w:rFonts w:hint="eastAsia" w:ascii="仿宋" w:hAnsi="仿宋" w:eastAsia="仿宋" w:cs="仿宋"/>
                <w:spacing w:val="-6"/>
                <w:sz w:val="24"/>
                <w:szCs w:val="24"/>
              </w:rPr>
              <w:t>根据采购人需要，配合采购人进行采购需求论证、招标文件审查、公平性审查等工作的服务能力酌情打分，得0-3分。</w:t>
            </w:r>
          </w:p>
        </w:tc>
        <w:tc>
          <w:tcPr>
            <w:tcW w:w="1043" w:type="dxa"/>
            <w:tcBorders>
              <w:top w:val="single" w:color="auto" w:sz="4" w:space="0"/>
              <w:left w:val="single" w:color="auto" w:sz="4" w:space="0"/>
              <w:bottom w:val="single" w:color="auto" w:sz="4" w:space="0"/>
              <w:right w:val="single" w:color="auto" w:sz="4" w:space="0"/>
            </w:tcBorders>
            <w:vAlign w:val="center"/>
          </w:tcPr>
          <w:p w14:paraId="584BDAA9">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z w:val="24"/>
                <w:szCs w:val="24"/>
              </w:rPr>
              <w:t>分</w:t>
            </w:r>
          </w:p>
        </w:tc>
      </w:tr>
      <w:tr w14:paraId="5FB58532">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26C06655">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专业优势及其他优惠服务</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615FAEEC">
            <w:pPr>
              <w:adjustRightInd w:val="0"/>
              <w:snapToGrid w:val="0"/>
              <w:jc w:val="left"/>
              <w:rPr>
                <w:rFonts w:hint="eastAsia" w:ascii="仿宋" w:hAnsi="仿宋" w:eastAsia="仿宋" w:cs="仿宋"/>
                <w:sz w:val="24"/>
                <w:szCs w:val="24"/>
              </w:rPr>
            </w:pPr>
            <w:r>
              <w:rPr>
                <w:rFonts w:hint="eastAsia" w:ascii="仿宋" w:hAnsi="仿宋" w:eastAsia="仿宋" w:cs="仿宋"/>
                <w:spacing w:val="-6"/>
                <w:sz w:val="24"/>
                <w:szCs w:val="24"/>
              </w:rPr>
              <w:t>根据供应商在完成本项目上所具备的专业优势以及提供的其他优惠服务情况酌情打分，得0-3分。</w:t>
            </w:r>
          </w:p>
        </w:tc>
        <w:tc>
          <w:tcPr>
            <w:tcW w:w="1043" w:type="dxa"/>
            <w:tcBorders>
              <w:top w:val="single" w:color="auto" w:sz="4" w:space="0"/>
              <w:left w:val="single" w:color="auto" w:sz="4" w:space="0"/>
              <w:bottom w:val="single" w:color="auto" w:sz="4" w:space="0"/>
              <w:right w:val="single" w:color="auto" w:sz="4" w:space="0"/>
            </w:tcBorders>
            <w:vAlign w:val="center"/>
          </w:tcPr>
          <w:p w14:paraId="2552BA31">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z w:val="24"/>
                <w:szCs w:val="24"/>
              </w:rPr>
              <w:t>分</w:t>
            </w:r>
          </w:p>
        </w:tc>
      </w:tr>
      <w:tr w14:paraId="76D773AD">
        <w:tblPrEx>
          <w:tblCellMar>
            <w:top w:w="0" w:type="dxa"/>
            <w:left w:w="108" w:type="dxa"/>
            <w:bottom w:w="0" w:type="dxa"/>
            <w:right w:w="108" w:type="dxa"/>
          </w:tblCellMar>
        </w:tblPrEx>
        <w:trPr>
          <w:trHeight w:val="2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B59D4D1">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其他意见和建议</w:t>
            </w:r>
          </w:p>
        </w:tc>
        <w:tc>
          <w:tcPr>
            <w:tcW w:w="7217" w:type="dxa"/>
            <w:tcBorders>
              <w:top w:val="single" w:color="auto" w:sz="4" w:space="0"/>
              <w:left w:val="single" w:color="auto" w:sz="4" w:space="0"/>
              <w:bottom w:val="single" w:color="auto" w:sz="4" w:space="0"/>
              <w:right w:val="single" w:color="auto" w:sz="4" w:space="0"/>
            </w:tcBorders>
            <w:shd w:val="clear" w:color="auto" w:fill="auto"/>
            <w:vAlign w:val="center"/>
          </w:tcPr>
          <w:p w14:paraId="40BBEA7F">
            <w:pPr>
              <w:adjustRightInd w:val="0"/>
              <w:snapToGrid w:val="0"/>
              <w:jc w:val="left"/>
              <w:rPr>
                <w:rFonts w:hint="eastAsia" w:ascii="仿宋" w:hAnsi="仿宋" w:eastAsia="仿宋" w:cs="仿宋"/>
                <w:sz w:val="24"/>
                <w:szCs w:val="24"/>
              </w:rPr>
            </w:pPr>
            <w:r>
              <w:rPr>
                <w:rFonts w:hint="eastAsia" w:ascii="仿宋" w:hAnsi="仿宋" w:eastAsia="仿宋" w:cs="仿宋"/>
                <w:spacing w:val="-6"/>
                <w:sz w:val="24"/>
                <w:szCs w:val="24"/>
              </w:rPr>
              <w:t>针对更好地完成本项目服务工作的其他意见和建议。</w:t>
            </w:r>
          </w:p>
        </w:tc>
        <w:tc>
          <w:tcPr>
            <w:tcW w:w="1043" w:type="dxa"/>
            <w:tcBorders>
              <w:top w:val="single" w:color="auto" w:sz="4" w:space="0"/>
              <w:left w:val="single" w:color="auto" w:sz="4" w:space="0"/>
              <w:bottom w:val="single" w:color="auto" w:sz="4" w:space="0"/>
              <w:right w:val="single" w:color="auto" w:sz="4" w:space="0"/>
            </w:tcBorders>
            <w:vAlign w:val="center"/>
          </w:tcPr>
          <w:p w14:paraId="2F7B3B4E">
            <w:pPr>
              <w:adjustRightInd w:val="0"/>
              <w:snapToGrid w:val="0"/>
              <w:jc w:val="center"/>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z w:val="24"/>
                <w:szCs w:val="24"/>
              </w:rPr>
              <w:t>分</w:t>
            </w:r>
          </w:p>
        </w:tc>
      </w:tr>
    </w:tbl>
    <w:p w14:paraId="29CB1B59">
      <w:pPr>
        <w:spacing w:line="420" w:lineRule="exact"/>
        <w:rPr>
          <w:rFonts w:hint="eastAsia" w:ascii="仿宋" w:hAnsi="仿宋" w:eastAsia="仿宋" w:cs="仿宋"/>
          <w:b/>
          <w:sz w:val="32"/>
          <w:szCs w:val="32"/>
        </w:rPr>
      </w:pPr>
      <w:r>
        <w:rPr>
          <w:rFonts w:hint="eastAsia" w:ascii="仿宋" w:hAnsi="仿宋" w:eastAsia="仿宋" w:cs="仿宋"/>
          <w:b/>
          <w:sz w:val="24"/>
          <w:szCs w:val="24"/>
        </w:rPr>
        <w:t>注：本次评审通过资格审查和符合性评审的单位全部入围进行商务评审。</w:t>
      </w:r>
      <w:bookmarkEnd w:id="2"/>
    </w:p>
    <w:p w14:paraId="3FA8F4FE">
      <w:pPr>
        <w:rPr>
          <w:rFonts w:hint="eastAsia" w:ascii="宋体" w:hAnsi="宋体" w:eastAsia="宋体"/>
          <w:sz w:val="36"/>
          <w:szCs w:val="36"/>
        </w:rPr>
        <w:sectPr>
          <w:pgSz w:w="11906" w:h="16838"/>
          <w:pgMar w:top="1134" w:right="1418" w:bottom="1021" w:left="1418" w:header="0" w:footer="283" w:gutter="0"/>
          <w:pgNumType w:fmt="numberInDash"/>
          <w:cols w:space="720" w:num="1"/>
          <w:docGrid w:type="linesAndChars" w:linePitch="312" w:charSpace="0"/>
        </w:sectPr>
      </w:pPr>
    </w:p>
    <w:p w14:paraId="744C49CF">
      <w:pPr>
        <w:spacing w:before="156" w:beforeLines="50" w:after="156" w:afterLines="50"/>
        <w:jc w:val="center"/>
        <w:rPr>
          <w:rFonts w:hint="eastAsia" w:ascii="仿宋" w:hAnsi="仿宋" w:eastAsia="仿宋" w:cs="宋体"/>
          <w:b/>
          <w:sz w:val="32"/>
          <w:szCs w:val="32"/>
        </w:rPr>
      </w:pPr>
      <w:r>
        <w:rPr>
          <w:rFonts w:hint="eastAsia" w:ascii="仿宋" w:hAnsi="仿宋" w:eastAsia="仿宋" w:cs="宋体"/>
          <w:b/>
          <w:sz w:val="32"/>
          <w:szCs w:val="32"/>
        </w:rPr>
        <w:t>采购需求</w:t>
      </w:r>
    </w:p>
    <w:p w14:paraId="3759EE80">
      <w:pPr>
        <w:spacing w:line="46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一、项目有关说明</w:t>
      </w:r>
    </w:p>
    <w:p w14:paraId="101F834A">
      <w:pPr>
        <w:spacing w:line="4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投标人须提供的技术服务的内容及服务质量要求:受采购人委托，负责代理货物、服务类采购项目、采购人部分自行组织采购等业务，并协助</w:t>
      </w:r>
      <w:bookmarkStart w:id="3" w:name="_Hlt420311005"/>
      <w:bookmarkEnd w:id="3"/>
      <w:r>
        <w:rPr>
          <w:rFonts w:hint="eastAsia" w:ascii="仿宋" w:hAnsi="仿宋" w:eastAsia="仿宋" w:cs="仿宋"/>
          <w:sz w:val="24"/>
          <w:szCs w:val="24"/>
        </w:rPr>
        <w:t>采购人协调和处理采购委托代理相关事宜。</w:t>
      </w:r>
    </w:p>
    <w:p w14:paraId="23FC58BE">
      <w:pPr>
        <w:spacing w:line="46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二、项目技术规范和服务要求</w:t>
      </w:r>
    </w:p>
    <w:p w14:paraId="22E546F8">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1.根据采购人委托的采购项目，负责编制公开招标、竞争性磋商、竞争性谈判、询价采购和单一来源等文件(包括资格预审文件、印刷、装订、发售和解释工作），发布采购公告信息等。</w:t>
      </w:r>
    </w:p>
    <w:p w14:paraId="50E058AE">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2.负责将采购文件向有关审批部门的送审、备案等工作。</w:t>
      </w:r>
    </w:p>
    <w:p w14:paraId="49B6FB14">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3.根据采购人需要为采购人提供采购前期和采购过程中包括采购需求论证、公平性审查等咨询服务；根据采购项目特点及其要求，审查供应商资格</w:t>
      </w:r>
      <w:bookmarkStart w:id="4" w:name="_Hlt420311047"/>
      <w:bookmarkEnd w:id="4"/>
      <w:r>
        <w:rPr>
          <w:rFonts w:hint="eastAsia" w:ascii="仿宋" w:hAnsi="仿宋" w:eastAsia="仿宋" w:cs="仿宋"/>
          <w:sz w:val="24"/>
          <w:szCs w:val="24"/>
        </w:rPr>
        <w:t>；采购前期和采购过程中向招标人提供咨询服务；根据采购项目特点及其要求，审查供应商资格；</w:t>
      </w:r>
    </w:p>
    <w:p w14:paraId="0BCB0F60">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4.组织采购活动，包括依法组成评审小组，组织开标评标，推荐中标（成交）供应商，发布中标（成交）通知书等。</w:t>
      </w:r>
    </w:p>
    <w:p w14:paraId="081998F1">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5.对招标合同进行合同起草，作为鉴证方参与《采购合同》签订，协助采购人进行履约保证金管理、履约监督和项目验收管理。</w:t>
      </w:r>
    </w:p>
    <w:p w14:paraId="590CF877">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6.在采购人配合下，承担采购委托代理项目的采购文件、采购结果、采购合同的上报备案工作；向采购人提交采购报告及相关采购活动工作资料（装订成册）。</w:t>
      </w:r>
    </w:p>
    <w:p w14:paraId="61A4DFCB">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7.协助采购人协调和处理供应商询问、质疑等事宜。</w:t>
      </w:r>
    </w:p>
    <w:p w14:paraId="0D2A6489">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8.所有代理采购的项目专家评审费均由采购人承担，代理机构进行垫付后向采购人结算；</w:t>
      </w:r>
      <w:r>
        <w:rPr>
          <w:rFonts w:hint="eastAsia" w:ascii="仿宋" w:hAnsi="仿宋" w:eastAsia="仿宋" w:cs="仿宋"/>
          <w:sz w:val="24"/>
          <w:szCs w:val="24"/>
        </w:rPr>
        <w:cr/>
      </w:r>
      <w:r>
        <w:rPr>
          <w:rFonts w:hint="eastAsia" w:ascii="仿宋" w:hAnsi="仿宋" w:eastAsia="仿宋" w:cs="仿宋"/>
          <w:sz w:val="24"/>
          <w:szCs w:val="24"/>
        </w:rPr>
        <w:t>为采购人抽取评标专家；负责采购人委托的采购项目的监标工作。</w:t>
      </w:r>
    </w:p>
    <w:p w14:paraId="6CB7A056">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9.负责采购人委托的采购项目的监标工作；</w:t>
      </w:r>
    </w:p>
    <w:p w14:paraId="2E5FA3ED">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10.委托代理采购相关的其它服务。</w:t>
      </w:r>
    </w:p>
    <w:p w14:paraId="262091DE">
      <w:pPr>
        <w:spacing w:line="46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 xml:space="preserve">三、服务质量要求 </w:t>
      </w:r>
    </w:p>
    <w:p w14:paraId="4A88B229">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1.在委托代理范围内严格按照法律法规处理相关事务，对采购人提出的采购内容和要求应依法审查，并对代理事项的合法性负责。</w:t>
      </w:r>
    </w:p>
    <w:p w14:paraId="7927B7CA">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2.按规定的程序和要求独立组织采购活动，自觉接受采购人纪检部门的监督，确保采购公开、公平、公正。自觉执行回避制度，遵守廉政规定和采购纪律，并承担相应的保密责任。</w:t>
      </w:r>
    </w:p>
    <w:p w14:paraId="03C2CBFA">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3.对外发布有关采购文件和采购结果，应经采购人确认同意后发布。</w:t>
      </w:r>
    </w:p>
    <w:p w14:paraId="6317F894">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4.及时、准确地完成有关文件上报备案，为采购人进行资金支付、信息查询提供有效支持。</w:t>
      </w:r>
    </w:p>
    <w:p w14:paraId="29A83FE7">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5.以书面形式，向采购人提交全套的项目采购文件，以及采购活动全过程的原始记录和资料等。</w:t>
      </w:r>
    </w:p>
    <w:p w14:paraId="36A8373E">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6.定时向采购人提供委托代理采购项目的汇总材料。</w:t>
      </w:r>
    </w:p>
    <w:p w14:paraId="6E5C1372">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7.设有固定的对口服务团队和服务责任人，及时响应采购人的各项要求，并按采购人要求及时提供免费上门服务。</w:t>
      </w:r>
    </w:p>
    <w:p w14:paraId="5D62F905">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8.同时开评标项目原则上一次不超过2个，确有特殊原因的另行商榷。</w:t>
      </w:r>
    </w:p>
    <w:p w14:paraId="6CA8FAD7">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9.对委托代理服务中其它事宜，应根据采购人要求积极配合、处理。</w:t>
      </w:r>
    </w:p>
    <w:p w14:paraId="29AC0C2F">
      <w:pPr>
        <w:spacing w:line="46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四、服务期限</w:t>
      </w:r>
    </w:p>
    <w:p w14:paraId="485C2723">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服务期限：</w:t>
      </w:r>
      <w:r>
        <w:rPr>
          <w:rFonts w:hint="eastAsia" w:ascii="仿宋" w:hAnsi="仿宋" w:eastAsia="仿宋" w:cs="仿宋"/>
          <w:color w:val="auto"/>
          <w:sz w:val="24"/>
          <w:szCs w:val="24"/>
        </w:rPr>
        <w:t>自合同签订之日起二年</w:t>
      </w:r>
      <w:r>
        <w:rPr>
          <w:rFonts w:hint="eastAsia" w:ascii="仿宋" w:hAnsi="仿宋" w:eastAsia="仿宋" w:cs="仿宋"/>
          <w:sz w:val="24"/>
          <w:szCs w:val="24"/>
        </w:rPr>
        <w:t>。服务期满，如服务满意度高，经采购人批准可续签，每次续签期限最长为1年，最多可续签1次。</w:t>
      </w:r>
    </w:p>
    <w:p w14:paraId="32180CE0">
      <w:pPr>
        <w:spacing w:line="460" w:lineRule="exact"/>
        <w:ind w:right="120" w:firstLine="480" w:firstLineChars="200"/>
        <w:rPr>
          <w:rFonts w:hint="eastAsia" w:ascii="仿宋" w:hAnsi="仿宋" w:eastAsia="仿宋" w:cs="仿宋"/>
          <w:b/>
          <w:sz w:val="24"/>
          <w:szCs w:val="24"/>
        </w:rPr>
      </w:pPr>
      <w:r>
        <w:rPr>
          <w:rFonts w:hint="eastAsia" w:ascii="仿宋" w:hAnsi="仿宋" w:eastAsia="仿宋" w:cs="仿宋"/>
          <w:b/>
          <w:sz w:val="24"/>
          <w:szCs w:val="24"/>
        </w:rPr>
        <w:t>五、其他</w:t>
      </w:r>
    </w:p>
    <w:p w14:paraId="5FB2B7DA">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1.在合同有效期间，为提高政府采购专家评审费支付效率，项目评审结束时，由乙方先行代甲方支付专家评审费，甲方不定期结算乙方垫支的专家评审费。</w:t>
      </w:r>
    </w:p>
    <w:p w14:paraId="66441529">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2.招标代理费用由代理单位向项目中标单位进行收取。</w:t>
      </w:r>
    </w:p>
    <w:p w14:paraId="5D038A6B">
      <w:pPr>
        <w:spacing w:line="460" w:lineRule="exact"/>
        <w:ind w:right="120" w:firstLine="480" w:firstLineChars="200"/>
        <w:rPr>
          <w:rFonts w:hint="eastAsia" w:ascii="仿宋" w:hAnsi="仿宋" w:eastAsia="仿宋" w:cs="仿宋"/>
          <w:sz w:val="24"/>
          <w:szCs w:val="24"/>
        </w:rPr>
      </w:pPr>
      <w:r>
        <w:rPr>
          <w:rFonts w:hint="eastAsia" w:ascii="仿宋" w:hAnsi="仿宋" w:eastAsia="仿宋" w:cs="仿宋"/>
          <w:b/>
          <w:sz w:val="24"/>
          <w:szCs w:val="24"/>
        </w:rPr>
        <w:t>六、履约保证金</w:t>
      </w:r>
    </w:p>
    <w:p w14:paraId="313312E2">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签订合同后七日内，中标人方应向采购人交纳人民币</w:t>
      </w:r>
      <w:r>
        <w:rPr>
          <w:rFonts w:hint="eastAsia" w:ascii="仿宋" w:hAnsi="仿宋" w:eastAsia="仿宋" w:cs="仿宋"/>
          <w:sz w:val="24"/>
          <w:szCs w:val="24"/>
          <w:u w:val="single"/>
        </w:rPr>
        <w:t>伍仟元</w:t>
      </w:r>
      <w:r>
        <w:rPr>
          <w:rFonts w:hint="eastAsia" w:ascii="仿宋" w:hAnsi="仿宋" w:eastAsia="仿宋" w:cs="仿宋"/>
          <w:sz w:val="24"/>
          <w:szCs w:val="24"/>
        </w:rPr>
        <w:t>的履约保证金，履约保证金在服务期内如无服务问题，服务期结束后15个工作日内不计息退还。</w:t>
      </w:r>
    </w:p>
    <w:sectPr>
      <w:pgSz w:w="11906" w:h="16838"/>
      <w:pgMar w:top="1134" w:right="1418" w:bottom="1021" w:left="1418" w:header="0"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7085">
    <w:pPr>
      <w:pStyle w:val="10"/>
      <w:jc w:val="center"/>
      <w:rPr>
        <w:rFonts w:hint="eastAsia"/>
      </w:rPr>
    </w:pPr>
    <w:r>
      <w:fldChar w:fldCharType="begin"/>
    </w:r>
    <w:r>
      <w:instrText xml:space="preserve">PAGE   \* MERGEFORMAT</w:instrText>
    </w:r>
    <w:r>
      <w:fldChar w:fldCharType="separate"/>
    </w:r>
    <w:r>
      <w:rPr>
        <w:lang w:val="zh-CN"/>
      </w:rPr>
      <w:t>7</w:t>
    </w:r>
    <w:r>
      <w:rPr>
        <w:lang w:val="zh-CN"/>
      </w:rPr>
      <w:fldChar w:fldCharType="end"/>
    </w:r>
  </w:p>
  <w:p w14:paraId="530A4B1E">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26F3">
    <w:pPr>
      <w:pStyle w:val="11"/>
      <w:rPr>
        <w:rFonts w:hint="eastAsia"/>
      </w:rPr>
    </w:pPr>
  </w:p>
  <w:p w14:paraId="5DEE3DDF">
    <w:pPr>
      <w:pStyle w:val="11"/>
      <w:rPr>
        <w:rFonts w:hint="eastAsia"/>
      </w:rPr>
    </w:pPr>
    <w:r>
      <w:rPr>
        <w:rFonts w:hint="eastAsia"/>
      </w:rPr>
      <w:t>浙江新顺项目管理有限公司采购要素文件</w:t>
    </w:r>
  </w:p>
  <w:p w14:paraId="13ABFCD5">
    <w:pPr>
      <w:pStyle w:val="11"/>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YmNjMDE1MTUwZTJmYjc1ZjkxZGZlOGMyODI3NTEifQ=="/>
  </w:docVars>
  <w:rsids>
    <w:rsidRoot w:val="00FC7F6D"/>
    <w:rsid w:val="000015DC"/>
    <w:rsid w:val="000070E5"/>
    <w:rsid w:val="000A654E"/>
    <w:rsid w:val="000C5EA0"/>
    <w:rsid w:val="001059CC"/>
    <w:rsid w:val="001312E4"/>
    <w:rsid w:val="0013147E"/>
    <w:rsid w:val="001314D0"/>
    <w:rsid w:val="00131A97"/>
    <w:rsid w:val="00135358"/>
    <w:rsid w:val="00161F21"/>
    <w:rsid w:val="001852E9"/>
    <w:rsid w:val="001D7670"/>
    <w:rsid w:val="00207114"/>
    <w:rsid w:val="002217E1"/>
    <w:rsid w:val="00241885"/>
    <w:rsid w:val="00285085"/>
    <w:rsid w:val="003A4AF5"/>
    <w:rsid w:val="00452090"/>
    <w:rsid w:val="00481ACA"/>
    <w:rsid w:val="004C43CF"/>
    <w:rsid w:val="004E764A"/>
    <w:rsid w:val="00540264"/>
    <w:rsid w:val="00585E6E"/>
    <w:rsid w:val="005959F0"/>
    <w:rsid w:val="005B0F73"/>
    <w:rsid w:val="005B7CDB"/>
    <w:rsid w:val="006560E7"/>
    <w:rsid w:val="006B0D55"/>
    <w:rsid w:val="006B13B0"/>
    <w:rsid w:val="006F3388"/>
    <w:rsid w:val="00752A02"/>
    <w:rsid w:val="007D3D22"/>
    <w:rsid w:val="008127A7"/>
    <w:rsid w:val="00812886"/>
    <w:rsid w:val="0082524A"/>
    <w:rsid w:val="00891970"/>
    <w:rsid w:val="008A5308"/>
    <w:rsid w:val="008D4B2E"/>
    <w:rsid w:val="009258C3"/>
    <w:rsid w:val="00942496"/>
    <w:rsid w:val="00993794"/>
    <w:rsid w:val="009E5A43"/>
    <w:rsid w:val="00A30E5B"/>
    <w:rsid w:val="00A40D9F"/>
    <w:rsid w:val="00A74002"/>
    <w:rsid w:val="00A96671"/>
    <w:rsid w:val="00AA0B1A"/>
    <w:rsid w:val="00AB1015"/>
    <w:rsid w:val="00B00B7B"/>
    <w:rsid w:val="00B464E8"/>
    <w:rsid w:val="00B51776"/>
    <w:rsid w:val="00B76E33"/>
    <w:rsid w:val="00BB1475"/>
    <w:rsid w:val="00C06D83"/>
    <w:rsid w:val="00C77C3F"/>
    <w:rsid w:val="00CB7E76"/>
    <w:rsid w:val="00CC08A9"/>
    <w:rsid w:val="00CE64EC"/>
    <w:rsid w:val="00D20A31"/>
    <w:rsid w:val="00D81637"/>
    <w:rsid w:val="00D83DEE"/>
    <w:rsid w:val="00DC1DF7"/>
    <w:rsid w:val="00E4437B"/>
    <w:rsid w:val="00E67EB1"/>
    <w:rsid w:val="00E963F2"/>
    <w:rsid w:val="00EF15A6"/>
    <w:rsid w:val="00F314A5"/>
    <w:rsid w:val="00F7152A"/>
    <w:rsid w:val="00F7762A"/>
    <w:rsid w:val="00FC5269"/>
    <w:rsid w:val="00FC7F6D"/>
    <w:rsid w:val="027C5214"/>
    <w:rsid w:val="04504BAA"/>
    <w:rsid w:val="06EE06AA"/>
    <w:rsid w:val="07F65A68"/>
    <w:rsid w:val="086E3851"/>
    <w:rsid w:val="08E43B13"/>
    <w:rsid w:val="0B016BFE"/>
    <w:rsid w:val="0B1F52D6"/>
    <w:rsid w:val="0B82463C"/>
    <w:rsid w:val="0DBD4932"/>
    <w:rsid w:val="0DD601E4"/>
    <w:rsid w:val="1056084D"/>
    <w:rsid w:val="129245E0"/>
    <w:rsid w:val="129739A4"/>
    <w:rsid w:val="12F928B1"/>
    <w:rsid w:val="13AE369B"/>
    <w:rsid w:val="13CB7DA9"/>
    <w:rsid w:val="143F60A1"/>
    <w:rsid w:val="14D94748"/>
    <w:rsid w:val="153656F6"/>
    <w:rsid w:val="15804BC3"/>
    <w:rsid w:val="15E07B35"/>
    <w:rsid w:val="16245F94"/>
    <w:rsid w:val="16B32D77"/>
    <w:rsid w:val="175579C2"/>
    <w:rsid w:val="180C273E"/>
    <w:rsid w:val="183A5435"/>
    <w:rsid w:val="18590CBC"/>
    <w:rsid w:val="19481E9C"/>
    <w:rsid w:val="1A8213DE"/>
    <w:rsid w:val="1B505038"/>
    <w:rsid w:val="1B5F527B"/>
    <w:rsid w:val="1BC0146F"/>
    <w:rsid w:val="1BD45C69"/>
    <w:rsid w:val="1BDE2644"/>
    <w:rsid w:val="1C1B5CB1"/>
    <w:rsid w:val="1D7C262F"/>
    <w:rsid w:val="1EF361BD"/>
    <w:rsid w:val="21803450"/>
    <w:rsid w:val="21F77FBB"/>
    <w:rsid w:val="224230C0"/>
    <w:rsid w:val="235C6C70"/>
    <w:rsid w:val="23BF71FF"/>
    <w:rsid w:val="23D031BA"/>
    <w:rsid w:val="24007D0E"/>
    <w:rsid w:val="24997A50"/>
    <w:rsid w:val="24D665AE"/>
    <w:rsid w:val="279B588D"/>
    <w:rsid w:val="29F51284"/>
    <w:rsid w:val="2AC670C5"/>
    <w:rsid w:val="2AD6555A"/>
    <w:rsid w:val="2C7C5C8D"/>
    <w:rsid w:val="2DE47F8D"/>
    <w:rsid w:val="2E5A0250"/>
    <w:rsid w:val="2F325B33"/>
    <w:rsid w:val="2FF81ACE"/>
    <w:rsid w:val="3133665F"/>
    <w:rsid w:val="352B7EEF"/>
    <w:rsid w:val="368F5577"/>
    <w:rsid w:val="377E4FAF"/>
    <w:rsid w:val="37A855FF"/>
    <w:rsid w:val="37D406AF"/>
    <w:rsid w:val="37F05A93"/>
    <w:rsid w:val="3A743C7F"/>
    <w:rsid w:val="3B7A5A8D"/>
    <w:rsid w:val="3BAE1BDB"/>
    <w:rsid w:val="3BFD046C"/>
    <w:rsid w:val="3CB925E5"/>
    <w:rsid w:val="3D5C5C9A"/>
    <w:rsid w:val="3DBF6543"/>
    <w:rsid w:val="3F1B1335"/>
    <w:rsid w:val="403E5DBA"/>
    <w:rsid w:val="40624D42"/>
    <w:rsid w:val="42E934F8"/>
    <w:rsid w:val="43454BD3"/>
    <w:rsid w:val="4422188F"/>
    <w:rsid w:val="445F7F16"/>
    <w:rsid w:val="44860769"/>
    <w:rsid w:val="45AC0F39"/>
    <w:rsid w:val="4AB34B18"/>
    <w:rsid w:val="4AC916AF"/>
    <w:rsid w:val="4BE3142D"/>
    <w:rsid w:val="4C854292"/>
    <w:rsid w:val="4D7B7443"/>
    <w:rsid w:val="4DC91857"/>
    <w:rsid w:val="4E1753BE"/>
    <w:rsid w:val="4F6A00F1"/>
    <w:rsid w:val="51844B18"/>
    <w:rsid w:val="51E00221"/>
    <w:rsid w:val="531B4D59"/>
    <w:rsid w:val="533A5515"/>
    <w:rsid w:val="53DA0EEC"/>
    <w:rsid w:val="55774994"/>
    <w:rsid w:val="56912728"/>
    <w:rsid w:val="59B52C76"/>
    <w:rsid w:val="5A6B689B"/>
    <w:rsid w:val="5CB52971"/>
    <w:rsid w:val="5E6C3504"/>
    <w:rsid w:val="5E9842F9"/>
    <w:rsid w:val="61DC274E"/>
    <w:rsid w:val="638B1496"/>
    <w:rsid w:val="63A31776"/>
    <w:rsid w:val="63FE69AC"/>
    <w:rsid w:val="684A22D9"/>
    <w:rsid w:val="69F55085"/>
    <w:rsid w:val="6A9C6B81"/>
    <w:rsid w:val="6AA52907"/>
    <w:rsid w:val="6DC72505"/>
    <w:rsid w:val="6DD30EA9"/>
    <w:rsid w:val="6E38449E"/>
    <w:rsid w:val="6E8606A6"/>
    <w:rsid w:val="70143C5E"/>
    <w:rsid w:val="70295D85"/>
    <w:rsid w:val="70B86601"/>
    <w:rsid w:val="71461992"/>
    <w:rsid w:val="717E688F"/>
    <w:rsid w:val="71E35433"/>
    <w:rsid w:val="73740A39"/>
    <w:rsid w:val="74235FBB"/>
    <w:rsid w:val="74A7099A"/>
    <w:rsid w:val="75E8263B"/>
    <w:rsid w:val="77071BC4"/>
    <w:rsid w:val="770A3488"/>
    <w:rsid w:val="77B27D81"/>
    <w:rsid w:val="785B3F75"/>
    <w:rsid w:val="78DD0E2E"/>
    <w:rsid w:val="78EA52F9"/>
    <w:rsid w:val="79072D6E"/>
    <w:rsid w:val="792C322B"/>
    <w:rsid w:val="7A574C10"/>
    <w:rsid w:val="7D9817C8"/>
    <w:rsid w:val="7E583D2F"/>
    <w:rsid w:val="7F6D27E0"/>
    <w:rsid w:val="7FF2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unhideWhenUsed/>
    <w:qFormat/>
    <w:uiPriority w:val="99"/>
    <w:pPr>
      <w:ind w:left="800" w:leftChars="800"/>
    </w:pPr>
  </w:style>
  <w:style w:type="paragraph" w:styleId="5">
    <w:name w:val="annotation text"/>
    <w:basedOn w:val="1"/>
    <w:link w:val="44"/>
    <w:autoRedefine/>
    <w:unhideWhenUsed/>
    <w:qFormat/>
    <w:uiPriority w:val="99"/>
    <w:pPr>
      <w:jc w:val="left"/>
    </w:pPr>
  </w:style>
  <w:style w:type="paragraph" w:styleId="6">
    <w:name w:val="Body Text"/>
    <w:basedOn w:val="1"/>
    <w:link w:val="38"/>
    <w:unhideWhenUsed/>
    <w:qFormat/>
    <w:uiPriority w:val="99"/>
    <w:pPr>
      <w:spacing w:after="120"/>
    </w:pPr>
  </w:style>
  <w:style w:type="paragraph" w:styleId="7">
    <w:name w:val="Body Text Indent"/>
    <w:basedOn w:val="1"/>
    <w:link w:val="27"/>
    <w:autoRedefine/>
    <w:unhideWhenUsed/>
    <w:qFormat/>
    <w:uiPriority w:val="99"/>
    <w:pPr>
      <w:spacing w:after="120"/>
      <w:ind w:left="420" w:leftChars="200"/>
    </w:pPr>
  </w:style>
  <w:style w:type="paragraph" w:styleId="8">
    <w:name w:val="Plain Text"/>
    <w:basedOn w:val="1"/>
    <w:next w:val="1"/>
    <w:autoRedefine/>
    <w:qFormat/>
    <w:uiPriority w:val="0"/>
    <w:pPr>
      <w:widowControl/>
      <w:overflowPunct w:val="0"/>
      <w:autoSpaceDE w:val="0"/>
      <w:autoSpaceDN w:val="0"/>
      <w:adjustRightInd w:val="0"/>
      <w:jc w:val="left"/>
      <w:textAlignment w:val="baseline"/>
    </w:pPr>
    <w:rPr>
      <w:rFonts w:ascii="宋体" w:hAnsi="Courier New" w:eastAsia="宋体" w:cs="Times New Roman"/>
      <w:kern w:val="0"/>
      <w:szCs w:val="21"/>
    </w:rPr>
  </w:style>
  <w:style w:type="paragraph" w:styleId="9">
    <w:name w:val="Balloon Text"/>
    <w:basedOn w:val="1"/>
    <w:link w:val="43"/>
    <w:autoRedefine/>
    <w:unhideWhenUsed/>
    <w:qFormat/>
    <w:uiPriority w:val="99"/>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szCs w:val="18"/>
    </w:rPr>
  </w:style>
  <w:style w:type="paragraph" w:styleId="11">
    <w:name w:val="header"/>
    <w:basedOn w:val="1"/>
    <w:link w:val="30"/>
    <w:autoRedefine/>
    <w:qFormat/>
    <w:uiPriority w:val="0"/>
    <w:pPr>
      <w:pBdr>
        <w:bottom w:val="single" w:color="auto" w:sz="6" w:space="1"/>
      </w:pBdr>
      <w:tabs>
        <w:tab w:val="center" w:pos="4153"/>
        <w:tab w:val="right" w:pos="8306"/>
      </w:tabs>
      <w:snapToGrid w:val="0"/>
      <w:jc w:val="center"/>
    </w:pPr>
    <w:rPr>
      <w:rFonts w:ascii="仿宋" w:hAnsi="仿宋" w:eastAsia="仿宋"/>
      <w:szCs w:val="21"/>
    </w:rPr>
  </w:style>
  <w:style w:type="paragraph" w:styleId="12">
    <w:name w:val="toc 6"/>
    <w:basedOn w:val="1"/>
    <w:next w:val="1"/>
    <w:autoRedefine/>
    <w:qFormat/>
    <w:uiPriority w:val="0"/>
    <w:pPr>
      <w:ind w:left="2100" w:leftChars="1000"/>
    </w:pPr>
  </w:style>
  <w:style w:type="paragraph" w:styleId="13">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basedOn w:val="1"/>
    <w:link w:val="33"/>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5"/>
    <w:next w:val="5"/>
    <w:link w:val="45"/>
    <w:autoRedefine/>
    <w:unhideWhenUsed/>
    <w:qFormat/>
    <w:uiPriority w:val="99"/>
    <w:rPr>
      <w:b/>
      <w:bCs/>
    </w:rPr>
  </w:style>
  <w:style w:type="paragraph" w:styleId="16">
    <w:name w:val="Body Text First Indent"/>
    <w:basedOn w:val="6"/>
    <w:link w:val="39"/>
    <w:autoRedefine/>
    <w:unhideWhenUsed/>
    <w:qFormat/>
    <w:uiPriority w:val="99"/>
    <w:pPr>
      <w:ind w:firstLine="420" w:firstLineChars="1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autoRedefine/>
    <w:unhideWhenUsed/>
    <w:qFormat/>
    <w:uiPriority w:val="99"/>
    <w:rPr>
      <w:sz w:val="21"/>
      <w:szCs w:val="21"/>
    </w:rPr>
  </w:style>
  <w:style w:type="paragraph" w:customStyle="1" w:styleId="22">
    <w:name w:val="Body Text First Indent 21"/>
    <w:basedOn w:val="23"/>
    <w:autoRedefine/>
    <w:qFormat/>
    <w:uiPriority w:val="0"/>
    <w:pPr>
      <w:ind w:firstLine="420"/>
    </w:pPr>
    <w:rPr>
      <w:rFonts w:ascii="Times New Roman" w:hAnsi="Times New Roman" w:eastAsia="宋体" w:cs="宋体"/>
      <w:szCs w:val="21"/>
    </w:rPr>
  </w:style>
  <w:style w:type="paragraph" w:customStyle="1" w:styleId="23">
    <w:name w:val="Body Text Indent1"/>
    <w:basedOn w:val="1"/>
    <w:next w:val="1"/>
    <w:autoRedefine/>
    <w:qFormat/>
    <w:uiPriority w:val="0"/>
    <w:pPr>
      <w:spacing w:after="120"/>
      <w:ind w:left="420" w:leftChars="200"/>
    </w:pPr>
  </w:style>
  <w:style w:type="paragraph" w:customStyle="1" w:styleId="24">
    <w:name w:val="正文缩进1"/>
    <w:basedOn w:val="1"/>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5">
    <w:name w:val="表格文字"/>
    <w:basedOn w:val="1"/>
    <w:next w:val="6"/>
    <w:autoRedefine/>
    <w:qFormat/>
    <w:uiPriority w:val="0"/>
    <w:pPr>
      <w:spacing w:line="420" w:lineRule="atLeast"/>
      <w:textAlignment w:val="baseline"/>
    </w:pPr>
    <w:rPr>
      <w:szCs w:val="24"/>
    </w:rPr>
  </w:style>
  <w:style w:type="character" w:customStyle="1" w:styleId="26">
    <w:name w:val="标题 1 字符"/>
    <w:basedOn w:val="19"/>
    <w:link w:val="2"/>
    <w:autoRedefine/>
    <w:qFormat/>
    <w:uiPriority w:val="0"/>
    <w:rPr>
      <w:rFonts w:ascii="Times New Roman" w:hAnsi="Times New Roman" w:eastAsia="宋体" w:cs="Times New Roman"/>
      <w:b/>
      <w:bCs/>
      <w:kern w:val="44"/>
      <w:sz w:val="44"/>
      <w:szCs w:val="44"/>
    </w:rPr>
  </w:style>
  <w:style w:type="character" w:customStyle="1" w:styleId="27">
    <w:name w:val="正文文本缩进 字符"/>
    <w:basedOn w:val="19"/>
    <w:link w:val="7"/>
    <w:autoRedefine/>
    <w:semiHidden/>
    <w:qFormat/>
    <w:uiPriority w:val="99"/>
  </w:style>
  <w:style w:type="character" w:customStyle="1" w:styleId="28">
    <w:name w:val="正文文本首行缩进 2 字符"/>
    <w:basedOn w:val="27"/>
    <w:autoRedefine/>
    <w:qFormat/>
    <w:uiPriority w:val="0"/>
    <w:rPr>
      <w:rFonts w:ascii="Times New Roman" w:hAnsi="Times New Roman" w:eastAsia="宋体" w:cs="Times New Roman"/>
    </w:rPr>
  </w:style>
  <w:style w:type="character" w:customStyle="1" w:styleId="29">
    <w:name w:val="页脚 字符"/>
    <w:link w:val="10"/>
    <w:autoRedefine/>
    <w:qFormat/>
    <w:uiPriority w:val="99"/>
    <w:rPr>
      <w:sz w:val="18"/>
      <w:szCs w:val="18"/>
    </w:rPr>
  </w:style>
  <w:style w:type="character" w:customStyle="1" w:styleId="30">
    <w:name w:val="页眉 字符"/>
    <w:link w:val="11"/>
    <w:autoRedefine/>
    <w:qFormat/>
    <w:uiPriority w:val="0"/>
    <w:rPr>
      <w:rFonts w:ascii="仿宋" w:hAnsi="仿宋" w:eastAsia="仿宋" w:cstheme="minorBidi"/>
      <w:kern w:val="2"/>
      <w:sz w:val="21"/>
      <w:szCs w:val="21"/>
    </w:rPr>
  </w:style>
  <w:style w:type="character" w:customStyle="1" w:styleId="31">
    <w:name w:val="页脚 字符1"/>
    <w:basedOn w:val="19"/>
    <w:autoRedefine/>
    <w:semiHidden/>
    <w:qFormat/>
    <w:uiPriority w:val="99"/>
    <w:rPr>
      <w:sz w:val="18"/>
      <w:szCs w:val="18"/>
    </w:rPr>
  </w:style>
  <w:style w:type="character" w:customStyle="1" w:styleId="32">
    <w:name w:val="页眉 字符1"/>
    <w:basedOn w:val="19"/>
    <w:autoRedefine/>
    <w:semiHidden/>
    <w:qFormat/>
    <w:uiPriority w:val="99"/>
    <w:rPr>
      <w:sz w:val="18"/>
      <w:szCs w:val="18"/>
    </w:rPr>
  </w:style>
  <w:style w:type="character" w:customStyle="1" w:styleId="33">
    <w:name w:val="普通(网站) 字符"/>
    <w:link w:val="14"/>
    <w:autoRedefine/>
    <w:qFormat/>
    <w:uiPriority w:val="0"/>
    <w:rPr>
      <w:rFonts w:ascii="宋体" w:hAnsi="宋体" w:eastAsia="宋体" w:cs="宋体"/>
      <w:kern w:val="0"/>
      <w:sz w:val="24"/>
      <w:szCs w:val="24"/>
    </w:rPr>
  </w:style>
  <w:style w:type="paragraph" w:customStyle="1" w:styleId="34">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35">
    <w:name w:val="正文段"/>
    <w:basedOn w:val="1"/>
    <w:next w:val="4"/>
    <w:autoRedefine/>
    <w:qFormat/>
    <w:uiPriority w:val="0"/>
    <w:pPr>
      <w:widowControl/>
      <w:snapToGrid w:val="0"/>
      <w:spacing w:afterLines="50"/>
      <w:ind w:firstLine="200" w:firstLineChars="200"/>
    </w:pPr>
    <w:rPr>
      <w:rFonts w:ascii="Times New Roman" w:hAnsi="Times New Roman" w:eastAsia="宋体" w:cs="Times New Roman"/>
      <w:sz w:val="24"/>
      <w:szCs w:val="20"/>
    </w:rPr>
  </w:style>
  <w:style w:type="paragraph" w:customStyle="1" w:styleId="36">
    <w:name w:val="正文首行缩进 21"/>
    <w:basedOn w:val="1"/>
    <w:autoRedefine/>
    <w:qFormat/>
    <w:uiPriority w:val="0"/>
    <w:pPr>
      <w:spacing w:after="120"/>
      <w:ind w:left="420" w:leftChars="200" w:firstLine="420"/>
    </w:pPr>
    <w:rPr>
      <w:rFonts w:ascii="Times New Roman" w:hAnsi="Times New Roman" w:eastAsia="宋体" w:cs="宋体"/>
      <w:color w:val="000000"/>
      <w:szCs w:val="21"/>
    </w:rPr>
  </w:style>
  <w:style w:type="paragraph" w:customStyle="1" w:styleId="37">
    <w:name w:val="列出段落1"/>
    <w:basedOn w:val="1"/>
    <w:autoRedefine/>
    <w:qFormat/>
    <w:uiPriority w:val="99"/>
    <w:pPr>
      <w:ind w:firstLine="420" w:firstLineChars="200"/>
    </w:pPr>
  </w:style>
  <w:style w:type="character" w:customStyle="1" w:styleId="38">
    <w:name w:val="正文文本 字符"/>
    <w:basedOn w:val="19"/>
    <w:link w:val="6"/>
    <w:autoRedefine/>
    <w:semiHidden/>
    <w:qFormat/>
    <w:uiPriority w:val="99"/>
    <w:rPr>
      <w:rFonts w:asciiTheme="minorHAnsi" w:hAnsiTheme="minorHAnsi" w:eastAsiaTheme="minorEastAsia" w:cstheme="minorBidi"/>
      <w:kern w:val="2"/>
      <w:sz w:val="21"/>
      <w:szCs w:val="22"/>
    </w:rPr>
  </w:style>
  <w:style w:type="character" w:customStyle="1" w:styleId="39">
    <w:name w:val="正文文本首行缩进 字符"/>
    <w:basedOn w:val="38"/>
    <w:link w:val="16"/>
    <w:autoRedefine/>
    <w:semiHidden/>
    <w:qFormat/>
    <w:uiPriority w:val="99"/>
    <w:rPr>
      <w:rFonts w:asciiTheme="minorHAnsi" w:hAnsiTheme="minorHAnsi" w:eastAsiaTheme="minorEastAsia" w:cstheme="minorBidi"/>
      <w:kern w:val="2"/>
      <w:sz w:val="21"/>
      <w:szCs w:val="22"/>
    </w:rPr>
  </w:style>
  <w:style w:type="paragraph" w:customStyle="1" w:styleId="40">
    <w:name w:val="Body Text First Indent 2_3d2497b3-5367-4aba-a072-3cd095158a24"/>
    <w:basedOn w:val="1"/>
    <w:autoRedefine/>
    <w:qFormat/>
    <w:uiPriority w:val="0"/>
    <w:pPr>
      <w:autoSpaceDE w:val="0"/>
      <w:autoSpaceDN w:val="0"/>
      <w:adjustRightInd w:val="0"/>
      <w:spacing w:after="120"/>
      <w:ind w:left="420" w:leftChars="200" w:firstLine="420"/>
    </w:pPr>
    <w:rPr>
      <w:rFonts w:ascii="Times New Roman" w:hAnsi="Times New Roman" w:eastAsia="宋体" w:cs="宋体"/>
      <w:color w:val="000000"/>
      <w:kern w:val="0"/>
      <w:szCs w:val="21"/>
    </w:rPr>
  </w:style>
  <w:style w:type="paragraph" w:customStyle="1" w:styleId="41">
    <w:name w:val="正文文本 31"/>
    <w:basedOn w:val="1"/>
    <w:autoRedefine/>
    <w:qFormat/>
    <w:uiPriority w:val="0"/>
    <w:pPr>
      <w:spacing w:after="120"/>
    </w:pPr>
    <w:rPr>
      <w:sz w:val="16"/>
      <w:szCs w:val="16"/>
    </w:rPr>
  </w:style>
  <w:style w:type="character" w:customStyle="1" w:styleId="42">
    <w:name w:val="font21"/>
    <w:basedOn w:val="19"/>
    <w:autoRedefine/>
    <w:qFormat/>
    <w:uiPriority w:val="0"/>
    <w:rPr>
      <w:rFonts w:hint="eastAsia" w:ascii="宋体" w:hAnsi="宋体" w:eastAsia="宋体" w:cs="宋体"/>
      <w:color w:val="000000"/>
      <w:sz w:val="21"/>
      <w:szCs w:val="21"/>
      <w:u w:val="none"/>
    </w:rPr>
  </w:style>
  <w:style w:type="character" w:customStyle="1" w:styleId="43">
    <w:name w:val="批注框文本 字符"/>
    <w:basedOn w:val="19"/>
    <w:link w:val="9"/>
    <w:autoRedefine/>
    <w:semiHidden/>
    <w:qFormat/>
    <w:uiPriority w:val="99"/>
    <w:rPr>
      <w:rFonts w:asciiTheme="minorHAnsi" w:hAnsiTheme="minorHAnsi" w:eastAsiaTheme="minorEastAsia" w:cstheme="minorBidi"/>
      <w:kern w:val="2"/>
      <w:sz w:val="18"/>
      <w:szCs w:val="18"/>
    </w:rPr>
  </w:style>
  <w:style w:type="character" w:customStyle="1" w:styleId="44">
    <w:name w:val="批注文字 字符"/>
    <w:basedOn w:val="19"/>
    <w:link w:val="5"/>
    <w:autoRedefine/>
    <w:semiHidden/>
    <w:qFormat/>
    <w:uiPriority w:val="99"/>
    <w:rPr>
      <w:rFonts w:asciiTheme="minorHAnsi" w:hAnsiTheme="minorHAnsi" w:eastAsiaTheme="minorEastAsia" w:cstheme="minorBidi"/>
      <w:kern w:val="2"/>
      <w:sz w:val="21"/>
      <w:szCs w:val="22"/>
    </w:rPr>
  </w:style>
  <w:style w:type="character" w:customStyle="1" w:styleId="45">
    <w:name w:val="批注主题 字符"/>
    <w:basedOn w:val="44"/>
    <w:link w:val="15"/>
    <w:autoRedefine/>
    <w:semiHidden/>
    <w:qFormat/>
    <w:uiPriority w:val="99"/>
    <w:rPr>
      <w:rFonts w:asciiTheme="minorHAnsi" w:hAnsiTheme="minorHAnsi" w:eastAsiaTheme="minorEastAsia" w:cstheme="minorBidi"/>
      <w:b/>
      <w:bCs/>
      <w:kern w:val="2"/>
      <w:sz w:val="21"/>
      <w:szCs w:val="22"/>
    </w:rPr>
  </w:style>
  <w:style w:type="paragraph" w:customStyle="1" w:styleId="46">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styleId="47">
    <w:name w:val="List Paragraph"/>
    <w:basedOn w:val="1"/>
    <w:autoRedefine/>
    <w:qFormat/>
    <w:uiPriority w:val="34"/>
    <w:pPr>
      <w:ind w:firstLine="420" w:firstLineChars="200"/>
    </w:pPr>
    <w:rPr>
      <w:rFonts w:ascii="Calibri" w:hAnsi="Calibri" w:eastAsia="宋体" w:cs="Times New Roman"/>
    </w:rPr>
  </w:style>
  <w:style w:type="paragraph" w:customStyle="1" w:styleId="48">
    <w:name w:val="Table Text"/>
    <w:basedOn w:val="1"/>
    <w:semiHidden/>
    <w:qFormat/>
    <w:uiPriority w:val="0"/>
    <w:rPr>
      <w:rFonts w:ascii="宋体" w:hAnsi="宋体" w:eastAsia="宋体" w:cs="宋体"/>
      <w:sz w:val="20"/>
      <w:szCs w:val="20"/>
      <w:lang w:eastAsia="en-US"/>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276E-8786-41F4-9EC9-B740A654C895}">
  <ds:schemaRefs/>
</ds:datastoreItem>
</file>

<file path=docProps/app.xml><?xml version="1.0" encoding="utf-8"?>
<Properties xmlns="http://schemas.openxmlformats.org/officeDocument/2006/extended-properties" xmlns:vt="http://schemas.openxmlformats.org/officeDocument/2006/docPropsVTypes">
  <Template>Normal</Template>
  <Pages>7</Pages>
  <Words>4734</Words>
  <Characters>4957</Characters>
  <Lines>36</Lines>
  <Paragraphs>10</Paragraphs>
  <TotalTime>6</TotalTime>
  <ScaleCrop>false</ScaleCrop>
  <LinksUpToDate>false</LinksUpToDate>
  <CharactersWithSpaces>4963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2025-06-18T00:20:00Z</dcterms:created>
  <dc:creator>小蛮 吴</dc:creator>
  <cp:lastModifiedBy>Windows User</cp:lastModifiedBy>
  <cp:lastPrinted>2020-09-29T11:34:00Z</cp:lastPrinted>
  <dcterms:modified xsi:type="dcterms:W3CDTF">2025-06-19T06:20:39Z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4104996F429A47CBA305B903905306C6_13</vt:lpwstr>
  </property>
  <property fmtid="{D5CDD505-2E9C-101B-9397-08002B2CF9AE}" pid="4" name="KSOTemplateDocerSaveRecord">
    <vt:lpwstr>eyJoZGlkIjoiMzgyYmNjMDE1MTUwZTJmYjc1ZjkxZGZlOGMyODI3NTEiLCJ1c2VySWQiOiIyODY2MDMxNTYifQ==</vt:lpwstr>
  </property>
</Properties>
</file>