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4A798">
      <w:pPr>
        <w:spacing w:line="440" w:lineRule="exact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附件：</w:t>
      </w:r>
    </w:p>
    <w:p w14:paraId="2619CAEB">
      <w:pPr>
        <w:spacing w:line="440" w:lineRule="exact"/>
        <w:jc w:val="left"/>
        <w:rPr>
          <w:rFonts w:hint="eastAsia" w:ascii="宋体" w:hAnsi="宋体" w:eastAsia="宋体" w:cs="宋体"/>
          <w:color w:val="auto"/>
          <w:highlight w:val="none"/>
        </w:rPr>
      </w:pPr>
    </w:p>
    <w:p w14:paraId="1C4ADB4F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  <w:t>2025年度丽水市创业大赛暨第八届高层次人才创业大赛组织服务项目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报名表</w:t>
      </w:r>
    </w:p>
    <w:p w14:paraId="3F5015DA">
      <w:pPr>
        <w:pStyle w:val="10"/>
        <w:tabs>
          <w:tab w:val="left" w:pos="1470"/>
          <w:tab w:val="right" w:leader="dot" w:pos="9016"/>
        </w:tabs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11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260"/>
        <w:gridCol w:w="3462"/>
      </w:tblGrid>
      <w:tr w14:paraId="4133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582" w:type="dxa"/>
            <w:gridSpan w:val="5"/>
            <w:vAlign w:val="center"/>
          </w:tcPr>
          <w:p w14:paraId="022880E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2025年度丽水市创业大赛暨第八届高层次人才创业大赛组织服务项目</w:t>
            </w:r>
          </w:p>
          <w:p w14:paraId="4252D1C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（项目编号: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浙鼎峰磋商[2025]156号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）</w:t>
            </w:r>
          </w:p>
          <w:p w14:paraId="358D0DAA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报名表</w:t>
            </w:r>
          </w:p>
        </w:tc>
      </w:tr>
      <w:tr w14:paraId="726F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vAlign w:val="center"/>
          </w:tcPr>
          <w:p w14:paraId="225FEA9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报名项目名称</w:t>
            </w:r>
          </w:p>
        </w:tc>
        <w:tc>
          <w:tcPr>
            <w:tcW w:w="7062" w:type="dxa"/>
            <w:gridSpan w:val="4"/>
            <w:vAlign w:val="center"/>
          </w:tcPr>
          <w:p w14:paraId="67F66201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2025年度丽水市创业大赛暨第八届高层次人才创业大赛组织服务项目</w:t>
            </w:r>
          </w:p>
        </w:tc>
      </w:tr>
      <w:tr w14:paraId="3DCD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vAlign w:val="center"/>
          </w:tcPr>
          <w:p w14:paraId="2451FEE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报名单位名称</w:t>
            </w:r>
          </w:p>
        </w:tc>
        <w:tc>
          <w:tcPr>
            <w:tcW w:w="7062" w:type="dxa"/>
            <w:gridSpan w:val="4"/>
            <w:vAlign w:val="center"/>
          </w:tcPr>
          <w:p w14:paraId="2365DC7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（加盖公章）</w:t>
            </w:r>
          </w:p>
        </w:tc>
      </w:tr>
      <w:tr w14:paraId="3945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vAlign w:val="center"/>
          </w:tcPr>
          <w:p w14:paraId="69A5587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纳税人识别号</w:t>
            </w:r>
          </w:p>
        </w:tc>
        <w:tc>
          <w:tcPr>
            <w:tcW w:w="7062" w:type="dxa"/>
            <w:gridSpan w:val="4"/>
            <w:vAlign w:val="center"/>
          </w:tcPr>
          <w:p w14:paraId="7C2A705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6470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vAlign w:val="center"/>
          </w:tcPr>
          <w:p w14:paraId="4BC8820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注册地址</w:t>
            </w:r>
          </w:p>
        </w:tc>
        <w:tc>
          <w:tcPr>
            <w:tcW w:w="7062" w:type="dxa"/>
            <w:gridSpan w:val="4"/>
            <w:vAlign w:val="center"/>
          </w:tcPr>
          <w:p w14:paraId="49F8C9C7"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304E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vAlign w:val="center"/>
          </w:tcPr>
          <w:p w14:paraId="2728B2C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7062" w:type="dxa"/>
            <w:gridSpan w:val="4"/>
            <w:vAlign w:val="center"/>
          </w:tcPr>
          <w:p w14:paraId="18837239"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57BC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vAlign w:val="center"/>
          </w:tcPr>
          <w:p w14:paraId="4BB9BA39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开户行</w:t>
            </w:r>
          </w:p>
        </w:tc>
        <w:tc>
          <w:tcPr>
            <w:tcW w:w="7062" w:type="dxa"/>
            <w:gridSpan w:val="4"/>
            <w:vAlign w:val="center"/>
          </w:tcPr>
          <w:p w14:paraId="687AE445"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7FA6B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vAlign w:val="center"/>
          </w:tcPr>
          <w:p w14:paraId="266DA299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账号</w:t>
            </w:r>
          </w:p>
        </w:tc>
        <w:tc>
          <w:tcPr>
            <w:tcW w:w="7062" w:type="dxa"/>
            <w:gridSpan w:val="4"/>
            <w:vAlign w:val="center"/>
          </w:tcPr>
          <w:p w14:paraId="28FC6B62"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E5E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Align w:val="center"/>
          </w:tcPr>
          <w:p w14:paraId="281533AA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报名资料自查</w:t>
            </w:r>
          </w:p>
        </w:tc>
        <w:tc>
          <w:tcPr>
            <w:tcW w:w="7062" w:type="dxa"/>
            <w:gridSpan w:val="4"/>
            <w:vAlign w:val="center"/>
          </w:tcPr>
          <w:p w14:paraId="43DA711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□营业执照   </w:t>
            </w:r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</w:p>
        </w:tc>
      </w:tr>
      <w:tr w14:paraId="3EFE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restart"/>
            <w:vAlign w:val="center"/>
          </w:tcPr>
          <w:p w14:paraId="6F6AE4F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1620" w:type="dxa"/>
            <w:vMerge w:val="restart"/>
            <w:vAlign w:val="center"/>
          </w:tcPr>
          <w:p w14:paraId="26A23C57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9ACCEAC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1260" w:type="dxa"/>
            <w:vAlign w:val="center"/>
          </w:tcPr>
          <w:p w14:paraId="196DC3CA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移动电话</w:t>
            </w:r>
          </w:p>
        </w:tc>
        <w:tc>
          <w:tcPr>
            <w:tcW w:w="3462" w:type="dxa"/>
            <w:vAlign w:val="center"/>
          </w:tcPr>
          <w:p w14:paraId="5D30720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00F4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520" w:type="dxa"/>
            <w:vMerge w:val="continue"/>
            <w:vAlign w:val="center"/>
          </w:tcPr>
          <w:p w14:paraId="2DAF01C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DA6E0C5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80352F8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8D91E4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固定电话</w:t>
            </w:r>
          </w:p>
        </w:tc>
        <w:tc>
          <w:tcPr>
            <w:tcW w:w="3462" w:type="dxa"/>
            <w:vAlign w:val="center"/>
          </w:tcPr>
          <w:p w14:paraId="5B79429D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6842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continue"/>
            <w:vAlign w:val="center"/>
          </w:tcPr>
          <w:p w14:paraId="53F073F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5A640C4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0126EC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238F2A2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传    真</w:t>
            </w:r>
          </w:p>
        </w:tc>
        <w:tc>
          <w:tcPr>
            <w:tcW w:w="3462" w:type="dxa"/>
            <w:vAlign w:val="center"/>
          </w:tcPr>
          <w:p w14:paraId="71832B9D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413B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520" w:type="dxa"/>
            <w:vMerge w:val="continue"/>
            <w:vAlign w:val="center"/>
          </w:tcPr>
          <w:p w14:paraId="1761806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6155868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FFBD33A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20063C6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3462" w:type="dxa"/>
            <w:vAlign w:val="center"/>
          </w:tcPr>
          <w:p w14:paraId="6CFE5027">
            <w:pPr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 w14:paraId="2B3EAA16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备注：</w:t>
      </w:r>
    </w:p>
    <w:p w14:paraId="58DE3285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1）参加本项目投标的潜在供应商报名可以通过电子邮件方式，填写完整清晰的“报名表”盖公章后电子发送至采购代理机构。</w:t>
      </w:r>
    </w:p>
    <w:p w14:paraId="7CD0B9B7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2）本表后附营业执照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扫描件或复印件</w:t>
      </w:r>
      <w:r>
        <w:rPr>
          <w:rFonts w:hint="eastAsia" w:ascii="宋体" w:hAnsi="宋体" w:eastAsia="宋体" w:cs="宋体"/>
          <w:color w:val="auto"/>
          <w:highlight w:val="none"/>
        </w:rPr>
        <w:t>；</w:t>
      </w:r>
    </w:p>
    <w:p w14:paraId="7CF8F371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3）本报名表、营业执照电子文档以PDF扫描件形式发送，所有资料扫描成一个PDF文档。</w:t>
      </w:r>
    </w:p>
    <w:p w14:paraId="7F6AA1ED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                                           </w:t>
      </w:r>
    </w:p>
    <w:p w14:paraId="24491025">
      <w:pPr>
        <w:spacing w:line="440" w:lineRule="exact"/>
        <w:ind w:firstLine="420" w:firstLineChars="200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2025年  月  日</w:t>
      </w:r>
    </w:p>
    <w:p w14:paraId="11A227D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B30DD"/>
    <w:rsid w:val="747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40"/>
    </w:pPr>
    <w:rPr>
      <w:sz w:val="28"/>
      <w:szCs w:val="20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6">
    <w:name w:val="Body Text First Indent"/>
    <w:basedOn w:val="5"/>
    <w:next w:val="7"/>
    <w:qFormat/>
    <w:uiPriority w:val="0"/>
    <w:pPr>
      <w:spacing w:after="120" w:line="240" w:lineRule="auto"/>
      <w:ind w:firstLine="420" w:firstLineChars="100"/>
    </w:pPr>
    <w:rPr>
      <w:rFonts w:ascii="Calibri" w:hAnsi="Calibri" w:eastAsia="宋体"/>
      <w:sz w:val="21"/>
    </w:rPr>
  </w:style>
  <w:style w:type="paragraph" w:styleId="7">
    <w:name w:val="toc 6"/>
    <w:basedOn w:val="1"/>
    <w:next w:val="1"/>
    <w:qFormat/>
    <w:uiPriority w:val="0"/>
    <w:pPr>
      <w:ind w:left="2100" w:leftChars="1000"/>
    </w:pPr>
    <w:rPr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2025-07-01T10:24:00Z</dcterms:created>
  <dc:creator>admin</dc:creator>
  <cp:lastModifiedBy>admin</cp:lastModifiedBy>
  <dcterms:modified xsi:type="dcterms:W3CDTF">2025-07-01T10:24:38Z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65D420263877473E8D0C8D6946206343_11</vt:lpwstr>
  </property>
  <property fmtid="{D5CDD505-2E9C-101B-9397-08002B2CF9AE}" pid="4" name="KSOTemplateDocerSaveRecord">
    <vt:lpwstr>eyJoZGlkIjoiZDJmOTJjOTk3MjY1ZTAwZmUwNzQ0ZGZmOWM1MjI4MDAiLCJ1c2VySWQiOiIzNjUwNDg1NTgifQ==</vt:lpwstr>
  </property>
</Properties>
</file>