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97AA">
      <w:pPr>
        <w:spacing w:after="120" w:line="1000" w:lineRule="exact"/>
        <w:jc w:val="center"/>
        <w:rPr>
          <w:rFonts w:ascii="宋体" w:hAnsi="宋体"/>
          <w:b/>
          <w:color w:val="auto"/>
          <w:sz w:val="44"/>
          <w:szCs w:val="48"/>
        </w:rPr>
      </w:pPr>
    </w:p>
    <w:p w14:paraId="1793530B">
      <w:pPr>
        <w:pStyle w:val="60"/>
        <w:rPr>
          <w:color w:val="auto"/>
        </w:rPr>
      </w:pPr>
    </w:p>
    <w:p w14:paraId="2CCF4AEB">
      <w:pPr>
        <w:spacing w:after="120" w:line="900" w:lineRule="exact"/>
        <w:jc w:val="center"/>
        <w:rPr>
          <w:rFonts w:hint="eastAsia" w:ascii="宋体" w:hAnsi="宋体" w:eastAsia="宋体"/>
          <w:b/>
          <w:color w:val="auto"/>
          <w:sz w:val="50"/>
          <w:szCs w:val="48"/>
          <w:lang w:eastAsia="zh-CN"/>
        </w:rPr>
      </w:pPr>
      <w:r>
        <w:rPr>
          <w:rFonts w:hint="eastAsia" w:ascii="宋体" w:hAnsi="宋体"/>
          <w:b/>
          <w:color w:val="auto"/>
          <w:sz w:val="40"/>
          <w:szCs w:val="48"/>
          <w:lang w:eastAsia="zh-CN"/>
        </w:rPr>
        <w:t>慈溪农贸城物业服务招标项目</w:t>
      </w:r>
    </w:p>
    <w:p w14:paraId="766C170C">
      <w:pPr>
        <w:spacing w:after="120" w:line="900" w:lineRule="exact"/>
        <w:jc w:val="center"/>
        <w:rPr>
          <w:rFonts w:hint="eastAsia" w:ascii="宋体" w:hAnsi="宋体"/>
          <w:b/>
          <w:color w:val="auto"/>
          <w:sz w:val="58"/>
          <w:szCs w:val="48"/>
        </w:rPr>
      </w:pPr>
    </w:p>
    <w:p w14:paraId="487EF7AB">
      <w:pPr>
        <w:spacing w:after="120" w:line="900" w:lineRule="exact"/>
        <w:jc w:val="center"/>
        <w:rPr>
          <w:rFonts w:hint="eastAsia" w:ascii="宋体" w:hAnsi="宋体"/>
          <w:b/>
          <w:color w:val="auto"/>
          <w:sz w:val="58"/>
          <w:szCs w:val="48"/>
        </w:rPr>
      </w:pPr>
    </w:p>
    <w:p w14:paraId="6F476F38">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414BA02F">
      <w:pPr>
        <w:rPr>
          <w:rFonts w:ascii="宋体" w:hAnsi="宋体"/>
          <w:b/>
          <w:color w:val="auto"/>
          <w:sz w:val="36"/>
          <w:szCs w:val="36"/>
        </w:rPr>
      </w:pPr>
    </w:p>
    <w:p w14:paraId="35F09C5A">
      <w:pPr>
        <w:spacing w:line="600" w:lineRule="exact"/>
        <w:rPr>
          <w:rFonts w:ascii="宋体" w:hAnsi="宋体"/>
          <w:b/>
          <w:color w:val="auto"/>
          <w:sz w:val="28"/>
          <w:szCs w:val="28"/>
        </w:rPr>
      </w:pPr>
    </w:p>
    <w:p w14:paraId="6E8306FF">
      <w:pPr>
        <w:spacing w:line="600" w:lineRule="exact"/>
        <w:rPr>
          <w:rFonts w:ascii="宋体" w:hAnsi="宋体"/>
          <w:b/>
          <w:color w:val="auto"/>
          <w:sz w:val="28"/>
          <w:szCs w:val="28"/>
        </w:rPr>
      </w:pPr>
    </w:p>
    <w:p w14:paraId="4E719FED">
      <w:pPr>
        <w:spacing w:line="800" w:lineRule="exact"/>
        <w:rPr>
          <w:rFonts w:ascii="宋体" w:hAnsi="宋体"/>
          <w:b/>
          <w:color w:val="auto"/>
          <w:sz w:val="30"/>
          <w:szCs w:val="30"/>
        </w:rPr>
      </w:pPr>
    </w:p>
    <w:p w14:paraId="67E1492A">
      <w:pPr>
        <w:spacing w:line="800" w:lineRule="exact"/>
        <w:rPr>
          <w:rFonts w:ascii="宋体" w:hAnsi="宋体"/>
          <w:b/>
          <w:color w:val="auto"/>
          <w:sz w:val="30"/>
          <w:szCs w:val="30"/>
        </w:rPr>
      </w:pPr>
      <w:r>
        <w:rPr>
          <w:rFonts w:hint="eastAsia" w:ascii="宋体" w:hAnsi="宋体"/>
          <w:b/>
          <w:color w:val="auto"/>
          <w:sz w:val="30"/>
          <w:szCs w:val="30"/>
        </w:rPr>
        <w:t xml:space="preserve"> </w:t>
      </w:r>
    </w:p>
    <w:p w14:paraId="1122B375">
      <w:pPr>
        <w:spacing w:line="800" w:lineRule="exact"/>
        <w:ind w:left="1506" w:hanging="1506" w:hangingChars="500"/>
        <w:rPr>
          <w:rFonts w:ascii="宋体" w:hAnsi="宋体"/>
          <w:b/>
          <w:color w:val="auto"/>
          <w:sz w:val="30"/>
          <w:szCs w:val="30"/>
        </w:rPr>
      </w:pPr>
    </w:p>
    <w:p w14:paraId="482F8BBD">
      <w:pPr>
        <w:spacing w:line="800" w:lineRule="exact"/>
        <w:ind w:left="1506" w:hanging="1506" w:hangingChars="500"/>
        <w:rPr>
          <w:rFonts w:ascii="宋体" w:hAnsi="宋体"/>
          <w:b/>
          <w:color w:val="auto"/>
          <w:sz w:val="30"/>
          <w:szCs w:val="30"/>
        </w:rPr>
      </w:pPr>
      <w:r>
        <w:rPr>
          <w:rFonts w:hint="eastAsia" w:ascii="宋体" w:hAnsi="宋体"/>
          <w:b/>
          <w:color w:val="auto"/>
          <w:sz w:val="30"/>
          <w:szCs w:val="30"/>
        </w:rPr>
        <w:t>招 标 人：</w:t>
      </w:r>
      <w:r>
        <w:rPr>
          <w:rFonts w:hint="eastAsia" w:ascii="宋体" w:hAnsi="宋体"/>
          <w:b/>
          <w:color w:val="auto"/>
          <w:sz w:val="30"/>
          <w:szCs w:val="30"/>
          <w:lang w:eastAsia="zh-CN"/>
        </w:rPr>
        <w:t>慈溪长三角市场群投资有限公司</w:t>
      </w:r>
      <w:r>
        <w:rPr>
          <w:rFonts w:hint="eastAsia" w:ascii="宋体" w:hAnsi="宋体"/>
          <w:b/>
          <w:color w:val="auto"/>
          <w:sz w:val="30"/>
          <w:szCs w:val="30"/>
        </w:rPr>
        <w:t xml:space="preserve"> </w:t>
      </w:r>
    </w:p>
    <w:p w14:paraId="5CA0F647">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7ECC6D5D">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w:t>
      </w:r>
    </w:p>
    <w:p w14:paraId="6609BFE6">
      <w:pPr>
        <w:spacing w:line="600" w:lineRule="exact"/>
        <w:rPr>
          <w:rFonts w:ascii="宋体" w:hAnsi="宋体"/>
          <w:b/>
          <w:color w:val="auto"/>
          <w:sz w:val="28"/>
          <w:szCs w:val="28"/>
        </w:rPr>
      </w:pPr>
    </w:p>
    <w:p w14:paraId="5E9A0ACE">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5FF4D85E">
      <w:pPr>
        <w:spacing w:line="480" w:lineRule="auto"/>
        <w:jc w:val="center"/>
        <w:rPr>
          <w:rFonts w:ascii="宋体" w:hAnsi="宋体"/>
          <w:b/>
          <w:color w:val="auto"/>
          <w:sz w:val="52"/>
          <w:szCs w:val="52"/>
        </w:rPr>
      </w:pPr>
    </w:p>
    <w:p w14:paraId="252134AA">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D49E244">
      <w:pPr>
        <w:spacing w:line="1200" w:lineRule="exact"/>
        <w:jc w:val="center"/>
        <w:rPr>
          <w:rFonts w:ascii="宋体" w:hAnsi="宋体"/>
          <w:b/>
          <w:color w:val="auto"/>
          <w:sz w:val="52"/>
          <w:szCs w:val="52"/>
        </w:rPr>
      </w:pPr>
    </w:p>
    <w:p w14:paraId="321D6416">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招标人可以对已发出的招标文件进行必要的澄清或者修改，将以“更正公告”的形式发布在乐采云平台，投标人应及时登录乐采云平台，进行浏览并下载，未及时浏览下载的责任自负。</w:t>
      </w:r>
    </w:p>
    <w:p w14:paraId="26FA92C5">
      <w:pPr>
        <w:spacing w:line="1000" w:lineRule="exact"/>
        <w:jc w:val="left"/>
        <w:rPr>
          <w:rFonts w:ascii="宋体" w:hAnsi="宋体"/>
          <w:b/>
          <w:color w:val="auto"/>
          <w:sz w:val="48"/>
          <w:szCs w:val="52"/>
        </w:rPr>
      </w:pPr>
    </w:p>
    <w:p w14:paraId="7F36D8FA">
      <w:pPr>
        <w:jc w:val="center"/>
        <w:outlineLvl w:val="0"/>
        <w:rPr>
          <w:rFonts w:ascii="宋体" w:hAnsi="宋体"/>
          <w:b/>
          <w:bCs/>
          <w:color w:val="auto"/>
          <w:sz w:val="32"/>
          <w:szCs w:val="32"/>
        </w:rPr>
      </w:pPr>
    </w:p>
    <w:p w14:paraId="15FEB7A4">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5E4B7661">
      <w:pPr>
        <w:tabs>
          <w:tab w:val="center" w:pos="4365"/>
        </w:tabs>
        <w:spacing w:line="480" w:lineRule="auto"/>
        <w:jc w:val="center"/>
        <w:rPr>
          <w:rFonts w:ascii="宋体" w:hAnsi="宋体"/>
          <w:b/>
          <w:color w:val="auto"/>
          <w:sz w:val="52"/>
          <w:szCs w:val="52"/>
        </w:rPr>
      </w:pPr>
    </w:p>
    <w:p w14:paraId="7E452C89">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15836C80">
      <w:pPr>
        <w:pStyle w:val="60"/>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49114812">
      <w:pPr>
        <w:pStyle w:val="60"/>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2098EC5">
      <w:pPr>
        <w:pStyle w:val="60"/>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473A73D2">
      <w:pPr>
        <w:pStyle w:val="60"/>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19</w:t>
      </w:r>
      <w:r>
        <w:rPr>
          <w:color w:val="auto"/>
        </w:rPr>
        <w:fldChar w:fldCharType="end"/>
      </w:r>
      <w:r>
        <w:rPr>
          <w:color w:val="auto"/>
        </w:rPr>
        <w:fldChar w:fldCharType="end"/>
      </w:r>
    </w:p>
    <w:p w14:paraId="6C87B287">
      <w:pPr>
        <w:pStyle w:val="60"/>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w:t>
      </w:r>
      <w:r>
        <w:rPr>
          <w:rStyle w:val="102"/>
          <w:rFonts w:hint="eastAsia"/>
          <w:color w:val="auto"/>
          <w:lang w:eastAsia="zh-CN"/>
        </w:rPr>
        <w:t>服务需求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25</w:t>
      </w:r>
      <w:r>
        <w:rPr>
          <w:color w:val="auto"/>
        </w:rPr>
        <w:fldChar w:fldCharType="end"/>
      </w:r>
      <w:r>
        <w:rPr>
          <w:color w:val="auto"/>
        </w:rPr>
        <w:fldChar w:fldCharType="end"/>
      </w:r>
    </w:p>
    <w:p w14:paraId="7BFA2444">
      <w:pPr>
        <w:pStyle w:val="60"/>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rFonts w:hint="eastAsia"/>
          <w:color w:val="auto"/>
        </w:rPr>
        <w:t>4</w:t>
      </w:r>
      <w:r>
        <w:rPr>
          <w:rFonts w:hint="eastAsia"/>
          <w:color w:val="auto"/>
        </w:rPr>
        <w:fldChar w:fldCharType="end"/>
      </w:r>
      <w:r>
        <w:rPr>
          <w:rFonts w:hint="eastAsia"/>
          <w:color w:val="auto"/>
        </w:rPr>
        <w:t>6</w:t>
      </w:r>
    </w:p>
    <w:p w14:paraId="249A2C17">
      <w:pPr>
        <w:pStyle w:val="60"/>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rFonts w:hint="eastAsia"/>
          <w:color w:val="auto"/>
        </w:rPr>
        <w:t>4</w:t>
      </w:r>
      <w:r>
        <w:rPr>
          <w:rFonts w:hint="eastAsia"/>
          <w:color w:val="auto"/>
        </w:rPr>
        <w:fldChar w:fldCharType="end"/>
      </w:r>
      <w:r>
        <w:rPr>
          <w:rFonts w:hint="eastAsia"/>
          <w:color w:val="auto"/>
        </w:rPr>
        <w:t>7</w:t>
      </w:r>
    </w:p>
    <w:p w14:paraId="4D5C0A05">
      <w:pPr>
        <w:spacing w:line="1200" w:lineRule="exact"/>
        <w:rPr>
          <w:rFonts w:ascii="宋体" w:hAnsi="宋体"/>
          <w:color w:val="auto"/>
        </w:rPr>
      </w:pPr>
      <w:r>
        <w:rPr>
          <w:rFonts w:ascii="宋体" w:hAnsi="宋体"/>
          <w:color w:val="auto"/>
          <w:sz w:val="32"/>
          <w:szCs w:val="32"/>
        </w:rPr>
        <w:fldChar w:fldCharType="end"/>
      </w:r>
    </w:p>
    <w:p w14:paraId="6BA5D1E2">
      <w:pPr>
        <w:rPr>
          <w:rFonts w:ascii="宋体" w:hAnsi="宋体"/>
          <w:color w:val="auto"/>
        </w:rPr>
      </w:pPr>
    </w:p>
    <w:p w14:paraId="79992D60">
      <w:pPr>
        <w:spacing w:line="1000" w:lineRule="exact"/>
        <w:jc w:val="center"/>
        <w:rPr>
          <w:rFonts w:ascii="宋体" w:hAnsi="宋体"/>
          <w:b/>
          <w:color w:val="auto"/>
          <w:sz w:val="32"/>
        </w:rPr>
      </w:pPr>
    </w:p>
    <w:p w14:paraId="1C34700E">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76BB941D">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054DD513">
      <w:pPr>
        <w:widowControl/>
        <w:spacing w:line="400" w:lineRule="exact"/>
        <w:jc w:val="left"/>
        <w:rPr>
          <w:rFonts w:ascii="宋体" w:hAnsi="宋体"/>
          <w:color w:val="auto"/>
          <w:szCs w:val="21"/>
        </w:rPr>
      </w:pPr>
      <w:r>
        <w:rPr>
          <w:rFonts w:hint="eastAsia" w:ascii="宋体" w:hAnsi="宋体"/>
          <w:color w:val="auto"/>
          <w:szCs w:val="21"/>
        </w:rPr>
        <w:t>发布日期：</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p>
    <w:p w14:paraId="519EBEE7">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rPr>
        <w:t>（慈国资</w:t>
      </w:r>
      <w:r>
        <w:rPr>
          <w:rFonts w:hint="eastAsia" w:ascii="宋体" w:hAnsi="宋体" w:cs="宋体"/>
          <w:color w:val="auto"/>
          <w:szCs w:val="21"/>
          <w:lang w:eastAsia="zh-CN"/>
        </w:rPr>
        <w:t>〔</w:t>
      </w:r>
      <w:r>
        <w:rPr>
          <w:rFonts w:hint="eastAsia" w:ascii="宋体" w:hAnsi="宋体" w:cs="宋体"/>
          <w:color w:val="auto"/>
          <w:szCs w:val="21"/>
        </w:rPr>
        <w:t>2014</w:t>
      </w:r>
      <w:r>
        <w:rPr>
          <w:rFonts w:hint="eastAsia" w:ascii="宋体" w:hAnsi="宋体" w:cs="宋体"/>
          <w:color w:val="auto"/>
          <w:szCs w:val="21"/>
          <w:lang w:eastAsia="zh-CN"/>
        </w:rPr>
        <w:t>〕</w:t>
      </w:r>
      <w:r>
        <w:rPr>
          <w:rFonts w:hint="eastAsia" w:ascii="宋体" w:hAnsi="宋体" w:cs="宋体"/>
          <w:color w:val="auto"/>
          <w:szCs w:val="21"/>
        </w:rPr>
        <w:t>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慈溪长三角市场群投资有限公司</w:t>
      </w:r>
      <w:r>
        <w:rPr>
          <w:rFonts w:hint="eastAsia" w:ascii="宋体" w:hAnsi="宋体"/>
          <w:color w:val="auto"/>
          <w:szCs w:val="21"/>
        </w:rPr>
        <w:t>的委托，就</w:t>
      </w:r>
      <w:r>
        <w:rPr>
          <w:rFonts w:hint="eastAsia" w:ascii="宋体" w:hAnsi="宋体"/>
          <w:color w:val="auto"/>
          <w:szCs w:val="21"/>
          <w:lang w:eastAsia="zh-CN"/>
        </w:rPr>
        <w:t>慈溪农贸城物业服务招标项目</w:t>
      </w:r>
      <w:r>
        <w:rPr>
          <w:rFonts w:hint="eastAsia" w:ascii="宋体" w:hAnsi="宋体"/>
          <w:color w:val="auto"/>
          <w:szCs w:val="21"/>
        </w:rPr>
        <w:t>进行公开招标，欢迎符合要求的投标人前来投标。</w:t>
      </w:r>
    </w:p>
    <w:p w14:paraId="3408E505">
      <w:pPr>
        <w:spacing w:line="400" w:lineRule="exact"/>
        <w:rPr>
          <w:rFonts w:hint="default" w:ascii="宋体" w:hAnsi="宋体"/>
          <w:color w:val="auto"/>
          <w:szCs w:val="21"/>
          <w:lang w:val="en-US"/>
        </w:rPr>
      </w:pPr>
      <w:r>
        <w:rPr>
          <w:rFonts w:hint="eastAsia" w:ascii="宋体" w:hAnsi="宋体"/>
          <w:b/>
          <w:color w:val="auto"/>
          <w:szCs w:val="21"/>
        </w:rPr>
        <w:t>一、项目编号：</w:t>
      </w:r>
      <w:r>
        <w:rPr>
          <w:rFonts w:hint="eastAsia" w:ascii="宋体" w:hAnsi="宋体"/>
          <w:color w:val="auto"/>
          <w:szCs w:val="21"/>
          <w:lang w:eastAsia="zh-CN"/>
        </w:rPr>
        <w:t>QTGGZY2025102</w:t>
      </w:r>
    </w:p>
    <w:p w14:paraId="1999853E">
      <w:pPr>
        <w:spacing w:line="400" w:lineRule="exact"/>
        <w:rPr>
          <w:rFonts w:hint="eastAsia" w:ascii="宋体" w:hAnsi="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慈溪农贸城物业服务招标项目</w:t>
      </w:r>
    </w:p>
    <w:p w14:paraId="76367B53">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02BA0A7E">
      <w:pPr>
        <w:spacing w:line="400" w:lineRule="exact"/>
        <w:rPr>
          <w:rFonts w:ascii="宋体" w:hAnsi="宋体"/>
          <w:b/>
          <w:color w:val="auto"/>
          <w:szCs w:val="21"/>
        </w:rPr>
      </w:pPr>
      <w:r>
        <w:rPr>
          <w:rFonts w:hint="eastAsia" w:ascii="宋体" w:hAnsi="宋体"/>
          <w:b/>
          <w:color w:val="auto"/>
          <w:szCs w:val="21"/>
        </w:rPr>
        <w:t>四、项目概况：</w:t>
      </w:r>
    </w:p>
    <w:tbl>
      <w:tblPr>
        <w:tblStyle w:val="8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655"/>
        <w:gridCol w:w="1683"/>
        <w:gridCol w:w="2367"/>
        <w:gridCol w:w="1597"/>
      </w:tblGrid>
      <w:tr w14:paraId="56C9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14:paraId="33ABDE13">
            <w:pPr>
              <w:topLinePunct/>
              <w:spacing w:line="400" w:lineRule="exact"/>
              <w:jc w:val="center"/>
              <w:rPr>
                <w:rFonts w:hint="eastAsia" w:ascii="宋体" w:hAnsi="宋体"/>
                <w:b/>
                <w:color w:val="auto"/>
                <w:szCs w:val="21"/>
              </w:rPr>
            </w:pPr>
            <w:r>
              <w:rPr>
                <w:rFonts w:hint="eastAsia" w:ascii="宋体" w:hAnsi="宋体"/>
                <w:b/>
                <w:color w:val="auto"/>
                <w:szCs w:val="21"/>
              </w:rPr>
              <w:t>标项</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3E73E19F">
            <w:pPr>
              <w:topLinePunct/>
              <w:spacing w:line="400" w:lineRule="exact"/>
              <w:jc w:val="center"/>
              <w:rPr>
                <w:rFonts w:hint="eastAsia" w:ascii="宋体" w:hAnsi="宋体"/>
                <w:b/>
                <w:color w:val="auto"/>
                <w:szCs w:val="21"/>
              </w:rPr>
            </w:pPr>
            <w:r>
              <w:rPr>
                <w:rFonts w:hint="eastAsia" w:ascii="宋体" w:hAnsi="宋体"/>
                <w:b/>
                <w:color w:val="auto"/>
                <w:szCs w:val="21"/>
              </w:rPr>
              <w:t>服务名称</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E965997">
            <w:pPr>
              <w:topLinePunct/>
              <w:spacing w:line="400" w:lineRule="exact"/>
              <w:jc w:val="center"/>
              <w:rPr>
                <w:rFonts w:ascii="宋体" w:hAnsi="宋体"/>
                <w:b/>
                <w:color w:val="auto"/>
                <w:szCs w:val="21"/>
              </w:rPr>
            </w:pPr>
            <w:r>
              <w:rPr>
                <w:rFonts w:hint="eastAsia" w:ascii="宋体" w:hAnsi="宋体"/>
                <w:b/>
                <w:color w:val="auto"/>
                <w:szCs w:val="21"/>
              </w:rPr>
              <w:t>服务期限</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55B56EAB">
            <w:pPr>
              <w:topLinePunct/>
              <w:spacing w:line="400" w:lineRule="exact"/>
              <w:jc w:val="center"/>
              <w:rPr>
                <w:rFonts w:hint="eastAsia" w:ascii="宋体" w:hAnsi="宋体"/>
                <w:b/>
                <w:color w:val="auto"/>
                <w:szCs w:val="21"/>
              </w:rPr>
            </w:pPr>
            <w:r>
              <w:rPr>
                <w:rFonts w:hint="eastAsia" w:ascii="宋体" w:hAnsi="宋体"/>
                <w:b/>
                <w:color w:val="auto"/>
                <w:szCs w:val="21"/>
              </w:rPr>
              <w:t>要求</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D617945">
            <w:pPr>
              <w:topLinePunct/>
              <w:spacing w:line="400" w:lineRule="exact"/>
              <w:jc w:val="center"/>
              <w:rPr>
                <w:rFonts w:hint="eastAsia" w:ascii="宋体" w:hAnsi="宋体"/>
                <w:b/>
                <w:color w:val="auto"/>
                <w:szCs w:val="21"/>
              </w:rPr>
            </w:pPr>
            <w:r>
              <w:rPr>
                <w:rFonts w:hint="eastAsia" w:ascii="宋体" w:hAnsi="宋体"/>
                <w:b/>
                <w:color w:val="auto"/>
                <w:szCs w:val="21"/>
              </w:rPr>
              <w:t>预算价</w:t>
            </w:r>
          </w:p>
          <w:p w14:paraId="3904BDF5">
            <w:pPr>
              <w:topLinePunct/>
              <w:spacing w:line="400" w:lineRule="exact"/>
              <w:jc w:val="center"/>
              <w:rPr>
                <w:rFonts w:ascii="宋体" w:hAnsi="宋体"/>
                <w:b/>
                <w:color w:val="auto"/>
                <w:szCs w:val="21"/>
              </w:rPr>
            </w:pPr>
            <w:r>
              <w:rPr>
                <w:rFonts w:hint="eastAsia" w:ascii="宋体" w:hAnsi="宋体"/>
                <w:b/>
                <w:color w:val="auto"/>
                <w:szCs w:val="21"/>
              </w:rPr>
              <w:t>（元/年）</w:t>
            </w:r>
          </w:p>
        </w:tc>
      </w:tr>
      <w:tr w14:paraId="7972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72" w:type="dxa"/>
            <w:tcBorders>
              <w:top w:val="single" w:color="auto" w:sz="4" w:space="0"/>
              <w:left w:val="single" w:color="auto" w:sz="4" w:space="0"/>
              <w:right w:val="single" w:color="auto" w:sz="4" w:space="0"/>
            </w:tcBorders>
            <w:noWrap w:val="0"/>
            <w:vAlign w:val="center"/>
          </w:tcPr>
          <w:p w14:paraId="3FA5FFE8">
            <w:pPr>
              <w:topLinePunct/>
              <w:spacing w:line="400" w:lineRule="exact"/>
              <w:jc w:val="center"/>
              <w:rPr>
                <w:rFonts w:hint="eastAsia" w:ascii="宋体" w:hAnsi="宋体"/>
                <w:color w:val="auto"/>
                <w:szCs w:val="21"/>
              </w:rPr>
            </w:pPr>
            <w:r>
              <w:rPr>
                <w:rFonts w:hint="eastAsia" w:ascii="宋体" w:hAnsi="宋体"/>
                <w:color w:val="auto"/>
                <w:szCs w:val="21"/>
              </w:rPr>
              <w:t>1</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46C2F1AE">
            <w:pPr>
              <w:topLinePunct/>
              <w:spacing w:line="400" w:lineRule="exact"/>
              <w:jc w:val="center"/>
              <w:rPr>
                <w:rFonts w:hint="eastAsia" w:ascii="宋体" w:hAnsi="宋体"/>
                <w:color w:val="auto"/>
                <w:szCs w:val="21"/>
              </w:rPr>
            </w:pPr>
            <w:r>
              <w:rPr>
                <w:rFonts w:hint="eastAsia" w:ascii="宋体" w:hAnsi="宋体"/>
                <w:color w:val="auto"/>
                <w:szCs w:val="21"/>
                <w:lang w:eastAsia="zh-CN"/>
              </w:rPr>
              <w:t>慈溪农贸城物业服务</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7D659070">
            <w:pPr>
              <w:topLinePunct/>
              <w:spacing w:line="400" w:lineRule="exact"/>
              <w:jc w:val="center"/>
              <w:rPr>
                <w:rFonts w:hint="eastAsia" w:ascii="宋体" w:hAnsi="宋体" w:cs="宋体"/>
                <w:color w:val="auto"/>
                <w:szCs w:val="21"/>
              </w:rPr>
            </w:pPr>
            <w:r>
              <w:rPr>
                <w:rFonts w:hint="eastAsia" w:ascii="宋体" w:hAnsi="宋体" w:cs="宋体"/>
                <w:color w:val="auto"/>
                <w:szCs w:val="21"/>
              </w:rPr>
              <w:t>一年。</w:t>
            </w:r>
          </w:p>
        </w:tc>
        <w:tc>
          <w:tcPr>
            <w:tcW w:w="2367" w:type="dxa"/>
            <w:tcBorders>
              <w:top w:val="single" w:color="auto" w:sz="4" w:space="0"/>
              <w:left w:val="single" w:color="auto" w:sz="4" w:space="0"/>
              <w:bottom w:val="single" w:color="auto" w:sz="4" w:space="0"/>
              <w:right w:val="single" w:color="auto" w:sz="4" w:space="0"/>
            </w:tcBorders>
            <w:noWrap w:val="0"/>
            <w:vAlign w:val="center"/>
          </w:tcPr>
          <w:p w14:paraId="03A73BF8">
            <w:pPr>
              <w:topLinePunct/>
              <w:spacing w:line="400" w:lineRule="exact"/>
              <w:rPr>
                <w:rFonts w:hint="eastAsia" w:ascii="宋体" w:hAnsi="宋体"/>
                <w:color w:val="auto"/>
                <w:szCs w:val="21"/>
              </w:rPr>
            </w:pPr>
            <w:r>
              <w:rPr>
                <w:rFonts w:hint="eastAsia" w:ascii="宋体" w:hAnsi="宋体"/>
                <w:color w:val="auto"/>
                <w:szCs w:val="21"/>
              </w:rPr>
              <w:t>项目人员数量配置要求</w:t>
            </w:r>
            <w:r>
              <w:rPr>
                <w:rFonts w:hint="eastAsia" w:ascii="宋体" w:hAnsi="宋体"/>
                <w:color w:val="auto"/>
                <w:szCs w:val="21"/>
                <w:lang w:val="en-US" w:eastAsia="zh-CN"/>
              </w:rPr>
              <w:t>39</w:t>
            </w:r>
            <w:r>
              <w:rPr>
                <w:rFonts w:hint="eastAsia" w:ascii="宋体" w:hAnsi="宋体"/>
                <w:color w:val="auto"/>
                <w:szCs w:val="21"/>
              </w:rPr>
              <w:t>人</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10DA6621">
            <w:pPr>
              <w:widowControl/>
              <w:jc w:val="center"/>
              <w:textAlignment w:val="center"/>
              <w:rPr>
                <w:rFonts w:hint="default" w:ascii="宋体" w:hAnsi="宋体"/>
                <w:color w:val="auto"/>
                <w:szCs w:val="21"/>
                <w:lang w:val="en-US"/>
              </w:rPr>
            </w:pPr>
            <w:r>
              <w:rPr>
                <w:rFonts w:hint="eastAsia" w:ascii="宋体" w:hAnsi="宋体" w:cs="Times New Roman"/>
                <w:color w:val="auto"/>
                <w:szCs w:val="21"/>
                <w:lang w:val="en-US" w:eastAsia="zh-CN"/>
              </w:rPr>
              <w:t>2680000</w:t>
            </w:r>
          </w:p>
        </w:tc>
      </w:tr>
    </w:tbl>
    <w:p w14:paraId="54D979DD">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2F121BBF">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cs="宋体"/>
          <w:color w:val="auto"/>
          <w:spacing w:val="-2"/>
          <w:kern w:val="10"/>
          <w:szCs w:val="21"/>
        </w:rPr>
        <w:t>投标人须具有合法有效的企业营业执照</w:t>
      </w:r>
      <w:r>
        <w:rPr>
          <w:rFonts w:hint="eastAsia" w:ascii="宋体" w:hAnsi="宋体"/>
          <w:color w:val="auto"/>
          <w:szCs w:val="21"/>
        </w:rPr>
        <w:t>。</w:t>
      </w:r>
    </w:p>
    <w:p w14:paraId="3DD58296">
      <w:pPr>
        <w:widowControl/>
        <w:snapToGrid w:val="0"/>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p>
    <w:p w14:paraId="66B0E196">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14:paraId="409746F4">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01E7F16B">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w:t>
      </w:r>
      <w:r>
        <w:rPr>
          <w:rFonts w:hint="eastAsia" w:ascii="宋体" w:hAnsi="宋体"/>
          <w:color w:val="auto"/>
          <w:szCs w:val="21"/>
          <w:lang w:val="en-US" w:eastAsia="zh-CN"/>
        </w:rPr>
        <w:t>20</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6</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15828270">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2E68D4F">
      <w:pPr>
        <w:spacing w:line="400" w:lineRule="exact"/>
        <w:ind w:firstLine="420" w:firstLineChars="200"/>
        <w:rPr>
          <w:rFonts w:ascii="宋体" w:hAnsi="宋体" w:cs="宋体"/>
          <w:color w:val="auto"/>
        </w:rPr>
      </w:pPr>
      <w:r>
        <w:rPr>
          <w:rFonts w:hint="eastAsia" w:ascii="宋体" w:hAnsi="宋体" w:cs="宋体"/>
          <w:color w:val="auto"/>
          <w:kern w:val="0"/>
          <w:szCs w:val="21"/>
        </w:rPr>
        <w:t>3、方式：投标人登录乐采云平台（www.lecaiyun.com）的注册账号后，进入乐采云系统“项目采购”模块“获取采购文件”菜单，进行网上获取招标文件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71A4A9FD">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106E42AA">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3751688F">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18E9B8B3">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11</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：30（北京时间）</w:t>
      </w:r>
    </w:p>
    <w:p w14:paraId="344AA9A6">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3BE0A15A">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ascii="宋体" w:hAnsi="宋体"/>
          <w:color w:val="auto"/>
          <w:szCs w:val="21"/>
        </w:rPr>
        <w:t>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 xml:space="preserve">11 </w:t>
      </w:r>
      <w:r>
        <w:rPr>
          <w:rFonts w:ascii="宋体" w:hAnsi="宋体"/>
          <w:color w:val="auto"/>
          <w:szCs w:val="21"/>
        </w:rPr>
        <w:t>日</w:t>
      </w:r>
      <w:r>
        <w:rPr>
          <w:rFonts w:hint="eastAsia" w:ascii="宋体" w:hAnsi="宋体" w:cs="宋体"/>
          <w:color w:val="auto"/>
          <w:kern w:val="0"/>
          <w:szCs w:val="21"/>
          <w:lang w:val="en-US" w:eastAsia="zh-CN"/>
        </w:rPr>
        <w:t>9</w:t>
      </w:r>
      <w:r>
        <w:rPr>
          <w:rFonts w:hint="eastAsia" w:ascii="宋体" w:hAnsi="宋体" w:cs="宋体"/>
          <w:color w:val="auto"/>
          <w:kern w:val="0"/>
          <w:szCs w:val="21"/>
        </w:rPr>
        <w:t>：30</w:t>
      </w:r>
    </w:p>
    <w:p w14:paraId="4DC02E56">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w:t>
      </w:r>
      <w:r>
        <w:rPr>
          <w:rFonts w:hint="eastAsia"/>
          <w:color w:val="auto"/>
          <w:szCs w:val="21"/>
        </w:rPr>
        <w:t>慈溪市公共资源交易中心第</w:t>
      </w:r>
      <w:r>
        <w:rPr>
          <w:rFonts w:hint="eastAsia"/>
          <w:color w:val="auto"/>
          <w:szCs w:val="21"/>
          <w:lang w:val="en-US" w:eastAsia="zh-CN"/>
        </w:rPr>
        <w:t>四</w:t>
      </w:r>
      <w:r>
        <w:rPr>
          <w:rFonts w:hint="eastAsia"/>
          <w:color w:val="auto"/>
          <w:szCs w:val="21"/>
        </w:rPr>
        <w:t>开标室（</w:t>
      </w:r>
      <w:r>
        <w:rPr>
          <w:rFonts w:hint="eastAsia" w:ascii="宋体" w:hAnsi="宋体" w:cs="宋体"/>
          <w:color w:val="auto"/>
          <w:kern w:val="0"/>
          <w:szCs w:val="21"/>
        </w:rPr>
        <w:t>乐采云平台）。</w:t>
      </w:r>
    </w:p>
    <w:p w14:paraId="30AAE9CC">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27E06522">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4B40FB3">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w:t>
      </w:r>
    </w:p>
    <w:p w14:paraId="70782F2D">
      <w:pPr>
        <w:spacing w:line="400" w:lineRule="exact"/>
        <w:ind w:firstLine="420" w:firstLineChars="200"/>
        <w:rPr>
          <w:rFonts w:ascii="宋体" w:hAnsi="宋体"/>
          <w:color w:val="auto"/>
          <w:szCs w:val="21"/>
        </w:rPr>
      </w:pPr>
      <w:r>
        <w:rPr>
          <w:rFonts w:hint="eastAsia" w:ascii="宋体" w:hAnsi="宋体"/>
          <w:color w:val="auto"/>
          <w:szCs w:val="21"/>
        </w:rPr>
        <w:t xml:space="preserve">1、投标保证金金额（人民币）： </w:t>
      </w:r>
      <w:r>
        <w:rPr>
          <w:rFonts w:hint="eastAsia" w:ascii="宋体" w:hAnsi="宋体"/>
          <w:color w:val="auto"/>
          <w:szCs w:val="21"/>
          <w:lang w:val="en-US" w:eastAsia="zh-CN"/>
        </w:rPr>
        <w:t>5</w:t>
      </w:r>
      <w:r>
        <w:rPr>
          <w:rFonts w:hint="eastAsia" w:ascii="宋体" w:hAnsi="宋体"/>
          <w:color w:val="auto"/>
          <w:szCs w:val="21"/>
        </w:rPr>
        <w:t>万元。</w:t>
      </w:r>
    </w:p>
    <w:p w14:paraId="12AC14CD">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09163E0E">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日17：00之前交纳到以下账号并到账。</w:t>
      </w:r>
    </w:p>
    <w:p w14:paraId="61A58A09">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7837F18C">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F1D995C">
      <w:pPr>
        <w:spacing w:line="400" w:lineRule="exact"/>
        <w:ind w:firstLine="420" w:firstLineChars="200"/>
        <w:rPr>
          <w:rFonts w:ascii="宋体" w:hAnsi="宋体"/>
          <w:b/>
          <w:color w:val="auto"/>
          <w:szCs w:val="21"/>
        </w:rPr>
      </w:pPr>
      <w:r>
        <w:rPr>
          <w:rFonts w:hint="eastAsia" w:ascii="宋体" w:hAnsi="宋体"/>
          <w:color w:val="auto"/>
          <w:szCs w:val="21"/>
          <w:lang w:val="en-US" w:eastAsia="zh-CN"/>
        </w:rPr>
        <w:t>账</w:t>
      </w:r>
      <w:r>
        <w:rPr>
          <w:rFonts w:hint="eastAsia" w:ascii="宋体" w:hAnsi="宋体"/>
          <w:color w:val="auto"/>
          <w:szCs w:val="21"/>
        </w:rPr>
        <w:t xml:space="preserve">    号：201000151846700</w:t>
      </w:r>
    </w:p>
    <w:p w14:paraId="1C6F9E9F">
      <w:pPr>
        <w:spacing w:line="400" w:lineRule="exact"/>
        <w:rPr>
          <w:rFonts w:ascii="宋体" w:hAnsi="宋体"/>
          <w:b/>
          <w:color w:val="auto"/>
          <w:szCs w:val="21"/>
        </w:rPr>
      </w:pPr>
      <w:r>
        <w:rPr>
          <w:rFonts w:hint="eastAsia" w:ascii="宋体" w:hAnsi="宋体"/>
          <w:b/>
          <w:color w:val="auto"/>
          <w:szCs w:val="21"/>
        </w:rPr>
        <w:t>十、联系方式：</w:t>
      </w:r>
    </w:p>
    <w:p w14:paraId="398D38E0">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1、招标人名称：</w:t>
      </w:r>
      <w:r>
        <w:rPr>
          <w:rFonts w:hint="eastAsia" w:ascii="宋体" w:hAnsi="宋体" w:cs="宋体"/>
          <w:color w:val="auto"/>
          <w:kern w:val="0"/>
          <w:szCs w:val="21"/>
          <w:lang w:eastAsia="zh-CN"/>
        </w:rPr>
        <w:t>慈溪长三角市场群投资有限公司</w:t>
      </w:r>
      <w:r>
        <w:rPr>
          <w:rFonts w:hint="eastAsia" w:ascii="宋体" w:hAnsi="宋体" w:cs="宋体"/>
          <w:color w:val="auto"/>
          <w:kern w:val="0"/>
          <w:szCs w:val="21"/>
        </w:rPr>
        <w:t xml:space="preserve"> </w:t>
      </w:r>
    </w:p>
    <w:p w14:paraId="097A4563">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地  址：</w:t>
      </w:r>
      <w:r>
        <w:rPr>
          <w:rFonts w:hint="eastAsia"/>
          <w:szCs w:val="21"/>
        </w:rPr>
        <w:t>慈溪市经贸大街168号</w:t>
      </w:r>
    </w:p>
    <w:p w14:paraId="1510539E">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eastAsia="zh-CN"/>
        </w:rPr>
        <w:t>华先生</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p>
    <w:p w14:paraId="67D1317A">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highlight w:val="none"/>
        </w:rPr>
        <w:t>电  话：0574-63525004</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rPr>
        <w:t xml:space="preserve"> </w:t>
      </w:r>
    </w:p>
    <w:p w14:paraId="525CD3A7">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7A3512B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6D481A6E">
      <w:pPr>
        <w:widowControl/>
        <w:spacing w:line="400" w:lineRule="exact"/>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联 系 人：胡冲辉</w:t>
      </w:r>
    </w:p>
    <w:p w14:paraId="6199B12D">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联系电话：0574-63989820</w:t>
      </w:r>
    </w:p>
    <w:p w14:paraId="3DCB6B16">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9EA10AE">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3、投诉处理单位：</w:t>
      </w:r>
      <w:r>
        <w:rPr>
          <w:rFonts w:hint="eastAsia" w:ascii="宋体" w:hAnsi="宋体" w:cs="宋体"/>
          <w:color w:val="auto"/>
          <w:kern w:val="0"/>
          <w:szCs w:val="21"/>
          <w:lang w:eastAsia="zh-CN"/>
        </w:rPr>
        <w:t>宁波慈溪工贸集团有限公司</w:t>
      </w:r>
      <w:r>
        <w:rPr>
          <w:rFonts w:hint="eastAsia" w:ascii="宋体" w:hAnsi="宋体" w:cs="宋体"/>
          <w:color w:val="auto"/>
          <w:kern w:val="0"/>
          <w:szCs w:val="21"/>
        </w:rPr>
        <w:t xml:space="preserve"> </w:t>
      </w:r>
    </w:p>
    <w:p w14:paraId="2B6F2692">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w:t>
      </w:r>
      <w:r>
        <w:rPr>
          <w:rFonts w:hint="eastAsia"/>
          <w:szCs w:val="21"/>
        </w:rPr>
        <w:t>慈溪市经贸大街168号</w:t>
      </w:r>
    </w:p>
    <w:p w14:paraId="4AFC939A">
      <w:pPr>
        <w:widowControl/>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 系 人：</w:t>
      </w:r>
      <w:r>
        <w:rPr>
          <w:rFonts w:hint="eastAsia" w:ascii="宋体" w:hAnsi="宋体"/>
          <w:color w:val="auto"/>
          <w:szCs w:val="21"/>
          <w:highlight w:val="none"/>
        </w:rPr>
        <w:t>岑老师</w:t>
      </w:r>
    </w:p>
    <w:p w14:paraId="56B750D0">
      <w:pPr>
        <w:widowControl/>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r>
        <w:rPr>
          <w:rFonts w:hint="eastAsia" w:ascii="宋体" w:hAnsi="宋体"/>
          <w:color w:val="auto"/>
          <w:szCs w:val="21"/>
          <w:highlight w:val="none"/>
        </w:rPr>
        <w:t>0574-63082723</w:t>
      </w:r>
    </w:p>
    <w:p w14:paraId="2C631DEB">
      <w:pPr>
        <w:widowControl/>
        <w:spacing w:line="400" w:lineRule="exact"/>
        <w:ind w:firstLine="420" w:firstLineChars="200"/>
        <w:rPr>
          <w:rFonts w:ascii="宋体" w:hAnsi="宋体" w:cs="宋体"/>
          <w:color w:val="auto"/>
          <w:kern w:val="0"/>
          <w:szCs w:val="21"/>
        </w:rPr>
      </w:pPr>
    </w:p>
    <w:p w14:paraId="3778F057">
      <w:pPr>
        <w:widowControl/>
        <w:spacing w:line="400" w:lineRule="exact"/>
        <w:ind w:firstLine="735" w:firstLineChars="350"/>
        <w:rPr>
          <w:rFonts w:ascii="宋体" w:hAnsi="宋体" w:cs="宋体"/>
          <w:color w:val="auto"/>
          <w:kern w:val="0"/>
          <w:szCs w:val="21"/>
        </w:rPr>
      </w:pPr>
    </w:p>
    <w:p w14:paraId="0D0FAB19">
      <w:pPr>
        <w:spacing w:line="400" w:lineRule="exact"/>
        <w:rPr>
          <w:rFonts w:ascii="宋体" w:hAnsi="宋体"/>
          <w:b/>
          <w:color w:val="auto"/>
          <w:szCs w:val="21"/>
        </w:rPr>
      </w:pPr>
      <w:r>
        <w:rPr>
          <w:rFonts w:hint="eastAsia" w:ascii="宋体" w:hAnsi="宋体"/>
          <w:b/>
          <w:color w:val="auto"/>
          <w:szCs w:val="21"/>
        </w:rPr>
        <w:t>十一、其他事项：</w:t>
      </w:r>
    </w:p>
    <w:p w14:paraId="41A3CA34">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552E117B">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01288324">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w:t>
      </w:r>
      <w:r>
        <w:rPr>
          <w:rFonts w:hint="eastAsia" w:ascii="宋体" w:hAnsi="宋体" w:cs="宋体"/>
          <w:color w:val="auto"/>
          <w:szCs w:val="21"/>
          <w:lang w:eastAsia="zh-CN"/>
        </w:rPr>
        <w:t>〔</w:t>
      </w:r>
      <w:r>
        <w:rPr>
          <w:rFonts w:hint="eastAsia" w:ascii="宋体" w:hAnsi="宋体" w:cs="宋体"/>
          <w:color w:val="auto"/>
          <w:kern w:val="0"/>
          <w:szCs w:val="21"/>
        </w:rPr>
        <w:t>2017</w:t>
      </w:r>
      <w:r>
        <w:rPr>
          <w:rFonts w:hint="eastAsia" w:ascii="宋体" w:hAnsi="宋体" w:cs="宋体"/>
          <w:color w:val="auto"/>
          <w:szCs w:val="21"/>
          <w:lang w:eastAsia="zh-CN"/>
        </w:rPr>
        <w:t>〕</w:t>
      </w:r>
      <w:r>
        <w:rPr>
          <w:rFonts w:hint="eastAsia" w:ascii="宋体" w:hAnsi="宋体" w:cs="宋体"/>
          <w:color w:val="auto"/>
          <w:kern w:val="0"/>
          <w:szCs w:val="21"/>
        </w:rPr>
        <w:t>141号）、《政府采购促进中小企业发展管理办法》（财库〔2020〕46号）、《关于政府采购支持监狱企业发展有关问题的通知》(财库</w:t>
      </w:r>
      <w:r>
        <w:rPr>
          <w:rFonts w:hint="eastAsia" w:ascii="宋体" w:hAnsi="宋体" w:cs="宋体"/>
          <w:color w:val="auto"/>
          <w:szCs w:val="21"/>
          <w:lang w:eastAsia="zh-CN"/>
        </w:rPr>
        <w:t>〔</w:t>
      </w:r>
      <w:r>
        <w:rPr>
          <w:rFonts w:hint="eastAsia" w:ascii="宋体" w:hAnsi="宋体" w:cs="宋体"/>
          <w:color w:val="auto"/>
          <w:kern w:val="0"/>
          <w:szCs w:val="21"/>
        </w:rPr>
        <w:t>2014</w:t>
      </w:r>
      <w:r>
        <w:rPr>
          <w:rFonts w:hint="eastAsia" w:ascii="宋体" w:hAnsi="宋体" w:cs="宋体"/>
          <w:color w:val="auto"/>
          <w:szCs w:val="21"/>
          <w:lang w:eastAsia="zh-CN"/>
        </w:rPr>
        <w:t>〕</w:t>
      </w:r>
      <w:r>
        <w:rPr>
          <w:rFonts w:hint="eastAsia" w:ascii="宋体" w:hAnsi="宋体" w:cs="宋体"/>
          <w:color w:val="auto"/>
          <w:kern w:val="0"/>
          <w:szCs w:val="21"/>
        </w:rPr>
        <w:t>68号)。</w:t>
      </w:r>
    </w:p>
    <w:p w14:paraId="64B3901E">
      <w:pPr>
        <w:widowControl/>
        <w:spacing w:line="400" w:lineRule="exact"/>
        <w:ind w:firstLine="420" w:firstLineChars="200"/>
        <w:jc w:val="left"/>
        <w:rPr>
          <w:rFonts w:ascii="宋体" w:hAnsi="宋体" w:cs="宋体"/>
          <w:color w:val="auto"/>
          <w:kern w:val="0"/>
          <w:szCs w:val="21"/>
        </w:rPr>
      </w:pPr>
    </w:p>
    <w:p w14:paraId="21E9383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rPr>
        <w:t>95763</w:t>
      </w:r>
      <w:r>
        <w:rPr>
          <w:rFonts w:hint="eastAsia" w:ascii="宋体" w:hAnsi="宋体" w:cs="宋体"/>
          <w:color w:val="auto"/>
          <w:kern w:val="0"/>
          <w:szCs w:val="21"/>
        </w:rPr>
        <w:t>获取热线服务帮助。</w:t>
      </w:r>
    </w:p>
    <w:p w14:paraId="3E575229">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25558C9A">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1E75EE2A">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1BF0D0DF">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7A8A7E63">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19228079">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362046FB">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color w:val="auto"/>
          <w:szCs w:val="21"/>
          <w:lang w:eastAsia="zh-CN"/>
        </w:rPr>
        <w:t>慈溪长三角市场群投资有限公司</w:t>
      </w:r>
      <w:r>
        <w:rPr>
          <w:rFonts w:hint="eastAsia" w:ascii="宋体" w:hAnsi="宋体"/>
          <w:color w:val="auto"/>
          <w:szCs w:val="21"/>
        </w:rPr>
        <w:t>。</w:t>
      </w:r>
    </w:p>
    <w:p w14:paraId="492B449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1AAF8F77">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423C84B8">
      <w:pPr>
        <w:spacing w:line="400" w:lineRule="exact"/>
        <w:ind w:firstLine="420" w:firstLineChars="200"/>
        <w:jc w:val="left"/>
        <w:rPr>
          <w:rFonts w:ascii="宋体" w:hAnsi="宋体"/>
          <w:color w:val="auto"/>
          <w:szCs w:val="21"/>
        </w:rPr>
      </w:pPr>
      <w:r>
        <w:rPr>
          <w:rFonts w:hint="eastAsia" w:ascii="宋体" w:hAnsi="宋体"/>
          <w:color w:val="auto"/>
          <w:szCs w:val="21"/>
        </w:rPr>
        <w:t>4、“服务”系指</w:t>
      </w:r>
      <w:r>
        <w:rPr>
          <w:rFonts w:ascii="宋体" w:hAnsi="宋体"/>
          <w:color w:val="auto"/>
          <w:szCs w:val="21"/>
        </w:rPr>
        <w:t>招标文件规定投标人须承担的</w:t>
      </w:r>
      <w:r>
        <w:rPr>
          <w:rFonts w:hint="eastAsia" w:ascii="宋体" w:hAnsi="宋体"/>
          <w:color w:val="auto"/>
          <w:szCs w:val="21"/>
          <w:lang w:eastAsia="zh-CN"/>
        </w:rPr>
        <w:t>慈溪农贸城物业服务</w:t>
      </w:r>
      <w:r>
        <w:rPr>
          <w:rFonts w:ascii="宋体" w:hAnsi="宋体"/>
          <w:color w:val="auto"/>
          <w:szCs w:val="21"/>
        </w:rPr>
        <w:t>以及其他类似的义务。</w:t>
      </w:r>
    </w:p>
    <w:p w14:paraId="3F8BB3F9">
      <w:pPr>
        <w:spacing w:line="400" w:lineRule="exact"/>
        <w:ind w:firstLine="420" w:firstLineChars="200"/>
        <w:jc w:val="left"/>
        <w:rPr>
          <w:rFonts w:ascii="宋体" w:hAnsi="宋体"/>
          <w:color w:val="auto"/>
          <w:szCs w:val="21"/>
        </w:rPr>
      </w:pPr>
      <w:r>
        <w:rPr>
          <w:rFonts w:hint="eastAsia" w:ascii="宋体" w:hAnsi="宋体"/>
          <w:color w:val="auto"/>
          <w:szCs w:val="21"/>
        </w:rPr>
        <w:t>5、“▲”系指实质性响应条款，未响应实质性条款要求的，作无效标处理。</w:t>
      </w:r>
    </w:p>
    <w:p w14:paraId="38FEB039">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504BC51C">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833CD14">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498CA44D">
      <w:pPr>
        <w:spacing w:line="400" w:lineRule="exact"/>
        <w:ind w:firstLine="420" w:firstLineChars="200"/>
        <w:jc w:val="left"/>
        <w:rPr>
          <w:rFonts w:ascii="宋体" w:hAnsi="宋体"/>
          <w:color w:val="auto"/>
          <w:szCs w:val="21"/>
        </w:rPr>
      </w:pPr>
      <w:r>
        <w:rPr>
          <w:rFonts w:hint="eastAsia" w:ascii="宋体" w:hAnsi="宋体"/>
          <w:color w:val="auto"/>
          <w:szCs w:val="21"/>
        </w:rPr>
        <w:t>1、无论投标过程和结果如何，投标人自行承担与投标有关的全部费用。</w:t>
      </w:r>
    </w:p>
    <w:p w14:paraId="21433CC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中标人需</w:t>
      </w:r>
      <w:r>
        <w:rPr>
          <w:rFonts w:hint="eastAsia" w:ascii="宋体" w:hAnsi="宋体"/>
          <w:color w:val="auto"/>
          <w:szCs w:val="21"/>
        </w:rPr>
        <w:t>按慈溪市公共资源交易中心的规定，</w:t>
      </w:r>
      <w:r>
        <w:rPr>
          <w:rFonts w:ascii="宋体" w:hAnsi="宋体"/>
          <w:color w:val="auto"/>
          <w:szCs w:val="21"/>
        </w:rPr>
        <w:t>缴纳中标金额0.</w:t>
      </w:r>
      <w:r>
        <w:rPr>
          <w:rFonts w:hint="eastAsia" w:ascii="宋体" w:hAnsi="宋体"/>
          <w:color w:val="auto"/>
          <w:szCs w:val="21"/>
        </w:rPr>
        <w:t>15</w:t>
      </w:r>
      <w:r>
        <w:rPr>
          <w:rFonts w:ascii="宋体" w:hAnsi="宋体"/>
          <w:color w:val="auto"/>
          <w:szCs w:val="21"/>
        </w:rPr>
        <w:t>‰的交易费</w:t>
      </w:r>
      <w:r>
        <w:rPr>
          <w:rFonts w:hint="eastAsia" w:ascii="宋体" w:hAnsi="宋体"/>
          <w:color w:val="auto"/>
          <w:szCs w:val="21"/>
        </w:rPr>
        <w:t>（不足200元的按200元收取）</w:t>
      </w:r>
      <w:r>
        <w:rPr>
          <w:rFonts w:ascii="宋体" w:hAnsi="宋体"/>
          <w:color w:val="auto"/>
          <w:szCs w:val="21"/>
        </w:rPr>
        <w:t>。</w:t>
      </w:r>
    </w:p>
    <w:p w14:paraId="74D51043">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69CDF822">
      <w:pPr>
        <w:spacing w:line="400" w:lineRule="exact"/>
        <w:ind w:firstLine="420" w:firstLineChars="200"/>
        <w:jc w:val="left"/>
        <w:rPr>
          <w:rFonts w:hint="eastAsia" w:ascii="宋体" w:hAnsi="宋体"/>
          <w:color w:val="auto"/>
          <w:szCs w:val="21"/>
        </w:rPr>
      </w:pPr>
      <w:bookmarkStart w:id="2" w:name="_Hlk4309401"/>
      <w:r>
        <w:rPr>
          <w:rFonts w:ascii="宋体" w:hAnsi="宋体"/>
          <w:color w:val="auto"/>
          <w:szCs w:val="21"/>
        </w:rPr>
        <w:t>1</w:t>
      </w:r>
      <w:r>
        <w:rPr>
          <w:rFonts w:hint="eastAsia" w:ascii="宋体" w:hAnsi="宋体"/>
          <w:color w:val="auto"/>
          <w:szCs w:val="21"/>
        </w:rPr>
        <w:t>、投标报价以人民币为结算货币，</w:t>
      </w:r>
      <w:bookmarkEnd w:id="2"/>
      <w:r>
        <w:rPr>
          <w:rFonts w:hint="eastAsia" w:ascii="宋体" w:hAnsi="宋体"/>
          <w:color w:val="auto"/>
          <w:szCs w:val="21"/>
        </w:rPr>
        <w:t>投标报价包括但不仅限于完成本项目物业服务范围内所需的人工费、加班费、防暑降温费用、过节费、各种税费、管理费、社会保险、通讯补贴、伙食、住宿、员工体检费、人员装备、办公费用、技术支持、保洁耗材与培训及相关劳务支出、服装、维修工具等完成本项目服务所发生的全部费用以及投标人企业利润、税金和政策性文件规定及合同包含的所有风险、责任等各项应有费用。</w:t>
      </w:r>
    </w:p>
    <w:p w14:paraId="3AEEACB2">
      <w:pPr>
        <w:spacing w:line="400" w:lineRule="exact"/>
        <w:ind w:firstLine="420" w:firstLineChars="200"/>
        <w:jc w:val="left"/>
        <w:rPr>
          <w:rFonts w:hint="eastAsia" w:ascii="宋体" w:hAnsi="宋体" w:eastAsia="宋体" w:cs="Times New Roman"/>
          <w:color w:val="auto"/>
          <w:szCs w:val="21"/>
        </w:rPr>
      </w:pPr>
      <w:r>
        <w:rPr>
          <w:rFonts w:hint="eastAsia" w:ascii="宋体" w:hAnsi="宋体"/>
          <w:color w:val="auto"/>
          <w:szCs w:val="21"/>
        </w:rPr>
        <w:t>3、如果由于招标人要求增加工作内容而导致工作人员的增加的，合同金额招标人将按实际人数根据</w:t>
      </w:r>
      <w:r>
        <w:rPr>
          <w:rFonts w:hint="eastAsia" w:ascii="宋体" w:hAnsi="宋体" w:eastAsia="宋体" w:cs="Times New Roman"/>
          <w:color w:val="auto"/>
          <w:szCs w:val="21"/>
        </w:rPr>
        <w:t>综合单价调整相应费用，调整范围不超过10%（含10%）。</w:t>
      </w:r>
    </w:p>
    <w:p w14:paraId="3A0B3E21">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4、投标人应详细列明各分项工作相关报价及依据，未列明的相关报价应视为已包含在已列明费用的报价中，招标人将不予单独支付。</w:t>
      </w:r>
    </w:p>
    <w:p w14:paraId="16C6A4D0">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5、投标人应根据本招标文件规定的工作内容和计划工作量，结合市场及自身情况自行报价。</w:t>
      </w:r>
    </w:p>
    <w:p w14:paraId="7B2E8D4C">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52B6A400">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4103806A">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5</w:t>
      </w:r>
      <w:r>
        <w:rPr>
          <w:rFonts w:hint="eastAsia" w:ascii="宋体" w:hAnsi="宋体"/>
          <w:color w:val="auto"/>
          <w:szCs w:val="21"/>
        </w:rPr>
        <w:t>万元。</w:t>
      </w:r>
    </w:p>
    <w:p w14:paraId="7C99F0E7">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w:t>
      </w:r>
      <w:r>
        <w:rPr>
          <w:rFonts w:hint="eastAsia" w:ascii="宋体" w:hAnsi="宋体"/>
          <w:color w:val="auto"/>
          <w:szCs w:val="21"/>
          <w:lang w:val="en-US" w:eastAsia="zh-CN"/>
        </w:rPr>
        <w:t>缴</w:t>
      </w:r>
      <w:r>
        <w:rPr>
          <w:rFonts w:hint="eastAsia" w:ascii="宋体" w:hAnsi="宋体"/>
          <w:color w:val="auto"/>
          <w:szCs w:val="21"/>
        </w:rPr>
        <w:t>纳形式。</w:t>
      </w:r>
      <w:r>
        <w:rPr>
          <w:rFonts w:hint="eastAsia" w:ascii="宋体" w:hAnsi="宋体"/>
          <w:color w:val="auto"/>
        </w:rPr>
        <w:t>投标人名称应与递交保证金账户名称一致，否则不予认可。</w:t>
      </w:r>
    </w:p>
    <w:p w14:paraId="6AF9F788">
      <w:pPr>
        <w:spacing w:line="400" w:lineRule="exact"/>
        <w:ind w:firstLine="420" w:firstLineChars="200"/>
        <w:rPr>
          <w:rFonts w:ascii="宋体" w:hAnsi="宋体"/>
          <w:color w:val="auto"/>
          <w:szCs w:val="21"/>
        </w:rPr>
      </w:pPr>
      <w:r>
        <w:rPr>
          <w:rFonts w:hint="eastAsia" w:ascii="宋体" w:hAnsi="宋体"/>
          <w:color w:val="auto"/>
          <w:szCs w:val="21"/>
        </w:rPr>
        <w:t>（3）投标保证金应于202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日17：00之前交纳到以下账号并到账。</w:t>
      </w:r>
    </w:p>
    <w:p w14:paraId="2A61945E">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54E19F78">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28A4560E">
      <w:pPr>
        <w:spacing w:line="400" w:lineRule="exact"/>
        <w:ind w:firstLine="420" w:firstLineChars="200"/>
        <w:rPr>
          <w:rFonts w:ascii="宋体" w:hAnsi="宋体"/>
          <w:color w:val="auto"/>
          <w:szCs w:val="21"/>
        </w:rPr>
      </w:pPr>
      <w:r>
        <w:rPr>
          <w:rFonts w:hint="eastAsia" w:ascii="宋体" w:hAnsi="宋体"/>
          <w:color w:val="auto"/>
          <w:szCs w:val="21"/>
          <w:lang w:val="en-US" w:eastAsia="zh-CN"/>
        </w:rPr>
        <w:t>账</w:t>
      </w:r>
      <w:r>
        <w:rPr>
          <w:rFonts w:hint="eastAsia" w:ascii="宋体" w:hAnsi="宋体"/>
          <w:color w:val="auto"/>
          <w:szCs w:val="21"/>
        </w:rPr>
        <w:t xml:space="preserve">    号：201000151846700</w:t>
      </w:r>
    </w:p>
    <w:p w14:paraId="48ED99E1">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6E04E014">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16768015">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68512704">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4BCC05D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6D4857B6">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671526C8">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bookmarkStart w:id="3" w:name="_Hlk17894563"/>
      <w:bookmarkStart w:id="4" w:name="_Hlk4309479"/>
    </w:p>
    <w:p w14:paraId="703E65BB">
      <w:pPr>
        <w:spacing w:line="400" w:lineRule="exact"/>
        <w:ind w:firstLine="420" w:firstLineChars="200"/>
        <w:jc w:val="left"/>
        <w:rPr>
          <w:rFonts w:ascii="宋体" w:hAnsi="宋体"/>
          <w:b/>
          <w:color w:val="auto"/>
          <w:szCs w:val="21"/>
        </w:rPr>
      </w:pPr>
      <w:r>
        <w:rPr>
          <w:rFonts w:hint="eastAsia" w:ascii="宋体" w:hAnsi="宋体"/>
          <w:color w:val="auto"/>
          <w:szCs w:val="21"/>
        </w:rPr>
        <w:t>2、特殊情况下，招标人可与供应商协商延缓投标文件的有效期，这种要求和答复均以书面形式进行。在这种情况下，投标保证金的有效期也相应延长。</w:t>
      </w:r>
    </w:p>
    <w:p w14:paraId="4BFDB7E0">
      <w:pPr>
        <w:spacing w:line="400" w:lineRule="exact"/>
        <w:ind w:firstLine="420" w:firstLineChars="200"/>
        <w:jc w:val="left"/>
        <w:rPr>
          <w:rFonts w:ascii="宋体" w:hAnsi="宋体"/>
          <w:color w:val="auto"/>
          <w:szCs w:val="21"/>
        </w:rPr>
      </w:pPr>
      <w:r>
        <w:rPr>
          <w:rFonts w:hint="eastAsia" w:ascii="宋体" w:hAnsi="宋体"/>
          <w:color w:val="auto"/>
          <w:szCs w:val="21"/>
        </w:rPr>
        <w:t>3、供应商可拒绝接受延期要求而不会导致保证金被没收。同意延长有效期的供应商不能修改投标文件。</w:t>
      </w:r>
    </w:p>
    <w:p w14:paraId="734AC293">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5A1E99E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2AAF9BCC">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46757BEC">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5C412EC8">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40F4D03">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50386FCC">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0AB8460D">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72C0EE00">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650BB9C2">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08DCBFDF">
      <w:pPr>
        <w:snapToGrid w:val="0"/>
        <w:spacing w:line="400" w:lineRule="exact"/>
        <w:ind w:firstLine="413" w:firstLineChars="196"/>
        <w:jc w:val="left"/>
        <w:rPr>
          <w:rFonts w:ascii="宋体" w:hAnsi="宋体"/>
          <w:b/>
          <w:color w:val="auto"/>
          <w:szCs w:val="21"/>
        </w:rPr>
      </w:pPr>
      <w:bookmarkStart w:id="5" w:name="_Hlk35501765"/>
      <w:r>
        <w:rPr>
          <w:rFonts w:hint="eastAsia" w:ascii="宋体" w:hAnsi="宋体"/>
          <w:b/>
          <w:color w:val="auto"/>
          <w:szCs w:val="21"/>
        </w:rPr>
        <w:t>第一册：资格文件</w:t>
      </w:r>
    </w:p>
    <w:p w14:paraId="36A71574">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1、提供营业执照副本扫描件或电子营业执照加盖投标人公章（供应商如果有名称变更的，应提供由行政主管部门出具的变更证明文件扫描件加盖供应商公章）。</w:t>
      </w:r>
    </w:p>
    <w:p w14:paraId="1AB66949">
      <w:pPr>
        <w:spacing w:line="400" w:lineRule="exact"/>
        <w:ind w:firstLine="422" w:firstLineChars="200"/>
        <w:jc w:val="left"/>
        <w:rPr>
          <w:rFonts w:hint="eastAsia" w:ascii="宋体" w:hAnsi="宋体" w:eastAsia="宋体"/>
          <w:b/>
          <w:color w:val="auto"/>
          <w:szCs w:val="21"/>
          <w:lang w:eastAsia="zh-CN"/>
        </w:rPr>
      </w:pPr>
    </w:p>
    <w:p w14:paraId="2458DA13">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3"/>
    <w:bookmarkEnd w:id="4"/>
    <w:p w14:paraId="662F6A27">
      <w:pPr>
        <w:spacing w:line="400" w:lineRule="exact"/>
        <w:ind w:firstLine="420" w:firstLineChars="200"/>
        <w:jc w:val="left"/>
        <w:rPr>
          <w:rFonts w:ascii="宋体" w:hAnsi="宋体"/>
          <w:color w:val="auto"/>
          <w:szCs w:val="21"/>
        </w:rPr>
      </w:pPr>
      <w:r>
        <w:rPr>
          <w:rFonts w:hint="eastAsia" w:ascii="宋体" w:hAnsi="宋体"/>
          <w:color w:val="auto"/>
          <w:szCs w:val="21"/>
        </w:rPr>
        <w:t>1、投标书（格式见附件）；</w:t>
      </w:r>
    </w:p>
    <w:p w14:paraId="62F839A6">
      <w:pPr>
        <w:spacing w:line="400" w:lineRule="exact"/>
        <w:ind w:firstLine="420" w:firstLineChars="200"/>
        <w:jc w:val="left"/>
        <w:rPr>
          <w:rFonts w:ascii="宋体" w:hAnsi="宋体"/>
          <w:color w:val="auto"/>
          <w:szCs w:val="21"/>
        </w:rPr>
      </w:pPr>
      <w:r>
        <w:rPr>
          <w:rFonts w:hint="eastAsia" w:ascii="宋体" w:hAnsi="宋体"/>
          <w:color w:val="auto"/>
          <w:szCs w:val="21"/>
        </w:rPr>
        <w:t>2、法定代表人身份证明（格式见附件）；</w:t>
      </w:r>
    </w:p>
    <w:p w14:paraId="03E56C9F">
      <w:pPr>
        <w:spacing w:line="400" w:lineRule="exact"/>
        <w:ind w:firstLine="420" w:firstLineChars="200"/>
        <w:jc w:val="left"/>
        <w:rPr>
          <w:rFonts w:ascii="宋体" w:hAnsi="宋体"/>
          <w:color w:val="auto"/>
          <w:szCs w:val="21"/>
        </w:rPr>
      </w:pPr>
      <w:r>
        <w:rPr>
          <w:rFonts w:hint="eastAsia" w:ascii="宋体" w:hAnsi="宋体"/>
          <w:color w:val="auto"/>
          <w:szCs w:val="21"/>
        </w:rPr>
        <w:t>3、法定代表人授权书（投标文件由授权代表签字</w:t>
      </w:r>
      <w:r>
        <w:rPr>
          <w:rFonts w:hint="eastAsia" w:ascii="宋体" w:hAnsi="宋体"/>
          <w:color w:val="auto"/>
          <w:szCs w:val="21"/>
          <w:lang w:eastAsia="zh-CN"/>
        </w:rPr>
        <w:t>或盖章</w:t>
      </w:r>
      <w:r>
        <w:rPr>
          <w:rFonts w:hint="eastAsia" w:ascii="宋体" w:hAnsi="宋体"/>
          <w:color w:val="auto"/>
          <w:szCs w:val="21"/>
        </w:rPr>
        <w:t>的须提供）；（格式见附件）</w:t>
      </w:r>
    </w:p>
    <w:p w14:paraId="0817EC3E">
      <w:pPr>
        <w:spacing w:line="400" w:lineRule="exact"/>
        <w:ind w:firstLine="420" w:firstLineChars="200"/>
        <w:jc w:val="left"/>
        <w:rPr>
          <w:rFonts w:ascii="宋体" w:hAnsi="宋体"/>
          <w:color w:val="auto"/>
          <w:szCs w:val="21"/>
        </w:rPr>
      </w:pPr>
      <w:r>
        <w:rPr>
          <w:rFonts w:hint="eastAsia" w:ascii="宋体" w:hAnsi="宋体"/>
          <w:color w:val="auto"/>
          <w:szCs w:val="21"/>
        </w:rPr>
        <w:t>4、投标保证金汇款凭证复印件加盖投标人公章；</w:t>
      </w:r>
    </w:p>
    <w:p w14:paraId="08A5DBE0">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、投标人一般情况表（格式见附件）；</w:t>
      </w:r>
    </w:p>
    <w:p w14:paraId="5D6F6754">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、商务条款响应表（格式见附件）；</w:t>
      </w:r>
    </w:p>
    <w:p w14:paraId="1102D811">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、技术条款响应</w:t>
      </w:r>
      <w:r>
        <w:rPr>
          <w:rFonts w:hint="eastAsia" w:ascii="宋体" w:hAnsi="宋体" w:eastAsia="宋体" w:cs="Times New Roman"/>
          <w:color w:val="auto"/>
          <w:szCs w:val="21"/>
        </w:rPr>
        <w:t>表</w:t>
      </w:r>
      <w:r>
        <w:rPr>
          <w:rFonts w:hint="eastAsia" w:ascii="宋体" w:hAnsi="宋体"/>
          <w:color w:val="auto"/>
          <w:szCs w:val="21"/>
        </w:rPr>
        <w:t>（格式见附件）</w:t>
      </w:r>
      <w:r>
        <w:rPr>
          <w:rFonts w:hint="eastAsia" w:ascii="宋体" w:hAnsi="宋体"/>
          <w:color w:val="auto"/>
          <w:szCs w:val="21"/>
          <w:lang w:eastAsia="zh-CN"/>
        </w:rPr>
        <w:t>；</w:t>
      </w:r>
    </w:p>
    <w:p w14:paraId="02BC9EC4">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、合同条款响应表（格式见附件）；</w:t>
      </w:r>
    </w:p>
    <w:p w14:paraId="50E91D52">
      <w:pPr>
        <w:spacing w:line="400" w:lineRule="exact"/>
        <w:ind w:firstLine="420" w:firstLineChars="200"/>
        <w:jc w:val="left"/>
        <w:rPr>
          <w:rFonts w:hint="eastAsia"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、项目业绩表（格式见附件），提供合同和合同履行期间内任意一期的合同款支付税务发票扫描件加盖投标人公章；</w:t>
      </w:r>
    </w:p>
    <w:p w14:paraId="5AEE2715">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10</w:t>
      </w:r>
      <w:r>
        <w:rPr>
          <w:rFonts w:hint="eastAsia" w:ascii="宋体" w:hAnsi="宋体"/>
          <w:color w:val="auto"/>
          <w:szCs w:val="21"/>
        </w:rPr>
        <w:t>、第三章“评标办法及标准”中“商务和技术评分表”要求提供的资料（如有需提供）；</w:t>
      </w:r>
    </w:p>
    <w:p w14:paraId="0DF4ECEF">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11</w:t>
      </w:r>
      <w:r>
        <w:rPr>
          <w:rFonts w:hint="eastAsia" w:ascii="宋体" w:hAnsi="宋体"/>
          <w:color w:val="auto"/>
          <w:szCs w:val="21"/>
        </w:rPr>
        <w:t>、投标人认为需要的其他资料（如有需提供）。</w:t>
      </w:r>
    </w:p>
    <w:p w14:paraId="300B5304">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02A3A3E">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79BF9BA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1FDFF8CA">
      <w:pPr>
        <w:spacing w:line="400" w:lineRule="exact"/>
        <w:ind w:firstLine="420" w:firstLineChars="200"/>
        <w:rPr>
          <w:rFonts w:ascii="宋体" w:hAnsi="宋体" w:cs="宋体"/>
          <w:color w:val="auto"/>
          <w:szCs w:val="21"/>
        </w:rPr>
      </w:pPr>
      <w:r>
        <w:rPr>
          <w:rFonts w:hint="eastAsia" w:ascii="宋体" w:hAnsi="宋体" w:cs="宋体"/>
          <w:color w:val="auto"/>
          <w:szCs w:val="21"/>
        </w:rPr>
        <w:t>3、中小企业声明函（格式见附件）；</w:t>
      </w:r>
    </w:p>
    <w:p w14:paraId="53AEAC1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4、残疾人福利性单位的：提供残疾人福利性单位声明函（格式见附件）（如有需提供）；</w:t>
      </w:r>
    </w:p>
    <w:p w14:paraId="606671BC">
      <w:pPr>
        <w:spacing w:line="400" w:lineRule="exact"/>
        <w:ind w:firstLine="420" w:firstLineChars="200"/>
        <w:rPr>
          <w:rFonts w:ascii="宋体" w:hAnsi="宋体"/>
          <w:b/>
          <w:color w:val="auto"/>
          <w:szCs w:val="21"/>
          <w:highlight w:val="yellow"/>
        </w:rPr>
      </w:pPr>
      <w:r>
        <w:rPr>
          <w:rFonts w:hint="eastAsia" w:ascii="宋体" w:hAnsi="宋体" w:cs="宋体"/>
          <w:color w:val="auto"/>
          <w:szCs w:val="21"/>
          <w:highlight w:val="none"/>
        </w:rPr>
        <w:t>5、监狱企业（监狱和戒毒企业）提供自己企业的产品（服务）的：提供由省级以上监狱管理局、戒毒管理局（含新疆生产建设兵团）出具的属于监狱企业的证明文件扫描件（如有需提供）。</w:t>
      </w:r>
    </w:p>
    <w:p w14:paraId="364F8B4E">
      <w:pPr>
        <w:spacing w:line="400" w:lineRule="exact"/>
        <w:ind w:firstLine="420" w:firstLineChars="200"/>
        <w:jc w:val="left"/>
        <w:rPr>
          <w:rFonts w:ascii="宋体" w:hAnsi="宋体"/>
          <w:color w:val="auto"/>
          <w:szCs w:val="21"/>
        </w:rPr>
      </w:pPr>
      <w:r>
        <w:rPr>
          <w:rFonts w:hint="eastAsia" w:ascii="宋体" w:hAnsi="宋体"/>
          <w:color w:val="auto"/>
          <w:szCs w:val="21"/>
        </w:rPr>
        <w:t>6、投标人认为需要的其他资料（如有需提供）。</w:t>
      </w:r>
    </w:p>
    <w:bookmarkEnd w:id="5"/>
    <w:p w14:paraId="4FC488CA">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1DBAECEF">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45E6079F">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（1）应按照本项目招标文件和乐采云平台的要求编制、加密并递交投标文件。投标人在使用系统进行投标的过程中遇到涉及平台使用的任何问题，可致电乐采云平台技术支持热线咨询，联系方式：95763。</w:t>
      </w:r>
    </w:p>
    <w:p w14:paraId="56C6D5F8">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209945B0">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42F2B252">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16D2A679">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39219F04">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4AAE01C6">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38D45E33">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608B9F12">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06913B6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6554AB23">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35F0727B">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QTGGZY2025102</w:t>
      </w:r>
      <w:r>
        <w:rPr>
          <w:rFonts w:hint="eastAsia" w:ascii="宋体" w:hAnsi="宋体"/>
          <w:color w:val="auto"/>
          <w:szCs w:val="21"/>
          <w:u w:val="single"/>
        </w:rPr>
        <w:t xml:space="preserve">                   </w:t>
      </w:r>
      <w:r>
        <w:rPr>
          <w:rFonts w:hint="eastAsia" w:ascii="宋体" w:hAnsi="宋体"/>
          <w:color w:val="auto"/>
          <w:szCs w:val="21"/>
        </w:rPr>
        <w:t>；</w:t>
      </w:r>
    </w:p>
    <w:p w14:paraId="7F769B23">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慈溪农贸城物业服务招标项目</w:t>
      </w:r>
      <w:r>
        <w:rPr>
          <w:rFonts w:hint="eastAsia" w:ascii="宋体" w:hAnsi="宋体"/>
          <w:color w:val="auto"/>
          <w:szCs w:val="21"/>
        </w:rPr>
        <w:t>；</w:t>
      </w:r>
    </w:p>
    <w:p w14:paraId="50844119">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1FAA0CE4">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0CF76D55">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5C49B0EE">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02CDE3B9">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5B3FF1FA">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40ACD323">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慈溪市基建审计事务所（慈溪市三北大街732号中兴大厦四楼419室），联系人：</w:t>
      </w:r>
      <w:r>
        <w:rPr>
          <w:rFonts w:hint="eastAsia"/>
          <w:color w:val="auto"/>
          <w:szCs w:val="21"/>
          <w:lang w:val="en-US" w:eastAsia="zh-CN"/>
        </w:rPr>
        <w:t>胡冲辉</w:t>
      </w:r>
      <w:r>
        <w:rPr>
          <w:rFonts w:hint="eastAsia"/>
          <w:color w:val="auto"/>
          <w:szCs w:val="21"/>
        </w:rPr>
        <w:t xml:space="preserve">，联系电话：0574-63989820、 </w:t>
      </w:r>
      <w:r>
        <w:rPr>
          <w:rFonts w:hint="eastAsia"/>
          <w:color w:val="auto"/>
          <w:szCs w:val="21"/>
          <w:lang w:val="en-US" w:eastAsia="zh-CN"/>
        </w:rPr>
        <w:t>13586790038</w:t>
      </w:r>
      <w:r>
        <w:rPr>
          <w:rFonts w:hint="eastAsia"/>
          <w:color w:val="auto"/>
          <w:szCs w:val="21"/>
        </w:rPr>
        <w:t>。投标人邮寄后须将邮件单号发送至代理机构电子邮箱</w:t>
      </w:r>
      <w:r>
        <w:rPr>
          <w:rFonts w:hint="eastAsia" w:ascii="宋体" w:hAnsi="宋体" w:cs="宋体"/>
          <w:color w:val="auto"/>
          <w:kern w:val="0"/>
          <w:szCs w:val="21"/>
        </w:rPr>
        <w:t>（电子邮箱：</w:t>
      </w:r>
      <w:r>
        <w:rPr>
          <w:rFonts w:hint="eastAsia" w:ascii="宋体" w:hAnsi="宋体" w:cs="宋体"/>
          <w:color w:val="auto"/>
          <w:kern w:val="0"/>
          <w:szCs w:val="21"/>
          <w:lang w:val="en-US" w:eastAsia="zh-CN"/>
        </w:rPr>
        <w:t>162100950</w:t>
      </w:r>
      <w:r>
        <w:rPr>
          <w:rFonts w:hint="eastAsia" w:ascii="宋体" w:hAnsi="宋体" w:cs="宋体"/>
          <w:color w:val="auto"/>
          <w:kern w:val="0"/>
          <w:szCs w:val="21"/>
        </w:rPr>
        <w:t>@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296D3C38">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1781E83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20DDBD9B">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20D7F829">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w:t>
      </w:r>
      <w:r>
        <w:rPr>
          <w:rFonts w:hint="eastAsia" w:ascii="宋体" w:hAnsi="宋体"/>
          <w:color w:val="auto"/>
          <w:szCs w:val="21"/>
          <w:lang w:eastAsia="zh-CN"/>
        </w:rPr>
        <w:t>招标人</w:t>
      </w:r>
      <w:r>
        <w:rPr>
          <w:rFonts w:hint="eastAsia" w:ascii="宋体" w:hAnsi="宋体"/>
          <w:color w:val="auto"/>
          <w:szCs w:val="21"/>
        </w:rPr>
        <w:t>提交正式文件。</w:t>
      </w:r>
    </w:p>
    <w:p w14:paraId="5167277E">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7EECA1F7">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项目为不见面开评标项目，投标人可通过浙江省“电子交易/不见面开评标”学习专题提前进行专题学习，熟悉操作，避免影响采购活动（https：//edu.zcygov.cn/luban/e-biding）。其中在乐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乐采云视频会议目前不支持手机端.</w:t>
      </w:r>
    </w:p>
    <w:p w14:paraId="079E3F34">
      <w:pPr>
        <w:spacing w:line="400" w:lineRule="exact"/>
        <w:ind w:firstLine="420" w:firstLineChars="200"/>
        <w:jc w:val="left"/>
        <w:rPr>
          <w:rFonts w:ascii="宋体" w:hAnsi="宋体"/>
          <w:color w:val="auto"/>
          <w:szCs w:val="21"/>
        </w:rPr>
      </w:pPr>
      <w:r>
        <w:rPr>
          <w:rFonts w:hint="eastAsia" w:ascii="宋体" w:hAnsi="宋体"/>
          <w:color w:val="auto"/>
          <w:szCs w:val="21"/>
        </w:rPr>
        <w:t>2、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3D12EB34">
      <w:pPr>
        <w:spacing w:line="400" w:lineRule="exact"/>
        <w:ind w:firstLine="420" w:firstLineChars="200"/>
        <w:jc w:val="left"/>
        <w:rPr>
          <w:rFonts w:ascii="宋体" w:hAnsi="宋体"/>
          <w:color w:val="auto"/>
          <w:szCs w:val="21"/>
        </w:rPr>
      </w:pPr>
      <w:r>
        <w:rPr>
          <w:rFonts w:hint="eastAsia" w:ascii="宋体" w:hAnsi="宋体"/>
          <w:color w:val="auto"/>
          <w:szCs w:val="21"/>
        </w:rPr>
        <w:t>3、电子投标开标及评审程序：分两阶段开标。</w:t>
      </w:r>
    </w:p>
    <w:p w14:paraId="24575942">
      <w:pPr>
        <w:spacing w:line="400" w:lineRule="exact"/>
        <w:ind w:firstLine="420" w:firstLineChars="200"/>
        <w:jc w:val="left"/>
        <w:rPr>
          <w:rFonts w:ascii="宋体" w:hAnsi="宋体"/>
          <w:color w:val="auto"/>
          <w:szCs w:val="21"/>
        </w:rPr>
      </w:pPr>
      <w:r>
        <w:rPr>
          <w:rFonts w:hint="eastAsia" w:ascii="宋体" w:hAnsi="宋体"/>
          <w:color w:val="auto"/>
          <w:szCs w:val="21"/>
        </w:rPr>
        <w:t>第一阶段开标（资格文件及商务和技术文件）：</w:t>
      </w:r>
    </w:p>
    <w:p w14:paraId="4A0438EA">
      <w:pPr>
        <w:spacing w:line="400" w:lineRule="exact"/>
        <w:ind w:firstLine="420" w:firstLineChars="200"/>
        <w:jc w:val="left"/>
        <w:rPr>
          <w:rFonts w:ascii="宋体" w:hAnsi="宋体"/>
          <w:color w:val="auto"/>
          <w:szCs w:val="21"/>
        </w:rPr>
      </w:pPr>
      <w:r>
        <w:rPr>
          <w:rFonts w:hint="eastAsia" w:ascii="宋体" w:hAnsi="宋体"/>
          <w:color w:val="auto"/>
          <w:szCs w:val="21"/>
        </w:rPr>
        <w:t>（1）宣布开标；</w:t>
      </w:r>
    </w:p>
    <w:p w14:paraId="3000D8FC">
      <w:pPr>
        <w:spacing w:line="400" w:lineRule="exact"/>
        <w:ind w:firstLine="420" w:firstLineChars="200"/>
        <w:jc w:val="left"/>
        <w:rPr>
          <w:rFonts w:ascii="宋体" w:hAnsi="宋体"/>
          <w:color w:val="auto"/>
          <w:szCs w:val="21"/>
        </w:rPr>
      </w:pPr>
      <w:r>
        <w:rPr>
          <w:rFonts w:hint="eastAsia" w:ascii="宋体" w:hAnsi="宋体"/>
          <w:color w:val="auto"/>
          <w:szCs w:val="21"/>
        </w:rPr>
        <w:t>（2）投标截止时间后，投标人登录</w:t>
      </w:r>
      <w:r>
        <w:rPr>
          <w:rFonts w:hint="eastAsia" w:ascii="宋体" w:hAnsi="宋体" w:cs="宋体"/>
          <w:color w:val="auto"/>
          <w:kern w:val="0"/>
          <w:szCs w:val="21"/>
        </w:rPr>
        <w:t>乐采云平台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p>
    <w:p w14:paraId="56B782A5">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）介绍开标现场的人员情况；</w:t>
      </w:r>
    </w:p>
    <w:p w14:paraId="2CA76620">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）宣读递交投标文件的投标人名单、开标纪律、应当回避的情形等注意事项；</w:t>
      </w:r>
    </w:p>
    <w:p w14:paraId="51F1C09E">
      <w:pPr>
        <w:spacing w:line="400" w:lineRule="exact"/>
        <w:ind w:firstLine="420" w:firstLineChars="200"/>
        <w:jc w:val="left"/>
        <w:rPr>
          <w:rFonts w:ascii="宋体" w:hAnsi="宋体"/>
          <w:color w:val="auto"/>
          <w:szCs w:val="21"/>
        </w:rPr>
      </w:pPr>
      <w:r>
        <w:rPr>
          <w:rFonts w:hint="eastAsia" w:ascii="宋体" w:hAnsi="宋体"/>
          <w:color w:val="auto"/>
          <w:szCs w:val="21"/>
        </w:rPr>
        <w:t>（5）投标人代表查验投标文件密封情况；确认无误后按照投标人提交投标文件的先后顺序，开启“资格文件”、“商务和技术文件”，宣读投标人名称，并做开标记录；</w:t>
      </w:r>
    </w:p>
    <w:p w14:paraId="1982710A">
      <w:pPr>
        <w:spacing w:line="400" w:lineRule="exact"/>
        <w:ind w:firstLine="420" w:firstLineChars="200"/>
        <w:jc w:val="left"/>
        <w:rPr>
          <w:rFonts w:ascii="宋体" w:hAnsi="宋体"/>
          <w:color w:val="auto"/>
          <w:szCs w:val="21"/>
        </w:rPr>
      </w:pPr>
      <w:r>
        <w:rPr>
          <w:rFonts w:hint="eastAsia" w:ascii="宋体" w:hAnsi="宋体"/>
          <w:color w:val="auto"/>
          <w:szCs w:val="21"/>
        </w:rPr>
        <w:t>（6）第一阶段开标记录签字确认；</w:t>
      </w:r>
    </w:p>
    <w:p w14:paraId="22AAC068">
      <w:pPr>
        <w:spacing w:line="400" w:lineRule="exact"/>
        <w:ind w:firstLine="420" w:firstLineChars="200"/>
        <w:jc w:val="left"/>
        <w:rPr>
          <w:rFonts w:ascii="宋体" w:hAnsi="宋体"/>
          <w:color w:val="auto"/>
          <w:szCs w:val="21"/>
        </w:rPr>
      </w:pPr>
      <w:r>
        <w:rPr>
          <w:rFonts w:hint="eastAsia" w:ascii="宋体" w:hAnsi="宋体"/>
          <w:color w:val="auto"/>
          <w:szCs w:val="21"/>
        </w:rPr>
        <w:t>（7）告知投标人第二阶段开标的有关事宜；</w:t>
      </w:r>
    </w:p>
    <w:p w14:paraId="0CFCC923">
      <w:pPr>
        <w:spacing w:line="400" w:lineRule="exact"/>
        <w:ind w:firstLine="420" w:firstLineChars="200"/>
        <w:jc w:val="left"/>
        <w:rPr>
          <w:rFonts w:ascii="宋体" w:hAnsi="宋体"/>
          <w:color w:val="auto"/>
          <w:szCs w:val="21"/>
        </w:rPr>
      </w:pPr>
      <w:r>
        <w:rPr>
          <w:rFonts w:hint="eastAsia" w:ascii="宋体" w:hAnsi="宋体"/>
          <w:color w:val="auto"/>
          <w:szCs w:val="21"/>
        </w:rPr>
        <w:t>（8）第一阶段开标结束。</w:t>
      </w:r>
    </w:p>
    <w:p w14:paraId="34C723AF">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休会，评标委员会对“资格文件”、“商务和技术文件”进行评审。</w:t>
      </w:r>
    </w:p>
    <w:p w14:paraId="5864FB94">
      <w:pPr>
        <w:spacing w:line="400" w:lineRule="exact"/>
        <w:ind w:firstLine="420" w:firstLineChars="200"/>
        <w:jc w:val="left"/>
        <w:rPr>
          <w:rFonts w:ascii="宋体" w:hAnsi="宋体"/>
          <w:color w:val="auto"/>
          <w:szCs w:val="21"/>
        </w:rPr>
      </w:pPr>
      <w:r>
        <w:rPr>
          <w:rFonts w:hint="eastAsia" w:ascii="宋体" w:hAnsi="宋体"/>
          <w:color w:val="auto"/>
          <w:szCs w:val="21"/>
        </w:rPr>
        <w:t>第二阶段开标（报价文件）：</w:t>
      </w:r>
    </w:p>
    <w:p w14:paraId="3C0DD451">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）在</w:t>
      </w:r>
      <w:r>
        <w:rPr>
          <w:rFonts w:hint="eastAsia" w:ascii="宋体" w:hAnsi="宋体" w:cs="宋体"/>
          <w:color w:val="auto"/>
          <w:kern w:val="0"/>
          <w:szCs w:val="21"/>
        </w:rPr>
        <w:t>乐采云平台</w:t>
      </w:r>
      <w:r>
        <w:rPr>
          <w:rFonts w:hint="eastAsia" w:ascii="宋体" w:hAnsi="宋体"/>
          <w:color w:val="auto"/>
          <w:szCs w:val="21"/>
        </w:rPr>
        <w:t>宣告第一阶段评审无效投标人名单及理由；</w:t>
      </w:r>
    </w:p>
    <w:p w14:paraId="10889909">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）公布经第一阶段评审符合招标文件要求的投标人的商务和技术得分情况；</w:t>
      </w:r>
    </w:p>
    <w:p w14:paraId="2A4497C4">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）按第一阶段开标顺序在</w:t>
      </w:r>
      <w:r>
        <w:rPr>
          <w:rFonts w:hint="eastAsia" w:ascii="宋体" w:hAnsi="宋体" w:cs="宋体"/>
          <w:color w:val="auto"/>
          <w:kern w:val="0"/>
          <w:szCs w:val="21"/>
        </w:rPr>
        <w:t>乐采云平台</w:t>
      </w:r>
      <w:r>
        <w:rPr>
          <w:rFonts w:hint="eastAsia" w:ascii="宋体" w:hAnsi="宋体"/>
          <w:color w:val="auto"/>
          <w:szCs w:val="21"/>
        </w:rPr>
        <w:t>开启除第一阶段无效标外的投标人的“报价文件”，宣读投标文件中“开标一览表”内容，以及招标人认为必要的其他内容与记录，并做开标记录；</w:t>
      </w:r>
    </w:p>
    <w:p w14:paraId="0A1B33C8">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）第二阶段开标记录签字确认；</w:t>
      </w:r>
    </w:p>
    <w:p w14:paraId="2A8D0685">
      <w:pPr>
        <w:spacing w:line="400" w:lineRule="exact"/>
        <w:ind w:firstLine="420" w:firstLineChars="200"/>
        <w:jc w:val="left"/>
        <w:rPr>
          <w:rFonts w:ascii="宋体" w:hAnsi="宋体"/>
          <w:color w:val="auto"/>
          <w:szCs w:val="21"/>
        </w:rPr>
      </w:pPr>
      <w:r>
        <w:rPr>
          <w:rFonts w:hint="eastAsia" w:ascii="宋体" w:hAnsi="宋体"/>
          <w:color w:val="auto"/>
          <w:szCs w:val="21"/>
        </w:rPr>
        <w:t>休会，评标委员会对“报价文件”进行评审。</w:t>
      </w:r>
    </w:p>
    <w:p w14:paraId="3477FD1A">
      <w:pPr>
        <w:spacing w:line="400" w:lineRule="exact"/>
        <w:ind w:firstLine="420" w:firstLineChars="200"/>
        <w:jc w:val="left"/>
        <w:rPr>
          <w:rFonts w:ascii="宋体" w:hAnsi="宋体"/>
          <w:color w:val="auto"/>
          <w:szCs w:val="21"/>
        </w:rPr>
      </w:pPr>
      <w:r>
        <w:rPr>
          <w:rFonts w:hint="eastAsia" w:ascii="宋体" w:hAnsi="宋体"/>
          <w:color w:val="auto"/>
          <w:szCs w:val="21"/>
        </w:rPr>
        <w:t>（5）在</w:t>
      </w:r>
      <w:r>
        <w:rPr>
          <w:rFonts w:hint="eastAsia" w:ascii="宋体" w:hAnsi="宋体" w:cs="宋体"/>
          <w:color w:val="auto"/>
          <w:kern w:val="0"/>
          <w:szCs w:val="21"/>
        </w:rPr>
        <w:t>乐采云平台</w:t>
      </w:r>
      <w:r>
        <w:rPr>
          <w:rFonts w:hint="eastAsia" w:ascii="宋体" w:hAnsi="宋体"/>
          <w:color w:val="auto"/>
          <w:szCs w:val="21"/>
        </w:rPr>
        <w:t>公布中标候选人名单及招标人最终确定中标人名单的时间和公告方式等；</w:t>
      </w:r>
    </w:p>
    <w:p w14:paraId="7F4C0E75">
      <w:pPr>
        <w:spacing w:line="400" w:lineRule="exact"/>
        <w:ind w:firstLine="420" w:firstLineChars="200"/>
        <w:jc w:val="left"/>
        <w:rPr>
          <w:rFonts w:ascii="宋体" w:hAnsi="宋体"/>
          <w:color w:val="auto"/>
          <w:szCs w:val="21"/>
        </w:rPr>
      </w:pPr>
      <w:r>
        <w:rPr>
          <w:rFonts w:hint="eastAsia" w:ascii="宋体" w:hAnsi="宋体"/>
          <w:color w:val="auto"/>
          <w:szCs w:val="21"/>
        </w:rPr>
        <w:t>（6）第二阶段开标结束。</w:t>
      </w:r>
    </w:p>
    <w:p w14:paraId="2788C336">
      <w:pPr>
        <w:spacing w:line="400" w:lineRule="exact"/>
        <w:ind w:firstLine="420" w:firstLineChars="200"/>
        <w:jc w:val="left"/>
        <w:rPr>
          <w:rFonts w:ascii="宋体" w:hAnsi="宋体"/>
          <w:color w:val="auto"/>
          <w:szCs w:val="21"/>
        </w:rPr>
      </w:pPr>
      <w:r>
        <w:rPr>
          <w:rFonts w:hint="eastAsia" w:ascii="宋体" w:hAnsi="宋体"/>
          <w:color w:val="auto"/>
          <w:szCs w:val="21"/>
        </w:rPr>
        <w:t>4、特别说明：</w:t>
      </w:r>
      <w:r>
        <w:rPr>
          <w:rFonts w:hint="eastAsia" w:ascii="宋体" w:hAnsi="宋体" w:cs="宋体"/>
          <w:color w:val="auto"/>
          <w:kern w:val="0"/>
          <w:szCs w:val="21"/>
        </w:rPr>
        <w:t>乐采云平台</w:t>
      </w:r>
      <w:r>
        <w:rPr>
          <w:rFonts w:hint="eastAsia" w:ascii="宋体" w:hAnsi="宋体"/>
          <w:color w:val="auto"/>
          <w:szCs w:val="21"/>
        </w:rPr>
        <w:t>如对电子化开标及评审程序有调整的，按调整后的程序操作。</w:t>
      </w:r>
    </w:p>
    <w:p w14:paraId="19D2F2C9">
      <w:pP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本项目原则上采用乐采云电子投标开标及评审程序，但有</w:t>
      </w:r>
      <w:r>
        <w:rPr>
          <w:rFonts w:hint="eastAsia" w:ascii="宋体" w:hAnsi="宋体"/>
          <w:color w:val="auto"/>
          <w:szCs w:val="21"/>
          <w:lang w:val="en-US" w:eastAsia="zh-CN"/>
        </w:rPr>
        <w:t>以</w:t>
      </w:r>
      <w:r>
        <w:rPr>
          <w:rFonts w:hint="eastAsia" w:ascii="宋体" w:hAnsi="宋体"/>
          <w:color w:val="auto"/>
          <w:szCs w:val="21"/>
        </w:rPr>
        <w:t>下情形之一的，按以下情况处理：</w:t>
      </w:r>
    </w:p>
    <w:p w14:paraId="6B3E00D8">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）若投标人在规定时间内无法解密或解密失败，代理机构将开启上述投标人递交的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，上传至乐采云平台项目采购模块，以完成开标，电子投标文件自动失效。</w:t>
      </w:r>
    </w:p>
    <w:p w14:paraId="53F11231">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）采购过程中出现以下情形，导致电子交易平台无法正常运行，或者无法保证电子交易的公平、公正和安全时，招标人（或代理机构）可中止电子交易活动：</w:t>
      </w:r>
    </w:p>
    <w:p w14:paraId="33B413B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.1</w:t>
      </w:r>
      <w:r>
        <w:rPr>
          <w:rFonts w:hint="eastAsia" w:ascii="宋体" w:hAnsi="宋体"/>
          <w:color w:val="auto"/>
          <w:szCs w:val="21"/>
        </w:rPr>
        <w:t>电子交易平台发生故障而无法登录访问的；</w:t>
      </w:r>
    </w:p>
    <w:p w14:paraId="422EFF63">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.2</w:t>
      </w:r>
      <w:r>
        <w:rPr>
          <w:rFonts w:hint="eastAsia" w:ascii="宋体" w:hAnsi="宋体"/>
          <w:color w:val="auto"/>
          <w:szCs w:val="21"/>
        </w:rPr>
        <w:t>电子交易平台应用或数据库出现错误，不能进行正常操作的；</w:t>
      </w:r>
    </w:p>
    <w:p w14:paraId="5C5269F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.3</w:t>
      </w:r>
      <w:r>
        <w:rPr>
          <w:rFonts w:hint="eastAsia" w:ascii="宋体" w:hAnsi="宋体"/>
          <w:color w:val="auto"/>
          <w:szCs w:val="21"/>
        </w:rPr>
        <w:t>电子交易平台发现严重安全漏洞，有潜在泄密危险的；</w:t>
      </w:r>
    </w:p>
    <w:p w14:paraId="2B01AEA0">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.4</w:t>
      </w:r>
      <w:r>
        <w:rPr>
          <w:rFonts w:hint="eastAsia" w:ascii="宋体" w:hAnsi="宋体"/>
          <w:color w:val="auto"/>
          <w:szCs w:val="21"/>
        </w:rPr>
        <w:t xml:space="preserve">病毒发作导致不能进行正常操作的； </w:t>
      </w:r>
    </w:p>
    <w:p w14:paraId="0DF09E85">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ascii="宋体" w:hAnsi="宋体"/>
          <w:color w:val="auto"/>
          <w:szCs w:val="21"/>
        </w:rPr>
        <w:t>.5</w:t>
      </w:r>
      <w:r>
        <w:rPr>
          <w:rFonts w:hint="eastAsia" w:ascii="宋体" w:hAnsi="宋体"/>
          <w:color w:val="auto"/>
          <w:szCs w:val="21"/>
        </w:rPr>
        <w:t>其他无法保证电子交易的公平、公正和安全的情况。</w:t>
      </w:r>
    </w:p>
    <w:p w14:paraId="28052361">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出现前款规定情形，不影响采购公平、公正性的，招标人（或代理机构）可以待上述情形消除后继续组织电子交易活动。</w:t>
      </w:r>
    </w:p>
    <w:p w14:paraId="12B82466">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29AABC53">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23D9A6A7">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2E8825A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07705885">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7D649B5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0D3D55C7">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3FD10F93">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7421FC5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lang w:eastAsia="zh-CN"/>
        </w:rPr>
        <w:t>》</w:t>
      </w:r>
      <w:r>
        <w:rPr>
          <w:rFonts w:hint="eastAsia" w:ascii="宋体" w:hAnsi="宋体"/>
          <w:color w:val="auto"/>
          <w:szCs w:val="21"/>
        </w:rPr>
        <w:t>的有关规定执行。</w:t>
      </w:r>
    </w:p>
    <w:p w14:paraId="3C0BD175">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115F74A">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08853BC7">
      <w:pPr>
        <w:spacing w:line="400" w:lineRule="exact"/>
        <w:ind w:firstLine="422" w:firstLineChars="200"/>
        <w:jc w:val="left"/>
        <w:rPr>
          <w:rFonts w:ascii="宋体" w:hAnsi="宋体"/>
          <w:color w:val="auto"/>
          <w:szCs w:val="21"/>
        </w:rPr>
      </w:pPr>
      <w:r>
        <w:rPr>
          <w:rFonts w:hint="eastAsia" w:ascii="宋体" w:hAnsi="宋体"/>
          <w:b/>
          <w:color w:val="auto"/>
          <w:szCs w:val="21"/>
        </w:rPr>
        <w:t>▲十七、预算价</w:t>
      </w:r>
    </w:p>
    <w:p w14:paraId="0889A439">
      <w:pPr>
        <w:spacing w:line="400" w:lineRule="exact"/>
        <w:ind w:firstLine="420" w:firstLineChars="200"/>
        <w:jc w:val="left"/>
        <w:rPr>
          <w:rFonts w:ascii="宋体" w:hAnsi="宋体"/>
          <w:color w:val="auto"/>
          <w:szCs w:val="21"/>
        </w:rPr>
      </w:pPr>
      <w:r>
        <w:rPr>
          <w:rFonts w:hint="eastAsia" w:ascii="宋体" w:hAnsi="宋体"/>
          <w:color w:val="auto"/>
          <w:szCs w:val="21"/>
        </w:rPr>
        <w:t>1、本次公开招标设有预算价：</w:t>
      </w:r>
      <w:r>
        <w:rPr>
          <w:rFonts w:hint="eastAsia" w:ascii="宋体" w:hAnsi="宋体" w:cs="Times New Roman"/>
          <w:color w:val="auto"/>
          <w:szCs w:val="21"/>
          <w:lang w:val="en-US" w:eastAsia="zh-CN"/>
        </w:rPr>
        <w:t>2680000</w:t>
      </w:r>
      <w:r>
        <w:rPr>
          <w:rFonts w:hint="eastAsia" w:ascii="宋体" w:hAnsi="宋体"/>
          <w:color w:val="auto"/>
          <w:szCs w:val="21"/>
        </w:rPr>
        <w:t>元；投标报价超出预算价的，投标无效。</w:t>
      </w:r>
    </w:p>
    <w:p w14:paraId="0C73332A">
      <w:pPr>
        <w:spacing w:line="400" w:lineRule="exact"/>
        <w:ind w:firstLine="422" w:firstLineChars="200"/>
        <w:jc w:val="left"/>
        <w:rPr>
          <w:rFonts w:ascii="宋体" w:hAnsi="宋体"/>
          <w:b/>
          <w:color w:val="auto"/>
          <w:szCs w:val="21"/>
        </w:rPr>
      </w:pPr>
      <w:bookmarkStart w:id="6" w:name="_Hlk37142004"/>
      <w:r>
        <w:rPr>
          <w:rFonts w:hint="eastAsia" w:ascii="宋体" w:hAnsi="宋体"/>
          <w:b/>
          <w:color w:val="auto"/>
          <w:szCs w:val="21"/>
        </w:rPr>
        <w:t>十八、招标代理服务费</w:t>
      </w:r>
    </w:p>
    <w:p w14:paraId="30553D05">
      <w:pPr>
        <w:spacing w:line="400" w:lineRule="exact"/>
        <w:ind w:firstLine="420" w:firstLineChars="200"/>
        <w:jc w:val="left"/>
        <w:rPr>
          <w:rFonts w:ascii="宋体" w:hAnsi="宋体"/>
          <w:color w:val="auto"/>
          <w:szCs w:val="21"/>
        </w:rPr>
      </w:pPr>
      <w:bookmarkStart w:id="7" w:name="_Toc63587435"/>
      <w:bookmarkStart w:id="8" w:name="_Toc77691642"/>
      <w:bookmarkStart w:id="9" w:name="_Toc63587374"/>
      <w:r>
        <w:rPr>
          <w:rFonts w:hint="eastAsia" w:ascii="宋体" w:hAnsi="宋体"/>
          <w:color w:val="auto"/>
          <w:szCs w:val="21"/>
        </w:rPr>
        <w:t>1、</w:t>
      </w:r>
      <w:r>
        <w:rPr>
          <w:rFonts w:hint="eastAsia" w:ascii="宋体" w:hAnsi="宋体"/>
          <w:color w:val="auto"/>
          <w:szCs w:val="21"/>
          <w:highlight w:val="none"/>
        </w:rPr>
        <w:t>本项目向中标</w:t>
      </w:r>
      <w:r>
        <w:rPr>
          <w:rFonts w:hint="eastAsia" w:ascii="宋体" w:hAnsi="宋体" w:cs="宋体"/>
          <w:color w:val="auto"/>
          <w:highlight w:val="none"/>
        </w:rPr>
        <w:t>供应商</w:t>
      </w:r>
      <w:r>
        <w:rPr>
          <w:rFonts w:hint="eastAsia" w:ascii="宋体" w:hAnsi="宋体"/>
          <w:color w:val="auto"/>
          <w:szCs w:val="21"/>
          <w:highlight w:val="none"/>
        </w:rPr>
        <w:t>收取代理服务费</w:t>
      </w:r>
      <w:r>
        <w:rPr>
          <w:rFonts w:hint="eastAsia" w:ascii="宋体" w:hAnsi="宋体"/>
          <w:color w:val="auto"/>
          <w:szCs w:val="21"/>
          <w:highlight w:val="none"/>
          <w:lang w:val="en-US" w:eastAsia="zh-CN"/>
        </w:rPr>
        <w:t>贰万贰仟柒佰伍拾</w:t>
      </w:r>
      <w:r>
        <w:rPr>
          <w:rFonts w:hint="eastAsia" w:ascii="宋体" w:hAnsi="宋体"/>
          <w:color w:val="auto"/>
          <w:szCs w:val="21"/>
          <w:highlight w:val="none"/>
        </w:rPr>
        <w:t>元整。</w:t>
      </w:r>
    </w:p>
    <w:p w14:paraId="7E9D08D7">
      <w:pPr>
        <w:spacing w:line="400" w:lineRule="exact"/>
        <w:ind w:firstLine="420" w:firstLineChars="200"/>
        <w:jc w:val="left"/>
        <w:rPr>
          <w:rFonts w:ascii="宋体" w:hAnsi="宋体"/>
          <w:color w:val="auto"/>
          <w:szCs w:val="21"/>
        </w:rPr>
      </w:pPr>
      <w:r>
        <w:rPr>
          <w:rFonts w:hint="eastAsia" w:ascii="宋体" w:hAnsi="宋体"/>
          <w:color w:val="auto"/>
          <w:szCs w:val="21"/>
        </w:rPr>
        <w:t>2、中标投标人应在代理机构发出中标通知书5个工作日内向本代理机构支付招标代理服务费。</w:t>
      </w:r>
      <w:bookmarkEnd w:id="7"/>
      <w:bookmarkEnd w:id="8"/>
      <w:bookmarkEnd w:id="9"/>
    </w:p>
    <w:bookmarkEnd w:id="6"/>
    <w:p w14:paraId="73E092BC">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2CF344A9">
      <w:pPr>
        <w:spacing w:line="400" w:lineRule="exact"/>
        <w:ind w:firstLine="420" w:firstLineChars="200"/>
        <w:jc w:val="left"/>
        <w:rPr>
          <w:rFonts w:ascii="宋体" w:hAnsi="宋体"/>
          <w:color w:val="auto"/>
          <w:szCs w:val="21"/>
        </w:rPr>
      </w:pPr>
      <w:bookmarkStart w:id="10" w:name="_Toc436408700"/>
      <w:bookmarkStart w:id="11" w:name="_Toc441316546"/>
      <w:bookmarkStart w:id="12" w:name="_Toc419729150"/>
      <w:bookmarkStart w:id="13" w:name="_Toc21541007"/>
      <w:bookmarkStart w:id="14" w:name="_Toc63587440"/>
      <w:bookmarkStart w:id="15" w:name="_Toc21541017"/>
      <w:bookmarkStart w:id="16" w:name="_Toc77691647"/>
      <w:bookmarkStart w:id="17" w:name="_Toc63587379"/>
      <w:bookmarkStart w:id="18"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0"/>
      <w:bookmarkEnd w:id="11"/>
      <w:bookmarkEnd w:id="12"/>
      <w:bookmarkEnd w:id="13"/>
    </w:p>
    <w:p w14:paraId="48C06B6D">
      <w:pPr>
        <w:spacing w:line="400" w:lineRule="exact"/>
        <w:ind w:firstLine="420" w:firstLineChars="200"/>
        <w:jc w:val="left"/>
        <w:rPr>
          <w:rFonts w:ascii="宋体" w:hAnsi="宋体"/>
          <w:color w:val="auto"/>
          <w:szCs w:val="21"/>
        </w:rPr>
      </w:pPr>
      <w:bookmarkStart w:id="19" w:name="_Toc441316547"/>
      <w:bookmarkStart w:id="20" w:name="_Toc436408701"/>
      <w:bookmarkStart w:id="21" w:name="_Toc419729151"/>
      <w:bookmarkStart w:id="22" w:name="_Toc21541008"/>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19"/>
      <w:bookmarkEnd w:id="20"/>
      <w:bookmarkEnd w:id="21"/>
      <w:bookmarkEnd w:id="22"/>
      <w:r>
        <w:rPr>
          <w:rFonts w:hint="eastAsia" w:ascii="宋体" w:hAnsi="宋体"/>
          <w:color w:val="auto"/>
          <w:szCs w:val="21"/>
        </w:rPr>
        <w:t>。</w:t>
      </w:r>
    </w:p>
    <w:p w14:paraId="294A612B">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2240B86C">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2E0E37CB">
      <w:pPr>
        <w:spacing w:line="400" w:lineRule="exact"/>
        <w:ind w:firstLine="420" w:firstLineChars="200"/>
        <w:jc w:val="left"/>
        <w:rPr>
          <w:rFonts w:ascii="宋体" w:hAnsi="宋体"/>
          <w:color w:val="auto"/>
          <w:szCs w:val="21"/>
        </w:rPr>
      </w:pPr>
      <w:bookmarkStart w:id="23" w:name="_Toc419729152"/>
      <w:bookmarkStart w:id="24" w:name="_Toc21541009"/>
      <w:bookmarkStart w:id="25" w:name="_Toc436408702"/>
      <w:bookmarkStart w:id="26" w:name="_Toc441316548"/>
      <w:r>
        <w:rPr>
          <w:rFonts w:hint="eastAsia" w:ascii="宋体" w:hAnsi="宋体"/>
          <w:color w:val="auto"/>
          <w:szCs w:val="21"/>
        </w:rPr>
        <w:t>①在货物采购项目中，货物由中小企业制造，即货物由中小企业生产且使用该中小企业商号或者注册商标；</w:t>
      </w:r>
      <w:bookmarkEnd w:id="23"/>
      <w:bookmarkEnd w:id="24"/>
      <w:bookmarkEnd w:id="25"/>
      <w:bookmarkEnd w:id="26"/>
    </w:p>
    <w:p w14:paraId="12E87232">
      <w:pPr>
        <w:spacing w:line="400" w:lineRule="exact"/>
        <w:ind w:firstLine="420" w:firstLineChars="200"/>
        <w:jc w:val="left"/>
        <w:rPr>
          <w:rFonts w:ascii="宋体" w:hAnsi="宋体"/>
          <w:color w:val="auto"/>
          <w:szCs w:val="21"/>
        </w:rPr>
      </w:pPr>
      <w:bookmarkStart w:id="27" w:name="_Toc441316549"/>
      <w:bookmarkStart w:id="28" w:name="_Toc419729153"/>
      <w:bookmarkStart w:id="29" w:name="_Toc21541010"/>
      <w:bookmarkStart w:id="30" w:name="_Toc436408703"/>
      <w:r>
        <w:rPr>
          <w:rFonts w:hint="eastAsia" w:ascii="宋体" w:hAnsi="宋体"/>
          <w:color w:val="auto"/>
          <w:szCs w:val="21"/>
        </w:rPr>
        <w:t>②在工程采购项目中，工程由中小企业承建，即工程施工单位为中小企业</w:t>
      </w:r>
      <w:bookmarkEnd w:id="27"/>
      <w:bookmarkEnd w:id="28"/>
      <w:bookmarkEnd w:id="29"/>
      <w:bookmarkEnd w:id="30"/>
      <w:r>
        <w:rPr>
          <w:rFonts w:hint="eastAsia" w:ascii="宋体" w:hAnsi="宋体"/>
          <w:color w:val="auto"/>
          <w:szCs w:val="21"/>
        </w:rPr>
        <w:t>；</w:t>
      </w:r>
    </w:p>
    <w:p w14:paraId="1F8B87C4">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0DCFC41F">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7D3320F6">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51651B62">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550ED473">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52084F4">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2320BEBB">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04BF448E">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7291B250">
      <w:pPr>
        <w:spacing w:line="400" w:lineRule="exact"/>
        <w:ind w:firstLine="420" w:firstLineChars="200"/>
        <w:jc w:val="left"/>
        <w:rPr>
          <w:rFonts w:ascii="宋体" w:hAnsi="宋体"/>
          <w:color w:val="auto"/>
          <w:szCs w:val="21"/>
        </w:rPr>
      </w:pPr>
      <w:bookmarkStart w:id="31" w:name="_Toc21541015"/>
      <w:bookmarkStart w:id="32" w:name="_Toc495244277"/>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1"/>
      <w:bookmarkEnd w:id="32"/>
    </w:p>
    <w:p w14:paraId="3D427CBD">
      <w:pPr>
        <w:spacing w:line="400" w:lineRule="exact"/>
        <w:ind w:firstLine="420" w:firstLineChars="200"/>
        <w:jc w:val="left"/>
        <w:rPr>
          <w:rFonts w:ascii="宋体" w:hAnsi="宋体"/>
          <w:color w:val="auto"/>
          <w:szCs w:val="21"/>
        </w:rPr>
      </w:pPr>
      <w:bookmarkStart w:id="33"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3"/>
    </w:p>
    <w:p w14:paraId="515D50A5">
      <w:pPr>
        <w:spacing w:line="400" w:lineRule="exact"/>
        <w:ind w:firstLine="420" w:firstLineChars="200"/>
        <w:outlineLvl w:val="0"/>
        <w:rPr>
          <w:rFonts w:ascii="宋体" w:hAnsi="宋体"/>
          <w:color w:val="auto"/>
          <w:szCs w:val="21"/>
        </w:rPr>
      </w:pPr>
      <w:r>
        <w:rPr>
          <w:rFonts w:hint="eastAsia" w:ascii="宋体" w:hAnsi="宋体"/>
          <w:color w:val="auto"/>
          <w:szCs w:val="21"/>
        </w:rPr>
        <w:t>4、本项目不组织潜在投标人现场考察或者召开开标前答疑。</w:t>
      </w:r>
      <w:bookmarkEnd w:id="14"/>
      <w:bookmarkEnd w:id="15"/>
      <w:bookmarkEnd w:id="16"/>
      <w:bookmarkEnd w:id="17"/>
    </w:p>
    <w:p w14:paraId="1F3013C6">
      <w:pPr>
        <w:spacing w:line="400" w:lineRule="exact"/>
        <w:ind w:firstLine="420" w:firstLineChars="200"/>
        <w:outlineLvl w:val="0"/>
        <w:rPr>
          <w:rFonts w:ascii="宋体" w:hAnsi="宋体"/>
          <w:color w:val="auto"/>
          <w:szCs w:val="21"/>
        </w:rPr>
      </w:pPr>
      <w:bookmarkStart w:id="34" w:name="_Toc63587441"/>
      <w:bookmarkStart w:id="35" w:name="_Toc21541018"/>
      <w:bookmarkStart w:id="36" w:name="_Toc63587380"/>
      <w:bookmarkStart w:id="37" w:name="_Toc77691648"/>
      <w:r>
        <w:rPr>
          <w:rFonts w:hint="eastAsia" w:ascii="宋体" w:hAnsi="宋体"/>
          <w:color w:val="auto"/>
          <w:szCs w:val="21"/>
        </w:rPr>
        <w:t>5、本文件未及事项，在签订合同时供需及使用方友好商定。</w:t>
      </w:r>
      <w:bookmarkEnd w:id="18"/>
      <w:bookmarkEnd w:id="34"/>
      <w:bookmarkEnd w:id="35"/>
      <w:bookmarkEnd w:id="36"/>
      <w:bookmarkEnd w:id="37"/>
    </w:p>
    <w:p w14:paraId="544F7981">
      <w:pPr>
        <w:spacing w:line="400" w:lineRule="exact"/>
        <w:ind w:firstLine="420" w:firstLineChars="200"/>
        <w:rPr>
          <w:rFonts w:ascii="宋体" w:hAnsi="宋体"/>
          <w:color w:val="auto"/>
          <w:szCs w:val="21"/>
        </w:rPr>
      </w:pPr>
      <w:bookmarkStart w:id="38" w:name="_Toc419729159"/>
      <w:r>
        <w:rPr>
          <w:rFonts w:hint="eastAsia" w:ascii="宋体" w:hAnsi="宋体"/>
          <w:color w:val="auto"/>
          <w:szCs w:val="21"/>
        </w:rPr>
        <w:t>6、本招标文件解释权归招标人。</w:t>
      </w:r>
      <w:bookmarkEnd w:id="38"/>
    </w:p>
    <w:p w14:paraId="46CCC65F">
      <w:pPr>
        <w:spacing w:line="400" w:lineRule="exact"/>
        <w:ind w:firstLine="420" w:firstLineChars="200"/>
        <w:rPr>
          <w:rFonts w:ascii="宋体" w:hAnsi="宋体"/>
          <w:color w:val="auto"/>
          <w:szCs w:val="21"/>
        </w:rPr>
      </w:pPr>
    </w:p>
    <w:p w14:paraId="34DEC420">
      <w:pPr>
        <w:spacing w:line="400" w:lineRule="exact"/>
        <w:jc w:val="center"/>
        <w:outlineLvl w:val="0"/>
        <w:rPr>
          <w:rFonts w:hint="eastAsia" w:ascii="宋体" w:hAnsi="宋体"/>
          <w:b/>
          <w:color w:val="auto"/>
          <w:sz w:val="32"/>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39" w:name="_Toc77691649"/>
    </w:p>
    <w:p w14:paraId="263C9C27">
      <w:pPr>
        <w:spacing w:line="400" w:lineRule="exact"/>
        <w:jc w:val="center"/>
        <w:outlineLvl w:val="0"/>
        <w:rPr>
          <w:rFonts w:ascii="宋体" w:hAnsi="宋体"/>
          <w:b/>
          <w:color w:val="auto"/>
          <w:sz w:val="32"/>
        </w:rPr>
      </w:pPr>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39"/>
    </w:p>
    <w:p w14:paraId="1873DC20">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40E5A6B8">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27025204">
      <w:pPr>
        <w:spacing w:line="400" w:lineRule="exact"/>
        <w:ind w:firstLine="420" w:firstLineChars="200"/>
        <w:jc w:val="left"/>
        <w:rPr>
          <w:rFonts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2FC94C18">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6FCF875">
      <w:pPr>
        <w:spacing w:line="400" w:lineRule="exact"/>
        <w:ind w:left="-2" w:leftChars="-1" w:firstLine="422" w:firstLineChars="200"/>
        <w:rPr>
          <w:rFonts w:ascii="宋体" w:hAnsi="宋体"/>
          <w:b/>
          <w:bCs/>
          <w:color w:val="auto"/>
          <w:szCs w:val="21"/>
        </w:rPr>
      </w:pPr>
      <w:r>
        <w:rPr>
          <w:rFonts w:hint="eastAsia" w:ascii="宋体" w:hAnsi="宋体" w:cs="仿宋"/>
          <w:b/>
          <w:color w:val="auto"/>
          <w:szCs w:val="21"/>
        </w:rPr>
        <w:t>1.4</w:t>
      </w:r>
      <w:r>
        <w:rPr>
          <w:rFonts w:hint="eastAsia" w:ascii="宋体" w:hAnsi="宋体"/>
          <w:color w:val="auto"/>
          <w:szCs w:val="21"/>
        </w:rPr>
        <w:t>本次采购为非专门面向中小企业，</w:t>
      </w:r>
      <w:r>
        <w:rPr>
          <w:rFonts w:hint="eastAsia" w:ascii="宋体" w:hAnsi="宋体" w:cs="宋体"/>
          <w:color w:val="auto"/>
        </w:rPr>
        <w:t>本次采购为非专门面向中小企业，采购标的对应的中小企业划分标准所属行业为</w:t>
      </w:r>
      <w:r>
        <w:rPr>
          <w:rFonts w:hint="eastAsia" w:ascii="宋体" w:hAnsi="宋体" w:eastAsia="宋体" w:cs="仿宋"/>
          <w:b/>
          <w:bCs/>
          <w:color w:val="auto"/>
          <w:szCs w:val="21"/>
        </w:rPr>
        <w:t>物业管理</w:t>
      </w:r>
      <w:r>
        <w:rPr>
          <w:rFonts w:hint="eastAsia" w:ascii="宋体" w:hAnsi="宋体" w:eastAsia="宋体" w:cs="仿宋"/>
          <w:b/>
          <w:bCs/>
          <w:color w:val="auto"/>
          <w:szCs w:val="21"/>
          <w:lang w:val="en-US" w:eastAsia="zh-CN"/>
        </w:rPr>
        <w:t>行</w:t>
      </w:r>
      <w:r>
        <w:rPr>
          <w:rFonts w:hint="eastAsia" w:ascii="宋体" w:hAnsi="宋体" w:eastAsia="宋体" w:cs="仿宋"/>
          <w:b/>
          <w:bCs/>
          <w:color w:val="auto"/>
          <w:szCs w:val="21"/>
        </w:rPr>
        <w:t>业</w:t>
      </w:r>
      <w:r>
        <w:rPr>
          <w:rFonts w:hint="eastAsia" w:ascii="宋体" w:hAnsi="宋体" w:cs="仿宋"/>
          <w:color w:val="auto"/>
          <w:szCs w:val="21"/>
        </w:rPr>
        <w:t>。</w:t>
      </w:r>
      <w:r>
        <w:rPr>
          <w:rFonts w:hint="eastAsia" w:ascii="宋体" w:hAnsi="宋体"/>
          <w:color w:val="auto"/>
          <w:szCs w:val="21"/>
        </w:rPr>
        <w:t>本次评审将对符合第二章</w:t>
      </w:r>
      <w:bookmarkStart w:id="40" w:name="_Hlk35433737"/>
      <w:r>
        <w:rPr>
          <w:rFonts w:hint="eastAsia" w:ascii="宋体" w:hAnsi="宋体"/>
          <w:color w:val="auto"/>
          <w:szCs w:val="21"/>
        </w:rPr>
        <w:t>第十九条第1.1、1.2、1.3款</w:t>
      </w:r>
      <w:bookmarkEnd w:id="40"/>
      <w:r>
        <w:rPr>
          <w:rFonts w:hint="eastAsia" w:ascii="宋体" w:hAnsi="宋体"/>
          <w:color w:val="auto"/>
          <w:szCs w:val="21"/>
        </w:rPr>
        <w:t>的小微企业的价格给予</w:t>
      </w:r>
      <w:r>
        <w:rPr>
          <w:rFonts w:hint="eastAsia" w:ascii="宋体" w:hAnsi="宋体"/>
          <w:b/>
          <w:bCs/>
          <w:color w:val="auto"/>
          <w:szCs w:val="21"/>
        </w:rPr>
        <w:t>10%</w:t>
      </w:r>
      <w:r>
        <w:rPr>
          <w:rFonts w:hint="eastAsia" w:ascii="宋体" w:hAnsi="宋体"/>
          <w:color w:val="auto"/>
          <w:szCs w:val="21"/>
        </w:rPr>
        <w:t>的扣除，用扣除后的价格参与评审。价格扣除只用于评审过程，如成交，成交价格仍按照其最后报价进行公示。</w:t>
      </w:r>
    </w:p>
    <w:p w14:paraId="30DD159C">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64E8B532">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7FFD8CFA">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36921977">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7F392828">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54645993">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4E35154">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553EEE98">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01EA8248">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2457374F">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6CAFAFDE">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48C96B3A">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63D952E1">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731ACCC2">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74D53EE5">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3</w:t>
      </w:r>
      <w:r>
        <w:rPr>
          <w:rFonts w:hint="eastAsia" w:ascii="宋体" w:hAnsi="宋体"/>
          <w:color w:val="auto"/>
          <w:szCs w:val="21"/>
        </w:rPr>
        <w:t>评标委员会根据“附表5价格评分表”的规定，计算投标人报价得分（小数点后保留二位数）。</w:t>
      </w:r>
    </w:p>
    <w:p w14:paraId="349435E2">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4</w:t>
      </w:r>
      <w:r>
        <w:rPr>
          <w:rFonts w:hint="eastAsia" w:ascii="宋体" w:hAnsi="宋体"/>
          <w:color w:val="auto"/>
          <w:szCs w:val="21"/>
        </w:rPr>
        <w:t>综合评估：投标人的综合得分为商务和技术得分与报价得分之和。</w:t>
      </w:r>
    </w:p>
    <w:p w14:paraId="2E6BC660">
      <w:pPr>
        <w:spacing w:line="400" w:lineRule="exact"/>
        <w:ind w:firstLine="420" w:firstLineChars="200"/>
        <w:jc w:val="left"/>
        <w:rPr>
          <w:rFonts w:ascii="宋体" w:hAnsi="宋体"/>
          <w:color w:val="auto"/>
          <w:szCs w:val="21"/>
        </w:rPr>
      </w:pPr>
      <w:r>
        <w:rPr>
          <w:rFonts w:hint="eastAsia" w:ascii="宋体" w:hAnsi="宋体"/>
          <w:color w:val="auto"/>
          <w:szCs w:val="21"/>
        </w:rPr>
        <w:t>2.2.</w:t>
      </w:r>
      <w:r>
        <w:rPr>
          <w:rFonts w:hint="eastAsia" w:ascii="宋体" w:hAnsi="宋体"/>
          <w:color w:val="auto"/>
          <w:szCs w:val="21"/>
          <w:lang w:val="en-US" w:eastAsia="zh-CN"/>
        </w:rPr>
        <w:t>5</w:t>
      </w:r>
      <w:r>
        <w:rPr>
          <w:rFonts w:hint="eastAsia" w:ascii="宋体" w:hAnsi="宋体"/>
          <w:color w:val="auto"/>
          <w:szCs w:val="21"/>
        </w:rPr>
        <w:t>推荐中标候选人：按综合得分由高到低的排序，推荐中标候选人。若投标人的综合得分相等，则投标报价低者列前；若投标报价也相同时，采取随机抽签的方式确定排序。</w:t>
      </w:r>
    </w:p>
    <w:p w14:paraId="16536C74">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2AF9C017">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代理机构应当自评审结束之日起2个工作日内将评审报告送交招标人。招标人应当自收到评审报告之日起5个工作日内在评审报告推荐的中标候选人中按顺序确定1名中标人，并在相关媒体上公示</w:t>
      </w:r>
      <w:r>
        <w:rPr>
          <w:rFonts w:ascii="宋体" w:hAnsi="宋体"/>
          <w:color w:val="auto"/>
          <w:szCs w:val="21"/>
        </w:rPr>
        <w:t>3</w:t>
      </w:r>
      <w:r>
        <w:rPr>
          <w:rFonts w:hint="eastAsia" w:ascii="宋体" w:hAnsi="宋体"/>
          <w:color w:val="auto"/>
          <w:szCs w:val="21"/>
        </w:rPr>
        <w:t>日。</w:t>
      </w:r>
    </w:p>
    <w:p w14:paraId="6840C1A2">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71929278">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0A4E1369">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534A2970">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4E19D253">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531CD2CC">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01969A1B">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78C1CE08">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1A4CC080">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33F71375">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7F5D500F">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7E04424E">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356344">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17E0A90D">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6D01860E">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28631642">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72BBA5CC">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CDA169E">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15190AB3">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642DD890">
      <w:pPr>
        <w:widowControl/>
        <w:jc w:val="left"/>
        <w:rPr>
          <w:rFonts w:ascii="宋体" w:hAnsi="宋体"/>
          <w:color w:val="auto"/>
          <w:szCs w:val="21"/>
        </w:rPr>
      </w:pPr>
      <w:r>
        <w:rPr>
          <w:rFonts w:ascii="宋体" w:hAnsi="宋体"/>
          <w:color w:val="auto"/>
          <w:szCs w:val="21"/>
        </w:rPr>
        <w:br w:type="page"/>
      </w:r>
    </w:p>
    <w:p w14:paraId="010E4B2E">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4767046D">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B43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210E3F0B">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50989D89">
            <w:pPr>
              <w:spacing w:line="400" w:lineRule="exact"/>
              <w:jc w:val="center"/>
              <w:rPr>
                <w:rFonts w:ascii="宋体" w:hAnsi="宋体"/>
                <w:b/>
                <w:color w:val="auto"/>
                <w:szCs w:val="21"/>
              </w:rPr>
            </w:pPr>
            <w:r>
              <w:rPr>
                <w:rFonts w:hint="eastAsia" w:ascii="宋体" w:hAnsi="宋体"/>
                <w:b/>
                <w:color w:val="auto"/>
                <w:szCs w:val="21"/>
              </w:rPr>
              <w:t>审查要求</w:t>
            </w:r>
          </w:p>
        </w:tc>
        <w:tc>
          <w:tcPr>
            <w:tcW w:w="4687" w:type="dxa"/>
            <w:tcBorders>
              <w:top w:val="single" w:color="auto" w:sz="4" w:space="0"/>
              <w:left w:val="single" w:color="auto" w:sz="4" w:space="0"/>
              <w:bottom w:val="single" w:color="auto" w:sz="4" w:space="0"/>
              <w:right w:val="single" w:color="auto" w:sz="4" w:space="0"/>
            </w:tcBorders>
            <w:vAlign w:val="center"/>
          </w:tcPr>
          <w:p w14:paraId="24E354C3">
            <w:pPr>
              <w:spacing w:line="400" w:lineRule="exact"/>
              <w:jc w:val="center"/>
              <w:rPr>
                <w:rFonts w:ascii="宋体" w:hAnsi="宋体"/>
                <w:b/>
                <w:color w:val="auto"/>
                <w:szCs w:val="21"/>
              </w:rPr>
            </w:pPr>
            <w:r>
              <w:rPr>
                <w:rFonts w:hint="eastAsia" w:ascii="宋体" w:hAnsi="宋体"/>
                <w:b/>
                <w:color w:val="auto"/>
                <w:szCs w:val="21"/>
              </w:rPr>
              <w:t>要求说明</w:t>
            </w:r>
          </w:p>
        </w:tc>
      </w:tr>
      <w:tr w14:paraId="3EE5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1FC74E53">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0E82C1C7">
            <w:pPr>
              <w:spacing w:line="400" w:lineRule="exact"/>
              <w:jc w:val="left"/>
              <w:rPr>
                <w:rFonts w:ascii="宋体" w:hAnsi="宋体"/>
                <w:color w:val="auto"/>
                <w:szCs w:val="21"/>
              </w:rPr>
            </w:pPr>
            <w:r>
              <w:rPr>
                <w:rFonts w:hint="eastAsia" w:ascii="宋体" w:hAnsi="宋体" w:cs="宋体"/>
                <w:color w:val="auto"/>
                <w:spacing w:val="-2"/>
                <w:kern w:val="10"/>
                <w:szCs w:val="21"/>
              </w:rPr>
              <w:t>投标人须具有合法有效的企业营业执照。</w:t>
            </w:r>
          </w:p>
        </w:tc>
        <w:tc>
          <w:tcPr>
            <w:tcW w:w="4687" w:type="dxa"/>
            <w:tcBorders>
              <w:top w:val="single" w:color="auto" w:sz="4" w:space="0"/>
              <w:left w:val="single" w:color="auto" w:sz="4" w:space="0"/>
              <w:bottom w:val="single" w:color="auto" w:sz="4" w:space="0"/>
              <w:right w:val="single" w:color="auto" w:sz="4" w:space="0"/>
            </w:tcBorders>
            <w:vAlign w:val="center"/>
          </w:tcPr>
          <w:p w14:paraId="2A2EF8A7">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7557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29306CF1">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56939050">
            <w:pPr>
              <w:spacing w:line="400" w:lineRule="exact"/>
              <w:jc w:val="left"/>
              <w:rPr>
                <w:rFonts w:ascii="宋体" w:hAnsi="宋体"/>
                <w:color w:val="auto"/>
                <w:szCs w:val="21"/>
              </w:rPr>
            </w:pPr>
          </w:p>
        </w:tc>
      </w:tr>
    </w:tbl>
    <w:p w14:paraId="048DD38A">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4FBA59EF">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0A5AD99F">
      <w:pPr>
        <w:spacing w:line="400" w:lineRule="exact"/>
        <w:ind w:firstLine="420" w:firstLineChars="200"/>
        <w:rPr>
          <w:rFonts w:ascii="宋体" w:hAnsi="宋体"/>
          <w:b/>
          <w:color w:val="auto"/>
        </w:rPr>
      </w:pPr>
      <w:r>
        <w:rPr>
          <w:rFonts w:hint="eastAsia" w:ascii="宋体" w:hAnsi="宋体"/>
          <w:color w:val="auto"/>
        </w:rPr>
        <w:t>3、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597E01C">
      <w:pPr>
        <w:spacing w:line="400" w:lineRule="exact"/>
        <w:ind w:firstLine="422" w:firstLineChars="200"/>
        <w:rPr>
          <w:rFonts w:ascii="宋体" w:hAnsi="宋体"/>
          <w:b/>
          <w:color w:val="auto"/>
        </w:rPr>
      </w:pPr>
    </w:p>
    <w:p w14:paraId="5D28EE01">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2B47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032FBE7C">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3C7C0D64">
            <w:pPr>
              <w:spacing w:line="380" w:lineRule="exact"/>
              <w:jc w:val="center"/>
              <w:rPr>
                <w:rFonts w:ascii="宋体" w:hAnsi="宋体"/>
                <w:b/>
                <w:color w:val="auto"/>
                <w:szCs w:val="21"/>
              </w:rPr>
            </w:pPr>
            <w:r>
              <w:rPr>
                <w:rFonts w:hint="eastAsia" w:ascii="宋体" w:hAnsi="宋体"/>
                <w:b/>
                <w:color w:val="auto"/>
                <w:szCs w:val="21"/>
              </w:rPr>
              <w:t>审查要求</w:t>
            </w:r>
          </w:p>
        </w:tc>
        <w:tc>
          <w:tcPr>
            <w:tcW w:w="4869" w:type="dxa"/>
            <w:tcBorders>
              <w:top w:val="single" w:color="auto" w:sz="4" w:space="0"/>
              <w:left w:val="single" w:color="auto" w:sz="4" w:space="0"/>
              <w:bottom w:val="single" w:color="auto" w:sz="4" w:space="0"/>
              <w:right w:val="single" w:color="auto" w:sz="4" w:space="0"/>
            </w:tcBorders>
            <w:vAlign w:val="center"/>
          </w:tcPr>
          <w:p w14:paraId="215FAD7F">
            <w:pPr>
              <w:spacing w:line="380" w:lineRule="exact"/>
              <w:jc w:val="center"/>
              <w:rPr>
                <w:rFonts w:ascii="宋体" w:hAnsi="宋体"/>
                <w:b/>
                <w:color w:val="auto"/>
                <w:szCs w:val="21"/>
              </w:rPr>
            </w:pPr>
            <w:r>
              <w:rPr>
                <w:rFonts w:hint="eastAsia" w:ascii="宋体" w:hAnsi="宋体"/>
                <w:b/>
                <w:color w:val="auto"/>
                <w:szCs w:val="21"/>
              </w:rPr>
              <w:t>要求说明</w:t>
            </w:r>
          </w:p>
        </w:tc>
      </w:tr>
      <w:tr w14:paraId="6D2B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43062A0">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01F1592A">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92310D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1763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47B3005">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0AFA9332">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9AB8D51">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40EAFC5">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68D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0DC06A0">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49766BD6">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5104EF1A">
            <w:pPr>
              <w:spacing w:line="380" w:lineRule="exact"/>
              <w:rPr>
                <w:rFonts w:ascii="宋体" w:hAnsi="宋体"/>
                <w:color w:val="auto"/>
                <w:szCs w:val="21"/>
              </w:rPr>
            </w:pPr>
            <w:r>
              <w:rPr>
                <w:rFonts w:hint="eastAsia" w:ascii="宋体" w:hAnsi="宋体"/>
                <w:color w:val="auto"/>
                <w:szCs w:val="21"/>
              </w:rPr>
              <w:t>投标文件的签署盖章。</w:t>
            </w:r>
          </w:p>
        </w:tc>
      </w:tr>
      <w:tr w14:paraId="244B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B5D72E0">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7222505B">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3B13D9C8">
            <w:pPr>
              <w:spacing w:line="400" w:lineRule="exact"/>
              <w:rPr>
                <w:rFonts w:ascii="宋体" w:hAnsi="宋体"/>
                <w:color w:val="auto"/>
                <w:szCs w:val="21"/>
              </w:rPr>
            </w:pPr>
            <w:r>
              <w:rPr>
                <w:rFonts w:hint="eastAsia" w:ascii="宋体" w:hAnsi="宋体"/>
                <w:color w:val="auto"/>
                <w:szCs w:val="21"/>
              </w:rPr>
              <w:t>按要求缴纳投标保证金。</w:t>
            </w:r>
          </w:p>
        </w:tc>
      </w:tr>
      <w:tr w14:paraId="5E61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599EB36">
            <w:pPr>
              <w:spacing w:line="380" w:lineRule="exact"/>
              <w:jc w:val="center"/>
              <w:rPr>
                <w:rFonts w:ascii="宋体" w:hAnsi="宋体"/>
                <w:color w:val="auto"/>
                <w:szCs w:val="21"/>
              </w:rPr>
            </w:pPr>
            <w:r>
              <w:rPr>
                <w:rFonts w:hint="eastAsia" w:ascii="宋体" w:hAnsi="宋体"/>
                <w:color w:val="auto"/>
                <w:szCs w:val="21"/>
              </w:rPr>
              <w:t>5</w:t>
            </w:r>
          </w:p>
        </w:tc>
        <w:tc>
          <w:tcPr>
            <w:tcW w:w="4819" w:type="dxa"/>
            <w:tcBorders>
              <w:top w:val="single" w:color="auto" w:sz="4" w:space="0"/>
              <w:left w:val="single" w:color="auto" w:sz="4" w:space="0"/>
              <w:bottom w:val="single" w:color="auto" w:sz="4" w:space="0"/>
              <w:right w:val="single" w:color="auto" w:sz="4" w:space="0"/>
            </w:tcBorders>
            <w:vAlign w:val="center"/>
          </w:tcPr>
          <w:p w14:paraId="31BA31C7">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B9B9EDB">
            <w:pPr>
              <w:spacing w:line="380" w:lineRule="exact"/>
              <w:rPr>
                <w:rFonts w:ascii="宋体" w:hAnsi="宋体"/>
                <w:color w:val="auto"/>
                <w:szCs w:val="21"/>
              </w:rPr>
            </w:pPr>
            <w:r>
              <w:rPr>
                <w:rFonts w:hint="eastAsia" w:ascii="宋体" w:hAnsi="宋体"/>
                <w:color w:val="auto"/>
                <w:szCs w:val="21"/>
              </w:rPr>
              <w:t>是否有两个投标方案。</w:t>
            </w:r>
          </w:p>
        </w:tc>
      </w:tr>
      <w:tr w14:paraId="3BE7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3DFE635">
            <w:pPr>
              <w:spacing w:line="380" w:lineRule="exact"/>
              <w:jc w:val="center"/>
              <w:rPr>
                <w:rFonts w:ascii="宋体" w:hAnsi="宋体"/>
                <w:color w:val="auto"/>
                <w:szCs w:val="21"/>
              </w:rPr>
            </w:pPr>
            <w:r>
              <w:rPr>
                <w:rFonts w:hint="eastAsia" w:ascii="宋体" w:hAnsi="宋体"/>
                <w:color w:val="auto"/>
                <w:szCs w:val="21"/>
              </w:rPr>
              <w:t>6</w:t>
            </w:r>
          </w:p>
        </w:tc>
        <w:tc>
          <w:tcPr>
            <w:tcW w:w="4819" w:type="dxa"/>
            <w:tcBorders>
              <w:top w:val="single" w:color="auto" w:sz="4" w:space="0"/>
              <w:left w:val="single" w:color="auto" w:sz="4" w:space="0"/>
              <w:bottom w:val="single" w:color="auto" w:sz="4" w:space="0"/>
              <w:right w:val="single" w:color="auto" w:sz="4" w:space="0"/>
            </w:tcBorders>
            <w:vAlign w:val="center"/>
          </w:tcPr>
          <w:p w14:paraId="3F14B85D">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0C4DCFD2">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D46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F8BB3F">
            <w:pPr>
              <w:spacing w:line="380" w:lineRule="exact"/>
              <w:jc w:val="center"/>
              <w:rPr>
                <w:rFonts w:ascii="宋体" w:hAnsi="宋体"/>
                <w:color w:val="auto"/>
                <w:szCs w:val="21"/>
              </w:rPr>
            </w:pPr>
            <w:r>
              <w:rPr>
                <w:rFonts w:hint="eastAsia" w:ascii="宋体" w:hAnsi="宋体"/>
                <w:color w:val="auto"/>
                <w:szCs w:val="21"/>
              </w:rPr>
              <w:t>7</w:t>
            </w:r>
          </w:p>
        </w:tc>
        <w:tc>
          <w:tcPr>
            <w:tcW w:w="4819" w:type="dxa"/>
            <w:tcBorders>
              <w:top w:val="single" w:color="auto" w:sz="4" w:space="0"/>
              <w:left w:val="single" w:color="auto" w:sz="4" w:space="0"/>
              <w:bottom w:val="single" w:color="auto" w:sz="4" w:space="0"/>
              <w:right w:val="single" w:color="auto" w:sz="4" w:space="0"/>
            </w:tcBorders>
            <w:vAlign w:val="center"/>
          </w:tcPr>
          <w:p w14:paraId="2A475676">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A671A93">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617937AB">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0857CBB3">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4E226616">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16BDE4E5">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3D5A4AE0">
            <w:pPr>
              <w:spacing w:line="380" w:lineRule="exact"/>
              <w:rPr>
                <w:rFonts w:ascii="宋体" w:hAnsi="宋体"/>
                <w:color w:val="auto"/>
                <w:szCs w:val="21"/>
              </w:rPr>
            </w:pPr>
            <w:r>
              <w:rPr>
                <w:rFonts w:hint="eastAsia" w:ascii="宋体" w:hAnsi="宋体"/>
                <w:color w:val="auto"/>
                <w:szCs w:val="21"/>
              </w:rPr>
              <w:t>不得有所述情形。</w:t>
            </w:r>
          </w:p>
        </w:tc>
      </w:tr>
      <w:tr w14:paraId="2D74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99AE19B">
            <w:pPr>
              <w:spacing w:line="380" w:lineRule="exact"/>
              <w:jc w:val="center"/>
              <w:rPr>
                <w:rFonts w:ascii="宋体" w:hAnsi="宋体"/>
                <w:color w:val="auto"/>
                <w:szCs w:val="21"/>
              </w:rPr>
            </w:pPr>
            <w:r>
              <w:rPr>
                <w:rFonts w:hint="eastAsia" w:ascii="宋体" w:hAnsi="宋体"/>
                <w:color w:val="auto"/>
                <w:szCs w:val="21"/>
              </w:rPr>
              <w:t>8</w:t>
            </w:r>
          </w:p>
        </w:tc>
        <w:tc>
          <w:tcPr>
            <w:tcW w:w="4819" w:type="dxa"/>
            <w:tcBorders>
              <w:top w:val="single" w:color="auto" w:sz="4" w:space="0"/>
              <w:left w:val="single" w:color="auto" w:sz="4" w:space="0"/>
              <w:bottom w:val="single" w:color="auto" w:sz="4" w:space="0"/>
              <w:right w:val="single" w:color="auto" w:sz="4" w:space="0"/>
            </w:tcBorders>
            <w:vAlign w:val="center"/>
          </w:tcPr>
          <w:p w14:paraId="52155CD8">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1740AE14">
            <w:pPr>
              <w:spacing w:line="380" w:lineRule="exact"/>
              <w:rPr>
                <w:rFonts w:ascii="宋体" w:hAnsi="宋体"/>
                <w:color w:val="auto"/>
                <w:szCs w:val="21"/>
              </w:rPr>
            </w:pPr>
            <w:r>
              <w:rPr>
                <w:rFonts w:hint="eastAsia" w:ascii="宋体" w:hAnsi="宋体"/>
                <w:color w:val="auto"/>
                <w:szCs w:val="21"/>
              </w:rPr>
              <w:t>符合所述要求。</w:t>
            </w:r>
          </w:p>
        </w:tc>
      </w:tr>
      <w:tr w14:paraId="0A4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B99A6A">
            <w:pPr>
              <w:spacing w:line="380" w:lineRule="exact"/>
              <w:jc w:val="center"/>
              <w:rPr>
                <w:rFonts w:ascii="宋体" w:hAnsi="宋体"/>
                <w:color w:val="auto"/>
                <w:szCs w:val="21"/>
              </w:rPr>
            </w:pPr>
            <w:r>
              <w:rPr>
                <w:rFonts w:hint="eastAsia" w:ascii="宋体" w:hAnsi="宋体"/>
                <w:color w:val="auto"/>
                <w:szCs w:val="21"/>
              </w:rPr>
              <w:t>9</w:t>
            </w:r>
          </w:p>
        </w:tc>
        <w:tc>
          <w:tcPr>
            <w:tcW w:w="4819" w:type="dxa"/>
            <w:tcBorders>
              <w:top w:val="single" w:color="auto" w:sz="4" w:space="0"/>
              <w:left w:val="single" w:color="auto" w:sz="4" w:space="0"/>
              <w:bottom w:val="single" w:color="auto" w:sz="4" w:space="0"/>
              <w:right w:val="single" w:color="auto" w:sz="4" w:space="0"/>
            </w:tcBorders>
            <w:vAlign w:val="center"/>
          </w:tcPr>
          <w:p w14:paraId="0583713E">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6657E91F">
            <w:pPr>
              <w:snapToGrid w:val="0"/>
              <w:spacing w:line="380" w:lineRule="exact"/>
              <w:rPr>
                <w:rFonts w:ascii="宋体" w:hAnsi="宋体"/>
                <w:color w:val="auto"/>
                <w:szCs w:val="21"/>
              </w:rPr>
            </w:pPr>
            <w:r>
              <w:rPr>
                <w:rFonts w:hint="eastAsia" w:ascii="宋体" w:hAnsi="宋体"/>
                <w:color w:val="auto"/>
                <w:szCs w:val="21"/>
              </w:rPr>
              <w:t>投标人非联合体。</w:t>
            </w:r>
          </w:p>
        </w:tc>
      </w:tr>
      <w:tr w14:paraId="2589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6EA0FF9B">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1F14336C">
            <w:pPr>
              <w:spacing w:line="380" w:lineRule="exact"/>
              <w:rPr>
                <w:rFonts w:ascii="宋体" w:hAnsi="宋体"/>
                <w:color w:val="auto"/>
                <w:szCs w:val="21"/>
              </w:rPr>
            </w:pPr>
          </w:p>
        </w:tc>
      </w:tr>
    </w:tbl>
    <w:p w14:paraId="25408860">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45854183">
      <w:pPr>
        <w:spacing w:line="400" w:lineRule="exact"/>
        <w:rPr>
          <w:rFonts w:ascii="宋体" w:hAnsi="宋体"/>
          <w:color w:val="auto"/>
          <w:szCs w:val="21"/>
        </w:rPr>
      </w:pPr>
      <w:r>
        <w:rPr>
          <w:rFonts w:hint="eastAsia" w:ascii="宋体" w:hAnsi="宋体"/>
          <w:b/>
          <w:color w:val="auto"/>
        </w:rPr>
        <w:t xml:space="preserve">    2、序号3-序号9在乐采云上无须添加关联点。</w:t>
      </w:r>
    </w:p>
    <w:p w14:paraId="6D2C1979">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6C687A46">
      <w:pPr>
        <w:spacing w:line="400" w:lineRule="exact"/>
        <w:jc w:val="center"/>
        <w:rPr>
          <w:rFonts w:ascii="宋体" w:hAnsi="宋体"/>
          <w:color w:val="auto"/>
          <w:szCs w:val="21"/>
        </w:rPr>
      </w:pPr>
      <w:r>
        <w:rPr>
          <w:rFonts w:hint="eastAsia" w:ascii="宋体" w:hAnsi="宋体"/>
          <w:b/>
          <w:color w:val="auto"/>
          <w:szCs w:val="21"/>
        </w:rPr>
        <w:t>商务和技术评分表</w:t>
      </w:r>
    </w:p>
    <w:p w14:paraId="56C009E1">
      <w:pPr>
        <w:widowControl/>
        <w:spacing w:line="440" w:lineRule="exact"/>
        <w:jc w:val="lef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QTGGZY2025102</w:t>
      </w:r>
      <w:r>
        <w:rPr>
          <w:rFonts w:hint="eastAsia" w:ascii="宋体" w:hAnsi="宋体"/>
          <w:b/>
          <w:color w:val="auto"/>
          <w:szCs w:val="21"/>
        </w:rPr>
        <w:t xml:space="preserve"> </w:t>
      </w:r>
    </w:p>
    <w:tbl>
      <w:tblPr>
        <w:tblStyle w:val="88"/>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89"/>
        <w:gridCol w:w="683"/>
      </w:tblGrid>
      <w:tr w14:paraId="6876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024" w:type="dxa"/>
            <w:gridSpan w:val="2"/>
            <w:tcBorders>
              <w:tl2br w:val="single" w:color="auto" w:sz="4" w:space="0"/>
            </w:tcBorders>
            <w:noWrap w:val="0"/>
            <w:vAlign w:val="center"/>
          </w:tcPr>
          <w:p w14:paraId="4E34B7A6">
            <w:pPr>
              <w:autoSpaceDE w:val="0"/>
              <w:autoSpaceDN w:val="0"/>
              <w:spacing w:line="400" w:lineRule="exact"/>
              <w:jc w:val="right"/>
              <w:rPr>
                <w:rFonts w:ascii="宋体" w:hAnsi="宋体"/>
                <w:color w:val="auto"/>
                <w:kern w:val="0"/>
                <w:szCs w:val="21"/>
              </w:rPr>
            </w:pPr>
            <w:bookmarkStart w:id="41" w:name="_Hlk18678324"/>
            <w:r>
              <w:rPr>
                <w:rFonts w:hint="eastAsia" w:ascii="宋体" w:hAnsi="宋体"/>
                <w:color w:val="auto"/>
                <w:kern w:val="0"/>
                <w:szCs w:val="21"/>
              </w:rPr>
              <w:t>投标人</w:t>
            </w:r>
          </w:p>
          <w:p w14:paraId="0CE1E8BF">
            <w:pPr>
              <w:autoSpaceDE w:val="0"/>
              <w:autoSpaceDN w:val="0"/>
              <w:spacing w:line="400" w:lineRule="exact"/>
              <w:rPr>
                <w:rFonts w:ascii="宋体" w:hAnsi="宋体"/>
                <w:color w:val="auto"/>
                <w:kern w:val="0"/>
                <w:szCs w:val="21"/>
              </w:rPr>
            </w:pPr>
            <w:r>
              <w:rPr>
                <w:rFonts w:hint="eastAsia" w:ascii="宋体" w:hAnsi="宋体"/>
                <w:color w:val="auto"/>
                <w:kern w:val="0"/>
                <w:szCs w:val="21"/>
              </w:rPr>
              <w:t>分值</w:t>
            </w:r>
          </w:p>
        </w:tc>
        <w:tc>
          <w:tcPr>
            <w:tcW w:w="683" w:type="dxa"/>
            <w:noWrap w:val="0"/>
            <w:vAlign w:val="center"/>
          </w:tcPr>
          <w:p w14:paraId="73AC92DB">
            <w:pPr>
              <w:autoSpaceDE w:val="0"/>
              <w:autoSpaceDN w:val="0"/>
              <w:spacing w:line="400" w:lineRule="exact"/>
              <w:jc w:val="center"/>
              <w:rPr>
                <w:rFonts w:ascii="宋体" w:hAnsi="宋体"/>
                <w:color w:val="auto"/>
                <w:kern w:val="0"/>
                <w:szCs w:val="21"/>
              </w:rPr>
            </w:pPr>
          </w:p>
        </w:tc>
      </w:tr>
      <w:tr w14:paraId="517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Merge w:val="restart"/>
            <w:noWrap w:val="0"/>
            <w:vAlign w:val="center"/>
          </w:tcPr>
          <w:p w14:paraId="6AD5BCB2">
            <w:pPr>
              <w:spacing w:line="400" w:lineRule="exact"/>
              <w:jc w:val="center"/>
              <w:rPr>
                <w:rFonts w:ascii="宋体" w:hAnsi="宋体"/>
                <w:b/>
                <w:color w:val="auto"/>
                <w:szCs w:val="21"/>
              </w:rPr>
            </w:pPr>
            <w:r>
              <w:rPr>
                <w:rFonts w:hint="eastAsia" w:ascii="宋体" w:hAnsi="宋体"/>
                <w:b/>
                <w:color w:val="auto"/>
                <w:szCs w:val="21"/>
              </w:rPr>
              <w:t>商务和技术分</w:t>
            </w:r>
          </w:p>
        </w:tc>
        <w:tc>
          <w:tcPr>
            <w:tcW w:w="8289" w:type="dxa"/>
            <w:noWrap w:val="0"/>
            <w:vAlign w:val="center"/>
          </w:tcPr>
          <w:p w14:paraId="7D65FE44">
            <w:pPr>
              <w:spacing w:line="400" w:lineRule="exact"/>
              <w:rPr>
                <w:rFonts w:ascii="宋体" w:hAnsi="宋体"/>
                <w:color w:val="auto"/>
                <w:szCs w:val="21"/>
              </w:rPr>
            </w:pPr>
            <w:r>
              <w:rPr>
                <w:rFonts w:ascii="宋体" w:hAnsi="宋体"/>
                <w:bCs/>
                <w:color w:val="auto"/>
                <w:szCs w:val="21"/>
              </w:rPr>
              <w:t>1</w:t>
            </w:r>
            <w:r>
              <w:rPr>
                <w:rFonts w:hint="eastAsia" w:ascii="宋体" w:hAnsi="宋体"/>
                <w:bCs/>
                <w:color w:val="auto"/>
                <w:szCs w:val="21"/>
              </w:rPr>
              <w:t>、</w:t>
            </w:r>
            <w:bookmarkStart w:id="42" w:name="_Hlk18680648"/>
            <w:r>
              <w:rPr>
                <w:rFonts w:hint="eastAsia" w:ascii="宋体" w:hAnsi="宋体"/>
                <w:bCs/>
                <w:color w:val="auto"/>
                <w:szCs w:val="21"/>
              </w:rPr>
              <w:t>整体服务方案</w:t>
            </w:r>
            <w:bookmarkEnd w:id="42"/>
            <w:r>
              <w:rPr>
                <w:rFonts w:hint="eastAsia" w:ascii="宋体" w:hAnsi="宋体"/>
                <w:bCs/>
                <w:color w:val="auto"/>
                <w:szCs w:val="21"/>
              </w:rPr>
              <w:t>策划是否思路新、针对性强；管理目标是否明确，设置合理；各项措施是否得力，具有较好的统筹协调能力，执行力强</w:t>
            </w: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分）：</w:t>
            </w:r>
          </w:p>
          <w:p w14:paraId="3A249231">
            <w:pPr>
              <w:spacing w:line="400" w:lineRule="exact"/>
              <w:rPr>
                <w:rFonts w:hint="eastAsia" w:ascii="宋体" w:hAnsi="宋体"/>
                <w:bCs/>
                <w:color w:val="auto"/>
                <w:szCs w:val="21"/>
              </w:rPr>
            </w:pPr>
            <w:r>
              <w:rPr>
                <w:rFonts w:hint="eastAsia" w:ascii="宋体" w:hAnsi="宋体"/>
                <w:bCs/>
                <w:color w:val="auto"/>
                <w:szCs w:val="21"/>
              </w:rPr>
              <w:t>方案</w:t>
            </w:r>
            <w:r>
              <w:rPr>
                <w:rFonts w:hint="eastAsia" w:ascii="宋体" w:hAnsi="宋体"/>
                <w:bCs/>
                <w:color w:val="auto"/>
                <w:szCs w:val="21"/>
                <w:lang w:eastAsia="zh-CN"/>
              </w:rPr>
              <w:t>策划思路新，针对性强，管理目标明确、合理，</w:t>
            </w:r>
            <w:r>
              <w:rPr>
                <w:rFonts w:hint="eastAsia" w:ascii="宋体" w:hAnsi="宋体"/>
                <w:bCs/>
                <w:color w:val="auto"/>
                <w:szCs w:val="21"/>
              </w:rPr>
              <w:t>各项措施</w:t>
            </w:r>
            <w:r>
              <w:rPr>
                <w:rFonts w:hint="eastAsia" w:ascii="宋体" w:hAnsi="宋体"/>
                <w:bCs/>
                <w:color w:val="auto"/>
                <w:szCs w:val="21"/>
                <w:lang w:eastAsia="zh-CN"/>
              </w:rPr>
              <w:t>得力，</w:t>
            </w:r>
            <w:r>
              <w:rPr>
                <w:rFonts w:hint="eastAsia" w:ascii="宋体" w:hAnsi="宋体"/>
                <w:bCs/>
                <w:color w:val="auto"/>
                <w:szCs w:val="21"/>
              </w:rPr>
              <w:t>执行力强，内容完整、充实的得</w:t>
            </w:r>
            <w:r>
              <w:rPr>
                <w:rFonts w:hint="eastAsia" w:ascii="宋体" w:hAnsi="宋体"/>
                <w:bCs/>
                <w:color w:val="auto"/>
                <w:szCs w:val="21"/>
                <w:lang w:val="en-US" w:eastAsia="zh-CN"/>
              </w:rPr>
              <w:t>7</w:t>
            </w:r>
            <w:r>
              <w:rPr>
                <w:rFonts w:hint="eastAsia" w:ascii="宋体" w:hAnsi="宋体"/>
                <w:bCs/>
                <w:color w:val="auto"/>
                <w:szCs w:val="21"/>
              </w:rPr>
              <w:t>分；</w:t>
            </w:r>
          </w:p>
          <w:p w14:paraId="161801D3">
            <w:pPr>
              <w:spacing w:line="400" w:lineRule="exact"/>
              <w:rPr>
                <w:rFonts w:hint="eastAsia" w:ascii="宋体" w:hAnsi="宋体"/>
                <w:bCs/>
                <w:color w:val="auto"/>
                <w:szCs w:val="21"/>
              </w:rPr>
            </w:pPr>
            <w:r>
              <w:rPr>
                <w:rFonts w:hint="eastAsia" w:ascii="宋体" w:hAnsi="宋体"/>
                <w:bCs/>
                <w:color w:val="auto"/>
                <w:szCs w:val="21"/>
              </w:rPr>
              <w:t>方案</w:t>
            </w:r>
            <w:r>
              <w:rPr>
                <w:rFonts w:hint="eastAsia" w:ascii="宋体" w:hAnsi="宋体"/>
                <w:bCs/>
                <w:color w:val="auto"/>
                <w:szCs w:val="21"/>
                <w:lang w:eastAsia="zh-CN"/>
              </w:rPr>
              <w:t>策划思路可行，具有针对性，管理目标较为明确、合理，</w:t>
            </w:r>
            <w:r>
              <w:rPr>
                <w:rFonts w:hint="eastAsia" w:ascii="宋体" w:hAnsi="宋体"/>
                <w:bCs/>
                <w:color w:val="auto"/>
                <w:szCs w:val="21"/>
              </w:rPr>
              <w:t>内容完整、充实的得</w:t>
            </w:r>
            <w:r>
              <w:rPr>
                <w:rFonts w:hint="eastAsia" w:ascii="宋体" w:hAnsi="宋体"/>
                <w:bCs/>
                <w:color w:val="auto"/>
                <w:szCs w:val="21"/>
                <w:lang w:val="en-US" w:eastAsia="zh-CN"/>
              </w:rPr>
              <w:t>5</w:t>
            </w:r>
            <w:r>
              <w:rPr>
                <w:rFonts w:hint="eastAsia" w:ascii="宋体" w:hAnsi="宋体"/>
                <w:bCs/>
                <w:color w:val="auto"/>
                <w:szCs w:val="21"/>
              </w:rPr>
              <w:t>分；</w:t>
            </w:r>
          </w:p>
          <w:p w14:paraId="382A96BD">
            <w:pPr>
              <w:spacing w:line="400" w:lineRule="exact"/>
              <w:rPr>
                <w:rFonts w:ascii="宋体" w:hAnsi="宋体"/>
                <w:color w:val="auto"/>
                <w:szCs w:val="21"/>
              </w:rPr>
            </w:pPr>
            <w:r>
              <w:rPr>
                <w:rFonts w:hint="eastAsia" w:ascii="宋体" w:hAnsi="宋体"/>
                <w:color w:val="auto"/>
                <w:szCs w:val="21"/>
              </w:rPr>
              <w:t>内容不完整或设计有欠缺，偏离本项目需求的得</w:t>
            </w:r>
            <w:r>
              <w:rPr>
                <w:rFonts w:hint="eastAsia" w:ascii="宋体" w:hAnsi="宋体"/>
                <w:color w:val="auto"/>
                <w:szCs w:val="21"/>
                <w:lang w:val="en-US" w:eastAsia="zh-CN"/>
              </w:rPr>
              <w:t>3</w:t>
            </w:r>
            <w:r>
              <w:rPr>
                <w:rFonts w:hint="eastAsia" w:ascii="宋体" w:hAnsi="宋体"/>
                <w:color w:val="auto"/>
                <w:szCs w:val="21"/>
              </w:rPr>
              <w:t>分。</w:t>
            </w:r>
          </w:p>
        </w:tc>
        <w:tc>
          <w:tcPr>
            <w:tcW w:w="683" w:type="dxa"/>
            <w:noWrap w:val="0"/>
            <w:vAlign w:val="center"/>
          </w:tcPr>
          <w:p w14:paraId="02A7DD44">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r>
      <w:tr w14:paraId="77E3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39B8D565">
            <w:pPr>
              <w:spacing w:line="400" w:lineRule="exact"/>
              <w:jc w:val="center"/>
              <w:rPr>
                <w:rFonts w:ascii="宋体" w:hAnsi="宋体"/>
                <w:b/>
                <w:color w:val="auto"/>
                <w:szCs w:val="21"/>
              </w:rPr>
            </w:pPr>
          </w:p>
        </w:tc>
        <w:tc>
          <w:tcPr>
            <w:tcW w:w="8289" w:type="dxa"/>
            <w:noWrap w:val="0"/>
            <w:vAlign w:val="center"/>
          </w:tcPr>
          <w:p w14:paraId="4C0D1523">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、对本项目</w:t>
            </w:r>
            <w:r>
              <w:rPr>
                <w:rFonts w:hint="eastAsia" w:ascii="宋体" w:hAnsi="宋体" w:eastAsia="宋体" w:cs="Times New Roman"/>
                <w:color w:val="auto"/>
                <w:szCs w:val="21"/>
              </w:rPr>
              <w:t>的现场熟悉了</w:t>
            </w:r>
            <w:r>
              <w:rPr>
                <w:rFonts w:hint="eastAsia" w:ascii="宋体" w:hAnsi="宋体"/>
                <w:color w:val="auto"/>
                <w:szCs w:val="21"/>
              </w:rPr>
              <w:t>解</w:t>
            </w:r>
            <w:r>
              <w:rPr>
                <w:rFonts w:hint="eastAsia" w:ascii="宋体" w:hAnsi="宋体" w:eastAsia="宋体" w:cs="Times New Roman"/>
                <w:color w:val="auto"/>
                <w:szCs w:val="21"/>
              </w:rPr>
              <w:t>程度、</w:t>
            </w:r>
            <w:r>
              <w:rPr>
                <w:rFonts w:hint="eastAsia" w:ascii="宋体" w:hAnsi="宋体" w:eastAsia="宋体" w:cs="Times New Roman"/>
                <w:color w:val="auto"/>
                <w:szCs w:val="21"/>
                <w:lang w:val="en-US" w:eastAsia="zh-CN"/>
              </w:rPr>
              <w:t>提供可操作性强的夜间服务方案、</w:t>
            </w:r>
            <w:r>
              <w:rPr>
                <w:rFonts w:hint="eastAsia" w:ascii="宋体" w:hAnsi="宋体"/>
                <w:color w:val="auto"/>
                <w:szCs w:val="21"/>
              </w:rPr>
              <w:t>重点难点分析及其应对方案是否清晰到位，建议及措施是否合理有效可操作（</w:t>
            </w:r>
            <w:r>
              <w:rPr>
                <w:rFonts w:hint="eastAsia" w:ascii="宋体" w:hAnsi="宋体"/>
                <w:color w:val="auto"/>
                <w:szCs w:val="21"/>
                <w:lang w:val="en-US" w:eastAsia="zh-CN"/>
              </w:rPr>
              <w:t>7</w:t>
            </w:r>
            <w:r>
              <w:rPr>
                <w:rFonts w:hint="eastAsia" w:ascii="宋体" w:hAnsi="宋体"/>
                <w:color w:val="auto"/>
                <w:szCs w:val="21"/>
              </w:rPr>
              <w:t>分）：</w:t>
            </w:r>
          </w:p>
          <w:p w14:paraId="751C0CB0">
            <w:pPr>
              <w:pStyle w:val="36"/>
              <w:spacing w:line="36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对本项目现场熟练了解程度深、夜间服务方案针对本项目可操作性强、重点难点分析及其应对方案清晰到位，建议及措施合理有效可操作的得</w:t>
            </w:r>
            <w:r>
              <w:rPr>
                <w:rFonts w:hint="eastAsia" w:eastAsia="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分；</w:t>
            </w:r>
          </w:p>
          <w:p w14:paraId="1511DDE2">
            <w:pPr>
              <w:pStyle w:val="36"/>
              <w:spacing w:line="36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对本项目现场基本了解，夜间服务方案针对本项目可操作性一般、重点难点分析及其应对方案清晰</w:t>
            </w:r>
            <w:r>
              <w:rPr>
                <w:rFonts w:hint="eastAsia" w:eastAsia="宋体" w:cs="Times New Roman"/>
                <w:color w:val="auto"/>
                <w:kern w:val="2"/>
                <w:sz w:val="21"/>
                <w:szCs w:val="21"/>
                <w:lang w:val="en-US" w:eastAsia="zh-CN" w:bidi="ar-SA"/>
              </w:rPr>
              <w:t>基本</w:t>
            </w:r>
            <w:r>
              <w:rPr>
                <w:rFonts w:hint="eastAsia" w:ascii="宋体" w:hAnsi="宋体" w:eastAsia="宋体" w:cs="Times New Roman"/>
                <w:color w:val="auto"/>
                <w:kern w:val="2"/>
                <w:sz w:val="21"/>
                <w:szCs w:val="21"/>
                <w:lang w:val="en-US" w:eastAsia="zh-CN" w:bidi="ar-SA"/>
              </w:rPr>
              <w:t>到位</w:t>
            </w:r>
            <w:r>
              <w:rPr>
                <w:rFonts w:hint="eastAsia" w:eastAsia="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建议及措施</w:t>
            </w:r>
            <w:r>
              <w:rPr>
                <w:rFonts w:hint="eastAsia" w:eastAsia="宋体" w:cs="Times New Roman"/>
                <w:color w:val="auto"/>
                <w:kern w:val="2"/>
                <w:sz w:val="21"/>
                <w:szCs w:val="21"/>
                <w:lang w:val="en-US" w:eastAsia="zh-CN" w:bidi="ar-SA"/>
              </w:rPr>
              <w:t>基本</w:t>
            </w:r>
            <w:r>
              <w:rPr>
                <w:rFonts w:hint="eastAsia" w:ascii="宋体" w:hAnsi="宋体" w:eastAsia="宋体" w:cs="Times New Roman"/>
                <w:color w:val="auto"/>
                <w:kern w:val="2"/>
                <w:sz w:val="21"/>
                <w:szCs w:val="21"/>
                <w:lang w:val="en-US" w:eastAsia="zh-CN" w:bidi="ar-SA"/>
              </w:rPr>
              <w:t>合理的得</w:t>
            </w:r>
            <w:r>
              <w:rPr>
                <w:rFonts w:hint="eastAsia" w:eastAsia="宋体" w:cs="Times New Roman"/>
                <w:color w:val="auto"/>
                <w:kern w:val="2"/>
                <w:sz w:val="21"/>
                <w:szCs w:val="21"/>
                <w:lang w:val="en-US" w:eastAsia="zh-CN" w:bidi="ar-SA"/>
              </w:rPr>
              <w:t>5</w:t>
            </w:r>
            <w:r>
              <w:rPr>
                <w:rFonts w:hint="eastAsia" w:ascii="宋体" w:hAnsi="宋体" w:eastAsia="宋体" w:cs="Times New Roman"/>
                <w:color w:val="auto"/>
                <w:kern w:val="2"/>
                <w:sz w:val="21"/>
                <w:szCs w:val="21"/>
                <w:lang w:val="en-US" w:eastAsia="zh-CN" w:bidi="ar-SA"/>
              </w:rPr>
              <w:t>分；</w:t>
            </w:r>
          </w:p>
          <w:p w14:paraId="2D31A4D5">
            <w:pPr>
              <w:pStyle w:val="36"/>
              <w:spacing w:line="360" w:lineRule="exact"/>
              <w:rPr>
                <w:rFonts w:ascii="宋体" w:hAnsi="宋体"/>
                <w:bCs/>
                <w:color w:val="auto"/>
                <w:szCs w:val="21"/>
              </w:rPr>
            </w:pPr>
            <w:r>
              <w:rPr>
                <w:rFonts w:hint="eastAsia" w:ascii="宋体" w:hAnsi="宋体" w:eastAsia="宋体" w:cs="Times New Roman"/>
                <w:color w:val="auto"/>
                <w:kern w:val="2"/>
                <w:sz w:val="21"/>
                <w:szCs w:val="21"/>
                <w:lang w:val="en-US" w:eastAsia="zh-CN" w:bidi="ar-SA"/>
              </w:rPr>
              <w:t>对本项目现场了解欠缺，夜间服务方案针对本项目可操作性差、重点难点分析及其应对方案清晰</w:t>
            </w:r>
            <w:r>
              <w:rPr>
                <w:rFonts w:hint="eastAsia" w:eastAsia="宋体" w:cs="Times New Roman"/>
                <w:color w:val="auto"/>
                <w:kern w:val="2"/>
                <w:sz w:val="21"/>
                <w:szCs w:val="21"/>
                <w:lang w:val="en-US" w:eastAsia="zh-CN" w:bidi="ar-SA"/>
              </w:rPr>
              <w:t>不</w:t>
            </w:r>
            <w:r>
              <w:rPr>
                <w:rFonts w:hint="eastAsia" w:ascii="宋体" w:hAnsi="宋体" w:eastAsia="宋体" w:cs="Times New Roman"/>
                <w:color w:val="auto"/>
                <w:kern w:val="2"/>
                <w:sz w:val="21"/>
                <w:szCs w:val="21"/>
                <w:lang w:val="en-US" w:eastAsia="zh-CN" w:bidi="ar-SA"/>
              </w:rPr>
              <w:t>到位</w:t>
            </w:r>
            <w:r>
              <w:rPr>
                <w:rFonts w:hint="eastAsia" w:eastAsia="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建议及措施</w:t>
            </w:r>
            <w:r>
              <w:rPr>
                <w:rFonts w:hint="eastAsia" w:eastAsia="宋体" w:cs="Times New Roman"/>
                <w:color w:val="auto"/>
                <w:kern w:val="2"/>
                <w:sz w:val="21"/>
                <w:szCs w:val="21"/>
                <w:lang w:val="en-US" w:eastAsia="zh-CN" w:bidi="ar-SA"/>
              </w:rPr>
              <w:t>不</w:t>
            </w:r>
            <w:r>
              <w:rPr>
                <w:rFonts w:hint="eastAsia" w:ascii="宋体" w:hAnsi="宋体" w:eastAsia="宋体" w:cs="Times New Roman"/>
                <w:color w:val="auto"/>
                <w:kern w:val="2"/>
                <w:sz w:val="21"/>
                <w:szCs w:val="21"/>
                <w:lang w:val="en-US" w:eastAsia="zh-CN" w:bidi="ar-SA"/>
              </w:rPr>
              <w:t>合理的得</w:t>
            </w:r>
            <w:r>
              <w:rPr>
                <w:rFonts w:hint="eastAsia"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分。</w:t>
            </w:r>
          </w:p>
        </w:tc>
        <w:tc>
          <w:tcPr>
            <w:tcW w:w="683" w:type="dxa"/>
            <w:noWrap w:val="0"/>
            <w:vAlign w:val="center"/>
          </w:tcPr>
          <w:p w14:paraId="1CCC72AF">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r>
      <w:tr w14:paraId="5ED2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6DABE946">
            <w:pPr>
              <w:spacing w:line="400" w:lineRule="exact"/>
              <w:jc w:val="center"/>
              <w:rPr>
                <w:rFonts w:ascii="宋体" w:hAnsi="宋体"/>
                <w:b/>
                <w:color w:val="auto"/>
                <w:szCs w:val="21"/>
              </w:rPr>
            </w:pPr>
          </w:p>
        </w:tc>
        <w:tc>
          <w:tcPr>
            <w:tcW w:w="8289" w:type="dxa"/>
            <w:noWrap w:val="0"/>
            <w:vAlign w:val="center"/>
          </w:tcPr>
          <w:p w14:paraId="3077FE0B">
            <w:pPr>
              <w:spacing w:line="400" w:lineRule="exact"/>
              <w:rPr>
                <w:rFonts w:ascii="宋体" w:hAnsi="宋体"/>
                <w:color w:val="auto"/>
                <w:szCs w:val="21"/>
              </w:rPr>
            </w:pPr>
            <w:r>
              <w:rPr>
                <w:rFonts w:ascii="宋体" w:hAnsi="宋体"/>
                <w:bCs/>
                <w:color w:val="auto"/>
                <w:szCs w:val="21"/>
              </w:rPr>
              <w:t>3</w:t>
            </w:r>
            <w:r>
              <w:rPr>
                <w:rFonts w:hint="eastAsia" w:ascii="宋体" w:hAnsi="宋体"/>
                <w:bCs/>
                <w:color w:val="auto"/>
                <w:szCs w:val="21"/>
              </w:rPr>
              <w:t>、各项服务承诺是否明确，具有可操作性和监督性</w:t>
            </w: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分）：</w:t>
            </w:r>
          </w:p>
          <w:p w14:paraId="5E8F3067">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各项服务承诺明确，具有可操作性和监督性的得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14:paraId="5B1B1171">
            <w:pPr>
              <w:spacing w:line="400" w:lineRule="exac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服务承诺基本完整，</w:t>
            </w:r>
            <w:r>
              <w:rPr>
                <w:rFonts w:hint="eastAsia" w:ascii="宋体" w:hAnsi="宋体" w:eastAsia="宋体" w:cs="Times New Roman"/>
                <w:color w:val="auto"/>
                <w:szCs w:val="21"/>
              </w:rPr>
              <w:t>操作性和监督性</w:t>
            </w:r>
            <w:r>
              <w:rPr>
                <w:rFonts w:hint="eastAsia" w:ascii="宋体" w:hAnsi="宋体" w:eastAsia="宋体" w:cs="Times New Roman"/>
                <w:color w:val="auto"/>
                <w:szCs w:val="21"/>
                <w:lang w:eastAsia="zh-CN"/>
              </w:rPr>
              <w:t>一般的得</w:t>
            </w:r>
            <w:r>
              <w:rPr>
                <w:rFonts w:hint="eastAsia" w:ascii="宋体" w:hAnsi="宋体" w:eastAsia="宋体" w:cs="Times New Roman"/>
                <w:color w:val="auto"/>
                <w:szCs w:val="21"/>
                <w:lang w:val="en-US" w:eastAsia="zh-CN"/>
              </w:rPr>
              <w:t>3分；</w:t>
            </w:r>
          </w:p>
          <w:p w14:paraId="54D303F7">
            <w:pPr>
              <w:spacing w:line="400" w:lineRule="exact"/>
              <w:rPr>
                <w:rFonts w:ascii="宋体" w:hAnsi="宋体"/>
                <w:color w:val="auto"/>
                <w:szCs w:val="21"/>
              </w:rPr>
            </w:pPr>
            <w:r>
              <w:rPr>
                <w:rFonts w:hint="eastAsia" w:ascii="宋体" w:hAnsi="宋体" w:eastAsia="宋体" w:cs="Times New Roman"/>
                <w:color w:val="auto"/>
                <w:szCs w:val="21"/>
              </w:rPr>
              <w:t>服务承诺不完整，或在可操行性和监督性上存在问题的得</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分。</w:t>
            </w:r>
          </w:p>
        </w:tc>
        <w:tc>
          <w:tcPr>
            <w:tcW w:w="683" w:type="dxa"/>
            <w:noWrap w:val="0"/>
            <w:vAlign w:val="center"/>
          </w:tcPr>
          <w:p w14:paraId="06F76BB3">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4</w:t>
            </w:r>
          </w:p>
        </w:tc>
      </w:tr>
      <w:tr w14:paraId="063E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34584C2E">
            <w:pPr>
              <w:spacing w:line="400" w:lineRule="exact"/>
              <w:jc w:val="center"/>
              <w:rPr>
                <w:rFonts w:ascii="宋体" w:hAnsi="宋体"/>
                <w:b/>
                <w:color w:val="auto"/>
                <w:szCs w:val="21"/>
              </w:rPr>
            </w:pPr>
          </w:p>
        </w:tc>
        <w:tc>
          <w:tcPr>
            <w:tcW w:w="8289" w:type="dxa"/>
            <w:noWrap w:val="0"/>
            <w:vAlign w:val="center"/>
          </w:tcPr>
          <w:p w14:paraId="624A5ADB">
            <w:pPr>
              <w:spacing w:line="400" w:lineRule="exact"/>
              <w:rPr>
                <w:rFonts w:ascii="宋体" w:hAnsi="宋体"/>
                <w:color w:val="auto"/>
                <w:szCs w:val="21"/>
              </w:rPr>
            </w:pPr>
            <w:r>
              <w:rPr>
                <w:rFonts w:hint="eastAsia" w:ascii="宋体" w:hAnsi="宋体"/>
                <w:color w:val="auto"/>
                <w:szCs w:val="21"/>
              </w:rPr>
              <w:t>4、安保管理方案是否适应本项目的需求，安保管理内容是否齐全；组织机构设置是否符合本项目的实际需求；人员配置是否合理；服务标准设计是否合理；疫情防控措施是否符合要求（</w:t>
            </w:r>
            <w:r>
              <w:rPr>
                <w:rFonts w:hint="eastAsia" w:ascii="宋体" w:hAnsi="宋体"/>
                <w:color w:val="auto"/>
                <w:szCs w:val="21"/>
                <w:lang w:val="en-US" w:eastAsia="zh-CN"/>
              </w:rPr>
              <w:t>7</w:t>
            </w:r>
            <w:r>
              <w:rPr>
                <w:rFonts w:hint="eastAsia" w:ascii="宋体" w:hAnsi="宋体"/>
                <w:color w:val="auto"/>
                <w:szCs w:val="21"/>
              </w:rPr>
              <w:t>分）：</w:t>
            </w:r>
          </w:p>
          <w:p w14:paraId="45912FC0">
            <w:pPr>
              <w:spacing w:line="400" w:lineRule="exact"/>
              <w:rPr>
                <w:rFonts w:hint="eastAsia" w:ascii="宋体" w:hAnsi="宋体"/>
                <w:color w:val="auto"/>
                <w:szCs w:val="21"/>
              </w:rPr>
            </w:pPr>
            <w:r>
              <w:rPr>
                <w:rFonts w:hint="eastAsia" w:ascii="宋体" w:hAnsi="宋体"/>
                <w:color w:val="auto"/>
                <w:szCs w:val="21"/>
              </w:rPr>
              <w:t>方案完整、设计合理，完全满足本项目需求，安保管理内容齐全</w:t>
            </w:r>
            <w:r>
              <w:rPr>
                <w:rFonts w:hint="eastAsia" w:ascii="宋体" w:hAnsi="宋体"/>
                <w:color w:val="auto"/>
                <w:szCs w:val="21"/>
                <w:lang w:eastAsia="zh-CN"/>
              </w:rPr>
              <w:t>，</w:t>
            </w:r>
            <w:r>
              <w:rPr>
                <w:rFonts w:hint="eastAsia" w:ascii="宋体" w:hAnsi="宋体"/>
                <w:color w:val="auto"/>
                <w:szCs w:val="21"/>
              </w:rPr>
              <w:t>组织机构设置</w:t>
            </w:r>
            <w:r>
              <w:rPr>
                <w:rFonts w:hint="eastAsia" w:ascii="宋体" w:hAnsi="宋体"/>
                <w:color w:val="auto"/>
                <w:szCs w:val="21"/>
                <w:lang w:eastAsia="zh-CN"/>
              </w:rPr>
              <w:t>、</w:t>
            </w:r>
            <w:r>
              <w:rPr>
                <w:rFonts w:hint="eastAsia" w:ascii="宋体" w:hAnsi="宋体"/>
                <w:color w:val="auto"/>
                <w:szCs w:val="21"/>
              </w:rPr>
              <w:t>人员配置</w:t>
            </w:r>
            <w:r>
              <w:rPr>
                <w:rFonts w:hint="eastAsia" w:ascii="宋体" w:hAnsi="宋体"/>
                <w:color w:val="auto"/>
                <w:szCs w:val="21"/>
                <w:lang w:eastAsia="zh-CN"/>
              </w:rPr>
              <w:t>合理，</w:t>
            </w:r>
            <w:r>
              <w:rPr>
                <w:rFonts w:hint="eastAsia" w:ascii="宋体" w:hAnsi="宋体"/>
                <w:color w:val="auto"/>
                <w:szCs w:val="21"/>
              </w:rPr>
              <w:t>疫情防控措施</w:t>
            </w:r>
            <w:r>
              <w:rPr>
                <w:rFonts w:hint="eastAsia" w:ascii="宋体" w:hAnsi="宋体"/>
                <w:color w:val="auto"/>
                <w:szCs w:val="21"/>
                <w:lang w:eastAsia="zh-CN"/>
              </w:rPr>
              <w:t>符合要求</w:t>
            </w:r>
            <w:r>
              <w:rPr>
                <w:rFonts w:hint="eastAsia" w:ascii="宋体" w:hAnsi="宋体"/>
                <w:color w:val="auto"/>
                <w:szCs w:val="21"/>
              </w:rPr>
              <w:t>的得</w:t>
            </w:r>
            <w:r>
              <w:rPr>
                <w:rFonts w:hint="eastAsia" w:ascii="宋体" w:hAnsi="宋体"/>
                <w:color w:val="auto"/>
                <w:szCs w:val="21"/>
                <w:lang w:val="en-US" w:eastAsia="zh-CN"/>
              </w:rPr>
              <w:t>7</w:t>
            </w:r>
            <w:r>
              <w:rPr>
                <w:rFonts w:hint="eastAsia" w:ascii="宋体" w:hAnsi="宋体"/>
                <w:color w:val="auto"/>
                <w:szCs w:val="21"/>
              </w:rPr>
              <w:t>分；</w:t>
            </w:r>
          </w:p>
          <w:p w14:paraId="67FF8B85">
            <w:pPr>
              <w:spacing w:line="400" w:lineRule="exact"/>
              <w:rPr>
                <w:rFonts w:ascii="宋体" w:hAnsi="宋体"/>
                <w:color w:val="auto"/>
                <w:szCs w:val="21"/>
              </w:rPr>
            </w:pPr>
            <w:r>
              <w:rPr>
                <w:rFonts w:hint="eastAsia" w:ascii="宋体" w:hAnsi="宋体"/>
                <w:color w:val="auto"/>
                <w:szCs w:val="21"/>
              </w:rPr>
              <w:t>方案基本完整，基本符合本项目需求的得</w:t>
            </w:r>
            <w:r>
              <w:rPr>
                <w:rFonts w:hint="eastAsia" w:ascii="宋体" w:hAnsi="宋体"/>
                <w:color w:val="auto"/>
                <w:szCs w:val="21"/>
                <w:lang w:val="en-US" w:eastAsia="zh-CN"/>
              </w:rPr>
              <w:t>5</w:t>
            </w:r>
            <w:r>
              <w:rPr>
                <w:rFonts w:hint="eastAsia" w:ascii="宋体" w:hAnsi="宋体"/>
                <w:color w:val="auto"/>
                <w:szCs w:val="21"/>
              </w:rPr>
              <w:t>分；</w:t>
            </w:r>
          </w:p>
          <w:p w14:paraId="7135E68E">
            <w:pPr>
              <w:spacing w:line="400" w:lineRule="exact"/>
              <w:rPr>
                <w:rFonts w:ascii="宋体" w:hAnsi="宋体"/>
                <w:bCs/>
                <w:color w:val="auto"/>
                <w:szCs w:val="21"/>
              </w:rPr>
            </w:pPr>
            <w:r>
              <w:rPr>
                <w:rFonts w:hint="eastAsia" w:ascii="宋体" w:hAnsi="宋体"/>
                <w:color w:val="auto"/>
                <w:szCs w:val="21"/>
              </w:rPr>
              <w:t>方案欠缺、偏离本项目需求的得</w:t>
            </w:r>
            <w:r>
              <w:rPr>
                <w:rFonts w:hint="eastAsia" w:ascii="宋体" w:hAnsi="宋体"/>
                <w:color w:val="auto"/>
                <w:szCs w:val="21"/>
                <w:lang w:val="en-US" w:eastAsia="zh-CN"/>
              </w:rPr>
              <w:t>3</w:t>
            </w:r>
            <w:r>
              <w:rPr>
                <w:rFonts w:hint="eastAsia" w:ascii="宋体" w:hAnsi="宋体"/>
                <w:color w:val="auto"/>
                <w:szCs w:val="21"/>
              </w:rPr>
              <w:t>分。</w:t>
            </w:r>
          </w:p>
        </w:tc>
        <w:tc>
          <w:tcPr>
            <w:tcW w:w="683" w:type="dxa"/>
            <w:noWrap w:val="0"/>
            <w:vAlign w:val="center"/>
          </w:tcPr>
          <w:p w14:paraId="4F9F83A9">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r>
      <w:tr w14:paraId="4B85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58C9C1A9">
            <w:pPr>
              <w:spacing w:line="400" w:lineRule="exact"/>
              <w:jc w:val="center"/>
              <w:rPr>
                <w:rFonts w:ascii="宋体" w:hAnsi="宋体"/>
                <w:b/>
                <w:color w:val="auto"/>
                <w:szCs w:val="21"/>
              </w:rPr>
            </w:pPr>
          </w:p>
        </w:tc>
        <w:tc>
          <w:tcPr>
            <w:tcW w:w="8289" w:type="dxa"/>
            <w:noWrap w:val="0"/>
            <w:vAlign w:val="center"/>
          </w:tcPr>
          <w:p w14:paraId="66DE3F6A">
            <w:pPr>
              <w:spacing w:line="400" w:lineRule="exact"/>
              <w:rPr>
                <w:rFonts w:ascii="宋体" w:hAnsi="宋体"/>
                <w:color w:val="auto"/>
                <w:szCs w:val="21"/>
              </w:rPr>
            </w:pPr>
            <w:r>
              <w:rPr>
                <w:rFonts w:hint="eastAsia" w:ascii="宋体" w:hAnsi="宋体"/>
                <w:color w:val="auto"/>
                <w:szCs w:val="21"/>
              </w:rPr>
              <w:t>5、保洁管理服务方案是否适应本项目的需求，保洁管理工作内容是否齐全；组织机构设置是否符合本项目的实际需求，人员配置是否合理；服务标准设计是否合理（</w:t>
            </w:r>
            <w:r>
              <w:rPr>
                <w:rFonts w:hint="eastAsia" w:ascii="宋体" w:hAnsi="宋体"/>
                <w:color w:val="auto"/>
                <w:szCs w:val="21"/>
                <w:lang w:val="en-US" w:eastAsia="zh-CN"/>
              </w:rPr>
              <w:t>7</w:t>
            </w:r>
            <w:r>
              <w:rPr>
                <w:rFonts w:hint="eastAsia" w:ascii="宋体" w:hAnsi="宋体"/>
                <w:color w:val="auto"/>
                <w:szCs w:val="21"/>
              </w:rPr>
              <w:t>分）：</w:t>
            </w:r>
          </w:p>
          <w:p w14:paraId="096931B9">
            <w:pPr>
              <w:spacing w:line="400" w:lineRule="exact"/>
              <w:rPr>
                <w:rFonts w:hint="eastAsia" w:ascii="宋体" w:hAnsi="宋体"/>
                <w:color w:val="auto"/>
                <w:szCs w:val="21"/>
              </w:rPr>
            </w:pPr>
            <w:r>
              <w:rPr>
                <w:rFonts w:hint="eastAsia" w:ascii="宋体" w:hAnsi="宋体"/>
                <w:color w:val="auto"/>
                <w:szCs w:val="21"/>
              </w:rPr>
              <w:t>方案完整、设计合理，完全满足本项目需求，保洁管理工作内容齐全</w:t>
            </w:r>
            <w:r>
              <w:rPr>
                <w:rFonts w:hint="eastAsia" w:ascii="宋体" w:hAnsi="宋体"/>
                <w:color w:val="auto"/>
                <w:szCs w:val="21"/>
                <w:lang w:eastAsia="zh-CN"/>
              </w:rPr>
              <w:t>，</w:t>
            </w:r>
            <w:r>
              <w:rPr>
                <w:rFonts w:hint="eastAsia" w:ascii="宋体" w:hAnsi="宋体"/>
                <w:color w:val="auto"/>
                <w:szCs w:val="21"/>
              </w:rPr>
              <w:t>组织机构设置</w:t>
            </w:r>
            <w:r>
              <w:rPr>
                <w:rFonts w:hint="eastAsia" w:ascii="宋体" w:hAnsi="宋体"/>
                <w:color w:val="auto"/>
                <w:szCs w:val="21"/>
                <w:lang w:eastAsia="zh-CN"/>
              </w:rPr>
              <w:t>、</w:t>
            </w:r>
            <w:r>
              <w:rPr>
                <w:rFonts w:hint="eastAsia" w:ascii="宋体" w:hAnsi="宋体"/>
                <w:color w:val="auto"/>
                <w:szCs w:val="21"/>
              </w:rPr>
              <w:t>人员配置</w:t>
            </w:r>
            <w:r>
              <w:rPr>
                <w:rFonts w:hint="eastAsia" w:ascii="宋体" w:hAnsi="宋体"/>
                <w:color w:val="auto"/>
                <w:szCs w:val="21"/>
                <w:lang w:eastAsia="zh-CN"/>
              </w:rPr>
              <w:t>合理</w:t>
            </w:r>
            <w:r>
              <w:rPr>
                <w:rFonts w:hint="eastAsia" w:ascii="宋体" w:hAnsi="宋体"/>
                <w:color w:val="auto"/>
                <w:szCs w:val="21"/>
              </w:rPr>
              <w:t>的得</w:t>
            </w:r>
            <w:r>
              <w:rPr>
                <w:rFonts w:hint="eastAsia" w:ascii="宋体" w:hAnsi="宋体"/>
                <w:color w:val="auto"/>
                <w:szCs w:val="21"/>
                <w:lang w:val="en-US" w:eastAsia="zh-CN"/>
              </w:rPr>
              <w:t>7</w:t>
            </w:r>
            <w:r>
              <w:rPr>
                <w:rFonts w:hint="eastAsia" w:ascii="宋体" w:hAnsi="宋体"/>
                <w:color w:val="auto"/>
                <w:szCs w:val="21"/>
              </w:rPr>
              <w:t>分；</w:t>
            </w:r>
          </w:p>
          <w:p w14:paraId="029CE0E9">
            <w:pPr>
              <w:spacing w:line="400" w:lineRule="exact"/>
              <w:rPr>
                <w:rFonts w:ascii="宋体" w:hAnsi="宋体"/>
                <w:color w:val="auto"/>
                <w:szCs w:val="21"/>
              </w:rPr>
            </w:pPr>
            <w:r>
              <w:rPr>
                <w:rFonts w:hint="eastAsia" w:ascii="宋体" w:hAnsi="宋体"/>
                <w:color w:val="auto"/>
                <w:szCs w:val="21"/>
              </w:rPr>
              <w:t>方案基本完整，基本符合本项目需求的得</w:t>
            </w:r>
            <w:r>
              <w:rPr>
                <w:rFonts w:hint="eastAsia" w:ascii="宋体" w:hAnsi="宋体"/>
                <w:color w:val="auto"/>
                <w:szCs w:val="21"/>
                <w:lang w:val="en-US" w:eastAsia="zh-CN"/>
              </w:rPr>
              <w:t>3</w:t>
            </w:r>
            <w:r>
              <w:rPr>
                <w:rFonts w:hint="eastAsia" w:ascii="宋体" w:hAnsi="宋体"/>
                <w:color w:val="auto"/>
                <w:szCs w:val="21"/>
              </w:rPr>
              <w:t>分；</w:t>
            </w:r>
          </w:p>
          <w:p w14:paraId="46D5E8CA">
            <w:pPr>
              <w:spacing w:line="400" w:lineRule="exact"/>
              <w:rPr>
                <w:rFonts w:ascii="宋体" w:hAnsi="宋体"/>
                <w:bCs/>
                <w:color w:val="auto"/>
                <w:szCs w:val="21"/>
              </w:rPr>
            </w:pPr>
            <w:r>
              <w:rPr>
                <w:rFonts w:hint="eastAsia" w:ascii="宋体" w:hAnsi="宋体"/>
                <w:color w:val="auto"/>
                <w:szCs w:val="21"/>
              </w:rPr>
              <w:t>方案欠缺、偏离本项目需求的得</w:t>
            </w:r>
            <w:r>
              <w:rPr>
                <w:rFonts w:hint="eastAsia" w:ascii="宋体" w:hAnsi="宋体"/>
                <w:color w:val="auto"/>
                <w:szCs w:val="21"/>
                <w:lang w:val="en-US" w:eastAsia="zh-CN"/>
              </w:rPr>
              <w:t>3</w:t>
            </w:r>
            <w:r>
              <w:rPr>
                <w:rFonts w:hint="eastAsia" w:ascii="宋体" w:hAnsi="宋体"/>
                <w:color w:val="auto"/>
                <w:szCs w:val="21"/>
              </w:rPr>
              <w:t>分。</w:t>
            </w:r>
          </w:p>
        </w:tc>
        <w:tc>
          <w:tcPr>
            <w:tcW w:w="683" w:type="dxa"/>
            <w:noWrap w:val="0"/>
            <w:vAlign w:val="center"/>
          </w:tcPr>
          <w:p w14:paraId="75110E3B">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r>
      <w:tr w14:paraId="7119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73BB2ED9">
            <w:pPr>
              <w:spacing w:line="400" w:lineRule="exact"/>
              <w:jc w:val="center"/>
              <w:rPr>
                <w:rFonts w:ascii="宋体" w:hAnsi="宋体"/>
                <w:b/>
                <w:color w:val="auto"/>
                <w:szCs w:val="21"/>
              </w:rPr>
            </w:pPr>
          </w:p>
        </w:tc>
        <w:tc>
          <w:tcPr>
            <w:tcW w:w="8289" w:type="dxa"/>
            <w:noWrap w:val="0"/>
            <w:vAlign w:val="center"/>
          </w:tcPr>
          <w:p w14:paraId="48DE9F4F">
            <w:pPr>
              <w:spacing w:line="400" w:lineRule="exact"/>
              <w:rPr>
                <w:rFonts w:ascii="宋体" w:hAnsi="宋体"/>
                <w:color w:val="auto"/>
                <w:szCs w:val="21"/>
              </w:rPr>
            </w:pPr>
            <w:r>
              <w:rPr>
                <w:rFonts w:hint="eastAsia" w:ascii="宋体" w:hAnsi="宋体"/>
                <w:color w:val="auto"/>
                <w:szCs w:val="21"/>
              </w:rPr>
              <w:t>6、设备运行维护及维修服务方案是否适应本项目的需求，维修维护服务管理工作内容是否齐全；组织机构设置是否符合本项目的实际需求；人员配置是否合理；服务标准设计是否合理；拟投入本项目的物资配备情况是否齐全、完整、合理（</w:t>
            </w:r>
            <w:r>
              <w:rPr>
                <w:rFonts w:hint="eastAsia" w:ascii="宋体" w:hAnsi="宋体"/>
                <w:color w:val="auto"/>
                <w:szCs w:val="21"/>
                <w:lang w:val="en-US" w:eastAsia="zh-CN"/>
              </w:rPr>
              <w:t>7</w:t>
            </w:r>
            <w:r>
              <w:rPr>
                <w:rFonts w:hint="eastAsia" w:ascii="宋体" w:hAnsi="宋体"/>
                <w:color w:val="auto"/>
                <w:szCs w:val="21"/>
              </w:rPr>
              <w:t>分）：</w:t>
            </w:r>
          </w:p>
          <w:p w14:paraId="7FF71EC9">
            <w:pPr>
              <w:spacing w:line="400" w:lineRule="exact"/>
              <w:rPr>
                <w:rFonts w:hint="eastAsia" w:ascii="宋体" w:hAnsi="宋体"/>
                <w:color w:val="auto"/>
                <w:szCs w:val="21"/>
              </w:rPr>
            </w:pPr>
            <w:r>
              <w:rPr>
                <w:rFonts w:hint="eastAsia" w:ascii="宋体" w:hAnsi="宋体"/>
                <w:color w:val="auto"/>
                <w:szCs w:val="21"/>
              </w:rPr>
              <w:t>方案完整、设计合理，完全满足本项目需求，维修维护服务管理工作内容</w:t>
            </w:r>
            <w:r>
              <w:rPr>
                <w:rFonts w:hint="eastAsia" w:ascii="宋体" w:hAnsi="宋体"/>
                <w:color w:val="auto"/>
                <w:szCs w:val="21"/>
                <w:lang w:eastAsia="zh-CN"/>
              </w:rPr>
              <w:t>齐全、</w:t>
            </w:r>
            <w:r>
              <w:rPr>
                <w:rFonts w:hint="eastAsia" w:ascii="宋体" w:hAnsi="宋体"/>
                <w:color w:val="auto"/>
                <w:szCs w:val="21"/>
              </w:rPr>
              <w:t>组织机构设置</w:t>
            </w:r>
            <w:r>
              <w:rPr>
                <w:rFonts w:hint="eastAsia" w:ascii="宋体" w:hAnsi="宋体"/>
                <w:color w:val="auto"/>
                <w:szCs w:val="21"/>
                <w:lang w:eastAsia="zh-CN"/>
              </w:rPr>
              <w:t>、</w:t>
            </w:r>
            <w:r>
              <w:rPr>
                <w:rFonts w:hint="eastAsia" w:ascii="宋体" w:hAnsi="宋体"/>
                <w:color w:val="auto"/>
                <w:szCs w:val="21"/>
              </w:rPr>
              <w:t>人员配置</w:t>
            </w:r>
            <w:r>
              <w:rPr>
                <w:rFonts w:hint="eastAsia" w:ascii="宋体" w:hAnsi="宋体"/>
                <w:color w:val="auto"/>
                <w:szCs w:val="21"/>
                <w:lang w:eastAsia="zh-CN"/>
              </w:rPr>
              <w:t>合理，</w:t>
            </w:r>
            <w:r>
              <w:rPr>
                <w:rFonts w:hint="eastAsia" w:ascii="宋体" w:hAnsi="宋体"/>
                <w:color w:val="auto"/>
                <w:szCs w:val="21"/>
              </w:rPr>
              <w:t>物资配备情况</w:t>
            </w:r>
            <w:r>
              <w:rPr>
                <w:rFonts w:hint="eastAsia" w:ascii="宋体" w:hAnsi="宋体"/>
                <w:color w:val="auto"/>
                <w:szCs w:val="21"/>
                <w:lang w:eastAsia="zh-CN"/>
              </w:rPr>
              <w:t>齐全</w:t>
            </w:r>
            <w:r>
              <w:rPr>
                <w:rFonts w:hint="eastAsia" w:ascii="宋体" w:hAnsi="宋体"/>
                <w:color w:val="auto"/>
                <w:szCs w:val="21"/>
              </w:rPr>
              <w:t>的得</w:t>
            </w:r>
            <w:r>
              <w:rPr>
                <w:rFonts w:hint="eastAsia" w:ascii="宋体" w:hAnsi="宋体"/>
                <w:color w:val="auto"/>
                <w:szCs w:val="21"/>
                <w:lang w:val="en-US" w:eastAsia="zh-CN"/>
              </w:rPr>
              <w:t>7</w:t>
            </w:r>
            <w:r>
              <w:rPr>
                <w:rFonts w:hint="eastAsia" w:ascii="宋体" w:hAnsi="宋体"/>
                <w:color w:val="auto"/>
                <w:szCs w:val="21"/>
              </w:rPr>
              <w:t>分；</w:t>
            </w:r>
          </w:p>
          <w:p w14:paraId="408FDF12">
            <w:pPr>
              <w:spacing w:line="400" w:lineRule="exact"/>
              <w:rPr>
                <w:rFonts w:ascii="宋体" w:hAnsi="宋体"/>
                <w:color w:val="auto"/>
                <w:szCs w:val="21"/>
              </w:rPr>
            </w:pPr>
            <w:r>
              <w:rPr>
                <w:rFonts w:hint="eastAsia" w:ascii="宋体" w:hAnsi="宋体"/>
                <w:color w:val="auto"/>
                <w:szCs w:val="21"/>
              </w:rPr>
              <w:t>方案基本完整，基本符合本项目需求的得</w:t>
            </w:r>
            <w:r>
              <w:rPr>
                <w:rFonts w:hint="eastAsia" w:ascii="宋体" w:hAnsi="宋体"/>
                <w:color w:val="auto"/>
                <w:szCs w:val="21"/>
                <w:lang w:val="en-US" w:eastAsia="zh-CN"/>
              </w:rPr>
              <w:t>5</w:t>
            </w:r>
            <w:r>
              <w:rPr>
                <w:rFonts w:hint="eastAsia" w:ascii="宋体" w:hAnsi="宋体"/>
                <w:color w:val="auto"/>
                <w:szCs w:val="21"/>
              </w:rPr>
              <w:t>分；</w:t>
            </w:r>
          </w:p>
          <w:p w14:paraId="25EA2510">
            <w:pPr>
              <w:spacing w:line="400" w:lineRule="exact"/>
              <w:rPr>
                <w:rFonts w:ascii="宋体" w:hAnsi="宋体"/>
                <w:bCs/>
                <w:color w:val="auto"/>
                <w:szCs w:val="21"/>
              </w:rPr>
            </w:pPr>
            <w:r>
              <w:rPr>
                <w:rFonts w:hint="eastAsia" w:ascii="宋体" w:hAnsi="宋体"/>
                <w:color w:val="auto"/>
                <w:szCs w:val="21"/>
              </w:rPr>
              <w:t>方案欠缺、偏离本项目需求的得</w:t>
            </w:r>
            <w:r>
              <w:rPr>
                <w:rFonts w:hint="eastAsia" w:ascii="宋体" w:hAnsi="宋体"/>
                <w:color w:val="auto"/>
                <w:szCs w:val="21"/>
                <w:lang w:val="en-US" w:eastAsia="zh-CN"/>
              </w:rPr>
              <w:t>3</w:t>
            </w:r>
            <w:r>
              <w:rPr>
                <w:rFonts w:hint="eastAsia" w:ascii="宋体" w:hAnsi="宋体"/>
                <w:color w:val="auto"/>
                <w:szCs w:val="21"/>
              </w:rPr>
              <w:t>分。</w:t>
            </w:r>
          </w:p>
        </w:tc>
        <w:tc>
          <w:tcPr>
            <w:tcW w:w="683" w:type="dxa"/>
            <w:noWrap w:val="0"/>
            <w:vAlign w:val="center"/>
          </w:tcPr>
          <w:p w14:paraId="03954939">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r>
      <w:tr w14:paraId="79A2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758FB9D0">
            <w:pPr>
              <w:spacing w:line="400" w:lineRule="exact"/>
              <w:jc w:val="center"/>
              <w:rPr>
                <w:rFonts w:ascii="宋体" w:hAnsi="宋体"/>
                <w:b/>
                <w:color w:val="auto"/>
                <w:szCs w:val="21"/>
              </w:rPr>
            </w:pPr>
          </w:p>
        </w:tc>
        <w:tc>
          <w:tcPr>
            <w:tcW w:w="8289" w:type="dxa"/>
            <w:noWrap w:val="0"/>
            <w:vAlign w:val="center"/>
          </w:tcPr>
          <w:p w14:paraId="63301FE3">
            <w:pPr>
              <w:spacing w:line="400" w:lineRule="exact"/>
              <w:rPr>
                <w:rFonts w:ascii="宋体" w:hAnsi="宋体"/>
                <w:color w:val="auto"/>
                <w:szCs w:val="21"/>
              </w:rPr>
            </w:pPr>
            <w:r>
              <w:rPr>
                <w:rFonts w:hint="eastAsia" w:ascii="宋体" w:hAnsi="宋体"/>
                <w:color w:val="auto"/>
                <w:szCs w:val="21"/>
              </w:rPr>
              <w:t>7、消防管理方案是否适应本项目的需求，是否有创新管理模式；消防管理工作内容是否齐全；组织机构设置是否符合本项目的实际需求；人员配置是否合理；服务标准设计是否合理（</w:t>
            </w:r>
            <w:r>
              <w:rPr>
                <w:rFonts w:hint="eastAsia" w:ascii="宋体" w:hAnsi="宋体"/>
                <w:color w:val="auto"/>
                <w:szCs w:val="21"/>
                <w:lang w:val="en-US" w:eastAsia="zh-CN"/>
              </w:rPr>
              <w:t>6</w:t>
            </w:r>
            <w:r>
              <w:rPr>
                <w:rFonts w:hint="eastAsia" w:ascii="宋体" w:hAnsi="宋体"/>
                <w:color w:val="auto"/>
                <w:szCs w:val="21"/>
              </w:rPr>
              <w:t>分）：</w:t>
            </w:r>
          </w:p>
          <w:p w14:paraId="721741E5">
            <w:pPr>
              <w:spacing w:line="400" w:lineRule="exact"/>
              <w:rPr>
                <w:rFonts w:hint="eastAsia" w:ascii="宋体" w:hAnsi="宋体"/>
                <w:color w:val="auto"/>
                <w:szCs w:val="21"/>
              </w:rPr>
            </w:pPr>
            <w:r>
              <w:rPr>
                <w:rFonts w:hint="eastAsia" w:ascii="宋体" w:hAnsi="宋体"/>
                <w:color w:val="auto"/>
                <w:szCs w:val="21"/>
              </w:rPr>
              <w:t>方案完整、设计合理，完全满足本项目需求，组织机构设置</w:t>
            </w:r>
            <w:r>
              <w:rPr>
                <w:rFonts w:hint="eastAsia" w:ascii="宋体" w:hAnsi="宋体"/>
                <w:color w:val="auto"/>
                <w:szCs w:val="21"/>
                <w:lang w:eastAsia="zh-CN"/>
              </w:rPr>
              <w:t>、</w:t>
            </w:r>
            <w:r>
              <w:rPr>
                <w:rFonts w:hint="eastAsia" w:ascii="宋体" w:hAnsi="宋体"/>
                <w:color w:val="auto"/>
                <w:szCs w:val="21"/>
              </w:rPr>
              <w:t>人员配置</w:t>
            </w:r>
            <w:r>
              <w:rPr>
                <w:rFonts w:hint="eastAsia" w:ascii="宋体" w:hAnsi="宋体"/>
                <w:color w:val="auto"/>
                <w:szCs w:val="21"/>
                <w:lang w:eastAsia="zh-CN"/>
              </w:rPr>
              <w:t>合理</w:t>
            </w:r>
            <w:r>
              <w:rPr>
                <w:rFonts w:hint="eastAsia" w:ascii="宋体" w:hAnsi="宋体"/>
                <w:color w:val="auto"/>
                <w:szCs w:val="21"/>
              </w:rPr>
              <w:t>的得</w:t>
            </w:r>
            <w:r>
              <w:rPr>
                <w:rFonts w:hint="eastAsia" w:ascii="宋体" w:hAnsi="宋体"/>
                <w:color w:val="auto"/>
                <w:szCs w:val="21"/>
                <w:lang w:val="en-US" w:eastAsia="zh-CN"/>
              </w:rPr>
              <w:t>6</w:t>
            </w:r>
            <w:r>
              <w:rPr>
                <w:rFonts w:hint="eastAsia" w:ascii="宋体" w:hAnsi="宋体"/>
                <w:color w:val="auto"/>
                <w:szCs w:val="21"/>
              </w:rPr>
              <w:t>分；</w:t>
            </w:r>
          </w:p>
          <w:p w14:paraId="29DF1825">
            <w:pPr>
              <w:spacing w:line="400" w:lineRule="exact"/>
              <w:rPr>
                <w:rFonts w:ascii="宋体" w:hAnsi="宋体"/>
                <w:color w:val="auto"/>
                <w:szCs w:val="21"/>
              </w:rPr>
            </w:pPr>
            <w:r>
              <w:rPr>
                <w:rFonts w:hint="eastAsia" w:ascii="宋体" w:hAnsi="宋体"/>
                <w:color w:val="auto"/>
                <w:szCs w:val="21"/>
              </w:rPr>
              <w:t>方案基本完整，基本符合本项目需求的得</w:t>
            </w:r>
            <w:r>
              <w:rPr>
                <w:rFonts w:hint="eastAsia" w:ascii="宋体" w:hAnsi="宋体"/>
                <w:color w:val="auto"/>
                <w:szCs w:val="21"/>
                <w:lang w:val="en-US" w:eastAsia="zh-CN"/>
              </w:rPr>
              <w:t>4</w:t>
            </w:r>
            <w:r>
              <w:rPr>
                <w:rFonts w:hint="eastAsia" w:ascii="宋体" w:hAnsi="宋体"/>
                <w:color w:val="auto"/>
                <w:szCs w:val="21"/>
              </w:rPr>
              <w:t>分；</w:t>
            </w:r>
          </w:p>
          <w:p w14:paraId="6C87C301">
            <w:pPr>
              <w:spacing w:line="400" w:lineRule="exact"/>
              <w:rPr>
                <w:rFonts w:ascii="宋体" w:hAnsi="宋体"/>
                <w:color w:val="auto"/>
                <w:szCs w:val="21"/>
              </w:rPr>
            </w:pPr>
            <w:r>
              <w:rPr>
                <w:rFonts w:hint="eastAsia" w:ascii="宋体" w:hAnsi="宋体"/>
                <w:color w:val="auto"/>
                <w:szCs w:val="21"/>
              </w:rPr>
              <w:t>方案欠缺、偏离本项目需求的得</w:t>
            </w:r>
            <w:r>
              <w:rPr>
                <w:rFonts w:hint="eastAsia" w:ascii="宋体" w:hAnsi="宋体"/>
                <w:color w:val="auto"/>
                <w:szCs w:val="21"/>
                <w:lang w:val="en-US" w:eastAsia="zh-CN"/>
              </w:rPr>
              <w:t>2</w:t>
            </w:r>
            <w:r>
              <w:rPr>
                <w:rFonts w:hint="eastAsia" w:ascii="宋体" w:hAnsi="宋体"/>
                <w:color w:val="auto"/>
                <w:szCs w:val="21"/>
              </w:rPr>
              <w:t>分。</w:t>
            </w:r>
          </w:p>
        </w:tc>
        <w:tc>
          <w:tcPr>
            <w:tcW w:w="683" w:type="dxa"/>
            <w:noWrap w:val="0"/>
            <w:vAlign w:val="center"/>
          </w:tcPr>
          <w:p w14:paraId="4AD109E0">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14:paraId="3DFD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37D2D0A4">
            <w:pPr>
              <w:spacing w:line="400" w:lineRule="exact"/>
              <w:jc w:val="center"/>
              <w:rPr>
                <w:rFonts w:ascii="宋体" w:hAnsi="宋体"/>
                <w:b/>
                <w:color w:val="auto"/>
                <w:szCs w:val="21"/>
              </w:rPr>
            </w:pPr>
          </w:p>
        </w:tc>
        <w:tc>
          <w:tcPr>
            <w:tcW w:w="8289" w:type="dxa"/>
            <w:noWrap w:val="0"/>
            <w:vAlign w:val="center"/>
          </w:tcPr>
          <w:p w14:paraId="7BB54333">
            <w:pPr>
              <w:spacing w:line="400" w:lineRule="exact"/>
              <w:rPr>
                <w:rFonts w:ascii="宋体" w:hAnsi="宋体"/>
                <w:color w:val="auto"/>
                <w:szCs w:val="21"/>
              </w:rPr>
            </w:pPr>
            <w:r>
              <w:rPr>
                <w:rFonts w:hint="eastAsia" w:ascii="宋体" w:hAnsi="宋体"/>
                <w:color w:val="auto"/>
                <w:szCs w:val="21"/>
              </w:rPr>
              <w:t>8、垃圾清运和垃圾分类管理方案是否适应本项目的需求，垃圾分类管理目标如何实现，人员配置是否合理；服务标准设计是否合理（</w:t>
            </w:r>
            <w:r>
              <w:rPr>
                <w:rFonts w:hint="eastAsia" w:ascii="宋体" w:hAnsi="宋体"/>
                <w:color w:val="auto"/>
                <w:szCs w:val="21"/>
                <w:lang w:val="en-US" w:eastAsia="zh-CN"/>
              </w:rPr>
              <w:t>6</w:t>
            </w:r>
            <w:r>
              <w:rPr>
                <w:rFonts w:hint="eastAsia" w:ascii="宋体" w:hAnsi="宋体"/>
                <w:color w:val="auto"/>
                <w:szCs w:val="21"/>
              </w:rPr>
              <w:t>分）：</w:t>
            </w:r>
          </w:p>
          <w:p w14:paraId="01CAD662">
            <w:pPr>
              <w:spacing w:line="400" w:lineRule="exact"/>
              <w:rPr>
                <w:rFonts w:hint="eastAsia" w:ascii="宋体" w:hAnsi="宋体"/>
                <w:color w:val="auto"/>
                <w:szCs w:val="21"/>
              </w:rPr>
            </w:pPr>
            <w:r>
              <w:rPr>
                <w:rFonts w:hint="eastAsia" w:ascii="宋体" w:hAnsi="宋体"/>
                <w:color w:val="auto"/>
                <w:szCs w:val="21"/>
              </w:rPr>
              <w:t>方案完整、设计合理，完全满足本项目需求，垃圾分类管理</w:t>
            </w:r>
            <w:r>
              <w:rPr>
                <w:rFonts w:hint="eastAsia" w:ascii="宋体" w:hAnsi="宋体"/>
                <w:color w:val="auto"/>
                <w:szCs w:val="21"/>
                <w:lang w:eastAsia="zh-CN"/>
              </w:rPr>
              <w:t>措施合理，</w:t>
            </w:r>
            <w:r>
              <w:rPr>
                <w:rFonts w:hint="eastAsia" w:ascii="宋体" w:hAnsi="宋体"/>
                <w:color w:val="auto"/>
                <w:szCs w:val="21"/>
              </w:rPr>
              <w:t>人员配置合理的得</w:t>
            </w:r>
            <w:r>
              <w:rPr>
                <w:rFonts w:hint="eastAsia" w:ascii="宋体" w:hAnsi="宋体"/>
                <w:color w:val="auto"/>
                <w:szCs w:val="21"/>
                <w:lang w:val="en-US" w:eastAsia="zh-CN"/>
              </w:rPr>
              <w:t>6</w:t>
            </w:r>
            <w:r>
              <w:rPr>
                <w:rFonts w:hint="eastAsia" w:ascii="宋体" w:hAnsi="宋体"/>
                <w:color w:val="auto"/>
                <w:szCs w:val="21"/>
              </w:rPr>
              <w:t>分；</w:t>
            </w:r>
          </w:p>
          <w:p w14:paraId="779879AC">
            <w:pPr>
              <w:spacing w:line="400" w:lineRule="exact"/>
              <w:rPr>
                <w:rFonts w:ascii="宋体" w:hAnsi="宋体"/>
                <w:color w:val="auto"/>
                <w:szCs w:val="21"/>
              </w:rPr>
            </w:pPr>
            <w:r>
              <w:rPr>
                <w:rFonts w:hint="eastAsia" w:ascii="宋体" w:hAnsi="宋体"/>
                <w:color w:val="auto"/>
                <w:szCs w:val="21"/>
              </w:rPr>
              <w:t>方案基本完整，基本符合本项目需求的得</w:t>
            </w:r>
            <w:r>
              <w:rPr>
                <w:rFonts w:hint="eastAsia" w:ascii="宋体" w:hAnsi="宋体"/>
                <w:color w:val="auto"/>
                <w:szCs w:val="21"/>
                <w:lang w:val="en-US" w:eastAsia="zh-CN"/>
              </w:rPr>
              <w:t>4</w:t>
            </w:r>
            <w:r>
              <w:rPr>
                <w:rFonts w:hint="eastAsia" w:ascii="宋体" w:hAnsi="宋体"/>
                <w:color w:val="auto"/>
                <w:szCs w:val="21"/>
              </w:rPr>
              <w:t>分；</w:t>
            </w:r>
          </w:p>
          <w:p w14:paraId="7D1592C2">
            <w:pPr>
              <w:spacing w:line="400" w:lineRule="exact"/>
              <w:rPr>
                <w:rFonts w:hint="eastAsia" w:ascii="宋体" w:hAnsi="宋体"/>
                <w:color w:val="auto"/>
                <w:szCs w:val="21"/>
              </w:rPr>
            </w:pPr>
            <w:r>
              <w:rPr>
                <w:rFonts w:hint="eastAsia" w:ascii="宋体" w:hAnsi="宋体"/>
                <w:color w:val="auto"/>
                <w:szCs w:val="21"/>
              </w:rPr>
              <w:t>方案欠缺、偏离本项目需求的得</w:t>
            </w:r>
            <w:r>
              <w:rPr>
                <w:rFonts w:hint="eastAsia" w:ascii="宋体" w:hAnsi="宋体"/>
                <w:color w:val="auto"/>
                <w:szCs w:val="21"/>
                <w:lang w:val="en-US" w:eastAsia="zh-CN"/>
              </w:rPr>
              <w:t>2</w:t>
            </w:r>
            <w:r>
              <w:rPr>
                <w:rFonts w:hint="eastAsia" w:ascii="宋体" w:hAnsi="宋体"/>
                <w:color w:val="auto"/>
                <w:szCs w:val="21"/>
              </w:rPr>
              <w:t>分。</w:t>
            </w:r>
          </w:p>
        </w:tc>
        <w:tc>
          <w:tcPr>
            <w:tcW w:w="683" w:type="dxa"/>
            <w:noWrap w:val="0"/>
            <w:vAlign w:val="center"/>
          </w:tcPr>
          <w:p w14:paraId="2F4D72BD">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14:paraId="5742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vMerge w:val="continue"/>
            <w:noWrap w:val="0"/>
            <w:vAlign w:val="center"/>
          </w:tcPr>
          <w:p w14:paraId="3743A632">
            <w:pPr>
              <w:spacing w:line="400" w:lineRule="exact"/>
              <w:jc w:val="center"/>
              <w:rPr>
                <w:rFonts w:ascii="宋体" w:hAnsi="宋体"/>
                <w:b/>
                <w:color w:val="auto"/>
                <w:szCs w:val="21"/>
              </w:rPr>
            </w:pPr>
          </w:p>
        </w:tc>
        <w:tc>
          <w:tcPr>
            <w:tcW w:w="8289" w:type="dxa"/>
            <w:noWrap w:val="0"/>
            <w:vAlign w:val="center"/>
          </w:tcPr>
          <w:p w14:paraId="1966E203">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cs="宋体"/>
                <w:color w:val="auto"/>
                <w:sz w:val="21"/>
                <w:szCs w:val="21"/>
              </w:rPr>
            </w:pP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车辆管理服务方案是否</w:t>
            </w:r>
            <w:r>
              <w:rPr>
                <w:rFonts w:hint="eastAsia" w:ascii="宋体" w:hAnsi="宋体"/>
                <w:color w:val="auto"/>
                <w:szCs w:val="21"/>
              </w:rPr>
              <w:t>适应本项目的需求</w:t>
            </w:r>
            <w:r>
              <w:rPr>
                <w:rFonts w:hint="eastAsia" w:ascii="宋体" w:hAnsi="宋体" w:cs="宋体"/>
                <w:color w:val="auto"/>
                <w:sz w:val="21"/>
                <w:szCs w:val="21"/>
                <w:lang w:eastAsia="zh-CN"/>
              </w:rPr>
              <w:t>，</w:t>
            </w:r>
            <w:r>
              <w:rPr>
                <w:rFonts w:hint="eastAsia" w:ascii="宋体" w:hAnsi="宋体" w:cs="宋体"/>
                <w:color w:val="auto"/>
                <w:sz w:val="21"/>
                <w:szCs w:val="21"/>
              </w:rPr>
              <w:t>工作范围是否齐全；组织设置、岗位配置是否符合本项目的要求；服务标准设计是否合理（</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14:paraId="61C559A7">
            <w:pPr>
              <w:spacing w:line="400" w:lineRule="exact"/>
              <w:rPr>
                <w:rFonts w:ascii="宋体" w:hAnsi="宋体"/>
                <w:color w:val="auto"/>
                <w:szCs w:val="21"/>
              </w:rPr>
            </w:pPr>
            <w:r>
              <w:rPr>
                <w:rFonts w:hint="eastAsia" w:ascii="宋体" w:hAnsi="宋体"/>
                <w:color w:val="auto"/>
                <w:szCs w:val="21"/>
              </w:rPr>
              <w:t>内容完整，设计合理，完全满足本项目需求</w:t>
            </w:r>
            <w:r>
              <w:rPr>
                <w:rFonts w:hint="eastAsia" w:ascii="宋体" w:hAnsi="宋体"/>
                <w:color w:val="auto"/>
                <w:szCs w:val="21"/>
                <w:lang w:eastAsia="zh-CN"/>
              </w:rPr>
              <w:t>，</w:t>
            </w:r>
            <w:r>
              <w:rPr>
                <w:rFonts w:hint="eastAsia" w:ascii="宋体" w:hAnsi="宋体" w:cs="宋体"/>
                <w:color w:val="auto"/>
                <w:sz w:val="21"/>
                <w:szCs w:val="21"/>
              </w:rPr>
              <w:t>工作范围齐全</w:t>
            </w:r>
            <w:r>
              <w:rPr>
                <w:rFonts w:hint="eastAsia" w:ascii="宋体" w:hAnsi="宋体" w:cs="宋体"/>
                <w:color w:val="auto"/>
                <w:sz w:val="21"/>
                <w:szCs w:val="21"/>
                <w:lang w:eastAsia="zh-CN"/>
              </w:rPr>
              <w:t>，</w:t>
            </w:r>
            <w:r>
              <w:rPr>
                <w:rFonts w:hint="eastAsia" w:ascii="宋体" w:hAnsi="宋体" w:cs="宋体"/>
                <w:color w:val="auto"/>
                <w:sz w:val="21"/>
                <w:szCs w:val="21"/>
              </w:rPr>
              <w:t>组织设置、岗位配置</w:t>
            </w:r>
            <w:r>
              <w:rPr>
                <w:rFonts w:hint="eastAsia" w:ascii="宋体" w:hAnsi="宋体" w:cs="宋体"/>
                <w:color w:val="auto"/>
                <w:sz w:val="21"/>
                <w:szCs w:val="21"/>
                <w:lang w:eastAsia="zh-CN"/>
              </w:rPr>
              <w:t>合理</w:t>
            </w:r>
            <w:r>
              <w:rPr>
                <w:rFonts w:hint="eastAsia" w:ascii="宋体" w:hAnsi="宋体"/>
                <w:color w:val="auto"/>
                <w:szCs w:val="21"/>
              </w:rPr>
              <w:t>的得</w:t>
            </w:r>
            <w:r>
              <w:rPr>
                <w:rFonts w:hint="eastAsia" w:ascii="宋体" w:hAnsi="宋体"/>
                <w:color w:val="auto"/>
                <w:szCs w:val="21"/>
                <w:lang w:val="en-US" w:eastAsia="zh-CN"/>
              </w:rPr>
              <w:t>6</w:t>
            </w:r>
            <w:r>
              <w:rPr>
                <w:rFonts w:hint="eastAsia" w:ascii="宋体" w:hAnsi="宋体"/>
                <w:color w:val="auto"/>
                <w:szCs w:val="21"/>
              </w:rPr>
              <w:t>分；</w:t>
            </w:r>
          </w:p>
          <w:p w14:paraId="4DD0862D">
            <w:pPr>
              <w:spacing w:line="400" w:lineRule="exact"/>
              <w:rPr>
                <w:rFonts w:ascii="宋体" w:hAnsi="宋体"/>
                <w:color w:val="auto"/>
                <w:szCs w:val="21"/>
              </w:rPr>
            </w:pPr>
            <w:r>
              <w:rPr>
                <w:rFonts w:hint="eastAsia" w:ascii="宋体" w:hAnsi="宋体"/>
                <w:color w:val="auto"/>
                <w:szCs w:val="21"/>
              </w:rPr>
              <w:t>内容完整，设计合理，但存在一定问题，基本符合本项目需求的得</w:t>
            </w:r>
            <w:r>
              <w:rPr>
                <w:rFonts w:hint="eastAsia" w:ascii="宋体" w:hAnsi="宋体"/>
                <w:color w:val="auto"/>
                <w:szCs w:val="21"/>
                <w:lang w:val="en-US" w:eastAsia="zh-CN"/>
              </w:rPr>
              <w:t>4</w:t>
            </w:r>
            <w:r>
              <w:rPr>
                <w:rFonts w:hint="eastAsia" w:ascii="宋体" w:hAnsi="宋体"/>
                <w:color w:val="auto"/>
                <w:szCs w:val="21"/>
              </w:rPr>
              <w:t>分；</w:t>
            </w:r>
          </w:p>
          <w:p w14:paraId="7A042249">
            <w:pPr>
              <w:spacing w:line="400" w:lineRule="exact"/>
              <w:rPr>
                <w:rFonts w:hint="eastAsia" w:ascii="宋体" w:hAnsi="宋体"/>
                <w:color w:val="auto"/>
                <w:szCs w:val="21"/>
              </w:rPr>
            </w:pPr>
            <w:r>
              <w:rPr>
                <w:rFonts w:hint="eastAsia" w:ascii="宋体" w:hAnsi="宋体"/>
                <w:color w:val="auto"/>
                <w:szCs w:val="21"/>
              </w:rPr>
              <w:t>内容不完整或设计有欠缺，偏离本项目需求的得</w:t>
            </w:r>
            <w:r>
              <w:rPr>
                <w:rFonts w:hint="eastAsia" w:ascii="宋体" w:hAnsi="宋体"/>
                <w:color w:val="auto"/>
                <w:szCs w:val="21"/>
                <w:lang w:val="en-US" w:eastAsia="zh-CN"/>
              </w:rPr>
              <w:t>2</w:t>
            </w:r>
            <w:r>
              <w:rPr>
                <w:rFonts w:hint="eastAsia" w:ascii="宋体" w:hAnsi="宋体"/>
                <w:color w:val="auto"/>
                <w:szCs w:val="21"/>
              </w:rPr>
              <w:t>分。</w:t>
            </w:r>
          </w:p>
        </w:tc>
        <w:tc>
          <w:tcPr>
            <w:tcW w:w="683" w:type="dxa"/>
            <w:noWrap w:val="0"/>
            <w:vAlign w:val="center"/>
          </w:tcPr>
          <w:p w14:paraId="59AA3AF5">
            <w:pPr>
              <w:spacing w:line="40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r>
      <w:tr w14:paraId="4581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Merge w:val="continue"/>
            <w:noWrap w:val="0"/>
            <w:vAlign w:val="center"/>
          </w:tcPr>
          <w:p w14:paraId="3DED5358">
            <w:pPr>
              <w:spacing w:line="400" w:lineRule="exact"/>
              <w:jc w:val="center"/>
              <w:rPr>
                <w:rFonts w:ascii="宋体" w:hAnsi="宋体"/>
                <w:b/>
                <w:color w:val="auto"/>
                <w:szCs w:val="21"/>
              </w:rPr>
            </w:pPr>
          </w:p>
        </w:tc>
        <w:tc>
          <w:tcPr>
            <w:tcW w:w="8289" w:type="dxa"/>
            <w:noWrap w:val="0"/>
            <w:vAlign w:val="center"/>
          </w:tcPr>
          <w:p w14:paraId="51304AEC">
            <w:pPr>
              <w:spacing w:line="400" w:lineRule="exact"/>
              <w:rPr>
                <w:rFonts w:ascii="宋体" w:hAnsi="宋体"/>
                <w:color w:val="auto"/>
                <w:szCs w:val="21"/>
              </w:rPr>
            </w:pPr>
            <w:r>
              <w:rPr>
                <w:rFonts w:hint="eastAsia" w:ascii="宋体" w:hAnsi="宋体"/>
                <w:bCs/>
                <w:color w:val="auto"/>
                <w:szCs w:val="21"/>
                <w:lang w:val="en-US" w:eastAsia="zh-CN"/>
              </w:rPr>
              <w:t>10</w:t>
            </w:r>
            <w:r>
              <w:rPr>
                <w:rFonts w:hint="eastAsia" w:ascii="宋体" w:hAnsi="宋体"/>
                <w:bCs/>
                <w:color w:val="auto"/>
                <w:szCs w:val="21"/>
              </w:rPr>
              <w:t>、应对各类突发事件的预案是否完善、周密、可行</w:t>
            </w: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分）：</w:t>
            </w:r>
          </w:p>
          <w:p w14:paraId="6CCCDB09">
            <w:pPr>
              <w:spacing w:line="400" w:lineRule="exact"/>
              <w:rPr>
                <w:rFonts w:hint="eastAsia" w:ascii="宋体" w:hAnsi="宋体"/>
                <w:color w:val="auto"/>
                <w:szCs w:val="21"/>
              </w:rPr>
            </w:pPr>
            <w:r>
              <w:rPr>
                <w:rFonts w:hint="eastAsia" w:ascii="宋体" w:hAnsi="宋体"/>
                <w:color w:val="auto"/>
                <w:szCs w:val="21"/>
              </w:rPr>
              <w:t>措施、预案完整、周密，完全满足本项目需求，有针对性、操作性的得</w:t>
            </w:r>
            <w:r>
              <w:rPr>
                <w:rFonts w:hint="eastAsia" w:ascii="宋体" w:hAnsi="宋体"/>
                <w:color w:val="auto"/>
                <w:szCs w:val="21"/>
                <w:lang w:val="en-US" w:eastAsia="zh-CN"/>
              </w:rPr>
              <w:t>6</w:t>
            </w:r>
            <w:r>
              <w:rPr>
                <w:rFonts w:hint="eastAsia" w:ascii="宋体" w:hAnsi="宋体"/>
                <w:color w:val="auto"/>
                <w:szCs w:val="21"/>
              </w:rPr>
              <w:t>分；</w:t>
            </w:r>
          </w:p>
          <w:p w14:paraId="1A4206CB">
            <w:pPr>
              <w:spacing w:line="400" w:lineRule="exact"/>
              <w:rPr>
                <w:rFonts w:ascii="宋体" w:hAnsi="宋体"/>
                <w:color w:val="auto"/>
                <w:szCs w:val="21"/>
              </w:rPr>
            </w:pPr>
            <w:r>
              <w:rPr>
                <w:rFonts w:hint="eastAsia" w:ascii="宋体" w:hAnsi="宋体"/>
                <w:color w:val="auto"/>
                <w:szCs w:val="21"/>
              </w:rPr>
              <w:t>措施、预案基本完整、周密，基本符合本项目需求的得</w:t>
            </w:r>
            <w:r>
              <w:rPr>
                <w:rFonts w:hint="eastAsia" w:ascii="宋体" w:hAnsi="宋体"/>
                <w:color w:val="auto"/>
                <w:szCs w:val="21"/>
                <w:lang w:val="en-US" w:eastAsia="zh-CN"/>
              </w:rPr>
              <w:t>4</w:t>
            </w:r>
            <w:r>
              <w:rPr>
                <w:rFonts w:hint="eastAsia" w:ascii="宋体" w:hAnsi="宋体"/>
                <w:color w:val="auto"/>
                <w:szCs w:val="21"/>
              </w:rPr>
              <w:t>分；</w:t>
            </w:r>
          </w:p>
          <w:p w14:paraId="35265123">
            <w:pPr>
              <w:spacing w:line="400" w:lineRule="exact"/>
              <w:rPr>
                <w:rFonts w:ascii="宋体" w:hAnsi="宋体"/>
                <w:bCs/>
                <w:color w:val="auto"/>
                <w:szCs w:val="21"/>
              </w:rPr>
            </w:pPr>
            <w:r>
              <w:rPr>
                <w:rFonts w:hint="eastAsia" w:ascii="宋体" w:hAnsi="宋体"/>
                <w:color w:val="auto"/>
                <w:szCs w:val="21"/>
              </w:rPr>
              <w:t>措施、预案欠缺、偏离本项目需求的得</w:t>
            </w:r>
            <w:r>
              <w:rPr>
                <w:rFonts w:hint="eastAsia" w:ascii="宋体" w:hAnsi="宋体"/>
                <w:color w:val="auto"/>
                <w:szCs w:val="21"/>
                <w:lang w:val="en-US" w:eastAsia="zh-CN"/>
              </w:rPr>
              <w:t>2</w:t>
            </w:r>
            <w:r>
              <w:rPr>
                <w:rFonts w:hint="eastAsia" w:ascii="宋体" w:hAnsi="宋体"/>
                <w:color w:val="auto"/>
                <w:szCs w:val="21"/>
              </w:rPr>
              <w:t>分。</w:t>
            </w:r>
          </w:p>
        </w:tc>
        <w:tc>
          <w:tcPr>
            <w:tcW w:w="683" w:type="dxa"/>
            <w:noWrap w:val="0"/>
            <w:vAlign w:val="center"/>
          </w:tcPr>
          <w:p w14:paraId="21D4CB2D">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14:paraId="7C12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Merge w:val="continue"/>
            <w:noWrap w:val="0"/>
            <w:vAlign w:val="center"/>
          </w:tcPr>
          <w:p w14:paraId="4BB4BD0E">
            <w:pPr>
              <w:spacing w:line="400" w:lineRule="exact"/>
              <w:jc w:val="center"/>
              <w:rPr>
                <w:rFonts w:ascii="宋体" w:hAnsi="宋体"/>
                <w:b/>
                <w:color w:val="auto"/>
                <w:szCs w:val="21"/>
              </w:rPr>
            </w:pPr>
          </w:p>
        </w:tc>
        <w:tc>
          <w:tcPr>
            <w:tcW w:w="8289" w:type="dxa"/>
            <w:noWrap w:val="0"/>
            <w:vAlign w:val="center"/>
          </w:tcPr>
          <w:p w14:paraId="66748292">
            <w:pPr>
              <w:adjustRightInd w:val="0"/>
              <w:snapToGrid w:val="0"/>
              <w:spacing w:line="360" w:lineRule="exact"/>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、针对本项目设备设施的配</w:t>
            </w:r>
            <w:r>
              <w:rPr>
                <w:rFonts w:hint="eastAsia" w:ascii="宋体" w:hAnsi="宋体" w:eastAsia="宋体" w:cs="宋体"/>
                <w:color w:val="auto"/>
                <w:szCs w:val="21"/>
              </w:rPr>
              <w:t>备计划品牌</w:t>
            </w:r>
            <w:r>
              <w:rPr>
                <w:rFonts w:hint="eastAsia" w:ascii="宋体" w:hAnsi="宋体" w:eastAsia="宋体" w:cs="宋体"/>
                <w:color w:val="auto"/>
                <w:szCs w:val="21"/>
                <w:lang w:eastAsia="zh-CN"/>
              </w:rPr>
              <w:t>是否</w:t>
            </w:r>
            <w:r>
              <w:rPr>
                <w:rFonts w:hint="eastAsia" w:ascii="宋体" w:hAnsi="宋体" w:eastAsia="宋体" w:cs="宋体"/>
                <w:color w:val="auto"/>
                <w:szCs w:val="21"/>
              </w:rPr>
              <w:t>科学、合理，数量配置是否充足（需附设备彩图、产品型号、生产厂家、相关证</w:t>
            </w:r>
            <w:r>
              <w:rPr>
                <w:rFonts w:hint="eastAsia" w:ascii="宋体" w:hAnsi="宋体" w:cs="宋体"/>
                <w:color w:val="auto"/>
                <w:szCs w:val="21"/>
              </w:rPr>
              <w:t>件</w:t>
            </w:r>
            <w:r>
              <w:rPr>
                <w:rFonts w:hint="eastAsia" w:ascii="宋体" w:hAnsi="宋体" w:cs="宋体"/>
                <w:color w:val="auto"/>
                <w:szCs w:val="21"/>
                <w:lang w:eastAsia="zh-CN"/>
              </w:rPr>
              <w:t>（如有）</w:t>
            </w:r>
            <w:r>
              <w:rPr>
                <w:rFonts w:hint="eastAsia" w:ascii="宋体" w:hAnsi="宋体" w:cs="宋体"/>
                <w:color w:val="auto"/>
                <w:szCs w:val="21"/>
              </w:rPr>
              <w:t>等）：（</w:t>
            </w:r>
            <w:r>
              <w:rPr>
                <w:rFonts w:hint="eastAsia" w:ascii="宋体" w:hAnsi="宋体" w:cs="宋体"/>
                <w:color w:val="auto"/>
                <w:szCs w:val="21"/>
                <w:lang w:val="en-US" w:eastAsia="zh-CN"/>
              </w:rPr>
              <w:t>6</w:t>
            </w:r>
            <w:r>
              <w:rPr>
                <w:rFonts w:hint="eastAsia" w:ascii="宋体" w:hAnsi="宋体" w:cs="宋体"/>
                <w:color w:val="auto"/>
                <w:szCs w:val="21"/>
              </w:rPr>
              <w:t>分）</w:t>
            </w:r>
          </w:p>
          <w:p w14:paraId="4F125928">
            <w:pPr>
              <w:spacing w:line="400" w:lineRule="exact"/>
              <w:rPr>
                <w:rFonts w:ascii="宋体" w:hAnsi="宋体"/>
                <w:color w:val="auto"/>
                <w:szCs w:val="21"/>
              </w:rPr>
            </w:pPr>
            <w:r>
              <w:rPr>
                <w:rFonts w:hint="eastAsia" w:ascii="宋体" w:hAnsi="宋体"/>
                <w:color w:val="auto"/>
                <w:szCs w:val="21"/>
              </w:rPr>
              <w:t>品牌科学、合理、数量充足的得</w:t>
            </w:r>
            <w:r>
              <w:rPr>
                <w:rFonts w:hint="eastAsia" w:ascii="宋体" w:hAnsi="宋体"/>
                <w:color w:val="auto"/>
                <w:szCs w:val="21"/>
                <w:lang w:val="en-US" w:eastAsia="zh-CN"/>
              </w:rPr>
              <w:t>6</w:t>
            </w:r>
            <w:r>
              <w:rPr>
                <w:rFonts w:hint="eastAsia" w:ascii="宋体" w:hAnsi="宋体"/>
                <w:color w:val="auto"/>
                <w:szCs w:val="21"/>
              </w:rPr>
              <w:t>分；</w:t>
            </w:r>
          </w:p>
          <w:p w14:paraId="45FD8018">
            <w:pPr>
              <w:spacing w:line="400" w:lineRule="exact"/>
              <w:rPr>
                <w:rFonts w:ascii="宋体" w:hAnsi="宋体"/>
                <w:color w:val="auto"/>
                <w:szCs w:val="21"/>
              </w:rPr>
            </w:pPr>
            <w:r>
              <w:rPr>
                <w:rFonts w:hint="eastAsia" w:ascii="宋体" w:hAnsi="宋体"/>
                <w:color w:val="auto"/>
                <w:szCs w:val="21"/>
              </w:rPr>
              <w:t>品牌一般，但数量充足的得</w:t>
            </w:r>
            <w:r>
              <w:rPr>
                <w:rFonts w:hint="eastAsia" w:ascii="宋体" w:hAnsi="宋体"/>
                <w:color w:val="auto"/>
                <w:szCs w:val="21"/>
                <w:lang w:val="en-US" w:eastAsia="zh-CN"/>
              </w:rPr>
              <w:t>4</w:t>
            </w:r>
            <w:r>
              <w:rPr>
                <w:rFonts w:hint="eastAsia" w:ascii="宋体" w:hAnsi="宋体"/>
                <w:color w:val="auto"/>
                <w:szCs w:val="21"/>
              </w:rPr>
              <w:t>分；</w:t>
            </w:r>
          </w:p>
          <w:p w14:paraId="063260ED">
            <w:pPr>
              <w:spacing w:line="400" w:lineRule="exact"/>
              <w:rPr>
                <w:rFonts w:hint="eastAsia" w:ascii="宋体" w:hAnsi="宋体"/>
                <w:color w:val="auto"/>
                <w:szCs w:val="21"/>
              </w:rPr>
            </w:pPr>
            <w:r>
              <w:rPr>
                <w:rFonts w:hint="eastAsia" w:ascii="宋体" w:hAnsi="宋体"/>
                <w:color w:val="auto"/>
                <w:szCs w:val="21"/>
              </w:rPr>
              <w:t>品牌一般且数量不充足的得</w:t>
            </w:r>
            <w:r>
              <w:rPr>
                <w:rFonts w:hint="eastAsia" w:ascii="宋体" w:hAnsi="宋体"/>
                <w:color w:val="auto"/>
                <w:szCs w:val="21"/>
                <w:lang w:val="en-US" w:eastAsia="zh-CN"/>
              </w:rPr>
              <w:t>2</w:t>
            </w:r>
            <w:r>
              <w:rPr>
                <w:rFonts w:hint="eastAsia" w:ascii="宋体" w:hAnsi="宋体"/>
                <w:color w:val="auto"/>
                <w:szCs w:val="21"/>
              </w:rPr>
              <w:t>分。</w:t>
            </w:r>
          </w:p>
        </w:tc>
        <w:tc>
          <w:tcPr>
            <w:tcW w:w="683" w:type="dxa"/>
            <w:noWrap w:val="0"/>
            <w:vAlign w:val="center"/>
          </w:tcPr>
          <w:p w14:paraId="7B045665">
            <w:pPr>
              <w:spacing w:line="40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r>
      <w:tr w14:paraId="490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Merge w:val="continue"/>
            <w:noWrap w:val="0"/>
            <w:vAlign w:val="center"/>
          </w:tcPr>
          <w:p w14:paraId="2452BB47">
            <w:pPr>
              <w:spacing w:line="400" w:lineRule="exact"/>
              <w:jc w:val="center"/>
              <w:rPr>
                <w:rFonts w:ascii="宋体" w:hAnsi="宋体"/>
                <w:b/>
                <w:color w:val="auto"/>
                <w:szCs w:val="21"/>
              </w:rPr>
            </w:pPr>
          </w:p>
        </w:tc>
        <w:tc>
          <w:tcPr>
            <w:tcW w:w="8289" w:type="dxa"/>
            <w:noWrap w:val="0"/>
            <w:vAlign w:val="center"/>
          </w:tcPr>
          <w:p w14:paraId="2F85073B">
            <w:pPr>
              <w:numPr>
                <w:ilvl w:val="0"/>
                <w:numId w:val="0"/>
              </w:numPr>
              <w:shd w:val="clear" w:color="auto" w:fill="auto"/>
              <w:spacing w:line="400" w:lineRule="exact"/>
              <w:rPr>
                <w:rFonts w:hint="eastAsia"/>
                <w:color w:val="auto"/>
                <w:highlight w:val="none"/>
              </w:rPr>
            </w:pPr>
            <w:r>
              <w:rPr>
                <w:rFonts w:hint="eastAsia" w:ascii="宋体" w:hAnsi="宋体"/>
                <w:b/>
                <w:color w:val="auto"/>
                <w:szCs w:val="21"/>
                <w:highlight w:val="none"/>
                <w:lang w:val="en-US" w:eastAsia="zh-CN"/>
              </w:rPr>
              <w:t>12、</w:t>
            </w:r>
            <w:r>
              <w:rPr>
                <w:rFonts w:hint="eastAsia" w:ascii="宋体" w:hAnsi="宋体"/>
                <w:b/>
                <w:color w:val="auto"/>
                <w:szCs w:val="21"/>
                <w:highlight w:val="none"/>
              </w:rPr>
              <w:t>主要人员情况</w:t>
            </w:r>
            <w:r>
              <w:rPr>
                <w:rFonts w:hint="eastAsia"/>
                <w:color w:val="auto"/>
                <w:highlight w:val="none"/>
              </w:rPr>
              <w:t>：</w:t>
            </w:r>
          </w:p>
          <w:p w14:paraId="637B9C09">
            <w:pPr>
              <w:shd w:val="clear" w:color="auto" w:fill="auto"/>
              <w:spacing w:line="400" w:lineRule="exact"/>
              <w:rPr>
                <w:rFonts w:hint="eastAsia" w:ascii="宋体" w:hAnsi="宋体"/>
                <w:color w:val="auto"/>
                <w:szCs w:val="21"/>
                <w:highlight w:val="none"/>
              </w:rPr>
            </w:pPr>
            <w:r>
              <w:rPr>
                <w:rFonts w:hint="eastAsia" w:ascii="宋体" w:hAnsi="宋体"/>
                <w:color w:val="auto"/>
                <w:szCs w:val="21"/>
                <w:highlight w:val="none"/>
              </w:rPr>
              <w:t>以下主要人员须为投标人单位在职员工（在职员工认定标准：</w:t>
            </w:r>
            <w:r>
              <w:rPr>
                <w:rFonts w:hint="eastAsia" w:ascii="宋体" w:hAnsi="宋体"/>
                <w:b/>
                <w:bCs/>
                <w:color w:val="auto"/>
                <w:szCs w:val="21"/>
                <w:highlight w:val="none"/>
              </w:rPr>
              <w:t>投标文件中须提供社保部门出具的</w:t>
            </w:r>
            <w:r>
              <w:rPr>
                <w:rFonts w:hint="eastAsia" w:ascii="宋体" w:hAnsi="宋体"/>
                <w:b/>
                <w:bCs/>
                <w:color w:val="auto"/>
                <w:szCs w:val="21"/>
                <w:highlight w:val="none"/>
                <w:lang w:val="en-US" w:eastAsia="zh-CN"/>
              </w:rPr>
              <w:t>2025年3月-5月中任意1个月</w:t>
            </w:r>
            <w:r>
              <w:rPr>
                <w:rFonts w:hint="eastAsia" w:ascii="宋体" w:hAnsi="宋体"/>
                <w:b/>
                <w:bCs/>
                <w:color w:val="auto"/>
                <w:szCs w:val="21"/>
                <w:highlight w:val="none"/>
              </w:rPr>
              <w:t>投标人单位为其缴纳社保证明资料复印件加盖投标人公章，否则以下</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条不得分。</w:t>
            </w:r>
          </w:p>
          <w:p w14:paraId="177B6E75">
            <w:pPr>
              <w:numPr>
                <w:ilvl w:val="0"/>
                <w:numId w:val="0"/>
              </w:numPr>
              <w:shd w:val="clear" w:color="auto" w:fill="auto"/>
              <w:spacing w:line="400" w:lineRule="exact"/>
              <w:rPr>
                <w:rFonts w:hint="default" w:ascii="宋体" w:hAnsi="宋体"/>
                <w:color w:val="auto"/>
                <w:szCs w:val="21"/>
                <w:highlight w:val="none"/>
                <w:lang w:val="en-US"/>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1）拟派项目负责人具有专科及以上学历，同时持有全国物业管理企业经理证书、行政部门颁发的</w:t>
            </w:r>
            <w:r>
              <w:rPr>
                <w:rFonts w:hint="eastAsia" w:ascii="宋体" w:hAnsi="宋体"/>
                <w:color w:val="auto"/>
                <w:szCs w:val="21"/>
                <w:highlight w:val="none"/>
              </w:rPr>
              <w:t>四级</w:t>
            </w:r>
            <w:r>
              <w:rPr>
                <w:rFonts w:hint="eastAsia" w:ascii="宋体" w:hAnsi="宋体" w:cs="宋体"/>
                <w:color w:val="auto"/>
                <w:kern w:val="1"/>
                <w:szCs w:val="21"/>
                <w:highlight w:val="none"/>
                <w:lang w:eastAsia="zh-CN"/>
              </w:rPr>
              <w:t>（中级）及以上建（构）筑物消防员证（或消防设施操作员证）</w:t>
            </w:r>
            <w:r>
              <w:rPr>
                <w:rFonts w:hint="eastAsia" w:ascii="宋体" w:hAnsi="宋体" w:cs="宋体"/>
                <w:color w:val="auto"/>
                <w:kern w:val="1"/>
                <w:szCs w:val="21"/>
                <w:highlight w:val="none"/>
                <w:lang w:val="en-US" w:eastAsia="zh-CN"/>
              </w:rPr>
              <w:t>的得3分。</w:t>
            </w:r>
          </w:p>
          <w:p w14:paraId="57786C40">
            <w:pPr>
              <w:shd w:val="clear"/>
              <w:spacing w:line="400" w:lineRule="exact"/>
              <w:rPr>
                <w:color w:val="auto"/>
                <w:highlight w:val="none"/>
              </w:rPr>
            </w:pPr>
            <w:r>
              <w:rPr>
                <w:rFonts w:hint="eastAsia" w:ascii="宋体" w:hAnsi="宋体"/>
                <w:b/>
                <w:color w:val="auto"/>
                <w:kern w:val="0"/>
                <w:szCs w:val="21"/>
                <w:highlight w:val="none"/>
              </w:rPr>
              <w:t>投标文件中提供人员证书复印件。</w:t>
            </w:r>
          </w:p>
          <w:p w14:paraId="48C14C97">
            <w:pPr>
              <w:numPr>
                <w:ilvl w:val="0"/>
                <w:numId w:val="0"/>
              </w:numPr>
              <w:shd w:val="clear" w:color="auto" w:fill="auto"/>
              <w:spacing w:line="400" w:lineRule="exac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rPr>
              <w:t>工程主管同时具有</w:t>
            </w:r>
            <w:r>
              <w:rPr>
                <w:rFonts w:hint="eastAsia" w:ascii="宋体" w:hAnsi="宋体"/>
                <w:color w:val="auto"/>
                <w:szCs w:val="21"/>
                <w:highlight w:val="none"/>
                <w:lang w:eastAsia="zh-CN"/>
              </w:rPr>
              <w:t>政府部门</w:t>
            </w:r>
            <w:r>
              <w:rPr>
                <w:rFonts w:hint="eastAsia" w:ascii="宋体" w:hAnsi="宋体"/>
                <w:color w:val="auto"/>
                <w:szCs w:val="21"/>
                <w:highlight w:val="none"/>
              </w:rPr>
              <w:t>颁发</w:t>
            </w:r>
            <w:r>
              <w:rPr>
                <w:rFonts w:hint="eastAsia" w:ascii="宋体" w:hAnsi="宋体"/>
                <w:color w:val="auto"/>
                <w:szCs w:val="21"/>
                <w:highlight w:val="none"/>
                <w:lang w:eastAsia="zh-CN"/>
              </w:rPr>
              <w:t>的</w:t>
            </w:r>
            <w:r>
              <w:rPr>
                <w:rFonts w:hint="eastAsia" w:ascii="宋体" w:hAnsi="宋体" w:eastAsia="宋体" w:cs="Times New Roman"/>
                <w:color w:val="auto"/>
                <w:szCs w:val="21"/>
                <w:highlight w:val="none"/>
              </w:rPr>
              <w:t>低压电工作业证和</w:t>
            </w:r>
            <w:r>
              <w:rPr>
                <w:rFonts w:hint="eastAsia" w:ascii="宋体" w:hAnsi="宋体"/>
                <w:color w:val="auto"/>
                <w:szCs w:val="21"/>
                <w:highlight w:val="none"/>
              </w:rPr>
              <w:t>高压电工作业证</w:t>
            </w:r>
            <w:r>
              <w:rPr>
                <w:rFonts w:hint="eastAsia" w:ascii="宋体" w:hAnsi="宋体"/>
                <w:color w:val="auto"/>
                <w:szCs w:val="21"/>
                <w:highlight w:val="none"/>
                <w:lang w:val="en-US" w:eastAsia="zh-CN"/>
              </w:rPr>
              <w:t>的</w:t>
            </w:r>
            <w:r>
              <w:rPr>
                <w:rFonts w:hint="eastAsia" w:ascii="宋体" w:hAnsi="宋体"/>
                <w:color w:val="auto"/>
                <w:szCs w:val="21"/>
                <w:highlight w:val="none"/>
              </w:rPr>
              <w:t>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379839B2">
            <w:pPr>
              <w:shd w:val="clear"/>
              <w:spacing w:line="400" w:lineRule="exact"/>
              <w:rPr>
                <w:color w:val="auto"/>
                <w:highlight w:val="none"/>
              </w:rPr>
            </w:pPr>
            <w:r>
              <w:rPr>
                <w:rFonts w:hint="eastAsia" w:ascii="宋体" w:hAnsi="宋体"/>
                <w:b/>
                <w:color w:val="auto"/>
                <w:kern w:val="0"/>
                <w:szCs w:val="21"/>
                <w:highlight w:val="none"/>
              </w:rPr>
              <w:t>投标文件中提供人员证书复印件。</w:t>
            </w:r>
          </w:p>
          <w:p w14:paraId="30158F88">
            <w:pPr>
              <w:shd w:val="clear" w:color="auto" w:fill="auto"/>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监控人员</w:t>
            </w:r>
            <w:r>
              <w:rPr>
                <w:rFonts w:hint="eastAsia" w:ascii="宋体" w:hAnsi="宋体"/>
                <w:b w:val="0"/>
                <w:bCs/>
                <w:color w:val="auto"/>
                <w:szCs w:val="21"/>
                <w:highlight w:val="none"/>
                <w:lang w:val="en-US" w:eastAsia="zh-CN"/>
              </w:rPr>
              <w:t>同时持有</w:t>
            </w:r>
            <w:r>
              <w:rPr>
                <w:rFonts w:hint="eastAsia" w:ascii="宋体" w:hAnsi="宋体"/>
                <w:b w:val="0"/>
                <w:bCs/>
                <w:color w:val="auto"/>
                <w:szCs w:val="21"/>
                <w:highlight w:val="none"/>
              </w:rPr>
              <w:t>四级（中级）及以上建（构）筑物消防员证（或消防设施操作员证）职业资格证书</w:t>
            </w:r>
            <w:r>
              <w:rPr>
                <w:rFonts w:hint="eastAsia" w:ascii="宋体" w:hAnsi="宋体"/>
                <w:b w:val="0"/>
                <w:bCs/>
                <w:color w:val="auto"/>
                <w:szCs w:val="21"/>
                <w:highlight w:val="none"/>
                <w:lang w:val="en-US" w:eastAsia="zh-CN"/>
              </w:rPr>
              <w:t>和</w:t>
            </w:r>
            <w:r>
              <w:rPr>
                <w:rFonts w:hint="eastAsia"/>
                <w:b w:val="0"/>
                <w:bCs/>
                <w:color w:val="auto"/>
                <w:highlight w:val="none"/>
                <w:lang w:val="en-US" w:eastAsia="zh-CN"/>
              </w:rPr>
              <w:t>公安部门颁发的保安员证</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每提供1名</w:t>
            </w:r>
            <w:r>
              <w:rPr>
                <w:rFonts w:hint="eastAsia" w:ascii="宋体" w:hAnsi="宋体"/>
                <w:b w:val="0"/>
                <w:bCs/>
                <w:color w:val="auto"/>
                <w:szCs w:val="21"/>
                <w:highlight w:val="none"/>
              </w:rPr>
              <w:t>得1分，最多得</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分。</w:t>
            </w:r>
          </w:p>
          <w:p w14:paraId="3039B53C">
            <w:pPr>
              <w:shd w:val="clear" w:color="auto" w:fill="auto"/>
              <w:spacing w:line="400" w:lineRule="exact"/>
              <w:rPr>
                <w:color w:val="auto"/>
              </w:rPr>
            </w:pPr>
            <w:r>
              <w:rPr>
                <w:rFonts w:hint="eastAsia" w:ascii="宋体" w:hAnsi="宋体"/>
                <w:b/>
                <w:color w:val="auto"/>
                <w:kern w:val="0"/>
                <w:szCs w:val="21"/>
                <w:highlight w:val="none"/>
              </w:rPr>
              <w:t>投标文件中提供</w:t>
            </w:r>
            <w:r>
              <w:rPr>
                <w:rFonts w:hint="eastAsia" w:ascii="宋体" w:hAnsi="宋体"/>
                <w:b/>
                <w:color w:val="auto"/>
                <w:kern w:val="0"/>
                <w:szCs w:val="21"/>
                <w:highlight w:val="none"/>
                <w:lang w:val="en-US" w:eastAsia="zh-CN"/>
              </w:rPr>
              <w:t>以上人员</w:t>
            </w:r>
            <w:r>
              <w:rPr>
                <w:rFonts w:hint="eastAsia" w:ascii="宋体" w:hAnsi="宋体" w:cs="Times New Roman"/>
                <w:b/>
                <w:color w:val="auto"/>
                <w:kern w:val="0"/>
                <w:szCs w:val="21"/>
                <w:highlight w:val="none"/>
                <w:lang w:val="en-US" w:eastAsia="zh-CN"/>
              </w:rPr>
              <w:t>证书</w:t>
            </w:r>
            <w:r>
              <w:rPr>
                <w:rFonts w:hint="eastAsia" w:ascii="宋体" w:hAnsi="宋体"/>
                <w:b/>
                <w:color w:val="auto"/>
                <w:kern w:val="0"/>
                <w:szCs w:val="21"/>
                <w:highlight w:val="none"/>
              </w:rPr>
              <w:t>复印件。</w:t>
            </w:r>
          </w:p>
        </w:tc>
        <w:tc>
          <w:tcPr>
            <w:tcW w:w="683" w:type="dxa"/>
            <w:noWrap w:val="0"/>
            <w:vAlign w:val="center"/>
          </w:tcPr>
          <w:p w14:paraId="09EA0DE8">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r>
      <w:tr w14:paraId="3A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Merge w:val="continue"/>
            <w:noWrap w:val="0"/>
            <w:vAlign w:val="center"/>
          </w:tcPr>
          <w:p w14:paraId="36C4F0FA">
            <w:pPr>
              <w:spacing w:line="400" w:lineRule="exact"/>
              <w:jc w:val="center"/>
              <w:rPr>
                <w:rFonts w:ascii="宋体" w:hAnsi="宋体"/>
                <w:b/>
                <w:color w:val="auto"/>
                <w:szCs w:val="21"/>
              </w:rPr>
            </w:pPr>
          </w:p>
        </w:tc>
        <w:tc>
          <w:tcPr>
            <w:tcW w:w="8289" w:type="dxa"/>
            <w:noWrap w:val="0"/>
            <w:vAlign w:val="center"/>
          </w:tcPr>
          <w:p w14:paraId="4D69F19F">
            <w:pPr>
              <w:shd w:val="clear"/>
              <w:spacing w:line="380" w:lineRule="exact"/>
              <w:rPr>
                <w:rFonts w:hint="eastAsia" w:ascii="宋体" w:hAnsi="宋体"/>
                <w:color w:val="auto"/>
                <w:szCs w:val="21"/>
                <w:highlight w:val="none"/>
              </w:rPr>
            </w:pPr>
            <w:r>
              <w:rPr>
                <w:rFonts w:hint="eastAsia" w:ascii="宋体" w:hAnsi="宋体"/>
                <w:b/>
                <w:color w:val="auto"/>
                <w:kern w:val="0"/>
                <w:szCs w:val="21"/>
                <w:lang w:val="en-US" w:eastAsia="zh-CN"/>
              </w:rPr>
              <w:t>13、业绩：</w:t>
            </w:r>
            <w:r>
              <w:rPr>
                <w:rFonts w:ascii="宋体" w:hAnsi="宋体"/>
                <w:bCs/>
                <w:color w:val="auto"/>
                <w:szCs w:val="21"/>
                <w:highlight w:val="none"/>
              </w:rPr>
              <w:t>20</w:t>
            </w:r>
            <w:r>
              <w:rPr>
                <w:rFonts w:hint="eastAsia" w:ascii="宋体" w:hAnsi="宋体"/>
                <w:bCs/>
                <w:color w:val="auto"/>
                <w:szCs w:val="21"/>
                <w:highlight w:val="none"/>
              </w:rPr>
              <w:t>22年</w:t>
            </w:r>
            <w:r>
              <w:rPr>
                <w:rFonts w:ascii="宋体" w:hAnsi="宋体"/>
                <w:bCs/>
                <w:color w:val="auto"/>
                <w:szCs w:val="21"/>
                <w:highlight w:val="none"/>
              </w:rPr>
              <w:t>1</w:t>
            </w:r>
            <w:r>
              <w:rPr>
                <w:rFonts w:hint="eastAsia" w:ascii="宋体" w:hAnsi="宋体"/>
                <w:bCs/>
                <w:color w:val="auto"/>
                <w:szCs w:val="21"/>
                <w:highlight w:val="none"/>
              </w:rPr>
              <w:t>月</w:t>
            </w:r>
            <w:r>
              <w:rPr>
                <w:rFonts w:ascii="宋体" w:hAnsi="宋体"/>
                <w:bCs/>
                <w:color w:val="auto"/>
                <w:szCs w:val="21"/>
                <w:highlight w:val="none"/>
              </w:rPr>
              <w:t>1</w:t>
            </w:r>
            <w:r>
              <w:rPr>
                <w:rFonts w:hint="eastAsia" w:ascii="宋体" w:hAnsi="宋体"/>
                <w:bCs/>
                <w:color w:val="auto"/>
                <w:szCs w:val="21"/>
                <w:highlight w:val="none"/>
              </w:rPr>
              <w:t>日</w:t>
            </w:r>
            <w:r>
              <w:rPr>
                <w:rFonts w:hint="eastAsia" w:ascii="宋体" w:hAnsi="宋体" w:cs="宋体"/>
                <w:color w:val="auto"/>
                <w:szCs w:val="21"/>
                <w:highlight w:val="none"/>
              </w:rPr>
              <w:t>（以合同签订日期为准）</w:t>
            </w:r>
            <w:r>
              <w:rPr>
                <w:rFonts w:hint="eastAsia" w:ascii="宋体" w:hAnsi="宋体"/>
                <w:bCs/>
                <w:color w:val="auto"/>
                <w:szCs w:val="21"/>
                <w:highlight w:val="none"/>
              </w:rPr>
              <w:t>至今</w:t>
            </w:r>
            <w:r>
              <w:rPr>
                <w:rFonts w:hint="eastAsia" w:ascii="宋体" w:hAnsi="宋体" w:cs="宋体"/>
                <w:color w:val="auto"/>
                <w:szCs w:val="21"/>
                <w:highlight w:val="none"/>
              </w:rPr>
              <w:t>，</w:t>
            </w:r>
            <w:r>
              <w:rPr>
                <w:rFonts w:hint="eastAsia" w:ascii="宋体" w:hAnsi="宋体"/>
                <w:color w:val="auto"/>
                <w:szCs w:val="21"/>
                <w:highlight w:val="none"/>
              </w:rPr>
              <w:t>投标人承接过物业管理服务项目的</w:t>
            </w:r>
            <w:r>
              <w:rPr>
                <w:rFonts w:hint="eastAsia" w:ascii="宋体" w:hAnsi="宋体"/>
                <w:color w:val="auto"/>
                <w:szCs w:val="21"/>
                <w:highlight w:val="none"/>
                <w:lang w:eastAsia="zh-CN"/>
              </w:rPr>
              <w:t>业绩，</w:t>
            </w:r>
            <w:r>
              <w:rPr>
                <w:rFonts w:hint="eastAsia" w:ascii="宋体" w:hAnsi="宋体"/>
                <w:color w:val="auto"/>
                <w:szCs w:val="21"/>
                <w:highlight w:val="none"/>
                <w:lang w:val="en-US" w:eastAsia="zh-CN"/>
              </w:rPr>
              <w:t>每提供1个</w:t>
            </w:r>
            <w:r>
              <w:rPr>
                <w:rFonts w:hint="eastAsia" w:ascii="宋体" w:hAnsi="宋体"/>
                <w:color w:val="auto"/>
                <w:szCs w:val="21"/>
                <w:highlight w:val="none"/>
              </w:rPr>
              <w:t>得</w:t>
            </w:r>
            <w:r>
              <w:rPr>
                <w:rFonts w:hint="eastAsia" w:ascii="宋体" w:hAnsi="宋体"/>
                <w:color w:val="auto"/>
                <w:szCs w:val="21"/>
                <w:highlight w:val="none"/>
                <w:lang w:val="en-US" w:eastAsia="zh-CN"/>
              </w:rPr>
              <w:t>1</w:t>
            </w:r>
            <w:r>
              <w:rPr>
                <w:rFonts w:hint="eastAsia" w:ascii="宋体" w:hAnsi="宋体"/>
                <w:color w:val="auto"/>
                <w:szCs w:val="21"/>
                <w:highlight w:val="none"/>
              </w:rPr>
              <w:t>分，最高得2分。同一个项目的续签合同不累计得分。</w:t>
            </w:r>
          </w:p>
          <w:p w14:paraId="0946C942">
            <w:pPr>
              <w:spacing w:line="400" w:lineRule="exact"/>
              <w:rPr>
                <w:rFonts w:hint="default" w:ascii="宋体" w:hAnsi="宋体" w:eastAsia="宋体"/>
                <w:b/>
                <w:color w:val="auto"/>
                <w:kern w:val="0"/>
                <w:szCs w:val="21"/>
                <w:lang w:val="en-US" w:eastAsia="zh-CN"/>
              </w:rPr>
            </w:pPr>
            <w:r>
              <w:rPr>
                <w:rFonts w:hint="eastAsia" w:ascii="宋体" w:hAnsi="宋体"/>
                <w:color w:val="auto"/>
                <w:kern w:val="0"/>
                <w:szCs w:val="21"/>
                <w:highlight w:val="none"/>
              </w:rPr>
              <w:t>须同时提供以下资料，缺一不可，否则不得分:</w:t>
            </w:r>
            <w:r>
              <w:rPr>
                <w:rFonts w:hint="eastAsia" w:ascii="宋体" w:hAnsi="宋体"/>
                <w:color w:val="auto"/>
                <w:kern w:val="0"/>
                <w:szCs w:val="21"/>
                <w:highlight w:val="none"/>
              </w:rPr>
              <w:br w:type="textWrapping"/>
            </w:r>
            <w:r>
              <w:rPr>
                <w:rFonts w:hint="eastAsia" w:ascii="宋体" w:hAnsi="宋体"/>
                <w:color w:val="auto"/>
                <w:kern w:val="0"/>
                <w:szCs w:val="21"/>
                <w:highlight w:val="none"/>
              </w:rPr>
              <w:t>①提供合同复印件加盖投标人公章；</w:t>
            </w:r>
            <w:r>
              <w:rPr>
                <w:rFonts w:hint="eastAsia" w:ascii="宋体" w:hAnsi="宋体"/>
                <w:color w:val="auto"/>
                <w:kern w:val="0"/>
                <w:szCs w:val="21"/>
                <w:highlight w:val="none"/>
              </w:rPr>
              <w:br w:type="textWrapping"/>
            </w:r>
            <w:r>
              <w:rPr>
                <w:rFonts w:hint="eastAsia" w:ascii="宋体" w:hAnsi="宋体"/>
                <w:color w:val="auto"/>
                <w:kern w:val="0"/>
                <w:szCs w:val="21"/>
                <w:highlight w:val="none"/>
              </w:rPr>
              <w:t>②提供对应合同的：中标（成交）通知书复印件或合同履行期内任一期的</w:t>
            </w:r>
            <w:r>
              <w:rPr>
                <w:rFonts w:hint="eastAsia" w:ascii="宋体" w:hAnsi="宋体"/>
                <w:color w:val="auto"/>
                <w:szCs w:val="21"/>
                <w:highlight w:val="none"/>
              </w:rPr>
              <w:t>结算发票</w:t>
            </w:r>
            <w:r>
              <w:rPr>
                <w:rFonts w:hint="eastAsia" w:ascii="宋体" w:hAnsi="宋体"/>
                <w:color w:val="auto"/>
                <w:kern w:val="0"/>
                <w:szCs w:val="21"/>
                <w:highlight w:val="none"/>
              </w:rPr>
              <w:t>复印件加盖投标人单位公章。</w:t>
            </w:r>
          </w:p>
        </w:tc>
        <w:tc>
          <w:tcPr>
            <w:tcW w:w="683" w:type="dxa"/>
            <w:noWrap w:val="0"/>
            <w:vAlign w:val="center"/>
          </w:tcPr>
          <w:p w14:paraId="5C6D5CD4">
            <w:pPr>
              <w:spacing w:line="40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2</w:t>
            </w:r>
          </w:p>
        </w:tc>
      </w:tr>
      <w:tr w14:paraId="4EC6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4" w:type="dxa"/>
            <w:gridSpan w:val="2"/>
            <w:noWrap w:val="0"/>
            <w:vAlign w:val="center"/>
          </w:tcPr>
          <w:p w14:paraId="6979256D">
            <w:pPr>
              <w:autoSpaceDE w:val="0"/>
              <w:autoSpaceDN w:val="0"/>
              <w:spacing w:line="400" w:lineRule="exact"/>
              <w:jc w:val="center"/>
              <w:rPr>
                <w:rFonts w:ascii="宋体" w:hAnsi="宋体"/>
                <w:b/>
                <w:snapToGrid w:val="0"/>
                <w:color w:val="auto"/>
                <w:szCs w:val="21"/>
              </w:rPr>
            </w:pPr>
            <w:r>
              <w:rPr>
                <w:rFonts w:hint="eastAsia" w:ascii="宋体" w:hAnsi="宋体"/>
                <w:b/>
                <w:snapToGrid w:val="0"/>
                <w:color w:val="auto"/>
                <w:szCs w:val="21"/>
                <w:lang w:val="en-US" w:eastAsia="zh-CN"/>
              </w:rPr>
              <w:t>商务和技术得分</w:t>
            </w:r>
            <w:r>
              <w:rPr>
                <w:rFonts w:hint="eastAsia" w:ascii="宋体" w:hAnsi="宋体"/>
                <w:b/>
                <w:snapToGrid w:val="0"/>
                <w:color w:val="auto"/>
                <w:szCs w:val="21"/>
              </w:rPr>
              <w:t>（</w:t>
            </w:r>
            <w:r>
              <w:rPr>
                <w:rFonts w:hint="eastAsia" w:ascii="宋体" w:hAnsi="宋体"/>
                <w:b/>
                <w:snapToGrid w:val="0"/>
                <w:color w:val="auto"/>
                <w:szCs w:val="21"/>
                <w:lang w:val="en-US" w:eastAsia="zh-CN"/>
              </w:rPr>
              <w:t>80</w:t>
            </w:r>
            <w:r>
              <w:rPr>
                <w:rFonts w:hint="eastAsia" w:ascii="宋体" w:hAnsi="宋体"/>
                <w:b/>
                <w:snapToGrid w:val="0"/>
                <w:color w:val="auto"/>
                <w:szCs w:val="21"/>
              </w:rPr>
              <w:t>分）</w:t>
            </w:r>
          </w:p>
        </w:tc>
        <w:tc>
          <w:tcPr>
            <w:tcW w:w="683" w:type="dxa"/>
            <w:noWrap w:val="0"/>
            <w:vAlign w:val="center"/>
          </w:tcPr>
          <w:p w14:paraId="5C839C55">
            <w:pPr>
              <w:spacing w:line="400" w:lineRule="exact"/>
              <w:jc w:val="center"/>
              <w:rPr>
                <w:rFonts w:hint="default" w:ascii="宋体" w:hAnsi="宋体" w:eastAsia="宋体"/>
                <w:color w:val="auto"/>
                <w:szCs w:val="21"/>
                <w:lang w:val="en-US" w:eastAsia="zh-CN"/>
              </w:rPr>
            </w:pPr>
            <w:r>
              <w:rPr>
                <w:rFonts w:hint="eastAsia" w:ascii="宋体" w:hAnsi="宋体" w:eastAsia="宋体"/>
                <w:color w:val="auto"/>
                <w:szCs w:val="21"/>
                <w:lang w:val="en-US" w:eastAsia="zh-CN"/>
              </w:rPr>
              <w:t>80</w:t>
            </w:r>
          </w:p>
        </w:tc>
      </w:tr>
      <w:bookmarkEnd w:id="41"/>
    </w:tbl>
    <w:p w14:paraId="4F5220E0">
      <w:pPr>
        <w:pStyle w:val="109"/>
        <w:ind w:firstLine="422"/>
        <w:rPr>
          <w:rFonts w:ascii="宋体" w:hAnsi="宋体"/>
          <w:b/>
          <w:color w:val="auto"/>
          <w:szCs w:val="21"/>
        </w:rPr>
      </w:pPr>
    </w:p>
    <w:p w14:paraId="522172C1">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、各评委成员自行按以上分值评分。</w:t>
      </w:r>
    </w:p>
    <w:p w14:paraId="08C5DFAD">
      <w:pPr>
        <w:spacing w:line="440" w:lineRule="exact"/>
        <w:ind w:firstLine="420" w:firstLineChars="200"/>
        <w:rPr>
          <w:rFonts w:ascii="宋体" w:hAnsi="宋体"/>
          <w:color w:val="auto"/>
          <w:szCs w:val="21"/>
        </w:rPr>
      </w:pPr>
      <w:r>
        <w:rPr>
          <w:rFonts w:hint="eastAsia" w:ascii="宋体" w:hAnsi="宋体"/>
          <w:color w:val="auto"/>
          <w:szCs w:val="21"/>
        </w:rPr>
        <w:t>2、表内要求提供的资料，未按要求提供的均不得分。</w:t>
      </w:r>
    </w:p>
    <w:p w14:paraId="23540697">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3386AF2C">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07D38EFB">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4FD4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1E337E3">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3D9560AE">
            <w:pPr>
              <w:spacing w:line="360" w:lineRule="exact"/>
              <w:jc w:val="center"/>
              <w:rPr>
                <w:rFonts w:ascii="宋体" w:hAnsi="宋体"/>
                <w:b/>
                <w:color w:val="auto"/>
                <w:szCs w:val="21"/>
              </w:rPr>
            </w:pPr>
            <w:r>
              <w:rPr>
                <w:rFonts w:hint="eastAsia" w:ascii="宋体" w:hAnsi="宋体"/>
                <w:b/>
                <w:color w:val="auto"/>
                <w:szCs w:val="21"/>
              </w:rPr>
              <w:t>审查要求</w:t>
            </w:r>
          </w:p>
        </w:tc>
        <w:tc>
          <w:tcPr>
            <w:tcW w:w="2584" w:type="dxa"/>
            <w:tcBorders>
              <w:top w:val="single" w:color="auto" w:sz="4" w:space="0"/>
              <w:left w:val="single" w:color="auto" w:sz="4" w:space="0"/>
              <w:bottom w:val="single" w:color="auto" w:sz="4" w:space="0"/>
              <w:right w:val="single" w:color="auto" w:sz="4" w:space="0"/>
            </w:tcBorders>
            <w:vAlign w:val="center"/>
          </w:tcPr>
          <w:p w14:paraId="753FEDB2">
            <w:pPr>
              <w:spacing w:line="360" w:lineRule="exact"/>
              <w:jc w:val="center"/>
              <w:rPr>
                <w:rFonts w:ascii="宋体" w:hAnsi="宋体"/>
                <w:b/>
                <w:color w:val="auto"/>
                <w:szCs w:val="21"/>
              </w:rPr>
            </w:pPr>
            <w:r>
              <w:rPr>
                <w:rFonts w:hint="eastAsia" w:ascii="宋体" w:hAnsi="宋体"/>
                <w:b/>
                <w:color w:val="auto"/>
                <w:szCs w:val="21"/>
              </w:rPr>
              <w:t>要求说明</w:t>
            </w:r>
          </w:p>
        </w:tc>
      </w:tr>
      <w:tr w14:paraId="2CA5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6B9AFC5">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3CFE5FD6">
            <w:pPr>
              <w:spacing w:line="400" w:lineRule="exact"/>
              <w:rPr>
                <w:color w:val="auto"/>
              </w:rPr>
            </w:pPr>
            <w:r>
              <w:rPr>
                <w:rFonts w:hint="eastAsia" w:ascii="宋体" w:hAnsi="宋体"/>
                <w:color w:val="auto"/>
                <w:szCs w:val="21"/>
              </w:rPr>
              <w:t>1、本次公开招标设有预算价：</w:t>
            </w:r>
            <w:r>
              <w:rPr>
                <w:rFonts w:hint="eastAsia"/>
                <w:color w:val="auto"/>
                <w:lang w:val="en-US" w:eastAsia="zh-CN"/>
              </w:rPr>
              <w:t>2680000</w:t>
            </w:r>
            <w:r>
              <w:rPr>
                <w:rFonts w:hint="eastAsia" w:ascii="宋体" w:hAnsi="宋体"/>
                <w:color w:val="auto"/>
                <w:szCs w:val="21"/>
              </w:rPr>
              <w:t>元；投标报价超出预算价的，投标无效。</w:t>
            </w:r>
          </w:p>
        </w:tc>
        <w:tc>
          <w:tcPr>
            <w:tcW w:w="2584" w:type="dxa"/>
            <w:tcBorders>
              <w:top w:val="single" w:color="auto" w:sz="4" w:space="0"/>
              <w:left w:val="single" w:color="auto" w:sz="4" w:space="0"/>
              <w:bottom w:val="single" w:color="auto" w:sz="4" w:space="0"/>
              <w:right w:val="single" w:color="auto" w:sz="4" w:space="0"/>
            </w:tcBorders>
            <w:vAlign w:val="center"/>
          </w:tcPr>
          <w:p w14:paraId="6BF1C327">
            <w:pPr>
              <w:spacing w:line="400" w:lineRule="exact"/>
              <w:rPr>
                <w:rFonts w:ascii="宋体" w:hAnsi="宋体"/>
                <w:color w:val="auto"/>
                <w:szCs w:val="21"/>
              </w:rPr>
            </w:pPr>
            <w:r>
              <w:rPr>
                <w:rFonts w:hint="eastAsia" w:ascii="宋体" w:hAnsi="宋体"/>
                <w:color w:val="auto"/>
                <w:szCs w:val="21"/>
              </w:rPr>
              <w:t>提供“开标一览表”</w:t>
            </w:r>
            <w:r>
              <w:rPr>
                <w:rFonts w:hint="eastAsia" w:ascii="宋体" w:hAnsi="宋体" w:cs="宋体"/>
                <w:color w:val="auto"/>
                <w:szCs w:val="21"/>
              </w:rPr>
              <w:t>。</w:t>
            </w:r>
          </w:p>
        </w:tc>
      </w:tr>
      <w:tr w14:paraId="3C8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A4EA961">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3E8F0859">
            <w:pPr>
              <w:spacing w:line="40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57268FE0">
            <w:pPr>
              <w:spacing w:line="400" w:lineRule="exact"/>
              <w:rPr>
                <w:rFonts w:ascii="宋体" w:hAnsi="宋体"/>
                <w:color w:val="auto"/>
                <w:szCs w:val="21"/>
              </w:rPr>
            </w:pPr>
            <w:r>
              <w:rPr>
                <w:rFonts w:hint="eastAsia" w:ascii="宋体" w:hAnsi="宋体"/>
                <w:color w:val="auto"/>
                <w:szCs w:val="21"/>
              </w:rPr>
              <w:t>投标文件的签署盖章。</w:t>
            </w:r>
          </w:p>
        </w:tc>
      </w:tr>
      <w:tr w14:paraId="79C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8AD7D49">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5F368A1E">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295F27F3">
            <w:pPr>
              <w:spacing w:line="400" w:lineRule="exact"/>
              <w:rPr>
                <w:rFonts w:ascii="宋体" w:hAnsi="宋体"/>
                <w:color w:val="auto"/>
                <w:szCs w:val="21"/>
              </w:rPr>
            </w:pPr>
            <w:r>
              <w:rPr>
                <w:rFonts w:hint="eastAsia" w:ascii="宋体" w:hAnsi="宋体"/>
                <w:color w:val="auto"/>
                <w:szCs w:val="21"/>
              </w:rPr>
              <w:t>符合所述要求。</w:t>
            </w:r>
          </w:p>
        </w:tc>
      </w:tr>
      <w:tr w14:paraId="7E3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54F02FB8">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03A32705">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53D60F13">
            <w:pPr>
              <w:spacing w:line="400" w:lineRule="exact"/>
              <w:rPr>
                <w:rFonts w:ascii="宋体" w:hAnsi="宋体"/>
                <w:color w:val="auto"/>
                <w:szCs w:val="21"/>
              </w:rPr>
            </w:pPr>
            <w:r>
              <w:rPr>
                <w:rFonts w:hint="eastAsia" w:ascii="宋体" w:hAnsi="宋体"/>
                <w:color w:val="auto"/>
                <w:szCs w:val="21"/>
              </w:rPr>
              <w:t>符合所述要求。</w:t>
            </w:r>
          </w:p>
        </w:tc>
      </w:tr>
      <w:tr w14:paraId="3806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58BE2404">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1CF3761B">
            <w:pPr>
              <w:spacing w:line="400" w:lineRule="exact"/>
              <w:rPr>
                <w:rFonts w:ascii="宋体" w:hAnsi="宋体"/>
                <w:color w:val="auto"/>
                <w:szCs w:val="21"/>
              </w:rPr>
            </w:pPr>
          </w:p>
        </w:tc>
      </w:tr>
    </w:tbl>
    <w:p w14:paraId="3D92DE6E">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DC42A6C">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4B2CB4F6">
      <w:pPr>
        <w:spacing w:line="400" w:lineRule="exact"/>
        <w:rPr>
          <w:rFonts w:ascii="宋体" w:hAnsi="宋体"/>
          <w:color w:val="auto"/>
          <w:szCs w:val="21"/>
        </w:rPr>
      </w:pPr>
    </w:p>
    <w:p w14:paraId="5780E056">
      <w:pPr>
        <w:spacing w:line="400" w:lineRule="exact"/>
        <w:rPr>
          <w:rFonts w:ascii="宋体" w:hAnsi="宋体"/>
          <w:color w:val="auto"/>
          <w:szCs w:val="21"/>
        </w:rPr>
      </w:pPr>
      <w:r>
        <w:rPr>
          <w:rFonts w:hint="eastAsia" w:ascii="宋体" w:hAnsi="宋体"/>
          <w:color w:val="auto"/>
          <w:szCs w:val="21"/>
        </w:rPr>
        <w:t>附表5</w:t>
      </w:r>
    </w:p>
    <w:p w14:paraId="037C02F2">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4414ED51">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QTGGZY2025102</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7DB8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78F16138">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04A0B0B3">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2D2B5DF3">
            <w:pPr>
              <w:spacing w:line="320" w:lineRule="exact"/>
              <w:jc w:val="center"/>
              <w:rPr>
                <w:rFonts w:ascii="宋体" w:hAnsi="宋体"/>
                <w:color w:val="auto"/>
                <w:szCs w:val="21"/>
                <w:lang w:val="ru-RU"/>
              </w:rPr>
            </w:pPr>
          </w:p>
        </w:tc>
      </w:tr>
      <w:tr w14:paraId="33F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269350AA">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20</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5423AF27">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2</w:t>
            </w:r>
            <w:r>
              <w:rPr>
                <w:rFonts w:hint="eastAsia" w:ascii="宋体" w:hAnsi="宋体"/>
                <w:color w:val="auto"/>
                <w:szCs w:val="21"/>
              </w:rPr>
              <w:t>0分）</w:t>
            </w:r>
          </w:p>
          <w:p w14:paraId="49C12C17">
            <w:pPr>
              <w:autoSpaceDE w:val="0"/>
              <w:autoSpaceDN w:val="0"/>
              <w:adjustRightInd w:val="0"/>
              <w:spacing w:line="360" w:lineRule="exact"/>
              <w:jc w:val="lef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s="宋体"/>
                <w:color w:val="auto"/>
                <w:kern w:val="0"/>
                <w:szCs w:val="21"/>
                <w:lang w:val="zh-CN"/>
              </w:rPr>
              <w:t>-</w:t>
            </w:r>
            <w:r>
              <w:rPr>
                <w:rFonts w:hint="eastAsia" w:ascii="宋体"/>
                <w:color w:val="auto"/>
                <w:szCs w:val="21"/>
              </w:rPr>
              <w:t>小微企业价格扣除优惠值(扣除10%)</w:t>
            </w:r>
          </w:p>
          <w:p w14:paraId="4106C93E">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29B88F21">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2</w:t>
            </w:r>
            <w:r>
              <w:rPr>
                <w:rFonts w:hint="eastAsia" w:ascii="宋体" w:hAnsi="宋体"/>
                <w:color w:val="auto"/>
                <w:szCs w:val="21"/>
              </w:rPr>
              <w:t>0分，其他投标人报价得分计算公式如下</w:t>
            </w:r>
            <w:r>
              <w:rPr>
                <w:rFonts w:hint="eastAsia" w:ascii="宋体" w:hAnsi="宋体"/>
                <w:color w:val="auto"/>
              </w:rPr>
              <w:t>：</w:t>
            </w:r>
          </w:p>
          <w:p w14:paraId="56097E41">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2</w:t>
            </w:r>
            <w:r>
              <w:rPr>
                <w:rFonts w:hint="eastAsia" w:ascii="宋体" w:hAnsi="宋体"/>
                <w:color w:val="auto"/>
              </w:rPr>
              <w:t>0%×100</w:t>
            </w:r>
          </w:p>
        </w:tc>
        <w:tc>
          <w:tcPr>
            <w:tcW w:w="1339" w:type="dxa"/>
            <w:tcBorders>
              <w:top w:val="single" w:color="auto" w:sz="4" w:space="0"/>
              <w:left w:val="single" w:color="auto" w:sz="4" w:space="0"/>
              <w:bottom w:val="single" w:color="auto" w:sz="4" w:space="0"/>
              <w:right w:val="single" w:color="auto" w:sz="4" w:space="0"/>
            </w:tcBorders>
            <w:vAlign w:val="center"/>
          </w:tcPr>
          <w:p w14:paraId="75D2916A">
            <w:pPr>
              <w:spacing w:line="320" w:lineRule="exact"/>
              <w:jc w:val="center"/>
              <w:rPr>
                <w:rFonts w:ascii="宋体" w:hAnsi="宋体"/>
                <w:color w:val="auto"/>
                <w:szCs w:val="21"/>
              </w:rPr>
            </w:pPr>
          </w:p>
        </w:tc>
      </w:tr>
      <w:tr w14:paraId="1968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1A1EF764">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2</w:t>
            </w:r>
            <w:r>
              <w:rPr>
                <w:rFonts w:hint="eastAsia" w:ascii="宋体" w:hAnsi="宋体"/>
                <w:b/>
                <w:color w:val="auto"/>
                <w:szCs w:val="21"/>
              </w:rPr>
              <w:t>0分）</w:t>
            </w:r>
          </w:p>
        </w:tc>
        <w:tc>
          <w:tcPr>
            <w:tcW w:w="1339" w:type="dxa"/>
            <w:tcBorders>
              <w:top w:val="single" w:color="auto" w:sz="4" w:space="0"/>
              <w:left w:val="single" w:color="auto" w:sz="4" w:space="0"/>
              <w:bottom w:val="single" w:color="auto" w:sz="4" w:space="0"/>
              <w:right w:val="single" w:color="auto" w:sz="4" w:space="0"/>
            </w:tcBorders>
            <w:vAlign w:val="center"/>
          </w:tcPr>
          <w:p w14:paraId="29D833D9">
            <w:pPr>
              <w:spacing w:line="320" w:lineRule="exact"/>
              <w:jc w:val="center"/>
              <w:rPr>
                <w:rFonts w:ascii="宋体" w:hAnsi="宋体"/>
                <w:color w:val="auto"/>
                <w:szCs w:val="21"/>
              </w:rPr>
            </w:pPr>
          </w:p>
        </w:tc>
      </w:tr>
    </w:tbl>
    <w:p w14:paraId="4A14AB93">
      <w:pPr>
        <w:ind w:right="-1226" w:rightChars="-584"/>
        <w:jc w:val="center"/>
        <w:rPr>
          <w:rFonts w:ascii="宋体" w:hAnsi="宋体"/>
          <w:color w:val="auto"/>
          <w:sz w:val="28"/>
          <w:szCs w:val="28"/>
        </w:rPr>
        <w:sectPr>
          <w:pgSz w:w="11907" w:h="16840"/>
          <w:pgMar w:top="854" w:right="1275" w:bottom="1135" w:left="1276" w:header="285" w:footer="616" w:gutter="0"/>
          <w:cols w:space="720" w:num="1"/>
          <w:docGrid w:linePitch="285" w:charSpace="0"/>
        </w:sectPr>
      </w:pPr>
    </w:p>
    <w:p w14:paraId="6BCB3259">
      <w:pPr>
        <w:spacing w:line="400" w:lineRule="exact"/>
        <w:jc w:val="center"/>
        <w:outlineLvl w:val="0"/>
        <w:rPr>
          <w:rFonts w:ascii="宋体" w:hAnsi="宋体"/>
          <w:b/>
          <w:color w:val="auto"/>
          <w:sz w:val="32"/>
        </w:rPr>
      </w:pPr>
      <w:bookmarkStart w:id="43"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3"/>
    </w:p>
    <w:p w14:paraId="09FA972B">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1379B279">
      <w:pPr>
        <w:pStyle w:val="46"/>
        <w:snapToGrid w:val="0"/>
        <w:spacing w:before="143" w:beforeLines="50" w:beforeAutospacing="0" w:after="143" w:afterLines="50" w:afterAutospacing="0" w:line="360" w:lineRule="auto"/>
        <w:jc w:val="center"/>
        <w:rPr>
          <w:rFonts w:ascii="宋体" w:eastAsia="宋体" w:cs="Times New Roman"/>
          <w:b/>
          <w:color w:val="auto"/>
          <w:sz w:val="36"/>
          <w:szCs w:val="36"/>
        </w:rPr>
      </w:pPr>
    </w:p>
    <w:p w14:paraId="4BF7670D">
      <w:pPr>
        <w:spacing w:line="400" w:lineRule="exact"/>
        <w:rPr>
          <w:rFonts w:hint="default" w:ascii="宋体" w:eastAsia="宋体"/>
          <w:color w:val="auto"/>
          <w:szCs w:val="21"/>
          <w:lang w:val="en-US" w:eastAsia="zh-CN"/>
        </w:rPr>
      </w:pPr>
      <w:r>
        <w:rPr>
          <w:rFonts w:hint="eastAsia" w:ascii="宋体" w:hAnsi="宋体"/>
          <w:color w:val="auto"/>
          <w:szCs w:val="21"/>
        </w:rPr>
        <w:t>甲方（招标人）：</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p>
    <w:p w14:paraId="2C50C480">
      <w:pPr>
        <w:spacing w:line="400" w:lineRule="exact"/>
        <w:rPr>
          <w:rFonts w:ascii="宋体" w:hAnsi="宋体"/>
          <w:color w:val="auto"/>
          <w:szCs w:val="21"/>
        </w:rPr>
      </w:pPr>
      <w:r>
        <w:rPr>
          <w:rFonts w:hint="eastAsia" w:ascii="宋体" w:hAnsi="宋体"/>
          <w:color w:val="auto"/>
          <w:szCs w:val="21"/>
        </w:rPr>
        <w:t>乙方（中标人）：</w:t>
      </w:r>
      <w:r>
        <w:rPr>
          <w:rFonts w:ascii="宋体" w:hAnsi="宋体"/>
          <w:color w:val="auto"/>
          <w:szCs w:val="21"/>
        </w:rPr>
        <w:t>_______________________</w:t>
      </w:r>
    </w:p>
    <w:p w14:paraId="6E6FA08A">
      <w:pPr>
        <w:spacing w:line="400" w:lineRule="exact"/>
        <w:ind w:firstLine="420" w:firstLineChars="200"/>
        <w:rPr>
          <w:rFonts w:ascii="宋体"/>
          <w:color w:val="auto"/>
          <w:szCs w:val="21"/>
        </w:rPr>
      </w:pPr>
      <w:r>
        <w:rPr>
          <w:rFonts w:hint="eastAsia" w:ascii="宋体" w:hAnsi="宋体"/>
          <w:color w:val="auto"/>
          <w:szCs w:val="21"/>
        </w:rPr>
        <w:t>甲、乙双方根据</w:t>
      </w:r>
      <w:r>
        <w:rPr>
          <w:rFonts w:ascii="宋体" w:hAnsi="宋体"/>
          <w:color w:val="auto"/>
          <w:szCs w:val="21"/>
          <w:u w:val="single"/>
        </w:rPr>
        <w:t xml:space="preserve">                   </w:t>
      </w:r>
      <w:r>
        <w:rPr>
          <w:rFonts w:hint="eastAsia" w:ascii="宋体" w:hAnsi="宋体"/>
          <w:color w:val="auto"/>
          <w:szCs w:val="21"/>
        </w:rPr>
        <w:t>项目成交结果，依据《中华人民共和国</w:t>
      </w:r>
      <w:r>
        <w:rPr>
          <w:rFonts w:hint="eastAsia" w:ascii="宋体" w:hAnsi="宋体"/>
          <w:color w:val="auto"/>
          <w:szCs w:val="21"/>
          <w:lang w:eastAsia="zh-CN"/>
        </w:rPr>
        <w:t>民法典</w:t>
      </w:r>
      <w:r>
        <w:rPr>
          <w:rFonts w:hint="eastAsia" w:ascii="宋体" w:hAnsi="宋体"/>
          <w:color w:val="auto"/>
          <w:szCs w:val="21"/>
        </w:rPr>
        <w:t>》并经双方协调一致，订立本采购合同。</w:t>
      </w:r>
    </w:p>
    <w:p w14:paraId="6C03E6DA">
      <w:pPr>
        <w:spacing w:line="400" w:lineRule="exact"/>
        <w:ind w:firstLine="422" w:firstLineChars="200"/>
        <w:outlineLvl w:val="0"/>
        <w:rPr>
          <w:rFonts w:ascii="宋体"/>
          <w:b/>
          <w:color w:val="auto"/>
          <w:szCs w:val="21"/>
        </w:rPr>
      </w:pPr>
      <w:bookmarkStart w:id="44" w:name="_Toc24833"/>
      <w:r>
        <w:rPr>
          <w:rFonts w:hint="eastAsia" w:ascii="宋体" w:hAnsi="宋体"/>
          <w:b/>
          <w:color w:val="auto"/>
          <w:szCs w:val="21"/>
        </w:rPr>
        <w:t>一、委托管理事项和服务期限</w:t>
      </w:r>
      <w:bookmarkEnd w:id="44"/>
    </w:p>
    <w:p w14:paraId="433E34BE">
      <w:pPr>
        <w:spacing w:line="400" w:lineRule="exact"/>
        <w:ind w:firstLine="420" w:firstLineChars="200"/>
        <w:rPr>
          <w:rFonts w:ascii="宋体"/>
          <w:color w:val="auto"/>
          <w:szCs w:val="21"/>
        </w:rPr>
      </w:pPr>
      <w:r>
        <w:rPr>
          <w:rFonts w:hint="eastAsia" w:ascii="宋体" w:hAnsi="宋体"/>
          <w:color w:val="auto"/>
          <w:szCs w:val="21"/>
        </w:rPr>
        <w:t>本合同就甲方委托乙方管理的事项仅做如下简要说明，具体详见甲方发出的“      ”招标文件及乙方针对本项目的投标文件阐述之相关内容。</w:t>
      </w:r>
    </w:p>
    <w:p w14:paraId="15C666AC">
      <w:pPr>
        <w:spacing w:line="400" w:lineRule="exact"/>
        <w:ind w:firstLine="420" w:firstLineChars="200"/>
        <w:rPr>
          <w:rFonts w:hint="eastAsia" w:ascii="宋体" w:hAnsi="宋体"/>
          <w:color w:val="auto"/>
          <w:szCs w:val="21"/>
        </w:rPr>
      </w:pPr>
      <w:r>
        <w:rPr>
          <w:rFonts w:hint="eastAsia" w:ascii="宋体" w:hAnsi="宋体" w:eastAsia="宋体" w:cs="宋体"/>
          <w:color w:val="auto"/>
          <w:sz w:val="21"/>
          <w:szCs w:val="21"/>
          <w:lang w:val="en-US" w:eastAsia="zh-CN"/>
        </w:rPr>
        <w:t>管理范围：慈溪农贸城坐落在市商品市场园区(长三角市场群)东南区块，东临马潭路，南临中横线（森林公园），西临综合商贸城，北临轻纺布料城。</w:t>
      </w:r>
      <w:r>
        <w:rPr>
          <w:rFonts w:hint="eastAsia" w:ascii="宋体" w:hAnsi="宋体" w:eastAsia="宋体" w:cs="宋体"/>
          <w:b/>
          <w:bCs/>
          <w:color w:val="auto"/>
          <w:sz w:val="21"/>
          <w:szCs w:val="21"/>
          <w:lang w:val="en-US" w:eastAsia="zh-CN"/>
        </w:rPr>
        <w:t>本次物业服务范围为农贸城外围人行道内的所有设施、绿化均包括在内。</w:t>
      </w:r>
      <w:r>
        <w:rPr>
          <w:rFonts w:hint="eastAsia" w:ascii="宋体" w:hAnsi="宋体" w:eastAsia="宋体" w:cs="宋体"/>
          <w:color w:val="auto"/>
          <w:sz w:val="21"/>
          <w:szCs w:val="21"/>
          <w:lang w:val="en-US" w:eastAsia="zh-CN"/>
        </w:rPr>
        <w:t>总占地面积289.89亩，总建筑面积30.03万平方米。其中地上建筑面积23.33万平方米，包括主交易区7.94万平方米，商务办公楼2.81万平方米，酒店用房2.49万平方米，其他附属商业用房10.09万平方米，机动车位2336个。</w:t>
      </w:r>
    </w:p>
    <w:p w14:paraId="286DA062">
      <w:pPr>
        <w:spacing w:line="400" w:lineRule="exact"/>
        <w:ind w:firstLine="420" w:firstLineChars="200"/>
        <w:rPr>
          <w:rFonts w:ascii="宋体"/>
          <w:color w:val="auto"/>
          <w:szCs w:val="21"/>
        </w:rPr>
      </w:pPr>
      <w:r>
        <w:rPr>
          <w:rFonts w:hint="eastAsia" w:ascii="宋体" w:hAnsi="宋体" w:cs="宋体"/>
          <w:color w:val="auto"/>
          <w:szCs w:val="21"/>
        </w:rPr>
        <w:t>服务期限一年</w:t>
      </w:r>
      <w:r>
        <w:rPr>
          <w:rFonts w:hint="eastAsia" w:ascii="宋体" w:hAnsi="宋体" w:cs="宋体"/>
          <w:color w:val="auto"/>
          <w:szCs w:val="21"/>
          <w:lang w:eastAsia="zh-CN"/>
        </w:rPr>
        <w:t>，</w:t>
      </w:r>
      <w:r>
        <w:rPr>
          <w:rFonts w:hint="eastAsia" w:ascii="宋体" w:hAnsi="宋体"/>
          <w:color w:val="auto"/>
          <w:szCs w:val="21"/>
        </w:rPr>
        <w:t>具体日期自</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时至</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时止。</w:t>
      </w:r>
    </w:p>
    <w:p w14:paraId="0E5433A0">
      <w:pPr>
        <w:spacing w:line="400" w:lineRule="exact"/>
        <w:ind w:firstLine="422" w:firstLineChars="200"/>
        <w:outlineLvl w:val="0"/>
        <w:rPr>
          <w:rFonts w:ascii="宋体"/>
          <w:b/>
          <w:color w:val="auto"/>
          <w:szCs w:val="21"/>
        </w:rPr>
      </w:pPr>
      <w:bookmarkStart w:id="45" w:name="_Toc13421"/>
      <w:r>
        <w:rPr>
          <w:rFonts w:hint="eastAsia" w:ascii="宋体" w:hAnsi="宋体"/>
          <w:b/>
          <w:color w:val="auto"/>
          <w:szCs w:val="21"/>
        </w:rPr>
        <w:t>二、合同文件组成及解释顺序</w:t>
      </w:r>
      <w:bookmarkEnd w:id="45"/>
    </w:p>
    <w:p w14:paraId="6C3EBFBF">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、下列文件一起组成本合同文件：</w:t>
      </w:r>
    </w:p>
    <w:p w14:paraId="6F9FB79A">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）本合同；</w:t>
      </w:r>
    </w:p>
    <w:p w14:paraId="0961FDE7">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）中标通知书</w:t>
      </w:r>
    </w:p>
    <w:p w14:paraId="2561BE91">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）招标补充文件及招标文件</w:t>
      </w:r>
    </w:p>
    <w:p w14:paraId="6C9EFC42">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）询标承诺、询疑答复</w:t>
      </w:r>
    </w:p>
    <w:p w14:paraId="795A998E">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）投标文件及其补充文件</w:t>
      </w:r>
    </w:p>
    <w:p w14:paraId="166A3001">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）双方来函</w:t>
      </w:r>
    </w:p>
    <w:p w14:paraId="2A043720">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7DFB0172">
      <w:pPr>
        <w:spacing w:line="400" w:lineRule="exact"/>
        <w:ind w:firstLine="422" w:firstLineChars="200"/>
        <w:outlineLvl w:val="0"/>
        <w:rPr>
          <w:rFonts w:hint="eastAsia" w:ascii="宋体" w:hAnsi="宋体"/>
          <w:b/>
          <w:color w:val="auto"/>
          <w:szCs w:val="21"/>
        </w:rPr>
      </w:pPr>
      <w:bookmarkStart w:id="46" w:name="_Toc7094"/>
      <w:r>
        <w:rPr>
          <w:rFonts w:hint="eastAsia" w:ascii="宋体" w:hAnsi="宋体"/>
          <w:b/>
          <w:color w:val="auto"/>
          <w:szCs w:val="21"/>
        </w:rPr>
        <w:t>三、合同金额</w:t>
      </w:r>
      <w:bookmarkEnd w:id="46"/>
    </w:p>
    <w:p w14:paraId="36C00758">
      <w:pPr>
        <w:spacing w:line="400" w:lineRule="exact"/>
        <w:ind w:firstLine="422" w:firstLineChars="200"/>
        <w:outlineLvl w:val="0"/>
        <w:rPr>
          <w:rFonts w:ascii="宋体"/>
          <w:b/>
          <w:color w:val="auto"/>
          <w:szCs w:val="21"/>
        </w:rPr>
      </w:pPr>
      <w:bookmarkStart w:id="47" w:name="_Toc2911"/>
      <w:r>
        <w:rPr>
          <w:rFonts w:hint="eastAsia" w:ascii="宋体" w:hAnsi="宋体"/>
          <w:b/>
          <w:color w:val="auto"/>
          <w:szCs w:val="21"/>
        </w:rPr>
        <w:t>表1：</w:t>
      </w:r>
      <w:bookmarkEnd w:id="47"/>
    </w:p>
    <w:tbl>
      <w:tblPr>
        <w:tblStyle w:val="88"/>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389"/>
        <w:gridCol w:w="1471"/>
        <w:gridCol w:w="2077"/>
        <w:gridCol w:w="1873"/>
      </w:tblGrid>
      <w:tr w14:paraId="6F73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209B0EF0">
            <w:pPr>
              <w:topLinePunct/>
              <w:spacing w:line="400" w:lineRule="exact"/>
              <w:jc w:val="center"/>
              <w:rPr>
                <w:rFonts w:hint="eastAsia" w:ascii="宋体" w:hAnsi="宋体"/>
                <w:b/>
                <w:bCs/>
                <w:color w:val="auto"/>
                <w:szCs w:val="21"/>
              </w:rPr>
            </w:pPr>
            <w:r>
              <w:rPr>
                <w:rFonts w:hint="eastAsia" w:ascii="宋体" w:hAnsi="宋体"/>
                <w:b/>
                <w:bCs/>
                <w:color w:val="auto"/>
                <w:szCs w:val="21"/>
              </w:rPr>
              <w:t>序号</w:t>
            </w:r>
          </w:p>
        </w:tc>
        <w:tc>
          <w:tcPr>
            <w:tcW w:w="2389" w:type="dxa"/>
            <w:tcBorders>
              <w:top w:val="single" w:color="auto" w:sz="4" w:space="0"/>
              <w:bottom w:val="single" w:color="auto" w:sz="4" w:space="0"/>
            </w:tcBorders>
            <w:noWrap w:val="0"/>
            <w:vAlign w:val="center"/>
          </w:tcPr>
          <w:p w14:paraId="78CB2C2B">
            <w:pPr>
              <w:topLinePunct/>
              <w:spacing w:line="400" w:lineRule="exact"/>
              <w:jc w:val="center"/>
              <w:rPr>
                <w:rFonts w:hint="eastAsia" w:ascii="宋体" w:hAnsi="宋体"/>
                <w:b/>
                <w:bCs/>
                <w:color w:val="auto"/>
                <w:szCs w:val="21"/>
              </w:rPr>
            </w:pPr>
            <w:r>
              <w:rPr>
                <w:rFonts w:hint="eastAsia" w:ascii="宋体" w:hAnsi="宋体"/>
                <w:b/>
                <w:bCs/>
                <w:color w:val="auto"/>
                <w:szCs w:val="21"/>
              </w:rPr>
              <w:t>岗位名称</w:t>
            </w:r>
          </w:p>
        </w:tc>
        <w:tc>
          <w:tcPr>
            <w:tcW w:w="1471" w:type="dxa"/>
            <w:tcBorders>
              <w:top w:val="single" w:color="auto" w:sz="4" w:space="0"/>
              <w:bottom w:val="single" w:color="auto" w:sz="4" w:space="0"/>
            </w:tcBorders>
            <w:noWrap w:val="0"/>
            <w:vAlign w:val="center"/>
          </w:tcPr>
          <w:p w14:paraId="12F28ABF">
            <w:pPr>
              <w:topLinePunct/>
              <w:spacing w:line="400" w:lineRule="exact"/>
              <w:jc w:val="center"/>
              <w:rPr>
                <w:rFonts w:hint="eastAsia" w:ascii="宋体" w:hAnsi="宋体"/>
                <w:b/>
                <w:bCs/>
                <w:color w:val="auto"/>
                <w:szCs w:val="21"/>
              </w:rPr>
            </w:pPr>
            <w:r>
              <w:rPr>
                <w:rFonts w:hint="eastAsia" w:ascii="宋体" w:hAnsi="宋体"/>
                <w:b/>
                <w:bCs/>
                <w:color w:val="auto"/>
                <w:szCs w:val="21"/>
              </w:rPr>
              <w:t>配置人数</w:t>
            </w:r>
          </w:p>
          <w:p w14:paraId="78CCEA7D">
            <w:pPr>
              <w:topLinePunct/>
              <w:spacing w:line="400" w:lineRule="exact"/>
              <w:jc w:val="center"/>
              <w:rPr>
                <w:rFonts w:hint="eastAsia" w:ascii="宋体" w:hAnsi="宋体"/>
                <w:b/>
                <w:bCs/>
                <w:color w:val="auto"/>
                <w:szCs w:val="21"/>
              </w:rPr>
            </w:pPr>
            <w:r>
              <w:rPr>
                <w:rFonts w:hint="eastAsia" w:ascii="宋体" w:hAnsi="宋体"/>
                <w:b/>
                <w:bCs/>
                <w:color w:val="auto"/>
                <w:szCs w:val="21"/>
              </w:rPr>
              <w:t>（人）</w:t>
            </w:r>
          </w:p>
        </w:tc>
        <w:tc>
          <w:tcPr>
            <w:tcW w:w="2077" w:type="dxa"/>
            <w:tcBorders>
              <w:top w:val="single" w:color="auto" w:sz="4" w:space="0"/>
              <w:bottom w:val="single" w:color="auto" w:sz="4" w:space="0"/>
              <w:right w:val="single" w:color="auto" w:sz="4" w:space="0"/>
            </w:tcBorders>
            <w:noWrap w:val="0"/>
            <w:vAlign w:val="center"/>
          </w:tcPr>
          <w:p w14:paraId="3E84E444">
            <w:pPr>
              <w:topLinePunct/>
              <w:spacing w:line="400" w:lineRule="exact"/>
              <w:jc w:val="center"/>
              <w:rPr>
                <w:rFonts w:hint="eastAsia" w:ascii="宋体" w:hAnsi="宋体"/>
                <w:b/>
                <w:bCs/>
                <w:color w:val="auto"/>
                <w:szCs w:val="21"/>
              </w:rPr>
            </w:pPr>
            <w:r>
              <w:rPr>
                <w:rFonts w:hint="eastAsia" w:ascii="宋体" w:hAnsi="宋体"/>
                <w:b/>
                <w:bCs/>
                <w:color w:val="auto"/>
                <w:szCs w:val="21"/>
              </w:rPr>
              <w:t>综合单价</w:t>
            </w:r>
          </w:p>
          <w:p w14:paraId="1B5B1D88">
            <w:pPr>
              <w:topLinePunct/>
              <w:spacing w:line="400" w:lineRule="exact"/>
              <w:jc w:val="center"/>
              <w:rPr>
                <w:rFonts w:hint="eastAsia" w:ascii="宋体" w:hAnsi="宋体"/>
                <w:b/>
                <w:bCs/>
                <w:color w:val="auto"/>
                <w:szCs w:val="21"/>
              </w:rPr>
            </w:pPr>
            <w:r>
              <w:rPr>
                <w:rFonts w:hint="eastAsia" w:ascii="宋体" w:hAnsi="宋体"/>
                <w:b/>
                <w:bCs/>
                <w:color w:val="auto"/>
                <w:szCs w:val="21"/>
              </w:rPr>
              <w:t>（元/人·月）</w:t>
            </w:r>
          </w:p>
        </w:tc>
        <w:tc>
          <w:tcPr>
            <w:tcW w:w="1873" w:type="dxa"/>
            <w:tcBorders>
              <w:top w:val="single" w:color="auto" w:sz="4" w:space="0"/>
              <w:bottom w:val="single" w:color="auto" w:sz="4" w:space="0"/>
              <w:right w:val="single" w:color="auto" w:sz="4" w:space="0"/>
            </w:tcBorders>
            <w:noWrap w:val="0"/>
            <w:vAlign w:val="center"/>
          </w:tcPr>
          <w:p w14:paraId="23562063">
            <w:pPr>
              <w:topLinePunct/>
              <w:spacing w:line="400" w:lineRule="exact"/>
              <w:jc w:val="center"/>
              <w:rPr>
                <w:rFonts w:hint="eastAsia" w:ascii="宋体" w:hAnsi="宋体"/>
                <w:b/>
                <w:bCs/>
                <w:color w:val="auto"/>
                <w:szCs w:val="21"/>
              </w:rPr>
            </w:pPr>
            <w:r>
              <w:rPr>
                <w:rFonts w:hint="eastAsia" w:ascii="宋体" w:hAnsi="宋体"/>
                <w:b/>
                <w:bCs/>
                <w:color w:val="auto"/>
                <w:szCs w:val="21"/>
              </w:rPr>
              <w:t>合价</w:t>
            </w:r>
          </w:p>
          <w:p w14:paraId="50C817A0">
            <w:pPr>
              <w:topLinePunct/>
              <w:spacing w:line="400" w:lineRule="exact"/>
              <w:jc w:val="center"/>
              <w:rPr>
                <w:rFonts w:hint="eastAsia" w:ascii="宋体" w:hAnsi="宋体"/>
                <w:b/>
                <w:bCs/>
                <w:color w:val="auto"/>
                <w:szCs w:val="21"/>
              </w:rPr>
            </w:pPr>
            <w:r>
              <w:rPr>
                <w:rFonts w:hint="eastAsia" w:ascii="宋体" w:hAnsi="宋体"/>
                <w:b/>
                <w:bCs/>
                <w:color w:val="auto"/>
                <w:szCs w:val="21"/>
              </w:rPr>
              <w:t>（元/人·年）</w:t>
            </w:r>
          </w:p>
        </w:tc>
      </w:tr>
      <w:tr w14:paraId="28AF0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3EE4BF93">
            <w:pPr>
              <w:topLinePunct/>
              <w:spacing w:line="400" w:lineRule="exact"/>
              <w:jc w:val="center"/>
              <w:rPr>
                <w:rFonts w:hint="eastAsia" w:ascii="宋体" w:hAnsi="宋体"/>
                <w:bCs/>
                <w:color w:val="auto"/>
                <w:szCs w:val="21"/>
              </w:rPr>
            </w:pPr>
            <w:r>
              <w:rPr>
                <w:rFonts w:hint="eastAsia" w:ascii="宋体" w:hAnsi="宋体"/>
                <w:bCs/>
                <w:color w:val="auto"/>
                <w:szCs w:val="21"/>
              </w:rPr>
              <w:t>1</w:t>
            </w:r>
          </w:p>
        </w:tc>
        <w:tc>
          <w:tcPr>
            <w:tcW w:w="2389" w:type="dxa"/>
            <w:tcBorders>
              <w:top w:val="single" w:color="auto" w:sz="4" w:space="0"/>
              <w:bottom w:val="single" w:color="auto" w:sz="4" w:space="0"/>
            </w:tcBorders>
            <w:noWrap w:val="0"/>
            <w:vAlign w:val="center"/>
          </w:tcPr>
          <w:p w14:paraId="0F689819">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2A1F179F">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1E440720">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39711DCD">
            <w:pPr>
              <w:tabs>
                <w:tab w:val="left" w:pos="4648"/>
              </w:tabs>
              <w:topLinePunct/>
              <w:spacing w:line="400" w:lineRule="exact"/>
              <w:jc w:val="center"/>
              <w:rPr>
                <w:rFonts w:hint="eastAsia" w:ascii="宋体" w:hAnsi="宋体"/>
                <w:bCs/>
                <w:color w:val="auto"/>
                <w:szCs w:val="21"/>
              </w:rPr>
            </w:pPr>
          </w:p>
        </w:tc>
      </w:tr>
      <w:tr w14:paraId="127D5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4B654E68">
            <w:pPr>
              <w:topLinePunct/>
              <w:spacing w:line="400" w:lineRule="exact"/>
              <w:jc w:val="center"/>
              <w:rPr>
                <w:rFonts w:hint="eastAsia" w:ascii="宋体" w:hAnsi="宋体"/>
                <w:bCs/>
                <w:color w:val="auto"/>
                <w:szCs w:val="21"/>
              </w:rPr>
            </w:pPr>
            <w:r>
              <w:rPr>
                <w:rFonts w:hint="eastAsia" w:ascii="宋体" w:hAnsi="宋体"/>
                <w:bCs/>
                <w:color w:val="auto"/>
                <w:szCs w:val="21"/>
              </w:rPr>
              <w:t>2</w:t>
            </w:r>
          </w:p>
        </w:tc>
        <w:tc>
          <w:tcPr>
            <w:tcW w:w="2389" w:type="dxa"/>
            <w:tcBorders>
              <w:top w:val="single" w:color="auto" w:sz="4" w:space="0"/>
              <w:bottom w:val="single" w:color="auto" w:sz="4" w:space="0"/>
            </w:tcBorders>
            <w:noWrap w:val="0"/>
            <w:vAlign w:val="center"/>
          </w:tcPr>
          <w:p w14:paraId="4D08FC31">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6937EFE6">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35576EC7">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7FD20D3C">
            <w:pPr>
              <w:tabs>
                <w:tab w:val="left" w:pos="4648"/>
              </w:tabs>
              <w:topLinePunct/>
              <w:spacing w:line="400" w:lineRule="exact"/>
              <w:jc w:val="center"/>
              <w:rPr>
                <w:rFonts w:hint="eastAsia" w:ascii="宋体" w:hAnsi="宋体"/>
                <w:bCs/>
                <w:color w:val="auto"/>
                <w:szCs w:val="21"/>
              </w:rPr>
            </w:pPr>
          </w:p>
        </w:tc>
      </w:tr>
      <w:tr w14:paraId="42F2E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0F0B5367">
            <w:pPr>
              <w:topLinePunct/>
              <w:spacing w:line="400" w:lineRule="exact"/>
              <w:jc w:val="center"/>
              <w:rPr>
                <w:rFonts w:hint="eastAsia" w:ascii="宋体" w:hAnsi="宋体"/>
                <w:bCs/>
                <w:color w:val="auto"/>
                <w:szCs w:val="21"/>
              </w:rPr>
            </w:pPr>
            <w:r>
              <w:rPr>
                <w:rFonts w:hint="eastAsia" w:ascii="宋体" w:hAnsi="宋体"/>
                <w:bCs/>
                <w:color w:val="auto"/>
                <w:szCs w:val="21"/>
              </w:rPr>
              <w:t>3</w:t>
            </w:r>
          </w:p>
        </w:tc>
        <w:tc>
          <w:tcPr>
            <w:tcW w:w="2389" w:type="dxa"/>
            <w:tcBorders>
              <w:top w:val="single" w:color="auto" w:sz="4" w:space="0"/>
              <w:bottom w:val="single" w:color="auto" w:sz="4" w:space="0"/>
            </w:tcBorders>
            <w:noWrap w:val="0"/>
            <w:vAlign w:val="center"/>
          </w:tcPr>
          <w:p w14:paraId="4E781DD2">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117D90CF">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6EB0F7BE">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16315AAB">
            <w:pPr>
              <w:tabs>
                <w:tab w:val="left" w:pos="4648"/>
              </w:tabs>
              <w:topLinePunct/>
              <w:spacing w:line="400" w:lineRule="exact"/>
              <w:jc w:val="center"/>
              <w:rPr>
                <w:rFonts w:hint="eastAsia" w:ascii="宋体" w:hAnsi="宋体"/>
                <w:bCs/>
                <w:color w:val="auto"/>
                <w:szCs w:val="21"/>
              </w:rPr>
            </w:pPr>
          </w:p>
        </w:tc>
      </w:tr>
      <w:tr w14:paraId="35156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06D3950C">
            <w:pPr>
              <w:topLinePunct/>
              <w:spacing w:line="400" w:lineRule="exact"/>
              <w:jc w:val="center"/>
              <w:rPr>
                <w:rFonts w:hint="eastAsia" w:ascii="宋体" w:hAnsi="宋体"/>
                <w:bCs/>
                <w:color w:val="auto"/>
                <w:szCs w:val="21"/>
              </w:rPr>
            </w:pPr>
            <w:r>
              <w:rPr>
                <w:rFonts w:hint="eastAsia" w:ascii="宋体" w:hAnsi="宋体"/>
                <w:bCs/>
                <w:color w:val="auto"/>
                <w:szCs w:val="21"/>
              </w:rPr>
              <w:t>4</w:t>
            </w:r>
          </w:p>
        </w:tc>
        <w:tc>
          <w:tcPr>
            <w:tcW w:w="2389" w:type="dxa"/>
            <w:tcBorders>
              <w:top w:val="single" w:color="auto" w:sz="4" w:space="0"/>
              <w:bottom w:val="single" w:color="auto" w:sz="4" w:space="0"/>
            </w:tcBorders>
            <w:noWrap w:val="0"/>
            <w:vAlign w:val="center"/>
          </w:tcPr>
          <w:p w14:paraId="335BAE3C">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4F958CE0">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4423D9BF">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75A7EF4C">
            <w:pPr>
              <w:tabs>
                <w:tab w:val="left" w:pos="4648"/>
              </w:tabs>
              <w:topLinePunct/>
              <w:spacing w:line="400" w:lineRule="exact"/>
              <w:jc w:val="center"/>
              <w:rPr>
                <w:rFonts w:hint="eastAsia" w:ascii="宋体" w:hAnsi="宋体"/>
                <w:bCs/>
                <w:color w:val="auto"/>
                <w:szCs w:val="21"/>
              </w:rPr>
            </w:pPr>
          </w:p>
        </w:tc>
      </w:tr>
      <w:tr w14:paraId="34DEE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576F4740">
            <w:pPr>
              <w:topLinePunct/>
              <w:spacing w:line="400" w:lineRule="exact"/>
              <w:jc w:val="center"/>
              <w:rPr>
                <w:rFonts w:hint="eastAsia" w:ascii="宋体" w:hAnsi="宋体"/>
                <w:bCs/>
                <w:color w:val="auto"/>
                <w:szCs w:val="21"/>
              </w:rPr>
            </w:pPr>
            <w:r>
              <w:rPr>
                <w:rFonts w:hint="eastAsia" w:ascii="宋体" w:hAnsi="宋体"/>
                <w:bCs/>
                <w:color w:val="auto"/>
                <w:szCs w:val="21"/>
              </w:rPr>
              <w:t>5</w:t>
            </w:r>
          </w:p>
        </w:tc>
        <w:tc>
          <w:tcPr>
            <w:tcW w:w="2389" w:type="dxa"/>
            <w:tcBorders>
              <w:top w:val="single" w:color="auto" w:sz="4" w:space="0"/>
              <w:bottom w:val="single" w:color="auto" w:sz="4" w:space="0"/>
            </w:tcBorders>
            <w:noWrap w:val="0"/>
            <w:vAlign w:val="center"/>
          </w:tcPr>
          <w:p w14:paraId="3AC7E972">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61D08ACE">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75A0C5D0">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65C7CF96">
            <w:pPr>
              <w:tabs>
                <w:tab w:val="left" w:pos="4648"/>
              </w:tabs>
              <w:topLinePunct/>
              <w:spacing w:line="400" w:lineRule="exact"/>
              <w:jc w:val="center"/>
              <w:rPr>
                <w:rFonts w:hint="eastAsia" w:ascii="宋体" w:hAnsi="宋体"/>
                <w:bCs/>
                <w:color w:val="auto"/>
                <w:szCs w:val="21"/>
              </w:rPr>
            </w:pPr>
          </w:p>
        </w:tc>
      </w:tr>
      <w:tr w14:paraId="7F5D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0E025AA1">
            <w:pPr>
              <w:topLinePunct/>
              <w:spacing w:line="400" w:lineRule="exact"/>
              <w:jc w:val="center"/>
              <w:rPr>
                <w:rFonts w:hint="eastAsia" w:ascii="宋体" w:hAnsi="宋体"/>
                <w:bCs/>
                <w:color w:val="auto"/>
                <w:szCs w:val="21"/>
              </w:rPr>
            </w:pPr>
            <w:r>
              <w:rPr>
                <w:rFonts w:hint="eastAsia" w:ascii="宋体" w:hAnsi="宋体"/>
                <w:bCs/>
                <w:color w:val="auto"/>
                <w:szCs w:val="21"/>
              </w:rPr>
              <w:t>6</w:t>
            </w:r>
          </w:p>
        </w:tc>
        <w:tc>
          <w:tcPr>
            <w:tcW w:w="2389" w:type="dxa"/>
            <w:tcBorders>
              <w:top w:val="single" w:color="auto" w:sz="4" w:space="0"/>
              <w:bottom w:val="single" w:color="auto" w:sz="4" w:space="0"/>
            </w:tcBorders>
            <w:noWrap w:val="0"/>
            <w:vAlign w:val="center"/>
          </w:tcPr>
          <w:p w14:paraId="29FAE7C4">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26C9BE90">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1A207C5C">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5EE38EC9">
            <w:pPr>
              <w:tabs>
                <w:tab w:val="left" w:pos="4648"/>
              </w:tabs>
              <w:topLinePunct/>
              <w:spacing w:line="400" w:lineRule="exact"/>
              <w:jc w:val="center"/>
              <w:rPr>
                <w:rFonts w:hint="eastAsia" w:ascii="宋体" w:hAnsi="宋体"/>
                <w:bCs/>
                <w:color w:val="auto"/>
                <w:szCs w:val="21"/>
              </w:rPr>
            </w:pPr>
          </w:p>
        </w:tc>
      </w:tr>
      <w:tr w14:paraId="29874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1E2A2CFA">
            <w:pPr>
              <w:topLinePunct/>
              <w:spacing w:line="400" w:lineRule="exact"/>
              <w:jc w:val="center"/>
              <w:rPr>
                <w:rFonts w:hint="eastAsia" w:ascii="宋体" w:hAnsi="宋体"/>
                <w:bCs/>
                <w:color w:val="auto"/>
                <w:szCs w:val="21"/>
              </w:rPr>
            </w:pPr>
            <w:r>
              <w:rPr>
                <w:rFonts w:hint="eastAsia" w:ascii="宋体" w:hAnsi="宋体"/>
                <w:bCs/>
                <w:color w:val="auto"/>
                <w:szCs w:val="21"/>
              </w:rPr>
              <w:t>7</w:t>
            </w:r>
          </w:p>
        </w:tc>
        <w:tc>
          <w:tcPr>
            <w:tcW w:w="2389" w:type="dxa"/>
            <w:tcBorders>
              <w:top w:val="single" w:color="auto" w:sz="4" w:space="0"/>
              <w:bottom w:val="single" w:color="auto" w:sz="4" w:space="0"/>
            </w:tcBorders>
            <w:noWrap w:val="0"/>
            <w:vAlign w:val="center"/>
          </w:tcPr>
          <w:p w14:paraId="5EED0794">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731116CD">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7B1641D8">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43BF6D7A">
            <w:pPr>
              <w:tabs>
                <w:tab w:val="left" w:pos="4648"/>
              </w:tabs>
              <w:topLinePunct/>
              <w:spacing w:line="400" w:lineRule="exact"/>
              <w:jc w:val="center"/>
              <w:rPr>
                <w:rFonts w:hint="eastAsia" w:ascii="宋体" w:hAnsi="宋体"/>
                <w:bCs/>
                <w:color w:val="auto"/>
                <w:szCs w:val="21"/>
              </w:rPr>
            </w:pPr>
          </w:p>
        </w:tc>
      </w:tr>
      <w:tr w14:paraId="49E86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30B0E0FD">
            <w:pPr>
              <w:topLinePunct/>
              <w:spacing w:line="400" w:lineRule="exact"/>
              <w:jc w:val="center"/>
              <w:rPr>
                <w:rFonts w:hint="eastAsia" w:ascii="宋体" w:hAnsi="宋体"/>
                <w:bCs/>
                <w:color w:val="auto"/>
                <w:szCs w:val="21"/>
              </w:rPr>
            </w:pPr>
            <w:r>
              <w:rPr>
                <w:rFonts w:hint="eastAsia" w:ascii="宋体" w:hAnsi="宋体"/>
                <w:bCs/>
                <w:color w:val="auto"/>
                <w:szCs w:val="21"/>
              </w:rPr>
              <w:t>8</w:t>
            </w:r>
          </w:p>
        </w:tc>
        <w:tc>
          <w:tcPr>
            <w:tcW w:w="2389" w:type="dxa"/>
            <w:tcBorders>
              <w:top w:val="single" w:color="auto" w:sz="4" w:space="0"/>
              <w:bottom w:val="single" w:color="auto" w:sz="4" w:space="0"/>
            </w:tcBorders>
            <w:noWrap w:val="0"/>
            <w:vAlign w:val="center"/>
          </w:tcPr>
          <w:p w14:paraId="70EB5985">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2B452DFF">
            <w:pPr>
              <w:spacing w:line="400" w:lineRule="exact"/>
              <w:jc w:val="center"/>
              <w:rPr>
                <w:rFonts w:hint="eastAsia" w:ascii="宋体" w:hAnsi="宋体" w:eastAsia="宋体"/>
                <w:bCs/>
                <w:color w:val="auto"/>
                <w:szCs w:val="21"/>
                <w:lang w:eastAsia="zh-CN"/>
              </w:rPr>
            </w:pPr>
          </w:p>
        </w:tc>
        <w:tc>
          <w:tcPr>
            <w:tcW w:w="2077" w:type="dxa"/>
            <w:tcBorders>
              <w:top w:val="single" w:color="auto" w:sz="4" w:space="0"/>
              <w:bottom w:val="single" w:color="auto" w:sz="4" w:space="0"/>
              <w:right w:val="single" w:color="auto" w:sz="4" w:space="0"/>
            </w:tcBorders>
            <w:noWrap w:val="0"/>
            <w:vAlign w:val="center"/>
          </w:tcPr>
          <w:p w14:paraId="6DDDA0C9">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40EC9364">
            <w:pPr>
              <w:tabs>
                <w:tab w:val="left" w:pos="4648"/>
              </w:tabs>
              <w:topLinePunct/>
              <w:spacing w:line="400" w:lineRule="exact"/>
              <w:jc w:val="center"/>
              <w:rPr>
                <w:rFonts w:hint="eastAsia" w:ascii="宋体" w:hAnsi="宋体"/>
                <w:bCs/>
                <w:color w:val="auto"/>
                <w:szCs w:val="21"/>
              </w:rPr>
            </w:pPr>
          </w:p>
        </w:tc>
      </w:tr>
      <w:tr w14:paraId="559D6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5C5E8EF7">
            <w:pPr>
              <w:topLinePunct/>
              <w:spacing w:line="400" w:lineRule="exact"/>
              <w:jc w:val="center"/>
              <w:rPr>
                <w:rFonts w:hint="eastAsia" w:ascii="宋体" w:hAnsi="宋体"/>
                <w:bCs/>
                <w:color w:val="auto"/>
                <w:szCs w:val="21"/>
              </w:rPr>
            </w:pPr>
            <w:r>
              <w:rPr>
                <w:rFonts w:hint="eastAsia" w:ascii="宋体" w:hAnsi="宋体"/>
                <w:bCs/>
                <w:color w:val="auto"/>
                <w:szCs w:val="21"/>
              </w:rPr>
              <w:t>9</w:t>
            </w:r>
          </w:p>
        </w:tc>
        <w:tc>
          <w:tcPr>
            <w:tcW w:w="2389" w:type="dxa"/>
            <w:tcBorders>
              <w:top w:val="single" w:color="auto" w:sz="4" w:space="0"/>
              <w:bottom w:val="single" w:color="auto" w:sz="4" w:space="0"/>
            </w:tcBorders>
            <w:noWrap w:val="0"/>
            <w:vAlign w:val="center"/>
          </w:tcPr>
          <w:p w14:paraId="1C849583">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57EF7C21">
            <w:pPr>
              <w:spacing w:line="400" w:lineRule="exact"/>
              <w:jc w:val="center"/>
              <w:rPr>
                <w:rFonts w:ascii="宋体" w:hAnsi="宋体"/>
                <w:bCs/>
                <w:color w:val="auto"/>
                <w:szCs w:val="21"/>
              </w:rPr>
            </w:pPr>
          </w:p>
        </w:tc>
        <w:tc>
          <w:tcPr>
            <w:tcW w:w="2077" w:type="dxa"/>
            <w:tcBorders>
              <w:top w:val="single" w:color="auto" w:sz="4" w:space="0"/>
              <w:bottom w:val="single" w:color="auto" w:sz="4" w:space="0"/>
              <w:right w:val="single" w:color="auto" w:sz="4" w:space="0"/>
            </w:tcBorders>
            <w:noWrap w:val="0"/>
            <w:vAlign w:val="center"/>
          </w:tcPr>
          <w:p w14:paraId="41B783E8">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4F3746D8">
            <w:pPr>
              <w:tabs>
                <w:tab w:val="left" w:pos="4648"/>
              </w:tabs>
              <w:topLinePunct/>
              <w:spacing w:line="400" w:lineRule="exact"/>
              <w:jc w:val="center"/>
              <w:rPr>
                <w:rFonts w:hint="eastAsia" w:ascii="宋体" w:hAnsi="宋体"/>
                <w:bCs/>
                <w:color w:val="auto"/>
                <w:szCs w:val="21"/>
              </w:rPr>
            </w:pPr>
          </w:p>
        </w:tc>
      </w:tr>
      <w:tr w14:paraId="45EF0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4959C4F7">
            <w:pPr>
              <w:topLinePunct/>
              <w:spacing w:line="400" w:lineRule="exact"/>
              <w:jc w:val="center"/>
              <w:rPr>
                <w:rFonts w:ascii="宋体" w:hAnsi="宋体"/>
                <w:bCs/>
                <w:color w:val="auto"/>
                <w:szCs w:val="21"/>
              </w:rPr>
            </w:pPr>
            <w:r>
              <w:rPr>
                <w:rFonts w:hint="eastAsia" w:ascii="宋体" w:hAnsi="宋体"/>
                <w:bCs/>
                <w:color w:val="auto"/>
                <w:szCs w:val="21"/>
              </w:rPr>
              <w:t>10</w:t>
            </w:r>
          </w:p>
        </w:tc>
        <w:tc>
          <w:tcPr>
            <w:tcW w:w="2389" w:type="dxa"/>
            <w:tcBorders>
              <w:top w:val="single" w:color="auto" w:sz="4" w:space="0"/>
              <w:bottom w:val="single" w:color="auto" w:sz="4" w:space="0"/>
            </w:tcBorders>
            <w:noWrap w:val="0"/>
            <w:vAlign w:val="center"/>
          </w:tcPr>
          <w:p w14:paraId="7F0B379A">
            <w:pPr>
              <w:spacing w:line="400" w:lineRule="exact"/>
              <w:jc w:val="left"/>
              <w:rPr>
                <w:rFonts w:ascii="宋体" w:hAnsi="宋体"/>
                <w:bCs/>
                <w:color w:val="auto"/>
                <w:szCs w:val="21"/>
              </w:rPr>
            </w:pPr>
          </w:p>
        </w:tc>
        <w:tc>
          <w:tcPr>
            <w:tcW w:w="1471" w:type="dxa"/>
            <w:tcBorders>
              <w:top w:val="single" w:color="auto" w:sz="4" w:space="0"/>
              <w:bottom w:val="single" w:color="auto" w:sz="4" w:space="0"/>
            </w:tcBorders>
            <w:noWrap w:val="0"/>
            <w:vAlign w:val="center"/>
          </w:tcPr>
          <w:p w14:paraId="6F349417">
            <w:pPr>
              <w:spacing w:line="400" w:lineRule="exact"/>
              <w:jc w:val="center"/>
              <w:rPr>
                <w:rFonts w:hint="default" w:ascii="宋体" w:hAnsi="宋体" w:eastAsia="宋体"/>
                <w:bCs/>
                <w:color w:val="auto"/>
                <w:szCs w:val="21"/>
                <w:lang w:val="en-US" w:eastAsia="zh-CN"/>
              </w:rPr>
            </w:pPr>
          </w:p>
        </w:tc>
        <w:tc>
          <w:tcPr>
            <w:tcW w:w="2077" w:type="dxa"/>
            <w:tcBorders>
              <w:top w:val="single" w:color="auto" w:sz="4" w:space="0"/>
              <w:bottom w:val="single" w:color="auto" w:sz="4" w:space="0"/>
              <w:right w:val="single" w:color="auto" w:sz="4" w:space="0"/>
            </w:tcBorders>
            <w:noWrap w:val="0"/>
            <w:vAlign w:val="center"/>
          </w:tcPr>
          <w:p w14:paraId="2DA61AFF">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18B118DE">
            <w:pPr>
              <w:tabs>
                <w:tab w:val="left" w:pos="4648"/>
              </w:tabs>
              <w:topLinePunct/>
              <w:spacing w:line="400" w:lineRule="exact"/>
              <w:jc w:val="center"/>
              <w:rPr>
                <w:rFonts w:hint="eastAsia" w:ascii="宋体" w:hAnsi="宋体"/>
                <w:bCs/>
                <w:color w:val="auto"/>
                <w:szCs w:val="21"/>
              </w:rPr>
            </w:pPr>
          </w:p>
        </w:tc>
      </w:tr>
      <w:tr w14:paraId="5C80E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noWrap w:val="0"/>
            <w:vAlign w:val="center"/>
          </w:tcPr>
          <w:p w14:paraId="445F10EE">
            <w:pPr>
              <w:topLinePunct/>
              <w:spacing w:line="400" w:lineRule="exact"/>
              <w:jc w:val="center"/>
              <w:rPr>
                <w:rFonts w:hint="eastAsia" w:ascii="宋体" w:hAnsi="宋体"/>
                <w:bCs/>
                <w:color w:val="auto"/>
                <w:szCs w:val="21"/>
              </w:rPr>
            </w:pPr>
            <w:r>
              <w:rPr>
                <w:rFonts w:hint="eastAsia" w:ascii="宋体" w:hAnsi="宋体"/>
                <w:bCs/>
                <w:color w:val="auto"/>
                <w:szCs w:val="21"/>
              </w:rPr>
              <w:t>合计</w:t>
            </w:r>
          </w:p>
        </w:tc>
        <w:tc>
          <w:tcPr>
            <w:tcW w:w="2389" w:type="dxa"/>
            <w:tcBorders>
              <w:top w:val="single" w:color="auto" w:sz="4" w:space="0"/>
              <w:bottom w:val="single" w:color="auto" w:sz="4" w:space="0"/>
            </w:tcBorders>
            <w:noWrap w:val="0"/>
            <w:vAlign w:val="center"/>
          </w:tcPr>
          <w:p w14:paraId="7565FC36">
            <w:pPr>
              <w:widowControl/>
              <w:topLinePunct/>
              <w:spacing w:line="400" w:lineRule="exact"/>
              <w:jc w:val="center"/>
              <w:rPr>
                <w:rFonts w:ascii="宋体" w:hAnsi="宋体" w:cs="宋体"/>
                <w:color w:val="auto"/>
                <w:kern w:val="0"/>
                <w:szCs w:val="21"/>
              </w:rPr>
            </w:pPr>
          </w:p>
        </w:tc>
        <w:tc>
          <w:tcPr>
            <w:tcW w:w="1471" w:type="dxa"/>
            <w:tcBorders>
              <w:top w:val="single" w:color="auto" w:sz="4" w:space="0"/>
              <w:bottom w:val="single" w:color="auto" w:sz="4" w:space="0"/>
            </w:tcBorders>
            <w:noWrap w:val="0"/>
            <w:vAlign w:val="center"/>
          </w:tcPr>
          <w:p w14:paraId="67D53AFE">
            <w:pPr>
              <w:widowControl/>
              <w:topLinePunct/>
              <w:spacing w:line="400" w:lineRule="exact"/>
              <w:jc w:val="center"/>
              <w:rPr>
                <w:rFonts w:ascii="宋体" w:hAnsi="宋体" w:cs="宋体"/>
                <w:color w:val="auto"/>
                <w:kern w:val="0"/>
                <w:szCs w:val="21"/>
              </w:rPr>
            </w:pPr>
          </w:p>
        </w:tc>
        <w:tc>
          <w:tcPr>
            <w:tcW w:w="2077" w:type="dxa"/>
            <w:tcBorders>
              <w:top w:val="single" w:color="auto" w:sz="4" w:space="0"/>
              <w:bottom w:val="single" w:color="auto" w:sz="4" w:space="0"/>
              <w:right w:val="single" w:color="auto" w:sz="4" w:space="0"/>
            </w:tcBorders>
            <w:noWrap w:val="0"/>
            <w:vAlign w:val="center"/>
          </w:tcPr>
          <w:p w14:paraId="06A710C3">
            <w:pPr>
              <w:topLinePunct/>
              <w:spacing w:line="400" w:lineRule="exact"/>
              <w:jc w:val="center"/>
              <w:rPr>
                <w:rFonts w:hint="eastAsia" w:ascii="宋体" w:hAnsi="宋体"/>
                <w:bCs/>
                <w:color w:val="auto"/>
                <w:szCs w:val="21"/>
              </w:rPr>
            </w:pPr>
          </w:p>
        </w:tc>
        <w:tc>
          <w:tcPr>
            <w:tcW w:w="1873" w:type="dxa"/>
            <w:tcBorders>
              <w:top w:val="single" w:color="auto" w:sz="4" w:space="0"/>
              <w:bottom w:val="single" w:color="auto" w:sz="4" w:space="0"/>
              <w:right w:val="single" w:color="auto" w:sz="4" w:space="0"/>
            </w:tcBorders>
            <w:noWrap w:val="0"/>
            <w:vAlign w:val="center"/>
          </w:tcPr>
          <w:p w14:paraId="13CA4AFF">
            <w:pPr>
              <w:tabs>
                <w:tab w:val="left" w:pos="4648"/>
              </w:tabs>
              <w:topLinePunct/>
              <w:spacing w:line="400" w:lineRule="exact"/>
              <w:jc w:val="center"/>
              <w:rPr>
                <w:rFonts w:hint="eastAsia" w:ascii="宋体" w:hAnsi="宋体"/>
                <w:bCs/>
                <w:color w:val="auto"/>
                <w:szCs w:val="21"/>
              </w:rPr>
            </w:pPr>
          </w:p>
        </w:tc>
      </w:tr>
      <w:tr w14:paraId="4CC82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43" w:type="dxa"/>
            <w:gridSpan w:val="2"/>
            <w:tcBorders>
              <w:top w:val="single" w:color="auto" w:sz="4" w:space="0"/>
              <w:left w:val="single" w:color="auto" w:sz="4" w:space="0"/>
              <w:bottom w:val="single" w:color="auto" w:sz="4" w:space="0"/>
            </w:tcBorders>
            <w:noWrap w:val="0"/>
            <w:vAlign w:val="center"/>
          </w:tcPr>
          <w:p w14:paraId="4E302D68">
            <w:pPr>
              <w:topLinePunct/>
              <w:spacing w:line="400" w:lineRule="exact"/>
              <w:jc w:val="center"/>
              <w:rPr>
                <w:rFonts w:hint="eastAsia" w:ascii="宋体" w:hAnsi="宋体"/>
                <w:b/>
                <w:color w:val="auto"/>
                <w:szCs w:val="21"/>
              </w:rPr>
            </w:pPr>
            <w:r>
              <w:rPr>
                <w:rFonts w:hint="eastAsia" w:ascii="宋体" w:hAnsi="宋体"/>
                <w:b/>
                <w:color w:val="auto"/>
                <w:szCs w:val="21"/>
              </w:rPr>
              <w:t>合同金额</w:t>
            </w:r>
          </w:p>
        </w:tc>
        <w:tc>
          <w:tcPr>
            <w:tcW w:w="5421" w:type="dxa"/>
            <w:gridSpan w:val="3"/>
            <w:tcBorders>
              <w:top w:val="single" w:color="auto" w:sz="4" w:space="0"/>
              <w:bottom w:val="single" w:color="auto" w:sz="4" w:space="0"/>
              <w:right w:val="single" w:color="auto" w:sz="4" w:space="0"/>
            </w:tcBorders>
            <w:noWrap w:val="0"/>
            <w:vAlign w:val="center"/>
          </w:tcPr>
          <w:p w14:paraId="6CAFAF5F">
            <w:pPr>
              <w:topLinePunct/>
              <w:spacing w:line="400" w:lineRule="exact"/>
              <w:jc w:val="center"/>
              <w:rPr>
                <w:rFonts w:hint="eastAsia" w:ascii="宋体" w:hAnsi="宋体"/>
                <w:color w:val="auto"/>
                <w:szCs w:val="21"/>
              </w:rPr>
            </w:pP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元/年</w:t>
            </w:r>
          </w:p>
        </w:tc>
      </w:tr>
    </w:tbl>
    <w:p w14:paraId="141729F9">
      <w:pPr>
        <w:spacing w:line="400" w:lineRule="exact"/>
        <w:ind w:firstLine="422" w:firstLineChars="200"/>
        <w:rPr>
          <w:rFonts w:hint="eastAsia" w:ascii="宋体" w:hAnsi="宋体"/>
          <w:b/>
          <w:color w:val="auto"/>
          <w:szCs w:val="21"/>
        </w:rPr>
      </w:pPr>
      <w:r>
        <w:rPr>
          <w:rFonts w:hint="eastAsia" w:ascii="宋体" w:hAnsi="宋体"/>
          <w:b/>
          <w:color w:val="auto"/>
          <w:szCs w:val="21"/>
        </w:rPr>
        <w:t>表2：</w:t>
      </w:r>
    </w:p>
    <w:tbl>
      <w:tblPr>
        <w:tblStyle w:val="88"/>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721"/>
        <w:gridCol w:w="2069"/>
        <w:gridCol w:w="1885"/>
      </w:tblGrid>
      <w:tr w14:paraId="345A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67" w:type="dxa"/>
            <w:noWrap w:val="0"/>
            <w:vAlign w:val="center"/>
          </w:tcPr>
          <w:p w14:paraId="4EDB1260">
            <w:pPr>
              <w:spacing w:line="400" w:lineRule="exact"/>
              <w:jc w:val="center"/>
              <w:rPr>
                <w:rFonts w:hint="eastAsia" w:ascii="宋体" w:hAnsi="宋体"/>
                <w:b/>
                <w:color w:val="auto"/>
                <w:szCs w:val="21"/>
              </w:rPr>
            </w:pPr>
            <w:r>
              <w:rPr>
                <w:rFonts w:hint="eastAsia" w:ascii="宋体" w:hAnsi="宋体"/>
                <w:b/>
                <w:color w:val="auto"/>
                <w:szCs w:val="21"/>
              </w:rPr>
              <w:t>序号</w:t>
            </w:r>
          </w:p>
        </w:tc>
        <w:tc>
          <w:tcPr>
            <w:tcW w:w="3721" w:type="dxa"/>
            <w:noWrap w:val="0"/>
            <w:vAlign w:val="center"/>
          </w:tcPr>
          <w:p w14:paraId="33F7895D">
            <w:pPr>
              <w:spacing w:line="400" w:lineRule="exact"/>
              <w:ind w:left="-105" w:leftChars="-50" w:right="-105" w:rightChars="-50"/>
              <w:jc w:val="center"/>
              <w:rPr>
                <w:rFonts w:hint="eastAsia" w:ascii="宋体" w:hAnsi="宋体"/>
                <w:b/>
                <w:bCs/>
                <w:color w:val="auto"/>
                <w:szCs w:val="21"/>
              </w:rPr>
            </w:pPr>
            <w:r>
              <w:rPr>
                <w:rFonts w:hint="eastAsia" w:ascii="宋体" w:hAnsi="宋体"/>
                <w:b/>
                <w:color w:val="auto"/>
                <w:szCs w:val="21"/>
              </w:rPr>
              <w:t>费用名称</w:t>
            </w:r>
          </w:p>
        </w:tc>
        <w:tc>
          <w:tcPr>
            <w:tcW w:w="2069" w:type="dxa"/>
            <w:noWrap w:val="0"/>
            <w:vAlign w:val="center"/>
          </w:tcPr>
          <w:p w14:paraId="7111DCA2">
            <w:pPr>
              <w:spacing w:line="400" w:lineRule="exact"/>
              <w:ind w:left="-105" w:leftChars="-50" w:right="-105" w:rightChars="-50"/>
              <w:jc w:val="center"/>
              <w:rPr>
                <w:rFonts w:ascii="宋体" w:hAnsi="宋体"/>
                <w:b/>
                <w:bCs/>
                <w:color w:val="auto"/>
                <w:szCs w:val="21"/>
              </w:rPr>
            </w:pPr>
            <w:r>
              <w:rPr>
                <w:rFonts w:hint="eastAsia" w:ascii="宋体" w:hAnsi="宋体"/>
                <w:b/>
                <w:bCs/>
                <w:color w:val="auto"/>
                <w:szCs w:val="21"/>
              </w:rPr>
              <w:t>综合单价</w:t>
            </w:r>
            <w:r>
              <w:rPr>
                <w:rFonts w:ascii="宋体" w:hAnsi="宋体"/>
                <w:b/>
                <w:bCs/>
                <w:color w:val="auto"/>
                <w:szCs w:val="21"/>
              </w:rPr>
              <w:t>（</w:t>
            </w:r>
            <w:r>
              <w:rPr>
                <w:rFonts w:hint="eastAsia" w:ascii="宋体" w:hAnsi="宋体"/>
                <w:b/>
                <w:bCs/>
                <w:color w:val="auto"/>
                <w:szCs w:val="21"/>
              </w:rPr>
              <w:t>含税</w:t>
            </w:r>
            <w:r>
              <w:rPr>
                <w:rFonts w:ascii="宋体" w:hAnsi="宋体"/>
                <w:b/>
                <w:bCs/>
                <w:color w:val="auto"/>
                <w:szCs w:val="21"/>
              </w:rPr>
              <w:t>）</w:t>
            </w:r>
          </w:p>
          <w:p w14:paraId="17042778">
            <w:pPr>
              <w:spacing w:line="400" w:lineRule="exact"/>
              <w:ind w:left="-105" w:leftChars="-50" w:right="-105" w:rightChars="-50"/>
              <w:jc w:val="center"/>
              <w:rPr>
                <w:rFonts w:hint="eastAsia" w:ascii="宋体" w:hAnsi="宋体"/>
                <w:b/>
                <w:bCs/>
                <w:color w:val="auto"/>
                <w:szCs w:val="21"/>
              </w:rPr>
            </w:pPr>
            <w:r>
              <w:rPr>
                <w:rFonts w:ascii="宋体" w:hAnsi="宋体"/>
                <w:b/>
                <w:bCs/>
                <w:color w:val="auto"/>
                <w:szCs w:val="21"/>
              </w:rPr>
              <w:t>（</w:t>
            </w:r>
            <w:r>
              <w:rPr>
                <w:rFonts w:hint="eastAsia" w:ascii="宋体" w:hAnsi="宋体"/>
                <w:b/>
                <w:bCs/>
                <w:color w:val="auto"/>
                <w:szCs w:val="21"/>
              </w:rPr>
              <w:t>元</w:t>
            </w:r>
            <w:r>
              <w:rPr>
                <w:rFonts w:ascii="宋体" w:hAnsi="宋体"/>
                <w:b/>
                <w:bCs/>
                <w:color w:val="auto"/>
                <w:szCs w:val="21"/>
              </w:rPr>
              <w:t>/</w:t>
            </w:r>
            <w:r>
              <w:rPr>
                <w:rFonts w:hint="eastAsia" w:ascii="宋体" w:hAnsi="宋体"/>
                <w:b/>
                <w:bCs/>
                <w:color w:val="auto"/>
                <w:szCs w:val="21"/>
              </w:rPr>
              <w:t>月</w:t>
            </w:r>
            <w:r>
              <w:rPr>
                <w:rFonts w:ascii="宋体" w:hAnsi="宋体"/>
                <w:b/>
                <w:bCs/>
                <w:color w:val="auto"/>
                <w:szCs w:val="21"/>
              </w:rPr>
              <w:t>）</w:t>
            </w:r>
          </w:p>
        </w:tc>
        <w:tc>
          <w:tcPr>
            <w:tcW w:w="1885" w:type="dxa"/>
            <w:noWrap w:val="0"/>
            <w:vAlign w:val="center"/>
          </w:tcPr>
          <w:p w14:paraId="629D43CA">
            <w:pPr>
              <w:spacing w:line="400" w:lineRule="exact"/>
              <w:ind w:left="-105" w:leftChars="-50" w:right="-105" w:rightChars="-50"/>
              <w:jc w:val="center"/>
              <w:rPr>
                <w:rFonts w:hint="eastAsia" w:ascii="宋体" w:hAnsi="宋体"/>
                <w:b/>
                <w:bCs/>
                <w:color w:val="auto"/>
                <w:szCs w:val="21"/>
              </w:rPr>
            </w:pPr>
            <w:r>
              <w:rPr>
                <w:rFonts w:hint="eastAsia" w:ascii="宋体" w:hAnsi="宋体"/>
                <w:b/>
                <w:bCs/>
                <w:color w:val="auto"/>
                <w:szCs w:val="21"/>
              </w:rPr>
              <w:t>小计</w:t>
            </w:r>
            <w:r>
              <w:rPr>
                <w:rFonts w:ascii="宋体" w:hAnsi="宋体"/>
                <w:b/>
                <w:bCs/>
                <w:color w:val="auto"/>
                <w:szCs w:val="21"/>
              </w:rPr>
              <w:t>（</w:t>
            </w:r>
            <w:r>
              <w:rPr>
                <w:rFonts w:hint="eastAsia" w:ascii="宋体" w:hAnsi="宋体"/>
                <w:b/>
                <w:bCs/>
                <w:color w:val="auto"/>
                <w:szCs w:val="21"/>
              </w:rPr>
              <w:t>含税</w:t>
            </w:r>
            <w:r>
              <w:rPr>
                <w:rFonts w:ascii="宋体" w:hAnsi="宋体"/>
                <w:b/>
                <w:bCs/>
                <w:color w:val="auto"/>
                <w:szCs w:val="21"/>
              </w:rPr>
              <w:t>）</w:t>
            </w:r>
          </w:p>
          <w:p w14:paraId="3CC0BB27">
            <w:pPr>
              <w:spacing w:line="400" w:lineRule="exact"/>
              <w:ind w:left="-105" w:leftChars="-50" w:right="-105" w:rightChars="-50"/>
              <w:jc w:val="center"/>
              <w:rPr>
                <w:rFonts w:hint="eastAsia" w:ascii="宋体" w:hAnsi="宋体"/>
                <w:b/>
                <w:bCs/>
                <w:color w:val="auto"/>
                <w:szCs w:val="21"/>
              </w:rPr>
            </w:pPr>
            <w:r>
              <w:rPr>
                <w:rFonts w:ascii="宋体" w:hAnsi="宋体"/>
                <w:b/>
                <w:bCs/>
                <w:color w:val="auto"/>
                <w:szCs w:val="21"/>
              </w:rPr>
              <w:t>（</w:t>
            </w:r>
            <w:r>
              <w:rPr>
                <w:rFonts w:hint="eastAsia" w:ascii="宋体" w:hAnsi="宋体"/>
                <w:b/>
                <w:bCs/>
                <w:color w:val="auto"/>
                <w:szCs w:val="21"/>
              </w:rPr>
              <w:t>元</w:t>
            </w:r>
            <w:r>
              <w:rPr>
                <w:rFonts w:ascii="宋体" w:hAnsi="宋体"/>
                <w:b/>
                <w:bCs/>
                <w:color w:val="auto"/>
                <w:szCs w:val="21"/>
              </w:rPr>
              <w:t>/</w:t>
            </w:r>
            <w:r>
              <w:rPr>
                <w:rFonts w:hint="eastAsia" w:ascii="宋体" w:hAnsi="宋体"/>
                <w:b/>
                <w:bCs/>
                <w:color w:val="auto"/>
                <w:szCs w:val="21"/>
              </w:rPr>
              <w:t>年</w:t>
            </w:r>
            <w:r>
              <w:rPr>
                <w:rFonts w:ascii="宋体" w:hAnsi="宋体"/>
                <w:b/>
                <w:bCs/>
                <w:color w:val="auto"/>
                <w:szCs w:val="21"/>
              </w:rPr>
              <w:t>）</w:t>
            </w:r>
          </w:p>
        </w:tc>
      </w:tr>
      <w:tr w14:paraId="64FB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7" w:type="dxa"/>
            <w:noWrap w:val="0"/>
            <w:vAlign w:val="center"/>
          </w:tcPr>
          <w:p w14:paraId="29D4CC8E">
            <w:pPr>
              <w:spacing w:line="400" w:lineRule="exact"/>
              <w:jc w:val="center"/>
              <w:rPr>
                <w:rFonts w:hint="eastAsia" w:ascii="宋体" w:hAnsi="宋体"/>
                <w:color w:val="auto"/>
                <w:szCs w:val="21"/>
              </w:rPr>
            </w:pPr>
            <w:r>
              <w:rPr>
                <w:rFonts w:hint="eastAsia" w:ascii="宋体" w:hAnsi="宋体"/>
                <w:color w:val="auto"/>
                <w:szCs w:val="21"/>
              </w:rPr>
              <w:t>1</w:t>
            </w:r>
          </w:p>
        </w:tc>
        <w:tc>
          <w:tcPr>
            <w:tcW w:w="3721" w:type="dxa"/>
            <w:noWrap w:val="0"/>
            <w:vAlign w:val="center"/>
          </w:tcPr>
          <w:p w14:paraId="345FF066">
            <w:pPr>
              <w:keepNext/>
              <w:spacing w:line="400" w:lineRule="exact"/>
              <w:jc w:val="center"/>
              <w:rPr>
                <w:rFonts w:hint="eastAsia" w:ascii="宋体" w:hAnsi="宋体" w:cs="宋体"/>
                <w:color w:val="auto"/>
                <w:szCs w:val="21"/>
              </w:rPr>
            </w:pPr>
            <w:r>
              <w:rPr>
                <w:rFonts w:hint="eastAsia" w:ascii="宋体" w:hAnsi="宋体" w:cs="宋体"/>
                <w:b/>
                <w:bCs/>
                <w:color w:val="auto"/>
                <w:szCs w:val="21"/>
              </w:rPr>
              <w:t>垃圾清运费</w:t>
            </w:r>
          </w:p>
        </w:tc>
        <w:tc>
          <w:tcPr>
            <w:tcW w:w="2069" w:type="dxa"/>
            <w:noWrap w:val="0"/>
            <w:vAlign w:val="center"/>
          </w:tcPr>
          <w:p w14:paraId="555B533D">
            <w:pPr>
              <w:keepNext/>
              <w:spacing w:line="400" w:lineRule="exact"/>
              <w:jc w:val="center"/>
              <w:rPr>
                <w:rFonts w:ascii="宋体" w:hAnsi="宋体"/>
                <w:color w:val="auto"/>
                <w:szCs w:val="21"/>
              </w:rPr>
            </w:pPr>
          </w:p>
        </w:tc>
        <w:tc>
          <w:tcPr>
            <w:tcW w:w="1885" w:type="dxa"/>
            <w:noWrap w:val="0"/>
            <w:vAlign w:val="center"/>
          </w:tcPr>
          <w:p w14:paraId="56E5937E">
            <w:pPr>
              <w:keepNext/>
              <w:spacing w:line="400" w:lineRule="exact"/>
              <w:jc w:val="center"/>
              <w:rPr>
                <w:rFonts w:ascii="宋体" w:hAnsi="宋体"/>
                <w:color w:val="auto"/>
                <w:szCs w:val="21"/>
              </w:rPr>
            </w:pPr>
          </w:p>
        </w:tc>
      </w:tr>
      <w:tr w14:paraId="65AB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7" w:type="dxa"/>
            <w:noWrap w:val="0"/>
            <w:vAlign w:val="center"/>
          </w:tcPr>
          <w:p w14:paraId="69F2C7A3">
            <w:pPr>
              <w:spacing w:line="400" w:lineRule="exact"/>
              <w:jc w:val="center"/>
              <w:rPr>
                <w:rFonts w:hint="eastAsia" w:ascii="宋体" w:hAnsi="宋体"/>
                <w:color w:val="auto"/>
                <w:szCs w:val="21"/>
              </w:rPr>
            </w:pPr>
            <w:r>
              <w:rPr>
                <w:rFonts w:hint="eastAsia" w:ascii="宋体" w:hAnsi="宋体"/>
                <w:color w:val="auto"/>
                <w:szCs w:val="21"/>
              </w:rPr>
              <w:t>2</w:t>
            </w:r>
          </w:p>
        </w:tc>
        <w:tc>
          <w:tcPr>
            <w:tcW w:w="3721" w:type="dxa"/>
            <w:noWrap w:val="0"/>
            <w:vAlign w:val="center"/>
          </w:tcPr>
          <w:p w14:paraId="3D5D8239">
            <w:pPr>
              <w:keepNext/>
              <w:spacing w:line="400" w:lineRule="exact"/>
              <w:jc w:val="center"/>
              <w:rPr>
                <w:rFonts w:hint="eastAsia" w:ascii="宋体" w:hAnsi="宋体" w:cs="宋体"/>
                <w:color w:val="auto"/>
                <w:szCs w:val="21"/>
              </w:rPr>
            </w:pPr>
            <w:r>
              <w:rPr>
                <w:rFonts w:hint="eastAsia" w:ascii="宋体" w:hAnsi="宋体" w:cs="宋体"/>
                <w:b/>
                <w:bCs/>
                <w:color w:val="auto"/>
                <w:szCs w:val="21"/>
              </w:rPr>
              <w:t>市场吸污费用</w:t>
            </w:r>
          </w:p>
        </w:tc>
        <w:tc>
          <w:tcPr>
            <w:tcW w:w="2069" w:type="dxa"/>
            <w:noWrap w:val="0"/>
            <w:vAlign w:val="center"/>
          </w:tcPr>
          <w:p w14:paraId="1EBB499F">
            <w:pPr>
              <w:keepNext/>
              <w:spacing w:line="400" w:lineRule="exact"/>
              <w:jc w:val="center"/>
              <w:rPr>
                <w:rFonts w:hint="eastAsia" w:ascii="宋体" w:hAnsi="宋体"/>
                <w:color w:val="auto"/>
                <w:szCs w:val="21"/>
              </w:rPr>
            </w:pPr>
          </w:p>
        </w:tc>
        <w:tc>
          <w:tcPr>
            <w:tcW w:w="1885" w:type="dxa"/>
            <w:noWrap w:val="0"/>
            <w:vAlign w:val="center"/>
          </w:tcPr>
          <w:p w14:paraId="46E947D1">
            <w:pPr>
              <w:keepNext/>
              <w:spacing w:line="400" w:lineRule="exact"/>
              <w:jc w:val="center"/>
              <w:rPr>
                <w:rFonts w:hint="eastAsia" w:ascii="宋体" w:hAnsi="宋体"/>
                <w:color w:val="auto"/>
                <w:szCs w:val="21"/>
              </w:rPr>
            </w:pPr>
          </w:p>
        </w:tc>
      </w:tr>
      <w:tr w14:paraId="68E9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7" w:type="dxa"/>
            <w:noWrap w:val="0"/>
            <w:vAlign w:val="center"/>
          </w:tcPr>
          <w:p w14:paraId="20C3CC7E">
            <w:pPr>
              <w:spacing w:line="400" w:lineRule="exact"/>
              <w:jc w:val="center"/>
              <w:rPr>
                <w:rFonts w:ascii="宋体" w:hAnsi="宋体"/>
                <w:color w:val="auto"/>
                <w:szCs w:val="21"/>
              </w:rPr>
            </w:pPr>
            <w:r>
              <w:rPr>
                <w:rFonts w:hint="eastAsia" w:ascii="宋体" w:hAnsi="宋体"/>
                <w:color w:val="auto"/>
                <w:szCs w:val="21"/>
              </w:rPr>
              <w:t>3</w:t>
            </w:r>
          </w:p>
        </w:tc>
        <w:tc>
          <w:tcPr>
            <w:tcW w:w="3721" w:type="dxa"/>
            <w:noWrap w:val="0"/>
            <w:vAlign w:val="center"/>
          </w:tcPr>
          <w:p w14:paraId="65213F71">
            <w:pPr>
              <w:keepNext/>
              <w:spacing w:line="400" w:lineRule="exact"/>
              <w:jc w:val="center"/>
              <w:rPr>
                <w:rFonts w:hint="eastAsia" w:ascii="宋体" w:hAnsi="宋体" w:cs="宋体"/>
                <w:color w:val="auto"/>
                <w:szCs w:val="21"/>
              </w:rPr>
            </w:pPr>
            <w:r>
              <w:rPr>
                <w:rFonts w:hint="eastAsia" w:ascii="宋体" w:hAnsi="宋体" w:cs="宋体"/>
                <w:b/>
                <w:bCs/>
                <w:color w:val="auto"/>
                <w:szCs w:val="21"/>
              </w:rPr>
              <w:t>市场消杀和绿化养护</w:t>
            </w:r>
          </w:p>
        </w:tc>
        <w:tc>
          <w:tcPr>
            <w:tcW w:w="2069" w:type="dxa"/>
            <w:noWrap w:val="0"/>
            <w:vAlign w:val="center"/>
          </w:tcPr>
          <w:p w14:paraId="0789B7A1">
            <w:pPr>
              <w:keepNext/>
              <w:spacing w:line="400" w:lineRule="exact"/>
              <w:jc w:val="center"/>
              <w:rPr>
                <w:rFonts w:hint="eastAsia" w:ascii="宋体" w:hAnsi="宋体"/>
                <w:color w:val="auto"/>
                <w:szCs w:val="21"/>
              </w:rPr>
            </w:pPr>
          </w:p>
        </w:tc>
        <w:tc>
          <w:tcPr>
            <w:tcW w:w="1885" w:type="dxa"/>
            <w:noWrap w:val="0"/>
            <w:vAlign w:val="center"/>
          </w:tcPr>
          <w:p w14:paraId="0E98D227">
            <w:pPr>
              <w:keepNext/>
              <w:spacing w:line="400" w:lineRule="exact"/>
              <w:jc w:val="center"/>
              <w:rPr>
                <w:rFonts w:hint="eastAsia" w:ascii="宋体" w:hAnsi="宋体"/>
                <w:color w:val="auto"/>
                <w:szCs w:val="21"/>
              </w:rPr>
            </w:pPr>
          </w:p>
        </w:tc>
      </w:tr>
      <w:tr w14:paraId="74F5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7" w:type="dxa"/>
            <w:noWrap w:val="0"/>
            <w:vAlign w:val="center"/>
          </w:tcPr>
          <w:p w14:paraId="761D22ED">
            <w:pPr>
              <w:spacing w:line="40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3721" w:type="dxa"/>
            <w:noWrap w:val="0"/>
            <w:vAlign w:val="center"/>
          </w:tcPr>
          <w:p w14:paraId="7C26A790">
            <w:pPr>
              <w:keepNext/>
              <w:spacing w:line="400" w:lineRule="exact"/>
              <w:jc w:val="center"/>
              <w:rPr>
                <w:rFonts w:hint="eastAsia" w:ascii="宋体" w:hAnsi="宋体" w:cs="宋体"/>
                <w:b/>
                <w:bCs/>
                <w:color w:val="auto"/>
                <w:szCs w:val="21"/>
              </w:rPr>
            </w:pPr>
            <w:r>
              <w:rPr>
                <w:rFonts w:hint="eastAsia" w:ascii="宋体" w:hAnsi="宋体" w:eastAsia="宋体" w:cs="宋体"/>
                <w:b/>
                <w:bCs/>
                <w:color w:val="auto"/>
                <w:szCs w:val="21"/>
                <w:lang w:val="en-US" w:eastAsia="zh-CN"/>
              </w:rPr>
              <w:t>设备分摊及折旧、耗材</w:t>
            </w:r>
          </w:p>
        </w:tc>
        <w:tc>
          <w:tcPr>
            <w:tcW w:w="2069" w:type="dxa"/>
            <w:noWrap w:val="0"/>
            <w:vAlign w:val="center"/>
          </w:tcPr>
          <w:p w14:paraId="5D080C3E">
            <w:pPr>
              <w:keepNext/>
              <w:spacing w:line="400" w:lineRule="exact"/>
              <w:jc w:val="center"/>
              <w:rPr>
                <w:rFonts w:hint="eastAsia" w:ascii="宋体" w:hAnsi="宋体"/>
                <w:color w:val="auto"/>
                <w:szCs w:val="21"/>
              </w:rPr>
            </w:pPr>
          </w:p>
        </w:tc>
        <w:tc>
          <w:tcPr>
            <w:tcW w:w="1885" w:type="dxa"/>
            <w:noWrap w:val="0"/>
            <w:vAlign w:val="center"/>
          </w:tcPr>
          <w:p w14:paraId="5A77D7D5">
            <w:pPr>
              <w:keepNext/>
              <w:spacing w:line="400" w:lineRule="exact"/>
              <w:jc w:val="center"/>
              <w:rPr>
                <w:rFonts w:hint="eastAsia" w:ascii="宋体" w:hAnsi="宋体"/>
                <w:color w:val="auto"/>
                <w:szCs w:val="21"/>
              </w:rPr>
            </w:pPr>
          </w:p>
        </w:tc>
      </w:tr>
      <w:tr w14:paraId="0747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8" w:type="dxa"/>
            <w:gridSpan w:val="2"/>
            <w:noWrap w:val="0"/>
            <w:vAlign w:val="center"/>
          </w:tcPr>
          <w:p w14:paraId="6312B811">
            <w:pPr>
              <w:keepNext/>
              <w:spacing w:line="400" w:lineRule="exact"/>
              <w:jc w:val="center"/>
              <w:rPr>
                <w:rFonts w:hint="eastAsia" w:ascii="宋体" w:hAnsi="宋体"/>
                <w:color w:val="auto"/>
                <w:szCs w:val="21"/>
              </w:rPr>
            </w:pPr>
            <w:r>
              <w:rPr>
                <w:rFonts w:hint="eastAsia" w:ascii="宋体" w:hAnsi="宋体"/>
                <w:color w:val="auto"/>
                <w:szCs w:val="21"/>
              </w:rPr>
              <w:t>合计      （元/年）</w:t>
            </w:r>
          </w:p>
        </w:tc>
        <w:tc>
          <w:tcPr>
            <w:tcW w:w="3954" w:type="dxa"/>
            <w:gridSpan w:val="2"/>
            <w:noWrap w:val="0"/>
            <w:vAlign w:val="center"/>
          </w:tcPr>
          <w:p w14:paraId="13B22724">
            <w:pPr>
              <w:keepNext/>
              <w:spacing w:line="400" w:lineRule="exact"/>
              <w:jc w:val="center"/>
              <w:rPr>
                <w:rFonts w:hint="eastAsia" w:ascii="宋体" w:hAnsi="宋体"/>
                <w:color w:val="auto"/>
                <w:szCs w:val="21"/>
              </w:rPr>
            </w:pPr>
          </w:p>
        </w:tc>
      </w:tr>
    </w:tbl>
    <w:p w14:paraId="5B7E8C08">
      <w:pPr>
        <w:spacing w:line="400" w:lineRule="exact"/>
        <w:ind w:firstLine="420" w:firstLineChars="200"/>
        <w:rPr>
          <w:rFonts w:hint="eastAsia"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、合同金额包括但不仅限于完成</w:t>
      </w:r>
      <w:r>
        <w:rPr>
          <w:rFonts w:hint="eastAsia" w:ascii="宋体" w:hAnsi="宋体" w:cs="宋体"/>
          <w:color w:val="auto"/>
          <w:kern w:val="10"/>
          <w:szCs w:val="21"/>
          <w:lang w:val="zh-CN"/>
        </w:rPr>
        <w:t>本项目</w:t>
      </w:r>
      <w:r>
        <w:rPr>
          <w:rFonts w:hint="eastAsia" w:ascii="宋体" w:hAnsi="宋体"/>
          <w:color w:val="auto"/>
          <w:szCs w:val="21"/>
        </w:rPr>
        <w:t>所需的人力成本（人员工资、奖金、社保、福利、意外伤害保险、服装费、培训费、高温费、加班费、员工伙食住宿费等）、设备维护、耗材、垃圾分类及清运、管理费、税金</w:t>
      </w:r>
      <w:r>
        <w:rPr>
          <w:rFonts w:hint="eastAsia" w:ascii="宋体" w:hAnsi="宋体" w:cs="宋体"/>
          <w:color w:val="auto"/>
          <w:szCs w:val="21"/>
        </w:rPr>
        <w:t>、</w:t>
      </w:r>
      <w:r>
        <w:rPr>
          <w:rFonts w:hint="eastAsia" w:ascii="宋体" w:hAnsi="宋体"/>
          <w:color w:val="auto"/>
          <w:szCs w:val="21"/>
        </w:rPr>
        <w:t>政策性文件规定及合同包含的所有风险、责任等各项应有费用，即招标人不再另行支付任何费用。</w:t>
      </w:r>
    </w:p>
    <w:p w14:paraId="5F33F97C">
      <w:pPr>
        <w:spacing w:line="400" w:lineRule="exact"/>
        <w:ind w:firstLine="420" w:firstLineChars="200"/>
        <w:rPr>
          <w:rFonts w:hint="eastAsia" w:ascii="宋体" w:hAnsi="宋体"/>
          <w:color w:val="auto"/>
          <w:szCs w:val="21"/>
        </w:rPr>
      </w:pPr>
      <w:r>
        <w:rPr>
          <w:rFonts w:hint="eastAsia" w:ascii="宋体" w:hAnsi="宋体"/>
          <w:color w:val="auto"/>
          <w:szCs w:val="21"/>
        </w:rPr>
        <w:t>2、除</w:t>
      </w:r>
      <w:r>
        <w:rPr>
          <w:rFonts w:hint="eastAsia" w:ascii="宋体" w:hAnsi="宋体" w:cs="宋体"/>
          <w:b/>
          <w:bCs/>
          <w:color w:val="auto"/>
          <w:szCs w:val="21"/>
        </w:rPr>
        <w:t>垃圾清运费、市场吸污费用、市场消杀和绿化养护</w:t>
      </w:r>
      <w:r>
        <w:rPr>
          <w:rFonts w:hint="eastAsia" w:ascii="宋体" w:hAnsi="宋体" w:cs="宋体"/>
          <w:b/>
          <w:bCs/>
          <w:color w:val="auto"/>
          <w:szCs w:val="21"/>
          <w:lang w:eastAsia="zh-CN"/>
        </w:rPr>
        <w:t>、</w:t>
      </w:r>
      <w:r>
        <w:rPr>
          <w:rFonts w:hint="eastAsia" w:ascii="宋体" w:hAnsi="宋体" w:eastAsia="宋体" w:cs="宋体"/>
          <w:b/>
          <w:bCs/>
          <w:color w:val="auto"/>
          <w:szCs w:val="21"/>
          <w:lang w:val="en-US" w:eastAsia="zh-CN"/>
        </w:rPr>
        <w:t>设备分摊及折旧、耗材</w:t>
      </w:r>
      <w:r>
        <w:rPr>
          <w:rFonts w:hint="eastAsia" w:ascii="宋体" w:hAnsi="宋体"/>
          <w:bCs/>
          <w:color w:val="auto"/>
          <w:szCs w:val="21"/>
        </w:rPr>
        <w:t>外，其他所有费用均包含在人工单价中，不单独另行计取费用。</w:t>
      </w:r>
      <w:r>
        <w:rPr>
          <w:rFonts w:hint="eastAsia" w:ascii="宋体" w:hAnsi="宋体" w:cs="宋体"/>
          <w:b/>
          <w:bCs/>
          <w:color w:val="auto"/>
          <w:szCs w:val="21"/>
        </w:rPr>
        <w:t>垃圾清运费、市场吸污费用、市场消杀和绿化养护</w:t>
      </w:r>
      <w:r>
        <w:rPr>
          <w:rFonts w:hint="eastAsia" w:ascii="宋体" w:hAnsi="宋体" w:cs="宋体"/>
          <w:b/>
          <w:bCs/>
          <w:color w:val="auto"/>
          <w:szCs w:val="21"/>
          <w:lang w:eastAsia="zh-CN"/>
        </w:rPr>
        <w:t>、</w:t>
      </w:r>
      <w:r>
        <w:rPr>
          <w:rFonts w:hint="eastAsia" w:ascii="宋体" w:hAnsi="宋体" w:eastAsia="宋体" w:cs="宋体"/>
          <w:b/>
          <w:bCs/>
          <w:color w:val="auto"/>
          <w:szCs w:val="21"/>
          <w:lang w:val="en-US" w:eastAsia="zh-CN"/>
        </w:rPr>
        <w:t>设备分摊及折旧、耗材</w:t>
      </w:r>
      <w:r>
        <w:rPr>
          <w:rFonts w:hint="eastAsia" w:ascii="宋体" w:hAnsi="宋体"/>
          <w:bCs/>
          <w:color w:val="auto"/>
          <w:szCs w:val="21"/>
        </w:rPr>
        <w:t>的内容具体详见第五章</w:t>
      </w:r>
      <w:r>
        <w:rPr>
          <w:rFonts w:ascii="宋体" w:hAnsi="宋体"/>
          <w:bCs/>
          <w:color w:val="auto"/>
          <w:szCs w:val="21"/>
        </w:rPr>
        <w:t xml:space="preserve">  </w:t>
      </w:r>
      <w:r>
        <w:rPr>
          <w:rFonts w:hint="eastAsia" w:ascii="宋体" w:hAnsi="宋体"/>
          <w:bCs/>
          <w:color w:val="auto"/>
          <w:szCs w:val="21"/>
        </w:rPr>
        <w:t>招标内容和服务需求。</w:t>
      </w:r>
    </w:p>
    <w:p w14:paraId="18E64872">
      <w:pPr>
        <w:spacing w:line="400" w:lineRule="exact"/>
        <w:ind w:firstLine="420" w:firstLineChars="200"/>
        <w:rPr>
          <w:rFonts w:hint="eastAsia" w:ascii="宋体"/>
          <w:color w:val="auto"/>
          <w:szCs w:val="21"/>
        </w:rPr>
      </w:pPr>
      <w:r>
        <w:rPr>
          <w:rFonts w:hint="eastAsia" w:ascii="宋体" w:hAnsi="宋体"/>
          <w:color w:val="auto"/>
          <w:szCs w:val="21"/>
        </w:rPr>
        <w:t>3、本合同含税单价为固定价格</w:t>
      </w:r>
      <w:r>
        <w:rPr>
          <w:rFonts w:hint="eastAsia" w:ascii="宋体" w:hAnsi="宋体" w:cs="华文宋体"/>
          <w:color w:val="auto"/>
          <w:szCs w:val="21"/>
        </w:rPr>
        <w:t>，在合同执行期间不受政策、法律、法规变化以及汇率浮动、物价指数浮动等因素影响。</w:t>
      </w:r>
    </w:p>
    <w:p w14:paraId="730CA95A">
      <w:pPr>
        <w:spacing w:line="400" w:lineRule="exact"/>
        <w:ind w:firstLine="422" w:firstLineChars="200"/>
        <w:outlineLvl w:val="0"/>
        <w:rPr>
          <w:rFonts w:hint="eastAsia" w:ascii="宋体" w:hAnsi="宋体"/>
          <w:b/>
          <w:color w:val="auto"/>
          <w:szCs w:val="21"/>
        </w:rPr>
      </w:pPr>
      <w:bookmarkStart w:id="48" w:name="_Toc19525"/>
      <w:r>
        <w:rPr>
          <w:rFonts w:hint="eastAsia" w:ascii="宋体" w:hAnsi="宋体"/>
          <w:b/>
          <w:color w:val="auto"/>
          <w:szCs w:val="21"/>
        </w:rPr>
        <w:t>四、支付方式</w:t>
      </w:r>
      <w:bookmarkEnd w:id="48"/>
    </w:p>
    <w:p w14:paraId="7436B023">
      <w:pPr>
        <w:spacing w:line="400" w:lineRule="exact"/>
        <w:ind w:firstLine="422" w:firstLineChars="200"/>
        <w:rPr>
          <w:rFonts w:hint="eastAsia" w:ascii="宋体" w:hAnsi="宋体" w:cs="华文宋体"/>
          <w:b/>
          <w:bCs/>
          <w:color w:val="auto"/>
          <w:szCs w:val="21"/>
        </w:rPr>
      </w:pPr>
      <w:r>
        <w:rPr>
          <w:rFonts w:hint="eastAsia" w:ascii="宋体" w:hAnsi="宋体" w:cs="华文宋体"/>
          <w:b/>
          <w:bCs/>
          <w:color w:val="auto"/>
          <w:szCs w:val="21"/>
        </w:rPr>
        <w:t>表1部分费用支付：</w:t>
      </w:r>
    </w:p>
    <w:p w14:paraId="74F71599">
      <w:pPr>
        <w:spacing w:line="400" w:lineRule="exact"/>
        <w:ind w:firstLine="420" w:firstLineChars="200"/>
        <w:rPr>
          <w:rFonts w:hint="eastAsia" w:ascii="宋体" w:hAnsi="宋体" w:cs="华文宋体"/>
          <w:color w:val="auto"/>
          <w:szCs w:val="21"/>
        </w:rPr>
      </w:pPr>
      <w:r>
        <w:rPr>
          <w:rFonts w:hint="eastAsia" w:ascii="宋体" w:hAnsi="宋体" w:cs="华文宋体"/>
          <w:color w:val="auto"/>
          <w:szCs w:val="21"/>
        </w:rPr>
        <w:t>1、先服务后支付，按月结算（根据实际进驻人数计算），经甲方审核无误后，乙方提交考核报告及有效正规税务发票给甲方作为付款凭据后30天内予以支付，支付时扣除当月乙方应支付的违约金和应承担的赔偿款（如有）。</w:t>
      </w:r>
    </w:p>
    <w:p w14:paraId="1CB411F2">
      <w:pPr>
        <w:spacing w:line="400" w:lineRule="exact"/>
        <w:ind w:firstLine="420" w:firstLineChars="200"/>
        <w:rPr>
          <w:rFonts w:hint="eastAsia" w:ascii="宋体" w:hAnsi="宋体" w:cs="华文宋体"/>
          <w:color w:val="auto"/>
          <w:szCs w:val="21"/>
        </w:rPr>
      </w:pPr>
      <w:r>
        <w:rPr>
          <w:rFonts w:hint="eastAsia" w:ascii="宋体" w:hAnsi="宋体" w:cs="华文宋体"/>
          <w:color w:val="auto"/>
          <w:szCs w:val="21"/>
        </w:rPr>
        <w:t>2、每月结算费用=∑综合单价×配置人数×月数</w:t>
      </w:r>
    </w:p>
    <w:p w14:paraId="78ABF1CA">
      <w:pPr>
        <w:spacing w:line="400" w:lineRule="exact"/>
        <w:ind w:firstLine="422" w:firstLineChars="200"/>
        <w:rPr>
          <w:rFonts w:hint="eastAsia" w:ascii="宋体" w:hAnsi="宋体"/>
          <w:b/>
          <w:color w:val="auto"/>
          <w:szCs w:val="21"/>
        </w:rPr>
      </w:pPr>
      <w:r>
        <w:rPr>
          <w:rFonts w:hint="eastAsia" w:ascii="宋体" w:hAnsi="宋体"/>
          <w:b/>
          <w:color w:val="auto"/>
          <w:szCs w:val="21"/>
        </w:rPr>
        <w:t>表2部分费用支付：</w:t>
      </w:r>
    </w:p>
    <w:p w14:paraId="5D6AF810">
      <w:pPr>
        <w:spacing w:line="400" w:lineRule="exact"/>
        <w:ind w:firstLine="420" w:firstLineChars="200"/>
        <w:rPr>
          <w:rFonts w:hint="eastAsia" w:ascii="宋体" w:hAnsi="宋体"/>
          <w:color w:val="auto"/>
          <w:szCs w:val="21"/>
        </w:rPr>
      </w:pPr>
      <w:r>
        <w:rPr>
          <w:rFonts w:hint="eastAsia" w:ascii="宋体" w:hAnsi="宋体"/>
          <w:color w:val="auto"/>
          <w:szCs w:val="21"/>
        </w:rPr>
        <w:t>甲方按月根据月度考核予以结算。</w:t>
      </w:r>
    </w:p>
    <w:p w14:paraId="29BE7B99">
      <w:pPr>
        <w:spacing w:line="400" w:lineRule="exact"/>
        <w:ind w:firstLine="422" w:firstLineChars="200"/>
        <w:outlineLvl w:val="9"/>
        <w:rPr>
          <w:rFonts w:hint="eastAsia" w:ascii="宋体" w:hAnsi="宋体"/>
          <w:b/>
          <w:color w:val="auto"/>
          <w:szCs w:val="21"/>
        </w:rPr>
      </w:pPr>
    </w:p>
    <w:p w14:paraId="4F539DC8">
      <w:pPr>
        <w:spacing w:line="400" w:lineRule="exact"/>
        <w:ind w:firstLine="422" w:firstLineChars="200"/>
        <w:outlineLvl w:val="0"/>
        <w:rPr>
          <w:rFonts w:ascii="宋体"/>
          <w:b/>
          <w:color w:val="auto"/>
          <w:szCs w:val="21"/>
        </w:rPr>
      </w:pPr>
      <w:bookmarkStart w:id="49" w:name="_Toc6308"/>
      <w:r>
        <w:rPr>
          <w:rFonts w:hint="eastAsia" w:ascii="宋体" w:hAnsi="宋体"/>
          <w:b/>
          <w:color w:val="auto"/>
          <w:szCs w:val="21"/>
        </w:rPr>
        <w:t>五、履约保证金</w:t>
      </w:r>
      <w:bookmarkEnd w:id="49"/>
    </w:p>
    <w:p w14:paraId="646D0C08">
      <w:pPr>
        <w:spacing w:line="400" w:lineRule="exact"/>
        <w:ind w:firstLine="420" w:firstLineChars="200"/>
        <w:outlineLvl w:val="0"/>
        <w:rPr>
          <w:rFonts w:hint="eastAsia" w:ascii="宋体" w:hAnsi="宋体" w:cs="宋体"/>
          <w:color w:val="auto"/>
        </w:rPr>
      </w:pPr>
      <w:bookmarkStart w:id="50" w:name="_Toc2630"/>
      <w:r>
        <w:rPr>
          <w:rFonts w:hint="eastAsia" w:ascii="宋体" w:hAnsi="宋体" w:cs="宋体"/>
          <w:color w:val="auto"/>
        </w:rPr>
        <w:t>中标人提供的履约保证金为中标合同金额的</w:t>
      </w:r>
      <w:r>
        <w:rPr>
          <w:rFonts w:hint="eastAsia" w:ascii="宋体" w:hAnsi="宋体" w:cs="宋体"/>
          <w:color w:val="auto"/>
          <w:lang w:val="en-US" w:eastAsia="zh-CN"/>
        </w:rPr>
        <w:t>2</w:t>
      </w:r>
      <w:r>
        <w:rPr>
          <w:rFonts w:hint="eastAsia" w:ascii="宋体" w:hAnsi="宋体" w:cs="宋体"/>
          <w:color w:val="auto"/>
        </w:rPr>
        <w:t>%。收到中标通知书后</w:t>
      </w:r>
      <w:r>
        <w:rPr>
          <w:rFonts w:ascii="宋体" w:hAnsi="宋体"/>
          <w:color w:val="auto"/>
        </w:rPr>
        <w:t>15</w:t>
      </w:r>
      <w:r>
        <w:rPr>
          <w:rFonts w:hint="eastAsia" w:ascii="宋体" w:hAnsi="宋体" w:cs="宋体"/>
          <w:color w:val="auto"/>
        </w:rPr>
        <w:t>个工作日内提交给招标人，合同期满经考核合格后扣除供应商应支付的违约金和应承担的赔偿款</w:t>
      </w:r>
      <w:r>
        <w:rPr>
          <w:rFonts w:hint="eastAsia" w:ascii="宋体" w:hAnsi="宋体"/>
          <w:color w:val="auto"/>
        </w:rPr>
        <w:t>5</w:t>
      </w:r>
      <w:r>
        <w:rPr>
          <w:rFonts w:hint="eastAsia" w:ascii="宋体" w:hAnsi="宋体" w:cs="宋体"/>
          <w:color w:val="auto"/>
        </w:rPr>
        <w:t>个工作日内退还</w:t>
      </w:r>
      <w:r>
        <w:rPr>
          <w:rFonts w:hint="eastAsia" w:ascii="宋体" w:hAnsi="宋体"/>
          <w:color w:val="auto"/>
          <w:szCs w:val="21"/>
        </w:rPr>
        <w:t>（如有）</w:t>
      </w:r>
      <w:r>
        <w:rPr>
          <w:rFonts w:hint="eastAsia" w:ascii="宋体" w:hAnsi="宋体" w:cs="宋体"/>
          <w:color w:val="auto"/>
        </w:rPr>
        <w:t>；但如果此时存在合同争端并且未能解决，那么履约保证金的有效期应延长到上述争端最终解决且理赔完毕后终止。</w:t>
      </w:r>
      <w:bookmarkEnd w:id="50"/>
    </w:p>
    <w:p w14:paraId="30D45615">
      <w:pPr>
        <w:spacing w:line="400" w:lineRule="exact"/>
        <w:ind w:firstLine="422" w:firstLineChars="200"/>
        <w:outlineLvl w:val="0"/>
        <w:rPr>
          <w:rFonts w:ascii="宋体"/>
          <w:b/>
          <w:color w:val="auto"/>
          <w:szCs w:val="21"/>
        </w:rPr>
      </w:pPr>
      <w:bookmarkStart w:id="51" w:name="_Toc25939"/>
      <w:r>
        <w:rPr>
          <w:rFonts w:hint="eastAsia" w:ascii="宋体" w:hAnsi="宋体"/>
          <w:b/>
          <w:color w:val="auto"/>
          <w:szCs w:val="21"/>
        </w:rPr>
        <w:t>六、甲、乙双方权利和义务</w:t>
      </w:r>
      <w:bookmarkEnd w:id="51"/>
    </w:p>
    <w:p w14:paraId="6303C979">
      <w:pPr>
        <w:spacing w:line="40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、甲方权利义务</w:t>
      </w:r>
    </w:p>
    <w:p w14:paraId="064C112B">
      <w:pPr>
        <w:spacing w:line="400" w:lineRule="exact"/>
        <w:ind w:firstLine="420" w:firstLineChars="200"/>
        <w:rPr>
          <w:rFonts w:ascii="宋体" w:hAnsi="宋体"/>
          <w:color w:val="auto"/>
          <w:szCs w:val="21"/>
        </w:rPr>
      </w:pPr>
      <w:r>
        <w:rPr>
          <w:rFonts w:hint="eastAsia" w:ascii="宋体" w:hAnsi="宋体"/>
          <w:color w:val="auto"/>
          <w:szCs w:val="21"/>
        </w:rPr>
        <w:t>（1）有权对物业管理人员人数按实际需要进行增减，费用按实结算；</w:t>
      </w:r>
    </w:p>
    <w:p w14:paraId="1286E5B4">
      <w:pPr>
        <w:spacing w:line="400" w:lineRule="exact"/>
        <w:ind w:firstLine="420" w:firstLineChars="200"/>
        <w:rPr>
          <w:rFonts w:ascii="宋体"/>
          <w:color w:val="auto"/>
          <w:szCs w:val="21"/>
        </w:rPr>
      </w:pPr>
      <w:r>
        <w:rPr>
          <w:rFonts w:hint="eastAsia" w:ascii="宋体" w:hAnsi="宋体"/>
          <w:color w:val="auto"/>
          <w:szCs w:val="21"/>
        </w:rPr>
        <w:t>（2）有权审定乙</w:t>
      </w:r>
      <w:r>
        <w:rPr>
          <w:rFonts w:hint="eastAsia" w:ascii="宋体" w:hAnsi="宋体" w:cs="Arial"/>
          <w:color w:val="auto"/>
          <w:szCs w:val="21"/>
        </w:rPr>
        <w:t>方的人员编制、费用预算</w:t>
      </w:r>
      <w:r>
        <w:rPr>
          <w:rFonts w:hint="eastAsia" w:ascii="宋体" w:hAnsi="宋体"/>
          <w:color w:val="auto"/>
          <w:szCs w:val="21"/>
        </w:rPr>
        <w:t>；</w:t>
      </w:r>
    </w:p>
    <w:p w14:paraId="7BC60853">
      <w:pPr>
        <w:spacing w:line="400" w:lineRule="exact"/>
        <w:ind w:firstLine="420" w:firstLineChars="200"/>
        <w:rPr>
          <w:rFonts w:ascii="宋体"/>
          <w:color w:val="auto"/>
          <w:szCs w:val="21"/>
        </w:rPr>
      </w:pPr>
      <w:r>
        <w:rPr>
          <w:rFonts w:hint="eastAsia" w:ascii="宋体" w:hAnsi="宋体"/>
          <w:color w:val="auto"/>
          <w:szCs w:val="21"/>
        </w:rPr>
        <w:t>（3）</w:t>
      </w:r>
      <w:r>
        <w:rPr>
          <w:rFonts w:hint="eastAsia" w:ascii="宋体" w:hAnsi="宋体" w:cs="Arial"/>
          <w:color w:val="auto"/>
          <w:szCs w:val="21"/>
        </w:rPr>
        <w:t>有权对乙方服务的质量进行监督，对不符合质量标准的服务有权要求整改，对不称职人员可以要求乙方更换</w:t>
      </w:r>
      <w:r>
        <w:rPr>
          <w:rFonts w:hint="eastAsia" w:ascii="宋体" w:hAnsi="宋体"/>
          <w:color w:val="auto"/>
          <w:szCs w:val="21"/>
        </w:rPr>
        <w:t>；</w:t>
      </w:r>
    </w:p>
    <w:p w14:paraId="426D98D0">
      <w:pPr>
        <w:spacing w:line="400" w:lineRule="exact"/>
        <w:ind w:firstLine="420" w:firstLineChars="200"/>
        <w:rPr>
          <w:rFonts w:ascii="宋体"/>
          <w:color w:val="auto"/>
          <w:szCs w:val="21"/>
        </w:rPr>
      </w:pPr>
      <w:r>
        <w:rPr>
          <w:rFonts w:hint="eastAsia" w:ascii="宋体" w:hAnsi="宋体"/>
          <w:color w:val="auto"/>
          <w:szCs w:val="21"/>
        </w:rPr>
        <w:t>（4）</w:t>
      </w:r>
      <w:r>
        <w:rPr>
          <w:rFonts w:hint="eastAsia" w:ascii="宋体" w:hAnsi="宋体" w:cs="Arial"/>
          <w:color w:val="auto"/>
          <w:szCs w:val="21"/>
        </w:rPr>
        <w:t>为乙方的服务提供必要的工作条件及所必需的相关资料，包括办公用房，设备工具库（含相关工具、物料）、员工更衣及休息场所等设施和涉及本物业管理所需的验收图纸、资料等</w:t>
      </w:r>
      <w:r>
        <w:rPr>
          <w:rFonts w:hint="eastAsia" w:ascii="宋体" w:hAnsi="宋体"/>
          <w:color w:val="auto"/>
          <w:szCs w:val="21"/>
        </w:rPr>
        <w:t>；</w:t>
      </w:r>
    </w:p>
    <w:p w14:paraId="7F0EDC68">
      <w:pPr>
        <w:spacing w:line="400" w:lineRule="exact"/>
        <w:ind w:firstLine="420" w:firstLineChars="200"/>
        <w:rPr>
          <w:rFonts w:ascii="宋体"/>
          <w:color w:val="auto"/>
          <w:szCs w:val="21"/>
        </w:rPr>
      </w:pPr>
      <w:r>
        <w:rPr>
          <w:rFonts w:hint="eastAsia" w:ascii="宋体" w:hAnsi="宋体"/>
          <w:color w:val="auto"/>
          <w:szCs w:val="21"/>
        </w:rPr>
        <w:t>（5）</w:t>
      </w:r>
      <w:r>
        <w:rPr>
          <w:rFonts w:hint="eastAsia" w:ascii="宋体" w:hAnsi="宋体" w:cs="Arial"/>
          <w:color w:val="auto"/>
          <w:szCs w:val="21"/>
        </w:rPr>
        <w:t>为乙方的物业管理提供相应的协助和配合</w:t>
      </w:r>
      <w:r>
        <w:rPr>
          <w:rFonts w:hint="eastAsia" w:ascii="宋体" w:hAnsi="宋体"/>
          <w:color w:val="auto"/>
          <w:szCs w:val="21"/>
        </w:rPr>
        <w:t>；</w:t>
      </w:r>
    </w:p>
    <w:p w14:paraId="7F607BC9">
      <w:pPr>
        <w:spacing w:line="400" w:lineRule="exact"/>
        <w:ind w:firstLine="420" w:firstLineChars="200"/>
        <w:rPr>
          <w:rFonts w:hint="eastAsia" w:ascii="宋体" w:hAnsi="宋体"/>
          <w:color w:val="auto"/>
          <w:szCs w:val="21"/>
        </w:rPr>
      </w:pPr>
      <w:r>
        <w:rPr>
          <w:rFonts w:hint="eastAsia" w:ascii="宋体" w:hAnsi="宋体"/>
          <w:color w:val="auto"/>
          <w:szCs w:val="21"/>
        </w:rPr>
        <w:t>（6）按合同约定支付物业管理费用；</w:t>
      </w:r>
    </w:p>
    <w:p w14:paraId="604813D7">
      <w:pPr>
        <w:spacing w:line="400" w:lineRule="exact"/>
        <w:ind w:firstLine="420" w:firstLineChars="200"/>
        <w:rPr>
          <w:rFonts w:hint="eastAsia" w:ascii="宋体" w:hAnsi="宋体"/>
          <w:color w:val="auto"/>
          <w:szCs w:val="21"/>
        </w:rPr>
      </w:pPr>
      <w:r>
        <w:rPr>
          <w:rFonts w:hint="eastAsia" w:ascii="宋体" w:hAnsi="宋体"/>
          <w:color w:val="auto"/>
          <w:szCs w:val="21"/>
        </w:rPr>
        <w:t>（7）负责对乙方管理服务工作质量进行考核，考核标准详见招标文件；</w:t>
      </w:r>
    </w:p>
    <w:p w14:paraId="346115EE">
      <w:pPr>
        <w:spacing w:line="400" w:lineRule="exact"/>
        <w:ind w:firstLine="420" w:firstLineChars="200"/>
        <w:rPr>
          <w:rFonts w:hint="eastAsia" w:ascii="宋体" w:hAnsi="宋体"/>
          <w:color w:val="auto"/>
          <w:szCs w:val="21"/>
        </w:rPr>
      </w:pPr>
      <w:r>
        <w:rPr>
          <w:rFonts w:hint="eastAsia" w:ascii="宋体" w:hAnsi="宋体"/>
          <w:color w:val="auto"/>
          <w:szCs w:val="21"/>
        </w:rPr>
        <w:t>（8）督促乙方对进入甲方的维保人员在作业过程中的安全措施落实，对于不听从甲方督促的乙方违章作业人员，甲方有权清退和更换。</w:t>
      </w:r>
    </w:p>
    <w:p w14:paraId="7D44BD1B">
      <w:pPr>
        <w:spacing w:line="400" w:lineRule="exact"/>
        <w:ind w:firstLine="420" w:firstLineChars="200"/>
        <w:rPr>
          <w:rFonts w:hint="eastAsia" w:ascii="宋体" w:hAnsi="宋体"/>
          <w:color w:val="auto"/>
          <w:szCs w:val="21"/>
        </w:rPr>
      </w:pPr>
      <w:r>
        <w:rPr>
          <w:rFonts w:hint="eastAsia" w:ascii="宋体" w:hAnsi="宋体"/>
          <w:color w:val="auto"/>
          <w:szCs w:val="21"/>
        </w:rPr>
        <w:t>（9）按法律规定或经双方商定由甲方承担的其他责任和义务。</w:t>
      </w:r>
    </w:p>
    <w:p w14:paraId="625D5047">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、乙方权利义务</w:t>
      </w:r>
    </w:p>
    <w:p w14:paraId="215A20E1">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根据有关法律、法规及招标文件的约定，制定管理服务方案及实施方案，按投标文件的承诺履行合同，并配合甲方监管人员的业务检查，接受服务监管考核制度的约束，其考核结果作为费用正常支付的重要依据；</w:t>
      </w:r>
    </w:p>
    <w:p w14:paraId="00E8BDC7">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）需建立健全管理档案资料，并做好各项保密工作；</w:t>
      </w:r>
    </w:p>
    <w:p w14:paraId="71E52E3C">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）应认真听取甲方提出的建议和意见，并接受甲方的考核管理规定，对在服务管理中出现的问题和薄弱环节应立即整改，乙方不在</w:t>
      </w:r>
      <w:r>
        <w:rPr>
          <w:rFonts w:ascii="宋体" w:hAnsi="宋体"/>
          <w:color w:val="auto"/>
          <w:szCs w:val="21"/>
        </w:rPr>
        <w:t>2</w:t>
      </w:r>
      <w:r>
        <w:rPr>
          <w:rFonts w:hint="eastAsia" w:ascii="宋体" w:hAnsi="宋体"/>
          <w:color w:val="auto"/>
          <w:szCs w:val="21"/>
        </w:rPr>
        <w:t>个工作日内开始整改的，需支付违约金</w:t>
      </w:r>
      <w:r>
        <w:rPr>
          <w:rFonts w:ascii="宋体" w:hAnsi="宋体"/>
          <w:color w:val="auto"/>
          <w:szCs w:val="21"/>
        </w:rPr>
        <w:t>5000</w:t>
      </w:r>
      <w:r>
        <w:rPr>
          <w:rFonts w:hint="eastAsia" w:ascii="宋体" w:hAnsi="宋体"/>
          <w:color w:val="auto"/>
          <w:szCs w:val="21"/>
        </w:rPr>
        <w:t>元／次，超过</w:t>
      </w:r>
      <w:r>
        <w:rPr>
          <w:rFonts w:ascii="宋体" w:hAnsi="宋体"/>
          <w:color w:val="auto"/>
          <w:szCs w:val="21"/>
        </w:rPr>
        <w:t>5</w:t>
      </w:r>
      <w:r>
        <w:rPr>
          <w:rFonts w:hint="eastAsia" w:ascii="宋体" w:hAnsi="宋体"/>
          <w:color w:val="auto"/>
          <w:szCs w:val="21"/>
        </w:rPr>
        <w:t>个工作日不整改完毕的，甲方有权解除本合同；</w:t>
      </w:r>
    </w:p>
    <w:p w14:paraId="164B7F48">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）对服务人员违反法规、规章的行为，根据情节轻重，采取批评、规劝、警告、制止等措施或提请有关部门处理；</w:t>
      </w:r>
    </w:p>
    <w:p w14:paraId="53A8CEE3">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）本合同终止时，乙方必须在</w:t>
      </w:r>
      <w:r>
        <w:rPr>
          <w:rFonts w:ascii="宋体" w:hAnsi="宋体"/>
          <w:color w:val="auto"/>
          <w:szCs w:val="21"/>
        </w:rPr>
        <w:t>7</w:t>
      </w:r>
      <w:r>
        <w:rPr>
          <w:rFonts w:hint="eastAsia" w:ascii="宋体" w:hAnsi="宋体"/>
          <w:color w:val="auto"/>
          <w:szCs w:val="21"/>
        </w:rPr>
        <w:t>日内向甲方移交全部管理用房、甲方资产及全部的管理档案资料；</w:t>
      </w:r>
    </w:p>
    <w:p w14:paraId="20BD1821">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）乙方按有关规定为全体员工缴纳社会保险、人身意外伤害险等。</w:t>
      </w:r>
    </w:p>
    <w:p w14:paraId="55B33D48">
      <w:pPr>
        <w:spacing w:line="400" w:lineRule="exact"/>
        <w:ind w:firstLine="420" w:firstLineChars="200"/>
        <w:rPr>
          <w:rFonts w:ascii="宋体" w:cs="Arial"/>
          <w:color w:val="auto"/>
          <w:szCs w:val="21"/>
        </w:rPr>
      </w:pPr>
      <w:r>
        <w:rPr>
          <w:rFonts w:hint="eastAsia" w:ascii="宋体" w:hAnsi="宋体" w:cs="Arial"/>
          <w:color w:val="auto"/>
          <w:szCs w:val="21"/>
        </w:rPr>
        <w:t>（</w:t>
      </w:r>
      <w:r>
        <w:rPr>
          <w:rFonts w:ascii="宋体" w:hAnsi="宋体" w:cs="Arial"/>
          <w:color w:val="auto"/>
          <w:szCs w:val="21"/>
        </w:rPr>
        <w:t>7</w:t>
      </w:r>
      <w:r>
        <w:rPr>
          <w:rFonts w:hint="eastAsia" w:ascii="宋体" w:hAnsi="宋体" w:cs="Arial"/>
          <w:color w:val="auto"/>
          <w:szCs w:val="21"/>
        </w:rPr>
        <w:t>）乙方为履行本合同雇佣的员工与乙方具有劳动用工关系，乙方承担劳动用工风险。</w:t>
      </w:r>
    </w:p>
    <w:p w14:paraId="01756F8F">
      <w:pPr>
        <w:spacing w:line="400" w:lineRule="exact"/>
        <w:ind w:firstLine="420" w:firstLineChars="200"/>
        <w:rPr>
          <w:rFonts w:hint="eastAsia" w:ascii="宋体" w:hAnsi="宋体" w:cs="Arial"/>
          <w:color w:val="auto"/>
          <w:szCs w:val="21"/>
        </w:rPr>
      </w:pPr>
      <w:r>
        <w:rPr>
          <w:rFonts w:hint="eastAsia" w:ascii="宋体" w:hAnsi="宋体" w:cs="Arial"/>
          <w:color w:val="auto"/>
          <w:szCs w:val="21"/>
        </w:rPr>
        <w:t>（</w:t>
      </w:r>
      <w:r>
        <w:rPr>
          <w:rFonts w:ascii="宋体" w:hAnsi="宋体" w:cs="Arial"/>
          <w:color w:val="auto"/>
          <w:szCs w:val="21"/>
        </w:rPr>
        <w:t>8</w:t>
      </w:r>
      <w:r>
        <w:rPr>
          <w:rFonts w:hint="eastAsia" w:ascii="宋体" w:hAnsi="宋体" w:cs="Arial"/>
          <w:color w:val="auto"/>
          <w:szCs w:val="21"/>
        </w:rPr>
        <w:t>）乙方的员工在工作期间造成甲方或任何第三人财产损失或人身伤害的，由乙方承担赔偿责任。</w:t>
      </w:r>
    </w:p>
    <w:p w14:paraId="690F0CD0">
      <w:pPr>
        <w:spacing w:line="400" w:lineRule="exact"/>
        <w:ind w:firstLine="420" w:firstLineChars="200"/>
        <w:rPr>
          <w:rFonts w:ascii="宋体" w:cs="Arial"/>
          <w:color w:val="auto"/>
          <w:szCs w:val="21"/>
        </w:rPr>
      </w:pPr>
      <w:r>
        <w:rPr>
          <w:rFonts w:hint="eastAsia" w:ascii="宋体" w:hAnsi="宋体" w:cs="Arial"/>
          <w:color w:val="auto"/>
          <w:szCs w:val="21"/>
        </w:rPr>
        <w:t>（9）乙方的员工</w:t>
      </w:r>
      <w:r>
        <w:rPr>
          <w:rFonts w:hint="eastAsia" w:ascii="宋体" w:hAnsi="宋体"/>
          <w:color w:val="auto"/>
          <w:szCs w:val="21"/>
        </w:rPr>
        <w:t>须持证上岗，且所持证书须满足国家相关法律、法规对本岗位的要求。</w:t>
      </w:r>
    </w:p>
    <w:p w14:paraId="2265F0C0">
      <w:pPr>
        <w:spacing w:line="400" w:lineRule="exact"/>
        <w:ind w:firstLine="420" w:firstLineChars="200"/>
        <w:rPr>
          <w:rFonts w:ascii="宋体" w:cs="Arial"/>
          <w:color w:val="auto"/>
          <w:szCs w:val="21"/>
        </w:rPr>
      </w:pPr>
      <w:r>
        <w:rPr>
          <w:rFonts w:hint="eastAsia" w:ascii="宋体" w:hAnsi="宋体" w:cs="Arial"/>
          <w:color w:val="auto"/>
          <w:szCs w:val="21"/>
        </w:rPr>
        <w:t>（10）在履行合同期间，保证甲方的各项设施设备和物业管理工作通过相关部门的验收。</w:t>
      </w:r>
    </w:p>
    <w:p w14:paraId="101542CC">
      <w:pPr>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1）按法律规定或经双方商定应由乙方承担的其他责任和义务。</w:t>
      </w:r>
    </w:p>
    <w:p w14:paraId="253D356E">
      <w:pPr>
        <w:spacing w:line="400" w:lineRule="exact"/>
        <w:ind w:firstLine="422" w:firstLineChars="200"/>
        <w:outlineLvl w:val="0"/>
        <w:rPr>
          <w:rFonts w:ascii="宋体"/>
          <w:b/>
          <w:color w:val="auto"/>
          <w:szCs w:val="21"/>
        </w:rPr>
      </w:pPr>
      <w:bookmarkStart w:id="52" w:name="_Toc26566"/>
      <w:r>
        <w:rPr>
          <w:rFonts w:hint="eastAsia" w:ascii="宋体" w:hAnsi="宋体"/>
          <w:b/>
          <w:color w:val="auto"/>
          <w:szCs w:val="21"/>
        </w:rPr>
        <w:t>七、甲、乙双方责任限定</w:t>
      </w:r>
      <w:bookmarkEnd w:id="52"/>
    </w:p>
    <w:p w14:paraId="6BBEFF48">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、乙方工作人员在服务过程中，因其工作失职造成甲方损失的，乙方应按损失的价值照价赔偿，如无法计算实际价值的，按照最高不超过当月服务费的</w:t>
      </w:r>
      <w:r>
        <w:rPr>
          <w:rFonts w:ascii="宋体" w:hAnsi="宋体"/>
          <w:color w:val="auto"/>
          <w:szCs w:val="21"/>
        </w:rPr>
        <w:t>5%</w:t>
      </w:r>
      <w:r>
        <w:rPr>
          <w:rFonts w:hint="eastAsia" w:ascii="宋体" w:hAnsi="宋体"/>
          <w:color w:val="auto"/>
          <w:szCs w:val="21"/>
        </w:rPr>
        <w:t>赔偿。</w:t>
      </w:r>
    </w:p>
    <w:p w14:paraId="38EB8B81">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、甲方禁止安排乙方工作人员参与其他违反法律规定及工作职责以外的活动，违者由甲方承担法律和经济责任。</w:t>
      </w:r>
    </w:p>
    <w:p w14:paraId="081CDC1E">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、因不可抗力或甲方自身原因造成的经济损失，乙方不承担责任。</w:t>
      </w:r>
    </w:p>
    <w:p w14:paraId="1A87CAB3">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、乙方工作人员在工作期间发生的各类受伤、致残、身亡等事故，由乙方全权负责。</w:t>
      </w:r>
    </w:p>
    <w:p w14:paraId="275D888C">
      <w:pPr>
        <w:spacing w:line="400" w:lineRule="exact"/>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、乙方工作人员中途辞职，乙方应在</w:t>
      </w:r>
      <w:r>
        <w:rPr>
          <w:rFonts w:ascii="宋体" w:hAnsi="宋体"/>
          <w:color w:val="auto"/>
          <w:szCs w:val="21"/>
        </w:rPr>
        <w:t>5</w:t>
      </w:r>
      <w:r>
        <w:rPr>
          <w:rFonts w:hint="eastAsia" w:ascii="宋体" w:hAnsi="宋体"/>
          <w:color w:val="auto"/>
          <w:szCs w:val="21"/>
        </w:rPr>
        <w:t>天内补足，</w:t>
      </w:r>
      <w:r>
        <w:rPr>
          <w:rFonts w:ascii="宋体" w:hAnsi="宋体"/>
          <w:color w:val="auto"/>
          <w:szCs w:val="21"/>
        </w:rPr>
        <w:t>5</w:t>
      </w:r>
      <w:r>
        <w:rPr>
          <w:rFonts w:hint="eastAsia" w:ascii="宋体" w:hAnsi="宋体"/>
          <w:color w:val="auto"/>
          <w:szCs w:val="21"/>
        </w:rPr>
        <w:t>天内无法补足的，乙方须承担违约金。</w:t>
      </w:r>
    </w:p>
    <w:p w14:paraId="3AABC6E8">
      <w:pPr>
        <w:spacing w:line="400" w:lineRule="exact"/>
        <w:ind w:firstLine="422" w:firstLineChars="200"/>
        <w:outlineLvl w:val="0"/>
        <w:rPr>
          <w:rFonts w:ascii="宋体"/>
          <w:b/>
          <w:color w:val="auto"/>
          <w:szCs w:val="21"/>
        </w:rPr>
      </w:pPr>
      <w:bookmarkStart w:id="53" w:name="_Toc31567"/>
      <w:r>
        <w:rPr>
          <w:rFonts w:hint="eastAsia" w:ascii="宋体" w:hAnsi="宋体"/>
          <w:b/>
          <w:color w:val="auto"/>
          <w:szCs w:val="21"/>
        </w:rPr>
        <w:t>八、合同的变更、终止及违约责任</w:t>
      </w:r>
      <w:bookmarkEnd w:id="53"/>
    </w:p>
    <w:p w14:paraId="040A7BFF">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、甲方在乙方存在如下违约情况时，有权单方面终止全部或部分合同，乙方所交的履约保证金不予退还，并保留进一步追究乙方责任的权利（包括经济赔偿）。</w:t>
      </w:r>
    </w:p>
    <w:p w14:paraId="50D4A20E">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）乙方未能履行合同规定的义务；</w:t>
      </w:r>
    </w:p>
    <w:p w14:paraId="4BDB2F0B">
      <w:pPr>
        <w:spacing w:line="400" w:lineRule="exact"/>
        <w:ind w:firstLine="420" w:firstLineChars="200"/>
        <w:rPr>
          <w:rFonts w:ascii="宋体"/>
          <w:b/>
          <w:bCs/>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hint="eastAsia" w:ascii="宋体" w:hAnsi="宋体"/>
          <w:b/>
          <w:bCs/>
          <w:color w:val="auto"/>
          <w:szCs w:val="21"/>
        </w:rPr>
        <w:t>在</w:t>
      </w:r>
      <w:r>
        <w:rPr>
          <w:rFonts w:hint="eastAsia" w:ascii="宋体" w:hAnsi="宋体"/>
          <w:b/>
          <w:bCs/>
          <w:color w:val="auto"/>
          <w:szCs w:val="21"/>
          <w:lang w:val="en-US" w:eastAsia="zh-CN"/>
        </w:rPr>
        <w:t>一个合同期</w:t>
      </w:r>
      <w:r>
        <w:rPr>
          <w:rFonts w:hint="eastAsia" w:ascii="宋体" w:hAnsi="宋体"/>
          <w:b/>
          <w:bCs/>
          <w:color w:val="auto"/>
          <w:szCs w:val="21"/>
        </w:rPr>
        <w:t>内</w:t>
      </w:r>
      <w:r>
        <w:rPr>
          <w:rFonts w:hint="eastAsia" w:ascii="宋体" w:hAnsi="宋体" w:eastAsia="宋体" w:cs="Times New Roman"/>
          <w:b/>
          <w:bCs/>
          <w:color w:val="auto"/>
          <w:szCs w:val="21"/>
        </w:rPr>
        <w:t>，连续二次月度考核分值低于</w:t>
      </w:r>
      <w:r>
        <w:rPr>
          <w:rFonts w:hint="eastAsia" w:ascii="宋体" w:hAnsi="宋体" w:eastAsia="宋体" w:cs="Times New Roman"/>
          <w:b/>
          <w:bCs/>
          <w:color w:val="auto"/>
          <w:szCs w:val="21"/>
          <w:lang w:val="en-US" w:eastAsia="zh-CN"/>
        </w:rPr>
        <w:t>75</w:t>
      </w:r>
      <w:r>
        <w:rPr>
          <w:rFonts w:hint="eastAsia" w:ascii="宋体" w:hAnsi="宋体" w:eastAsia="宋体" w:cs="Times New Roman"/>
          <w:b/>
          <w:bCs/>
          <w:color w:val="auto"/>
          <w:szCs w:val="21"/>
        </w:rPr>
        <w:t>分</w:t>
      </w:r>
      <w:r>
        <w:rPr>
          <w:rFonts w:hint="eastAsia" w:ascii="宋体" w:hAnsi="宋体" w:eastAsia="宋体" w:cs="Times New Roman"/>
          <w:b/>
          <w:bCs/>
          <w:color w:val="auto"/>
          <w:szCs w:val="21"/>
          <w:lang w:eastAsia="zh-CN"/>
        </w:rPr>
        <w:t>（含）</w:t>
      </w:r>
      <w:r>
        <w:rPr>
          <w:rFonts w:hint="eastAsia" w:ascii="宋体" w:hAnsi="宋体" w:eastAsia="宋体" w:cs="Times New Roman"/>
          <w:b/>
          <w:bCs/>
          <w:color w:val="auto"/>
          <w:szCs w:val="21"/>
        </w:rPr>
        <w:t>；</w:t>
      </w:r>
    </w:p>
    <w:p w14:paraId="0FC63202">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）有严重影响</w:t>
      </w:r>
      <w:r>
        <w:rPr>
          <w:rFonts w:hint="eastAsia" w:ascii="宋体" w:hAnsi="宋体" w:cs="宋体"/>
          <w:color w:val="auto"/>
          <w:szCs w:val="21"/>
        </w:rPr>
        <w:t>甲方</w:t>
      </w:r>
      <w:r>
        <w:rPr>
          <w:rFonts w:hint="eastAsia" w:ascii="宋体" w:hAnsi="宋体"/>
          <w:color w:val="auto"/>
          <w:szCs w:val="21"/>
        </w:rPr>
        <w:t>正常工作及形象；</w:t>
      </w:r>
    </w:p>
    <w:p w14:paraId="56008EAB">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）与招标文件不符合的做法，或不履行其投标文件的承诺；</w:t>
      </w:r>
    </w:p>
    <w:p w14:paraId="22190EEC">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）存在其他违约行为经甲方书面催告后仍不改正的；</w:t>
      </w:r>
    </w:p>
    <w:p w14:paraId="6EF4415A">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）在合同有效期内，对本合同范围内的工作内容乙方擅自委托或转包给其它单位或个人。</w:t>
      </w:r>
    </w:p>
    <w:p w14:paraId="3435C8D6">
      <w:pPr>
        <w:spacing w:line="40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、乙方如要提前中止合同，需提前</w:t>
      </w:r>
      <w:r>
        <w:rPr>
          <w:rFonts w:ascii="宋体" w:hAnsi="宋体"/>
          <w:color w:val="auto"/>
          <w:szCs w:val="21"/>
        </w:rPr>
        <w:t>3</w:t>
      </w:r>
      <w:r>
        <w:rPr>
          <w:rFonts w:hint="eastAsia" w:ascii="宋体" w:hAnsi="宋体"/>
          <w:color w:val="auto"/>
          <w:szCs w:val="21"/>
        </w:rPr>
        <w:t>个月书面告知甲方，并征得甲方书面同意，同时履约保证金不予退还。</w:t>
      </w:r>
    </w:p>
    <w:p w14:paraId="7FD0F4B7">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14:paraId="53401B63">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）乙方不能履行合同义务，应按未履行部分合同价格的</w:t>
      </w:r>
      <w:r>
        <w:rPr>
          <w:rFonts w:ascii="宋体" w:hAnsi="宋体"/>
          <w:color w:val="auto"/>
          <w:szCs w:val="21"/>
        </w:rPr>
        <w:t>10%</w:t>
      </w:r>
      <w:r>
        <w:rPr>
          <w:rFonts w:hint="eastAsia" w:ascii="宋体" w:hAnsi="宋体"/>
          <w:color w:val="auto"/>
          <w:szCs w:val="21"/>
        </w:rPr>
        <w:t>向甲方偿付违约金，同时履约保证金不予退还。</w:t>
      </w:r>
    </w:p>
    <w:p w14:paraId="5DEA457E">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）如乙方未能履行合同规定的任何一项义务，甲方均有权从履约保证金中得到补偿。</w:t>
      </w:r>
    </w:p>
    <w:p w14:paraId="42B02E32">
      <w:pPr>
        <w:spacing w:line="400" w:lineRule="exact"/>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）经双方协商可终止部分或全部合同的，无须承担违约责任。</w:t>
      </w:r>
    </w:p>
    <w:p w14:paraId="1D316D5F">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14:paraId="58644DFC">
      <w:pPr>
        <w:spacing w:line="400" w:lineRule="exact"/>
        <w:ind w:firstLine="420" w:firstLineChars="200"/>
        <w:rPr>
          <w:rFonts w:ascii="宋体"/>
          <w:color w:val="auto"/>
          <w:szCs w:val="21"/>
        </w:rPr>
      </w:pPr>
      <w:r>
        <w:rPr>
          <w:rFonts w:ascii="宋体" w:hAnsi="宋体"/>
          <w:color w:val="auto"/>
          <w:szCs w:val="21"/>
        </w:rPr>
        <w:t>5</w:t>
      </w:r>
      <w:r>
        <w:rPr>
          <w:rFonts w:hint="eastAsia" w:ascii="宋体" w:hAnsi="宋体"/>
          <w:color w:val="auto"/>
          <w:szCs w:val="21"/>
        </w:rPr>
        <w:t>、乙方在投标文件中承诺的经理，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经理时，未经甲方书面批准，乙方应承担相应的违约金，违约金标准：经理更换</w:t>
      </w:r>
      <w:r>
        <w:rPr>
          <w:rFonts w:hint="eastAsia" w:ascii="宋体" w:hAnsi="宋体"/>
          <w:color w:val="auto"/>
          <w:szCs w:val="21"/>
          <w:lang w:val="en-US" w:eastAsia="zh-CN"/>
        </w:rPr>
        <w:t>2</w:t>
      </w:r>
      <w:r>
        <w:rPr>
          <w:rFonts w:hint="eastAsia" w:ascii="宋体" w:hAnsi="宋体"/>
          <w:color w:val="auto"/>
          <w:szCs w:val="21"/>
        </w:rPr>
        <w:t>万元</w:t>
      </w:r>
      <w:r>
        <w:rPr>
          <w:rFonts w:ascii="宋体" w:hAnsi="宋体"/>
          <w:color w:val="auto"/>
          <w:szCs w:val="21"/>
        </w:rPr>
        <w:t>/</w:t>
      </w:r>
      <w:r>
        <w:rPr>
          <w:rFonts w:hint="eastAsia" w:ascii="宋体" w:hAnsi="宋体"/>
          <w:color w:val="auto"/>
          <w:szCs w:val="21"/>
        </w:rPr>
        <w:t>人</w:t>
      </w:r>
      <w:r>
        <w:rPr>
          <w:rFonts w:ascii="宋体"/>
          <w:color w:val="auto"/>
          <w:szCs w:val="21"/>
        </w:rPr>
        <w:t>.</w:t>
      </w:r>
      <w:r>
        <w:rPr>
          <w:rFonts w:hint="eastAsia" w:ascii="宋体" w:hAnsi="宋体"/>
          <w:color w:val="auto"/>
          <w:szCs w:val="21"/>
        </w:rPr>
        <w:t>次，违约金由甲方在款项支付中直接扣除。同时，甲方保留解除合同的权利，由此引起的相关损失由乙方赔偿。</w:t>
      </w:r>
    </w:p>
    <w:p w14:paraId="7A062085">
      <w:pPr>
        <w:spacing w:line="400" w:lineRule="exact"/>
        <w:ind w:firstLine="420" w:firstLineChars="200"/>
        <w:jc w:val="left"/>
        <w:rPr>
          <w:rFonts w:ascii="宋体" w:cs="宋体"/>
          <w:color w:val="auto"/>
          <w:szCs w:val="21"/>
        </w:rPr>
      </w:pPr>
      <w:r>
        <w:rPr>
          <w:rFonts w:ascii="宋体" w:hAnsi="宋体" w:cs="宋体"/>
          <w:color w:val="auto"/>
          <w:szCs w:val="21"/>
        </w:rPr>
        <w:t>6</w:t>
      </w:r>
      <w:r>
        <w:rPr>
          <w:rFonts w:hint="eastAsia" w:ascii="宋体" w:hAnsi="宋体" w:cs="宋体"/>
          <w:color w:val="auto"/>
          <w:szCs w:val="21"/>
        </w:rPr>
        <w:t>、其他违约情形：</w:t>
      </w:r>
    </w:p>
    <w:p w14:paraId="613A3BB7">
      <w:pPr>
        <w:spacing w:line="400" w:lineRule="exact"/>
        <w:ind w:firstLine="420" w:firstLineChars="200"/>
        <w:jc w:val="left"/>
        <w:rPr>
          <w:rFonts w:ascii="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w:t>
      </w:r>
      <w:r>
        <w:rPr>
          <w:rFonts w:hint="eastAsia" w:ascii="宋体" w:hAnsi="宋体"/>
          <w:color w:val="auto"/>
          <w:szCs w:val="21"/>
        </w:rPr>
        <w:t>乙方未确保投标承诺的人员到位，或人员素质不符合招标文件要求，或与投标承诺不一致的，每人次扣</w:t>
      </w:r>
      <w:r>
        <w:rPr>
          <w:rFonts w:ascii="宋体" w:hAnsi="宋体"/>
          <w:color w:val="auto"/>
          <w:szCs w:val="21"/>
        </w:rPr>
        <w:t>1000</w:t>
      </w:r>
      <w:r>
        <w:rPr>
          <w:rFonts w:hint="eastAsia" w:ascii="宋体" w:hAnsi="宋体"/>
          <w:color w:val="auto"/>
          <w:szCs w:val="21"/>
        </w:rPr>
        <w:t>元。</w:t>
      </w:r>
    </w:p>
    <w:p w14:paraId="282F649F">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）甲方要求乙方变动或更换人员，乙方未在规定时间内变动或更换的，每人次扣</w:t>
      </w:r>
      <w:r>
        <w:rPr>
          <w:rFonts w:ascii="宋体" w:hAnsi="宋体"/>
          <w:color w:val="auto"/>
          <w:szCs w:val="21"/>
        </w:rPr>
        <w:t>1000</w:t>
      </w:r>
      <w:r>
        <w:rPr>
          <w:rFonts w:hint="eastAsia" w:ascii="宋体" w:hAnsi="宋体"/>
          <w:color w:val="auto"/>
          <w:szCs w:val="21"/>
        </w:rPr>
        <w:t>元，超过两次的甲方有权解除本合同。</w:t>
      </w:r>
    </w:p>
    <w:p w14:paraId="0B8A92EC">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）乙方未按招标文件要求支付工资、加班薪资，缴纳各种社会保险，每人次扣</w:t>
      </w:r>
      <w:r>
        <w:rPr>
          <w:rFonts w:ascii="宋体" w:hAnsi="宋体"/>
          <w:color w:val="auto"/>
          <w:szCs w:val="21"/>
        </w:rPr>
        <w:t>1000</w:t>
      </w:r>
      <w:r>
        <w:rPr>
          <w:rFonts w:hint="eastAsia" w:ascii="宋体" w:hAnsi="宋体"/>
          <w:color w:val="auto"/>
          <w:szCs w:val="21"/>
        </w:rPr>
        <w:t>元。且乙方无条件接受甲方在支付费用时扣除相应的少支付的费用，并将此费用直接支付给员工，由此造成的一切后果承担全部责任。</w:t>
      </w:r>
    </w:p>
    <w:p w14:paraId="13C49058">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）乙方未能及时提供职工社会保险缴纳情况清单、在职职工花名册和作业人员分布表，每次扣</w:t>
      </w:r>
      <w:r>
        <w:rPr>
          <w:rFonts w:ascii="宋体" w:hAnsi="宋体"/>
          <w:color w:val="auto"/>
          <w:szCs w:val="21"/>
        </w:rPr>
        <w:t>500</w:t>
      </w:r>
      <w:r>
        <w:rPr>
          <w:rFonts w:hint="eastAsia" w:ascii="宋体" w:hAnsi="宋体"/>
          <w:color w:val="auto"/>
          <w:szCs w:val="21"/>
        </w:rPr>
        <w:t>元。</w:t>
      </w:r>
    </w:p>
    <w:p w14:paraId="30DA03F4">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）乙方工作人员中途辞职，未在</w:t>
      </w:r>
      <w:r>
        <w:rPr>
          <w:rFonts w:ascii="宋体" w:hAnsi="宋体"/>
          <w:color w:val="auto"/>
          <w:szCs w:val="21"/>
        </w:rPr>
        <w:t>5</w:t>
      </w:r>
      <w:r>
        <w:rPr>
          <w:rFonts w:hint="eastAsia" w:ascii="宋体" w:hAnsi="宋体"/>
          <w:color w:val="auto"/>
          <w:szCs w:val="21"/>
        </w:rPr>
        <w:t>天内补足的，每人次扣</w:t>
      </w:r>
      <w:r>
        <w:rPr>
          <w:rFonts w:ascii="宋体" w:hAnsi="宋体"/>
          <w:color w:val="auto"/>
          <w:szCs w:val="21"/>
        </w:rPr>
        <w:t>3000</w:t>
      </w:r>
      <w:r>
        <w:rPr>
          <w:rFonts w:hint="eastAsia" w:ascii="宋体" w:hAnsi="宋体"/>
          <w:color w:val="auto"/>
          <w:szCs w:val="21"/>
        </w:rPr>
        <w:t>元，超过两次的甲方有权解除本合同。</w:t>
      </w:r>
    </w:p>
    <w:p w14:paraId="4CB9C1BE">
      <w:pPr>
        <w:spacing w:line="400" w:lineRule="exact"/>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）其他详见考核标准。</w:t>
      </w:r>
    </w:p>
    <w:p w14:paraId="6B9F3FB9">
      <w:pPr>
        <w:spacing w:line="400" w:lineRule="exact"/>
        <w:ind w:firstLine="422" w:firstLineChars="200"/>
        <w:outlineLvl w:val="0"/>
        <w:rPr>
          <w:rFonts w:ascii="宋体"/>
          <w:b/>
          <w:color w:val="auto"/>
          <w:szCs w:val="21"/>
        </w:rPr>
      </w:pPr>
      <w:bookmarkStart w:id="54" w:name="_Toc12025"/>
      <w:r>
        <w:rPr>
          <w:rFonts w:hint="eastAsia" w:ascii="宋体" w:hAnsi="宋体"/>
          <w:b/>
          <w:color w:val="auto"/>
          <w:szCs w:val="21"/>
        </w:rPr>
        <w:t>九、其它约定事项</w:t>
      </w:r>
      <w:bookmarkEnd w:id="54"/>
    </w:p>
    <w:p w14:paraId="20D43970">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、工作人员的工资、福利、津贴由乙方支付，乙方负责解决或处理所有员工的社会保险及劳资纠纷。</w:t>
      </w:r>
    </w:p>
    <w:p w14:paraId="2C2FFB3F">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、乙方必须保证确保服务质量，保证服务人员队伍的稳定。</w:t>
      </w:r>
    </w:p>
    <w:p w14:paraId="7E1EAC5B">
      <w:pPr>
        <w:spacing w:line="400" w:lineRule="exact"/>
        <w:ind w:firstLine="420" w:firstLineChars="200"/>
        <w:rPr>
          <w:rFonts w:hint="eastAsia" w:eastAsia="方正书宋简体"/>
          <w:color w:val="auto"/>
          <w:lang w:val="en-US" w:eastAsia="zh-CN"/>
        </w:rPr>
      </w:pPr>
      <w:r>
        <w:rPr>
          <w:rFonts w:ascii="宋体" w:hAnsi="宋体"/>
          <w:color w:val="auto"/>
          <w:szCs w:val="21"/>
        </w:rPr>
        <w:t>3</w:t>
      </w:r>
      <w:r>
        <w:rPr>
          <w:rFonts w:hint="eastAsia" w:ascii="宋体" w:hAnsi="宋体"/>
          <w:color w:val="auto"/>
          <w:szCs w:val="21"/>
        </w:rPr>
        <w:t>、服务人员的管理调配由乙方负责，甲方相关部门配合管理。</w:t>
      </w:r>
    </w:p>
    <w:p w14:paraId="6BE6AA7F">
      <w:pPr>
        <w:spacing w:line="400" w:lineRule="exact"/>
        <w:ind w:firstLine="420" w:firstLineChars="200"/>
        <w:rPr>
          <w:rFonts w:ascii="宋体"/>
          <w:color w:val="auto"/>
          <w:szCs w:val="21"/>
        </w:rPr>
      </w:pPr>
      <w:r>
        <w:rPr>
          <w:rFonts w:ascii="宋体" w:hAnsi="宋体"/>
          <w:color w:val="auto"/>
          <w:szCs w:val="21"/>
        </w:rPr>
        <w:t>4</w:t>
      </w:r>
      <w:r>
        <w:rPr>
          <w:rFonts w:hint="eastAsia" w:ascii="宋体" w:hAnsi="宋体"/>
          <w:color w:val="auto"/>
          <w:szCs w:val="21"/>
        </w:rPr>
        <w:t>、甲方和乙方在检查、管理过程中，发现服务人员在工作中有违纪行为，乙方应对其进行批评教育，并给予一定的经济处罚，若员工有严重违规行为的，甲方有权要求乙方更换此员工。</w:t>
      </w:r>
    </w:p>
    <w:p w14:paraId="711E7B23">
      <w:pPr>
        <w:spacing w:line="400" w:lineRule="exact"/>
        <w:ind w:firstLine="420" w:firstLineChars="200"/>
        <w:rPr>
          <w:rFonts w:hint="eastAsia" w:ascii="宋体" w:hAnsi="宋体"/>
          <w:color w:val="auto"/>
          <w:szCs w:val="21"/>
        </w:rPr>
      </w:pPr>
      <w:r>
        <w:rPr>
          <w:rFonts w:ascii="宋体" w:hAnsi="宋体"/>
          <w:color w:val="auto"/>
          <w:szCs w:val="21"/>
        </w:rPr>
        <w:t>5</w:t>
      </w:r>
      <w:r>
        <w:rPr>
          <w:rFonts w:hint="eastAsia" w:ascii="宋体" w:hAnsi="宋体"/>
          <w:color w:val="auto"/>
          <w:szCs w:val="21"/>
        </w:rPr>
        <w:t>、如果乙方破产或无清偿能力时，甲方可在任何时候以书面通知乙方终止合同。该终止合同将不损害或影响甲方已经采取或将要采取的补救措施的权利。</w:t>
      </w:r>
    </w:p>
    <w:p w14:paraId="2782F1FA">
      <w:pPr>
        <w:spacing w:line="400" w:lineRule="exact"/>
        <w:ind w:firstLine="420" w:firstLineChars="200"/>
        <w:rPr>
          <w:rFonts w:hint="eastAsia" w:ascii="宋体" w:hAnsi="宋体"/>
          <w:color w:val="auto"/>
          <w:szCs w:val="21"/>
        </w:rPr>
      </w:pPr>
      <w:r>
        <w:rPr>
          <w:rFonts w:hint="eastAsia" w:ascii="宋体" w:hAnsi="宋体"/>
          <w:color w:val="auto"/>
          <w:szCs w:val="21"/>
        </w:rPr>
        <w:t>6、消防安全作业：</w:t>
      </w:r>
    </w:p>
    <w:p w14:paraId="54750C81">
      <w:pPr>
        <w:spacing w:line="400" w:lineRule="exact"/>
        <w:ind w:firstLine="420" w:firstLineChars="200"/>
        <w:rPr>
          <w:rFonts w:hint="eastAsia" w:ascii="宋体" w:hAnsi="宋体"/>
          <w:color w:val="auto"/>
          <w:szCs w:val="21"/>
        </w:rPr>
      </w:pPr>
      <w:r>
        <w:rPr>
          <w:rFonts w:hint="eastAsia" w:ascii="宋体" w:hAnsi="宋体"/>
          <w:color w:val="auto"/>
          <w:szCs w:val="21"/>
        </w:rPr>
        <w:t>6.1乙方对安全操作负全部责任。乙方应严格遵照现行国家及有关部门的安全法规、规范的规定，要有完整的安全管理组织体制、保证措施，实行安全作业逐级负责制，层层落实安全责任；乙方派出的维保人员应持有相应的上岗证书，乙方应教育维保人员严格按操作规程进行维保，确保安全作业与人身、设备、消防等安全，杜绝一切人身伤亡事故。</w:t>
      </w:r>
    </w:p>
    <w:p w14:paraId="20E8B597">
      <w:pPr>
        <w:spacing w:line="400" w:lineRule="exact"/>
        <w:ind w:firstLine="420" w:firstLineChars="200"/>
        <w:rPr>
          <w:rFonts w:hint="eastAsia" w:ascii="宋体" w:hAnsi="宋体"/>
          <w:color w:val="auto"/>
          <w:szCs w:val="21"/>
        </w:rPr>
      </w:pPr>
      <w:r>
        <w:rPr>
          <w:rFonts w:hint="eastAsia" w:ascii="宋体" w:hAnsi="宋体"/>
          <w:color w:val="auto"/>
          <w:szCs w:val="21"/>
        </w:rPr>
        <w:t>6.2如发生安全事故，一切法律责任（包括但不限于：对第三人或乙方的员工或甲方及甲方员工造成的财产损失或人身伤害的的民事赔偿）均由乙方承担，但乙方证据能证明事故原因是甲方造成的除外；如果发生重大安全事故构成犯罪的，移交司法机关处理。</w:t>
      </w:r>
    </w:p>
    <w:p w14:paraId="3564127A">
      <w:pPr>
        <w:spacing w:line="400" w:lineRule="exact"/>
        <w:ind w:firstLine="422" w:firstLineChars="200"/>
        <w:outlineLvl w:val="0"/>
        <w:rPr>
          <w:rFonts w:ascii="宋体"/>
          <w:b/>
          <w:color w:val="auto"/>
          <w:szCs w:val="21"/>
        </w:rPr>
      </w:pPr>
      <w:bookmarkStart w:id="55" w:name="_Toc19544"/>
      <w:r>
        <w:rPr>
          <w:rFonts w:hint="eastAsia" w:ascii="宋体" w:hAnsi="宋体"/>
          <w:b/>
          <w:color w:val="auto"/>
          <w:szCs w:val="21"/>
        </w:rPr>
        <w:t>十、不可抗力事件处理</w:t>
      </w:r>
      <w:bookmarkEnd w:id="55"/>
    </w:p>
    <w:p w14:paraId="1205B28A">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、在合同有效期内，任何一方因不可抗力事件导致不能履行合同，则合同履行期可延长，其延长期与不可抗力影响期相同。</w:t>
      </w:r>
    </w:p>
    <w:p w14:paraId="38ECB996">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、不可抗力事件发生后，应立即通知对方，并寄送有关权威机构出具的证明。</w:t>
      </w:r>
    </w:p>
    <w:p w14:paraId="0493A389">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、不可抗力事件延续</w:t>
      </w:r>
      <w:r>
        <w:rPr>
          <w:rFonts w:ascii="宋体" w:hAnsi="宋体"/>
          <w:color w:val="auto"/>
          <w:szCs w:val="21"/>
        </w:rPr>
        <w:t>10</w:t>
      </w:r>
      <w:r>
        <w:rPr>
          <w:rFonts w:hint="eastAsia" w:ascii="宋体" w:hAnsi="宋体"/>
          <w:color w:val="auto"/>
          <w:szCs w:val="21"/>
        </w:rPr>
        <w:t>天及以上，双方应通过友好协商，确定是否继续履行合同。</w:t>
      </w:r>
    </w:p>
    <w:p w14:paraId="057DACBC">
      <w:pPr>
        <w:spacing w:line="400" w:lineRule="exact"/>
        <w:ind w:firstLine="422" w:firstLineChars="200"/>
        <w:outlineLvl w:val="0"/>
        <w:rPr>
          <w:rFonts w:ascii="宋体"/>
          <w:b/>
          <w:color w:val="auto"/>
          <w:szCs w:val="21"/>
        </w:rPr>
      </w:pPr>
      <w:bookmarkStart w:id="56" w:name="_Toc410"/>
      <w:r>
        <w:rPr>
          <w:rFonts w:hint="eastAsia" w:ascii="宋体" w:hAnsi="宋体"/>
          <w:b/>
          <w:color w:val="auto"/>
          <w:szCs w:val="21"/>
        </w:rPr>
        <w:t>十一、争议的解决</w:t>
      </w:r>
      <w:bookmarkEnd w:id="56"/>
    </w:p>
    <w:p w14:paraId="25344C05">
      <w:pPr>
        <w:spacing w:line="400" w:lineRule="exact"/>
        <w:ind w:firstLine="420" w:firstLineChars="200"/>
        <w:rPr>
          <w:rFonts w:ascii="宋体"/>
          <w:color w:val="auto"/>
          <w:szCs w:val="21"/>
        </w:rPr>
      </w:pPr>
      <w:r>
        <w:rPr>
          <w:rFonts w:hint="eastAsia" w:ascii="宋体" w:hAnsi="宋体"/>
          <w:color w:val="auto"/>
          <w:szCs w:val="21"/>
        </w:rPr>
        <w:t>本合同在履行过程中发生争议时，当事人双方应及时协调解决。协商不成时，向慈溪市人民法院诉讼。</w:t>
      </w:r>
    </w:p>
    <w:p w14:paraId="7F7688BB">
      <w:pPr>
        <w:spacing w:line="400" w:lineRule="exact"/>
        <w:ind w:firstLine="422" w:firstLineChars="200"/>
        <w:outlineLvl w:val="0"/>
        <w:rPr>
          <w:rFonts w:ascii="宋体"/>
          <w:b/>
          <w:color w:val="auto"/>
          <w:szCs w:val="21"/>
        </w:rPr>
      </w:pPr>
      <w:bookmarkStart w:id="57" w:name="_Toc22117"/>
      <w:r>
        <w:rPr>
          <w:rFonts w:hint="eastAsia" w:ascii="宋体" w:hAnsi="宋体"/>
          <w:b/>
          <w:color w:val="auto"/>
          <w:szCs w:val="21"/>
        </w:rPr>
        <w:t>十二、合同生效及其它</w:t>
      </w:r>
      <w:bookmarkEnd w:id="57"/>
    </w:p>
    <w:p w14:paraId="5824EED3">
      <w:pPr>
        <w:spacing w:line="400" w:lineRule="exact"/>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、合同经双方法定代表人或授权代表签字加盖单位公章，且甲方确认收到乙方提交的履约保证金后生效。</w:t>
      </w:r>
    </w:p>
    <w:p w14:paraId="63972C63">
      <w:pPr>
        <w:spacing w:line="400" w:lineRule="exact"/>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、本合同未尽事宜，经双方协商一致，签订补充协议，补充协议与本协议书具有同等效力。</w:t>
      </w:r>
    </w:p>
    <w:p w14:paraId="4F4700DD">
      <w:pPr>
        <w:spacing w:line="400" w:lineRule="exact"/>
        <w:ind w:firstLine="420" w:firstLineChars="200"/>
        <w:rPr>
          <w:rFonts w:ascii="宋体"/>
          <w:color w:val="auto"/>
          <w:szCs w:val="21"/>
        </w:rPr>
      </w:pPr>
      <w:r>
        <w:rPr>
          <w:rFonts w:ascii="宋体" w:hAnsi="宋体"/>
          <w:color w:val="auto"/>
          <w:szCs w:val="21"/>
        </w:rPr>
        <w:t>3</w:t>
      </w:r>
      <w:r>
        <w:rPr>
          <w:rFonts w:hint="eastAsia" w:ascii="宋体" w:hAnsi="宋体"/>
          <w:color w:val="auto"/>
          <w:szCs w:val="21"/>
        </w:rPr>
        <w:t>、本合同一式七份，签字、盖章后有效，甲乙各持三份，一份送招标代理机构，具有同等法律效力。</w:t>
      </w:r>
    </w:p>
    <w:p w14:paraId="6E2895A0">
      <w:pPr>
        <w:spacing w:line="400" w:lineRule="exact"/>
        <w:rPr>
          <w:rFonts w:ascii="宋体" w:hAnsi="宋体"/>
          <w:color w:val="auto"/>
          <w:szCs w:val="21"/>
        </w:rPr>
      </w:pPr>
      <w:r>
        <w:rPr>
          <w:rFonts w:ascii="宋体" w:hAnsi="宋体"/>
          <w:color w:val="auto"/>
          <w:szCs w:val="21"/>
        </w:rPr>
        <w:t xml:space="preserve">  </w:t>
      </w:r>
    </w:p>
    <w:p w14:paraId="136F2DD0">
      <w:pPr>
        <w:spacing w:line="400" w:lineRule="exact"/>
        <w:rPr>
          <w:rFonts w:ascii="宋体" w:hAnsi="宋体"/>
          <w:color w:val="auto"/>
          <w:szCs w:val="21"/>
        </w:rPr>
      </w:pPr>
      <w:r>
        <w:rPr>
          <w:rFonts w:hint="eastAsia" w:ascii="宋体" w:hAnsi="宋体"/>
          <w:color w:val="auto"/>
          <w:szCs w:val="21"/>
        </w:rPr>
        <w:t>甲</w:t>
      </w:r>
      <w:r>
        <w:rPr>
          <w:rFonts w:ascii="宋体" w:hAnsi="宋体"/>
          <w:color w:val="auto"/>
          <w:szCs w:val="21"/>
        </w:rPr>
        <w:t xml:space="preserve">    </w:t>
      </w:r>
      <w:r>
        <w:rPr>
          <w:rFonts w:hint="eastAsia" w:ascii="宋体" w:hAnsi="宋体"/>
          <w:color w:val="auto"/>
          <w:szCs w:val="21"/>
        </w:rPr>
        <w:t>方：</w:t>
      </w:r>
      <w:r>
        <w:rPr>
          <w:rFonts w:ascii="宋体" w:hAnsi="宋体"/>
          <w:color w:val="auto"/>
          <w:szCs w:val="21"/>
        </w:rPr>
        <w:t xml:space="preserve">______________________  </w:t>
      </w:r>
      <w:r>
        <w:rPr>
          <w:rFonts w:hint="eastAsia" w:ascii="宋体" w:hAnsi="宋体"/>
          <w:color w:val="auto"/>
          <w:szCs w:val="21"/>
        </w:rPr>
        <w:t>乙</w:t>
      </w:r>
      <w:r>
        <w:rPr>
          <w:rFonts w:ascii="宋体" w:hAnsi="宋体"/>
          <w:color w:val="auto"/>
          <w:szCs w:val="21"/>
        </w:rPr>
        <w:t xml:space="preserve">    </w:t>
      </w:r>
      <w:r>
        <w:rPr>
          <w:rFonts w:hint="eastAsia" w:ascii="宋体" w:hAnsi="宋体"/>
          <w:color w:val="auto"/>
          <w:szCs w:val="21"/>
        </w:rPr>
        <w:t>方：</w:t>
      </w:r>
      <w:r>
        <w:rPr>
          <w:rFonts w:ascii="宋体" w:hAnsi="宋体"/>
          <w:color w:val="auto"/>
          <w:szCs w:val="21"/>
        </w:rPr>
        <w:t>________________________</w:t>
      </w:r>
    </w:p>
    <w:p w14:paraId="59D50FE3">
      <w:pPr>
        <w:spacing w:line="400" w:lineRule="exact"/>
        <w:rPr>
          <w:rFonts w:ascii="宋体" w:hAnsi="宋体"/>
          <w:color w:val="auto"/>
          <w:szCs w:val="21"/>
        </w:rPr>
      </w:pP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______________________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________________________</w:t>
      </w:r>
    </w:p>
    <w:p w14:paraId="39068688">
      <w:pPr>
        <w:spacing w:line="400" w:lineRule="exact"/>
        <w:rPr>
          <w:rFonts w:ascii="宋体" w:hAnsi="宋体"/>
          <w:color w:val="auto"/>
          <w:szCs w:val="21"/>
        </w:rPr>
      </w:pPr>
      <w:r>
        <w:rPr>
          <w:rFonts w:hint="eastAsia" w:ascii="宋体" w:hAnsi="宋体"/>
          <w:color w:val="auto"/>
          <w:szCs w:val="21"/>
        </w:rPr>
        <w:t>法定代表人：</w:t>
      </w:r>
      <w:r>
        <w:rPr>
          <w:rFonts w:ascii="宋体" w:hAnsi="宋体"/>
          <w:color w:val="auto"/>
          <w:szCs w:val="21"/>
        </w:rPr>
        <w:t xml:space="preserve">____________________  </w:t>
      </w:r>
      <w:r>
        <w:rPr>
          <w:rFonts w:hint="eastAsia" w:ascii="宋体" w:hAnsi="宋体"/>
          <w:color w:val="auto"/>
          <w:szCs w:val="21"/>
        </w:rPr>
        <w:t>法定代表人：</w:t>
      </w:r>
      <w:r>
        <w:rPr>
          <w:rFonts w:ascii="宋体" w:hAnsi="宋体"/>
          <w:color w:val="auto"/>
          <w:szCs w:val="21"/>
        </w:rPr>
        <w:t>______________________</w:t>
      </w:r>
    </w:p>
    <w:p w14:paraId="3E1E9B32">
      <w:pPr>
        <w:spacing w:line="400" w:lineRule="exact"/>
        <w:rPr>
          <w:rFonts w:ascii="宋体" w:hAnsi="宋体"/>
          <w:color w:val="auto"/>
          <w:szCs w:val="21"/>
        </w:rPr>
      </w:pPr>
      <w:r>
        <w:rPr>
          <w:rFonts w:hint="eastAsia" w:ascii="宋体" w:hAnsi="宋体"/>
          <w:color w:val="auto"/>
          <w:szCs w:val="21"/>
        </w:rPr>
        <w:t>授权代表：</w:t>
      </w:r>
      <w:r>
        <w:rPr>
          <w:rFonts w:ascii="宋体" w:hAnsi="宋体"/>
          <w:color w:val="auto"/>
          <w:szCs w:val="21"/>
        </w:rPr>
        <w:t xml:space="preserve">______________________  </w:t>
      </w:r>
      <w:r>
        <w:rPr>
          <w:rFonts w:hint="eastAsia" w:ascii="宋体" w:hAnsi="宋体"/>
          <w:color w:val="auto"/>
          <w:szCs w:val="21"/>
        </w:rPr>
        <w:t>授权代表：</w:t>
      </w:r>
      <w:r>
        <w:rPr>
          <w:rFonts w:ascii="宋体" w:hAnsi="宋体"/>
          <w:color w:val="auto"/>
          <w:szCs w:val="21"/>
        </w:rPr>
        <w:t>________________________</w:t>
      </w:r>
    </w:p>
    <w:p w14:paraId="37038EC6">
      <w:pPr>
        <w:spacing w:line="400" w:lineRule="exact"/>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 xml:space="preserve">______________________  </w:t>
      </w: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r>
        <w:rPr>
          <w:rFonts w:ascii="宋体" w:hAnsi="宋体"/>
          <w:color w:val="auto"/>
          <w:szCs w:val="21"/>
        </w:rPr>
        <w:t>________________________</w:t>
      </w:r>
    </w:p>
    <w:p w14:paraId="2A5E9288">
      <w:pPr>
        <w:spacing w:line="400" w:lineRule="exact"/>
        <w:rPr>
          <w:rFonts w:ascii="宋体" w:hAnsi="宋体"/>
          <w:color w:val="auto"/>
          <w:szCs w:val="21"/>
        </w:rPr>
      </w:pPr>
      <w:r>
        <w:rPr>
          <w:rFonts w:hint="eastAsia" w:ascii="宋体" w:hAnsi="宋体"/>
          <w:color w:val="auto"/>
          <w:szCs w:val="21"/>
        </w:rPr>
        <w:t>账户名称：</w:t>
      </w:r>
      <w:r>
        <w:rPr>
          <w:rFonts w:ascii="宋体" w:hAnsi="宋体"/>
          <w:color w:val="auto"/>
          <w:szCs w:val="21"/>
        </w:rPr>
        <w:t xml:space="preserve">______________________  </w:t>
      </w:r>
      <w:r>
        <w:rPr>
          <w:rFonts w:hint="eastAsia" w:ascii="宋体" w:hAnsi="宋体"/>
          <w:color w:val="auto"/>
          <w:szCs w:val="21"/>
        </w:rPr>
        <w:t>账户名称：</w:t>
      </w:r>
      <w:r>
        <w:rPr>
          <w:rFonts w:ascii="宋体" w:hAnsi="宋体"/>
          <w:color w:val="auto"/>
          <w:szCs w:val="21"/>
        </w:rPr>
        <w:t>________________________</w:t>
      </w:r>
    </w:p>
    <w:p w14:paraId="31313009">
      <w:pPr>
        <w:spacing w:line="400" w:lineRule="exact"/>
        <w:rPr>
          <w:rFonts w:ascii="宋体" w:hAnsi="宋体"/>
          <w:color w:val="auto"/>
          <w:szCs w:val="21"/>
        </w:rPr>
      </w:pPr>
      <w:r>
        <w:rPr>
          <w:rFonts w:hint="eastAsia" w:ascii="宋体" w:hAnsi="宋体"/>
          <w:color w:val="auto"/>
          <w:szCs w:val="21"/>
        </w:rPr>
        <w:t>开户银行：</w:t>
      </w:r>
      <w:r>
        <w:rPr>
          <w:rFonts w:ascii="宋体" w:hAnsi="宋体"/>
          <w:color w:val="auto"/>
          <w:szCs w:val="21"/>
        </w:rPr>
        <w:t xml:space="preserve">______________________  </w:t>
      </w:r>
      <w:r>
        <w:rPr>
          <w:rFonts w:hint="eastAsia" w:ascii="宋体" w:hAnsi="宋体"/>
          <w:color w:val="auto"/>
          <w:szCs w:val="21"/>
        </w:rPr>
        <w:t>开户银行：</w:t>
      </w:r>
      <w:r>
        <w:rPr>
          <w:rFonts w:ascii="宋体" w:hAnsi="宋体"/>
          <w:color w:val="auto"/>
          <w:szCs w:val="21"/>
        </w:rPr>
        <w:t>________________________</w:t>
      </w:r>
    </w:p>
    <w:p w14:paraId="50B9F75A">
      <w:pPr>
        <w:spacing w:line="400" w:lineRule="exact"/>
        <w:rPr>
          <w:rFonts w:ascii="宋体" w:hAnsi="宋体"/>
          <w:color w:val="auto"/>
          <w:szCs w:val="21"/>
        </w:rPr>
      </w:pP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r>
        <w:rPr>
          <w:rFonts w:ascii="宋体" w:hAnsi="宋体"/>
          <w:color w:val="auto"/>
          <w:szCs w:val="21"/>
        </w:rPr>
        <w:t xml:space="preserve">______________________  </w:t>
      </w: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r>
        <w:rPr>
          <w:rFonts w:ascii="宋体" w:hAnsi="宋体"/>
          <w:color w:val="auto"/>
          <w:szCs w:val="21"/>
        </w:rPr>
        <w:t>________________________</w:t>
      </w:r>
    </w:p>
    <w:p w14:paraId="26EBD227">
      <w:pPr>
        <w:spacing w:line="400" w:lineRule="exact"/>
        <w:rPr>
          <w:rFonts w:ascii="宋体" w:hAnsi="宋体"/>
          <w:color w:val="auto"/>
          <w:szCs w:val="21"/>
        </w:rPr>
      </w:pPr>
      <w:r>
        <w:rPr>
          <w:rFonts w:hint="eastAsia" w:ascii="宋体" w:hAnsi="宋体"/>
          <w:color w:val="auto"/>
          <w:szCs w:val="21"/>
        </w:rPr>
        <w:t>签约时间：</w:t>
      </w:r>
      <w:r>
        <w:rPr>
          <w:rFonts w:ascii="宋体" w:hAnsi="宋体"/>
          <w:color w:val="auto"/>
          <w:szCs w:val="21"/>
        </w:rPr>
        <w:t xml:space="preserve">______________________  </w:t>
      </w:r>
      <w:r>
        <w:rPr>
          <w:rFonts w:hint="eastAsia" w:ascii="宋体" w:hAnsi="宋体"/>
          <w:color w:val="auto"/>
          <w:szCs w:val="21"/>
        </w:rPr>
        <w:t>签约地点：</w:t>
      </w:r>
      <w:r>
        <w:rPr>
          <w:rFonts w:ascii="宋体" w:hAnsi="宋体"/>
          <w:color w:val="auto"/>
          <w:szCs w:val="21"/>
        </w:rPr>
        <w:t>________________________</w:t>
      </w:r>
    </w:p>
    <w:p w14:paraId="10E68D3B">
      <w:pPr>
        <w:rPr>
          <w:color w:val="auto"/>
        </w:rPr>
      </w:pPr>
    </w:p>
    <w:p w14:paraId="640B409E">
      <w:pPr>
        <w:widowControl/>
        <w:spacing w:line="400" w:lineRule="exact"/>
        <w:jc w:val="left"/>
        <w:rPr>
          <w:rFonts w:hAnsi="宋体"/>
          <w:b/>
          <w:color w:val="auto"/>
          <w:szCs w:val="21"/>
        </w:rPr>
      </w:pPr>
    </w:p>
    <w:p w14:paraId="70E3671C">
      <w:pPr>
        <w:spacing w:line="600" w:lineRule="exact"/>
        <w:jc w:val="center"/>
        <w:outlineLvl w:val="0"/>
        <w:rPr>
          <w:rFonts w:ascii="宋体" w:hAnsi="宋体"/>
          <w:b/>
          <w:color w:val="auto"/>
          <w:szCs w:val="21"/>
        </w:rPr>
        <w:sectPr>
          <w:headerReference r:id="rId19" w:type="first"/>
          <w:headerReference r:id="rId17" w:type="default"/>
          <w:headerReference r:id="rId18" w:type="even"/>
          <w:pgSz w:w="11907" w:h="16840"/>
          <w:pgMar w:top="854" w:right="1275" w:bottom="1138" w:left="1276" w:header="284" w:footer="989" w:gutter="0"/>
          <w:cols w:space="720" w:num="1"/>
          <w:docGrid w:linePitch="285" w:charSpace="0"/>
        </w:sectPr>
      </w:pPr>
    </w:p>
    <w:p w14:paraId="451478D8">
      <w:pPr>
        <w:spacing w:line="360" w:lineRule="auto"/>
        <w:ind w:firstLine="420" w:firstLineChars="200"/>
        <w:rPr>
          <w:rFonts w:hint="eastAsia" w:ascii="宋体" w:hAnsi="宋体" w:eastAsia="宋体" w:cs="宋体"/>
          <w:color w:val="auto"/>
          <w:sz w:val="21"/>
          <w:szCs w:val="21"/>
          <w:highlight w:val="none"/>
        </w:rPr>
      </w:pPr>
    </w:p>
    <w:p w14:paraId="60B7EA43">
      <w:pPr>
        <w:spacing w:line="400" w:lineRule="exact"/>
        <w:jc w:val="center"/>
        <w:outlineLvl w:val="0"/>
        <w:rPr>
          <w:rFonts w:hint="eastAsia" w:ascii="宋体" w:hAnsi="宋体" w:eastAsia="宋体"/>
          <w:b/>
          <w:color w:val="auto"/>
          <w:sz w:val="32"/>
          <w:lang w:eastAsia="zh-CN"/>
        </w:rPr>
      </w:pPr>
      <w:bookmarkStart w:id="58" w:name="_Toc77691651"/>
      <w:bookmarkStart w:id="59"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w:t>
      </w:r>
      <w:bookmarkEnd w:id="58"/>
      <w:r>
        <w:rPr>
          <w:rFonts w:hint="eastAsia" w:ascii="宋体" w:hAnsi="宋体"/>
          <w:b/>
          <w:color w:val="auto"/>
          <w:sz w:val="32"/>
          <w:lang w:eastAsia="zh-CN"/>
        </w:rPr>
        <w:t>服务需求</w:t>
      </w:r>
    </w:p>
    <w:p w14:paraId="1377EE08">
      <w:pPr>
        <w:keepNext w:val="0"/>
        <w:keepLines w:val="0"/>
        <w:pageBreakBefore w:val="0"/>
        <w:widowControl/>
        <w:kinsoku/>
        <w:wordWrap/>
        <w:topLinePunct w:val="0"/>
        <w:autoSpaceDE/>
        <w:autoSpaceDN/>
        <w:bidi w:val="0"/>
        <w:snapToGrid w:val="0"/>
        <w:spacing w:line="400" w:lineRule="exact"/>
        <w:textAlignment w:val="auto"/>
        <w:rPr>
          <w:rFonts w:hint="eastAsia" w:ascii="宋体" w:hAnsi="宋体" w:eastAsia="宋体" w:cs="宋体"/>
          <w:b/>
          <w:color w:val="auto"/>
          <w:sz w:val="21"/>
          <w:szCs w:val="21"/>
          <w:highlight w:val="none"/>
        </w:rPr>
      </w:pPr>
      <w:bookmarkStart w:id="60" w:name="_Toc77694042"/>
      <w:r>
        <w:rPr>
          <w:rFonts w:hint="eastAsia" w:ascii="宋体" w:hAnsi="宋体" w:eastAsia="宋体" w:cs="宋体"/>
          <w:b/>
          <w:color w:val="auto"/>
          <w:sz w:val="21"/>
          <w:szCs w:val="21"/>
          <w:highlight w:val="none"/>
        </w:rPr>
        <w:t>一、项目概况：</w:t>
      </w:r>
    </w:p>
    <w:p w14:paraId="7284B4FB">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慈溪农贸城坐落在市商品市场园区(长三角市场群)东南区块，东临马潭路，南临中横线（森林公园），西临综合商贸城，北临轻纺布料城。</w:t>
      </w:r>
      <w:r>
        <w:rPr>
          <w:rFonts w:hint="eastAsia" w:ascii="宋体" w:hAnsi="宋体" w:eastAsia="宋体" w:cs="宋体"/>
          <w:b/>
          <w:bCs/>
          <w:color w:val="auto"/>
          <w:sz w:val="21"/>
          <w:szCs w:val="21"/>
          <w:highlight w:val="none"/>
          <w:lang w:val="en-US" w:eastAsia="zh-CN"/>
        </w:rPr>
        <w:t>本次物业服务范围为农贸城外围人行道内的所有设施、绿化均包括在内。</w:t>
      </w:r>
      <w:r>
        <w:rPr>
          <w:rFonts w:hint="eastAsia" w:ascii="宋体" w:hAnsi="宋体" w:eastAsia="宋体" w:cs="宋体"/>
          <w:color w:val="auto"/>
          <w:sz w:val="21"/>
          <w:szCs w:val="21"/>
          <w:highlight w:val="none"/>
          <w:lang w:val="en-US" w:eastAsia="zh-CN"/>
        </w:rPr>
        <w:t>总占地面积289.89亩，总建筑面积30.03万平方米。其中地上建筑面积23.33万平方米，包括主交易区7.94万平方米，商务办公楼2.81万平方米，酒店用房2.49万平方米，其他附属商业用房10.09万平方米，机动车位2336个。慈溪农贸城是由市工贸集团投资建造的重大项目之一，于2020年7月底投入使用。慈溪农贸城设有6个交易区，经营业态为水产、蔬菜、水果、肉禽、冻品、副食、配送及其他配套业态；其他附属商业用房为办公、休闲、住宿、餐饮、电子商务以及与主交易区经营内容不相冲突的其他商业业态。</w:t>
      </w:r>
    </w:p>
    <w:p w14:paraId="5F806BF4">
      <w:pPr>
        <w:keepNext w:val="0"/>
        <w:keepLines w:val="0"/>
        <w:pageBreakBefore w:val="0"/>
        <w:widowControl/>
        <w:kinsoku/>
        <w:wordWrap/>
        <w:topLinePunct w:val="0"/>
        <w:autoSpaceDE/>
        <w:autoSpaceDN/>
        <w:bidi w:val="0"/>
        <w:snapToGrid w:val="0"/>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若投标人需进一步了解情况，</w:t>
      </w:r>
      <w:r>
        <w:rPr>
          <w:rFonts w:hint="eastAsia" w:ascii="宋体" w:hAnsi="宋体" w:eastAsia="宋体" w:cs="宋体"/>
          <w:b/>
          <w:bCs/>
          <w:color w:val="auto"/>
          <w:sz w:val="21"/>
          <w:szCs w:val="21"/>
          <w:highlight w:val="none"/>
          <w:lang w:eastAsia="zh-CN"/>
        </w:rPr>
        <w:t>可自行</w:t>
      </w:r>
      <w:r>
        <w:rPr>
          <w:rFonts w:hint="eastAsia" w:ascii="宋体" w:hAnsi="宋体" w:eastAsia="宋体" w:cs="宋体"/>
          <w:b/>
          <w:bCs/>
          <w:color w:val="auto"/>
          <w:sz w:val="21"/>
          <w:szCs w:val="21"/>
          <w:highlight w:val="none"/>
        </w:rPr>
        <w:t>进行现场踏勘。</w:t>
      </w:r>
    </w:p>
    <w:p w14:paraId="73A52B05">
      <w:pPr>
        <w:keepNext w:val="0"/>
        <w:keepLines w:val="0"/>
        <w:pageBreakBefore w:val="0"/>
        <w:widowControl/>
        <w:kinsoku/>
        <w:wordWrap/>
        <w:topLinePunct w:val="0"/>
        <w:autoSpaceDE/>
        <w:autoSpaceDN/>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二、主要设备配置情况</w:t>
      </w:r>
    </w:p>
    <w:p w14:paraId="4532924C">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农贸城南区、北区的</w:t>
      </w:r>
      <w:r>
        <w:rPr>
          <w:rFonts w:hint="eastAsia" w:ascii="宋体" w:hAnsi="宋体" w:eastAsia="宋体" w:cs="宋体"/>
          <w:color w:val="auto"/>
          <w:sz w:val="21"/>
          <w:szCs w:val="21"/>
          <w:highlight w:val="none"/>
        </w:rPr>
        <w:t>水、</w:t>
      </w:r>
      <w:r>
        <w:rPr>
          <w:rFonts w:hint="eastAsia" w:ascii="宋体" w:hAnsi="宋体" w:eastAsia="宋体" w:cs="宋体"/>
          <w:color w:val="auto"/>
          <w:sz w:val="21"/>
          <w:szCs w:val="21"/>
          <w:highlight w:val="none"/>
          <w:lang w:val="en-US" w:eastAsia="zh-CN"/>
        </w:rPr>
        <w:t>消防系统、</w:t>
      </w:r>
      <w:r>
        <w:rPr>
          <w:rFonts w:hint="eastAsia" w:ascii="宋体" w:hAnsi="宋体" w:eastAsia="宋体" w:cs="宋体"/>
          <w:color w:val="auto"/>
          <w:sz w:val="21"/>
          <w:szCs w:val="21"/>
          <w:highlight w:val="none"/>
        </w:rPr>
        <w:t>智能化系统及其主要设备设施：具体请自行至现场踏勘。</w:t>
      </w:r>
    </w:p>
    <w:p w14:paraId="2985FE09">
      <w:pPr>
        <w:keepNext w:val="0"/>
        <w:keepLines w:val="0"/>
        <w:pageBreakBefore w:val="0"/>
        <w:widowControl/>
        <w:kinsoku/>
        <w:wordWrap/>
        <w:topLinePunct w:val="0"/>
        <w:autoSpaceDE/>
        <w:autoSpaceDN/>
        <w:bidi w:val="0"/>
        <w:snapToGrid w:val="0"/>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、委托物业管理的服务内容及要求事项：</w:t>
      </w:r>
    </w:p>
    <w:p w14:paraId="4635EAD8">
      <w:pPr>
        <w:keepNext w:val="0"/>
        <w:keepLines w:val="0"/>
        <w:pageBreakBefore w:val="0"/>
        <w:kinsoku/>
        <w:wordWrap/>
        <w:overflowPunct w:val="0"/>
        <w:topLinePunct w:val="0"/>
        <w:autoSpaceDE/>
        <w:autoSpaceDN/>
        <w:bidi w:val="0"/>
        <w:spacing w:line="400" w:lineRule="exact"/>
        <w:ind w:firstLine="422"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b/>
          <w:bCs/>
          <w:iCs/>
          <w:color w:val="auto"/>
          <w:sz w:val="21"/>
          <w:szCs w:val="21"/>
          <w:highlight w:val="none"/>
          <w:lang w:val="en-US" w:eastAsia="zh-CN"/>
        </w:rPr>
        <w:t>(一）车辆秩序管理、消防、监控的运行管理</w:t>
      </w:r>
    </w:p>
    <w:p w14:paraId="17F0B988">
      <w:pPr>
        <w:keepNext w:val="0"/>
        <w:keepLines w:val="0"/>
        <w:pageBreakBefore w:val="0"/>
        <w:kinsoku/>
        <w:wordWrap/>
        <w:overflowPunct w:val="0"/>
        <w:topLinePunct w:val="0"/>
        <w:autoSpaceDE/>
        <w:autoSpaceDN/>
        <w:bidi w:val="0"/>
        <w:spacing w:line="400" w:lineRule="exact"/>
        <w:ind w:firstLine="420" w:firstLineChars="200"/>
        <w:textAlignment w:val="auto"/>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对农贸城南区、北区管辖区域内违反有关治安、消防、环保、装饰装修和使用等方面法律、法规的行为，物业服务企业给予制止，并及时向有关部门报告；发生安全事故时，物业管理企业在采取应急措施的同时，及时向甲方及有关部门报告，协助做好救助工作，并查明事故原因。招标人有权对中标人各工作岗位的服务质量随时进行抽查。如发现问题，中标人应及时整改。</w:t>
      </w:r>
    </w:p>
    <w:p w14:paraId="31971012">
      <w:pPr>
        <w:keepNext w:val="0"/>
        <w:keepLines w:val="0"/>
        <w:pageBreakBefore w:val="0"/>
        <w:widowControl/>
        <w:kinsoku/>
        <w:wordWrap/>
        <w:overflowPunct w:val="0"/>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i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车辆安全管理：</w:t>
      </w:r>
    </w:p>
    <w:p w14:paraId="7A62B1CF">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1）负责夜间</w:t>
      </w:r>
      <w:r>
        <w:rPr>
          <w:rFonts w:hint="eastAsia" w:ascii="宋体" w:hAnsi="宋体" w:eastAsia="宋体" w:cs="宋体"/>
          <w:color w:val="auto"/>
          <w:sz w:val="21"/>
          <w:szCs w:val="21"/>
          <w:highlight w:val="none"/>
        </w:rPr>
        <w:t>机动车停车场管理制度完善，管理责任明确，无交通事故发生；对地面停车位进行综合管理，引导车辆到指定地点停放，做到车辆停放规范、整齐、安全</w:t>
      </w:r>
      <w:r>
        <w:rPr>
          <w:rFonts w:hint="eastAsia" w:ascii="宋体" w:hAnsi="宋体" w:eastAsia="宋体" w:cs="宋体"/>
          <w:color w:val="auto"/>
          <w:sz w:val="21"/>
          <w:szCs w:val="21"/>
          <w:highlight w:val="none"/>
          <w:lang w:val="en-US" w:eastAsia="zh-CN"/>
        </w:rPr>
        <w:t>；发生碰撞时，视情节由乙方承担有关责任；</w:t>
      </w:r>
    </w:p>
    <w:p w14:paraId="3C1DC9E1">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落实非机动车辆管理制度，非机动车辆管理有序、停放整齐；</w:t>
      </w:r>
    </w:p>
    <w:p w14:paraId="2FCEFE5A">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负责区域内环境秩序良好，道路通畅，车辆停放有序</w:t>
      </w:r>
      <w:r>
        <w:rPr>
          <w:rFonts w:hint="eastAsia" w:ascii="宋体" w:hAnsi="宋体" w:eastAsia="宋体" w:cs="宋体"/>
          <w:color w:val="auto"/>
          <w:sz w:val="21"/>
          <w:szCs w:val="21"/>
          <w:highlight w:val="none"/>
          <w:lang w:eastAsia="zh-CN"/>
        </w:rPr>
        <w:t>。</w:t>
      </w:r>
    </w:p>
    <w:p w14:paraId="161B0384">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规范停车场管理，严禁小贩在停车场内设摊，叫卖。</w:t>
      </w:r>
    </w:p>
    <w:p w14:paraId="2569E306">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严禁装载易燃、易爆、剧毒和严重污染物品的车辆进入停车场。</w:t>
      </w:r>
    </w:p>
    <w:p w14:paraId="6048D7E7">
      <w:pPr>
        <w:keepNext w:val="0"/>
        <w:keepLines w:val="0"/>
        <w:pageBreakBefore w:val="0"/>
        <w:widowControl/>
        <w:kinsoku/>
        <w:wordWrap/>
        <w:topLinePunct w:val="0"/>
        <w:autoSpaceDE/>
        <w:autoSpaceDN/>
        <w:bidi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消防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监控安全管理：</w:t>
      </w:r>
    </w:p>
    <w:p w14:paraId="3C1A2911">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 巡查</w:t>
      </w:r>
      <w:r>
        <w:rPr>
          <w:rFonts w:hint="eastAsia" w:ascii="宋体" w:hAnsi="宋体" w:eastAsia="宋体" w:cs="宋体"/>
          <w:bCs/>
          <w:color w:val="auto"/>
          <w:sz w:val="21"/>
          <w:szCs w:val="21"/>
          <w:highlight w:val="none"/>
        </w:rPr>
        <w:t>消防自动报警系统、监控系统、对讲系统设备得正常运行；</w:t>
      </w:r>
    </w:p>
    <w:p w14:paraId="078636B5">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iCs/>
          <w:color w:val="auto"/>
          <w:sz w:val="21"/>
          <w:szCs w:val="21"/>
          <w:highlight w:val="none"/>
          <w:lang w:val="en-US" w:eastAsia="zh-CN"/>
        </w:rPr>
        <w:t>严格落实消防安全工作制度，切实做好火灾防控工作，发生火灾及时组织扑救，并报“119”；</w:t>
      </w:r>
    </w:p>
    <w:p w14:paraId="2D281DB8">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控制室值班人员必需培训，取得上岗证方能上岗；</w:t>
      </w:r>
    </w:p>
    <w:p w14:paraId="0CF5EF6D">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实行24小时监控监视，对区域周围各摄像点不间断进行监视</w:t>
      </w:r>
      <w:r>
        <w:rPr>
          <w:rFonts w:hint="eastAsia" w:ascii="宋体" w:hAnsi="宋体" w:eastAsia="宋体" w:cs="宋体"/>
          <w:bCs/>
          <w:color w:val="auto"/>
          <w:sz w:val="21"/>
          <w:szCs w:val="21"/>
          <w:highlight w:val="none"/>
          <w:lang w:eastAsia="zh-CN"/>
        </w:rPr>
        <w:t>；</w:t>
      </w:r>
    </w:p>
    <w:p w14:paraId="4B849AE3">
      <w:pPr>
        <w:keepNext w:val="0"/>
        <w:keepLines w:val="0"/>
        <w:pageBreakBefore w:val="0"/>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制定消防安全管理制度、紧急疏散方案、消防培训计划和消防演练方案</w:t>
      </w:r>
      <w:r>
        <w:rPr>
          <w:rFonts w:hint="eastAsia" w:ascii="宋体" w:hAnsi="宋体" w:eastAsia="宋体" w:cs="宋体"/>
          <w:bCs/>
          <w:color w:val="auto"/>
          <w:sz w:val="21"/>
          <w:szCs w:val="21"/>
          <w:highlight w:val="none"/>
        </w:rPr>
        <w:t>；</w:t>
      </w:r>
    </w:p>
    <w:p w14:paraId="5C617E88">
      <w:pPr>
        <w:keepNext w:val="0"/>
        <w:keepLines w:val="0"/>
        <w:pageBreakBefore w:val="0"/>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定期对保安人员进行消防培训与消防演练，保安人员</w:t>
      </w:r>
      <w:r>
        <w:rPr>
          <w:rFonts w:hint="eastAsia" w:ascii="宋体" w:hAnsi="宋体" w:eastAsia="宋体" w:cs="宋体"/>
          <w:bCs/>
          <w:color w:val="auto"/>
          <w:sz w:val="21"/>
          <w:szCs w:val="21"/>
          <w:highlight w:val="none"/>
        </w:rPr>
        <w:t>懂得防火、灭火知识，熟悉</w:t>
      </w:r>
      <w:r>
        <w:rPr>
          <w:rFonts w:hint="eastAsia" w:ascii="宋体" w:hAnsi="宋体" w:eastAsia="宋体" w:cs="宋体"/>
          <w:color w:val="auto"/>
          <w:sz w:val="21"/>
          <w:szCs w:val="21"/>
          <w:highlight w:val="none"/>
          <w:lang w:eastAsia="zh-CN"/>
        </w:rPr>
        <w:t>农贸城</w:t>
      </w:r>
      <w:r>
        <w:rPr>
          <w:rFonts w:hint="eastAsia" w:ascii="宋体" w:hAnsi="宋体" w:eastAsia="宋体" w:cs="宋体"/>
          <w:bCs/>
          <w:color w:val="auto"/>
          <w:sz w:val="21"/>
          <w:szCs w:val="21"/>
          <w:highlight w:val="none"/>
        </w:rPr>
        <w:t>内所有消防设施器材，能熟练使用灭</w:t>
      </w:r>
      <w:r>
        <w:rPr>
          <w:rFonts w:hint="eastAsia" w:ascii="宋体" w:hAnsi="宋体" w:eastAsia="宋体" w:cs="宋体"/>
          <w:color w:val="auto"/>
          <w:sz w:val="21"/>
          <w:szCs w:val="21"/>
          <w:highlight w:val="none"/>
        </w:rPr>
        <w:t>火设施、器材</w:t>
      </w:r>
      <w:r>
        <w:rPr>
          <w:rFonts w:hint="eastAsia" w:ascii="宋体" w:hAnsi="宋体" w:eastAsia="宋体" w:cs="宋体"/>
          <w:bCs/>
          <w:color w:val="auto"/>
          <w:sz w:val="21"/>
          <w:szCs w:val="21"/>
          <w:highlight w:val="none"/>
        </w:rPr>
        <w:t>扑救火灾；</w:t>
      </w:r>
    </w:p>
    <w:p w14:paraId="7ED30538">
      <w:pPr>
        <w:keepNext w:val="0"/>
        <w:keepLines w:val="0"/>
        <w:pageBreakBefore w:val="0"/>
        <w:kinsoku/>
        <w:wordWrap/>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color w:val="auto"/>
          <w:sz w:val="21"/>
          <w:szCs w:val="21"/>
          <w:highlight w:val="none"/>
        </w:rPr>
        <w:t>对</w:t>
      </w:r>
      <w:r>
        <w:rPr>
          <w:rFonts w:hint="eastAsia" w:ascii="宋体" w:hAnsi="宋体" w:eastAsia="宋体" w:cs="宋体"/>
          <w:bCs/>
          <w:color w:val="auto"/>
          <w:sz w:val="21"/>
          <w:szCs w:val="21"/>
          <w:highlight w:val="none"/>
        </w:rPr>
        <w:t>消防设备及灭火器材进行定期与不定期的检查并做好记录，保证</w:t>
      </w:r>
      <w:r>
        <w:rPr>
          <w:rFonts w:hint="eastAsia" w:ascii="宋体" w:hAnsi="宋体" w:eastAsia="宋体" w:cs="宋体"/>
          <w:color w:val="auto"/>
          <w:sz w:val="21"/>
          <w:szCs w:val="21"/>
          <w:highlight w:val="none"/>
        </w:rPr>
        <w:t>消防设施设备完好，可随时启用；</w:t>
      </w:r>
    </w:p>
    <w:p w14:paraId="38DAEE84">
      <w:pPr>
        <w:keepNext w:val="0"/>
        <w:keepLines w:val="0"/>
        <w:pageBreakBefore w:val="0"/>
        <w:kinsoku/>
        <w:wordWrap/>
        <w:topLinePunct w:val="0"/>
        <w:autoSpaceDE/>
        <w:autoSpaceDN/>
        <w:bidi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保证消防通道畅通</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能按照应急预案处理突发事件</w:t>
      </w:r>
      <w:r>
        <w:rPr>
          <w:rFonts w:hint="eastAsia" w:ascii="宋体" w:hAnsi="宋体" w:eastAsia="宋体" w:cs="宋体"/>
          <w:bCs/>
          <w:color w:val="auto"/>
          <w:sz w:val="21"/>
          <w:szCs w:val="21"/>
          <w:highlight w:val="none"/>
          <w:lang w:eastAsia="zh-CN"/>
        </w:rPr>
        <w:t>；</w:t>
      </w:r>
    </w:p>
    <w:p w14:paraId="11D0C15C">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环境卫生管理：</w:t>
      </w:r>
    </w:p>
    <w:p w14:paraId="4395B60E">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1、物业公司负责农贸城管辖区域内交易区域、周边人行道以上的区域，公共区域及办公区域的保洁，负责指定区域的保洁，负责公共环境的管理；辖区内实行全天制实行动态不间断保洁服务。</w:t>
      </w:r>
    </w:p>
    <w:p w14:paraId="7A54AC98">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2、实行开放期间全程保洁，随时清扫地面垃圾，清扫质量确保达到通道地面净、墙根净、摊位下面净、无垃圾堆存。一般情况下可视范围内未发现果皮、菜叶、废包等装物。</w:t>
      </w:r>
    </w:p>
    <w:p w14:paraId="31404920">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3、墙面、柜.台、门窗、灯具、柱子、栏杆垃圾桶四周洁净，无蛛网、无积灰、无乱堆乱倒、乱贴乱涂现象。</w:t>
      </w:r>
    </w:p>
    <w:p w14:paraId="015033B1">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4、收集容器内垃圾要随满随清，做到垃圾不满溢，收集点周围整洁，无散落、存留垃圾和污水。</w:t>
      </w:r>
    </w:p>
    <w:p w14:paraId="1F7B5D77">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5、市场内须坚持做到收市后彻底清扫一遍，通道每周冲洗二次，地面基本见到本色。每月市场内的瓷砖擦洗一次。</w:t>
      </w:r>
    </w:p>
    <w:p w14:paraId="264BE10B">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6、并做到每周对地面冲洗2次，每半个月市场内的瓷砖擦洗一次,每周下水道疏通清理至少一次和淤泥倾倒，保持排水畅通，及时清除乱张贴、乱涂写，确保环境整治。</w:t>
      </w:r>
    </w:p>
    <w:p w14:paraId="10603AE7">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7、每月屋顶平面、雨棚雨水管清理保洁至少一次。</w:t>
      </w:r>
    </w:p>
    <w:p w14:paraId="5FD35EC3">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8、明沟、暗沟、天沟、窨井及时冲洗、清理，做到无积水、无垃圾、无蛆虫、无恶臭等，并做好台账记录。</w:t>
      </w:r>
    </w:p>
    <w:p w14:paraId="722DAF8F">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9、不得焚烧垃圾，不得在工作时间拣塑料纸、塑料瓶等。</w:t>
      </w:r>
    </w:p>
    <w:p w14:paraId="63FF03DB">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专人负责公共厕所的保洁，随时巡回保洁冲刷。</w:t>
      </w:r>
    </w:p>
    <w:p w14:paraId="1540CF1C">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11、清扫人员要按时、按批次将垃圾桶集中到指定的垃圾容器集中点。</w:t>
      </w:r>
    </w:p>
    <w:p w14:paraId="1E69A60F">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垃圾及垃圾桶内垃圾日产日清，垃圾桶摆放整齐，外观干净，定期进行卫生消毒</w:t>
      </w:r>
      <w:r>
        <w:rPr>
          <w:rFonts w:hint="eastAsia" w:ascii="宋体" w:hAnsi="宋体" w:eastAsia="宋体" w:cs="宋体"/>
          <w:bCs/>
          <w:color w:val="auto"/>
          <w:sz w:val="21"/>
          <w:szCs w:val="21"/>
          <w:highlight w:val="none"/>
          <w:lang w:eastAsia="zh-CN"/>
        </w:rPr>
        <w:t>，垃圾桶每日冲洗干净。</w:t>
      </w:r>
    </w:p>
    <w:p w14:paraId="0DAFFA8F">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13、</w:t>
      </w:r>
      <w:r>
        <w:rPr>
          <w:rFonts w:hint="eastAsia" w:ascii="宋体" w:hAnsi="宋体" w:eastAsia="宋体" w:cs="宋体"/>
          <w:b/>
          <w:bCs w:val="0"/>
          <w:color w:val="auto"/>
          <w:sz w:val="21"/>
          <w:szCs w:val="21"/>
          <w:highlight w:val="none"/>
          <w:lang w:val="en-US" w:eastAsia="zh-CN"/>
        </w:rPr>
        <w:t>农贸城日产垃圾约8车，</w:t>
      </w:r>
      <w:r>
        <w:rPr>
          <w:rFonts w:hint="eastAsia" w:ascii="宋体" w:hAnsi="宋体" w:eastAsia="宋体" w:cs="宋体"/>
          <w:b/>
          <w:bCs w:val="0"/>
          <w:color w:val="auto"/>
          <w:kern w:val="0"/>
          <w:sz w:val="21"/>
          <w:szCs w:val="21"/>
          <w:highlight w:val="none"/>
        </w:rPr>
        <w:t>招标人负责支付</w:t>
      </w:r>
      <w:r>
        <w:rPr>
          <w:rFonts w:hint="eastAsia" w:ascii="宋体" w:hAnsi="宋体" w:eastAsia="宋体" w:cs="宋体"/>
          <w:b/>
          <w:bCs w:val="0"/>
          <w:color w:val="auto"/>
          <w:kern w:val="0"/>
          <w:sz w:val="21"/>
          <w:szCs w:val="21"/>
          <w:highlight w:val="none"/>
          <w:lang w:eastAsia="zh-CN"/>
        </w:rPr>
        <w:t>农贸城</w:t>
      </w:r>
      <w:r>
        <w:rPr>
          <w:rFonts w:hint="eastAsia" w:ascii="宋体" w:hAnsi="宋体" w:eastAsia="宋体" w:cs="宋体"/>
          <w:b/>
          <w:bCs w:val="0"/>
          <w:color w:val="auto"/>
          <w:kern w:val="0"/>
          <w:sz w:val="21"/>
          <w:szCs w:val="21"/>
          <w:highlight w:val="none"/>
        </w:rPr>
        <w:t>产生的</w:t>
      </w:r>
      <w:r>
        <w:rPr>
          <w:rFonts w:hint="eastAsia" w:ascii="宋体" w:hAnsi="宋体" w:eastAsia="宋体" w:cs="宋体"/>
          <w:b/>
          <w:bCs w:val="0"/>
          <w:color w:val="auto"/>
          <w:kern w:val="0"/>
          <w:sz w:val="21"/>
          <w:szCs w:val="21"/>
          <w:highlight w:val="none"/>
          <w:lang w:eastAsia="zh-CN"/>
        </w:rPr>
        <w:t>中转站</w:t>
      </w:r>
      <w:r>
        <w:rPr>
          <w:rFonts w:hint="eastAsia" w:ascii="宋体" w:hAnsi="宋体" w:eastAsia="宋体" w:cs="宋体"/>
          <w:b/>
          <w:bCs w:val="0"/>
          <w:color w:val="auto"/>
          <w:kern w:val="0"/>
          <w:sz w:val="21"/>
          <w:szCs w:val="21"/>
          <w:highlight w:val="none"/>
        </w:rPr>
        <w:t>垃圾倾倒费</w:t>
      </w:r>
      <w:r>
        <w:rPr>
          <w:rFonts w:hint="eastAsia" w:ascii="宋体" w:hAnsi="宋体" w:eastAsia="宋体" w:cs="宋体"/>
          <w:b/>
          <w:bCs w:val="0"/>
          <w:color w:val="auto"/>
          <w:kern w:val="0"/>
          <w:sz w:val="21"/>
          <w:szCs w:val="21"/>
          <w:highlight w:val="none"/>
          <w:lang w:eastAsia="zh-CN"/>
        </w:rPr>
        <w:t>。</w:t>
      </w:r>
    </w:p>
    <w:p w14:paraId="20095DE0">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14、</w:t>
      </w:r>
      <w:r>
        <w:rPr>
          <w:rFonts w:hint="eastAsia" w:ascii="宋体" w:hAnsi="宋体" w:eastAsia="宋体" w:cs="宋体"/>
          <w:b/>
          <w:bCs w:val="0"/>
          <w:color w:val="auto"/>
          <w:sz w:val="21"/>
          <w:szCs w:val="21"/>
          <w:highlight w:val="none"/>
        </w:rPr>
        <w:t>预防与灭治白蚁、消杀老鼠、蟑螂、蚊子、苍蝇等“四害”</w:t>
      </w:r>
      <w:r>
        <w:rPr>
          <w:rFonts w:hint="eastAsia" w:ascii="宋体" w:hAnsi="宋体" w:eastAsia="宋体" w:cs="宋体"/>
          <w:b/>
          <w:bCs w:val="0"/>
          <w:color w:val="auto"/>
          <w:sz w:val="21"/>
          <w:szCs w:val="21"/>
          <w:highlight w:val="none"/>
          <w:lang w:eastAsia="zh-CN"/>
        </w:rPr>
        <w:t>，所需药剂和设备均由物业公司承担。</w:t>
      </w:r>
    </w:p>
    <w:p w14:paraId="306AF54E">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15、市场吸污每年清洗四次。</w:t>
      </w:r>
    </w:p>
    <w:p w14:paraId="4B18C8E8">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管理有序，符合卫生标准，无乱设摊点、广告牌和乱贴、乱画现象。</w:t>
      </w:r>
    </w:p>
    <w:p w14:paraId="2E4D3DE2">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17、作业人员统一穿着市场工作服装。</w:t>
      </w:r>
    </w:p>
    <w:p w14:paraId="63B3E3C3">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18、清扫作业过程要注意文明作业，尽量减少作业时对周边环境的影响，主动配合市场管理并节约用水减少浪费。</w:t>
      </w:r>
    </w:p>
    <w:p w14:paraId="5544247A">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19、</w:t>
      </w:r>
      <w:r>
        <w:rPr>
          <w:rFonts w:hint="eastAsia" w:ascii="宋体" w:hAnsi="宋体" w:eastAsia="宋体" w:cs="宋体"/>
          <w:bCs/>
          <w:color w:val="auto"/>
          <w:sz w:val="21"/>
          <w:szCs w:val="21"/>
          <w:highlight w:val="none"/>
        </w:rPr>
        <w:t>有健全的保洁制度，清洁卫生实行责任制，有明确的分工和责任范围，实行标准化保洁，每日对保洁服务范围的区域内进行</w:t>
      </w:r>
      <w:r>
        <w:rPr>
          <w:rFonts w:hint="eastAsia" w:ascii="宋体" w:hAnsi="宋体" w:eastAsia="宋体" w:cs="宋体"/>
          <w:bCs/>
          <w:color w:val="auto"/>
          <w:sz w:val="21"/>
          <w:szCs w:val="21"/>
          <w:highlight w:val="none"/>
          <w:lang w:eastAsia="zh-CN"/>
        </w:rPr>
        <w:t>不定期巡回</w:t>
      </w:r>
      <w:r>
        <w:rPr>
          <w:rFonts w:hint="eastAsia" w:ascii="宋体" w:hAnsi="宋体" w:eastAsia="宋体" w:cs="宋体"/>
          <w:bCs/>
          <w:color w:val="auto"/>
          <w:sz w:val="21"/>
          <w:szCs w:val="21"/>
          <w:highlight w:val="none"/>
        </w:rPr>
        <w:t>清扫，做到服务范围内无废弃杂物</w:t>
      </w:r>
      <w:r>
        <w:rPr>
          <w:rFonts w:hint="eastAsia" w:ascii="宋体" w:hAnsi="宋体" w:eastAsia="宋体" w:cs="宋体"/>
          <w:bCs/>
          <w:color w:val="auto"/>
          <w:sz w:val="21"/>
          <w:szCs w:val="21"/>
          <w:highlight w:val="none"/>
          <w:lang w:eastAsia="zh-CN"/>
        </w:rPr>
        <w:t>。</w:t>
      </w:r>
    </w:p>
    <w:p w14:paraId="70EBB6D3">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无条件完成</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交办的一些临时保洁工作</w:t>
      </w:r>
      <w:r>
        <w:rPr>
          <w:rFonts w:hint="eastAsia" w:ascii="宋体" w:hAnsi="宋体" w:eastAsia="宋体" w:cs="宋体"/>
          <w:bCs/>
          <w:color w:val="auto"/>
          <w:sz w:val="21"/>
          <w:szCs w:val="21"/>
          <w:highlight w:val="none"/>
          <w:lang w:eastAsia="zh-CN"/>
        </w:rPr>
        <w:t>。</w:t>
      </w:r>
      <w:bookmarkStart w:id="96" w:name="_GoBack"/>
      <w:bookmarkEnd w:id="96"/>
    </w:p>
    <w:p w14:paraId="7081FA16">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绿化管理</w:t>
      </w:r>
    </w:p>
    <w:p w14:paraId="4B43CBE8">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负责</w:t>
      </w:r>
      <w:r>
        <w:rPr>
          <w:rFonts w:hint="eastAsia" w:ascii="宋体" w:hAnsi="宋体" w:eastAsia="宋体" w:cs="宋体"/>
          <w:bCs/>
          <w:color w:val="auto"/>
          <w:sz w:val="21"/>
          <w:szCs w:val="21"/>
          <w:highlight w:val="none"/>
          <w:lang w:eastAsia="zh-CN"/>
        </w:rPr>
        <w:t>农贸城区域范围内的</w:t>
      </w:r>
      <w:r>
        <w:rPr>
          <w:rFonts w:hint="eastAsia" w:ascii="宋体" w:hAnsi="宋体" w:eastAsia="宋体" w:cs="宋体"/>
          <w:bCs/>
          <w:color w:val="auto"/>
          <w:sz w:val="21"/>
          <w:szCs w:val="21"/>
          <w:highlight w:val="none"/>
        </w:rPr>
        <w:t>绿地所有</w:t>
      </w:r>
      <w:r>
        <w:rPr>
          <w:rFonts w:hint="eastAsia" w:ascii="宋体" w:hAnsi="宋体" w:eastAsia="宋体" w:cs="宋体"/>
          <w:bCs/>
          <w:color w:val="auto"/>
          <w:sz w:val="21"/>
          <w:szCs w:val="21"/>
          <w:highlight w:val="none"/>
          <w:lang w:eastAsia="zh-CN"/>
        </w:rPr>
        <w:t>花木的维护管理，</w:t>
      </w:r>
      <w:r>
        <w:rPr>
          <w:rFonts w:hint="eastAsia" w:ascii="宋体" w:hAnsi="宋体" w:eastAsia="宋体" w:cs="宋体"/>
          <w:color w:val="auto"/>
          <w:kern w:val="2"/>
          <w:sz w:val="21"/>
          <w:szCs w:val="21"/>
          <w:highlight w:val="none"/>
        </w:rPr>
        <w:t>根据不同季节</w:t>
      </w:r>
      <w:r>
        <w:rPr>
          <w:rFonts w:hint="eastAsia" w:ascii="宋体" w:hAnsi="宋体" w:eastAsia="宋体" w:cs="宋体"/>
          <w:color w:val="auto"/>
          <w:kern w:val="2"/>
          <w:sz w:val="21"/>
          <w:szCs w:val="21"/>
          <w:highlight w:val="none"/>
          <w:lang w:eastAsia="zh-CN"/>
        </w:rPr>
        <w:t>进行</w:t>
      </w:r>
      <w:r>
        <w:rPr>
          <w:rFonts w:hint="eastAsia" w:ascii="宋体" w:hAnsi="宋体" w:eastAsia="宋体" w:cs="宋体"/>
          <w:bCs/>
          <w:color w:val="auto"/>
          <w:sz w:val="21"/>
          <w:szCs w:val="21"/>
          <w:highlight w:val="none"/>
        </w:rPr>
        <w:t>灌溉、修剪、施肥、病虫害防治</w:t>
      </w:r>
      <w:r>
        <w:rPr>
          <w:rFonts w:hint="eastAsia" w:ascii="宋体" w:hAnsi="宋体" w:eastAsia="宋体" w:cs="宋体"/>
          <w:bCs/>
          <w:color w:val="auto"/>
          <w:sz w:val="21"/>
          <w:szCs w:val="21"/>
          <w:highlight w:val="none"/>
          <w:lang w:eastAsia="zh-CN"/>
        </w:rPr>
        <w:t>，做好</w:t>
      </w:r>
      <w:r>
        <w:rPr>
          <w:rFonts w:hint="eastAsia" w:ascii="宋体" w:hAnsi="宋体" w:eastAsia="宋体" w:cs="宋体"/>
          <w:bCs/>
          <w:color w:val="auto"/>
          <w:sz w:val="21"/>
          <w:szCs w:val="21"/>
          <w:highlight w:val="none"/>
        </w:rPr>
        <w:t>抗旱、抗台、防冻等管理工作</w:t>
      </w:r>
      <w:r>
        <w:rPr>
          <w:rFonts w:hint="eastAsia" w:ascii="宋体" w:hAnsi="宋体" w:eastAsia="宋体" w:cs="宋体"/>
          <w:bCs/>
          <w:color w:val="auto"/>
          <w:sz w:val="21"/>
          <w:szCs w:val="21"/>
          <w:highlight w:val="none"/>
          <w:lang w:eastAsia="zh-CN"/>
        </w:rPr>
        <w:t>，对杂草、</w:t>
      </w:r>
      <w:r>
        <w:rPr>
          <w:rFonts w:hint="eastAsia" w:ascii="宋体" w:hAnsi="宋体" w:eastAsia="宋体" w:cs="宋体"/>
          <w:bCs/>
          <w:color w:val="auto"/>
          <w:sz w:val="21"/>
          <w:szCs w:val="21"/>
          <w:highlight w:val="none"/>
        </w:rPr>
        <w:t>残枝树叶清理外运</w:t>
      </w:r>
      <w:r>
        <w:rPr>
          <w:rFonts w:hint="eastAsia" w:ascii="宋体" w:hAnsi="宋体" w:eastAsia="宋体" w:cs="宋体"/>
          <w:bCs/>
          <w:color w:val="auto"/>
          <w:sz w:val="21"/>
          <w:szCs w:val="21"/>
          <w:highlight w:val="none"/>
          <w:lang w:eastAsia="zh-CN"/>
        </w:rPr>
        <w:t>。</w:t>
      </w:r>
    </w:p>
    <w:p w14:paraId="31CB188C">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绿地无杂物，绿地的废弃物及时做好收集，保持清洁卫生。</w:t>
      </w:r>
    </w:p>
    <w:p w14:paraId="7E3C3C27">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共用设施设备等的维护、养护和管理</w:t>
      </w:r>
    </w:p>
    <w:p w14:paraId="7D352260">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1、制定物业服务范围内工作计划并组织实施；管理相关的工程图纸、档案与竣工验收资料等；</w:t>
      </w:r>
    </w:p>
    <w:p w14:paraId="73716382">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2、每星期检查巡查岗的巡查记录，每月对所负责农贸城的相关设备存在的问题汇总制表。</w:t>
      </w:r>
    </w:p>
    <w:p w14:paraId="1389CC3D">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3、接到报修后按照物业服务标准保证小修12小时，中修、大修4小时电话通知维修单位。24小时下达书面维修单。</w:t>
      </w:r>
    </w:p>
    <w:p w14:paraId="14BEDB5C">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4、每月对设备设施专项检查，并记录。</w:t>
      </w:r>
    </w:p>
    <w:p w14:paraId="5BA402BE">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5、制定物业服务工作计划并组织实施；管理相关的工程图纸、档案与竣工验收资料等；</w:t>
      </w:r>
    </w:p>
    <w:p w14:paraId="3235732A">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6、承担农贸城区域内的属配套服务设备（监控、水泵、消防）的管理；</w:t>
      </w:r>
    </w:p>
    <w:p w14:paraId="6A074713">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7、房屋本体及设备的大中修改造或增设费用由招标人承担。</w:t>
      </w:r>
    </w:p>
    <w:p w14:paraId="305309A9">
      <w:pPr>
        <w:keepNext w:val="0"/>
        <w:keepLines w:val="0"/>
        <w:pageBreakBefore w:val="0"/>
        <w:widowControl/>
        <w:kinsoku/>
        <w:wordWrap/>
        <w:topLinePunct w:val="0"/>
        <w:autoSpaceDE/>
        <w:autoSpaceDN/>
        <w:bidi w:val="0"/>
        <w:snapToGrid w:val="0"/>
        <w:spacing w:line="400" w:lineRule="exact"/>
        <w:ind w:firstLine="42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（五）食堂管理</w:t>
      </w:r>
    </w:p>
    <w:p w14:paraId="2A8D9ED0">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1、负责餐具清洗和垃圾清运工作。</w:t>
      </w:r>
    </w:p>
    <w:p w14:paraId="69D9EEFB">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2、随时做好洗碗间清洁卫生工作，保证洗碗间物品摆放标准，卫生干净整洁。</w:t>
      </w:r>
    </w:p>
    <w:p w14:paraId="15A7ABC9">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3、在工作时要注意节约用水、用电和合理使用清洁用品、用具，杜绝浪费现象；清洗餐具时要轻拿轻放，爱护公司物品，降低餐具损耗。</w:t>
      </w:r>
    </w:p>
    <w:p w14:paraId="6EA846D9">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4、按食堂规定的原料除废标准方法，做好各种原材料的粗处理工作。</w:t>
      </w:r>
    </w:p>
    <w:p w14:paraId="782E5DDD">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5、做好自己岗位及规定卫生区的卫生工作，做好随脏随清。</w:t>
      </w:r>
    </w:p>
    <w:p w14:paraId="7974FDD5">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6、做好粗处理后剩余原材料的保管，做好上干下湿、防鼠、防盗。</w:t>
      </w:r>
    </w:p>
    <w:p w14:paraId="37AAED69">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7、听从厨师的工作指示，认真落实。</w:t>
      </w:r>
    </w:p>
    <w:p w14:paraId="3408DFAD">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8、节约使用水电，下班前做好安全检查，关闭水电才可离去。</w:t>
      </w:r>
    </w:p>
    <w:p w14:paraId="12534C94">
      <w:pPr>
        <w:keepNext w:val="0"/>
        <w:keepLines w:val="0"/>
        <w:pageBreakBefore w:val="0"/>
        <w:kinsoku/>
        <w:wordWrap/>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9、完成上级布置的其他各项工作。</w:t>
      </w:r>
    </w:p>
    <w:p w14:paraId="0C58E4FD">
      <w:pPr>
        <w:keepNext w:val="0"/>
        <w:keepLines w:val="0"/>
        <w:pageBreakBefore w:val="0"/>
        <w:kinsoku/>
        <w:wordWrap/>
        <w:topLinePunct w:val="0"/>
        <w:autoSpaceDE/>
        <w:autoSpaceDN/>
        <w:bidi w:val="0"/>
        <w:spacing w:line="400" w:lineRule="exact"/>
        <w:ind w:firstLine="512" w:firstLineChars="243"/>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最低保洁设备配置要求</w:t>
      </w:r>
    </w:p>
    <w:p w14:paraId="6EC94545">
      <w:pPr>
        <w:keepNext w:val="0"/>
        <w:keepLines w:val="0"/>
        <w:pageBreakBefore w:val="0"/>
        <w:widowControl/>
        <w:numPr>
          <w:ilvl w:val="0"/>
          <w:numId w:val="0"/>
        </w:numPr>
        <w:kinsoku/>
        <w:wordWrap/>
        <w:topLinePunct w:val="0"/>
        <w:autoSpaceDE/>
        <w:autoSpaceDN/>
        <w:bidi w:val="0"/>
        <w:snapToGrid w:val="0"/>
        <w:spacing w:line="40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中标单位须配备</w:t>
      </w:r>
      <w:r>
        <w:rPr>
          <w:rFonts w:hint="eastAsia" w:ascii="宋体" w:hAnsi="宋体" w:eastAsia="宋体" w:cs="宋体"/>
          <w:b w:val="0"/>
          <w:bCs w:val="0"/>
          <w:color w:val="auto"/>
          <w:sz w:val="21"/>
          <w:szCs w:val="21"/>
          <w:highlight w:val="none"/>
          <w:lang w:val="en-US" w:eastAsia="zh-CN"/>
        </w:rPr>
        <w:t>清扫一体车</w:t>
      </w:r>
      <w:r>
        <w:rPr>
          <w:rFonts w:hint="eastAsia" w:ascii="宋体" w:hAnsi="宋体" w:eastAsia="宋体" w:cs="宋体"/>
          <w:b w:val="0"/>
          <w:bCs w:val="0"/>
          <w:color w:val="auto"/>
          <w:sz w:val="21"/>
          <w:szCs w:val="21"/>
          <w:highlight w:val="none"/>
        </w:rPr>
        <w:t>1辆，手推式地下室洗地机</w:t>
      </w:r>
      <w:r>
        <w:rPr>
          <w:rFonts w:hint="eastAsia" w:ascii="宋体" w:hAnsi="宋体" w:eastAsia="宋体" w:cs="宋体"/>
          <w:b w:val="0"/>
          <w:bCs w:val="0"/>
          <w:color w:val="auto"/>
          <w:sz w:val="21"/>
          <w:szCs w:val="21"/>
          <w:highlight w:val="none"/>
          <w:lang w:val="en-US" w:eastAsia="zh-CN"/>
        </w:rPr>
        <w:t>1台，驾驶式地下室洗地机1台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小型扫地机1台</w:t>
      </w:r>
      <w:r>
        <w:rPr>
          <w:rFonts w:hint="eastAsia" w:ascii="宋体" w:hAnsi="宋体" w:eastAsia="宋体" w:cs="宋体"/>
          <w:b w:val="0"/>
          <w:bCs w:val="0"/>
          <w:color w:val="auto"/>
          <w:sz w:val="21"/>
          <w:szCs w:val="21"/>
          <w:highlight w:val="none"/>
          <w:lang w:eastAsia="zh-CN"/>
        </w:rPr>
        <w:t>，高压水枪</w:t>
      </w:r>
      <w:r>
        <w:rPr>
          <w:rFonts w:hint="eastAsia" w:ascii="宋体" w:hAnsi="宋体" w:eastAsia="宋体" w:cs="宋体"/>
          <w:b w:val="0"/>
          <w:bCs w:val="0"/>
          <w:color w:val="auto"/>
          <w:sz w:val="21"/>
          <w:szCs w:val="21"/>
          <w:highlight w:val="none"/>
          <w:lang w:val="en-US" w:eastAsia="zh-CN"/>
        </w:rPr>
        <w:t>1台，并配备保洁、秩序维护及工程维修所需的常规工具若干</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投标方</w:t>
      </w:r>
      <w:r>
        <w:rPr>
          <w:rFonts w:hint="eastAsia" w:ascii="宋体" w:hAnsi="宋体" w:eastAsia="宋体" w:cs="宋体"/>
          <w:b w:val="0"/>
          <w:bCs w:val="0"/>
          <w:color w:val="auto"/>
          <w:sz w:val="21"/>
          <w:szCs w:val="21"/>
          <w:highlight w:val="none"/>
        </w:rPr>
        <w:t>为保证达到环境卫生要求，而增加的保洁设备，须在招标文件中明确，同时明确保洁设备的类型数量，并承诺保洁设备在合同签订后到位使用。</w:t>
      </w:r>
    </w:p>
    <w:p w14:paraId="377DD2DA">
      <w:pPr>
        <w:keepNext w:val="0"/>
        <w:keepLines w:val="0"/>
        <w:pageBreakBefore w:val="0"/>
        <w:kinsoku/>
        <w:wordWrap/>
        <w:topLinePunct w:val="0"/>
        <w:autoSpaceDE/>
        <w:autoSpaceDN/>
        <w:bidi w:val="0"/>
        <w:spacing w:line="400" w:lineRule="exact"/>
        <w:ind w:firstLine="512" w:firstLineChars="243"/>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（七）其他要求</w:t>
      </w:r>
    </w:p>
    <w:p w14:paraId="6DDFF881">
      <w:pPr>
        <w:keepNext w:val="0"/>
        <w:keepLines w:val="0"/>
        <w:pageBreakBefore w:val="0"/>
        <w:numPr>
          <w:ilvl w:val="0"/>
          <w:numId w:val="0"/>
        </w:numPr>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1、包括物业档案资料的建立与收集、分类与整理、资料的归档管理等。</w:t>
      </w:r>
    </w:p>
    <w:p w14:paraId="542B2F8C">
      <w:pPr>
        <w:keepNext w:val="0"/>
        <w:keepLines w:val="0"/>
        <w:pageBreakBefore w:val="0"/>
        <w:numPr>
          <w:ilvl w:val="0"/>
          <w:numId w:val="0"/>
        </w:numPr>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2、大型活动、创优评优等特殊时期应加强安保、保洁力量，另产生的费用由投标方自行承担。</w:t>
      </w:r>
    </w:p>
    <w:p w14:paraId="2269C56D">
      <w:pPr>
        <w:keepNext w:val="0"/>
        <w:keepLines w:val="0"/>
        <w:pageBreakBefore w:val="0"/>
        <w:numPr>
          <w:ilvl w:val="0"/>
          <w:numId w:val="0"/>
        </w:numPr>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3、上岗时佩戴统一标志，穿戴统一制服（按季节配发相应制服），仪容仪表规范整齐。</w:t>
      </w:r>
    </w:p>
    <w:p w14:paraId="141D3FC4">
      <w:pPr>
        <w:keepNext w:val="0"/>
        <w:keepLines w:val="0"/>
        <w:pageBreakBefore w:val="0"/>
        <w:numPr>
          <w:ilvl w:val="0"/>
          <w:numId w:val="0"/>
        </w:numPr>
        <w:kinsoku/>
        <w:wordWrap/>
        <w:topLinePunct w:val="0"/>
        <w:autoSpaceDE/>
        <w:autoSpaceDN/>
        <w:bidi w:val="0"/>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4、车辆秩序管理、消防、监控的运行管理采用24小时制，保洁上班时间6：00-11：00，下午1：00-3：00，其他人员正常白班。</w:t>
      </w:r>
    </w:p>
    <w:p w14:paraId="35195225">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五、最低人员配备和服务要求：</w:t>
      </w:r>
      <w:r>
        <w:rPr>
          <w:rFonts w:hint="eastAsia" w:ascii="宋体" w:hAnsi="宋体" w:eastAsia="宋体" w:cs="宋体"/>
          <w:b/>
          <w:color w:val="auto"/>
          <w:sz w:val="21"/>
          <w:szCs w:val="21"/>
          <w:highlight w:val="none"/>
          <w:lang w:eastAsia="zh-CN"/>
        </w:rPr>
        <w:t>（人数不低于</w:t>
      </w:r>
      <w:r>
        <w:rPr>
          <w:rFonts w:hint="eastAsia" w:ascii="宋体" w:hAnsi="宋体" w:cs="宋体"/>
          <w:b/>
          <w:color w:val="auto"/>
          <w:sz w:val="21"/>
          <w:szCs w:val="21"/>
          <w:highlight w:val="none"/>
          <w:lang w:val="en-US" w:eastAsia="zh-CN"/>
        </w:rPr>
        <w:t>39</w:t>
      </w:r>
      <w:r>
        <w:rPr>
          <w:rFonts w:hint="eastAsia" w:ascii="宋体" w:hAnsi="宋体" w:eastAsia="宋体" w:cs="宋体"/>
          <w:b/>
          <w:color w:val="auto"/>
          <w:sz w:val="21"/>
          <w:szCs w:val="21"/>
          <w:highlight w:val="none"/>
        </w:rPr>
        <w:t>人</w:t>
      </w:r>
      <w:r>
        <w:rPr>
          <w:rFonts w:hint="eastAsia" w:ascii="宋体" w:hAnsi="宋体" w:eastAsia="宋体" w:cs="宋体"/>
          <w:b/>
          <w:color w:val="auto"/>
          <w:sz w:val="21"/>
          <w:szCs w:val="21"/>
          <w:highlight w:val="none"/>
          <w:lang w:eastAsia="zh-CN"/>
        </w:rPr>
        <w:t>）</w:t>
      </w:r>
    </w:p>
    <w:p w14:paraId="7EE3D46E">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（一）服务处办公人员</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58"/>
        <w:gridCol w:w="1347"/>
        <w:gridCol w:w="3293"/>
        <w:gridCol w:w="2437"/>
      </w:tblGrid>
      <w:tr w14:paraId="66B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noWrap w:val="0"/>
            <w:vAlign w:val="center"/>
          </w:tcPr>
          <w:p w14:paraId="62BCF223">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序号</w:t>
            </w:r>
          </w:p>
        </w:tc>
        <w:tc>
          <w:tcPr>
            <w:tcW w:w="1458" w:type="dxa"/>
            <w:noWrap w:val="0"/>
            <w:vAlign w:val="center"/>
          </w:tcPr>
          <w:p w14:paraId="68AD6469">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岗位</w:t>
            </w:r>
          </w:p>
        </w:tc>
        <w:tc>
          <w:tcPr>
            <w:tcW w:w="1347" w:type="dxa"/>
            <w:noWrap w:val="0"/>
            <w:vAlign w:val="center"/>
          </w:tcPr>
          <w:p w14:paraId="34E7F9B7">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最低配置人员人数</w:t>
            </w:r>
          </w:p>
        </w:tc>
        <w:tc>
          <w:tcPr>
            <w:tcW w:w="3293" w:type="dxa"/>
            <w:noWrap w:val="0"/>
            <w:vAlign w:val="center"/>
          </w:tcPr>
          <w:p w14:paraId="0D4E5C35">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要求</w:t>
            </w:r>
          </w:p>
        </w:tc>
        <w:tc>
          <w:tcPr>
            <w:tcW w:w="2437" w:type="dxa"/>
            <w:noWrap w:val="0"/>
            <w:vAlign w:val="center"/>
          </w:tcPr>
          <w:p w14:paraId="06D235CE">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备注</w:t>
            </w:r>
          </w:p>
        </w:tc>
      </w:tr>
      <w:tr w14:paraId="3B44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5" w:type="dxa"/>
            <w:noWrap w:val="0"/>
            <w:vAlign w:val="center"/>
          </w:tcPr>
          <w:p w14:paraId="5A06582D">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p>
        </w:tc>
        <w:tc>
          <w:tcPr>
            <w:tcW w:w="1458" w:type="dxa"/>
            <w:noWrap w:val="0"/>
            <w:vAlign w:val="center"/>
          </w:tcPr>
          <w:p w14:paraId="7DD67510">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管理处主任（常驻项目负责人）</w:t>
            </w:r>
          </w:p>
        </w:tc>
        <w:tc>
          <w:tcPr>
            <w:tcW w:w="1347" w:type="dxa"/>
            <w:noWrap w:val="0"/>
            <w:vAlign w:val="center"/>
          </w:tcPr>
          <w:p w14:paraId="0D763043">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p>
        </w:tc>
        <w:tc>
          <w:tcPr>
            <w:tcW w:w="3293" w:type="dxa"/>
            <w:noWrap w:val="0"/>
            <w:vAlign w:val="center"/>
          </w:tcPr>
          <w:p w14:paraId="1FE0F7F7">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若为女性，年龄要求30-</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lang w:eastAsia="zh-CN"/>
              </w:rPr>
              <w:t>岁，若为男性，年龄要求</w:t>
            </w:r>
            <w:r>
              <w:rPr>
                <w:rFonts w:hint="eastAsia" w:ascii="宋体" w:hAnsi="宋体" w:eastAsia="宋体" w:cs="宋体"/>
                <w:bCs/>
                <w:color w:val="auto"/>
                <w:sz w:val="21"/>
                <w:szCs w:val="21"/>
                <w:highlight w:val="none"/>
                <w:lang w:val="en-US" w:eastAsia="zh-CN"/>
              </w:rPr>
              <w:t>30-55岁，高中</w:t>
            </w:r>
            <w:r>
              <w:rPr>
                <w:rFonts w:hint="eastAsia" w:ascii="宋体" w:hAnsi="宋体" w:eastAsia="宋体" w:cs="宋体"/>
                <w:bCs/>
                <w:color w:val="auto"/>
                <w:sz w:val="21"/>
                <w:szCs w:val="21"/>
                <w:highlight w:val="none"/>
                <w:lang w:eastAsia="zh-CN"/>
              </w:rPr>
              <w:t>及以上相关专业学历，</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年及以上物业管理工作经验。遵守法律法规、规章制度和保密纪律；熟悉物业管理专业知识，能胜任本岗位工作任务，具有较强的组织管理和协调能力；工作热情、积极主动，办事公道、认真负责，保持业主单位与物业公司的有效沟通；完成业主单位领导和各处室交办的其他任务。</w:t>
            </w:r>
          </w:p>
        </w:tc>
        <w:tc>
          <w:tcPr>
            <w:tcW w:w="2437" w:type="dxa"/>
            <w:noWrap w:val="0"/>
            <w:vAlign w:val="center"/>
          </w:tcPr>
          <w:p w14:paraId="52E93358">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在合同期内项目负责人原则上不得变动，有特殊原因必须更换的，需征得招标人同意。招标人认为项目负责人不称职的，可要求中标人调换，中标人应当配合。</w:t>
            </w:r>
          </w:p>
        </w:tc>
      </w:tr>
      <w:tr w14:paraId="514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45" w:type="dxa"/>
            <w:noWrap w:val="0"/>
            <w:vAlign w:val="center"/>
          </w:tcPr>
          <w:p w14:paraId="54693E95">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w:t>
            </w:r>
          </w:p>
        </w:tc>
        <w:tc>
          <w:tcPr>
            <w:tcW w:w="1458" w:type="dxa"/>
            <w:noWrap w:val="0"/>
            <w:vAlign w:val="center"/>
          </w:tcPr>
          <w:p w14:paraId="7E8F34B7">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秩序维护队长</w:t>
            </w:r>
          </w:p>
        </w:tc>
        <w:tc>
          <w:tcPr>
            <w:tcW w:w="1347" w:type="dxa"/>
            <w:noWrap w:val="0"/>
            <w:vAlign w:val="center"/>
          </w:tcPr>
          <w:p w14:paraId="6841FAF0">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w:t>
            </w:r>
          </w:p>
        </w:tc>
        <w:tc>
          <w:tcPr>
            <w:tcW w:w="3293" w:type="dxa"/>
            <w:noWrap w:val="0"/>
            <w:vAlign w:val="center"/>
          </w:tcPr>
          <w:p w14:paraId="177BA0B7">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男性，3</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5岁，高中及以上文化，身高170厘米以上，身体健康，普通话流利，优秀退伍军人，有五年以上保卫工作经历和管理工作经验，能使用电脑。懂得消防业务及监控智能化管理，仪表端正，并具备有较好的管理能力、沟通能力，能吃苦耐劳，责任心强，具备一定的观察和应急突事件的能力。</w:t>
            </w:r>
          </w:p>
        </w:tc>
        <w:tc>
          <w:tcPr>
            <w:tcW w:w="2437" w:type="dxa"/>
            <w:noWrap w:val="0"/>
            <w:vAlign w:val="center"/>
          </w:tcPr>
          <w:p w14:paraId="5F00D919">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p>
        </w:tc>
      </w:tr>
      <w:tr w14:paraId="2C89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45" w:type="dxa"/>
            <w:noWrap w:val="0"/>
            <w:vAlign w:val="center"/>
          </w:tcPr>
          <w:p w14:paraId="15077A9B">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458" w:type="dxa"/>
            <w:noWrap w:val="0"/>
            <w:vAlign w:val="center"/>
          </w:tcPr>
          <w:p w14:paraId="2B314CDA">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保洁主管</w:t>
            </w:r>
          </w:p>
        </w:tc>
        <w:tc>
          <w:tcPr>
            <w:tcW w:w="1347" w:type="dxa"/>
            <w:noWrap w:val="0"/>
            <w:vAlign w:val="center"/>
          </w:tcPr>
          <w:p w14:paraId="7A9AFDBD">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293" w:type="dxa"/>
            <w:noWrap w:val="0"/>
            <w:vAlign w:val="center"/>
          </w:tcPr>
          <w:p w14:paraId="1FB35EF3">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女性，30-50岁，能吃苦耐劳，工作勤恳负责，品行端正，接受过保洁专业培训，懂基本保洁器械的使用和保养，至少三年相关工作经验。</w:t>
            </w:r>
          </w:p>
        </w:tc>
        <w:tc>
          <w:tcPr>
            <w:tcW w:w="2437" w:type="dxa"/>
            <w:noWrap w:val="0"/>
            <w:vAlign w:val="center"/>
          </w:tcPr>
          <w:p w14:paraId="76AF99A8">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p>
        </w:tc>
      </w:tr>
      <w:tr w14:paraId="02C9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45" w:type="dxa"/>
            <w:noWrap w:val="0"/>
            <w:vAlign w:val="center"/>
          </w:tcPr>
          <w:p w14:paraId="14DB9A43">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458" w:type="dxa"/>
            <w:noWrap w:val="0"/>
            <w:vAlign w:val="center"/>
          </w:tcPr>
          <w:p w14:paraId="36822B7B">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工程主管</w:t>
            </w:r>
          </w:p>
        </w:tc>
        <w:tc>
          <w:tcPr>
            <w:tcW w:w="1347" w:type="dxa"/>
            <w:noWrap w:val="0"/>
            <w:vAlign w:val="center"/>
          </w:tcPr>
          <w:p w14:paraId="334AD807">
            <w:pPr>
              <w:keepNext w:val="0"/>
              <w:keepLines w:val="0"/>
              <w:pageBreakBefore w:val="0"/>
              <w:kinsoku/>
              <w:wordWrap/>
              <w:topLinePunct w:val="0"/>
              <w:autoSpaceDE/>
              <w:autoSpaceDN/>
              <w:bidi w:val="0"/>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3293" w:type="dxa"/>
            <w:noWrap w:val="0"/>
            <w:vAlign w:val="center"/>
          </w:tcPr>
          <w:p w14:paraId="17A539D7">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男性，</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周岁以下，5年以上物业服务经验、良好的团队精神、沟通技巧、语言交流能力和文字表达能力。</w:t>
            </w:r>
          </w:p>
        </w:tc>
        <w:tc>
          <w:tcPr>
            <w:tcW w:w="2437" w:type="dxa"/>
            <w:noWrap w:val="0"/>
            <w:vAlign w:val="center"/>
          </w:tcPr>
          <w:p w14:paraId="0449B881">
            <w:pPr>
              <w:keepNext w:val="0"/>
              <w:keepLines w:val="0"/>
              <w:pageBreakBefore w:val="0"/>
              <w:kinsoku/>
              <w:wordWrap/>
              <w:topLinePunct w:val="0"/>
              <w:autoSpaceDE/>
              <w:autoSpaceDN/>
              <w:bidi w:val="0"/>
              <w:spacing w:line="400" w:lineRule="exact"/>
              <w:rPr>
                <w:rFonts w:hint="eastAsia" w:ascii="宋体" w:hAnsi="宋体" w:eastAsia="宋体" w:cs="宋体"/>
                <w:bCs/>
                <w:color w:val="auto"/>
                <w:sz w:val="21"/>
                <w:szCs w:val="21"/>
                <w:highlight w:val="none"/>
                <w:lang w:eastAsia="zh-CN"/>
              </w:rPr>
            </w:pPr>
          </w:p>
        </w:tc>
      </w:tr>
    </w:tbl>
    <w:p w14:paraId="704DAC17">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p>
    <w:p w14:paraId="329774A7">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（二）部门人员配备</w:t>
      </w:r>
    </w:p>
    <w:tbl>
      <w:tblPr>
        <w:tblStyle w:val="8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97"/>
        <w:gridCol w:w="1321"/>
        <w:gridCol w:w="4507"/>
        <w:gridCol w:w="1453"/>
      </w:tblGrid>
      <w:tr w14:paraId="5C44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5" w:type="dxa"/>
            <w:noWrap w:val="0"/>
            <w:vAlign w:val="center"/>
          </w:tcPr>
          <w:p w14:paraId="25909C0E">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7" w:type="dxa"/>
            <w:noWrap w:val="0"/>
            <w:vAlign w:val="center"/>
          </w:tcPr>
          <w:p w14:paraId="061A9667">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1321" w:type="dxa"/>
            <w:noWrap w:val="0"/>
            <w:vAlign w:val="center"/>
          </w:tcPr>
          <w:p w14:paraId="6877DE1B">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最低配置人员</w:t>
            </w:r>
            <w:r>
              <w:rPr>
                <w:rFonts w:hint="eastAsia" w:ascii="宋体" w:hAnsi="宋体" w:eastAsia="宋体" w:cs="宋体"/>
                <w:color w:val="auto"/>
                <w:sz w:val="21"/>
                <w:szCs w:val="21"/>
                <w:highlight w:val="none"/>
              </w:rPr>
              <w:t>人数</w:t>
            </w:r>
          </w:p>
        </w:tc>
        <w:tc>
          <w:tcPr>
            <w:tcW w:w="4507" w:type="dxa"/>
            <w:noWrap w:val="0"/>
            <w:vAlign w:val="center"/>
          </w:tcPr>
          <w:p w14:paraId="4A6F2B10">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p>
        </w:tc>
        <w:tc>
          <w:tcPr>
            <w:tcW w:w="1453" w:type="dxa"/>
            <w:noWrap w:val="0"/>
            <w:vAlign w:val="center"/>
          </w:tcPr>
          <w:p w14:paraId="4F2BA8AD">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4AF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5" w:type="dxa"/>
            <w:noWrap w:val="0"/>
            <w:vAlign w:val="center"/>
          </w:tcPr>
          <w:p w14:paraId="7D2BD113">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7" w:type="dxa"/>
            <w:noWrap w:val="0"/>
            <w:vAlign w:val="center"/>
          </w:tcPr>
          <w:p w14:paraId="74A64CB0">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w:t>
            </w:r>
          </w:p>
        </w:tc>
        <w:tc>
          <w:tcPr>
            <w:tcW w:w="1321" w:type="dxa"/>
            <w:noWrap w:val="0"/>
            <w:vAlign w:val="center"/>
          </w:tcPr>
          <w:p w14:paraId="464837D8">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4507" w:type="dxa"/>
            <w:noWrap w:val="0"/>
            <w:vAlign w:val="center"/>
          </w:tcPr>
          <w:p w14:paraId="667C887C">
            <w:pPr>
              <w:keepNext w:val="0"/>
              <w:keepLines w:val="0"/>
              <w:pageBreakBefore w:val="0"/>
              <w:kinsoku/>
              <w:wordWrap/>
              <w:topLinePunct w:val="0"/>
              <w:autoSpaceDE/>
              <w:autoSpaceDN/>
              <w:bidi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性别不限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具有小学文化以上水平，身体健康，无疾病史</w:t>
            </w:r>
          </w:p>
        </w:tc>
        <w:tc>
          <w:tcPr>
            <w:tcW w:w="1453" w:type="dxa"/>
            <w:noWrap w:val="0"/>
            <w:vAlign w:val="center"/>
          </w:tcPr>
          <w:p w14:paraId="0F55508F">
            <w:pPr>
              <w:keepNext w:val="0"/>
              <w:keepLines w:val="0"/>
              <w:pageBreakBefore w:val="0"/>
              <w:kinsoku/>
              <w:wordWrap/>
              <w:topLinePunct w:val="0"/>
              <w:autoSpaceDE/>
              <w:autoSpaceDN/>
              <w:bidi w:val="0"/>
              <w:spacing w:line="400" w:lineRule="exact"/>
              <w:rPr>
                <w:rFonts w:hint="eastAsia" w:ascii="宋体" w:hAnsi="宋体" w:eastAsia="宋体" w:cs="宋体"/>
                <w:bCs/>
                <w:color w:val="auto"/>
                <w:kern w:val="0"/>
                <w:sz w:val="21"/>
                <w:szCs w:val="21"/>
                <w:highlight w:val="none"/>
                <w:lang w:val="en-US" w:eastAsia="zh-CN" w:bidi="ar"/>
              </w:rPr>
            </w:pPr>
          </w:p>
        </w:tc>
      </w:tr>
      <w:tr w14:paraId="24BC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45" w:type="dxa"/>
            <w:noWrap w:val="0"/>
            <w:vAlign w:val="center"/>
          </w:tcPr>
          <w:p w14:paraId="53AB1C83">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97" w:type="dxa"/>
            <w:noWrap w:val="0"/>
            <w:vAlign w:val="center"/>
          </w:tcPr>
          <w:p w14:paraId="51520E00">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消控人员</w:t>
            </w:r>
          </w:p>
        </w:tc>
        <w:tc>
          <w:tcPr>
            <w:tcW w:w="1321" w:type="dxa"/>
            <w:noWrap w:val="0"/>
            <w:vAlign w:val="center"/>
          </w:tcPr>
          <w:p w14:paraId="45177EC2">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07" w:type="dxa"/>
            <w:noWrap w:val="0"/>
            <w:vAlign w:val="center"/>
          </w:tcPr>
          <w:p w14:paraId="6C61FE61">
            <w:pPr>
              <w:pStyle w:val="30"/>
              <w:keepNext w:val="0"/>
              <w:keepLines w:val="0"/>
              <w:pageBreakBefore w:val="0"/>
              <w:kinsoku/>
              <w:wordWrap/>
              <w:topLinePunct w:val="0"/>
              <w:autoSpaceDE/>
              <w:autoSpaceDN/>
              <w:bidi w:val="0"/>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FF0000"/>
                <w:sz w:val="21"/>
                <w:szCs w:val="21"/>
                <w:highlight w:val="none"/>
              </w:rPr>
              <w:t>性别不限</w:t>
            </w:r>
            <w:r>
              <w:rPr>
                <w:rFonts w:hint="eastAsia" w:ascii="宋体" w:hAnsi="宋体" w:eastAsia="宋体" w:cs="宋体"/>
                <w:color w:val="FF0000"/>
                <w:sz w:val="21"/>
                <w:szCs w:val="21"/>
                <w:highlight w:val="none"/>
                <w:lang w:eastAsia="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周岁以下</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具有高中以上学历，</w:t>
            </w:r>
            <w:r>
              <w:rPr>
                <w:rFonts w:hint="eastAsia" w:ascii="宋体" w:hAnsi="宋体" w:eastAsia="宋体" w:cs="宋体"/>
                <w:bCs/>
                <w:color w:val="auto"/>
                <w:sz w:val="21"/>
                <w:szCs w:val="21"/>
                <w:highlight w:val="none"/>
                <w:lang w:eastAsia="zh-CN"/>
              </w:rPr>
              <w:t>具有建（构）筑物消防员证，</w:t>
            </w:r>
            <w:r>
              <w:rPr>
                <w:rFonts w:hint="eastAsia" w:ascii="宋体" w:hAnsi="宋体" w:eastAsia="宋体" w:cs="宋体"/>
                <w:bCs/>
                <w:color w:val="auto"/>
                <w:sz w:val="21"/>
                <w:szCs w:val="21"/>
                <w:highlight w:val="none"/>
              </w:rPr>
              <w:t>熟知消控设备、监控设备的性能、方位、作用，熟练消控、监控设备的基本操作后，</w:t>
            </w:r>
            <w:r>
              <w:rPr>
                <w:rFonts w:hint="eastAsia" w:ascii="宋体" w:hAnsi="宋体" w:eastAsia="宋体" w:cs="宋体"/>
                <w:bCs/>
                <w:color w:val="auto"/>
                <w:sz w:val="21"/>
                <w:szCs w:val="21"/>
                <w:highlight w:val="none"/>
                <w:lang w:eastAsia="zh-CN"/>
              </w:rPr>
              <w:t>白班和晚班</w:t>
            </w:r>
            <w:r>
              <w:rPr>
                <w:rFonts w:hint="eastAsia" w:ascii="宋体" w:hAnsi="宋体" w:eastAsia="宋体" w:cs="宋体"/>
                <w:bCs/>
                <w:color w:val="auto"/>
                <w:sz w:val="21"/>
                <w:szCs w:val="21"/>
                <w:highlight w:val="none"/>
              </w:rPr>
              <w:t>单独上岗</w:t>
            </w:r>
            <w:r>
              <w:rPr>
                <w:rFonts w:hint="eastAsia" w:cs="宋体"/>
                <w:bCs/>
                <w:color w:val="auto"/>
                <w:sz w:val="21"/>
                <w:szCs w:val="21"/>
                <w:highlight w:val="none"/>
                <w:lang w:eastAsia="zh-CN"/>
              </w:rPr>
              <w:t>。</w:t>
            </w:r>
          </w:p>
        </w:tc>
        <w:tc>
          <w:tcPr>
            <w:tcW w:w="1453" w:type="dxa"/>
            <w:noWrap w:val="0"/>
            <w:vAlign w:val="center"/>
          </w:tcPr>
          <w:p w14:paraId="386E634C">
            <w:pPr>
              <w:keepNext w:val="0"/>
              <w:keepLines w:val="0"/>
              <w:pageBreakBefore w:val="0"/>
              <w:kinsoku/>
              <w:wordWrap/>
              <w:topLinePunct w:val="0"/>
              <w:autoSpaceDE/>
              <w:autoSpaceDN/>
              <w:bidi w:val="0"/>
              <w:spacing w:line="400" w:lineRule="exact"/>
              <w:jc w:val="center"/>
              <w:rPr>
                <w:rFonts w:hint="eastAsia" w:ascii="宋体" w:hAnsi="宋体" w:eastAsia="宋体" w:cs="宋体"/>
                <w:b/>
                <w:bCs/>
                <w:color w:val="auto"/>
                <w:kern w:val="0"/>
                <w:sz w:val="21"/>
                <w:szCs w:val="21"/>
                <w:highlight w:val="none"/>
                <w:lang w:val="en-US" w:eastAsia="zh-CN" w:bidi="ar"/>
              </w:rPr>
            </w:pPr>
          </w:p>
        </w:tc>
      </w:tr>
      <w:tr w14:paraId="5761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3FA6AE2F">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97" w:type="dxa"/>
            <w:noWrap w:val="0"/>
            <w:vAlign w:val="center"/>
          </w:tcPr>
          <w:p w14:paraId="5F14CD47">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保安（车辆管理、巡逻）</w:t>
            </w:r>
          </w:p>
        </w:tc>
        <w:tc>
          <w:tcPr>
            <w:tcW w:w="1321" w:type="dxa"/>
            <w:noWrap w:val="0"/>
            <w:vAlign w:val="center"/>
          </w:tcPr>
          <w:p w14:paraId="306FB0BD">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4507" w:type="dxa"/>
            <w:noWrap w:val="0"/>
            <w:vAlign w:val="center"/>
          </w:tcPr>
          <w:p w14:paraId="5C73C83E">
            <w:pPr>
              <w:keepNext w:val="0"/>
              <w:keepLines w:val="0"/>
              <w:pageBreakBefore w:val="0"/>
              <w:widowControl/>
              <w:numPr>
                <w:ilvl w:val="0"/>
                <w:numId w:val="0"/>
              </w:numPr>
              <w:kinsoku/>
              <w:wordWrap/>
              <w:topLinePunct w:val="0"/>
              <w:autoSpaceDE/>
              <w:autoSpaceDN/>
              <w:bidi w:val="0"/>
              <w:spacing w:line="400" w:lineRule="exact"/>
              <w:ind w:leftChars="0"/>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男性，</w:t>
            </w:r>
            <w:r>
              <w:rPr>
                <w:rFonts w:hint="eastAsia" w:ascii="宋体" w:hAnsi="宋体" w:cs="宋体"/>
                <w:color w:val="FF0000"/>
                <w:sz w:val="21"/>
                <w:szCs w:val="21"/>
                <w:highlight w:val="none"/>
                <w:lang w:val="en-US" w:eastAsia="zh-CN"/>
              </w:rPr>
              <w:t>55周岁以下</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具有初中文化以上水平，身体健康，无疾病史，</w:t>
            </w:r>
            <w:r>
              <w:rPr>
                <w:rFonts w:hint="eastAsia" w:ascii="宋体" w:hAnsi="宋体" w:eastAsia="宋体" w:cs="宋体"/>
                <w:bCs/>
                <w:color w:val="auto"/>
                <w:sz w:val="21"/>
                <w:szCs w:val="21"/>
                <w:highlight w:val="none"/>
              </w:rPr>
              <w:t>具有保安工作经验的人员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有较好的沟通能力，能吃苦耐劳，责任心强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无犯罪记录和严重违法记录</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持保安上岗证</w:t>
            </w:r>
            <w:r>
              <w:rPr>
                <w:rFonts w:hint="eastAsia" w:ascii="宋体" w:hAnsi="宋体" w:eastAsia="宋体" w:cs="宋体"/>
                <w:color w:val="auto"/>
                <w:sz w:val="21"/>
                <w:szCs w:val="21"/>
                <w:highlight w:val="none"/>
                <w:lang w:eastAsia="zh-CN"/>
              </w:rPr>
              <w:t>。</w:t>
            </w:r>
          </w:p>
        </w:tc>
        <w:tc>
          <w:tcPr>
            <w:tcW w:w="1453" w:type="dxa"/>
            <w:noWrap w:val="0"/>
            <w:vAlign w:val="center"/>
          </w:tcPr>
          <w:p w14:paraId="64B8F86F">
            <w:pPr>
              <w:keepNext w:val="0"/>
              <w:keepLines w:val="0"/>
              <w:pageBreakBefore w:val="0"/>
              <w:kinsoku/>
              <w:wordWrap/>
              <w:topLinePunct w:val="0"/>
              <w:autoSpaceDE/>
              <w:autoSpaceDN/>
              <w:bidi w:val="0"/>
              <w:spacing w:line="400" w:lineRule="exact"/>
              <w:jc w:val="left"/>
              <w:rPr>
                <w:rFonts w:hint="eastAsia" w:ascii="宋体" w:hAnsi="宋体" w:eastAsia="宋体" w:cs="宋体"/>
                <w:color w:val="auto"/>
                <w:kern w:val="0"/>
                <w:sz w:val="21"/>
                <w:szCs w:val="21"/>
                <w:highlight w:val="none"/>
                <w:lang w:val="en-US" w:eastAsia="zh-CN" w:bidi="ar"/>
              </w:rPr>
            </w:pPr>
          </w:p>
        </w:tc>
      </w:tr>
      <w:tr w14:paraId="1CB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64054BC6">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97" w:type="dxa"/>
            <w:noWrap w:val="0"/>
            <w:vAlign w:val="center"/>
          </w:tcPr>
          <w:p w14:paraId="486D756D">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食堂帮工</w:t>
            </w:r>
          </w:p>
        </w:tc>
        <w:tc>
          <w:tcPr>
            <w:tcW w:w="1321" w:type="dxa"/>
            <w:noWrap w:val="0"/>
            <w:vAlign w:val="center"/>
          </w:tcPr>
          <w:p w14:paraId="3229C255">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07" w:type="dxa"/>
            <w:noWrap w:val="0"/>
            <w:vAlign w:val="center"/>
          </w:tcPr>
          <w:p w14:paraId="6606D8C6">
            <w:pPr>
              <w:keepNext w:val="0"/>
              <w:keepLines w:val="0"/>
              <w:pageBreakBefore w:val="0"/>
              <w:kinsoku/>
              <w:wordWrap/>
              <w:topLinePunct w:val="0"/>
              <w:autoSpaceDE/>
              <w:autoSpaceDN/>
              <w:bidi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女性，</w:t>
            </w:r>
            <w:r>
              <w:rPr>
                <w:rFonts w:hint="eastAsia" w:ascii="宋体" w:hAnsi="宋体" w:cs="宋体"/>
                <w:bCs/>
                <w:color w:val="auto"/>
                <w:sz w:val="21"/>
                <w:szCs w:val="21"/>
                <w:highlight w:val="none"/>
                <w:lang w:val="en-US" w:eastAsia="zh-CN"/>
              </w:rPr>
              <w:t>年龄50周岁以下，</w:t>
            </w:r>
            <w:r>
              <w:rPr>
                <w:rFonts w:hint="eastAsia" w:ascii="宋体" w:hAnsi="宋体" w:eastAsia="宋体" w:cs="宋体"/>
                <w:bCs/>
                <w:color w:val="auto"/>
                <w:sz w:val="21"/>
                <w:szCs w:val="21"/>
                <w:highlight w:val="none"/>
              </w:rPr>
              <w:t>身体健康，无疾病史，能吃苦耐劳，工作勤恳负责，品行端正，有食堂帮工工作经验，手脚麻利，持健康证，会烹饪家常菜。</w:t>
            </w:r>
          </w:p>
        </w:tc>
        <w:tc>
          <w:tcPr>
            <w:tcW w:w="1453" w:type="dxa"/>
            <w:noWrap w:val="0"/>
            <w:vAlign w:val="center"/>
          </w:tcPr>
          <w:p w14:paraId="127D82E4">
            <w:pPr>
              <w:keepNext w:val="0"/>
              <w:keepLines w:val="0"/>
              <w:pageBreakBefore w:val="0"/>
              <w:kinsoku/>
              <w:wordWrap/>
              <w:topLinePunct w:val="0"/>
              <w:autoSpaceDE/>
              <w:autoSpaceDN/>
              <w:bidi w:val="0"/>
              <w:spacing w:line="400" w:lineRule="exact"/>
              <w:jc w:val="left"/>
              <w:rPr>
                <w:rFonts w:hint="eastAsia" w:ascii="宋体" w:hAnsi="宋体" w:eastAsia="宋体" w:cs="宋体"/>
                <w:color w:val="auto"/>
                <w:kern w:val="0"/>
                <w:sz w:val="21"/>
                <w:szCs w:val="21"/>
                <w:highlight w:val="none"/>
                <w:lang w:val="en-US" w:eastAsia="zh-CN" w:bidi="ar"/>
              </w:rPr>
            </w:pPr>
          </w:p>
        </w:tc>
      </w:tr>
      <w:tr w14:paraId="6F3F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48126CFA">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7" w:type="dxa"/>
            <w:noWrap w:val="0"/>
            <w:vAlign w:val="center"/>
          </w:tcPr>
          <w:p w14:paraId="5D5FF057">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工程人员</w:t>
            </w:r>
          </w:p>
        </w:tc>
        <w:tc>
          <w:tcPr>
            <w:tcW w:w="1321" w:type="dxa"/>
            <w:noWrap w:val="0"/>
            <w:vAlign w:val="center"/>
          </w:tcPr>
          <w:p w14:paraId="438188AE">
            <w:pPr>
              <w:keepNext w:val="0"/>
              <w:keepLines w:val="0"/>
              <w:pageBreakBefore w:val="0"/>
              <w:kinsoku/>
              <w:wordWrap/>
              <w:topLinePunct w:val="0"/>
              <w:autoSpaceDE/>
              <w:autoSpaceDN/>
              <w:bidi w:val="0"/>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07" w:type="dxa"/>
            <w:noWrap w:val="0"/>
            <w:vAlign w:val="center"/>
          </w:tcPr>
          <w:p w14:paraId="1F48C424">
            <w:pPr>
              <w:keepNext w:val="0"/>
              <w:keepLines w:val="0"/>
              <w:pageBreakBefore w:val="0"/>
              <w:kinsoku/>
              <w:wordWrap/>
              <w:topLinePunct w:val="0"/>
              <w:autoSpaceDE/>
              <w:autoSpaceDN/>
              <w:bidi w:val="0"/>
              <w:adjustRightInd w:val="0"/>
              <w:snapToGrid w:val="0"/>
              <w:spacing w:line="400" w:lineRule="exact"/>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熟知物业工程管理专业知识，按国家规定取得</w:t>
            </w:r>
            <w:r>
              <w:rPr>
                <w:rFonts w:hint="eastAsia" w:ascii="宋体" w:hAnsi="宋体" w:eastAsia="宋体" w:cs="宋体"/>
                <w:color w:val="auto"/>
                <w:sz w:val="21"/>
                <w:szCs w:val="21"/>
                <w:highlight w:val="none"/>
                <w:lang w:val="en-US" w:eastAsia="zh-CN"/>
              </w:rPr>
              <w:t>作业操作证</w:t>
            </w:r>
            <w:r>
              <w:rPr>
                <w:rFonts w:hint="eastAsia" w:ascii="宋体" w:hAnsi="宋体" w:eastAsia="宋体" w:cs="宋体"/>
                <w:color w:val="auto"/>
                <w:sz w:val="21"/>
                <w:szCs w:val="21"/>
                <w:highlight w:val="none"/>
              </w:rPr>
              <w:t>，男性，</w:t>
            </w:r>
            <w:r>
              <w:rPr>
                <w:rFonts w:hint="eastAsia" w:ascii="宋体" w:hAnsi="宋体" w:eastAsia="宋体" w:cs="宋体"/>
                <w:color w:val="auto"/>
                <w:sz w:val="21"/>
                <w:szCs w:val="21"/>
                <w:highlight w:val="none"/>
                <w:lang w:val="en-US" w:eastAsia="zh-CN"/>
              </w:rPr>
              <w:t>55周岁以下</w:t>
            </w:r>
            <w:r>
              <w:rPr>
                <w:rFonts w:hint="eastAsia" w:ascii="宋体" w:hAnsi="宋体" w:eastAsia="宋体" w:cs="宋体"/>
                <w:color w:val="auto"/>
                <w:sz w:val="21"/>
                <w:szCs w:val="21"/>
                <w:highlight w:val="none"/>
              </w:rPr>
              <w:t>。</w:t>
            </w:r>
          </w:p>
        </w:tc>
        <w:tc>
          <w:tcPr>
            <w:tcW w:w="1453" w:type="dxa"/>
            <w:noWrap w:val="0"/>
            <w:vAlign w:val="center"/>
          </w:tcPr>
          <w:p w14:paraId="73439349">
            <w:pPr>
              <w:keepNext w:val="0"/>
              <w:keepLines w:val="0"/>
              <w:pageBreakBefore w:val="0"/>
              <w:kinsoku/>
              <w:wordWrap/>
              <w:topLinePunct w:val="0"/>
              <w:autoSpaceDE/>
              <w:autoSpaceDN/>
              <w:bidi w:val="0"/>
              <w:spacing w:line="400" w:lineRule="exact"/>
              <w:jc w:val="left"/>
              <w:rPr>
                <w:rFonts w:hint="eastAsia" w:ascii="宋体" w:hAnsi="宋体" w:eastAsia="宋体" w:cs="宋体"/>
                <w:color w:val="auto"/>
                <w:kern w:val="0"/>
                <w:sz w:val="21"/>
                <w:szCs w:val="21"/>
                <w:highlight w:val="none"/>
                <w:lang w:val="en-US" w:eastAsia="zh-CN" w:bidi="ar"/>
              </w:rPr>
            </w:pPr>
          </w:p>
        </w:tc>
      </w:tr>
    </w:tbl>
    <w:p w14:paraId="679B6567">
      <w:pPr>
        <w:keepNext w:val="0"/>
        <w:keepLines w:val="0"/>
        <w:pageBreakBefore w:val="0"/>
        <w:kinsoku/>
        <w:wordWrap/>
        <w:topLinePunct w:val="0"/>
        <w:autoSpaceDE/>
        <w:autoSpaceDN/>
        <w:bidi w:val="0"/>
        <w:spacing w:line="400" w:lineRule="exact"/>
        <w:ind w:firstLine="422" w:firstLineChars="200"/>
        <w:rPr>
          <w:rFonts w:hint="eastAsia" w:ascii="宋体" w:hAnsi="宋体" w:eastAsia="宋体" w:cs="宋体"/>
          <w:b/>
          <w:snapToGrid w:val="0"/>
          <w:color w:val="auto"/>
          <w:kern w:val="0"/>
          <w:sz w:val="21"/>
          <w:szCs w:val="21"/>
          <w:highlight w:val="none"/>
          <w:lang w:val="en-US" w:eastAsia="zh-CN"/>
        </w:rPr>
      </w:pPr>
    </w:p>
    <w:p w14:paraId="17D16160">
      <w:pPr>
        <w:keepNext w:val="0"/>
        <w:keepLines w:val="0"/>
        <w:pageBreakBefore w:val="0"/>
        <w:kinsoku/>
        <w:wordWrap/>
        <w:topLinePunct w:val="0"/>
        <w:autoSpaceDE/>
        <w:autoSpaceDN/>
        <w:bidi w:val="0"/>
        <w:spacing w:line="400" w:lineRule="exact"/>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注：1、</w:t>
      </w:r>
      <w:r>
        <w:rPr>
          <w:rFonts w:hint="eastAsia" w:ascii="宋体" w:hAnsi="宋体" w:eastAsia="宋体" w:cs="宋体"/>
          <w:b/>
          <w:bCs/>
          <w:color w:val="auto"/>
          <w:sz w:val="21"/>
          <w:szCs w:val="21"/>
          <w:highlight w:val="none"/>
        </w:rPr>
        <w:t>投标人须在合同签订后入驻</w:t>
      </w:r>
      <w:r>
        <w:rPr>
          <w:rFonts w:hint="eastAsia" w:ascii="宋体" w:hAnsi="宋体" w:eastAsia="宋体" w:cs="宋体"/>
          <w:b/>
          <w:bCs/>
          <w:color w:val="auto"/>
          <w:sz w:val="21"/>
          <w:szCs w:val="21"/>
          <w:highlight w:val="none"/>
          <w:lang w:eastAsia="zh-CN"/>
        </w:rPr>
        <w:t>农贸城</w:t>
      </w:r>
      <w:r>
        <w:rPr>
          <w:rFonts w:hint="eastAsia" w:ascii="宋体" w:hAnsi="宋体" w:eastAsia="宋体" w:cs="宋体"/>
          <w:b/>
          <w:bCs/>
          <w:color w:val="auto"/>
          <w:sz w:val="21"/>
          <w:szCs w:val="21"/>
          <w:highlight w:val="none"/>
        </w:rPr>
        <w:t>时配齐相关人员且符合招标文件要求；如有违反，无条件放弃中标，并接受处理，承担相应的责任</w:t>
      </w:r>
      <w:r>
        <w:rPr>
          <w:rFonts w:hint="eastAsia" w:ascii="宋体" w:hAnsi="宋体" w:eastAsia="宋体" w:cs="宋体"/>
          <w:b/>
          <w:bCs/>
          <w:color w:val="auto"/>
          <w:sz w:val="21"/>
          <w:szCs w:val="21"/>
          <w:highlight w:val="none"/>
          <w:lang w:eastAsia="zh-CN"/>
        </w:rPr>
        <w:t>。</w:t>
      </w:r>
    </w:p>
    <w:p w14:paraId="064BB123">
      <w:pPr>
        <w:keepNext w:val="0"/>
        <w:keepLines w:val="0"/>
        <w:pageBreakBefore w:val="0"/>
        <w:kinsoku/>
        <w:wordWrap/>
        <w:topLinePunct w:val="0"/>
        <w:autoSpaceDE/>
        <w:autoSpaceDN/>
        <w:bidi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本</w:t>
      </w:r>
      <w:r>
        <w:rPr>
          <w:rFonts w:hint="eastAsia" w:ascii="宋体" w:hAnsi="宋体" w:eastAsia="宋体" w:cs="宋体"/>
          <w:snapToGrid w:val="0"/>
          <w:color w:val="auto"/>
          <w:kern w:val="0"/>
          <w:sz w:val="21"/>
          <w:szCs w:val="21"/>
          <w:highlight w:val="none"/>
          <w:lang w:eastAsia="zh-CN"/>
        </w:rPr>
        <w:t>招标人</w:t>
      </w:r>
      <w:r>
        <w:rPr>
          <w:rFonts w:hint="eastAsia" w:ascii="宋体" w:hAnsi="宋体" w:eastAsia="宋体" w:cs="宋体"/>
          <w:snapToGrid w:val="0"/>
          <w:color w:val="auto"/>
          <w:kern w:val="0"/>
          <w:sz w:val="21"/>
          <w:szCs w:val="21"/>
          <w:highlight w:val="none"/>
        </w:rPr>
        <w:t>与物业派驻人员不发生任何劳动和雇佣关系，派驻人员由中标人自行管理。中标人必须依法为员工提供劳动、安全保障，依法办理各类社会保险，按时发放薪酬等，派驻人员应遵守安全操作规章制度，若发生人身伤害等工伤事故与劳资纠纷等，由中标人自行负责与处理，与</w:t>
      </w:r>
      <w:r>
        <w:rPr>
          <w:rFonts w:hint="eastAsia" w:ascii="宋体" w:hAnsi="宋体" w:eastAsia="宋体" w:cs="宋体"/>
          <w:snapToGrid w:val="0"/>
          <w:color w:val="auto"/>
          <w:kern w:val="0"/>
          <w:sz w:val="21"/>
          <w:szCs w:val="21"/>
          <w:highlight w:val="none"/>
          <w:lang w:eastAsia="zh-CN"/>
        </w:rPr>
        <w:t>招标人</w:t>
      </w:r>
      <w:r>
        <w:rPr>
          <w:rFonts w:hint="eastAsia" w:ascii="宋体" w:hAnsi="宋体" w:eastAsia="宋体" w:cs="宋体"/>
          <w:snapToGrid w:val="0"/>
          <w:color w:val="auto"/>
          <w:kern w:val="0"/>
          <w:sz w:val="21"/>
          <w:szCs w:val="21"/>
          <w:highlight w:val="none"/>
        </w:rPr>
        <w:t>无涉。</w:t>
      </w:r>
    </w:p>
    <w:p w14:paraId="4AF7BB40">
      <w:pPr>
        <w:keepNext w:val="0"/>
        <w:keepLines w:val="0"/>
        <w:pageBreakBefore w:val="0"/>
        <w:kinsoku/>
        <w:wordWrap/>
        <w:topLinePunct w:val="0"/>
        <w:autoSpaceDE/>
        <w:autoSpaceDN/>
        <w:bidi w:val="0"/>
        <w:spacing w:line="400" w:lineRule="exact"/>
        <w:ind w:firstLine="420"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总体原则必须保证所有工作能正常开展，同时能应变突发性情况发生；在运行过程中，如有工作衔接不顺畅的情况发生，所有责任由中标人承担，</w:t>
      </w:r>
      <w:r>
        <w:rPr>
          <w:rFonts w:hint="eastAsia" w:ascii="宋体" w:hAnsi="宋体" w:eastAsia="宋体" w:cs="宋体"/>
          <w:snapToGrid w:val="0"/>
          <w:color w:val="auto"/>
          <w:kern w:val="0"/>
          <w:sz w:val="21"/>
          <w:szCs w:val="21"/>
          <w:highlight w:val="none"/>
          <w:lang w:eastAsia="zh-CN"/>
        </w:rPr>
        <w:t>招标人</w:t>
      </w:r>
      <w:r>
        <w:rPr>
          <w:rFonts w:hint="eastAsia" w:ascii="宋体" w:hAnsi="宋体" w:eastAsia="宋体" w:cs="宋体"/>
          <w:snapToGrid w:val="0"/>
          <w:color w:val="auto"/>
          <w:kern w:val="0"/>
          <w:sz w:val="21"/>
          <w:szCs w:val="21"/>
          <w:highlight w:val="none"/>
        </w:rPr>
        <w:t>有权要求其限期进行更正，不做更正的或更正后仍不合格，可酌情扣除物业管理费用，直至终止委托管理合同。</w:t>
      </w:r>
    </w:p>
    <w:p w14:paraId="20CE7D0A">
      <w:pPr>
        <w:keepNext w:val="0"/>
        <w:keepLines w:val="0"/>
        <w:pageBreakBefore w:val="0"/>
        <w:kinsoku/>
        <w:wordWrap/>
        <w:topLinePunct w:val="0"/>
        <w:autoSpaceDE/>
        <w:autoSpaceDN/>
        <w:bidi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、在符合劳动法律规定前提下，中标人应按照招标文件核定的岗位，合理计算并配置物业服务人员，确保员工工作时间、工资报酬、社会保险、高温补贴等符合法律规定,并计入投标总价。</w:t>
      </w:r>
    </w:p>
    <w:p w14:paraId="1F9510C7">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六、各项规章制度：</w:t>
      </w:r>
    </w:p>
    <w:p w14:paraId="4835F9B1">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中标人应在签订合同之日起半个月内向</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提交下列规章制度，并作为合同条款：</w:t>
      </w:r>
    </w:p>
    <w:p w14:paraId="2A454D59">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）环境卫生管理规定；</w:t>
      </w:r>
    </w:p>
    <w:p w14:paraId="0ECD9A5E">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）车辆管理制度；</w:t>
      </w:r>
    </w:p>
    <w:p w14:paraId="73B32C32">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市场</w:t>
      </w:r>
      <w:r>
        <w:rPr>
          <w:rFonts w:hint="eastAsia" w:ascii="宋体" w:hAnsi="宋体" w:eastAsia="宋体" w:cs="宋体"/>
          <w:color w:val="auto"/>
          <w:sz w:val="21"/>
          <w:szCs w:val="21"/>
          <w:highlight w:val="none"/>
        </w:rPr>
        <w:t>节能管理规定；</w:t>
      </w:r>
    </w:p>
    <w:p w14:paraId="1B93F734">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）安保人员岗位职责；</w:t>
      </w:r>
    </w:p>
    <w:p w14:paraId="60B48863">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）保洁人员岗位职责；</w:t>
      </w:r>
    </w:p>
    <w:p w14:paraId="73E5A0AB">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七、其他要求和注意事项：</w:t>
      </w:r>
    </w:p>
    <w:p w14:paraId="4AB9CC03">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（一）本项物业管理服务由中标单位承包，实行统一管理，综合服务，不得分包经营。</w:t>
      </w:r>
    </w:p>
    <w:p w14:paraId="7C2D0157">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）在物业管理工作中确保招标人的设备、设施完好，如因员工不慎导致设备、设施损坏、</w:t>
      </w:r>
      <w:r>
        <w:rPr>
          <w:rFonts w:hint="eastAsia" w:ascii="宋体" w:hAnsi="宋体" w:eastAsia="宋体" w:cs="宋体"/>
          <w:color w:val="auto"/>
          <w:sz w:val="21"/>
          <w:szCs w:val="21"/>
          <w:highlight w:val="none"/>
          <w:lang w:eastAsia="zh-CN"/>
        </w:rPr>
        <w:t>丢失</w:t>
      </w:r>
      <w:r>
        <w:rPr>
          <w:rFonts w:hint="eastAsia" w:ascii="宋体" w:hAnsi="宋体" w:eastAsia="宋体" w:cs="宋体"/>
          <w:color w:val="auto"/>
          <w:sz w:val="21"/>
          <w:szCs w:val="21"/>
          <w:highlight w:val="none"/>
        </w:rPr>
        <w:t>，中标人应按原价赔偿。</w:t>
      </w:r>
    </w:p>
    <w:p w14:paraId="7DED753C">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）公示结束后，项目部全体人员</w:t>
      </w:r>
      <w:r>
        <w:rPr>
          <w:rFonts w:hint="eastAsia" w:ascii="宋体" w:hAnsi="宋体" w:eastAsia="宋体" w:cs="宋体"/>
          <w:color w:val="auto"/>
          <w:sz w:val="21"/>
          <w:szCs w:val="21"/>
          <w:highlight w:val="none"/>
          <w:lang w:eastAsia="zh-CN"/>
        </w:rPr>
        <w:t>及设备</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7天</w:t>
      </w:r>
      <w:r>
        <w:rPr>
          <w:rFonts w:hint="eastAsia" w:ascii="宋体" w:hAnsi="宋体" w:eastAsia="宋体" w:cs="宋体"/>
          <w:color w:val="auto"/>
          <w:sz w:val="21"/>
          <w:szCs w:val="21"/>
          <w:highlight w:val="none"/>
        </w:rPr>
        <w:t>内到位，并完成岗前培训等工作，培训费用由中标人负责。</w:t>
      </w:r>
    </w:p>
    <w:p w14:paraId="240BD5C4">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）中标人需建立健全物业管理档案资料，如保安巡查记录、保洁工作记录以及其他需要记录在案的文档，并负责各项保密工作。</w:t>
      </w:r>
    </w:p>
    <w:p w14:paraId="016FE243">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）中标人应认真听取</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提出的建议和意见，并接受慈溪长三角</w:t>
      </w:r>
      <w:r>
        <w:rPr>
          <w:rFonts w:hint="eastAsia" w:ascii="宋体" w:hAnsi="宋体" w:eastAsia="宋体" w:cs="宋体"/>
          <w:color w:val="auto"/>
          <w:sz w:val="21"/>
          <w:szCs w:val="21"/>
          <w:highlight w:val="none"/>
          <w:lang w:eastAsia="zh-CN"/>
        </w:rPr>
        <w:t>市场群</w:t>
      </w:r>
      <w:r>
        <w:rPr>
          <w:rFonts w:hint="eastAsia" w:ascii="宋体" w:hAnsi="宋体" w:eastAsia="宋体" w:cs="宋体"/>
          <w:color w:val="auto"/>
          <w:sz w:val="21"/>
          <w:szCs w:val="21"/>
          <w:highlight w:val="none"/>
        </w:rPr>
        <w:t>投资有限公司</w:t>
      </w:r>
      <w:r>
        <w:rPr>
          <w:rFonts w:hint="eastAsia" w:ascii="宋体" w:hAnsi="宋体" w:eastAsia="宋体" w:cs="宋体"/>
          <w:color w:val="auto"/>
          <w:sz w:val="21"/>
          <w:szCs w:val="21"/>
          <w:highlight w:val="none"/>
          <w:lang w:val="en-US" w:eastAsia="zh-CN"/>
        </w:rPr>
        <w:t>相关部门</w:t>
      </w:r>
      <w:r>
        <w:rPr>
          <w:rFonts w:hint="eastAsia" w:ascii="宋体" w:hAnsi="宋体" w:eastAsia="宋体" w:cs="宋体"/>
          <w:color w:val="auto"/>
          <w:sz w:val="21"/>
          <w:szCs w:val="21"/>
          <w:highlight w:val="none"/>
        </w:rPr>
        <w:t>的考核管理规定，对在物业管理中出现的问题和薄弱环节应立即整改。</w:t>
      </w:r>
    </w:p>
    <w:p w14:paraId="53C6B8BB">
      <w:pPr>
        <w:keepNext w:val="0"/>
        <w:keepLines w:val="0"/>
        <w:pageBreakBefore w:val="0"/>
        <w:widowControl/>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八、物业监督考核实施办法：</w:t>
      </w:r>
    </w:p>
    <w:p w14:paraId="5F3C8E6B">
      <w:pPr>
        <w:keepNext w:val="0"/>
        <w:keepLines w:val="0"/>
        <w:pageBreakBefore w:val="0"/>
        <w:widowControl/>
        <w:kinsoku/>
        <w:wordWrap/>
        <w:topLinePunct w:val="0"/>
        <w:autoSpaceDE/>
        <w:autoSpaceDN/>
        <w:bidi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为加强招标人单位治安、保洁等管理，保持</w:t>
      </w:r>
      <w:r>
        <w:rPr>
          <w:rFonts w:hint="eastAsia" w:ascii="宋体" w:hAnsi="宋体" w:eastAsia="宋体" w:cs="宋体"/>
          <w:color w:val="auto"/>
          <w:sz w:val="21"/>
          <w:szCs w:val="21"/>
          <w:highlight w:val="none"/>
          <w:lang w:eastAsia="zh-CN"/>
        </w:rPr>
        <w:t>农贸城</w:t>
      </w:r>
      <w:r>
        <w:rPr>
          <w:rFonts w:hint="eastAsia" w:ascii="宋体" w:hAnsi="宋体" w:eastAsia="宋体" w:cs="宋体"/>
          <w:color w:val="auto"/>
          <w:sz w:val="21"/>
          <w:szCs w:val="21"/>
          <w:highlight w:val="none"/>
        </w:rPr>
        <w:t>的整体形象及风貌，提高物业人员的工作责任心，促进各项工作的有序开展，特对中标人制订以下考核细则：</w:t>
      </w:r>
    </w:p>
    <w:p w14:paraId="7D3BBA85">
      <w:pPr>
        <w:keepNext w:val="0"/>
        <w:keepLines w:val="0"/>
        <w:pageBreakBefore w:val="0"/>
        <w:widowControl/>
        <w:numPr>
          <w:ilvl w:val="0"/>
          <w:numId w:val="2"/>
        </w:numPr>
        <w:kinsoku/>
        <w:wordWrap/>
        <w:topLinePunct w:val="0"/>
        <w:autoSpaceDE/>
        <w:autoSpaceDN/>
        <w:bidi w:val="0"/>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考核由慈溪长三角市场群投资有限公司</w:t>
      </w:r>
      <w:r>
        <w:rPr>
          <w:rFonts w:hint="eastAsia" w:ascii="宋体" w:hAnsi="宋体" w:cs="宋体"/>
          <w:b/>
          <w:color w:val="auto"/>
          <w:sz w:val="21"/>
          <w:szCs w:val="21"/>
          <w:highlight w:val="none"/>
          <w:lang w:val="en-US" w:eastAsia="zh-CN"/>
        </w:rPr>
        <w:t>农贸城分公司</w:t>
      </w:r>
      <w:r>
        <w:rPr>
          <w:rFonts w:hint="eastAsia" w:ascii="宋体" w:hAnsi="宋体" w:eastAsia="宋体" w:cs="宋体"/>
          <w:b/>
          <w:color w:val="auto"/>
          <w:sz w:val="21"/>
          <w:szCs w:val="21"/>
          <w:highlight w:val="none"/>
        </w:rPr>
        <w:t>相关部门组织实施，考核按月度评定，考核结果报分管领导批准后，对物业服务单位实施</w:t>
      </w:r>
      <w:r>
        <w:rPr>
          <w:rFonts w:hint="eastAsia" w:ascii="宋体" w:hAnsi="宋体" w:eastAsia="宋体" w:cs="宋体"/>
          <w:b/>
          <w:color w:val="auto"/>
          <w:sz w:val="21"/>
          <w:szCs w:val="21"/>
          <w:highlight w:val="none"/>
          <w:lang w:eastAsia="zh-CN"/>
        </w:rPr>
        <w:t>处罚</w:t>
      </w:r>
      <w:r>
        <w:rPr>
          <w:rFonts w:hint="eastAsia" w:ascii="宋体" w:hAnsi="宋体" w:eastAsia="宋体" w:cs="宋体"/>
          <w:b/>
          <w:color w:val="auto"/>
          <w:sz w:val="21"/>
          <w:szCs w:val="21"/>
          <w:highlight w:val="none"/>
        </w:rPr>
        <w:t>。</w:t>
      </w:r>
    </w:p>
    <w:p w14:paraId="1B467E7C">
      <w:pPr>
        <w:widowControl/>
        <w:numPr>
          <w:ilvl w:val="0"/>
          <w:numId w:val="0"/>
        </w:numPr>
        <w:snapToGrid w:val="0"/>
        <w:spacing w:line="336"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2、考核制度：</w:t>
      </w:r>
    </w:p>
    <w:tbl>
      <w:tblPr>
        <w:tblStyle w:val="88"/>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960"/>
        <w:gridCol w:w="667"/>
        <w:gridCol w:w="3703"/>
      </w:tblGrid>
      <w:tr w14:paraId="65C8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noWrap w:val="0"/>
            <w:vAlign w:val="center"/>
          </w:tcPr>
          <w:p w14:paraId="198F48E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序号</w:t>
            </w:r>
          </w:p>
        </w:tc>
        <w:tc>
          <w:tcPr>
            <w:tcW w:w="3960" w:type="dxa"/>
            <w:noWrap w:val="0"/>
            <w:vAlign w:val="center"/>
          </w:tcPr>
          <w:p w14:paraId="5247DB4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考核内容</w:t>
            </w:r>
          </w:p>
        </w:tc>
        <w:tc>
          <w:tcPr>
            <w:tcW w:w="667" w:type="dxa"/>
            <w:noWrap w:val="0"/>
            <w:vAlign w:val="center"/>
          </w:tcPr>
          <w:p w14:paraId="149A625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分值</w:t>
            </w:r>
          </w:p>
        </w:tc>
        <w:tc>
          <w:tcPr>
            <w:tcW w:w="3703" w:type="dxa"/>
            <w:noWrap w:val="0"/>
            <w:vAlign w:val="center"/>
          </w:tcPr>
          <w:p w14:paraId="2DC3986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考核细则</w:t>
            </w:r>
          </w:p>
        </w:tc>
      </w:tr>
      <w:tr w14:paraId="58C8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3" w:type="dxa"/>
            <w:noWrap w:val="0"/>
            <w:vAlign w:val="center"/>
          </w:tcPr>
          <w:p w14:paraId="21AC900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一</w:t>
            </w:r>
          </w:p>
        </w:tc>
        <w:tc>
          <w:tcPr>
            <w:tcW w:w="3960" w:type="dxa"/>
            <w:noWrap w:val="0"/>
            <w:vAlign w:val="center"/>
          </w:tcPr>
          <w:p w14:paraId="1E538DF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基础管理</w:t>
            </w:r>
          </w:p>
        </w:tc>
        <w:tc>
          <w:tcPr>
            <w:tcW w:w="667" w:type="dxa"/>
            <w:noWrap w:val="0"/>
            <w:vAlign w:val="center"/>
          </w:tcPr>
          <w:p w14:paraId="5A4A9DC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14</w:t>
            </w:r>
          </w:p>
        </w:tc>
        <w:tc>
          <w:tcPr>
            <w:tcW w:w="3703" w:type="dxa"/>
            <w:noWrap w:val="0"/>
            <w:vAlign w:val="center"/>
          </w:tcPr>
          <w:p w14:paraId="5C2A68C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p>
        </w:tc>
      </w:tr>
      <w:tr w14:paraId="0E2D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3" w:type="dxa"/>
            <w:noWrap w:val="0"/>
            <w:vAlign w:val="center"/>
          </w:tcPr>
          <w:p w14:paraId="199505D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w:t>
            </w:r>
          </w:p>
        </w:tc>
        <w:tc>
          <w:tcPr>
            <w:tcW w:w="3960" w:type="dxa"/>
            <w:noWrap w:val="0"/>
            <w:vAlign w:val="center"/>
          </w:tcPr>
          <w:p w14:paraId="1208F16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物业管理</w:t>
            </w:r>
            <w:r>
              <w:rPr>
                <w:rFonts w:hint="eastAsia" w:ascii="宋体" w:hAnsi="宋体" w:eastAsia="宋体" w:cs="宋体"/>
                <w:bCs/>
                <w:color w:val="auto"/>
                <w:sz w:val="21"/>
                <w:szCs w:val="21"/>
                <w:lang w:eastAsia="zh-CN"/>
              </w:rPr>
              <w:t>公司</w:t>
            </w:r>
            <w:r>
              <w:rPr>
                <w:rFonts w:hint="eastAsia" w:ascii="宋体" w:hAnsi="宋体" w:eastAsia="宋体" w:cs="宋体"/>
                <w:bCs/>
                <w:color w:val="auto"/>
                <w:sz w:val="21"/>
                <w:szCs w:val="21"/>
              </w:rPr>
              <w:t>的管理人员和专业技术人员持证上岗：员工着装规范，佩戴明显标志，</w:t>
            </w:r>
            <w:r>
              <w:rPr>
                <w:rFonts w:hint="eastAsia" w:ascii="宋体" w:hAnsi="宋体" w:eastAsia="宋体" w:cs="宋体"/>
                <w:bCs/>
                <w:color w:val="auto"/>
                <w:sz w:val="21"/>
                <w:szCs w:val="21"/>
                <w:lang w:eastAsia="zh-CN"/>
              </w:rPr>
              <w:t>按时上下班，到岗到位，</w:t>
            </w:r>
            <w:r>
              <w:rPr>
                <w:rFonts w:hint="eastAsia" w:ascii="宋体" w:hAnsi="宋体" w:eastAsia="宋体" w:cs="宋体"/>
                <w:bCs/>
                <w:color w:val="auto"/>
                <w:sz w:val="21"/>
                <w:szCs w:val="21"/>
              </w:rPr>
              <w:t>工作规范、作风严谨</w:t>
            </w:r>
            <w:r>
              <w:rPr>
                <w:rFonts w:hint="eastAsia" w:ascii="宋体" w:hAnsi="宋体" w:eastAsia="宋体" w:cs="宋体"/>
                <w:bCs/>
                <w:color w:val="auto"/>
                <w:sz w:val="21"/>
                <w:szCs w:val="21"/>
                <w:lang w:eastAsia="zh-CN"/>
              </w:rPr>
              <w:t>。</w:t>
            </w:r>
          </w:p>
        </w:tc>
        <w:tc>
          <w:tcPr>
            <w:tcW w:w="667" w:type="dxa"/>
            <w:noWrap w:val="0"/>
            <w:vAlign w:val="center"/>
          </w:tcPr>
          <w:p w14:paraId="3C7B335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c>
          <w:tcPr>
            <w:tcW w:w="3703" w:type="dxa"/>
            <w:noWrap w:val="0"/>
            <w:vAlign w:val="center"/>
          </w:tcPr>
          <w:p w14:paraId="59F571F9">
            <w:pPr>
              <w:keepNext w:val="0"/>
              <w:keepLines w:val="0"/>
              <w:pageBreakBefore w:val="0"/>
              <w:widowControl/>
              <w:kinsoku/>
              <w:wordWrap/>
              <w:overflowPunct/>
              <w:topLinePunct w:val="0"/>
              <w:autoSpaceDE/>
              <w:autoSpaceDN/>
              <w:bidi w:val="0"/>
              <w:adjustRightInd/>
              <w:snapToGrid w:val="0"/>
              <w:spacing w:line="360" w:lineRule="exact"/>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管理人员、专业技术人员每发现1人无上岗证书扣</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上班</w:t>
            </w:r>
            <w:r>
              <w:rPr>
                <w:rFonts w:hint="eastAsia" w:ascii="宋体" w:hAnsi="宋体" w:eastAsia="宋体" w:cs="宋体"/>
                <w:bCs/>
                <w:color w:val="auto"/>
                <w:sz w:val="21"/>
                <w:szCs w:val="21"/>
              </w:rPr>
              <w:t>脱岗、缺岗、串岗每发现1人</w:t>
            </w:r>
            <w:r>
              <w:rPr>
                <w:rFonts w:hint="eastAsia" w:ascii="宋体" w:hAnsi="宋体" w:eastAsia="宋体" w:cs="宋体"/>
                <w:bCs/>
                <w:color w:val="auto"/>
                <w:sz w:val="21"/>
                <w:szCs w:val="21"/>
                <w:lang w:eastAsia="zh-CN"/>
              </w:rPr>
              <w:t>扣</w:t>
            </w:r>
            <w:r>
              <w:rPr>
                <w:rFonts w:hint="eastAsia" w:ascii="宋体" w:hAnsi="宋体" w:eastAsia="宋体" w:cs="宋体"/>
                <w:bCs/>
                <w:color w:val="auto"/>
                <w:sz w:val="21"/>
                <w:szCs w:val="21"/>
                <w:lang w:val="en-US" w:eastAsia="zh-CN"/>
              </w:rPr>
              <w:t>1分；未</w:t>
            </w:r>
            <w:r>
              <w:rPr>
                <w:rFonts w:hint="eastAsia" w:ascii="宋体" w:hAnsi="宋体" w:eastAsia="宋体" w:cs="宋体"/>
                <w:bCs/>
                <w:color w:val="auto"/>
                <w:sz w:val="21"/>
                <w:szCs w:val="21"/>
              </w:rPr>
              <w:t>着装及标志</w:t>
            </w:r>
            <w:r>
              <w:rPr>
                <w:rFonts w:hint="eastAsia" w:ascii="宋体" w:hAnsi="宋体" w:eastAsia="宋体" w:cs="宋体"/>
                <w:bCs/>
                <w:color w:val="auto"/>
                <w:sz w:val="21"/>
                <w:szCs w:val="21"/>
                <w:lang w:eastAsia="zh-CN"/>
              </w:rPr>
              <w:t>不</w:t>
            </w: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eastAsia="zh-CN"/>
              </w:rPr>
              <w:t>每发现</w:t>
            </w:r>
            <w:r>
              <w:rPr>
                <w:rFonts w:hint="eastAsia" w:ascii="宋体" w:hAnsi="宋体" w:eastAsia="宋体" w:cs="宋体"/>
                <w:bCs/>
                <w:color w:val="auto"/>
                <w:sz w:val="21"/>
                <w:szCs w:val="21"/>
                <w:lang w:val="en-US" w:eastAsia="zh-CN"/>
              </w:rPr>
              <w:t>1人扣1</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，上班时做工作无关的事发现</w:t>
            </w:r>
            <w:r>
              <w:rPr>
                <w:rFonts w:hint="eastAsia" w:ascii="宋体" w:hAnsi="宋体" w:eastAsia="宋体" w:cs="宋体"/>
                <w:bCs/>
                <w:color w:val="auto"/>
                <w:sz w:val="21"/>
                <w:szCs w:val="21"/>
                <w:lang w:val="en-US" w:eastAsia="zh-CN"/>
              </w:rPr>
              <w:t>1人扣1分。</w:t>
            </w:r>
          </w:p>
        </w:tc>
      </w:tr>
      <w:tr w14:paraId="16F8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43" w:type="dxa"/>
            <w:noWrap w:val="0"/>
            <w:vAlign w:val="center"/>
          </w:tcPr>
          <w:p w14:paraId="21149D2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758250B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建立24小时值班制度，设立服务电话、接受业主和</w:t>
            </w:r>
            <w:r>
              <w:rPr>
                <w:rFonts w:hint="eastAsia" w:ascii="宋体" w:hAnsi="宋体" w:eastAsia="宋体" w:cs="宋体"/>
                <w:bCs/>
                <w:color w:val="auto"/>
                <w:sz w:val="21"/>
                <w:szCs w:val="21"/>
                <w:lang w:eastAsia="zh-CN"/>
              </w:rPr>
              <w:t>商户</w:t>
            </w:r>
            <w:r>
              <w:rPr>
                <w:rFonts w:hint="eastAsia" w:ascii="宋体" w:hAnsi="宋体" w:eastAsia="宋体" w:cs="宋体"/>
                <w:bCs/>
                <w:color w:val="auto"/>
                <w:sz w:val="21"/>
                <w:szCs w:val="21"/>
              </w:rPr>
              <w:t>对物业管理服务报修、求助、建议、问询、质疑、投诉等各类信息的收集和反馈，并及时处理，有回访制度和记录。</w:t>
            </w:r>
          </w:p>
        </w:tc>
        <w:tc>
          <w:tcPr>
            <w:tcW w:w="667" w:type="dxa"/>
            <w:noWrap w:val="0"/>
            <w:vAlign w:val="center"/>
          </w:tcPr>
          <w:p w14:paraId="2B2BA87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703" w:type="dxa"/>
            <w:noWrap w:val="0"/>
            <w:vAlign w:val="center"/>
          </w:tcPr>
          <w:p w14:paraId="76B877C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分，没有值班制度扣1分，未设服务电话扣1分，发现一处处理不及时扣0.5分，没有回访记录每次扣1分。</w:t>
            </w:r>
          </w:p>
        </w:tc>
      </w:tr>
      <w:tr w14:paraId="69FE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3" w:type="dxa"/>
            <w:noWrap w:val="0"/>
            <w:vAlign w:val="center"/>
          </w:tcPr>
          <w:p w14:paraId="7FC7F2D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960" w:type="dxa"/>
            <w:noWrap w:val="0"/>
            <w:vAlign w:val="center"/>
          </w:tcPr>
          <w:p w14:paraId="5C6C4A3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定期向业主和</w:t>
            </w:r>
            <w:r>
              <w:rPr>
                <w:rFonts w:hint="eastAsia" w:ascii="宋体" w:hAnsi="宋体" w:eastAsia="宋体" w:cs="宋体"/>
                <w:bCs/>
                <w:color w:val="auto"/>
                <w:sz w:val="21"/>
                <w:szCs w:val="21"/>
                <w:lang w:eastAsia="zh-CN"/>
              </w:rPr>
              <w:t>租户</w:t>
            </w:r>
            <w:r>
              <w:rPr>
                <w:rFonts w:hint="eastAsia" w:ascii="宋体" w:hAnsi="宋体" w:eastAsia="宋体" w:cs="宋体"/>
                <w:bCs/>
                <w:color w:val="auto"/>
                <w:sz w:val="21"/>
                <w:szCs w:val="21"/>
              </w:rPr>
              <w:t>发放物业管理服务工作征求意见单，对合理的建议及时整改满意率达95％以上。</w:t>
            </w:r>
          </w:p>
        </w:tc>
        <w:tc>
          <w:tcPr>
            <w:tcW w:w="667" w:type="dxa"/>
            <w:noWrap w:val="0"/>
            <w:vAlign w:val="center"/>
          </w:tcPr>
          <w:p w14:paraId="19A74D2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22586C8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符合2分，基本符合1分，不符合0分</w:t>
            </w:r>
          </w:p>
        </w:tc>
      </w:tr>
      <w:tr w14:paraId="1C8A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3922967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3960" w:type="dxa"/>
            <w:noWrap w:val="0"/>
            <w:vAlign w:val="center"/>
          </w:tcPr>
          <w:p w14:paraId="5ECD54C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台帐、物业档案资料的建立与收集、分类与整理、资料的归档管理等</w:t>
            </w:r>
          </w:p>
        </w:tc>
        <w:tc>
          <w:tcPr>
            <w:tcW w:w="667" w:type="dxa"/>
            <w:noWrap w:val="0"/>
            <w:vAlign w:val="center"/>
          </w:tcPr>
          <w:p w14:paraId="5F2EE72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3229454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优秀2分，一般1分，差0分。</w:t>
            </w:r>
          </w:p>
        </w:tc>
      </w:tr>
      <w:tr w14:paraId="37C3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15EED7E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二</w:t>
            </w:r>
          </w:p>
        </w:tc>
        <w:tc>
          <w:tcPr>
            <w:tcW w:w="3960" w:type="dxa"/>
            <w:noWrap w:val="0"/>
            <w:vAlign w:val="center"/>
          </w:tcPr>
          <w:p w14:paraId="0BBF7FD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共用设施设备管理</w:t>
            </w:r>
          </w:p>
        </w:tc>
        <w:tc>
          <w:tcPr>
            <w:tcW w:w="667" w:type="dxa"/>
            <w:noWrap w:val="0"/>
            <w:vAlign w:val="center"/>
          </w:tcPr>
          <w:p w14:paraId="0C4C442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11</w:t>
            </w:r>
          </w:p>
        </w:tc>
        <w:tc>
          <w:tcPr>
            <w:tcW w:w="3703" w:type="dxa"/>
            <w:noWrap w:val="0"/>
            <w:vAlign w:val="center"/>
          </w:tcPr>
          <w:p w14:paraId="12218C2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p>
        </w:tc>
      </w:tr>
      <w:tr w14:paraId="6D43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572DCEA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3960" w:type="dxa"/>
            <w:noWrap w:val="0"/>
            <w:vAlign w:val="center"/>
          </w:tcPr>
          <w:p w14:paraId="7082FF7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制订设备安全运行、岗位责任制、定期巡回</w:t>
            </w:r>
            <w:r>
              <w:rPr>
                <w:rFonts w:hint="eastAsia" w:ascii="宋体" w:hAnsi="宋体" w:eastAsia="宋体" w:cs="宋体"/>
                <w:bCs/>
                <w:color w:val="auto"/>
                <w:sz w:val="21"/>
                <w:szCs w:val="21"/>
                <w:lang w:eastAsia="zh-CN"/>
              </w:rPr>
              <w:t>检</w:t>
            </w:r>
            <w:r>
              <w:rPr>
                <w:rFonts w:hint="eastAsia" w:ascii="宋体" w:hAnsi="宋体" w:eastAsia="宋体" w:cs="宋体"/>
                <w:bCs/>
                <w:color w:val="auto"/>
                <w:sz w:val="21"/>
                <w:szCs w:val="21"/>
              </w:rPr>
              <w:t>查、运行记录管理、档案等管理制度，并严格执行。</w:t>
            </w:r>
          </w:p>
        </w:tc>
        <w:tc>
          <w:tcPr>
            <w:tcW w:w="667" w:type="dxa"/>
            <w:noWrap w:val="0"/>
            <w:vAlign w:val="center"/>
          </w:tcPr>
          <w:p w14:paraId="3637779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2</w:t>
            </w:r>
          </w:p>
        </w:tc>
        <w:tc>
          <w:tcPr>
            <w:tcW w:w="3703" w:type="dxa"/>
            <w:noWrap w:val="0"/>
            <w:vAlign w:val="center"/>
          </w:tcPr>
          <w:p w14:paraId="40F7C76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符合2分，每发现一处不符合扣0.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3F6F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0A10278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46FF81A2">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设备及机房环境整治、无杂物、灰尘、无鼠、虫害发生、机房环境符合设备要求</w:t>
            </w:r>
          </w:p>
        </w:tc>
        <w:tc>
          <w:tcPr>
            <w:tcW w:w="667" w:type="dxa"/>
            <w:noWrap w:val="0"/>
            <w:vAlign w:val="center"/>
          </w:tcPr>
          <w:p w14:paraId="3AEBAFB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w:t>
            </w:r>
          </w:p>
        </w:tc>
        <w:tc>
          <w:tcPr>
            <w:tcW w:w="3703" w:type="dxa"/>
            <w:noWrap w:val="0"/>
            <w:vAlign w:val="center"/>
          </w:tcPr>
          <w:p w14:paraId="3E4EBC6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符合1分，每发现一处不符合扣0.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67E9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22BD167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960" w:type="dxa"/>
            <w:noWrap w:val="0"/>
            <w:vAlign w:val="center"/>
          </w:tcPr>
          <w:p w14:paraId="30C87C7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按工作标准规定</w:t>
            </w:r>
            <w:r>
              <w:rPr>
                <w:rFonts w:hint="eastAsia" w:ascii="宋体" w:hAnsi="宋体" w:eastAsia="宋体" w:cs="宋体"/>
                <w:bCs/>
                <w:color w:val="auto"/>
                <w:sz w:val="21"/>
                <w:szCs w:val="21"/>
                <w:lang w:eastAsia="zh-CN"/>
              </w:rPr>
              <w:t>时间</w:t>
            </w:r>
            <w:r>
              <w:rPr>
                <w:rFonts w:hint="eastAsia" w:ascii="宋体" w:hAnsi="宋体" w:eastAsia="宋体" w:cs="宋体"/>
                <w:bCs/>
                <w:color w:val="auto"/>
                <w:sz w:val="21"/>
                <w:szCs w:val="21"/>
              </w:rPr>
              <w:t>排除故障，保证各弱电系统正常工作。</w:t>
            </w:r>
          </w:p>
        </w:tc>
        <w:tc>
          <w:tcPr>
            <w:tcW w:w="667" w:type="dxa"/>
            <w:noWrap w:val="0"/>
            <w:vAlign w:val="center"/>
          </w:tcPr>
          <w:p w14:paraId="44876D5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2C83480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符合2分，发现一次不符合扣0.5分。</w:t>
            </w:r>
          </w:p>
        </w:tc>
      </w:tr>
      <w:tr w14:paraId="7CD3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6066ADC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3960" w:type="dxa"/>
            <w:noWrap w:val="0"/>
            <w:vAlign w:val="center"/>
          </w:tcPr>
          <w:p w14:paraId="53EAC4AD">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监控系统等智能化设施设备运行正常。有记录并按规定期限保存。每月定期检查管理区域内的各类消防设施和设备，定期上交检查结果，设备设施损坏和缺损如实汇报，发现安全隐患及时处理和汇报。</w:t>
            </w:r>
          </w:p>
        </w:tc>
        <w:tc>
          <w:tcPr>
            <w:tcW w:w="667" w:type="dxa"/>
            <w:noWrap w:val="0"/>
            <w:vAlign w:val="center"/>
          </w:tcPr>
          <w:p w14:paraId="5D91AAC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77E5828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分，基本符合</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分，不符合0分。</w:t>
            </w:r>
          </w:p>
        </w:tc>
      </w:tr>
      <w:tr w14:paraId="5235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3E19E67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3960" w:type="dxa"/>
            <w:noWrap w:val="0"/>
            <w:vAlign w:val="center"/>
          </w:tcPr>
          <w:p w14:paraId="3591D75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楼宇内楼梯、走道、扶手、天花板、吊顶等无破损；墙体整洁，无乱张贴；共用部位门窗、灯具、开关等功能良好；卫生间、水房等管理完好。</w:t>
            </w:r>
          </w:p>
        </w:tc>
        <w:tc>
          <w:tcPr>
            <w:tcW w:w="667" w:type="dxa"/>
            <w:noWrap w:val="0"/>
            <w:vAlign w:val="center"/>
          </w:tcPr>
          <w:p w14:paraId="1647998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3703" w:type="dxa"/>
            <w:noWrap w:val="0"/>
            <w:vAlign w:val="center"/>
          </w:tcPr>
          <w:p w14:paraId="5808FBB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符合2分，如发现一处不符合扣0.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1EA8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3" w:type="dxa"/>
            <w:noWrap w:val="0"/>
            <w:vAlign w:val="center"/>
          </w:tcPr>
          <w:p w14:paraId="690CA5A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3960" w:type="dxa"/>
            <w:noWrap w:val="0"/>
            <w:vAlign w:val="center"/>
          </w:tcPr>
          <w:p w14:paraId="5BCB0A4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共用楼梯、天台、通道、卸货平台等处无堆放材料、 废料、杂物及违章占用等。</w:t>
            </w:r>
          </w:p>
        </w:tc>
        <w:tc>
          <w:tcPr>
            <w:tcW w:w="667" w:type="dxa"/>
            <w:noWrap w:val="0"/>
            <w:vAlign w:val="center"/>
          </w:tcPr>
          <w:p w14:paraId="712A1AD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40E1642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分，发现一处不符合扣</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p>
        </w:tc>
      </w:tr>
      <w:tr w14:paraId="3E3B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43" w:type="dxa"/>
            <w:noWrap w:val="0"/>
            <w:vAlign w:val="center"/>
          </w:tcPr>
          <w:p w14:paraId="6476635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三</w:t>
            </w:r>
          </w:p>
        </w:tc>
        <w:tc>
          <w:tcPr>
            <w:tcW w:w="3960" w:type="dxa"/>
            <w:noWrap w:val="0"/>
            <w:vAlign w:val="center"/>
          </w:tcPr>
          <w:p w14:paraId="7BB4436B">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车辆</w:t>
            </w:r>
            <w:r>
              <w:rPr>
                <w:rFonts w:hint="eastAsia" w:ascii="宋体" w:hAnsi="宋体" w:eastAsia="宋体" w:cs="宋体"/>
                <w:b/>
                <w:bCs w:val="0"/>
                <w:color w:val="auto"/>
                <w:sz w:val="21"/>
                <w:szCs w:val="21"/>
              </w:rPr>
              <w:t>秩序管理</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消防、监控的运行管理</w:t>
            </w:r>
          </w:p>
        </w:tc>
        <w:tc>
          <w:tcPr>
            <w:tcW w:w="667" w:type="dxa"/>
            <w:noWrap w:val="0"/>
            <w:vAlign w:val="center"/>
          </w:tcPr>
          <w:p w14:paraId="365E040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15</w:t>
            </w:r>
          </w:p>
        </w:tc>
        <w:tc>
          <w:tcPr>
            <w:tcW w:w="3703" w:type="dxa"/>
            <w:noWrap w:val="0"/>
            <w:vAlign w:val="center"/>
          </w:tcPr>
          <w:p w14:paraId="14783482">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rPr>
            </w:pPr>
          </w:p>
        </w:tc>
      </w:tr>
      <w:tr w14:paraId="6B88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noWrap w:val="0"/>
            <w:vAlign w:val="center"/>
          </w:tcPr>
          <w:p w14:paraId="2D429E6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w:t>
            </w:r>
          </w:p>
        </w:tc>
        <w:tc>
          <w:tcPr>
            <w:tcW w:w="3960" w:type="dxa"/>
            <w:noWrap w:val="0"/>
            <w:vAlign w:val="center"/>
          </w:tcPr>
          <w:p w14:paraId="5CD36D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进出区域各种车辆管理有序，无堵塞交通现象，不影响行人通行。</w:t>
            </w:r>
          </w:p>
        </w:tc>
        <w:tc>
          <w:tcPr>
            <w:tcW w:w="667" w:type="dxa"/>
            <w:noWrap w:val="0"/>
            <w:vAlign w:val="center"/>
          </w:tcPr>
          <w:p w14:paraId="7A89D90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p>
        </w:tc>
        <w:tc>
          <w:tcPr>
            <w:tcW w:w="3703" w:type="dxa"/>
            <w:noWrap w:val="0"/>
            <w:vAlign w:val="center"/>
          </w:tcPr>
          <w:p w14:paraId="15498F90">
            <w:pPr>
              <w:keepNext w:val="0"/>
              <w:keepLines w:val="0"/>
              <w:pageBreakBefore w:val="0"/>
              <w:widowControl/>
              <w:kinsoku/>
              <w:wordWrap/>
              <w:overflowPunct/>
              <w:topLinePunct w:val="0"/>
              <w:autoSpaceDE/>
              <w:autoSpaceDN/>
              <w:bidi w:val="0"/>
              <w:adjustRightInd/>
              <w:snapToGrid w:val="0"/>
              <w:spacing w:line="360" w:lineRule="exact"/>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分，基本符合</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分，不符合0分。</w:t>
            </w:r>
          </w:p>
        </w:tc>
      </w:tr>
      <w:tr w14:paraId="61DF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43" w:type="dxa"/>
            <w:noWrap w:val="0"/>
            <w:vAlign w:val="center"/>
          </w:tcPr>
          <w:p w14:paraId="6A0E76C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p>
        </w:tc>
        <w:tc>
          <w:tcPr>
            <w:tcW w:w="3960" w:type="dxa"/>
            <w:noWrap w:val="0"/>
            <w:vAlign w:val="center"/>
          </w:tcPr>
          <w:p w14:paraId="58220BA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停车场有专人疏导，管理有序，排列整齐。</w:t>
            </w:r>
          </w:p>
        </w:tc>
        <w:tc>
          <w:tcPr>
            <w:tcW w:w="667" w:type="dxa"/>
            <w:noWrap w:val="0"/>
            <w:vAlign w:val="center"/>
          </w:tcPr>
          <w:p w14:paraId="2193716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4</w:t>
            </w:r>
          </w:p>
        </w:tc>
        <w:tc>
          <w:tcPr>
            <w:tcW w:w="3703" w:type="dxa"/>
            <w:noWrap w:val="0"/>
            <w:vAlign w:val="center"/>
          </w:tcPr>
          <w:p w14:paraId="2A6DE33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分，基本符合</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分，不符合0分。</w:t>
            </w:r>
          </w:p>
        </w:tc>
      </w:tr>
      <w:tr w14:paraId="48E3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3" w:type="dxa"/>
            <w:noWrap w:val="0"/>
            <w:vAlign w:val="center"/>
          </w:tcPr>
          <w:p w14:paraId="341299D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w:t>
            </w:r>
          </w:p>
        </w:tc>
        <w:tc>
          <w:tcPr>
            <w:tcW w:w="3960" w:type="dxa"/>
            <w:noWrap w:val="0"/>
            <w:vAlign w:val="center"/>
          </w:tcPr>
          <w:p w14:paraId="16DD6D92">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非机动车辆有集中停放场地，管理制度落实，管理有序，停放整齐，场地整洁。</w:t>
            </w:r>
          </w:p>
        </w:tc>
        <w:tc>
          <w:tcPr>
            <w:tcW w:w="667" w:type="dxa"/>
            <w:noWrap w:val="0"/>
            <w:vAlign w:val="center"/>
          </w:tcPr>
          <w:p w14:paraId="20FB64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3703" w:type="dxa"/>
            <w:noWrap w:val="0"/>
            <w:vAlign w:val="center"/>
          </w:tcPr>
          <w:p w14:paraId="141ADC3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分，基本符合</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分，不符合0分。</w:t>
            </w:r>
          </w:p>
        </w:tc>
      </w:tr>
      <w:tr w14:paraId="2FC5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3" w:type="dxa"/>
            <w:noWrap w:val="0"/>
            <w:vAlign w:val="center"/>
          </w:tcPr>
          <w:p w14:paraId="315105A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3960" w:type="dxa"/>
            <w:noWrap w:val="0"/>
            <w:vAlign w:val="center"/>
          </w:tcPr>
          <w:p w14:paraId="6F4A128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危及人身安全处设有明显标志和防范措施</w:t>
            </w:r>
          </w:p>
        </w:tc>
        <w:tc>
          <w:tcPr>
            <w:tcW w:w="667" w:type="dxa"/>
            <w:noWrap w:val="0"/>
            <w:vAlign w:val="center"/>
          </w:tcPr>
          <w:p w14:paraId="5116621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3</w:t>
            </w:r>
          </w:p>
        </w:tc>
        <w:tc>
          <w:tcPr>
            <w:tcW w:w="3703" w:type="dxa"/>
            <w:noWrap w:val="0"/>
            <w:vAlign w:val="center"/>
          </w:tcPr>
          <w:p w14:paraId="2969E34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分，基本符合</w:t>
            </w:r>
            <w:r>
              <w:rPr>
                <w:rFonts w:hint="eastAsia" w:ascii="宋体" w:hAnsi="宋体" w:eastAsia="宋体" w:cs="宋体"/>
                <w:bCs/>
                <w:color w:val="auto"/>
                <w:sz w:val="21"/>
                <w:szCs w:val="21"/>
                <w:lang w:val="en-US" w:eastAsia="zh-CN"/>
              </w:rPr>
              <w:t>1.5</w:t>
            </w:r>
            <w:r>
              <w:rPr>
                <w:rFonts w:hint="eastAsia" w:ascii="宋体" w:hAnsi="宋体" w:eastAsia="宋体" w:cs="宋体"/>
                <w:bCs/>
                <w:color w:val="auto"/>
                <w:sz w:val="21"/>
                <w:szCs w:val="21"/>
              </w:rPr>
              <w:t>分，不符合0分。</w:t>
            </w:r>
          </w:p>
        </w:tc>
      </w:tr>
      <w:tr w14:paraId="63A7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3" w:type="dxa"/>
            <w:noWrap w:val="0"/>
            <w:vAlign w:val="center"/>
          </w:tcPr>
          <w:p w14:paraId="0F954F8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四</w:t>
            </w:r>
          </w:p>
        </w:tc>
        <w:tc>
          <w:tcPr>
            <w:tcW w:w="3960" w:type="dxa"/>
            <w:noWrap w:val="0"/>
            <w:vAlign w:val="center"/>
          </w:tcPr>
          <w:p w14:paraId="50327A9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环境卫生管理</w:t>
            </w:r>
          </w:p>
        </w:tc>
        <w:tc>
          <w:tcPr>
            <w:tcW w:w="667" w:type="dxa"/>
            <w:noWrap w:val="0"/>
            <w:vAlign w:val="center"/>
          </w:tcPr>
          <w:p w14:paraId="00C0AED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30</w:t>
            </w:r>
          </w:p>
        </w:tc>
        <w:tc>
          <w:tcPr>
            <w:tcW w:w="3703" w:type="dxa"/>
            <w:noWrap w:val="0"/>
            <w:vAlign w:val="center"/>
          </w:tcPr>
          <w:p w14:paraId="708BF998">
            <w:pPr>
              <w:keepNext w:val="0"/>
              <w:keepLines w:val="0"/>
              <w:pageBreakBefore w:val="0"/>
              <w:widowControl/>
              <w:kinsoku/>
              <w:wordWrap/>
              <w:overflowPunct/>
              <w:topLinePunct w:val="0"/>
              <w:autoSpaceDE/>
              <w:autoSpaceDN/>
              <w:bidi w:val="0"/>
              <w:adjustRightInd/>
              <w:snapToGrid w:val="0"/>
              <w:spacing w:line="360" w:lineRule="exact"/>
              <w:textAlignment w:val="auto"/>
              <w:rPr>
                <w:rFonts w:hint="default" w:ascii="宋体" w:hAnsi="宋体" w:eastAsia="宋体" w:cs="宋体"/>
                <w:bCs/>
                <w:color w:val="auto"/>
                <w:sz w:val="21"/>
                <w:szCs w:val="21"/>
                <w:lang w:val="en-US" w:eastAsia="zh-CN"/>
              </w:rPr>
            </w:pPr>
          </w:p>
        </w:tc>
      </w:tr>
      <w:tr w14:paraId="0C4E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1F1FE88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p>
        </w:tc>
        <w:tc>
          <w:tcPr>
            <w:tcW w:w="3960" w:type="dxa"/>
            <w:noWrap w:val="0"/>
            <w:vAlign w:val="center"/>
          </w:tcPr>
          <w:p w14:paraId="3776FBF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垃圾桶摆放整齐</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垃圾日产日清，</w:t>
            </w:r>
            <w:r>
              <w:rPr>
                <w:rFonts w:hint="eastAsia" w:ascii="宋体" w:hAnsi="宋体" w:eastAsia="宋体" w:cs="宋体"/>
                <w:bCs/>
                <w:color w:val="auto"/>
                <w:sz w:val="21"/>
                <w:szCs w:val="21"/>
                <w:lang w:eastAsia="zh-CN"/>
              </w:rPr>
              <w:t>垃圾桶每日冲洗，垃圾桶</w:t>
            </w:r>
            <w:r>
              <w:rPr>
                <w:rFonts w:hint="eastAsia" w:ascii="宋体" w:hAnsi="宋体" w:eastAsia="宋体" w:cs="宋体"/>
                <w:bCs/>
                <w:color w:val="auto"/>
                <w:sz w:val="21"/>
                <w:szCs w:val="21"/>
              </w:rPr>
              <w:t>定期进行卫生灭杀。</w:t>
            </w:r>
          </w:p>
        </w:tc>
        <w:tc>
          <w:tcPr>
            <w:tcW w:w="667" w:type="dxa"/>
            <w:noWrap w:val="0"/>
            <w:vAlign w:val="center"/>
          </w:tcPr>
          <w:p w14:paraId="356F633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p>
        </w:tc>
        <w:tc>
          <w:tcPr>
            <w:tcW w:w="3703" w:type="dxa"/>
            <w:noWrap w:val="0"/>
            <w:vAlign w:val="center"/>
          </w:tcPr>
          <w:p w14:paraId="0E97F85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未达到垃圾日产日清的扣</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垃圾桶未冲洗的，发现一次扣</w:t>
            </w:r>
            <w:r>
              <w:rPr>
                <w:rFonts w:hint="eastAsia" w:ascii="宋体" w:hAnsi="宋体" w:eastAsia="宋体" w:cs="宋体"/>
                <w:bCs/>
                <w:color w:val="auto"/>
                <w:sz w:val="21"/>
                <w:szCs w:val="21"/>
                <w:lang w:val="en-US" w:eastAsia="zh-CN"/>
              </w:rPr>
              <w:t>1分，</w:t>
            </w:r>
            <w:r>
              <w:rPr>
                <w:rFonts w:hint="eastAsia" w:ascii="宋体" w:hAnsi="宋体" w:eastAsia="宋体" w:cs="宋体"/>
                <w:bCs/>
                <w:color w:val="auto"/>
                <w:sz w:val="21"/>
                <w:szCs w:val="21"/>
              </w:rPr>
              <w:t>未定期进行卫生消毒灭杀扣1分。</w:t>
            </w:r>
          </w:p>
        </w:tc>
      </w:tr>
      <w:tr w14:paraId="2399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3" w:type="dxa"/>
            <w:noWrap w:val="0"/>
            <w:vAlign w:val="center"/>
          </w:tcPr>
          <w:p w14:paraId="723E141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59812C1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实行开放期间全程保洁，随时清扫地面垃圾，清扫质量确保达到通道地面净、墙根净、摊位下面净、无垃圾堆存。一般情况下可视范围内未发现果皮、菜叶、废包装物</w:t>
            </w:r>
            <w:r>
              <w:rPr>
                <w:rFonts w:hint="eastAsia" w:ascii="宋体" w:hAnsi="宋体" w:eastAsia="宋体" w:cs="宋体"/>
                <w:bCs/>
                <w:color w:val="auto"/>
                <w:sz w:val="21"/>
                <w:szCs w:val="21"/>
              </w:rPr>
              <w:t>。</w:t>
            </w:r>
          </w:p>
        </w:tc>
        <w:tc>
          <w:tcPr>
            <w:tcW w:w="667" w:type="dxa"/>
            <w:noWrap w:val="0"/>
            <w:vAlign w:val="center"/>
          </w:tcPr>
          <w:p w14:paraId="5009EE6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5</w:t>
            </w:r>
          </w:p>
        </w:tc>
        <w:tc>
          <w:tcPr>
            <w:tcW w:w="3703" w:type="dxa"/>
            <w:noWrap w:val="0"/>
            <w:vAlign w:val="center"/>
          </w:tcPr>
          <w:p w14:paraId="3DB6CF3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分，每发现一处不符合扣</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分，扣完为止。</w:t>
            </w:r>
          </w:p>
        </w:tc>
      </w:tr>
      <w:tr w14:paraId="604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43" w:type="dxa"/>
            <w:noWrap w:val="0"/>
            <w:vAlign w:val="center"/>
          </w:tcPr>
          <w:p w14:paraId="114660D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960" w:type="dxa"/>
            <w:noWrap w:val="0"/>
            <w:vAlign w:val="center"/>
          </w:tcPr>
          <w:p w14:paraId="6BD13D0C">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墙面、柜.台、门窗、灯具、柱子、栏杆垃圾桶四周洁净，无蛛网、无积灰、无乱堆乱倒、乱贴乱涂现象</w:t>
            </w:r>
          </w:p>
        </w:tc>
        <w:tc>
          <w:tcPr>
            <w:tcW w:w="667" w:type="dxa"/>
            <w:noWrap w:val="0"/>
            <w:vAlign w:val="center"/>
          </w:tcPr>
          <w:p w14:paraId="415DE99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703" w:type="dxa"/>
            <w:noWrap w:val="0"/>
            <w:vAlign w:val="center"/>
          </w:tcPr>
          <w:p w14:paraId="0B5A8C2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每发现一处不符合扣</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分，扣完为止。</w:t>
            </w:r>
          </w:p>
        </w:tc>
      </w:tr>
      <w:tr w14:paraId="69F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3" w:type="dxa"/>
            <w:noWrap w:val="0"/>
            <w:vAlign w:val="center"/>
          </w:tcPr>
          <w:p w14:paraId="0495654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3960" w:type="dxa"/>
            <w:noWrap w:val="0"/>
            <w:vAlign w:val="center"/>
          </w:tcPr>
          <w:p w14:paraId="599EB59F">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收集容器内垃圾要随满随清，做到垃圾不满溢，收集点周围整洁，无散落、存留垃圾和污水</w:t>
            </w:r>
            <w:r>
              <w:rPr>
                <w:rFonts w:hint="default" w:ascii="宋体" w:hAnsi="宋体" w:eastAsia="宋体" w:cs="宋体"/>
                <w:bCs/>
                <w:color w:val="auto"/>
                <w:sz w:val="21"/>
                <w:szCs w:val="21"/>
              </w:rPr>
              <w:t>。</w:t>
            </w:r>
          </w:p>
        </w:tc>
        <w:tc>
          <w:tcPr>
            <w:tcW w:w="667" w:type="dxa"/>
            <w:noWrap w:val="0"/>
            <w:vAlign w:val="center"/>
          </w:tcPr>
          <w:p w14:paraId="01ABDA9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127CE27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color w:val="auto"/>
                <w:sz w:val="21"/>
                <w:szCs w:val="21"/>
                <w:lang w:eastAsia="zh-CN"/>
              </w:rPr>
              <w:t>发现一处不符合要求</w:t>
            </w:r>
            <w:r>
              <w:rPr>
                <w:rFonts w:hint="eastAsia"/>
                <w:color w:val="auto"/>
                <w:sz w:val="21"/>
                <w:szCs w:val="21"/>
              </w:rPr>
              <w:t>扣</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ascii="宋体" w:hAnsi="宋体" w:eastAsia="宋体" w:cs="宋体"/>
                <w:bCs/>
                <w:color w:val="auto"/>
                <w:sz w:val="21"/>
                <w:szCs w:val="21"/>
              </w:rPr>
              <w:t>扣完为止。</w:t>
            </w:r>
          </w:p>
        </w:tc>
      </w:tr>
      <w:tr w14:paraId="7B79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3" w:type="dxa"/>
            <w:noWrap w:val="0"/>
            <w:vAlign w:val="center"/>
          </w:tcPr>
          <w:p w14:paraId="7B157A6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3960" w:type="dxa"/>
            <w:noWrap w:val="0"/>
            <w:vAlign w:val="center"/>
          </w:tcPr>
          <w:p w14:paraId="5B8D0B6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每周对地面冲洗2次，每半个月市场内的瓷砖擦洗一次,每周下水道疏通清理至少一次和淤泥倾倒，保持排水畅通，及时清除乱张贴、乱涂写，确保环境整治；、每月屋顶平面、雨棚雨水管清理保洁至少一次。</w:t>
            </w:r>
          </w:p>
        </w:tc>
        <w:tc>
          <w:tcPr>
            <w:tcW w:w="667" w:type="dxa"/>
            <w:noWrap w:val="0"/>
            <w:vAlign w:val="center"/>
          </w:tcPr>
          <w:p w14:paraId="05F5B6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3703" w:type="dxa"/>
            <w:noWrap w:val="0"/>
            <w:vAlign w:val="center"/>
          </w:tcPr>
          <w:p w14:paraId="451239FE">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color w:val="auto"/>
                <w:sz w:val="21"/>
                <w:szCs w:val="21"/>
                <w:lang w:eastAsia="zh-CN"/>
              </w:rPr>
              <w:t>发现一处不符合要求</w:t>
            </w:r>
            <w:r>
              <w:rPr>
                <w:rFonts w:hint="eastAsia"/>
                <w:color w:val="auto"/>
                <w:sz w:val="21"/>
                <w:szCs w:val="21"/>
              </w:rPr>
              <w:t>扣</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ascii="宋体" w:hAnsi="宋体" w:eastAsia="宋体" w:cs="宋体"/>
                <w:bCs/>
                <w:color w:val="auto"/>
                <w:sz w:val="21"/>
                <w:szCs w:val="21"/>
              </w:rPr>
              <w:t>扣完为止</w:t>
            </w:r>
          </w:p>
        </w:tc>
      </w:tr>
      <w:tr w14:paraId="4C93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3" w:type="dxa"/>
            <w:noWrap w:val="0"/>
            <w:vAlign w:val="center"/>
          </w:tcPr>
          <w:p w14:paraId="3E1286D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3960" w:type="dxa"/>
            <w:noWrap w:val="0"/>
            <w:vAlign w:val="center"/>
          </w:tcPr>
          <w:p w14:paraId="38E5FF5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明沟、暗沟、天沟、窨井及时冲洗、清理，做到无积水、无垃圾、无蛆虫、无恶臭等，并做好台账记录</w:t>
            </w:r>
          </w:p>
        </w:tc>
        <w:tc>
          <w:tcPr>
            <w:tcW w:w="667" w:type="dxa"/>
            <w:noWrap w:val="0"/>
            <w:vAlign w:val="center"/>
          </w:tcPr>
          <w:p w14:paraId="405E086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3703" w:type="dxa"/>
            <w:noWrap w:val="0"/>
            <w:vAlign w:val="center"/>
          </w:tcPr>
          <w:p w14:paraId="744B7B4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color w:val="auto"/>
                <w:sz w:val="21"/>
                <w:szCs w:val="21"/>
                <w:lang w:eastAsia="zh-CN"/>
              </w:rPr>
            </w:pPr>
            <w:r>
              <w:rPr>
                <w:rFonts w:hint="eastAsia"/>
                <w:color w:val="auto"/>
                <w:sz w:val="21"/>
                <w:szCs w:val="21"/>
                <w:lang w:eastAsia="zh-CN"/>
              </w:rPr>
              <w:t>发现一处不符合要求</w:t>
            </w:r>
            <w:r>
              <w:rPr>
                <w:rFonts w:hint="eastAsia"/>
                <w:color w:val="auto"/>
                <w:sz w:val="21"/>
                <w:szCs w:val="21"/>
              </w:rPr>
              <w:t>扣</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ascii="宋体" w:hAnsi="宋体" w:eastAsia="宋体" w:cs="宋体"/>
                <w:bCs/>
                <w:color w:val="auto"/>
                <w:sz w:val="21"/>
                <w:szCs w:val="21"/>
              </w:rPr>
              <w:t>扣完为止</w:t>
            </w:r>
          </w:p>
        </w:tc>
      </w:tr>
      <w:tr w14:paraId="1A54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3" w:type="dxa"/>
            <w:noWrap w:val="0"/>
            <w:vAlign w:val="center"/>
          </w:tcPr>
          <w:p w14:paraId="4F9EAFA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7</w:t>
            </w:r>
          </w:p>
        </w:tc>
        <w:tc>
          <w:tcPr>
            <w:tcW w:w="3960" w:type="dxa"/>
            <w:noWrap w:val="0"/>
            <w:vAlign w:val="center"/>
          </w:tcPr>
          <w:p w14:paraId="55B7E688">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专人负责垃圾清运，清运至胜山垃圾中转站，</w:t>
            </w:r>
            <w:r>
              <w:rPr>
                <w:rFonts w:hint="eastAsia" w:ascii="宋体" w:hAnsi="宋体" w:cs="宋体"/>
                <w:color w:val="auto"/>
                <w:kern w:val="0"/>
                <w:vertAlign w:val="baseline"/>
              </w:rPr>
              <w:t>不得污染沿途地面，垃圾车等工具要及时清洗</w:t>
            </w:r>
            <w:r>
              <w:rPr>
                <w:rFonts w:hint="eastAsia" w:ascii="宋体" w:hAnsi="宋体" w:cs="宋体"/>
                <w:color w:val="auto"/>
                <w:kern w:val="0"/>
                <w:vertAlign w:val="baseline"/>
                <w:lang w:eastAsia="zh-CN"/>
              </w:rPr>
              <w:t>。</w:t>
            </w:r>
          </w:p>
        </w:tc>
        <w:tc>
          <w:tcPr>
            <w:tcW w:w="667" w:type="dxa"/>
            <w:noWrap w:val="0"/>
            <w:vAlign w:val="center"/>
          </w:tcPr>
          <w:p w14:paraId="7E2182C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61FAFB1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color w:val="auto"/>
                <w:sz w:val="21"/>
                <w:szCs w:val="21"/>
                <w:lang w:eastAsia="zh-CN"/>
              </w:rPr>
            </w:pPr>
            <w:r>
              <w:rPr>
                <w:rFonts w:hint="eastAsia"/>
                <w:color w:val="auto"/>
                <w:sz w:val="21"/>
                <w:szCs w:val="21"/>
                <w:lang w:eastAsia="zh-CN"/>
              </w:rPr>
              <w:t>发现一处不符合要求</w:t>
            </w:r>
            <w:r>
              <w:rPr>
                <w:rFonts w:hint="eastAsia"/>
                <w:color w:val="auto"/>
                <w:sz w:val="21"/>
                <w:szCs w:val="21"/>
              </w:rPr>
              <w:t>扣</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ascii="宋体" w:hAnsi="宋体" w:eastAsia="宋体" w:cs="宋体"/>
                <w:bCs/>
                <w:color w:val="auto"/>
                <w:sz w:val="21"/>
                <w:szCs w:val="21"/>
              </w:rPr>
              <w:t>扣完为止</w:t>
            </w:r>
          </w:p>
        </w:tc>
      </w:tr>
      <w:tr w14:paraId="7AD6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4CB8E9CA">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3960" w:type="dxa"/>
            <w:noWrap w:val="0"/>
            <w:vAlign w:val="center"/>
          </w:tcPr>
          <w:p w14:paraId="286E965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eastAsia="zh-CN"/>
              </w:rPr>
              <w:t>其他未按招标要求执行的</w:t>
            </w:r>
          </w:p>
        </w:tc>
        <w:tc>
          <w:tcPr>
            <w:tcW w:w="667" w:type="dxa"/>
            <w:noWrap w:val="0"/>
            <w:vAlign w:val="center"/>
          </w:tcPr>
          <w:p w14:paraId="1567A3B0">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703" w:type="dxa"/>
            <w:noWrap w:val="0"/>
            <w:vAlign w:val="center"/>
          </w:tcPr>
          <w:p w14:paraId="5E4BA50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每发现一处垃圾扣</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分</w:t>
            </w:r>
          </w:p>
        </w:tc>
      </w:tr>
      <w:tr w14:paraId="0A9D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41AB803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五</w:t>
            </w:r>
          </w:p>
        </w:tc>
        <w:tc>
          <w:tcPr>
            <w:tcW w:w="3960" w:type="dxa"/>
            <w:noWrap w:val="0"/>
            <w:vAlign w:val="center"/>
          </w:tcPr>
          <w:p w14:paraId="0FA1BC7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绿化管理</w:t>
            </w:r>
          </w:p>
        </w:tc>
        <w:tc>
          <w:tcPr>
            <w:tcW w:w="667" w:type="dxa"/>
            <w:noWrap w:val="0"/>
            <w:vAlign w:val="center"/>
          </w:tcPr>
          <w:p w14:paraId="1309B6D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6</w:t>
            </w:r>
          </w:p>
        </w:tc>
        <w:tc>
          <w:tcPr>
            <w:tcW w:w="3703" w:type="dxa"/>
            <w:noWrap w:val="0"/>
            <w:vAlign w:val="center"/>
          </w:tcPr>
          <w:p w14:paraId="664FC12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p>
        </w:tc>
      </w:tr>
      <w:tr w14:paraId="4754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16B5FD7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3960" w:type="dxa"/>
            <w:noWrap w:val="0"/>
            <w:vAlign w:val="center"/>
          </w:tcPr>
          <w:p w14:paraId="51A0158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绿地无改变使用用途和破坏、践踏、占用现象。</w:t>
            </w:r>
          </w:p>
        </w:tc>
        <w:tc>
          <w:tcPr>
            <w:tcW w:w="667" w:type="dxa"/>
            <w:noWrap w:val="0"/>
            <w:vAlign w:val="center"/>
          </w:tcPr>
          <w:p w14:paraId="50E2D53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3703" w:type="dxa"/>
            <w:noWrap w:val="0"/>
            <w:vAlign w:val="center"/>
          </w:tcPr>
          <w:p w14:paraId="4585847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符合2分，基本符合1分，不符合0分。</w:t>
            </w:r>
          </w:p>
        </w:tc>
      </w:tr>
      <w:tr w14:paraId="71D7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627C4DE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46C5EEE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花草树木长势良好，修剪整齐美观，无病虫害，无折损现象，无斑秃。</w:t>
            </w:r>
          </w:p>
        </w:tc>
        <w:tc>
          <w:tcPr>
            <w:tcW w:w="667" w:type="dxa"/>
            <w:noWrap w:val="0"/>
            <w:vAlign w:val="center"/>
          </w:tcPr>
          <w:p w14:paraId="7BECA1C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3703" w:type="dxa"/>
            <w:noWrap w:val="0"/>
            <w:vAlign w:val="center"/>
          </w:tcPr>
          <w:p w14:paraId="09FF1FC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长势不好扣1分，其它每发现一处不符合扣0.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4995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4BB6376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960" w:type="dxa"/>
            <w:noWrap w:val="0"/>
            <w:vAlign w:val="center"/>
          </w:tcPr>
          <w:p w14:paraId="1CB6730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绿地无纸屑、烟头、石块等杂物。</w:t>
            </w:r>
          </w:p>
        </w:tc>
        <w:tc>
          <w:tcPr>
            <w:tcW w:w="667" w:type="dxa"/>
            <w:noWrap w:val="0"/>
            <w:vAlign w:val="center"/>
          </w:tcPr>
          <w:p w14:paraId="7DDB24B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p>
        </w:tc>
        <w:tc>
          <w:tcPr>
            <w:tcW w:w="3703" w:type="dxa"/>
            <w:noWrap w:val="0"/>
            <w:vAlign w:val="center"/>
          </w:tcPr>
          <w:p w14:paraId="56F8763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符合2分，每发现一处不符合扣0.</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67F6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55C63B1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六</w:t>
            </w:r>
          </w:p>
        </w:tc>
        <w:tc>
          <w:tcPr>
            <w:tcW w:w="3960" w:type="dxa"/>
            <w:noWrap w:val="0"/>
            <w:vAlign w:val="center"/>
          </w:tcPr>
          <w:p w14:paraId="297783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Cs/>
                <w:color w:val="auto"/>
                <w:sz w:val="21"/>
                <w:szCs w:val="21"/>
                <w:lang w:eastAsia="zh-CN"/>
              </w:rPr>
            </w:pPr>
            <w:r>
              <w:rPr>
                <w:rFonts w:hint="eastAsia" w:ascii="宋体" w:hAnsi="宋体" w:eastAsia="宋体" w:cs="宋体"/>
                <w:b/>
                <w:bCs w:val="0"/>
                <w:color w:val="auto"/>
                <w:sz w:val="21"/>
                <w:szCs w:val="21"/>
                <w:lang w:eastAsia="zh-CN"/>
              </w:rPr>
              <w:t>食堂管理</w:t>
            </w:r>
          </w:p>
        </w:tc>
        <w:tc>
          <w:tcPr>
            <w:tcW w:w="667" w:type="dxa"/>
            <w:noWrap w:val="0"/>
            <w:vAlign w:val="center"/>
          </w:tcPr>
          <w:p w14:paraId="435856F2">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w:t>
            </w:r>
          </w:p>
        </w:tc>
        <w:tc>
          <w:tcPr>
            <w:tcW w:w="3703" w:type="dxa"/>
            <w:noWrap w:val="0"/>
            <w:vAlign w:val="center"/>
          </w:tcPr>
          <w:p w14:paraId="7AE08BD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p>
        </w:tc>
      </w:tr>
      <w:tr w14:paraId="195C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4B0D1307">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3960" w:type="dxa"/>
            <w:noWrap w:val="0"/>
            <w:vAlign w:val="center"/>
          </w:tcPr>
          <w:p w14:paraId="76E3C55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cs="宋体"/>
                <w:color w:val="auto"/>
                <w:szCs w:val="21"/>
              </w:rPr>
              <w:t>所有人员必须持有效证件及健康证上岗。</w:t>
            </w:r>
          </w:p>
        </w:tc>
        <w:tc>
          <w:tcPr>
            <w:tcW w:w="667" w:type="dxa"/>
            <w:noWrap w:val="0"/>
            <w:vAlign w:val="center"/>
          </w:tcPr>
          <w:p w14:paraId="4A9E180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169023A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cs="宋体"/>
                <w:color w:val="auto"/>
                <w:szCs w:val="21"/>
              </w:rPr>
              <w:t>每发现1次扣</w:t>
            </w:r>
            <w:r>
              <w:rPr>
                <w:rFonts w:hint="eastAsia" w:ascii="宋体" w:hAnsi="宋体" w:cs="宋体"/>
                <w:color w:val="auto"/>
                <w:szCs w:val="21"/>
                <w:lang w:val="en-US" w:eastAsia="zh-CN"/>
              </w:rPr>
              <w:t>1</w:t>
            </w:r>
            <w:r>
              <w:rPr>
                <w:rFonts w:hint="eastAsia" w:ascii="宋体" w:hAnsi="宋体" w:cs="宋体"/>
                <w:color w:val="auto"/>
                <w:szCs w:val="21"/>
              </w:rPr>
              <w:t>分</w:t>
            </w:r>
          </w:p>
        </w:tc>
      </w:tr>
      <w:tr w14:paraId="235F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3" w:type="dxa"/>
            <w:noWrap w:val="0"/>
            <w:vAlign w:val="center"/>
          </w:tcPr>
          <w:p w14:paraId="4B4E828F">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37A179E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cs="宋体"/>
                <w:color w:val="auto"/>
                <w:szCs w:val="21"/>
              </w:rPr>
              <w:t>开餐时及时清理餐桌上的菜汤和残食，清理地面水、汤等污渍，不留积水与污渍保证餐厅地面保持清洁。</w:t>
            </w:r>
          </w:p>
        </w:tc>
        <w:tc>
          <w:tcPr>
            <w:tcW w:w="667" w:type="dxa"/>
            <w:noWrap w:val="0"/>
            <w:vAlign w:val="center"/>
          </w:tcPr>
          <w:p w14:paraId="314D79AC">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5E9B7E4B">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cs="宋体"/>
                <w:color w:val="auto"/>
                <w:szCs w:val="21"/>
              </w:rPr>
              <w:t>每发现1次扣1分</w:t>
            </w:r>
          </w:p>
        </w:tc>
      </w:tr>
      <w:tr w14:paraId="550F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43" w:type="dxa"/>
            <w:noWrap w:val="0"/>
            <w:vAlign w:val="center"/>
          </w:tcPr>
          <w:p w14:paraId="3958BD8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c>
          <w:tcPr>
            <w:tcW w:w="3960" w:type="dxa"/>
            <w:noWrap w:val="0"/>
            <w:vAlign w:val="center"/>
          </w:tcPr>
          <w:p w14:paraId="741E24D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cs="宋体"/>
                <w:color w:val="auto"/>
                <w:szCs w:val="21"/>
              </w:rPr>
              <w:t>所有餐具（调羹、味碟、盘子、饭碗）是否干净无水渍，每日消毒工作是否规范，消毒记录是否完整。食堂内有无苍蝇蚊子,消杀记录是否完整。</w:t>
            </w:r>
          </w:p>
        </w:tc>
        <w:tc>
          <w:tcPr>
            <w:tcW w:w="667" w:type="dxa"/>
            <w:noWrap w:val="0"/>
            <w:vAlign w:val="center"/>
          </w:tcPr>
          <w:p w14:paraId="7AFFD66E">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c>
          <w:tcPr>
            <w:tcW w:w="3703" w:type="dxa"/>
            <w:noWrap w:val="0"/>
            <w:vAlign w:val="center"/>
          </w:tcPr>
          <w:p w14:paraId="760CD0C0">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cs="宋体"/>
                <w:color w:val="auto"/>
                <w:szCs w:val="21"/>
              </w:rPr>
              <w:t>每发现1次扣1分</w:t>
            </w:r>
          </w:p>
        </w:tc>
      </w:tr>
      <w:tr w14:paraId="7D27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3" w:type="dxa"/>
            <w:noWrap w:val="0"/>
            <w:vAlign w:val="center"/>
          </w:tcPr>
          <w:p w14:paraId="14DC129D">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七</w:t>
            </w:r>
          </w:p>
        </w:tc>
        <w:tc>
          <w:tcPr>
            <w:tcW w:w="3960" w:type="dxa"/>
            <w:noWrap w:val="0"/>
            <w:vAlign w:val="center"/>
          </w:tcPr>
          <w:p w14:paraId="68CA65BB">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eastAsia="zh-CN"/>
              </w:rPr>
              <w:t>其他</w:t>
            </w:r>
          </w:p>
        </w:tc>
        <w:tc>
          <w:tcPr>
            <w:tcW w:w="667" w:type="dxa"/>
            <w:noWrap w:val="0"/>
            <w:vAlign w:val="center"/>
          </w:tcPr>
          <w:p w14:paraId="0994EAA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18</w:t>
            </w:r>
          </w:p>
        </w:tc>
        <w:tc>
          <w:tcPr>
            <w:tcW w:w="3703" w:type="dxa"/>
            <w:noWrap w:val="0"/>
            <w:vAlign w:val="center"/>
          </w:tcPr>
          <w:p w14:paraId="6ADBAF7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p>
        </w:tc>
      </w:tr>
      <w:tr w14:paraId="17FA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3" w:type="dxa"/>
            <w:noWrap w:val="0"/>
            <w:vAlign w:val="center"/>
          </w:tcPr>
          <w:p w14:paraId="3EA2CC06">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p>
        </w:tc>
        <w:tc>
          <w:tcPr>
            <w:tcW w:w="3960" w:type="dxa"/>
            <w:noWrap w:val="0"/>
            <w:vAlign w:val="center"/>
          </w:tcPr>
          <w:p w14:paraId="7C7289E9">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发生有效投诉</w:t>
            </w:r>
          </w:p>
        </w:tc>
        <w:tc>
          <w:tcPr>
            <w:tcW w:w="667" w:type="dxa"/>
            <w:noWrap w:val="0"/>
            <w:vAlign w:val="center"/>
          </w:tcPr>
          <w:p w14:paraId="25CDE598">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w:t>
            </w:r>
          </w:p>
        </w:tc>
        <w:tc>
          <w:tcPr>
            <w:tcW w:w="3703" w:type="dxa"/>
            <w:noWrap w:val="0"/>
            <w:vAlign w:val="center"/>
          </w:tcPr>
          <w:p w14:paraId="5C609E2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每发生一起扣</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w:t>
            </w:r>
          </w:p>
        </w:tc>
      </w:tr>
      <w:tr w14:paraId="3692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3" w:type="dxa"/>
            <w:noWrap w:val="0"/>
            <w:vAlign w:val="center"/>
          </w:tcPr>
          <w:p w14:paraId="7B07BBD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3960" w:type="dxa"/>
            <w:noWrap w:val="0"/>
            <w:vAlign w:val="center"/>
          </w:tcPr>
          <w:p w14:paraId="41EFCDB4">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发生财产被盗、损坏</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因商户吵架或打架，引发重大后果，或造成治安事件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商场发生火警，应立即到达现场，采取适当措施进行处理，如失职或任由事态发展，并造成后果的。</w:t>
            </w:r>
          </w:p>
        </w:tc>
        <w:tc>
          <w:tcPr>
            <w:tcW w:w="667" w:type="dxa"/>
            <w:noWrap w:val="0"/>
            <w:vAlign w:val="center"/>
          </w:tcPr>
          <w:p w14:paraId="3CA4CCA3">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w:t>
            </w:r>
          </w:p>
        </w:tc>
        <w:tc>
          <w:tcPr>
            <w:tcW w:w="3703" w:type="dxa"/>
            <w:noWrap w:val="0"/>
            <w:vAlign w:val="center"/>
          </w:tcPr>
          <w:p w14:paraId="1D84C293">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每发生一起扣</w:t>
            </w: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，并根据情节严重程度进行追责、处罚</w:t>
            </w:r>
            <w:r>
              <w:rPr>
                <w:rFonts w:hint="eastAsia" w:ascii="宋体" w:hAnsi="宋体" w:eastAsia="宋体" w:cs="宋体"/>
                <w:bCs/>
                <w:color w:val="auto"/>
                <w:sz w:val="21"/>
                <w:szCs w:val="21"/>
              </w:rPr>
              <w:t>。</w:t>
            </w:r>
          </w:p>
        </w:tc>
      </w:tr>
      <w:tr w14:paraId="0CB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3" w:type="dxa"/>
            <w:noWrap w:val="0"/>
            <w:vAlign w:val="center"/>
          </w:tcPr>
          <w:p w14:paraId="75D994D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3</w:t>
            </w:r>
          </w:p>
        </w:tc>
        <w:tc>
          <w:tcPr>
            <w:tcW w:w="3960" w:type="dxa"/>
            <w:noWrap w:val="0"/>
            <w:vAlign w:val="center"/>
          </w:tcPr>
          <w:p w14:paraId="58213D7B">
            <w:pPr>
              <w:keepNext w:val="0"/>
              <w:keepLines w:val="0"/>
              <w:pageBreakBefore w:val="0"/>
              <w:widowControl/>
              <w:kinsoku/>
              <w:wordWrap/>
              <w:overflowPunct/>
              <w:topLinePunct w:val="0"/>
              <w:autoSpaceDE/>
              <w:autoSpaceDN/>
              <w:bidi w:val="0"/>
              <w:adjustRightInd/>
              <w:snapToGrid w:val="0"/>
              <w:spacing w:line="360" w:lineRule="exact"/>
              <w:textAlignment w:val="auto"/>
              <w:rPr>
                <w:rFonts w:hint="default" w:ascii="宋体" w:hAnsi="宋体" w:eastAsia="宋体" w:cs="宋体"/>
                <w:bCs/>
                <w:color w:val="auto"/>
                <w:sz w:val="21"/>
                <w:szCs w:val="21"/>
                <w:lang w:val="en-US"/>
              </w:rPr>
            </w:pPr>
            <w:r>
              <w:rPr>
                <w:rFonts w:hint="eastAsia"/>
                <w:lang w:val="en-US" w:eastAsia="zh-CN"/>
              </w:rPr>
              <w:t>所有人员发生违纪违法（比如偷窃行为）的，造成不良后果的</w:t>
            </w:r>
          </w:p>
        </w:tc>
        <w:tc>
          <w:tcPr>
            <w:tcW w:w="667" w:type="dxa"/>
            <w:noWrap w:val="0"/>
            <w:vAlign w:val="center"/>
          </w:tcPr>
          <w:p w14:paraId="1A3C5445">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Cs/>
                <w:color w:val="auto"/>
                <w:sz w:val="21"/>
                <w:szCs w:val="21"/>
                <w:lang w:val="en-US" w:eastAsia="zh-CN"/>
              </w:rPr>
            </w:pPr>
          </w:p>
        </w:tc>
        <w:tc>
          <w:tcPr>
            <w:tcW w:w="3703" w:type="dxa"/>
            <w:noWrap w:val="0"/>
            <w:vAlign w:val="center"/>
          </w:tcPr>
          <w:p w14:paraId="476023C2">
            <w:pPr>
              <w:keepNext w:val="0"/>
              <w:keepLines w:val="0"/>
              <w:pageBreakBefore w:val="0"/>
              <w:widowControl/>
              <w:kinsoku/>
              <w:wordWrap/>
              <w:overflowPunct/>
              <w:topLinePunct w:val="0"/>
              <w:autoSpaceDE/>
              <w:autoSpaceDN/>
              <w:bidi w:val="0"/>
              <w:adjustRightInd/>
              <w:snapToGrid w:val="0"/>
              <w:spacing w:line="360" w:lineRule="exact"/>
              <w:textAlignment w:val="auto"/>
              <w:rPr>
                <w:rFonts w:hint="default" w:ascii="宋体" w:hAnsi="宋体" w:eastAsia="宋体" w:cs="宋体"/>
                <w:bCs/>
                <w:color w:val="auto"/>
                <w:sz w:val="21"/>
                <w:szCs w:val="21"/>
                <w:lang w:val="en-US"/>
              </w:rPr>
            </w:pPr>
            <w:r>
              <w:rPr>
                <w:rFonts w:hint="eastAsia" w:ascii="宋体" w:hAnsi="宋体" w:eastAsia="宋体" w:cs="宋体"/>
                <w:bCs/>
                <w:color w:val="auto"/>
                <w:sz w:val="21"/>
                <w:szCs w:val="21"/>
              </w:rPr>
              <w:t>每发生一起扣</w:t>
            </w: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分</w:t>
            </w:r>
            <w:r>
              <w:rPr>
                <w:rFonts w:hint="eastAsia" w:ascii="宋体" w:hAnsi="宋体" w:eastAsia="宋体" w:cs="宋体"/>
                <w:bCs/>
                <w:color w:val="auto"/>
                <w:sz w:val="21"/>
                <w:szCs w:val="21"/>
                <w:lang w:eastAsia="zh-CN"/>
              </w:rPr>
              <w:t>，并根据情节严重程度进行追责、处罚</w:t>
            </w:r>
            <w:r>
              <w:rPr>
                <w:rFonts w:hint="eastAsia" w:ascii="宋体" w:hAnsi="宋体" w:cs="宋体"/>
                <w:bCs/>
                <w:color w:val="auto"/>
                <w:sz w:val="21"/>
                <w:szCs w:val="21"/>
                <w:lang w:eastAsia="zh-CN"/>
              </w:rPr>
              <w:t>。</w:t>
            </w:r>
          </w:p>
        </w:tc>
      </w:tr>
    </w:tbl>
    <w:p w14:paraId="5AFFCD49">
      <w:pPr>
        <w:widowControl/>
        <w:snapToGrid w:val="0"/>
        <w:spacing w:line="336" w:lineRule="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注：考核内容招标人可以根据实际情况进行合理调整，中标人不得有异议。</w:t>
      </w:r>
    </w:p>
    <w:p w14:paraId="569D6EF1">
      <w:pPr>
        <w:widowControl/>
        <w:snapToGrid w:val="0"/>
        <w:spacing w:line="336"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3、考核等级：</w:t>
      </w:r>
    </w:p>
    <w:p w14:paraId="6B29ED1B">
      <w:pPr>
        <w:pStyle w:val="1851"/>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考核的对象：中标人。</w:t>
      </w:r>
    </w:p>
    <w:p w14:paraId="7CE21365">
      <w:pPr>
        <w:pStyle w:val="1851"/>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rPr>
        <w:t>2</w:t>
      </w:r>
      <w:r>
        <w:rPr>
          <w:rFonts w:hint="eastAsia" w:ascii="宋体" w:hAnsi="宋体" w:eastAsia="宋体"/>
          <w:color w:val="auto"/>
          <w:sz w:val="21"/>
          <w:szCs w:val="21"/>
          <w:lang w:eastAsia="zh-CN"/>
        </w:rPr>
        <w:t>）</w:t>
      </w:r>
      <w:r>
        <w:rPr>
          <w:rFonts w:hint="eastAsia" w:ascii="宋体" w:hAnsi="宋体" w:eastAsia="宋体"/>
          <w:color w:val="auto"/>
          <w:sz w:val="21"/>
          <w:szCs w:val="21"/>
        </w:rPr>
        <w:t>考核规定：每月</w:t>
      </w:r>
      <w:r>
        <w:rPr>
          <w:rFonts w:hint="eastAsia" w:ascii="宋体" w:hAnsi="宋体" w:eastAsia="宋体"/>
          <w:color w:val="auto"/>
          <w:sz w:val="21"/>
          <w:szCs w:val="21"/>
          <w:lang w:eastAsia="zh-CN"/>
        </w:rPr>
        <w:t>物业服务</w:t>
      </w:r>
      <w:r>
        <w:rPr>
          <w:rFonts w:hint="eastAsia" w:ascii="宋体" w:hAnsi="宋体" w:eastAsia="宋体"/>
          <w:color w:val="auto"/>
          <w:sz w:val="21"/>
          <w:szCs w:val="21"/>
        </w:rPr>
        <w:t>费结算金额的</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0%作为月度考核金额。</w:t>
      </w:r>
    </w:p>
    <w:p w14:paraId="681750B7">
      <w:pPr>
        <w:pStyle w:val="1851"/>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rPr>
        <w:t>3</w:t>
      </w:r>
      <w:r>
        <w:rPr>
          <w:rFonts w:hint="eastAsia" w:ascii="宋体" w:hAnsi="宋体" w:eastAsia="宋体"/>
          <w:color w:val="auto"/>
          <w:sz w:val="21"/>
          <w:szCs w:val="21"/>
          <w:lang w:eastAsia="zh-CN"/>
        </w:rPr>
        <w:t>）</w:t>
      </w:r>
      <w:r>
        <w:rPr>
          <w:rFonts w:hint="eastAsia" w:ascii="宋体" w:hAnsi="宋体" w:eastAsia="宋体"/>
          <w:color w:val="auto"/>
          <w:sz w:val="21"/>
          <w:szCs w:val="21"/>
        </w:rPr>
        <w:t>考核的办法：</w:t>
      </w:r>
      <w:r>
        <w:rPr>
          <w:rFonts w:hint="eastAsia" w:ascii="宋体" w:hAnsi="宋体" w:eastAsia="宋体" w:cs="宋体"/>
          <w:bCs/>
          <w:color w:val="auto"/>
          <w:sz w:val="21"/>
          <w:szCs w:val="21"/>
        </w:rPr>
        <w:t>甲方按本《</w:t>
      </w:r>
      <w:r>
        <w:rPr>
          <w:rFonts w:hint="eastAsia" w:ascii="宋体" w:hAnsi="宋体" w:eastAsia="宋体" w:cs="宋体"/>
          <w:b/>
          <w:color w:val="auto"/>
          <w:sz w:val="21"/>
          <w:szCs w:val="21"/>
        </w:rPr>
        <w:t>物业监督考核实施办法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的考核制度</w:t>
      </w:r>
      <w:r>
        <w:rPr>
          <w:rFonts w:hint="eastAsia" w:ascii="宋体" w:hAnsi="宋体" w:eastAsia="宋体" w:cs="宋体"/>
          <w:bCs/>
          <w:color w:val="auto"/>
          <w:sz w:val="21"/>
          <w:szCs w:val="21"/>
        </w:rPr>
        <w:t>对乙方进行定期或不定期考核，</w:t>
      </w:r>
      <w:r>
        <w:rPr>
          <w:rFonts w:hint="eastAsia" w:ascii="宋体" w:hAnsi="宋体" w:eastAsia="宋体"/>
          <w:color w:val="auto"/>
          <w:sz w:val="21"/>
          <w:szCs w:val="21"/>
        </w:rPr>
        <w:t>考核采用百分制（满分为100分）。</w:t>
      </w:r>
    </w:p>
    <w:p w14:paraId="5FBFBA94">
      <w:pPr>
        <w:pStyle w:val="1851"/>
        <w:spacing w:line="400" w:lineRule="exact"/>
        <w:ind w:firstLine="420" w:firstLineChars="200"/>
        <w:rPr>
          <w:rFonts w:hint="eastAsia" w:ascii="宋体" w:hAnsi="宋体" w:eastAsia="宋体" w:cs="宋体"/>
          <w:b/>
          <w:color w:val="auto"/>
          <w:sz w:val="21"/>
          <w:szCs w:val="21"/>
          <w:lang w:val="en-US" w:eastAsia="zh-CN"/>
        </w:rPr>
      </w:pPr>
      <w:r>
        <w:rPr>
          <w:rFonts w:hint="eastAsia" w:ascii="宋体" w:hAnsi="宋体" w:eastAsia="宋体"/>
          <w:color w:val="auto"/>
          <w:sz w:val="21"/>
          <w:szCs w:val="21"/>
          <w:lang w:val="en-US" w:eastAsia="zh-CN"/>
        </w:rPr>
        <w:t>（4</w:t>
      </w:r>
      <w:r>
        <w:rPr>
          <w:rFonts w:hint="eastAsia" w:ascii="宋体" w:hAnsi="宋体" w:eastAsia="宋体"/>
          <w:color w:val="auto"/>
          <w:sz w:val="21"/>
          <w:szCs w:val="21"/>
          <w:lang w:eastAsia="zh-CN"/>
        </w:rPr>
        <w:t>）</w:t>
      </w:r>
      <w:r>
        <w:rPr>
          <w:rFonts w:hint="eastAsia" w:ascii="宋体" w:hAnsi="宋体" w:eastAsia="宋体"/>
          <w:color w:val="auto"/>
          <w:sz w:val="21"/>
          <w:szCs w:val="21"/>
        </w:rPr>
        <w:t>绩效考核比例</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686"/>
        <w:gridCol w:w="3813"/>
      </w:tblGrid>
      <w:tr w14:paraId="7CD5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07F1D579">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序号</w:t>
            </w:r>
          </w:p>
        </w:tc>
        <w:tc>
          <w:tcPr>
            <w:tcW w:w="3686" w:type="dxa"/>
            <w:noWrap w:val="0"/>
            <w:vAlign w:val="center"/>
          </w:tcPr>
          <w:p w14:paraId="174722B4">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考核分值（</w:t>
            </w:r>
            <w:r>
              <w:rPr>
                <w:rFonts w:ascii="宋体" w:hAnsi="宋体" w:eastAsia="宋体"/>
                <w:color w:val="auto"/>
                <w:sz w:val="21"/>
                <w:szCs w:val="21"/>
              </w:rPr>
              <w:t>T</w:t>
            </w:r>
            <w:r>
              <w:rPr>
                <w:rFonts w:hint="eastAsia" w:ascii="宋体" w:hAnsi="宋体" w:eastAsia="宋体"/>
                <w:color w:val="auto"/>
                <w:sz w:val="21"/>
                <w:szCs w:val="21"/>
              </w:rPr>
              <w:t>）</w:t>
            </w:r>
          </w:p>
        </w:tc>
        <w:tc>
          <w:tcPr>
            <w:tcW w:w="3813" w:type="dxa"/>
            <w:noWrap w:val="0"/>
            <w:vAlign w:val="center"/>
          </w:tcPr>
          <w:p w14:paraId="131D4380">
            <w:pPr>
              <w:pStyle w:val="1851"/>
              <w:widowControl w:val="0"/>
              <w:spacing w:line="40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rPr>
              <w:t>考核</w:t>
            </w:r>
            <w:r>
              <w:rPr>
                <w:rFonts w:hint="eastAsia" w:ascii="宋体" w:hAnsi="宋体" w:eastAsia="宋体"/>
                <w:color w:val="auto"/>
                <w:sz w:val="21"/>
                <w:szCs w:val="21"/>
                <w:lang w:eastAsia="zh-CN"/>
              </w:rPr>
              <w:t>处罚</w:t>
            </w:r>
          </w:p>
        </w:tc>
      </w:tr>
      <w:tr w14:paraId="759C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FE00B0F">
            <w:pPr>
              <w:pStyle w:val="1851"/>
              <w:widowControl w:val="0"/>
              <w:spacing w:line="400" w:lineRule="exact"/>
              <w:jc w:val="center"/>
              <w:rPr>
                <w:rFonts w:ascii="宋体" w:hAnsi="宋体" w:eastAsia="宋体"/>
                <w:color w:val="auto"/>
                <w:sz w:val="21"/>
                <w:szCs w:val="21"/>
              </w:rPr>
            </w:pPr>
            <w:r>
              <w:rPr>
                <w:rFonts w:ascii="宋体" w:hAnsi="宋体" w:eastAsia="宋体"/>
                <w:color w:val="auto"/>
                <w:sz w:val="21"/>
                <w:szCs w:val="21"/>
              </w:rPr>
              <w:t>1</w:t>
            </w:r>
          </w:p>
        </w:tc>
        <w:tc>
          <w:tcPr>
            <w:tcW w:w="3686" w:type="dxa"/>
            <w:noWrap w:val="0"/>
            <w:vAlign w:val="center"/>
          </w:tcPr>
          <w:p w14:paraId="54D737C0">
            <w:pPr>
              <w:pStyle w:val="1851"/>
              <w:widowControl w:val="0"/>
              <w:spacing w:line="400" w:lineRule="exact"/>
              <w:jc w:val="center"/>
              <w:rPr>
                <w:rFonts w:hint="default" w:ascii="宋体" w:hAnsi="宋体" w:eastAsia="宋体"/>
                <w:color w:val="auto"/>
                <w:sz w:val="21"/>
                <w:szCs w:val="21"/>
                <w:lang w:val="en-US" w:eastAsia="zh-CN"/>
              </w:rPr>
            </w:pPr>
            <w:r>
              <w:rPr>
                <w:rFonts w:ascii="宋体" w:hAnsi="宋体" w:eastAsia="宋体"/>
                <w:color w:val="auto"/>
                <w:sz w:val="21"/>
                <w:szCs w:val="21"/>
              </w:rPr>
              <w:t>T</w:t>
            </w:r>
            <w:r>
              <w:rPr>
                <w:rFonts w:hint="eastAsia" w:ascii="宋体" w:hAnsi="宋体" w:eastAsia="宋体"/>
                <w:color w:val="auto"/>
                <w:sz w:val="21"/>
                <w:szCs w:val="21"/>
              </w:rPr>
              <w:t>＞</w:t>
            </w:r>
            <w:r>
              <w:rPr>
                <w:rFonts w:hint="eastAsia" w:ascii="宋体" w:hAnsi="宋体" w:eastAsia="宋体"/>
                <w:color w:val="auto"/>
                <w:sz w:val="21"/>
                <w:szCs w:val="21"/>
                <w:lang w:val="en-US" w:eastAsia="zh-CN"/>
              </w:rPr>
              <w:t>90</w:t>
            </w:r>
          </w:p>
        </w:tc>
        <w:tc>
          <w:tcPr>
            <w:tcW w:w="3813" w:type="dxa"/>
            <w:noWrap w:val="0"/>
            <w:vAlign w:val="center"/>
          </w:tcPr>
          <w:p w14:paraId="34C937DE">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不扣减当月考核金额</w:t>
            </w:r>
          </w:p>
        </w:tc>
      </w:tr>
      <w:tr w14:paraId="664A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170FE43">
            <w:pPr>
              <w:pStyle w:val="1851"/>
              <w:widowControl w:val="0"/>
              <w:spacing w:line="400" w:lineRule="exact"/>
              <w:jc w:val="center"/>
              <w:rPr>
                <w:rFonts w:ascii="宋体" w:hAnsi="宋体" w:eastAsia="宋体"/>
                <w:color w:val="auto"/>
                <w:sz w:val="21"/>
                <w:szCs w:val="21"/>
              </w:rPr>
            </w:pPr>
            <w:r>
              <w:rPr>
                <w:rFonts w:ascii="宋体" w:hAnsi="宋体" w:eastAsia="宋体"/>
                <w:color w:val="auto"/>
                <w:sz w:val="21"/>
                <w:szCs w:val="21"/>
              </w:rPr>
              <w:t>2</w:t>
            </w:r>
          </w:p>
        </w:tc>
        <w:tc>
          <w:tcPr>
            <w:tcW w:w="3686" w:type="dxa"/>
            <w:noWrap w:val="0"/>
            <w:vAlign w:val="center"/>
          </w:tcPr>
          <w:p w14:paraId="74FDEE99">
            <w:pPr>
              <w:pStyle w:val="1851"/>
              <w:widowControl w:val="0"/>
              <w:spacing w:line="4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90</w:t>
            </w:r>
            <w:r>
              <w:rPr>
                <w:rFonts w:hint="eastAsia" w:ascii="宋体" w:hAnsi="宋体" w:eastAsia="宋体"/>
                <w:color w:val="auto"/>
                <w:sz w:val="21"/>
                <w:szCs w:val="21"/>
              </w:rPr>
              <w:t>≥</w:t>
            </w:r>
            <w:r>
              <w:rPr>
                <w:rFonts w:ascii="宋体" w:hAnsi="宋体" w:eastAsia="宋体"/>
                <w:color w:val="auto"/>
                <w:sz w:val="21"/>
                <w:szCs w:val="21"/>
              </w:rPr>
              <w:t>T</w:t>
            </w:r>
            <w:r>
              <w:rPr>
                <w:rFonts w:hint="eastAsia" w:ascii="宋体" w:hAnsi="宋体" w:eastAsia="宋体"/>
                <w:color w:val="auto"/>
                <w:sz w:val="21"/>
                <w:szCs w:val="21"/>
              </w:rPr>
              <w:t>＞</w:t>
            </w:r>
            <w:r>
              <w:rPr>
                <w:rFonts w:hint="eastAsia" w:ascii="宋体" w:hAnsi="宋体" w:eastAsia="宋体"/>
                <w:color w:val="auto"/>
                <w:sz w:val="21"/>
                <w:szCs w:val="21"/>
                <w:lang w:val="en-US" w:eastAsia="zh-CN"/>
              </w:rPr>
              <w:t>85</w:t>
            </w:r>
          </w:p>
        </w:tc>
        <w:tc>
          <w:tcPr>
            <w:tcW w:w="3813" w:type="dxa"/>
            <w:noWrap w:val="0"/>
            <w:vAlign w:val="center"/>
          </w:tcPr>
          <w:p w14:paraId="0B7415BC">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扣减当月考核金额的</w:t>
            </w:r>
            <w:r>
              <w:rPr>
                <w:rFonts w:hint="eastAsia" w:ascii="宋体" w:hAnsi="宋体" w:eastAsia="宋体"/>
                <w:color w:val="auto"/>
                <w:sz w:val="21"/>
                <w:szCs w:val="21"/>
                <w:lang w:val="en-US" w:eastAsia="zh-CN"/>
              </w:rPr>
              <w:t>25</w:t>
            </w:r>
            <w:r>
              <w:rPr>
                <w:rFonts w:ascii="宋体" w:hAnsi="宋体" w:eastAsia="宋体"/>
                <w:color w:val="auto"/>
                <w:sz w:val="21"/>
                <w:szCs w:val="21"/>
              </w:rPr>
              <w:t>%</w:t>
            </w:r>
          </w:p>
        </w:tc>
      </w:tr>
      <w:tr w14:paraId="6AB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E6E9C18">
            <w:pPr>
              <w:pStyle w:val="1851"/>
              <w:widowControl w:val="0"/>
              <w:spacing w:line="400" w:lineRule="exact"/>
              <w:jc w:val="center"/>
              <w:rPr>
                <w:rFonts w:ascii="宋体" w:hAnsi="宋体" w:eastAsia="宋体"/>
                <w:color w:val="auto"/>
                <w:sz w:val="21"/>
                <w:szCs w:val="21"/>
              </w:rPr>
            </w:pPr>
            <w:r>
              <w:rPr>
                <w:rFonts w:ascii="宋体" w:hAnsi="宋体" w:eastAsia="宋体"/>
                <w:color w:val="auto"/>
                <w:sz w:val="21"/>
                <w:szCs w:val="21"/>
              </w:rPr>
              <w:t>3</w:t>
            </w:r>
          </w:p>
        </w:tc>
        <w:tc>
          <w:tcPr>
            <w:tcW w:w="3686" w:type="dxa"/>
            <w:noWrap w:val="0"/>
            <w:vAlign w:val="center"/>
          </w:tcPr>
          <w:p w14:paraId="5E2FD951">
            <w:pPr>
              <w:pStyle w:val="1851"/>
              <w:widowControl w:val="0"/>
              <w:spacing w:line="4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85</w:t>
            </w:r>
            <w:r>
              <w:rPr>
                <w:rFonts w:hint="eastAsia" w:ascii="宋体" w:hAnsi="宋体" w:eastAsia="宋体"/>
                <w:color w:val="auto"/>
                <w:sz w:val="21"/>
                <w:szCs w:val="21"/>
              </w:rPr>
              <w:t>≥</w:t>
            </w:r>
            <w:r>
              <w:rPr>
                <w:rFonts w:ascii="宋体" w:hAnsi="宋体" w:eastAsia="宋体"/>
                <w:color w:val="auto"/>
                <w:sz w:val="21"/>
                <w:szCs w:val="21"/>
              </w:rPr>
              <w:t>T</w:t>
            </w:r>
            <w:r>
              <w:rPr>
                <w:rFonts w:hint="eastAsia" w:ascii="宋体" w:hAnsi="宋体" w:eastAsia="宋体"/>
                <w:color w:val="auto"/>
                <w:sz w:val="21"/>
                <w:szCs w:val="21"/>
              </w:rPr>
              <w:t>＞</w:t>
            </w:r>
            <w:r>
              <w:rPr>
                <w:rFonts w:hint="eastAsia" w:ascii="宋体" w:hAnsi="宋体" w:eastAsia="宋体"/>
                <w:color w:val="auto"/>
                <w:sz w:val="21"/>
                <w:szCs w:val="21"/>
                <w:lang w:val="en-US" w:eastAsia="zh-CN"/>
              </w:rPr>
              <w:t>80</w:t>
            </w:r>
          </w:p>
        </w:tc>
        <w:tc>
          <w:tcPr>
            <w:tcW w:w="3813" w:type="dxa"/>
            <w:noWrap w:val="0"/>
            <w:vAlign w:val="center"/>
          </w:tcPr>
          <w:p w14:paraId="1AB14C7A">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扣减当月考核金额的</w:t>
            </w:r>
            <w:r>
              <w:rPr>
                <w:rFonts w:hint="eastAsia" w:ascii="宋体" w:hAnsi="宋体" w:eastAsia="宋体"/>
                <w:color w:val="auto"/>
                <w:sz w:val="21"/>
                <w:szCs w:val="21"/>
                <w:lang w:val="en-US" w:eastAsia="zh-CN"/>
              </w:rPr>
              <w:t>50</w:t>
            </w:r>
            <w:r>
              <w:rPr>
                <w:rFonts w:ascii="宋体" w:hAnsi="宋体" w:eastAsia="宋体"/>
                <w:color w:val="auto"/>
                <w:sz w:val="21"/>
                <w:szCs w:val="21"/>
              </w:rPr>
              <w:t>%</w:t>
            </w:r>
          </w:p>
        </w:tc>
      </w:tr>
      <w:tr w14:paraId="67E8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0B8B217B">
            <w:pPr>
              <w:pStyle w:val="1851"/>
              <w:widowControl w:val="0"/>
              <w:spacing w:line="400" w:lineRule="exact"/>
              <w:jc w:val="center"/>
              <w:rPr>
                <w:rFonts w:ascii="宋体" w:hAnsi="宋体" w:eastAsia="宋体"/>
                <w:color w:val="auto"/>
                <w:sz w:val="21"/>
                <w:szCs w:val="21"/>
              </w:rPr>
            </w:pPr>
            <w:r>
              <w:rPr>
                <w:rFonts w:ascii="宋体" w:hAnsi="宋体" w:eastAsia="宋体"/>
                <w:color w:val="auto"/>
                <w:sz w:val="21"/>
                <w:szCs w:val="21"/>
              </w:rPr>
              <w:t>4</w:t>
            </w:r>
          </w:p>
        </w:tc>
        <w:tc>
          <w:tcPr>
            <w:tcW w:w="3686" w:type="dxa"/>
            <w:noWrap w:val="0"/>
            <w:vAlign w:val="center"/>
          </w:tcPr>
          <w:p w14:paraId="5A5BE5C7">
            <w:pPr>
              <w:pStyle w:val="1851"/>
              <w:widowControl w:val="0"/>
              <w:spacing w:line="4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80</w:t>
            </w:r>
            <w:r>
              <w:rPr>
                <w:rFonts w:hint="eastAsia" w:ascii="宋体" w:hAnsi="宋体" w:eastAsia="宋体"/>
                <w:color w:val="auto"/>
                <w:sz w:val="21"/>
                <w:szCs w:val="21"/>
              </w:rPr>
              <w:t>≥</w:t>
            </w:r>
            <w:r>
              <w:rPr>
                <w:rFonts w:ascii="宋体" w:hAnsi="宋体" w:eastAsia="宋体"/>
                <w:color w:val="auto"/>
                <w:sz w:val="21"/>
                <w:szCs w:val="21"/>
              </w:rPr>
              <w:t>T</w:t>
            </w:r>
            <w:r>
              <w:rPr>
                <w:rFonts w:hint="eastAsia" w:ascii="宋体" w:hAnsi="宋体" w:eastAsia="宋体"/>
                <w:color w:val="auto"/>
                <w:sz w:val="21"/>
                <w:szCs w:val="21"/>
              </w:rPr>
              <w:t>＞</w:t>
            </w:r>
            <w:r>
              <w:rPr>
                <w:rFonts w:hint="eastAsia" w:ascii="宋体" w:hAnsi="宋体" w:eastAsia="宋体"/>
                <w:color w:val="auto"/>
                <w:sz w:val="21"/>
                <w:szCs w:val="21"/>
                <w:lang w:val="en-US" w:eastAsia="zh-CN"/>
              </w:rPr>
              <w:t>75</w:t>
            </w:r>
          </w:p>
        </w:tc>
        <w:tc>
          <w:tcPr>
            <w:tcW w:w="3813" w:type="dxa"/>
            <w:noWrap w:val="0"/>
            <w:vAlign w:val="center"/>
          </w:tcPr>
          <w:p w14:paraId="1CBCC9E0">
            <w:pPr>
              <w:pStyle w:val="1851"/>
              <w:widowControl w:val="0"/>
              <w:spacing w:line="400" w:lineRule="exact"/>
              <w:jc w:val="center"/>
              <w:rPr>
                <w:rFonts w:ascii="宋体" w:hAnsi="宋体" w:eastAsia="宋体"/>
                <w:color w:val="auto"/>
                <w:sz w:val="21"/>
                <w:szCs w:val="21"/>
              </w:rPr>
            </w:pPr>
            <w:r>
              <w:rPr>
                <w:rFonts w:hint="eastAsia" w:ascii="宋体" w:hAnsi="宋体" w:eastAsia="宋体"/>
                <w:color w:val="auto"/>
                <w:sz w:val="21"/>
                <w:szCs w:val="21"/>
              </w:rPr>
              <w:t>扣减当月考核金额的</w:t>
            </w:r>
            <w:r>
              <w:rPr>
                <w:rFonts w:hint="eastAsia" w:ascii="宋体" w:hAnsi="宋体" w:eastAsia="宋体"/>
                <w:color w:val="auto"/>
                <w:sz w:val="21"/>
                <w:szCs w:val="21"/>
                <w:lang w:val="en-US" w:eastAsia="zh-CN"/>
              </w:rPr>
              <w:t>100</w:t>
            </w:r>
            <w:r>
              <w:rPr>
                <w:rFonts w:ascii="宋体" w:hAnsi="宋体" w:eastAsia="宋体"/>
                <w:color w:val="auto"/>
                <w:sz w:val="21"/>
                <w:szCs w:val="21"/>
              </w:rPr>
              <w:t>%</w:t>
            </w:r>
          </w:p>
        </w:tc>
      </w:tr>
    </w:tbl>
    <w:p w14:paraId="6CE5181A">
      <w:pPr>
        <w:numPr>
          <w:ilvl w:val="0"/>
          <w:numId w:val="0"/>
        </w:numPr>
        <w:spacing w:line="360" w:lineRule="auto"/>
        <w:rPr>
          <w:rFonts w:hint="eastAsia"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5）</w:t>
      </w:r>
      <w:r>
        <w:rPr>
          <w:rFonts w:hint="eastAsia" w:ascii="宋体" w:hAnsi="宋体" w:eastAsia="宋体"/>
          <w:color w:val="auto"/>
          <w:sz w:val="21"/>
          <w:szCs w:val="21"/>
          <w:lang w:eastAsia="zh-CN"/>
        </w:rPr>
        <w:t>月</w:t>
      </w:r>
      <w:r>
        <w:rPr>
          <w:rFonts w:hint="eastAsia" w:ascii="宋体" w:hAnsi="宋体" w:eastAsia="宋体"/>
          <w:color w:val="auto"/>
          <w:sz w:val="21"/>
          <w:szCs w:val="21"/>
        </w:rPr>
        <w:t>考核分值</w:t>
      </w:r>
      <w:r>
        <w:rPr>
          <w:rFonts w:hint="eastAsia" w:ascii="宋体" w:hAnsi="宋体"/>
          <w:color w:val="auto"/>
          <w:sz w:val="21"/>
          <w:szCs w:val="21"/>
        </w:rPr>
        <w:t>低于</w:t>
      </w:r>
      <w:r>
        <w:rPr>
          <w:rFonts w:hint="eastAsia" w:ascii="宋体" w:hAnsi="宋体"/>
          <w:color w:val="auto"/>
          <w:sz w:val="21"/>
          <w:szCs w:val="21"/>
          <w:lang w:val="en-US" w:eastAsia="zh-CN"/>
        </w:rPr>
        <w:t>75</w:t>
      </w:r>
      <w:r>
        <w:rPr>
          <w:rFonts w:hint="eastAsia" w:ascii="宋体" w:hAnsi="宋体"/>
          <w:color w:val="auto"/>
          <w:sz w:val="21"/>
          <w:szCs w:val="21"/>
        </w:rPr>
        <w:t>分</w:t>
      </w:r>
      <w:r>
        <w:rPr>
          <w:rFonts w:hint="eastAsia" w:ascii="宋体" w:hAnsi="宋体"/>
          <w:color w:val="auto"/>
          <w:sz w:val="21"/>
          <w:szCs w:val="21"/>
          <w:lang w:eastAsia="zh-CN"/>
        </w:rPr>
        <w:t>（含）</w:t>
      </w:r>
      <w:r>
        <w:rPr>
          <w:rFonts w:hint="eastAsia" w:ascii="宋体" w:hAnsi="宋体"/>
          <w:color w:val="auto"/>
          <w:sz w:val="21"/>
          <w:szCs w:val="21"/>
        </w:rPr>
        <w:t>视为不合格，</w:t>
      </w:r>
      <w:r>
        <w:rPr>
          <w:rFonts w:hint="eastAsia" w:ascii="宋体" w:hAnsi="宋体"/>
          <w:color w:val="auto"/>
          <w:sz w:val="21"/>
          <w:szCs w:val="21"/>
          <w:lang w:eastAsia="zh-CN"/>
        </w:rPr>
        <w:t>由</w:t>
      </w:r>
      <w:r>
        <w:rPr>
          <w:rFonts w:hint="eastAsia" w:ascii="宋体" w:hAnsi="宋体"/>
          <w:color w:val="auto"/>
          <w:sz w:val="21"/>
          <w:szCs w:val="21"/>
        </w:rPr>
        <w:t>考评小组提出整改意见，</w:t>
      </w:r>
      <w:r>
        <w:rPr>
          <w:rFonts w:hint="eastAsia" w:ascii="宋体" w:hAnsi="宋体"/>
          <w:color w:val="auto"/>
          <w:sz w:val="21"/>
          <w:szCs w:val="21"/>
          <w:lang w:eastAsia="zh-CN"/>
        </w:rPr>
        <w:t>并在</w:t>
      </w:r>
      <w:r>
        <w:rPr>
          <w:rFonts w:hint="eastAsia" w:ascii="宋体" w:hAnsi="宋体"/>
          <w:color w:val="auto"/>
          <w:sz w:val="21"/>
          <w:szCs w:val="21"/>
        </w:rPr>
        <w:t>限期</w:t>
      </w:r>
      <w:r>
        <w:rPr>
          <w:rFonts w:hint="eastAsia" w:ascii="宋体" w:hAnsi="宋体"/>
          <w:color w:val="auto"/>
          <w:sz w:val="21"/>
          <w:szCs w:val="21"/>
          <w:lang w:eastAsia="zh-CN"/>
        </w:rPr>
        <w:t>内</w:t>
      </w:r>
      <w:r>
        <w:rPr>
          <w:rFonts w:hint="eastAsia" w:ascii="宋体" w:hAnsi="宋体"/>
          <w:color w:val="auto"/>
          <w:sz w:val="21"/>
          <w:szCs w:val="21"/>
        </w:rPr>
        <w:t>改进</w:t>
      </w:r>
      <w:r>
        <w:rPr>
          <w:rFonts w:hint="eastAsia" w:ascii="宋体" w:hAnsi="宋体"/>
          <w:color w:val="auto"/>
          <w:sz w:val="21"/>
          <w:szCs w:val="21"/>
          <w:lang w:eastAsia="zh-CN"/>
        </w:rPr>
        <w:t>。</w:t>
      </w:r>
      <w:r>
        <w:rPr>
          <w:rFonts w:hint="eastAsia" w:ascii="宋体" w:hAnsi="宋体" w:eastAsia="宋体"/>
          <w:color w:val="auto"/>
          <w:sz w:val="21"/>
          <w:szCs w:val="21"/>
        </w:rPr>
        <w:t>在一个合同期内，连续二次月度考核分值低于</w:t>
      </w:r>
      <w:r>
        <w:rPr>
          <w:rFonts w:hint="eastAsia" w:ascii="宋体" w:hAnsi="宋体" w:eastAsia="宋体"/>
          <w:color w:val="auto"/>
          <w:sz w:val="21"/>
          <w:szCs w:val="21"/>
          <w:lang w:val="en-US" w:eastAsia="zh-CN"/>
        </w:rPr>
        <w:t>75</w:t>
      </w:r>
      <w:r>
        <w:rPr>
          <w:rFonts w:hint="eastAsia" w:ascii="宋体" w:hAnsi="宋体" w:eastAsia="宋体"/>
          <w:color w:val="auto"/>
          <w:sz w:val="21"/>
          <w:szCs w:val="21"/>
        </w:rPr>
        <w:t>分</w:t>
      </w:r>
      <w:r>
        <w:rPr>
          <w:rFonts w:hint="eastAsia" w:ascii="宋体" w:hAnsi="宋体"/>
          <w:color w:val="auto"/>
          <w:sz w:val="21"/>
          <w:szCs w:val="21"/>
          <w:lang w:eastAsia="zh-CN"/>
        </w:rPr>
        <w:t>（含）</w:t>
      </w:r>
      <w:r>
        <w:rPr>
          <w:rFonts w:hint="eastAsia" w:ascii="宋体" w:hAnsi="宋体" w:eastAsia="宋体"/>
          <w:color w:val="auto"/>
          <w:sz w:val="21"/>
          <w:szCs w:val="21"/>
        </w:rPr>
        <w:t>，</w:t>
      </w:r>
      <w:r>
        <w:rPr>
          <w:rFonts w:hint="eastAsia" w:ascii="宋体" w:hAnsi="宋体" w:eastAsia="宋体"/>
          <w:color w:val="auto"/>
          <w:sz w:val="21"/>
          <w:szCs w:val="21"/>
          <w:lang w:eastAsia="zh-CN"/>
        </w:rPr>
        <w:t>招标人</w:t>
      </w:r>
      <w:r>
        <w:rPr>
          <w:rFonts w:hint="eastAsia" w:ascii="宋体" w:hAnsi="宋体" w:eastAsia="宋体"/>
          <w:color w:val="auto"/>
          <w:sz w:val="21"/>
          <w:szCs w:val="21"/>
        </w:rPr>
        <w:t>有权终止合同，并不予退还履约保证金。</w:t>
      </w:r>
    </w:p>
    <w:p w14:paraId="4587AF9F">
      <w:pPr>
        <w:numPr>
          <w:ilvl w:val="0"/>
          <w:numId w:val="0"/>
        </w:numPr>
        <w:spacing w:line="360" w:lineRule="auto"/>
        <w:rPr>
          <w:rFonts w:hint="eastAsia" w:eastAsia="宋体"/>
          <w:color w:val="auto"/>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中标人要无条件接受招标人定期或不定期检查监督，本考核细则按每月进行打分考核，满分为100分。</w:t>
      </w:r>
    </w:p>
    <w:p w14:paraId="2E8DB602">
      <w:pPr>
        <w:pStyle w:val="429"/>
        <w:spacing w:line="400" w:lineRule="exact"/>
        <w:rPr>
          <w:rFonts w:hint="eastAsia" w:ascii="宋体" w:hAnsi="宋体" w:eastAsia="宋体" w:cs="Times New Roman"/>
          <w:color w:val="auto"/>
          <w:sz w:val="21"/>
          <w:szCs w:val="21"/>
        </w:rPr>
      </w:pP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lang w:eastAsia="zh-CN"/>
        </w:rPr>
        <w:t>若在合同期内，由于物业公司原因引起重大事故的，招标人</w:t>
      </w:r>
      <w:r>
        <w:rPr>
          <w:rFonts w:hint="eastAsia" w:ascii="宋体" w:hAnsi="宋体" w:eastAsia="宋体" w:cs="Times New Roman"/>
          <w:color w:val="auto"/>
          <w:sz w:val="21"/>
          <w:szCs w:val="21"/>
        </w:rPr>
        <w:t>有权终止合同，不予退还履约保证金</w:t>
      </w:r>
      <w:r>
        <w:rPr>
          <w:rFonts w:hint="eastAsia" w:ascii="宋体" w:hAnsi="宋体" w:eastAsia="宋体" w:cs="Times New Roman"/>
          <w:color w:val="auto"/>
          <w:sz w:val="21"/>
          <w:szCs w:val="21"/>
          <w:lang w:eastAsia="zh-CN"/>
        </w:rPr>
        <w:t>，并</w:t>
      </w:r>
      <w:r>
        <w:rPr>
          <w:rFonts w:hint="eastAsia" w:ascii="宋体" w:hAnsi="宋体" w:eastAsia="宋体" w:cs="Times New Roman"/>
          <w:color w:val="auto"/>
          <w:sz w:val="21"/>
          <w:szCs w:val="21"/>
          <w:lang w:val="en-US" w:eastAsia="zh-CN"/>
        </w:rPr>
        <w:t>承担</w:t>
      </w:r>
      <w:r>
        <w:rPr>
          <w:rFonts w:hint="eastAsia" w:ascii="宋体" w:hAnsi="宋体" w:eastAsia="宋体" w:cs="Times New Roman"/>
          <w:color w:val="auto"/>
          <w:sz w:val="21"/>
          <w:szCs w:val="21"/>
          <w:lang w:eastAsia="zh-CN"/>
        </w:rPr>
        <w:t>相关责任</w:t>
      </w:r>
      <w:r>
        <w:rPr>
          <w:rFonts w:hint="eastAsia" w:ascii="宋体" w:hAnsi="宋体" w:eastAsia="宋体" w:cs="Times New Roman"/>
          <w:color w:val="auto"/>
          <w:sz w:val="21"/>
          <w:szCs w:val="21"/>
          <w:lang w:val="en-US" w:eastAsia="zh-CN"/>
        </w:rPr>
        <w:t>,赔偿响应损失</w:t>
      </w:r>
      <w:r>
        <w:rPr>
          <w:rFonts w:hint="eastAsia" w:ascii="宋体" w:hAnsi="宋体" w:eastAsia="宋体" w:cs="Times New Roman"/>
          <w:color w:val="auto"/>
          <w:sz w:val="21"/>
          <w:szCs w:val="21"/>
          <w:lang w:eastAsia="zh-CN"/>
        </w:rPr>
        <w:t>。</w:t>
      </w:r>
    </w:p>
    <w:p w14:paraId="4BBD31E7">
      <w:pPr>
        <w:shd w:val="clear"/>
        <w:spacing w:line="400" w:lineRule="exact"/>
        <w:rPr>
          <w:rFonts w:ascii="宋体" w:hAnsi="宋体"/>
          <w:color w:val="auto"/>
          <w:szCs w:val="21"/>
          <w:highlight w:val="none"/>
        </w:rPr>
      </w:pPr>
    </w:p>
    <w:p w14:paraId="39350BD8">
      <w:pPr>
        <w:jc w:val="center"/>
        <w:rPr>
          <w:rFonts w:hint="eastAsia" w:ascii="宋体" w:hAnsi="宋体" w:eastAsia="宋体" w:cs="宋体"/>
          <w:sz w:val="28"/>
          <w:szCs w:val="28"/>
        </w:rPr>
      </w:pPr>
    </w:p>
    <w:p w14:paraId="0149A4C9">
      <w:pPr>
        <w:pStyle w:val="5"/>
        <w:rPr>
          <w:rFonts w:hint="eastAsia" w:ascii="宋体" w:hAnsi="宋体" w:eastAsia="宋体" w:cs="宋体"/>
          <w:sz w:val="28"/>
          <w:szCs w:val="28"/>
        </w:rPr>
      </w:pPr>
    </w:p>
    <w:p w14:paraId="0E1CF4E2">
      <w:pPr>
        <w:rPr>
          <w:rFonts w:hint="eastAsia" w:ascii="宋体" w:hAnsi="宋体" w:eastAsia="宋体" w:cs="宋体"/>
          <w:sz w:val="28"/>
          <w:szCs w:val="28"/>
        </w:rPr>
      </w:pPr>
    </w:p>
    <w:p w14:paraId="6DE0FCFA">
      <w:pPr>
        <w:pStyle w:val="5"/>
        <w:rPr>
          <w:rFonts w:hint="eastAsia" w:ascii="宋体" w:hAnsi="宋体" w:eastAsia="宋体" w:cs="宋体"/>
          <w:sz w:val="28"/>
          <w:szCs w:val="28"/>
        </w:rPr>
      </w:pPr>
    </w:p>
    <w:p w14:paraId="48375757">
      <w:pPr>
        <w:rPr>
          <w:rFonts w:hint="eastAsia"/>
        </w:rPr>
      </w:pPr>
    </w:p>
    <w:p w14:paraId="6D63AECB">
      <w:pPr>
        <w:spacing w:line="600" w:lineRule="exact"/>
        <w:jc w:val="center"/>
        <w:outlineLvl w:val="0"/>
        <w:rPr>
          <w:rFonts w:hint="eastAsia" w:ascii="宋体" w:hAnsi="宋体"/>
          <w:b/>
          <w:color w:val="auto"/>
          <w:sz w:val="32"/>
        </w:rPr>
        <w:sectPr>
          <w:headerReference r:id="rId20" w:type="default"/>
          <w:footerReference r:id="rId21" w:type="default"/>
          <w:pgSz w:w="11907" w:h="16840"/>
          <w:pgMar w:top="851" w:right="1275" w:bottom="1134" w:left="1276" w:header="285" w:footer="418" w:gutter="0"/>
          <w:cols w:space="720" w:num="1"/>
          <w:docGrid w:linePitch="285" w:charSpace="0"/>
        </w:sectPr>
      </w:pPr>
    </w:p>
    <w:p w14:paraId="04D4FE26">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60"/>
    </w:p>
    <w:tbl>
      <w:tblPr>
        <w:tblStyle w:val="88"/>
        <w:tblW w:w="9072" w:type="dxa"/>
        <w:tblInd w:w="108" w:type="dxa"/>
        <w:tblLayout w:type="fixed"/>
        <w:tblCellMar>
          <w:top w:w="0" w:type="dxa"/>
          <w:left w:w="108" w:type="dxa"/>
          <w:bottom w:w="0" w:type="dxa"/>
          <w:right w:w="108" w:type="dxa"/>
        </w:tblCellMar>
      </w:tblPr>
      <w:tblGrid>
        <w:gridCol w:w="851"/>
        <w:gridCol w:w="8221"/>
      </w:tblGrid>
      <w:tr w14:paraId="2BF0A009">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14:paraId="7C24DB8F">
            <w:pPr>
              <w:autoSpaceDE w:val="0"/>
              <w:autoSpaceDN w:val="0"/>
              <w:adjustRightInd w:val="0"/>
              <w:spacing w:line="400" w:lineRule="exact"/>
              <w:jc w:val="center"/>
              <w:rPr>
                <w:rFonts w:ascii="宋体"/>
                <w:b/>
                <w:bCs/>
                <w:color w:val="auto"/>
                <w:szCs w:val="21"/>
              </w:rPr>
            </w:pPr>
            <w:r>
              <w:rPr>
                <w:rFonts w:hint="eastAsia" w:ascii="宋体" w:hAnsi="宋体"/>
                <w:b/>
                <w:bCs/>
                <w:color w:val="auto"/>
                <w:szCs w:val="21"/>
              </w:rPr>
              <w:t>序号</w:t>
            </w:r>
          </w:p>
        </w:tc>
        <w:tc>
          <w:tcPr>
            <w:tcW w:w="8221" w:type="dxa"/>
            <w:tcBorders>
              <w:top w:val="single" w:color="auto" w:sz="4" w:space="0"/>
              <w:left w:val="nil"/>
              <w:bottom w:val="single" w:color="000000" w:sz="6" w:space="0"/>
              <w:right w:val="single" w:color="auto" w:sz="4" w:space="0"/>
            </w:tcBorders>
            <w:noWrap w:val="0"/>
            <w:vAlign w:val="center"/>
          </w:tcPr>
          <w:p w14:paraId="6BF3A659">
            <w:pPr>
              <w:autoSpaceDE w:val="0"/>
              <w:autoSpaceDN w:val="0"/>
              <w:adjustRightInd w:val="0"/>
              <w:spacing w:line="400" w:lineRule="exact"/>
              <w:jc w:val="center"/>
              <w:rPr>
                <w:rFonts w:ascii="宋体"/>
                <w:b/>
                <w:bCs/>
                <w:color w:val="auto"/>
                <w:szCs w:val="21"/>
              </w:rPr>
            </w:pPr>
            <w:r>
              <w:rPr>
                <w:rFonts w:hint="eastAsia" w:ascii="宋体" w:hAnsi="宋体"/>
                <w:b/>
                <w:bCs/>
                <w:color w:val="auto"/>
                <w:szCs w:val="21"/>
              </w:rPr>
              <w:t>内</w:t>
            </w:r>
            <w:r>
              <w:rPr>
                <w:rFonts w:ascii="宋体" w:hAnsi="宋体"/>
                <w:b/>
                <w:bCs/>
                <w:color w:val="auto"/>
                <w:szCs w:val="21"/>
              </w:rPr>
              <w:t xml:space="preserve">      </w:t>
            </w:r>
            <w:r>
              <w:rPr>
                <w:rFonts w:hint="eastAsia" w:ascii="宋体" w:hAnsi="宋体"/>
                <w:b/>
                <w:bCs/>
                <w:color w:val="auto"/>
                <w:szCs w:val="21"/>
              </w:rPr>
              <w:t>容</w:t>
            </w:r>
          </w:p>
        </w:tc>
      </w:tr>
      <w:tr w14:paraId="31E36937">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215937A7">
            <w:pPr>
              <w:autoSpaceDE w:val="0"/>
              <w:autoSpaceDN w:val="0"/>
              <w:adjustRightInd w:val="0"/>
              <w:spacing w:line="400" w:lineRule="exact"/>
              <w:jc w:val="center"/>
              <w:rPr>
                <w:rFonts w:ascii="宋体"/>
                <w:color w:val="auto"/>
                <w:szCs w:val="21"/>
              </w:rPr>
            </w:pPr>
            <w:r>
              <w:rPr>
                <w:rFonts w:ascii="宋体" w:hAnsi="宋体"/>
                <w:color w:val="auto"/>
                <w:szCs w:val="21"/>
              </w:rPr>
              <w:t>1</w:t>
            </w:r>
          </w:p>
        </w:tc>
        <w:tc>
          <w:tcPr>
            <w:tcW w:w="8221" w:type="dxa"/>
            <w:tcBorders>
              <w:top w:val="single" w:color="000000" w:sz="6" w:space="0"/>
              <w:left w:val="nil"/>
              <w:bottom w:val="single" w:color="000000" w:sz="6" w:space="0"/>
              <w:right w:val="single" w:color="auto" w:sz="4" w:space="0"/>
            </w:tcBorders>
            <w:noWrap w:val="0"/>
            <w:vAlign w:val="center"/>
          </w:tcPr>
          <w:p w14:paraId="47FADE60">
            <w:pPr>
              <w:spacing w:line="400" w:lineRule="exact"/>
              <w:rPr>
                <w:rFonts w:hint="eastAsia" w:ascii="宋体"/>
                <w:color w:val="auto"/>
              </w:rPr>
            </w:pPr>
            <w:r>
              <w:rPr>
                <w:rFonts w:hint="eastAsia" w:ascii="宋体" w:hAnsi="宋体" w:cs="宋体"/>
                <w:color w:val="auto"/>
              </w:rPr>
              <w:t>服务期限：</w:t>
            </w:r>
            <w:r>
              <w:rPr>
                <w:rFonts w:hint="eastAsia" w:ascii="宋体" w:hAnsi="宋体" w:cs="宋体"/>
                <w:color w:val="auto"/>
                <w:szCs w:val="21"/>
              </w:rPr>
              <w:t>一年。</w:t>
            </w:r>
          </w:p>
        </w:tc>
      </w:tr>
      <w:tr w14:paraId="722EE604">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63B6AC47">
            <w:pPr>
              <w:autoSpaceDE w:val="0"/>
              <w:autoSpaceDN w:val="0"/>
              <w:adjustRightInd w:val="0"/>
              <w:spacing w:line="400" w:lineRule="exact"/>
              <w:jc w:val="center"/>
              <w:rPr>
                <w:rFonts w:ascii="宋体"/>
                <w:color w:val="auto"/>
                <w:szCs w:val="21"/>
              </w:rPr>
            </w:pPr>
            <w:r>
              <w:rPr>
                <w:rFonts w:ascii="宋体" w:hAnsi="宋体"/>
                <w:color w:val="auto"/>
                <w:szCs w:val="21"/>
              </w:rPr>
              <w:t>2</w:t>
            </w:r>
          </w:p>
        </w:tc>
        <w:tc>
          <w:tcPr>
            <w:tcW w:w="8221" w:type="dxa"/>
            <w:tcBorders>
              <w:top w:val="single" w:color="000000" w:sz="6" w:space="0"/>
              <w:left w:val="nil"/>
              <w:bottom w:val="single" w:color="000000" w:sz="6" w:space="0"/>
              <w:right w:val="single" w:color="auto" w:sz="4" w:space="0"/>
            </w:tcBorders>
            <w:noWrap w:val="0"/>
            <w:vAlign w:val="center"/>
          </w:tcPr>
          <w:p w14:paraId="50525A39">
            <w:pPr>
              <w:autoSpaceDE w:val="0"/>
              <w:autoSpaceDN w:val="0"/>
              <w:adjustRightInd w:val="0"/>
              <w:spacing w:line="400" w:lineRule="exact"/>
              <w:rPr>
                <w:rFonts w:ascii="宋体"/>
                <w:color w:val="auto"/>
                <w:szCs w:val="21"/>
              </w:rPr>
            </w:pPr>
            <w:r>
              <w:rPr>
                <w:rFonts w:hint="eastAsia" w:ascii="宋体" w:hAnsi="宋体"/>
                <w:color w:val="auto"/>
                <w:szCs w:val="21"/>
                <w:lang w:val="zh-CN"/>
              </w:rPr>
              <w:t>付款方法和条件：</w:t>
            </w:r>
            <w:r>
              <w:rPr>
                <w:rFonts w:hint="eastAsia" w:ascii="宋体" w:hAnsi="宋体"/>
                <w:color w:val="auto"/>
                <w:szCs w:val="21"/>
              </w:rPr>
              <w:t>详见合同样本。</w:t>
            </w:r>
          </w:p>
        </w:tc>
      </w:tr>
      <w:tr w14:paraId="45AB4F7A">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2DEF0FCA">
            <w:pPr>
              <w:autoSpaceDE w:val="0"/>
              <w:autoSpaceDN w:val="0"/>
              <w:adjustRightInd w:val="0"/>
              <w:spacing w:line="400" w:lineRule="exact"/>
              <w:jc w:val="center"/>
              <w:rPr>
                <w:rFonts w:ascii="宋体"/>
                <w:color w:val="auto"/>
                <w:szCs w:val="21"/>
              </w:rPr>
            </w:pPr>
            <w:r>
              <w:rPr>
                <w:rFonts w:ascii="宋体" w:hAnsi="宋体"/>
                <w:color w:val="auto"/>
                <w:szCs w:val="21"/>
              </w:rPr>
              <w:t>3</w:t>
            </w:r>
          </w:p>
        </w:tc>
        <w:tc>
          <w:tcPr>
            <w:tcW w:w="8221" w:type="dxa"/>
            <w:tcBorders>
              <w:top w:val="single" w:color="000000" w:sz="6" w:space="0"/>
              <w:left w:val="nil"/>
              <w:bottom w:val="single" w:color="000000" w:sz="6" w:space="0"/>
              <w:right w:val="single" w:color="auto" w:sz="4" w:space="0"/>
            </w:tcBorders>
            <w:noWrap w:val="0"/>
            <w:vAlign w:val="center"/>
          </w:tcPr>
          <w:p w14:paraId="6F81CD5F">
            <w:pPr>
              <w:autoSpaceDE w:val="0"/>
              <w:autoSpaceDN w:val="0"/>
              <w:adjustRightInd w:val="0"/>
              <w:spacing w:line="400" w:lineRule="exact"/>
              <w:rPr>
                <w:rFonts w:ascii="宋体"/>
                <w:color w:val="auto"/>
                <w:szCs w:val="21"/>
                <w:lang w:val="zh-CN"/>
              </w:rPr>
            </w:pPr>
            <w:r>
              <w:rPr>
                <w:rFonts w:hint="eastAsia" w:ascii="宋体" w:hAnsi="宋体"/>
                <w:color w:val="auto"/>
                <w:szCs w:val="21"/>
                <w:lang w:val="zh-CN"/>
              </w:rPr>
              <w:t>履约保证金金额：</w:t>
            </w:r>
            <w:r>
              <w:rPr>
                <w:rFonts w:hint="eastAsia" w:ascii="宋体" w:hAnsi="宋体"/>
                <w:color w:val="auto"/>
                <w:szCs w:val="21"/>
              </w:rPr>
              <w:t>本合同履约保证金为合同总价的</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w:t>
            </w:r>
            <w:r>
              <w:rPr>
                <w:rFonts w:hint="eastAsia" w:ascii="宋体" w:hAnsi="宋体" w:cs="宋体"/>
                <w:color w:val="auto"/>
              </w:rPr>
              <w:t>收到中标通知书后</w:t>
            </w:r>
            <w:r>
              <w:rPr>
                <w:rFonts w:ascii="宋体" w:hAnsi="宋体"/>
                <w:color w:val="auto"/>
              </w:rPr>
              <w:t>15</w:t>
            </w:r>
            <w:r>
              <w:rPr>
                <w:rFonts w:hint="eastAsia" w:ascii="宋体" w:hAnsi="宋体" w:cs="宋体"/>
                <w:color w:val="auto"/>
              </w:rPr>
              <w:t>个工作日内提交给招标人，</w:t>
            </w:r>
            <w:r>
              <w:rPr>
                <w:rFonts w:hint="eastAsia" w:ascii="宋体" w:hAnsi="宋体"/>
                <w:color w:val="auto"/>
                <w:szCs w:val="21"/>
              </w:rPr>
              <w:t>在中标人完成其合同义务后</w:t>
            </w:r>
            <w:r>
              <w:rPr>
                <w:rFonts w:ascii="宋体" w:hAnsi="宋体"/>
                <w:color w:val="auto"/>
                <w:szCs w:val="21"/>
              </w:rPr>
              <w:t>30</w:t>
            </w:r>
            <w:r>
              <w:rPr>
                <w:rFonts w:hint="eastAsia" w:ascii="宋体" w:hAnsi="宋体"/>
                <w:color w:val="auto"/>
                <w:szCs w:val="21"/>
              </w:rPr>
              <w:t>天内予以退还；但如果此时存在合同争端并且未能解决，那么履约保证金的有效期应延长到上述争端最终解决且理赔完毕后终止。中标人相应的违约金及赔偿费用投标人在履约保证金中扣除后退还剩余部分。</w:t>
            </w:r>
          </w:p>
        </w:tc>
      </w:tr>
      <w:tr w14:paraId="117A8E04">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6E1185DA">
            <w:pPr>
              <w:autoSpaceDE w:val="0"/>
              <w:autoSpaceDN w:val="0"/>
              <w:adjustRightInd w:val="0"/>
              <w:spacing w:line="400" w:lineRule="exact"/>
              <w:jc w:val="center"/>
              <w:rPr>
                <w:rFonts w:ascii="宋体"/>
                <w:color w:val="auto"/>
                <w:szCs w:val="21"/>
              </w:rPr>
            </w:pPr>
            <w:r>
              <w:rPr>
                <w:rFonts w:ascii="宋体" w:hAnsi="宋体"/>
                <w:color w:val="auto"/>
                <w:szCs w:val="21"/>
              </w:rPr>
              <w:t>4</w:t>
            </w:r>
          </w:p>
        </w:tc>
        <w:tc>
          <w:tcPr>
            <w:tcW w:w="8221" w:type="dxa"/>
            <w:tcBorders>
              <w:top w:val="single" w:color="000000" w:sz="6" w:space="0"/>
              <w:left w:val="nil"/>
              <w:bottom w:val="single" w:color="000000" w:sz="6" w:space="0"/>
              <w:right w:val="single" w:color="auto" w:sz="4" w:space="0"/>
            </w:tcBorders>
            <w:noWrap w:val="0"/>
            <w:vAlign w:val="center"/>
          </w:tcPr>
          <w:p w14:paraId="5A81C322">
            <w:pPr>
              <w:autoSpaceDE w:val="0"/>
              <w:autoSpaceDN w:val="0"/>
              <w:adjustRightInd w:val="0"/>
              <w:spacing w:line="400" w:lineRule="exact"/>
              <w:rPr>
                <w:rFonts w:ascii="宋体"/>
                <w:color w:val="auto"/>
                <w:szCs w:val="21"/>
                <w:lang w:val="zh-CN"/>
              </w:rPr>
            </w:pPr>
            <w:r>
              <w:rPr>
                <w:rFonts w:hint="eastAsia" w:ascii="宋体" w:hAnsi="宋体"/>
                <w:color w:val="auto"/>
                <w:szCs w:val="21"/>
                <w:lang w:val="zh-CN"/>
              </w:rPr>
              <w:t>履约保证金形式：</w:t>
            </w:r>
          </w:p>
          <w:p w14:paraId="2643F439">
            <w:pPr>
              <w:autoSpaceDE w:val="0"/>
              <w:autoSpaceDN w:val="0"/>
              <w:adjustRightInd w:val="0"/>
              <w:spacing w:line="400" w:lineRule="exact"/>
              <w:rPr>
                <w:rFonts w:ascii="宋体"/>
                <w:color w:val="auto"/>
                <w:szCs w:val="21"/>
                <w:lang w:val="zh-CN"/>
              </w:rPr>
            </w:pPr>
            <w:r>
              <w:rPr>
                <w:rFonts w:hint="eastAsia" w:ascii="宋体" w:hAnsi="宋体"/>
                <w:color w:val="auto"/>
                <w:szCs w:val="21"/>
                <w:lang w:val="zh-CN"/>
              </w:rPr>
              <w:t>可选择：银行汇票（电汇）、支票（仅限于使用宁波大市区范围内的银行开具的支票）、履约保函、保险保单</w:t>
            </w:r>
            <w:r>
              <w:rPr>
                <w:rFonts w:hint="eastAsia"/>
                <w:color w:val="auto"/>
              </w:rPr>
              <w:t>（</w:t>
            </w:r>
            <w:r>
              <w:rPr>
                <w:rFonts w:hint="eastAsia" w:ascii="宋体" w:hAnsi="宋体"/>
                <w:color w:val="auto"/>
                <w:szCs w:val="21"/>
              </w:rPr>
              <w:t>具体投保内容须经招标人确认</w:t>
            </w:r>
            <w:r>
              <w:rPr>
                <w:rFonts w:hint="eastAsia"/>
                <w:color w:val="auto"/>
              </w:rPr>
              <w:t>）</w:t>
            </w:r>
            <w:r>
              <w:rPr>
                <w:rFonts w:hint="eastAsia" w:ascii="宋体" w:hAnsi="宋体"/>
                <w:color w:val="auto"/>
                <w:szCs w:val="21"/>
                <w:lang w:val="zh-CN"/>
              </w:rPr>
              <w:t>。</w:t>
            </w:r>
          </w:p>
        </w:tc>
      </w:tr>
      <w:tr w14:paraId="6EA2394B">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003E3063">
            <w:pPr>
              <w:autoSpaceDE w:val="0"/>
              <w:autoSpaceDN w:val="0"/>
              <w:adjustRightInd w:val="0"/>
              <w:spacing w:line="400" w:lineRule="exact"/>
              <w:jc w:val="center"/>
              <w:rPr>
                <w:rFonts w:ascii="宋体"/>
                <w:color w:val="auto"/>
                <w:szCs w:val="21"/>
              </w:rPr>
            </w:pPr>
            <w:r>
              <w:rPr>
                <w:rFonts w:ascii="宋体" w:hAnsi="宋体"/>
                <w:color w:val="auto"/>
                <w:szCs w:val="21"/>
              </w:rPr>
              <w:t>5</w:t>
            </w:r>
          </w:p>
        </w:tc>
        <w:tc>
          <w:tcPr>
            <w:tcW w:w="8221" w:type="dxa"/>
            <w:tcBorders>
              <w:top w:val="single" w:color="000000" w:sz="6" w:space="0"/>
              <w:left w:val="nil"/>
              <w:bottom w:val="single" w:color="000000" w:sz="6" w:space="0"/>
              <w:right w:val="single" w:color="auto" w:sz="4" w:space="0"/>
            </w:tcBorders>
            <w:noWrap w:val="0"/>
            <w:vAlign w:val="center"/>
          </w:tcPr>
          <w:p w14:paraId="23B1AA1E">
            <w:pPr>
              <w:autoSpaceDE w:val="0"/>
              <w:autoSpaceDN w:val="0"/>
              <w:adjustRightInd w:val="0"/>
              <w:spacing w:line="400" w:lineRule="exact"/>
              <w:rPr>
                <w:rFonts w:ascii="宋体"/>
                <w:color w:val="auto"/>
                <w:szCs w:val="21"/>
                <w:lang w:val="zh-CN"/>
              </w:rPr>
            </w:pPr>
            <w:r>
              <w:rPr>
                <w:rFonts w:hint="eastAsia" w:ascii="宋体" w:hAnsi="宋体"/>
                <w:color w:val="auto"/>
                <w:szCs w:val="21"/>
                <w:lang w:val="zh-CN"/>
              </w:rPr>
              <w:t>授予合同：按照招标文件的规定、中标人的投标文件及中标通知书确定的金额签订合同。</w:t>
            </w:r>
          </w:p>
        </w:tc>
      </w:tr>
      <w:tr w14:paraId="1FBC3357">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60868446">
            <w:pPr>
              <w:autoSpaceDE w:val="0"/>
              <w:autoSpaceDN w:val="0"/>
              <w:adjustRightInd w:val="0"/>
              <w:spacing w:line="400" w:lineRule="exact"/>
              <w:jc w:val="center"/>
              <w:rPr>
                <w:rFonts w:ascii="宋体"/>
                <w:color w:val="auto"/>
                <w:szCs w:val="21"/>
              </w:rPr>
            </w:pPr>
            <w:r>
              <w:rPr>
                <w:rFonts w:ascii="宋体" w:hAnsi="宋体"/>
                <w:color w:val="auto"/>
                <w:szCs w:val="21"/>
              </w:rPr>
              <w:t>6</w:t>
            </w:r>
          </w:p>
        </w:tc>
        <w:tc>
          <w:tcPr>
            <w:tcW w:w="8221" w:type="dxa"/>
            <w:tcBorders>
              <w:top w:val="single" w:color="000000" w:sz="6" w:space="0"/>
              <w:left w:val="nil"/>
              <w:bottom w:val="single" w:color="000000" w:sz="6" w:space="0"/>
              <w:right w:val="single" w:color="auto" w:sz="4" w:space="0"/>
            </w:tcBorders>
            <w:noWrap w:val="0"/>
            <w:vAlign w:val="center"/>
          </w:tcPr>
          <w:p w14:paraId="7D0ACC13">
            <w:pPr>
              <w:autoSpaceDE w:val="0"/>
              <w:autoSpaceDN w:val="0"/>
              <w:adjustRightInd w:val="0"/>
              <w:spacing w:line="400" w:lineRule="exact"/>
              <w:rPr>
                <w:rFonts w:ascii="宋体"/>
                <w:color w:val="auto"/>
                <w:szCs w:val="21"/>
                <w:lang w:val="zh-CN"/>
              </w:rPr>
            </w:pPr>
            <w:r>
              <w:rPr>
                <w:rFonts w:hint="eastAsia" w:ascii="宋体" w:hAnsi="宋体"/>
                <w:color w:val="auto"/>
                <w:szCs w:val="21"/>
                <w:lang w:val="zh-CN"/>
              </w:rPr>
              <w:t>合同签订时间：中标通知书发出之日起</w:t>
            </w:r>
            <w:r>
              <w:rPr>
                <w:rFonts w:ascii="宋体" w:hAnsi="宋体"/>
                <w:color w:val="auto"/>
                <w:szCs w:val="21"/>
                <w:lang w:val="zh-CN"/>
              </w:rPr>
              <w:t>30</w:t>
            </w:r>
            <w:r>
              <w:rPr>
                <w:rFonts w:hint="eastAsia" w:ascii="宋体" w:hAnsi="宋体"/>
                <w:color w:val="auto"/>
                <w:szCs w:val="21"/>
                <w:lang w:val="zh-CN"/>
              </w:rPr>
              <w:t>天内。</w:t>
            </w:r>
          </w:p>
        </w:tc>
      </w:tr>
    </w:tbl>
    <w:p w14:paraId="2B1A3B5D">
      <w:pPr>
        <w:spacing w:line="400" w:lineRule="exact"/>
        <w:jc w:val="center"/>
        <w:outlineLvl w:val="0"/>
        <w:rPr>
          <w:rFonts w:ascii="宋体" w:hAnsi="宋体"/>
          <w:b/>
          <w:color w:val="auto"/>
          <w:sz w:val="32"/>
        </w:rPr>
      </w:pPr>
    </w:p>
    <w:p w14:paraId="6506F4AB">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59"/>
    <w:p w14:paraId="3A59DA3C">
      <w:pPr>
        <w:spacing w:line="400" w:lineRule="exact"/>
        <w:jc w:val="center"/>
        <w:outlineLvl w:val="0"/>
        <w:rPr>
          <w:rFonts w:ascii="宋体" w:hAnsi="宋体"/>
          <w:b/>
          <w:color w:val="auto"/>
          <w:sz w:val="32"/>
        </w:rPr>
      </w:pPr>
      <w:bookmarkStart w:id="61"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61"/>
    </w:p>
    <w:p w14:paraId="54989281">
      <w:pPr>
        <w:autoSpaceDE w:val="0"/>
        <w:autoSpaceDN w:val="0"/>
        <w:adjustRightInd w:val="0"/>
        <w:spacing w:beforeLines="400" w:line="420" w:lineRule="exact"/>
        <w:jc w:val="center"/>
        <w:rPr>
          <w:rStyle w:val="250"/>
          <w:rFonts w:ascii="宋体" w:hAnsi="宋体"/>
          <w:color w:val="auto"/>
          <w:sz w:val="32"/>
          <w:szCs w:val="32"/>
        </w:rPr>
      </w:pPr>
      <w:r>
        <w:rPr>
          <w:rStyle w:val="250"/>
          <w:rFonts w:ascii="宋体" w:hAnsi="宋体"/>
          <w:color w:val="auto"/>
          <w:sz w:val="32"/>
          <w:szCs w:val="32"/>
        </w:rPr>
        <w:t>资格文件</w:t>
      </w:r>
    </w:p>
    <w:p w14:paraId="251575AB">
      <w:pPr>
        <w:spacing w:line="360" w:lineRule="auto"/>
        <w:ind w:firstLine="1120" w:firstLineChars="400"/>
        <w:rPr>
          <w:rFonts w:ascii="宋体" w:hAnsi="宋体"/>
          <w:color w:val="auto"/>
          <w:sz w:val="28"/>
        </w:rPr>
      </w:pPr>
    </w:p>
    <w:p w14:paraId="4A91C21B">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5C7A64C0">
      <w:pPr>
        <w:spacing w:line="360" w:lineRule="auto"/>
        <w:jc w:val="right"/>
        <w:rPr>
          <w:rFonts w:ascii="宋体" w:hAnsi="宋体"/>
          <w:b/>
          <w:color w:val="auto"/>
          <w:sz w:val="32"/>
          <w:szCs w:val="32"/>
        </w:rPr>
      </w:pPr>
    </w:p>
    <w:p w14:paraId="56DE85FB">
      <w:pPr>
        <w:spacing w:line="360" w:lineRule="auto"/>
        <w:rPr>
          <w:rFonts w:ascii="宋体" w:hAnsi="宋体"/>
          <w:color w:val="auto"/>
          <w:sz w:val="28"/>
          <w:szCs w:val="28"/>
        </w:rPr>
      </w:pPr>
    </w:p>
    <w:p w14:paraId="401A563D">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慈溪农贸城物业服务招标项目</w:t>
      </w:r>
    </w:p>
    <w:p w14:paraId="018DC646">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QTGGZY2025102</w:t>
      </w:r>
    </w:p>
    <w:p w14:paraId="02B37048">
      <w:pPr>
        <w:spacing w:line="360" w:lineRule="auto"/>
        <w:jc w:val="center"/>
        <w:rPr>
          <w:rFonts w:ascii="宋体" w:hAnsi="宋体"/>
          <w:color w:val="auto"/>
          <w:sz w:val="36"/>
          <w:szCs w:val="36"/>
        </w:rPr>
      </w:pPr>
    </w:p>
    <w:p w14:paraId="2689D766">
      <w:pPr>
        <w:rPr>
          <w:rFonts w:ascii="宋体" w:hAnsi="宋体"/>
          <w:color w:val="auto"/>
          <w:sz w:val="28"/>
          <w:szCs w:val="28"/>
        </w:rPr>
      </w:pPr>
    </w:p>
    <w:p w14:paraId="390283A4">
      <w:pPr>
        <w:spacing w:line="360" w:lineRule="auto"/>
        <w:jc w:val="center"/>
        <w:rPr>
          <w:rFonts w:ascii="宋体" w:hAnsi="宋体"/>
          <w:color w:val="auto"/>
          <w:sz w:val="36"/>
          <w:szCs w:val="36"/>
        </w:rPr>
      </w:pPr>
      <w:r>
        <w:rPr>
          <w:rFonts w:hint="eastAsia" w:ascii="宋体" w:hAnsi="宋体"/>
          <w:color w:val="auto"/>
          <w:sz w:val="36"/>
          <w:szCs w:val="36"/>
        </w:rPr>
        <w:t>（资格文件）</w:t>
      </w:r>
    </w:p>
    <w:p w14:paraId="466C50E0">
      <w:pPr>
        <w:jc w:val="center"/>
        <w:rPr>
          <w:rFonts w:ascii="宋体" w:hAnsi="宋体"/>
          <w:color w:val="auto"/>
          <w:sz w:val="28"/>
          <w:szCs w:val="28"/>
        </w:rPr>
      </w:pPr>
    </w:p>
    <w:p w14:paraId="10C54AF5">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EBDA043">
      <w:pPr>
        <w:spacing w:line="360" w:lineRule="auto"/>
        <w:jc w:val="center"/>
        <w:rPr>
          <w:rFonts w:ascii="宋体" w:hAnsi="宋体"/>
          <w:color w:val="auto"/>
          <w:sz w:val="36"/>
          <w:szCs w:val="36"/>
        </w:rPr>
      </w:pPr>
    </w:p>
    <w:p w14:paraId="60F7959B">
      <w:pPr>
        <w:spacing w:line="360" w:lineRule="auto"/>
        <w:jc w:val="center"/>
        <w:rPr>
          <w:rFonts w:ascii="宋体" w:hAnsi="宋体"/>
          <w:color w:val="auto"/>
          <w:sz w:val="36"/>
          <w:szCs w:val="36"/>
        </w:rPr>
      </w:pPr>
    </w:p>
    <w:p w14:paraId="496C690A">
      <w:pPr>
        <w:spacing w:line="360" w:lineRule="auto"/>
        <w:jc w:val="center"/>
        <w:rPr>
          <w:rFonts w:ascii="宋体" w:hAnsi="宋体"/>
          <w:color w:val="auto"/>
          <w:sz w:val="36"/>
          <w:szCs w:val="36"/>
        </w:rPr>
      </w:pPr>
    </w:p>
    <w:p w14:paraId="35FBB4B0">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741466AB">
      <w:pPr>
        <w:pStyle w:val="51"/>
        <w:ind w:left="101" w:leftChars="48" w:firstLine="1920" w:firstLineChars="800"/>
        <w:jc w:val="left"/>
        <w:rPr>
          <w:rFonts w:hAnsi="宋体"/>
          <w:color w:val="auto"/>
          <w:kern w:val="2"/>
          <w:szCs w:val="28"/>
          <w:u w:val="single"/>
        </w:rPr>
      </w:pPr>
    </w:p>
    <w:p w14:paraId="5A213CB3">
      <w:pPr>
        <w:spacing w:line="360" w:lineRule="auto"/>
        <w:jc w:val="center"/>
        <w:rPr>
          <w:rFonts w:ascii="宋体" w:hAnsi="宋体"/>
          <w:color w:val="auto"/>
          <w:sz w:val="36"/>
          <w:szCs w:val="36"/>
        </w:rPr>
      </w:pPr>
      <w:r>
        <w:rPr>
          <w:rFonts w:hint="eastAsia" w:ascii="宋体" w:hAnsi="宋体"/>
          <w:color w:val="auto"/>
          <w:sz w:val="36"/>
          <w:szCs w:val="36"/>
        </w:rPr>
        <w:t>年  月  日</w:t>
      </w:r>
    </w:p>
    <w:p w14:paraId="3FA62514">
      <w:pPr>
        <w:spacing w:line="360" w:lineRule="auto"/>
        <w:rPr>
          <w:rFonts w:ascii="宋体" w:hAnsi="宋体"/>
          <w:b/>
          <w:color w:val="auto"/>
          <w:szCs w:val="21"/>
        </w:rPr>
      </w:pPr>
      <w:r>
        <w:rPr>
          <w:rStyle w:val="250"/>
          <w:rFonts w:ascii="宋体" w:hAnsi="宋体"/>
          <w:color w:val="auto"/>
          <w:szCs w:val="21"/>
        </w:rPr>
        <w:br w:type="page"/>
      </w:r>
    </w:p>
    <w:p w14:paraId="31A6A039">
      <w:pPr>
        <w:spacing w:line="400" w:lineRule="exact"/>
        <w:ind w:firstLine="474" w:firstLineChars="200"/>
        <w:jc w:val="left"/>
        <w:rPr>
          <w:rStyle w:val="250"/>
          <w:rFonts w:ascii="宋体" w:hAnsi="宋体"/>
          <w:color w:val="auto"/>
          <w:szCs w:val="21"/>
        </w:rPr>
      </w:pPr>
    </w:p>
    <w:p w14:paraId="533A6759">
      <w:pPr>
        <w:spacing w:line="400" w:lineRule="exact"/>
        <w:jc w:val="left"/>
        <w:rPr>
          <w:rStyle w:val="250"/>
          <w:rFonts w:ascii="宋体" w:hAnsi="宋体"/>
          <w:color w:val="auto"/>
          <w:sz w:val="28"/>
          <w:szCs w:val="28"/>
        </w:rPr>
      </w:pPr>
    </w:p>
    <w:p w14:paraId="5ED24867">
      <w:pPr>
        <w:autoSpaceDE w:val="0"/>
        <w:autoSpaceDN w:val="0"/>
        <w:adjustRightInd w:val="0"/>
        <w:spacing w:beforeLines="100" w:line="400" w:lineRule="exact"/>
        <w:jc w:val="center"/>
        <w:outlineLvl w:val="0"/>
        <w:rPr>
          <w:rStyle w:val="250"/>
          <w:rFonts w:ascii="宋体" w:hAnsi="宋体"/>
          <w:color w:val="auto"/>
          <w:sz w:val="32"/>
          <w:szCs w:val="32"/>
        </w:rPr>
      </w:pPr>
      <w:bookmarkStart w:id="62" w:name="_Toc63587385"/>
      <w:bookmarkStart w:id="63" w:name="_Toc21541026"/>
      <w:bookmarkStart w:id="64" w:name="_Toc63587447"/>
      <w:bookmarkStart w:id="65" w:name="_Toc77694044"/>
      <w:r>
        <w:rPr>
          <w:rStyle w:val="250"/>
          <w:rFonts w:ascii="宋体" w:hAnsi="宋体"/>
          <w:color w:val="auto"/>
          <w:sz w:val="32"/>
          <w:szCs w:val="32"/>
        </w:rPr>
        <w:t>商务和技术文件</w:t>
      </w:r>
      <w:bookmarkEnd w:id="62"/>
      <w:bookmarkEnd w:id="63"/>
      <w:bookmarkEnd w:id="64"/>
      <w:bookmarkEnd w:id="65"/>
    </w:p>
    <w:p w14:paraId="29D0B07A">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7A4D2298">
      <w:pPr>
        <w:spacing w:line="360" w:lineRule="auto"/>
        <w:ind w:firstLine="1285" w:firstLineChars="400"/>
        <w:jc w:val="right"/>
        <w:rPr>
          <w:rFonts w:ascii="宋体" w:hAnsi="宋体"/>
          <w:b/>
          <w:color w:val="auto"/>
          <w:sz w:val="32"/>
          <w:szCs w:val="32"/>
        </w:rPr>
      </w:pPr>
    </w:p>
    <w:p w14:paraId="5697676E">
      <w:pPr>
        <w:spacing w:line="360" w:lineRule="auto"/>
        <w:rPr>
          <w:rFonts w:ascii="宋体" w:hAnsi="宋体"/>
          <w:color w:val="auto"/>
          <w:sz w:val="28"/>
          <w:szCs w:val="28"/>
        </w:rPr>
      </w:pPr>
    </w:p>
    <w:p w14:paraId="2F25ED22">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慈溪农贸城物业服务招标项目</w:t>
      </w:r>
    </w:p>
    <w:p w14:paraId="45B5E8CE">
      <w:pPr>
        <w:spacing w:line="360" w:lineRule="auto"/>
        <w:jc w:val="center"/>
        <w:rPr>
          <w:rFonts w:ascii="宋体" w:hAnsi="宋体"/>
          <w:color w:val="auto"/>
          <w:sz w:val="36"/>
          <w:szCs w:val="36"/>
          <w:u w:val="single"/>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QTGGZY2025102</w:t>
      </w:r>
      <w:r>
        <w:rPr>
          <w:rFonts w:hint="eastAsia" w:ascii="宋体" w:hAnsi="宋体"/>
          <w:color w:val="auto"/>
          <w:sz w:val="36"/>
          <w:szCs w:val="36"/>
          <w:u w:val="single"/>
        </w:rPr>
        <w:t xml:space="preserve"> </w:t>
      </w:r>
    </w:p>
    <w:p w14:paraId="799F5D3C">
      <w:pPr>
        <w:rPr>
          <w:rFonts w:ascii="宋体" w:hAnsi="宋体"/>
          <w:color w:val="auto"/>
          <w:sz w:val="28"/>
          <w:szCs w:val="28"/>
        </w:rPr>
      </w:pPr>
    </w:p>
    <w:p w14:paraId="57E59750">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17C1B201">
      <w:pPr>
        <w:jc w:val="center"/>
        <w:rPr>
          <w:rFonts w:ascii="宋体" w:hAnsi="宋体"/>
          <w:color w:val="auto"/>
          <w:sz w:val="28"/>
          <w:szCs w:val="28"/>
        </w:rPr>
      </w:pPr>
    </w:p>
    <w:p w14:paraId="692EF8AA">
      <w:pPr>
        <w:spacing w:line="360" w:lineRule="auto"/>
        <w:jc w:val="center"/>
        <w:rPr>
          <w:rFonts w:ascii="宋体" w:hAnsi="宋体"/>
          <w:b/>
          <w:color w:val="auto"/>
          <w:sz w:val="72"/>
          <w:szCs w:val="72"/>
        </w:rPr>
      </w:pPr>
    </w:p>
    <w:p w14:paraId="418A60A6">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3CFB90C4">
      <w:pPr>
        <w:spacing w:line="360" w:lineRule="auto"/>
        <w:jc w:val="center"/>
        <w:rPr>
          <w:rFonts w:ascii="宋体" w:hAnsi="宋体"/>
          <w:color w:val="auto"/>
          <w:sz w:val="36"/>
          <w:szCs w:val="36"/>
        </w:rPr>
      </w:pPr>
    </w:p>
    <w:p w14:paraId="0104AC81">
      <w:pPr>
        <w:spacing w:line="360" w:lineRule="auto"/>
        <w:jc w:val="center"/>
        <w:rPr>
          <w:rFonts w:ascii="宋体" w:hAnsi="宋体"/>
          <w:color w:val="auto"/>
          <w:sz w:val="36"/>
          <w:szCs w:val="36"/>
        </w:rPr>
      </w:pPr>
    </w:p>
    <w:p w14:paraId="016187FA">
      <w:pPr>
        <w:spacing w:line="360" w:lineRule="auto"/>
        <w:jc w:val="center"/>
        <w:rPr>
          <w:rFonts w:ascii="宋体" w:hAnsi="宋体"/>
          <w:color w:val="auto"/>
          <w:sz w:val="36"/>
          <w:szCs w:val="36"/>
        </w:rPr>
      </w:pPr>
    </w:p>
    <w:p w14:paraId="75572CB9">
      <w:pPr>
        <w:spacing w:line="360" w:lineRule="auto"/>
        <w:jc w:val="center"/>
        <w:rPr>
          <w:rFonts w:ascii="宋体" w:hAnsi="宋体"/>
          <w:color w:val="auto"/>
          <w:sz w:val="36"/>
          <w:szCs w:val="36"/>
        </w:rPr>
      </w:pPr>
    </w:p>
    <w:p w14:paraId="62FCF181">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6561B330">
      <w:pPr>
        <w:pStyle w:val="51"/>
        <w:ind w:left="101" w:leftChars="48" w:firstLine="1920" w:firstLineChars="800"/>
        <w:jc w:val="left"/>
        <w:rPr>
          <w:rFonts w:hAnsi="宋体"/>
          <w:color w:val="auto"/>
          <w:kern w:val="2"/>
          <w:szCs w:val="28"/>
          <w:u w:val="single"/>
        </w:rPr>
      </w:pPr>
    </w:p>
    <w:p w14:paraId="5B5001E2">
      <w:pPr>
        <w:autoSpaceDE w:val="0"/>
        <w:autoSpaceDN w:val="0"/>
        <w:adjustRightInd w:val="0"/>
        <w:spacing w:line="400" w:lineRule="exact"/>
        <w:jc w:val="center"/>
        <w:outlineLvl w:val="0"/>
        <w:rPr>
          <w:rStyle w:val="250"/>
          <w:rFonts w:ascii="宋体" w:hAnsi="宋体"/>
          <w:color w:val="auto"/>
          <w:sz w:val="28"/>
        </w:rPr>
      </w:pPr>
      <w:bookmarkStart w:id="66" w:name="_Toc63587448"/>
      <w:bookmarkStart w:id="67" w:name="_Toc21541027"/>
      <w:bookmarkStart w:id="68" w:name="_Toc77694045"/>
      <w:bookmarkStart w:id="69" w:name="_Toc63587386"/>
      <w:r>
        <w:rPr>
          <w:rFonts w:hint="eastAsia" w:ascii="宋体" w:hAnsi="宋体"/>
          <w:color w:val="auto"/>
          <w:sz w:val="36"/>
          <w:szCs w:val="36"/>
        </w:rPr>
        <w:t>年  月  日</w:t>
      </w:r>
      <w:bookmarkEnd w:id="66"/>
      <w:bookmarkEnd w:id="67"/>
      <w:bookmarkEnd w:id="68"/>
      <w:bookmarkEnd w:id="69"/>
    </w:p>
    <w:p w14:paraId="17BEA9D4">
      <w:pPr>
        <w:spacing w:line="360" w:lineRule="auto"/>
        <w:ind w:firstLine="4200" w:firstLineChars="2000"/>
        <w:jc w:val="left"/>
        <w:rPr>
          <w:rFonts w:ascii="宋体" w:hAnsi="宋体"/>
          <w:color w:val="auto"/>
          <w:szCs w:val="21"/>
        </w:rPr>
      </w:pPr>
    </w:p>
    <w:p w14:paraId="1F002D87">
      <w:pPr>
        <w:spacing w:line="360" w:lineRule="auto"/>
        <w:jc w:val="center"/>
        <w:rPr>
          <w:rStyle w:val="250"/>
          <w:rFonts w:ascii="宋体" w:hAnsi="宋体"/>
          <w:color w:val="auto"/>
          <w:szCs w:val="21"/>
        </w:rPr>
      </w:pPr>
      <w:r>
        <w:rPr>
          <w:rStyle w:val="250"/>
          <w:rFonts w:ascii="宋体" w:hAnsi="宋体"/>
          <w:color w:val="auto"/>
          <w:szCs w:val="21"/>
        </w:rPr>
        <w:br w:type="page"/>
      </w:r>
    </w:p>
    <w:p w14:paraId="1563A8BB">
      <w:pPr>
        <w:spacing w:line="360" w:lineRule="auto"/>
        <w:rPr>
          <w:rFonts w:ascii="宋体" w:hAnsi="宋体"/>
          <w:b/>
          <w:color w:val="auto"/>
          <w:szCs w:val="21"/>
        </w:rPr>
      </w:pPr>
      <w:r>
        <w:rPr>
          <w:rFonts w:hint="eastAsia" w:ascii="宋体" w:hAnsi="宋体"/>
          <w:b/>
          <w:color w:val="auto"/>
          <w:szCs w:val="21"/>
        </w:rPr>
        <w:t>附件一</w:t>
      </w:r>
    </w:p>
    <w:p w14:paraId="0B423214">
      <w:pPr>
        <w:spacing w:line="360" w:lineRule="auto"/>
        <w:jc w:val="center"/>
        <w:rPr>
          <w:rFonts w:ascii="宋体" w:hAnsi="宋体"/>
          <w:b/>
          <w:color w:val="auto"/>
          <w:szCs w:val="21"/>
        </w:rPr>
      </w:pPr>
      <w:r>
        <w:rPr>
          <w:rFonts w:hint="eastAsia" w:ascii="宋体" w:hAnsi="宋体"/>
          <w:b/>
          <w:color w:val="auto"/>
          <w:szCs w:val="21"/>
        </w:rPr>
        <w:t>投标书</w:t>
      </w:r>
    </w:p>
    <w:p w14:paraId="4868A32A">
      <w:pPr>
        <w:spacing w:line="400" w:lineRule="exact"/>
        <w:rPr>
          <w:rFonts w:ascii="宋体" w:hAnsi="宋体"/>
          <w:color w:val="auto"/>
          <w:szCs w:val="21"/>
        </w:rPr>
      </w:pPr>
      <w:r>
        <w:rPr>
          <w:rFonts w:hint="eastAsia" w:ascii="宋体" w:hAnsi="宋体"/>
          <w:color w:val="auto"/>
          <w:szCs w:val="21"/>
        </w:rPr>
        <w:t>致：慈溪市基建审计事务所</w:t>
      </w:r>
    </w:p>
    <w:p w14:paraId="2448EDCA">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慈溪农贸城物业服务招标项目</w:t>
      </w:r>
      <w:r>
        <w:rPr>
          <w:rFonts w:hint="eastAsia" w:ascii="宋体" w:hAnsi="宋体"/>
          <w:color w:val="auto"/>
          <w:szCs w:val="21"/>
        </w:rPr>
        <w:t>（项目编号：</w:t>
      </w:r>
      <w:r>
        <w:rPr>
          <w:rFonts w:hint="eastAsia" w:ascii="宋体" w:hAnsi="宋体"/>
          <w:color w:val="auto"/>
          <w:szCs w:val="21"/>
          <w:u w:val="single"/>
          <w:lang w:eastAsia="zh-CN"/>
        </w:rPr>
        <w:t>QTGGZY2025102</w:t>
      </w:r>
      <w:r>
        <w:rPr>
          <w:rFonts w:hint="eastAsia" w:ascii="宋体" w:hAnsi="宋体"/>
          <w:color w:val="auto"/>
          <w:szCs w:val="21"/>
        </w:rPr>
        <w:t>）招标活动并投标，为便于招标人公正、择优地确定中标人及其服务，我方就本次投标有关事项郑重声明如下：</w:t>
      </w:r>
    </w:p>
    <w:p w14:paraId="35D4D0B6">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64782039">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00A01CE5">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4DA38531">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17AAB3D2">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01C34DF9">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5FCE58A2">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74FEC538">
      <w:pPr>
        <w:spacing w:line="400" w:lineRule="exact"/>
        <w:ind w:firstLine="420" w:firstLineChars="200"/>
        <w:jc w:val="left"/>
        <w:rPr>
          <w:rFonts w:ascii="宋体" w:hAnsi="宋体"/>
          <w:color w:val="auto"/>
          <w:szCs w:val="21"/>
        </w:rPr>
      </w:pPr>
      <w:r>
        <w:rPr>
          <w:rFonts w:hint="eastAsia" w:ascii="宋体" w:hAnsi="宋体"/>
          <w:color w:val="auto"/>
          <w:szCs w:val="21"/>
        </w:rPr>
        <w:t>8、与本投标有关的一切正式来往通讯请寄：</w:t>
      </w:r>
    </w:p>
    <w:p w14:paraId="3D63F928">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15D63E4E">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0C8B6D0A">
      <w:pPr>
        <w:spacing w:line="400" w:lineRule="exact"/>
        <w:ind w:left="540" w:firstLine="30"/>
        <w:jc w:val="left"/>
        <w:rPr>
          <w:rFonts w:ascii="宋体" w:hAnsi="宋体"/>
          <w:color w:val="auto"/>
          <w:szCs w:val="21"/>
        </w:rPr>
      </w:pPr>
    </w:p>
    <w:p w14:paraId="321A7524">
      <w:pPr>
        <w:spacing w:line="400" w:lineRule="exact"/>
        <w:jc w:val="left"/>
        <w:rPr>
          <w:rFonts w:ascii="宋体" w:hAnsi="宋体"/>
          <w:color w:val="auto"/>
          <w:szCs w:val="21"/>
        </w:rPr>
      </w:pPr>
    </w:p>
    <w:p w14:paraId="5EA756FB">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8F493EC">
      <w:pPr>
        <w:spacing w:line="400" w:lineRule="atLeast"/>
        <w:jc w:val="left"/>
        <w:rPr>
          <w:rFonts w:hint="default" w:ascii="宋体" w:hAnsi="宋体" w:eastAsia="宋体"/>
          <w:color w:val="auto"/>
          <w:szCs w:val="21"/>
          <w:lang w:val="en-US" w:eastAsia="zh-CN"/>
        </w:rPr>
      </w:pPr>
      <w:r>
        <w:rPr>
          <w:rFonts w:hint="eastAsia" w:ascii="宋体" w:hAnsi="宋体"/>
          <w:color w:val="auto"/>
          <w:szCs w:val="21"/>
        </w:rPr>
        <w:t>法定代表人或授权代表（签字或盖章）：</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p>
    <w:p w14:paraId="46E1AEB4">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1B928E5">
      <w:pPr>
        <w:spacing w:line="360" w:lineRule="auto"/>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附件二</w:t>
      </w:r>
    </w:p>
    <w:p w14:paraId="09D1B66A">
      <w:pPr>
        <w:spacing w:line="360" w:lineRule="auto"/>
        <w:jc w:val="center"/>
        <w:rPr>
          <w:rFonts w:ascii="宋体" w:hAnsi="宋体"/>
          <w:b/>
          <w:color w:val="auto"/>
          <w:szCs w:val="21"/>
        </w:rPr>
      </w:pPr>
      <w:r>
        <w:rPr>
          <w:rFonts w:hint="eastAsia" w:ascii="宋体" w:hAnsi="宋体"/>
          <w:b/>
          <w:color w:val="auto"/>
          <w:szCs w:val="21"/>
        </w:rPr>
        <w:t>法定代表人身份证明</w:t>
      </w:r>
    </w:p>
    <w:p w14:paraId="25D63BD8">
      <w:pPr>
        <w:spacing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0F7D67AE">
      <w:pPr>
        <w:spacing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2539CC06">
      <w:pPr>
        <w:spacing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50D0FF93">
      <w:pPr>
        <w:spacing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4A366153">
      <w:pPr>
        <w:spacing w:afterLines="50" w:line="400" w:lineRule="exact"/>
        <w:rPr>
          <w:rFonts w:ascii="宋体" w:hAnsi="宋体"/>
          <w:color w:val="auto"/>
          <w:szCs w:val="21"/>
          <w:u w:val="single"/>
        </w:rPr>
      </w:pPr>
      <w:r>
        <w:rPr>
          <w:rFonts w:hint="eastAsia" w:ascii="宋体" w:hAnsi="宋体"/>
          <w:color w:val="auto"/>
          <w:szCs w:val="21"/>
        </w:rPr>
        <w:t>经营期限：</w:t>
      </w:r>
    </w:p>
    <w:p w14:paraId="4A20B6A6">
      <w:pPr>
        <w:spacing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6DDA2D3C">
      <w:pPr>
        <w:spacing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680BEE11">
      <w:pPr>
        <w:spacing w:line="400" w:lineRule="exact"/>
        <w:ind w:firstLine="560"/>
        <w:rPr>
          <w:rFonts w:ascii="宋体" w:hAnsi="宋体"/>
          <w:color w:val="auto"/>
          <w:szCs w:val="21"/>
        </w:rPr>
      </w:pPr>
    </w:p>
    <w:p w14:paraId="46244BDE">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784694BF">
      <w:pPr>
        <w:spacing w:line="400" w:lineRule="exact"/>
        <w:ind w:firstLine="560"/>
        <w:rPr>
          <w:rFonts w:ascii="宋体" w:hAnsi="宋体"/>
          <w:color w:val="auto"/>
          <w:szCs w:val="21"/>
        </w:rPr>
      </w:pPr>
    </w:p>
    <w:p w14:paraId="6B018FBD">
      <w:pPr>
        <w:spacing w:line="400" w:lineRule="exact"/>
        <w:rPr>
          <w:rFonts w:ascii="宋体" w:hAnsi="宋体"/>
          <w:color w:val="auto"/>
          <w:szCs w:val="21"/>
        </w:rPr>
      </w:pPr>
      <w:r>
        <w:rPr>
          <w:rFonts w:hint="eastAsia" w:ascii="宋体" w:hAnsi="宋体"/>
          <w:color w:val="auto"/>
          <w:szCs w:val="21"/>
        </w:rPr>
        <w:t>特此证明。</w:t>
      </w:r>
    </w:p>
    <w:p w14:paraId="73D57540">
      <w:pPr>
        <w:spacing w:line="400" w:lineRule="exact"/>
        <w:rPr>
          <w:rFonts w:ascii="宋体" w:hAnsi="宋体"/>
          <w:color w:val="auto"/>
          <w:szCs w:val="21"/>
        </w:rPr>
      </w:pPr>
    </w:p>
    <w:p w14:paraId="0F213AB5">
      <w:pPr>
        <w:spacing w:line="400" w:lineRule="atLeast"/>
        <w:jc w:val="left"/>
        <w:rPr>
          <w:rFonts w:ascii="宋体" w:hAnsi="宋体"/>
          <w:color w:val="auto"/>
          <w:szCs w:val="21"/>
        </w:rPr>
      </w:pPr>
      <w:r>
        <w:rPr>
          <w:rFonts w:hint="eastAsia" w:ascii="宋体" w:hAnsi="宋体"/>
          <w:color w:val="auto"/>
          <w:szCs w:val="21"/>
        </w:rPr>
        <w:t>投标人（盖章）：</w:t>
      </w:r>
    </w:p>
    <w:p w14:paraId="4E01ACD5">
      <w:pPr>
        <w:spacing w:line="400" w:lineRule="atLeast"/>
        <w:rPr>
          <w:rFonts w:ascii="宋体" w:hAnsi="宋体"/>
          <w:color w:val="auto"/>
          <w:szCs w:val="21"/>
          <w:u w:val="single"/>
        </w:rPr>
      </w:pPr>
      <w:r>
        <w:rPr>
          <w:rFonts w:hint="eastAsia" w:ascii="宋体" w:hAnsi="宋体"/>
          <w:color w:val="auto"/>
          <w:szCs w:val="21"/>
        </w:rPr>
        <w:t>日          期：</w:t>
      </w:r>
    </w:p>
    <w:p w14:paraId="7AB46073">
      <w:pPr>
        <w:spacing w:line="400" w:lineRule="atLeast"/>
        <w:rPr>
          <w:rFonts w:ascii="宋体" w:hAnsi="宋体"/>
          <w:color w:val="auto"/>
          <w:szCs w:val="21"/>
          <w:u w:val="single"/>
        </w:rPr>
      </w:pPr>
    </w:p>
    <w:p w14:paraId="27793B8A">
      <w:pPr>
        <w:spacing w:line="400" w:lineRule="atLeast"/>
        <w:rPr>
          <w:rFonts w:ascii="宋体" w:hAnsi="宋体"/>
          <w:color w:val="auto"/>
          <w:szCs w:val="21"/>
          <w:u w:val="single"/>
        </w:rPr>
      </w:pPr>
    </w:p>
    <w:p w14:paraId="2DF148B4">
      <w:pPr>
        <w:spacing w:line="360" w:lineRule="auto"/>
        <w:rPr>
          <w:rFonts w:ascii="宋体" w:hAnsi="宋体"/>
          <w:color w:val="auto"/>
          <w:szCs w:val="21"/>
        </w:rPr>
      </w:pPr>
    </w:p>
    <w:p w14:paraId="742A3F66">
      <w:pPr>
        <w:spacing w:line="360" w:lineRule="auto"/>
        <w:rPr>
          <w:rFonts w:ascii="宋体" w:hAnsi="宋体"/>
          <w:color w:val="auto"/>
          <w:szCs w:val="21"/>
        </w:rPr>
      </w:pPr>
      <w:r>
        <w:rPr>
          <w:rFonts w:hint="eastAsia" w:ascii="宋体" w:hAnsi="宋体"/>
          <w:color w:val="auto"/>
          <w:szCs w:val="21"/>
        </w:rPr>
        <w:t>后附：法定代表人身份证扫描件。</w:t>
      </w:r>
    </w:p>
    <w:p w14:paraId="3AF6D460">
      <w:pPr>
        <w:spacing w:line="400" w:lineRule="atLeast"/>
        <w:rPr>
          <w:rFonts w:ascii="宋体" w:hAnsi="宋体"/>
          <w:color w:val="auto"/>
          <w:szCs w:val="21"/>
          <w:u w:val="single"/>
        </w:rPr>
      </w:pPr>
    </w:p>
    <w:p w14:paraId="4D2EE2BA">
      <w:pPr>
        <w:spacing w:line="400" w:lineRule="exact"/>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附件三</w:t>
      </w:r>
    </w:p>
    <w:p w14:paraId="0A428AEA">
      <w:pPr>
        <w:spacing w:line="400" w:lineRule="exact"/>
        <w:jc w:val="center"/>
        <w:rPr>
          <w:rFonts w:ascii="宋体" w:hAnsi="宋体"/>
          <w:b/>
          <w:color w:val="auto"/>
          <w:szCs w:val="21"/>
        </w:rPr>
      </w:pPr>
      <w:r>
        <w:rPr>
          <w:rFonts w:hint="eastAsia" w:ascii="宋体" w:hAnsi="宋体"/>
          <w:b/>
          <w:color w:val="auto"/>
          <w:szCs w:val="21"/>
        </w:rPr>
        <w:t>法定代表人授权书</w:t>
      </w:r>
    </w:p>
    <w:p w14:paraId="3F3DD8D9">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01FED95">
      <w:pPr>
        <w:spacing w:line="360" w:lineRule="auto"/>
        <w:rPr>
          <w:rFonts w:ascii="宋体" w:hAnsi="宋体"/>
          <w:color w:val="auto"/>
          <w:szCs w:val="21"/>
        </w:rPr>
      </w:pPr>
      <w:r>
        <w:rPr>
          <w:rFonts w:hint="eastAsia" w:ascii="宋体" w:hAnsi="宋体"/>
          <w:color w:val="auto"/>
          <w:szCs w:val="21"/>
        </w:rPr>
        <w:t>致：招标人</w:t>
      </w:r>
    </w:p>
    <w:p w14:paraId="2A8AD39B">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慈溪农贸城物业服务招标项目</w:t>
      </w:r>
      <w:r>
        <w:rPr>
          <w:rFonts w:hint="eastAsia" w:ascii="宋体" w:hAnsi="宋体"/>
          <w:color w:val="auto"/>
          <w:szCs w:val="21"/>
        </w:rPr>
        <w:t>，项目编号为</w:t>
      </w:r>
      <w:r>
        <w:rPr>
          <w:rFonts w:hint="eastAsia" w:ascii="宋体" w:hAnsi="宋体"/>
          <w:color w:val="auto"/>
          <w:szCs w:val="21"/>
          <w:u w:val="single"/>
          <w:lang w:eastAsia="zh-CN"/>
        </w:rPr>
        <w:t>QTGGZY2025102</w:t>
      </w:r>
      <w:r>
        <w:rPr>
          <w:rFonts w:hint="eastAsia" w:ascii="宋体" w:hAnsi="宋体"/>
          <w:color w:val="auto"/>
          <w:szCs w:val="21"/>
          <w:u w:val="single"/>
        </w:rPr>
        <w:t xml:space="preserve"> </w:t>
      </w:r>
      <w:r>
        <w:rPr>
          <w:rFonts w:hint="eastAsia" w:ascii="宋体" w:hAnsi="宋体"/>
          <w:color w:val="auto"/>
          <w:szCs w:val="21"/>
        </w:rPr>
        <w:t>，其在招投标活动中的一切活动本公司均予承认。</w:t>
      </w:r>
    </w:p>
    <w:p w14:paraId="6249E8EE">
      <w:pPr>
        <w:spacing w:line="400" w:lineRule="atLeast"/>
        <w:jc w:val="left"/>
        <w:rPr>
          <w:rFonts w:ascii="宋体" w:hAnsi="宋体"/>
          <w:color w:val="auto"/>
          <w:szCs w:val="21"/>
        </w:rPr>
      </w:pPr>
    </w:p>
    <w:p w14:paraId="62B7CB26">
      <w:pPr>
        <w:spacing w:line="400" w:lineRule="atLeast"/>
        <w:jc w:val="left"/>
        <w:rPr>
          <w:rFonts w:ascii="宋体" w:hAnsi="宋体"/>
          <w:color w:val="auto"/>
          <w:szCs w:val="21"/>
        </w:rPr>
      </w:pPr>
      <w:r>
        <w:rPr>
          <w:rFonts w:hint="eastAsia" w:ascii="宋体" w:hAnsi="宋体"/>
          <w:color w:val="auto"/>
          <w:szCs w:val="21"/>
        </w:rPr>
        <w:t>投标人（盖章）：</w:t>
      </w:r>
    </w:p>
    <w:p w14:paraId="4A37ED0C">
      <w:pPr>
        <w:spacing w:line="400" w:lineRule="atLeast"/>
        <w:jc w:val="left"/>
        <w:rPr>
          <w:rFonts w:ascii="宋体" w:hAnsi="宋体"/>
          <w:color w:val="auto"/>
          <w:szCs w:val="21"/>
        </w:rPr>
      </w:pPr>
      <w:r>
        <w:rPr>
          <w:rFonts w:hint="eastAsia" w:ascii="宋体" w:hAnsi="宋体"/>
          <w:color w:val="auto"/>
          <w:szCs w:val="21"/>
        </w:rPr>
        <w:t>法定代表人（签字或盖章）：</w:t>
      </w:r>
    </w:p>
    <w:p w14:paraId="1C27DC4A">
      <w:pPr>
        <w:spacing w:line="400" w:lineRule="atLeast"/>
        <w:rPr>
          <w:rFonts w:ascii="宋体" w:hAnsi="宋体"/>
          <w:color w:val="auto"/>
          <w:szCs w:val="21"/>
          <w:u w:val="single"/>
        </w:rPr>
      </w:pPr>
      <w:r>
        <w:rPr>
          <w:rFonts w:hint="eastAsia" w:ascii="宋体" w:hAnsi="宋体"/>
          <w:color w:val="auto"/>
          <w:szCs w:val="21"/>
        </w:rPr>
        <w:t>日            期：</w:t>
      </w:r>
    </w:p>
    <w:p w14:paraId="006444BA">
      <w:pPr>
        <w:spacing w:line="360" w:lineRule="auto"/>
        <w:rPr>
          <w:rFonts w:ascii="宋体" w:hAnsi="宋体"/>
          <w:color w:val="auto"/>
          <w:szCs w:val="21"/>
        </w:rPr>
      </w:pPr>
    </w:p>
    <w:p w14:paraId="755F4626">
      <w:pPr>
        <w:spacing w:line="360" w:lineRule="auto"/>
        <w:rPr>
          <w:rFonts w:ascii="宋体" w:hAnsi="宋体"/>
          <w:color w:val="auto"/>
          <w:szCs w:val="21"/>
        </w:rPr>
      </w:pPr>
    </w:p>
    <w:p w14:paraId="77F52BDE">
      <w:pPr>
        <w:spacing w:line="360" w:lineRule="auto"/>
        <w:rPr>
          <w:rFonts w:ascii="宋体" w:hAnsi="宋体"/>
          <w:color w:val="auto"/>
          <w:szCs w:val="21"/>
        </w:rPr>
      </w:pPr>
      <w:r>
        <w:rPr>
          <w:rFonts w:hint="eastAsia" w:ascii="宋体" w:hAnsi="宋体"/>
          <w:color w:val="auto"/>
          <w:szCs w:val="21"/>
        </w:rPr>
        <w:t>附：</w:t>
      </w:r>
    </w:p>
    <w:p w14:paraId="26DB9CD0">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158E857C">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0E998A90">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6DB8B7CD">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2964601">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2085FA66">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476CB798">
      <w:pPr>
        <w:spacing w:line="360" w:lineRule="auto"/>
        <w:ind w:firstLine="525" w:firstLineChars="250"/>
        <w:rPr>
          <w:rFonts w:ascii="宋体" w:hAnsi="宋体"/>
          <w:color w:val="auto"/>
          <w:szCs w:val="21"/>
          <w:u w:val="single"/>
        </w:rPr>
      </w:pPr>
    </w:p>
    <w:p w14:paraId="0E8F7C94">
      <w:pPr>
        <w:spacing w:line="360" w:lineRule="auto"/>
        <w:ind w:firstLine="525" w:firstLineChars="250"/>
        <w:rPr>
          <w:rFonts w:ascii="宋体" w:hAnsi="宋体"/>
          <w:color w:val="auto"/>
          <w:szCs w:val="21"/>
          <w:u w:val="single"/>
        </w:rPr>
      </w:pPr>
    </w:p>
    <w:p w14:paraId="4210EC04">
      <w:pPr>
        <w:spacing w:line="360" w:lineRule="auto"/>
        <w:ind w:firstLine="525" w:firstLineChars="250"/>
        <w:rPr>
          <w:rFonts w:ascii="宋体" w:hAnsi="宋体"/>
          <w:color w:val="auto"/>
          <w:szCs w:val="21"/>
          <w:u w:val="single"/>
        </w:rPr>
      </w:pPr>
    </w:p>
    <w:p w14:paraId="338DF710">
      <w:pPr>
        <w:spacing w:line="360" w:lineRule="auto"/>
        <w:ind w:firstLine="525" w:firstLineChars="250"/>
        <w:rPr>
          <w:rFonts w:ascii="宋体" w:hAnsi="宋体"/>
          <w:color w:val="auto"/>
          <w:szCs w:val="21"/>
        </w:rPr>
      </w:pPr>
      <w:r>
        <w:rPr>
          <w:rFonts w:hint="eastAsia" w:ascii="宋体" w:hAnsi="宋体"/>
          <w:color w:val="auto"/>
          <w:szCs w:val="21"/>
        </w:rPr>
        <w:t>后附：</w:t>
      </w:r>
    </w:p>
    <w:p w14:paraId="32AEB3C7">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53B1F639">
      <w:pPr>
        <w:spacing w:line="360" w:lineRule="auto"/>
        <w:ind w:firstLine="592" w:firstLineChars="250"/>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附件四</w:t>
      </w:r>
    </w:p>
    <w:p w14:paraId="2C377002">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7C6C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852138">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0FD35494">
            <w:pPr>
              <w:spacing w:line="400" w:lineRule="exact"/>
              <w:rPr>
                <w:rFonts w:ascii="宋体" w:hAnsi="宋体"/>
                <w:color w:val="auto"/>
                <w:szCs w:val="21"/>
              </w:rPr>
            </w:pPr>
            <w:r>
              <w:rPr>
                <w:rFonts w:hint="eastAsia" w:ascii="宋体" w:hAnsi="宋体"/>
                <w:color w:val="auto"/>
                <w:szCs w:val="21"/>
              </w:rPr>
              <w:t>单位名称：</w:t>
            </w:r>
          </w:p>
        </w:tc>
      </w:tr>
      <w:tr w14:paraId="61F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89BCC3B">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90B63BA">
            <w:pPr>
              <w:spacing w:line="400" w:lineRule="exact"/>
              <w:rPr>
                <w:rFonts w:ascii="宋体" w:hAnsi="宋体"/>
                <w:color w:val="auto"/>
                <w:szCs w:val="21"/>
              </w:rPr>
            </w:pPr>
            <w:r>
              <w:rPr>
                <w:rFonts w:hint="eastAsia" w:ascii="宋体" w:hAnsi="宋体"/>
                <w:color w:val="auto"/>
                <w:szCs w:val="21"/>
              </w:rPr>
              <w:t>总部地址：</w:t>
            </w:r>
          </w:p>
        </w:tc>
      </w:tr>
      <w:tr w14:paraId="1FF8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EB12D0B">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8C61F66">
            <w:pPr>
              <w:spacing w:line="400" w:lineRule="exact"/>
              <w:rPr>
                <w:rFonts w:ascii="宋体" w:hAnsi="宋体"/>
                <w:color w:val="auto"/>
                <w:szCs w:val="21"/>
              </w:rPr>
            </w:pPr>
            <w:r>
              <w:rPr>
                <w:rFonts w:hint="eastAsia" w:ascii="宋体" w:hAnsi="宋体"/>
                <w:color w:val="auto"/>
                <w:szCs w:val="21"/>
              </w:rPr>
              <w:t>当地代表处地址：</w:t>
            </w:r>
          </w:p>
        </w:tc>
      </w:tr>
      <w:tr w14:paraId="26F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1FEF135">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5920A0C">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4B71C15">
            <w:pPr>
              <w:spacing w:line="400" w:lineRule="exact"/>
              <w:rPr>
                <w:rFonts w:ascii="宋体" w:hAnsi="宋体"/>
                <w:color w:val="auto"/>
                <w:szCs w:val="21"/>
              </w:rPr>
            </w:pPr>
            <w:r>
              <w:rPr>
                <w:rFonts w:hint="eastAsia" w:ascii="宋体" w:hAnsi="宋体"/>
                <w:color w:val="auto"/>
                <w:szCs w:val="21"/>
              </w:rPr>
              <w:t>联 系 人：</w:t>
            </w:r>
          </w:p>
        </w:tc>
      </w:tr>
      <w:tr w14:paraId="7E9B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567E2C7">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767E72F0">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A8F2797">
            <w:pPr>
              <w:spacing w:line="400" w:lineRule="exact"/>
              <w:rPr>
                <w:rFonts w:ascii="宋体" w:hAnsi="宋体"/>
                <w:color w:val="auto"/>
                <w:szCs w:val="21"/>
              </w:rPr>
            </w:pPr>
            <w:r>
              <w:rPr>
                <w:rFonts w:hint="eastAsia" w:ascii="宋体" w:hAnsi="宋体"/>
                <w:color w:val="auto"/>
                <w:szCs w:val="21"/>
              </w:rPr>
              <w:t>电子信箱：</w:t>
            </w:r>
          </w:p>
        </w:tc>
      </w:tr>
      <w:tr w14:paraId="5EA1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FEB9D51">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25E3C3FA">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1E21764D">
            <w:pPr>
              <w:spacing w:line="400" w:lineRule="exact"/>
              <w:rPr>
                <w:rFonts w:ascii="宋体" w:hAnsi="宋体"/>
                <w:color w:val="auto"/>
                <w:szCs w:val="21"/>
              </w:rPr>
            </w:pPr>
            <w:r>
              <w:rPr>
                <w:rFonts w:hint="eastAsia" w:ascii="宋体" w:hAnsi="宋体"/>
                <w:color w:val="auto"/>
                <w:szCs w:val="21"/>
              </w:rPr>
              <w:t>注册年份：</w:t>
            </w:r>
          </w:p>
        </w:tc>
      </w:tr>
      <w:tr w14:paraId="3117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B25701">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23E5C44">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55E9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9C9D899">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A2125A7">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4923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2D4DCD3">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0FE07275">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0A344C8F">
            <w:pPr>
              <w:spacing w:line="400" w:lineRule="exact"/>
              <w:rPr>
                <w:rFonts w:ascii="宋体" w:hAnsi="宋体"/>
                <w:color w:val="auto"/>
                <w:szCs w:val="21"/>
              </w:rPr>
            </w:pPr>
          </w:p>
        </w:tc>
      </w:tr>
      <w:tr w14:paraId="314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7188A8B">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D4F61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C2F4FEF">
            <w:pPr>
              <w:spacing w:line="400" w:lineRule="exact"/>
              <w:rPr>
                <w:rFonts w:ascii="宋体" w:hAnsi="宋体"/>
                <w:color w:val="auto"/>
                <w:szCs w:val="21"/>
              </w:rPr>
            </w:pPr>
          </w:p>
        </w:tc>
      </w:tr>
      <w:tr w14:paraId="689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265ACCE">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9977DDE">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6EE97F2">
            <w:pPr>
              <w:spacing w:line="400" w:lineRule="exact"/>
              <w:rPr>
                <w:rFonts w:ascii="宋体" w:hAnsi="宋体"/>
                <w:color w:val="auto"/>
                <w:szCs w:val="21"/>
              </w:rPr>
            </w:pPr>
          </w:p>
        </w:tc>
      </w:tr>
    </w:tbl>
    <w:p w14:paraId="7DA926EC">
      <w:pPr>
        <w:spacing w:line="400" w:lineRule="atLeast"/>
        <w:jc w:val="left"/>
        <w:rPr>
          <w:rFonts w:ascii="宋体" w:hAnsi="宋体"/>
          <w:color w:val="auto"/>
          <w:szCs w:val="21"/>
        </w:rPr>
      </w:pPr>
    </w:p>
    <w:p w14:paraId="4D591198">
      <w:pPr>
        <w:spacing w:line="400" w:lineRule="atLeast"/>
        <w:jc w:val="left"/>
        <w:rPr>
          <w:rFonts w:ascii="宋体" w:hAnsi="宋体"/>
          <w:color w:val="auto"/>
          <w:szCs w:val="21"/>
        </w:rPr>
      </w:pPr>
    </w:p>
    <w:p w14:paraId="2BC86250">
      <w:pPr>
        <w:spacing w:line="400" w:lineRule="atLeast"/>
        <w:jc w:val="left"/>
        <w:rPr>
          <w:rFonts w:ascii="宋体" w:hAnsi="宋体"/>
          <w:color w:val="auto"/>
          <w:szCs w:val="21"/>
        </w:rPr>
      </w:pPr>
      <w:r>
        <w:rPr>
          <w:rFonts w:hint="eastAsia" w:ascii="宋体" w:hAnsi="宋体"/>
          <w:color w:val="auto"/>
          <w:szCs w:val="21"/>
        </w:rPr>
        <w:t>投标人（盖章）：</w:t>
      </w:r>
    </w:p>
    <w:p w14:paraId="25F00DE6">
      <w:pPr>
        <w:spacing w:line="400" w:lineRule="atLeast"/>
        <w:rPr>
          <w:rFonts w:ascii="宋体" w:hAnsi="宋体"/>
          <w:color w:val="auto"/>
          <w:szCs w:val="21"/>
          <w:u w:val="single"/>
        </w:rPr>
      </w:pPr>
      <w:r>
        <w:rPr>
          <w:rFonts w:hint="eastAsia" w:ascii="宋体" w:hAnsi="宋体"/>
          <w:color w:val="auto"/>
          <w:szCs w:val="21"/>
        </w:rPr>
        <w:t>日          期：</w:t>
      </w:r>
    </w:p>
    <w:p w14:paraId="43AF29A0">
      <w:pPr>
        <w:spacing w:line="360" w:lineRule="auto"/>
        <w:rPr>
          <w:rStyle w:val="250"/>
          <w:rFonts w:ascii="宋体" w:hAnsi="宋体"/>
          <w:color w:val="auto"/>
        </w:rPr>
      </w:pPr>
      <w:r>
        <w:rPr>
          <w:rFonts w:hint="eastAsia" w:ascii="宋体" w:hAnsi="宋体"/>
          <w:color w:val="auto"/>
          <w:szCs w:val="21"/>
        </w:rPr>
        <w:br w:type="page"/>
      </w:r>
    </w:p>
    <w:p w14:paraId="1B673966">
      <w:pPr>
        <w:spacing w:line="400" w:lineRule="exact"/>
        <w:rPr>
          <w:rFonts w:ascii="宋体" w:hAnsi="宋体"/>
          <w:b/>
          <w:color w:val="auto"/>
          <w:szCs w:val="21"/>
        </w:rPr>
      </w:pPr>
      <w:r>
        <w:rPr>
          <w:rFonts w:hint="eastAsia" w:ascii="宋体" w:hAnsi="宋体"/>
          <w:b/>
          <w:color w:val="auto"/>
          <w:szCs w:val="21"/>
        </w:rPr>
        <w:t>附件五</w:t>
      </w:r>
    </w:p>
    <w:p w14:paraId="11DF7650">
      <w:pPr>
        <w:spacing w:line="400" w:lineRule="exact"/>
        <w:jc w:val="center"/>
        <w:rPr>
          <w:rFonts w:ascii="宋体" w:hAnsi="宋体"/>
          <w:color w:val="auto"/>
        </w:rPr>
      </w:pPr>
      <w:r>
        <w:rPr>
          <w:rFonts w:hint="eastAsia" w:ascii="宋体" w:hAnsi="宋体"/>
          <w:b/>
          <w:color w:val="auto"/>
          <w:szCs w:val="21"/>
        </w:rPr>
        <w:t>商务条款响应表</w:t>
      </w:r>
    </w:p>
    <w:p w14:paraId="41FECFED">
      <w:pPr>
        <w:spacing w:line="360" w:lineRule="auto"/>
        <w:ind w:left="540"/>
        <w:jc w:val="center"/>
        <w:rPr>
          <w:rFonts w:ascii="宋体" w:hAnsi="宋体"/>
          <w:b/>
          <w:color w:val="auto"/>
          <w:szCs w:val="21"/>
        </w:rPr>
      </w:pPr>
    </w:p>
    <w:p w14:paraId="629CF5E2">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慈溪农贸城物业服务招标项目</w:t>
      </w:r>
      <w:r>
        <w:rPr>
          <w:rFonts w:hint="eastAsia" w:ascii="宋体" w:hAnsi="宋体"/>
          <w:color w:val="auto"/>
          <w:szCs w:val="21"/>
        </w:rPr>
        <w:t xml:space="preserve">        </w:t>
      </w:r>
    </w:p>
    <w:p w14:paraId="67AC27CB">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QTGGZY2025102</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79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91B7166">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47A4ED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558D2F60">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58AFD68">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E27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E0F449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7C4109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3B2717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5455E35">
            <w:pPr>
              <w:adjustRightInd w:val="0"/>
              <w:snapToGrid w:val="0"/>
              <w:spacing w:line="400" w:lineRule="exact"/>
              <w:jc w:val="center"/>
              <w:rPr>
                <w:rFonts w:ascii="宋体" w:hAnsi="宋体"/>
                <w:color w:val="auto"/>
                <w:szCs w:val="21"/>
              </w:rPr>
            </w:pPr>
          </w:p>
        </w:tc>
      </w:tr>
      <w:tr w14:paraId="13F5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15B314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E5467B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2BE7B0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67FA6D6">
            <w:pPr>
              <w:adjustRightInd w:val="0"/>
              <w:snapToGrid w:val="0"/>
              <w:spacing w:line="400" w:lineRule="exact"/>
              <w:jc w:val="center"/>
              <w:rPr>
                <w:rFonts w:ascii="宋体" w:hAnsi="宋体"/>
                <w:color w:val="auto"/>
                <w:szCs w:val="21"/>
              </w:rPr>
            </w:pPr>
          </w:p>
        </w:tc>
      </w:tr>
      <w:tr w14:paraId="58B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1A3C8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69962A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A8F5616">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A31EBC">
            <w:pPr>
              <w:adjustRightInd w:val="0"/>
              <w:snapToGrid w:val="0"/>
              <w:spacing w:line="400" w:lineRule="exact"/>
              <w:jc w:val="center"/>
              <w:rPr>
                <w:rFonts w:ascii="宋体" w:hAnsi="宋体"/>
                <w:color w:val="auto"/>
                <w:szCs w:val="21"/>
              </w:rPr>
            </w:pPr>
          </w:p>
        </w:tc>
      </w:tr>
      <w:tr w14:paraId="294E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18E514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D439864">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77A6193">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D5892A1">
            <w:pPr>
              <w:adjustRightInd w:val="0"/>
              <w:snapToGrid w:val="0"/>
              <w:spacing w:line="400" w:lineRule="exact"/>
              <w:jc w:val="center"/>
              <w:rPr>
                <w:rFonts w:ascii="宋体" w:hAnsi="宋体"/>
                <w:color w:val="auto"/>
                <w:szCs w:val="21"/>
              </w:rPr>
            </w:pPr>
          </w:p>
        </w:tc>
      </w:tr>
      <w:tr w14:paraId="47C5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B253E0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7CB21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C5DB7DE">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43F4AB26">
            <w:pPr>
              <w:adjustRightInd w:val="0"/>
              <w:snapToGrid w:val="0"/>
              <w:spacing w:line="400" w:lineRule="exact"/>
              <w:jc w:val="center"/>
              <w:rPr>
                <w:rFonts w:ascii="宋体" w:hAnsi="宋体"/>
                <w:color w:val="auto"/>
                <w:szCs w:val="21"/>
              </w:rPr>
            </w:pPr>
          </w:p>
        </w:tc>
      </w:tr>
    </w:tbl>
    <w:p w14:paraId="67CC82D8">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03FAEA29">
      <w:pPr>
        <w:adjustRightInd w:val="0"/>
        <w:snapToGrid w:val="0"/>
        <w:spacing w:line="360" w:lineRule="auto"/>
        <w:rPr>
          <w:rFonts w:ascii="宋体" w:hAnsi="宋体"/>
          <w:color w:val="auto"/>
          <w:szCs w:val="21"/>
        </w:rPr>
      </w:pPr>
    </w:p>
    <w:p w14:paraId="0E1C4D3D">
      <w:pPr>
        <w:adjustRightInd w:val="0"/>
        <w:snapToGrid w:val="0"/>
        <w:spacing w:line="360" w:lineRule="auto"/>
        <w:rPr>
          <w:rFonts w:ascii="宋体" w:hAnsi="宋体"/>
          <w:color w:val="auto"/>
          <w:szCs w:val="21"/>
        </w:rPr>
      </w:pPr>
    </w:p>
    <w:p w14:paraId="3A2AE6FB">
      <w:pPr>
        <w:spacing w:line="400" w:lineRule="atLeast"/>
        <w:jc w:val="left"/>
        <w:rPr>
          <w:rFonts w:ascii="宋体" w:hAnsi="宋体"/>
          <w:color w:val="auto"/>
          <w:szCs w:val="21"/>
        </w:rPr>
      </w:pPr>
      <w:bookmarkStart w:id="70" w:name="_Toc436408720"/>
      <w:bookmarkStart w:id="71" w:name="_Toc441316563"/>
      <w:r>
        <w:rPr>
          <w:rFonts w:hint="eastAsia" w:ascii="宋体" w:hAnsi="宋体"/>
          <w:color w:val="auto"/>
          <w:szCs w:val="21"/>
        </w:rPr>
        <w:t>投标人（盖章）：</w:t>
      </w:r>
    </w:p>
    <w:p w14:paraId="55C838A3">
      <w:pPr>
        <w:spacing w:line="400" w:lineRule="atLeast"/>
        <w:rPr>
          <w:rFonts w:ascii="宋体" w:hAnsi="宋体"/>
          <w:color w:val="auto"/>
          <w:szCs w:val="21"/>
        </w:rPr>
      </w:pPr>
      <w:r>
        <w:rPr>
          <w:rFonts w:hint="eastAsia" w:ascii="宋体" w:hAnsi="宋体"/>
          <w:color w:val="auto"/>
          <w:szCs w:val="21"/>
        </w:rPr>
        <w:t>日          期：</w:t>
      </w:r>
    </w:p>
    <w:p w14:paraId="6B9BF946">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583AB3EB">
      <w:pPr>
        <w:spacing w:line="360" w:lineRule="auto"/>
        <w:jc w:val="center"/>
        <w:rPr>
          <w:rFonts w:ascii="宋体" w:hAnsi="宋体"/>
          <w:b/>
          <w:color w:val="auto"/>
          <w:szCs w:val="21"/>
        </w:rPr>
      </w:pPr>
      <w:r>
        <w:rPr>
          <w:rFonts w:hint="eastAsia" w:ascii="宋体" w:hAnsi="宋体"/>
          <w:b/>
          <w:bCs/>
          <w:color w:val="auto"/>
          <w:szCs w:val="21"/>
        </w:rPr>
        <w:t>技术条款响应表</w:t>
      </w:r>
    </w:p>
    <w:p w14:paraId="7BA92EFC">
      <w:pPr>
        <w:adjustRightInd w:val="0"/>
        <w:snapToGrid w:val="0"/>
        <w:spacing w:line="360" w:lineRule="auto"/>
        <w:jc w:val="center"/>
        <w:rPr>
          <w:rFonts w:ascii="宋体" w:hAnsi="宋体"/>
          <w:iCs/>
          <w:color w:val="auto"/>
          <w:szCs w:val="21"/>
        </w:rPr>
      </w:pPr>
    </w:p>
    <w:p w14:paraId="4CC2E66A">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慈溪农贸城物业服务招标项目</w:t>
      </w:r>
      <w:r>
        <w:rPr>
          <w:rFonts w:hint="eastAsia" w:ascii="宋体" w:hAnsi="宋体"/>
          <w:color w:val="auto"/>
          <w:szCs w:val="21"/>
        </w:rPr>
        <w:t xml:space="preserve">      </w:t>
      </w:r>
    </w:p>
    <w:p w14:paraId="7C37C330">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QTGGZY2025102</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1D31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385213B4">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71FC535B">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E7C65CA">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E616A5">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EB6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734F9AC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F394D8A">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5558209C">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A9E6AA1">
            <w:pPr>
              <w:adjustRightInd w:val="0"/>
              <w:snapToGrid w:val="0"/>
              <w:spacing w:line="400" w:lineRule="exact"/>
              <w:jc w:val="center"/>
              <w:rPr>
                <w:rFonts w:ascii="宋体" w:hAnsi="宋体"/>
                <w:color w:val="auto"/>
                <w:szCs w:val="21"/>
              </w:rPr>
            </w:pPr>
          </w:p>
        </w:tc>
      </w:tr>
      <w:tr w14:paraId="7173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BE46E9E">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57DEC2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7209CC8E">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42DF2BD3">
            <w:pPr>
              <w:adjustRightInd w:val="0"/>
              <w:snapToGrid w:val="0"/>
              <w:spacing w:line="400" w:lineRule="exact"/>
              <w:jc w:val="center"/>
              <w:rPr>
                <w:rFonts w:ascii="宋体" w:hAnsi="宋体"/>
                <w:color w:val="auto"/>
                <w:szCs w:val="21"/>
              </w:rPr>
            </w:pPr>
          </w:p>
        </w:tc>
      </w:tr>
      <w:tr w14:paraId="00EB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204CD0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F0B1B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3F1171">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02BEF66F">
            <w:pPr>
              <w:adjustRightInd w:val="0"/>
              <w:snapToGrid w:val="0"/>
              <w:spacing w:line="400" w:lineRule="exact"/>
              <w:jc w:val="center"/>
              <w:rPr>
                <w:rFonts w:ascii="宋体" w:hAnsi="宋体"/>
                <w:color w:val="auto"/>
                <w:szCs w:val="21"/>
              </w:rPr>
            </w:pPr>
          </w:p>
        </w:tc>
      </w:tr>
    </w:tbl>
    <w:p w14:paraId="3FEE7106">
      <w:pPr>
        <w:spacing w:line="400" w:lineRule="exact"/>
        <w:rPr>
          <w:rFonts w:ascii="宋体" w:hAnsi="宋体"/>
          <w:color w:val="auto"/>
          <w:szCs w:val="21"/>
        </w:rPr>
      </w:pPr>
      <w:r>
        <w:rPr>
          <w:rFonts w:hint="eastAsia" w:ascii="宋体" w:hAnsi="宋体"/>
          <w:color w:val="auto"/>
          <w:szCs w:val="21"/>
        </w:rPr>
        <w:t xml:space="preserve">注：注：须与“第五章 </w:t>
      </w:r>
      <w:r>
        <w:rPr>
          <w:rFonts w:ascii="宋体" w:hAnsi="宋体"/>
          <w:color w:val="auto"/>
          <w:szCs w:val="21"/>
        </w:rPr>
        <w:t xml:space="preserve"> </w:t>
      </w:r>
      <w:r>
        <w:rPr>
          <w:rFonts w:hint="eastAsia" w:ascii="宋体" w:hAnsi="宋体"/>
          <w:color w:val="auto"/>
          <w:szCs w:val="21"/>
        </w:rPr>
        <w:t>招标内容与</w:t>
      </w:r>
      <w:r>
        <w:rPr>
          <w:rFonts w:hint="eastAsia" w:ascii="宋体" w:hAnsi="宋体"/>
          <w:color w:val="auto"/>
          <w:szCs w:val="21"/>
          <w:lang w:val="en-US" w:eastAsia="zh-CN"/>
        </w:rPr>
        <w:t>服务</w:t>
      </w:r>
      <w:r>
        <w:rPr>
          <w:rFonts w:hint="eastAsia" w:ascii="宋体" w:hAnsi="宋体"/>
          <w:color w:val="auto"/>
          <w:szCs w:val="21"/>
        </w:rPr>
        <w:t>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6032F6F">
      <w:pPr>
        <w:spacing w:line="400" w:lineRule="exact"/>
        <w:rPr>
          <w:rFonts w:ascii="宋体" w:hAnsi="宋体"/>
          <w:color w:val="auto"/>
          <w:szCs w:val="21"/>
        </w:rPr>
      </w:pPr>
    </w:p>
    <w:p w14:paraId="2385E757">
      <w:pPr>
        <w:spacing w:line="400" w:lineRule="exact"/>
        <w:rPr>
          <w:rFonts w:ascii="宋体" w:hAnsi="宋体"/>
          <w:color w:val="auto"/>
          <w:szCs w:val="21"/>
        </w:rPr>
      </w:pPr>
    </w:p>
    <w:p w14:paraId="4D7A96E9">
      <w:pPr>
        <w:spacing w:line="400" w:lineRule="atLeast"/>
        <w:jc w:val="left"/>
        <w:rPr>
          <w:rFonts w:ascii="宋体" w:hAnsi="宋体"/>
          <w:color w:val="auto"/>
          <w:szCs w:val="21"/>
        </w:rPr>
      </w:pPr>
      <w:r>
        <w:rPr>
          <w:rFonts w:hint="eastAsia" w:ascii="宋体" w:hAnsi="宋体"/>
          <w:color w:val="auto"/>
          <w:szCs w:val="21"/>
        </w:rPr>
        <w:t>投标人（盖章）：</w:t>
      </w:r>
    </w:p>
    <w:p w14:paraId="35CF4414">
      <w:pPr>
        <w:spacing w:line="400" w:lineRule="atLeast"/>
        <w:rPr>
          <w:rFonts w:ascii="宋体" w:hAnsi="宋体"/>
          <w:color w:val="auto"/>
          <w:szCs w:val="21"/>
        </w:rPr>
      </w:pPr>
      <w:r>
        <w:rPr>
          <w:rFonts w:hint="eastAsia" w:ascii="宋体" w:hAnsi="宋体"/>
          <w:color w:val="auto"/>
          <w:szCs w:val="21"/>
        </w:rPr>
        <w:t>日          期：</w:t>
      </w:r>
    </w:p>
    <w:p w14:paraId="36B1A13E">
      <w:pPr>
        <w:spacing w:line="360" w:lineRule="auto"/>
        <w:rPr>
          <w:rFonts w:ascii="宋体" w:hAnsi="宋体"/>
          <w:b/>
          <w:color w:val="auto"/>
          <w:szCs w:val="21"/>
        </w:rPr>
      </w:pPr>
      <w:r>
        <w:rPr>
          <w:rStyle w:val="250"/>
          <w:rFonts w:ascii="宋体" w:hAnsi="宋体"/>
          <w:color w:val="auto"/>
          <w:szCs w:val="21"/>
        </w:rPr>
        <w:br w:type="page"/>
      </w:r>
      <w:bookmarkEnd w:id="70"/>
      <w:bookmarkStart w:id="72" w:name="_Toc441316564"/>
      <w:r>
        <w:rPr>
          <w:rFonts w:hint="eastAsia" w:ascii="宋体" w:hAnsi="宋体"/>
          <w:b/>
          <w:color w:val="auto"/>
          <w:szCs w:val="21"/>
        </w:rPr>
        <w:t>附件七</w:t>
      </w:r>
    </w:p>
    <w:p w14:paraId="63A75334">
      <w:pPr>
        <w:spacing w:line="360" w:lineRule="auto"/>
        <w:jc w:val="center"/>
        <w:rPr>
          <w:rFonts w:ascii="宋体" w:hAnsi="宋体"/>
          <w:b/>
          <w:color w:val="auto"/>
          <w:szCs w:val="21"/>
        </w:rPr>
      </w:pPr>
      <w:r>
        <w:rPr>
          <w:rFonts w:hint="eastAsia" w:ascii="宋体" w:hAnsi="宋体"/>
          <w:b/>
          <w:bCs/>
          <w:color w:val="auto"/>
          <w:szCs w:val="21"/>
        </w:rPr>
        <w:t>合同条款响应表</w:t>
      </w:r>
    </w:p>
    <w:p w14:paraId="4D7D6BF7">
      <w:pPr>
        <w:adjustRightInd w:val="0"/>
        <w:snapToGrid w:val="0"/>
        <w:spacing w:line="360" w:lineRule="auto"/>
        <w:jc w:val="center"/>
        <w:rPr>
          <w:rFonts w:ascii="宋体" w:hAnsi="宋体"/>
          <w:iCs/>
          <w:color w:val="auto"/>
          <w:szCs w:val="21"/>
        </w:rPr>
      </w:pPr>
    </w:p>
    <w:p w14:paraId="429B0DF0">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慈溪农贸城物业服务招标项目</w:t>
      </w:r>
      <w:r>
        <w:rPr>
          <w:rFonts w:hint="eastAsia" w:ascii="宋体" w:hAnsi="宋体"/>
          <w:color w:val="auto"/>
          <w:szCs w:val="21"/>
        </w:rPr>
        <w:t>项目编号：</w:t>
      </w:r>
      <w:r>
        <w:rPr>
          <w:rFonts w:hint="eastAsia" w:ascii="宋体" w:hAnsi="宋体"/>
          <w:color w:val="auto"/>
          <w:szCs w:val="21"/>
          <w:u w:val="single"/>
          <w:lang w:eastAsia="zh-CN"/>
        </w:rPr>
        <w:t>QTGGZY2025102</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8FF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B3FD386">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53B833C3">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6B3AD27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33D4802D">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0030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C36EB9">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8F74C46">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8B067DF">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C3B97D6">
            <w:pPr>
              <w:adjustRightInd w:val="0"/>
              <w:snapToGrid w:val="0"/>
              <w:spacing w:line="400" w:lineRule="exact"/>
              <w:jc w:val="center"/>
              <w:rPr>
                <w:rFonts w:ascii="宋体" w:hAnsi="宋体"/>
                <w:color w:val="auto"/>
                <w:szCs w:val="21"/>
              </w:rPr>
            </w:pPr>
          </w:p>
        </w:tc>
      </w:tr>
      <w:tr w14:paraId="6636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300A409D">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E1D84F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2E1819E">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AEABC57">
            <w:pPr>
              <w:adjustRightInd w:val="0"/>
              <w:snapToGrid w:val="0"/>
              <w:spacing w:line="400" w:lineRule="exact"/>
              <w:jc w:val="center"/>
              <w:rPr>
                <w:rFonts w:ascii="宋体" w:hAnsi="宋体"/>
                <w:color w:val="auto"/>
                <w:szCs w:val="21"/>
              </w:rPr>
            </w:pPr>
          </w:p>
        </w:tc>
      </w:tr>
      <w:tr w14:paraId="586A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2F79B35">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A1B2572">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694BA5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3C29BB4">
            <w:pPr>
              <w:adjustRightInd w:val="0"/>
              <w:snapToGrid w:val="0"/>
              <w:spacing w:line="400" w:lineRule="exact"/>
              <w:jc w:val="center"/>
              <w:rPr>
                <w:rFonts w:ascii="宋体" w:hAnsi="宋体"/>
                <w:color w:val="auto"/>
                <w:szCs w:val="21"/>
              </w:rPr>
            </w:pPr>
          </w:p>
        </w:tc>
      </w:tr>
      <w:tr w14:paraId="4AB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35B9642">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09D41E5">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6F48996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3A7DB1D">
            <w:pPr>
              <w:adjustRightInd w:val="0"/>
              <w:snapToGrid w:val="0"/>
              <w:spacing w:line="400" w:lineRule="exact"/>
              <w:jc w:val="center"/>
              <w:rPr>
                <w:rFonts w:ascii="宋体" w:hAnsi="宋体"/>
                <w:color w:val="auto"/>
                <w:szCs w:val="21"/>
              </w:rPr>
            </w:pPr>
          </w:p>
        </w:tc>
      </w:tr>
      <w:tr w14:paraId="4F86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5461B2B">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A1187B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E48DEB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1C772C63">
            <w:pPr>
              <w:adjustRightInd w:val="0"/>
              <w:snapToGrid w:val="0"/>
              <w:spacing w:line="400" w:lineRule="exact"/>
              <w:jc w:val="center"/>
              <w:rPr>
                <w:rFonts w:ascii="宋体" w:hAnsi="宋体"/>
                <w:color w:val="auto"/>
                <w:szCs w:val="21"/>
              </w:rPr>
            </w:pPr>
          </w:p>
        </w:tc>
      </w:tr>
    </w:tbl>
    <w:p w14:paraId="20F8C5BB">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720AED08">
      <w:pPr>
        <w:spacing w:line="400" w:lineRule="exact"/>
        <w:rPr>
          <w:rFonts w:ascii="宋体" w:hAnsi="宋体"/>
          <w:color w:val="auto"/>
          <w:szCs w:val="21"/>
        </w:rPr>
      </w:pPr>
    </w:p>
    <w:p w14:paraId="2BD2F69D">
      <w:pPr>
        <w:spacing w:line="400" w:lineRule="exact"/>
        <w:rPr>
          <w:rFonts w:ascii="宋体" w:hAnsi="宋体"/>
          <w:color w:val="auto"/>
          <w:szCs w:val="21"/>
        </w:rPr>
      </w:pPr>
    </w:p>
    <w:p w14:paraId="75D73A0F">
      <w:pPr>
        <w:spacing w:line="400" w:lineRule="exact"/>
        <w:rPr>
          <w:rFonts w:ascii="宋体" w:hAnsi="宋体"/>
          <w:color w:val="auto"/>
          <w:szCs w:val="21"/>
        </w:rPr>
      </w:pPr>
    </w:p>
    <w:p w14:paraId="4864BDAE">
      <w:pPr>
        <w:spacing w:line="400" w:lineRule="exact"/>
        <w:rPr>
          <w:rFonts w:ascii="宋体" w:hAnsi="宋体"/>
          <w:color w:val="auto"/>
          <w:szCs w:val="21"/>
        </w:rPr>
      </w:pPr>
    </w:p>
    <w:p w14:paraId="459FB4E7">
      <w:pPr>
        <w:spacing w:line="400" w:lineRule="atLeast"/>
        <w:jc w:val="left"/>
        <w:rPr>
          <w:rFonts w:ascii="宋体" w:hAnsi="宋体"/>
          <w:color w:val="auto"/>
          <w:szCs w:val="21"/>
        </w:rPr>
      </w:pPr>
      <w:r>
        <w:rPr>
          <w:rFonts w:hint="eastAsia" w:ascii="宋体" w:hAnsi="宋体"/>
          <w:color w:val="auto"/>
          <w:szCs w:val="21"/>
        </w:rPr>
        <w:t>投标人（盖章）：</w:t>
      </w:r>
    </w:p>
    <w:p w14:paraId="205C6978">
      <w:pPr>
        <w:spacing w:line="400" w:lineRule="atLeast"/>
        <w:rPr>
          <w:rFonts w:ascii="宋体" w:hAnsi="宋体"/>
          <w:b/>
          <w:bCs/>
          <w:color w:val="auto"/>
          <w:szCs w:val="21"/>
        </w:rPr>
        <w:sectPr>
          <w:headerReference r:id="rId24" w:type="first"/>
          <w:headerReference r:id="rId22" w:type="default"/>
          <w:footerReference r:id="rId25" w:type="default"/>
          <w:headerReference r:id="rId23" w:type="even"/>
          <w:pgSz w:w="11906" w:h="16838"/>
          <w:pgMar w:top="1440" w:right="1558" w:bottom="1440" w:left="1276" w:header="737" w:footer="624" w:gutter="0"/>
          <w:cols w:space="720" w:num="1"/>
          <w:docGrid w:type="lines" w:linePitch="312" w:charSpace="0"/>
        </w:sectPr>
      </w:pPr>
      <w:r>
        <w:rPr>
          <w:rFonts w:hint="eastAsia" w:ascii="宋体" w:hAnsi="宋体"/>
          <w:color w:val="auto"/>
          <w:szCs w:val="21"/>
        </w:rPr>
        <w:t>日          期：</w:t>
      </w:r>
    </w:p>
    <w:p w14:paraId="5F049C5D">
      <w:pPr>
        <w:snapToGrid w:val="0"/>
        <w:spacing w:line="440" w:lineRule="exact"/>
        <w:rPr>
          <w:rFonts w:ascii="宋体" w:hAnsi="宋体"/>
          <w:b/>
          <w:color w:val="auto"/>
          <w:szCs w:val="21"/>
        </w:rPr>
      </w:pPr>
      <w:r>
        <w:rPr>
          <w:rFonts w:hint="eastAsia" w:ascii="宋体" w:hAnsi="宋体"/>
          <w:b/>
          <w:color w:val="auto"/>
          <w:szCs w:val="21"/>
        </w:rPr>
        <w:t>附件八</w:t>
      </w:r>
    </w:p>
    <w:p w14:paraId="4516FA56">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43B03920">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慈溪农贸城物业服务招标项目</w:t>
      </w:r>
      <w:r>
        <w:rPr>
          <w:rFonts w:hint="eastAsia" w:ascii="宋体" w:hAnsi="宋体"/>
          <w:color w:val="auto"/>
          <w:szCs w:val="21"/>
          <w:u w:val="single"/>
        </w:rPr>
        <w:t xml:space="preserve"> </w:t>
      </w:r>
      <w:r>
        <w:rPr>
          <w:rFonts w:hint="eastAsia" w:ascii="宋体" w:hAnsi="宋体"/>
          <w:color w:val="auto"/>
          <w:szCs w:val="21"/>
        </w:rPr>
        <w:t xml:space="preserve">             </w:t>
      </w:r>
    </w:p>
    <w:p w14:paraId="1C744A43">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QTGGZY2025102</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5B87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4778AA94">
            <w:pP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1647F549">
            <w:pP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1E2F0CA3">
            <w:pP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7B9AABF1">
            <w:pP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0FEE111E">
            <w:pP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79652E43">
            <w:pPr>
              <w:spacing w:line="360" w:lineRule="exact"/>
              <w:jc w:val="center"/>
              <w:rPr>
                <w:rFonts w:ascii="宋体" w:hAnsi="宋体"/>
                <w:b/>
                <w:color w:val="auto"/>
                <w:szCs w:val="21"/>
              </w:rPr>
            </w:pPr>
            <w:r>
              <w:rPr>
                <w:rFonts w:hint="eastAsia" w:ascii="宋体" w:hAnsi="宋体"/>
                <w:b/>
                <w:color w:val="auto"/>
                <w:szCs w:val="21"/>
              </w:rPr>
              <w:t>服务内容</w:t>
            </w:r>
          </w:p>
        </w:tc>
      </w:tr>
      <w:tr w14:paraId="5ECAC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502BE917">
            <w:pP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7CD9CCF7">
            <w:pPr>
              <w:spacing w:line="360" w:lineRule="exact"/>
              <w:jc w:val="center"/>
              <w:rPr>
                <w:rFonts w:ascii="宋体" w:hAnsi="宋体"/>
                <w:color w:val="auto"/>
                <w:szCs w:val="21"/>
              </w:rPr>
            </w:pPr>
          </w:p>
        </w:tc>
        <w:tc>
          <w:tcPr>
            <w:tcW w:w="1200" w:type="dxa"/>
            <w:tcBorders>
              <w:top w:val="single" w:color="auto" w:sz="4" w:space="0"/>
            </w:tcBorders>
            <w:vAlign w:val="center"/>
          </w:tcPr>
          <w:p w14:paraId="629EEA46">
            <w:pPr>
              <w:spacing w:line="360" w:lineRule="exact"/>
              <w:jc w:val="center"/>
              <w:rPr>
                <w:rFonts w:ascii="宋体" w:hAnsi="宋体"/>
                <w:color w:val="auto"/>
                <w:szCs w:val="21"/>
              </w:rPr>
            </w:pPr>
          </w:p>
        </w:tc>
        <w:tc>
          <w:tcPr>
            <w:tcW w:w="1553" w:type="dxa"/>
            <w:tcBorders>
              <w:top w:val="single" w:color="auto" w:sz="4" w:space="0"/>
            </w:tcBorders>
            <w:vAlign w:val="center"/>
          </w:tcPr>
          <w:p w14:paraId="498EBD11">
            <w:pPr>
              <w:spacing w:line="360" w:lineRule="exact"/>
              <w:jc w:val="center"/>
              <w:rPr>
                <w:rFonts w:ascii="宋体" w:hAnsi="宋体"/>
                <w:color w:val="auto"/>
                <w:szCs w:val="21"/>
              </w:rPr>
            </w:pPr>
          </w:p>
        </w:tc>
        <w:tc>
          <w:tcPr>
            <w:tcW w:w="1807" w:type="dxa"/>
            <w:tcBorders>
              <w:top w:val="single" w:color="auto" w:sz="4" w:space="0"/>
            </w:tcBorders>
            <w:vAlign w:val="center"/>
          </w:tcPr>
          <w:p w14:paraId="1AFDCAA4">
            <w:pP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56AD5693">
            <w:pPr>
              <w:spacing w:line="360" w:lineRule="exact"/>
              <w:jc w:val="center"/>
              <w:rPr>
                <w:rFonts w:ascii="宋体" w:hAnsi="宋体"/>
                <w:color w:val="auto"/>
                <w:szCs w:val="21"/>
              </w:rPr>
            </w:pPr>
          </w:p>
        </w:tc>
      </w:tr>
      <w:tr w14:paraId="7A9ED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0" w:hRule="atLeast"/>
        </w:trPr>
        <w:tc>
          <w:tcPr>
            <w:tcW w:w="855" w:type="dxa"/>
            <w:tcBorders>
              <w:left w:val="single" w:color="auto" w:sz="4" w:space="0"/>
            </w:tcBorders>
            <w:vAlign w:val="center"/>
          </w:tcPr>
          <w:p w14:paraId="67E30C1E">
            <w:pP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59B05876">
            <w:pPr>
              <w:spacing w:line="360" w:lineRule="exact"/>
              <w:jc w:val="center"/>
              <w:rPr>
                <w:rFonts w:ascii="宋体" w:hAnsi="宋体"/>
                <w:color w:val="auto"/>
                <w:szCs w:val="21"/>
              </w:rPr>
            </w:pPr>
          </w:p>
        </w:tc>
        <w:tc>
          <w:tcPr>
            <w:tcW w:w="1200" w:type="dxa"/>
            <w:vAlign w:val="center"/>
          </w:tcPr>
          <w:p w14:paraId="033887BB">
            <w:pPr>
              <w:spacing w:line="360" w:lineRule="exact"/>
              <w:jc w:val="center"/>
              <w:rPr>
                <w:rFonts w:ascii="宋体" w:hAnsi="宋体"/>
                <w:color w:val="auto"/>
                <w:szCs w:val="21"/>
              </w:rPr>
            </w:pPr>
          </w:p>
        </w:tc>
        <w:tc>
          <w:tcPr>
            <w:tcW w:w="1553" w:type="dxa"/>
            <w:vAlign w:val="center"/>
          </w:tcPr>
          <w:p w14:paraId="7947BB2B">
            <w:pPr>
              <w:spacing w:line="360" w:lineRule="exact"/>
              <w:jc w:val="center"/>
              <w:rPr>
                <w:rFonts w:ascii="宋体" w:hAnsi="宋体"/>
                <w:color w:val="auto"/>
                <w:szCs w:val="21"/>
              </w:rPr>
            </w:pPr>
          </w:p>
        </w:tc>
        <w:tc>
          <w:tcPr>
            <w:tcW w:w="1807" w:type="dxa"/>
            <w:vAlign w:val="center"/>
          </w:tcPr>
          <w:p w14:paraId="66BDBB54">
            <w:pPr>
              <w:spacing w:line="360" w:lineRule="exact"/>
              <w:jc w:val="center"/>
              <w:rPr>
                <w:rFonts w:ascii="宋体" w:hAnsi="宋体"/>
                <w:color w:val="auto"/>
                <w:szCs w:val="21"/>
              </w:rPr>
            </w:pPr>
          </w:p>
        </w:tc>
        <w:tc>
          <w:tcPr>
            <w:tcW w:w="1588" w:type="dxa"/>
            <w:tcBorders>
              <w:right w:val="single" w:color="auto" w:sz="4" w:space="0"/>
            </w:tcBorders>
            <w:vAlign w:val="center"/>
          </w:tcPr>
          <w:p w14:paraId="686F412D">
            <w:pPr>
              <w:spacing w:line="360" w:lineRule="exact"/>
              <w:jc w:val="center"/>
              <w:rPr>
                <w:rFonts w:ascii="宋体" w:hAnsi="宋体"/>
                <w:color w:val="auto"/>
                <w:szCs w:val="21"/>
              </w:rPr>
            </w:pPr>
          </w:p>
        </w:tc>
      </w:tr>
      <w:tr w14:paraId="4F315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3E14F067">
            <w:pP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52844C29">
            <w:pPr>
              <w:spacing w:line="360" w:lineRule="exact"/>
              <w:jc w:val="center"/>
              <w:rPr>
                <w:rFonts w:ascii="宋体" w:hAnsi="宋体"/>
                <w:color w:val="auto"/>
                <w:szCs w:val="21"/>
              </w:rPr>
            </w:pPr>
          </w:p>
        </w:tc>
        <w:tc>
          <w:tcPr>
            <w:tcW w:w="1200" w:type="dxa"/>
            <w:vAlign w:val="center"/>
          </w:tcPr>
          <w:p w14:paraId="335C97DD">
            <w:pPr>
              <w:spacing w:line="360" w:lineRule="exact"/>
              <w:jc w:val="center"/>
              <w:rPr>
                <w:rFonts w:ascii="宋体" w:hAnsi="宋体"/>
                <w:color w:val="auto"/>
                <w:szCs w:val="21"/>
              </w:rPr>
            </w:pPr>
          </w:p>
        </w:tc>
        <w:tc>
          <w:tcPr>
            <w:tcW w:w="1553" w:type="dxa"/>
            <w:vAlign w:val="center"/>
          </w:tcPr>
          <w:p w14:paraId="342F878C">
            <w:pPr>
              <w:spacing w:line="360" w:lineRule="exact"/>
              <w:jc w:val="center"/>
              <w:rPr>
                <w:rFonts w:ascii="宋体" w:hAnsi="宋体"/>
                <w:color w:val="auto"/>
                <w:szCs w:val="21"/>
              </w:rPr>
            </w:pPr>
          </w:p>
        </w:tc>
        <w:tc>
          <w:tcPr>
            <w:tcW w:w="1807" w:type="dxa"/>
            <w:vAlign w:val="center"/>
          </w:tcPr>
          <w:p w14:paraId="185D70FB">
            <w:pPr>
              <w:spacing w:line="360" w:lineRule="exact"/>
              <w:jc w:val="center"/>
              <w:rPr>
                <w:rFonts w:ascii="宋体" w:hAnsi="宋体"/>
                <w:color w:val="auto"/>
                <w:szCs w:val="21"/>
              </w:rPr>
            </w:pPr>
          </w:p>
        </w:tc>
        <w:tc>
          <w:tcPr>
            <w:tcW w:w="1588" w:type="dxa"/>
            <w:tcBorders>
              <w:right w:val="single" w:color="auto" w:sz="4" w:space="0"/>
            </w:tcBorders>
            <w:vAlign w:val="center"/>
          </w:tcPr>
          <w:p w14:paraId="66A13F15">
            <w:pPr>
              <w:spacing w:line="360" w:lineRule="exact"/>
              <w:jc w:val="center"/>
              <w:rPr>
                <w:rFonts w:ascii="宋体" w:hAnsi="宋体"/>
                <w:color w:val="auto"/>
                <w:szCs w:val="21"/>
              </w:rPr>
            </w:pPr>
          </w:p>
        </w:tc>
      </w:tr>
      <w:tr w14:paraId="04B63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CD521DC">
            <w:pP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17A9DCE9">
            <w:pPr>
              <w:spacing w:line="360" w:lineRule="exact"/>
              <w:jc w:val="center"/>
              <w:rPr>
                <w:rFonts w:ascii="宋体" w:hAnsi="宋体"/>
                <w:color w:val="auto"/>
                <w:szCs w:val="21"/>
              </w:rPr>
            </w:pPr>
          </w:p>
        </w:tc>
        <w:tc>
          <w:tcPr>
            <w:tcW w:w="1200" w:type="dxa"/>
            <w:vAlign w:val="center"/>
          </w:tcPr>
          <w:p w14:paraId="36782A4C">
            <w:pPr>
              <w:spacing w:line="360" w:lineRule="exact"/>
              <w:jc w:val="center"/>
              <w:rPr>
                <w:rFonts w:ascii="宋体" w:hAnsi="宋体"/>
                <w:color w:val="auto"/>
                <w:szCs w:val="21"/>
              </w:rPr>
            </w:pPr>
          </w:p>
        </w:tc>
        <w:tc>
          <w:tcPr>
            <w:tcW w:w="1553" w:type="dxa"/>
            <w:vAlign w:val="center"/>
          </w:tcPr>
          <w:p w14:paraId="2B7719AF">
            <w:pPr>
              <w:spacing w:line="360" w:lineRule="exact"/>
              <w:jc w:val="center"/>
              <w:rPr>
                <w:rFonts w:ascii="宋体" w:hAnsi="宋体"/>
                <w:color w:val="auto"/>
                <w:szCs w:val="21"/>
              </w:rPr>
            </w:pPr>
          </w:p>
        </w:tc>
        <w:tc>
          <w:tcPr>
            <w:tcW w:w="1807" w:type="dxa"/>
            <w:vAlign w:val="center"/>
          </w:tcPr>
          <w:p w14:paraId="7187ABBB">
            <w:pPr>
              <w:spacing w:line="360" w:lineRule="exact"/>
              <w:jc w:val="center"/>
              <w:rPr>
                <w:rFonts w:ascii="宋体" w:hAnsi="宋体"/>
                <w:color w:val="auto"/>
                <w:szCs w:val="21"/>
              </w:rPr>
            </w:pPr>
          </w:p>
        </w:tc>
        <w:tc>
          <w:tcPr>
            <w:tcW w:w="1588" w:type="dxa"/>
            <w:tcBorders>
              <w:right w:val="single" w:color="auto" w:sz="4" w:space="0"/>
            </w:tcBorders>
            <w:vAlign w:val="center"/>
          </w:tcPr>
          <w:p w14:paraId="6DEBA18A">
            <w:pPr>
              <w:spacing w:line="360" w:lineRule="exact"/>
              <w:jc w:val="center"/>
              <w:rPr>
                <w:rFonts w:ascii="宋体" w:hAnsi="宋体"/>
                <w:color w:val="auto"/>
                <w:szCs w:val="21"/>
              </w:rPr>
            </w:pPr>
          </w:p>
        </w:tc>
      </w:tr>
      <w:tr w14:paraId="3D6B4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4A226169">
            <w:pP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65EE6CFA">
            <w:pPr>
              <w:spacing w:line="360" w:lineRule="exact"/>
              <w:jc w:val="center"/>
              <w:rPr>
                <w:rFonts w:ascii="宋体" w:hAnsi="宋体"/>
                <w:color w:val="auto"/>
                <w:szCs w:val="21"/>
              </w:rPr>
            </w:pPr>
          </w:p>
        </w:tc>
        <w:tc>
          <w:tcPr>
            <w:tcW w:w="1200" w:type="dxa"/>
            <w:vAlign w:val="center"/>
          </w:tcPr>
          <w:p w14:paraId="63C00735">
            <w:pPr>
              <w:spacing w:line="360" w:lineRule="exact"/>
              <w:jc w:val="center"/>
              <w:rPr>
                <w:rFonts w:ascii="宋体" w:hAnsi="宋体"/>
                <w:color w:val="auto"/>
                <w:szCs w:val="21"/>
              </w:rPr>
            </w:pPr>
          </w:p>
        </w:tc>
        <w:tc>
          <w:tcPr>
            <w:tcW w:w="1553" w:type="dxa"/>
            <w:vAlign w:val="center"/>
          </w:tcPr>
          <w:p w14:paraId="7ABB2AE6">
            <w:pPr>
              <w:spacing w:line="360" w:lineRule="exact"/>
              <w:jc w:val="center"/>
              <w:rPr>
                <w:rFonts w:ascii="宋体" w:hAnsi="宋体"/>
                <w:color w:val="auto"/>
                <w:szCs w:val="21"/>
              </w:rPr>
            </w:pPr>
          </w:p>
        </w:tc>
        <w:tc>
          <w:tcPr>
            <w:tcW w:w="1807" w:type="dxa"/>
            <w:vAlign w:val="center"/>
          </w:tcPr>
          <w:p w14:paraId="4AF3B3E5">
            <w:pPr>
              <w:spacing w:line="360" w:lineRule="exact"/>
              <w:jc w:val="center"/>
              <w:rPr>
                <w:rFonts w:ascii="宋体" w:hAnsi="宋体"/>
                <w:color w:val="auto"/>
                <w:szCs w:val="21"/>
              </w:rPr>
            </w:pPr>
          </w:p>
        </w:tc>
        <w:tc>
          <w:tcPr>
            <w:tcW w:w="1588" w:type="dxa"/>
            <w:tcBorders>
              <w:right w:val="single" w:color="auto" w:sz="4" w:space="0"/>
            </w:tcBorders>
            <w:vAlign w:val="center"/>
          </w:tcPr>
          <w:p w14:paraId="11FEA71A">
            <w:pPr>
              <w:spacing w:line="360" w:lineRule="exact"/>
              <w:jc w:val="center"/>
              <w:rPr>
                <w:rFonts w:ascii="宋体" w:hAnsi="宋体"/>
                <w:color w:val="auto"/>
                <w:szCs w:val="21"/>
              </w:rPr>
            </w:pPr>
          </w:p>
        </w:tc>
      </w:tr>
      <w:tr w14:paraId="3CF80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3AC2E85">
            <w:pP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568AD15F">
            <w:pPr>
              <w:spacing w:line="360" w:lineRule="exact"/>
              <w:jc w:val="center"/>
              <w:rPr>
                <w:rFonts w:ascii="宋体" w:hAnsi="宋体"/>
                <w:color w:val="auto"/>
                <w:szCs w:val="21"/>
              </w:rPr>
            </w:pPr>
          </w:p>
        </w:tc>
        <w:tc>
          <w:tcPr>
            <w:tcW w:w="1200" w:type="dxa"/>
            <w:vAlign w:val="center"/>
          </w:tcPr>
          <w:p w14:paraId="7A72E942">
            <w:pPr>
              <w:spacing w:line="360" w:lineRule="exact"/>
              <w:jc w:val="center"/>
              <w:rPr>
                <w:rFonts w:ascii="宋体" w:hAnsi="宋体"/>
                <w:color w:val="auto"/>
                <w:szCs w:val="21"/>
              </w:rPr>
            </w:pPr>
          </w:p>
        </w:tc>
        <w:tc>
          <w:tcPr>
            <w:tcW w:w="1553" w:type="dxa"/>
            <w:vAlign w:val="center"/>
          </w:tcPr>
          <w:p w14:paraId="2646E0E9">
            <w:pPr>
              <w:spacing w:line="360" w:lineRule="exact"/>
              <w:jc w:val="center"/>
              <w:rPr>
                <w:rFonts w:ascii="宋体" w:hAnsi="宋体"/>
                <w:color w:val="auto"/>
                <w:szCs w:val="21"/>
              </w:rPr>
            </w:pPr>
          </w:p>
        </w:tc>
        <w:tc>
          <w:tcPr>
            <w:tcW w:w="1807" w:type="dxa"/>
            <w:vAlign w:val="center"/>
          </w:tcPr>
          <w:p w14:paraId="0E13AA30">
            <w:pPr>
              <w:spacing w:line="360" w:lineRule="exact"/>
              <w:jc w:val="center"/>
              <w:rPr>
                <w:rFonts w:ascii="宋体" w:hAnsi="宋体"/>
                <w:color w:val="auto"/>
                <w:szCs w:val="21"/>
              </w:rPr>
            </w:pPr>
          </w:p>
        </w:tc>
        <w:tc>
          <w:tcPr>
            <w:tcW w:w="1588" w:type="dxa"/>
            <w:tcBorders>
              <w:right w:val="single" w:color="auto" w:sz="4" w:space="0"/>
            </w:tcBorders>
            <w:vAlign w:val="center"/>
          </w:tcPr>
          <w:p w14:paraId="3E3B8447">
            <w:pPr>
              <w:spacing w:line="360" w:lineRule="exact"/>
              <w:jc w:val="center"/>
              <w:rPr>
                <w:rFonts w:ascii="宋体" w:hAnsi="宋体"/>
                <w:color w:val="auto"/>
                <w:szCs w:val="21"/>
              </w:rPr>
            </w:pPr>
          </w:p>
        </w:tc>
      </w:tr>
      <w:tr w14:paraId="2F0D8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B03EEF7">
            <w:pP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68CFD09E">
            <w:pPr>
              <w:spacing w:line="360" w:lineRule="exact"/>
              <w:jc w:val="center"/>
              <w:rPr>
                <w:rFonts w:ascii="宋体" w:hAnsi="宋体"/>
                <w:color w:val="auto"/>
                <w:szCs w:val="21"/>
              </w:rPr>
            </w:pPr>
          </w:p>
        </w:tc>
        <w:tc>
          <w:tcPr>
            <w:tcW w:w="1200" w:type="dxa"/>
            <w:tcBorders>
              <w:bottom w:val="single" w:color="auto" w:sz="4" w:space="0"/>
            </w:tcBorders>
            <w:vAlign w:val="center"/>
          </w:tcPr>
          <w:p w14:paraId="565BFEFD">
            <w:pPr>
              <w:spacing w:line="360" w:lineRule="exact"/>
              <w:jc w:val="center"/>
              <w:rPr>
                <w:rFonts w:ascii="宋体" w:hAnsi="宋体"/>
                <w:color w:val="auto"/>
                <w:szCs w:val="21"/>
              </w:rPr>
            </w:pPr>
          </w:p>
        </w:tc>
        <w:tc>
          <w:tcPr>
            <w:tcW w:w="1553" w:type="dxa"/>
            <w:tcBorders>
              <w:bottom w:val="single" w:color="auto" w:sz="4" w:space="0"/>
            </w:tcBorders>
            <w:vAlign w:val="center"/>
          </w:tcPr>
          <w:p w14:paraId="443A7DF3">
            <w:pPr>
              <w:spacing w:line="360" w:lineRule="exact"/>
              <w:jc w:val="center"/>
              <w:rPr>
                <w:rFonts w:ascii="宋体" w:hAnsi="宋体"/>
                <w:color w:val="auto"/>
                <w:szCs w:val="21"/>
              </w:rPr>
            </w:pPr>
          </w:p>
        </w:tc>
        <w:tc>
          <w:tcPr>
            <w:tcW w:w="1807" w:type="dxa"/>
            <w:tcBorders>
              <w:bottom w:val="single" w:color="auto" w:sz="4" w:space="0"/>
            </w:tcBorders>
            <w:vAlign w:val="center"/>
          </w:tcPr>
          <w:p w14:paraId="24E98067">
            <w:pP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2B6A0013">
            <w:pPr>
              <w:spacing w:line="360" w:lineRule="exact"/>
              <w:jc w:val="center"/>
              <w:rPr>
                <w:rFonts w:ascii="宋体" w:hAnsi="宋体"/>
                <w:color w:val="auto"/>
                <w:szCs w:val="21"/>
              </w:rPr>
            </w:pPr>
          </w:p>
        </w:tc>
      </w:tr>
    </w:tbl>
    <w:p w14:paraId="6F28F57C">
      <w:pPr>
        <w:spacing w:line="400" w:lineRule="exact"/>
        <w:rPr>
          <w:rFonts w:ascii="宋体" w:hAnsi="宋体"/>
          <w:b/>
          <w:color w:val="auto"/>
          <w:szCs w:val="21"/>
        </w:rPr>
      </w:pPr>
    </w:p>
    <w:p w14:paraId="520229DC">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3145AFB9">
      <w:pPr>
        <w:spacing w:line="400" w:lineRule="exact"/>
        <w:rPr>
          <w:rFonts w:ascii="宋体" w:hAnsi="宋体"/>
          <w:b/>
          <w:color w:val="auto"/>
          <w:szCs w:val="21"/>
        </w:rPr>
      </w:pPr>
    </w:p>
    <w:p w14:paraId="68042286">
      <w:pPr>
        <w:spacing w:line="440" w:lineRule="exact"/>
        <w:jc w:val="left"/>
        <w:rPr>
          <w:rFonts w:ascii="宋体" w:hAnsi="宋体"/>
          <w:color w:val="auto"/>
          <w:szCs w:val="21"/>
        </w:rPr>
      </w:pPr>
      <w:r>
        <w:rPr>
          <w:rFonts w:hint="eastAsia" w:ascii="宋体" w:hAnsi="宋体"/>
          <w:color w:val="auto"/>
          <w:szCs w:val="21"/>
        </w:rPr>
        <w:t xml:space="preserve">投标人（盖章）： </w:t>
      </w:r>
    </w:p>
    <w:p w14:paraId="69113254">
      <w:pPr>
        <w:snapToGrid w:val="0"/>
        <w:spacing w:line="440" w:lineRule="exact"/>
        <w:rPr>
          <w:rFonts w:ascii="宋体" w:hAnsi="宋体"/>
          <w:color w:val="auto"/>
          <w:szCs w:val="21"/>
        </w:rPr>
      </w:pPr>
      <w:r>
        <w:rPr>
          <w:rFonts w:hint="eastAsia" w:ascii="宋体" w:hAnsi="宋体"/>
          <w:color w:val="auto"/>
          <w:szCs w:val="21"/>
        </w:rPr>
        <w:t>日         期：</w:t>
      </w:r>
    </w:p>
    <w:p w14:paraId="1D20E3C4">
      <w:pPr>
        <w:spacing w:line="400" w:lineRule="exact"/>
        <w:rPr>
          <w:rStyle w:val="250"/>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0"/>
          <w:rFonts w:ascii="宋体" w:hAnsi="宋体"/>
          <w:color w:val="auto"/>
          <w:szCs w:val="21"/>
        </w:rPr>
        <w:br w:type="page"/>
      </w:r>
    </w:p>
    <w:p w14:paraId="4FFE4310">
      <w:pPr>
        <w:autoSpaceDE w:val="0"/>
        <w:autoSpaceDN w:val="0"/>
        <w:adjustRightInd w:val="0"/>
        <w:spacing w:beforeLines="100" w:line="400" w:lineRule="exact"/>
        <w:jc w:val="center"/>
        <w:outlineLvl w:val="0"/>
        <w:rPr>
          <w:rStyle w:val="250"/>
          <w:rFonts w:ascii="宋体" w:hAnsi="宋体"/>
          <w:color w:val="auto"/>
          <w:sz w:val="32"/>
          <w:szCs w:val="32"/>
        </w:rPr>
      </w:pPr>
      <w:bookmarkStart w:id="73" w:name="_Toc63587387"/>
      <w:bookmarkStart w:id="74" w:name="_Toc443468293"/>
      <w:bookmarkStart w:id="75" w:name="_Toc77694046"/>
      <w:bookmarkStart w:id="76" w:name="_Toc63587449"/>
      <w:bookmarkStart w:id="77" w:name="_Toc21541028"/>
      <w:r>
        <w:rPr>
          <w:rStyle w:val="250"/>
          <w:rFonts w:ascii="宋体" w:hAnsi="宋体"/>
          <w:color w:val="auto"/>
          <w:sz w:val="32"/>
          <w:szCs w:val="32"/>
        </w:rPr>
        <w:t>报价文件</w:t>
      </w:r>
      <w:bookmarkEnd w:id="73"/>
      <w:bookmarkEnd w:id="74"/>
      <w:bookmarkEnd w:id="75"/>
      <w:bookmarkEnd w:id="76"/>
      <w:bookmarkEnd w:id="77"/>
    </w:p>
    <w:p w14:paraId="0A61148C">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1FFEFEA0">
      <w:pPr>
        <w:spacing w:line="360" w:lineRule="auto"/>
        <w:ind w:firstLine="1285" w:firstLineChars="400"/>
        <w:jc w:val="right"/>
        <w:rPr>
          <w:rFonts w:ascii="宋体" w:hAnsi="宋体"/>
          <w:b/>
          <w:color w:val="auto"/>
          <w:sz w:val="32"/>
          <w:szCs w:val="32"/>
        </w:rPr>
      </w:pPr>
    </w:p>
    <w:p w14:paraId="29FD6E34">
      <w:pPr>
        <w:spacing w:line="360" w:lineRule="auto"/>
        <w:rPr>
          <w:rFonts w:ascii="宋体" w:hAnsi="宋体"/>
          <w:color w:val="auto"/>
          <w:sz w:val="28"/>
          <w:szCs w:val="28"/>
        </w:rPr>
      </w:pPr>
    </w:p>
    <w:p w14:paraId="2E7E9E85">
      <w:pPr>
        <w:spacing w:line="360" w:lineRule="auto"/>
        <w:jc w:val="center"/>
        <w:rPr>
          <w:rFonts w:hint="eastAsia" w:ascii="宋体" w:hAnsi="宋体"/>
          <w:b/>
          <w:color w:val="auto"/>
          <w:sz w:val="42"/>
          <w:szCs w:val="52"/>
          <w:lang w:eastAsia="zh-CN"/>
        </w:rPr>
      </w:pPr>
      <w:r>
        <w:rPr>
          <w:rFonts w:hint="eastAsia" w:ascii="宋体" w:hAnsi="宋体"/>
          <w:b/>
          <w:color w:val="auto"/>
          <w:sz w:val="42"/>
          <w:szCs w:val="52"/>
          <w:lang w:eastAsia="zh-CN"/>
        </w:rPr>
        <w:t>慈溪农贸城物业服务招标项目</w:t>
      </w:r>
    </w:p>
    <w:p w14:paraId="1C5C74DB">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QTGGZY2025102</w:t>
      </w:r>
    </w:p>
    <w:p w14:paraId="2A34B8C4">
      <w:pPr>
        <w:rPr>
          <w:rFonts w:ascii="宋体" w:hAnsi="宋体"/>
          <w:color w:val="auto"/>
          <w:sz w:val="28"/>
          <w:szCs w:val="28"/>
        </w:rPr>
      </w:pPr>
    </w:p>
    <w:p w14:paraId="3AE7C0B6">
      <w:pPr>
        <w:spacing w:line="360" w:lineRule="auto"/>
        <w:jc w:val="center"/>
        <w:rPr>
          <w:rFonts w:ascii="宋体" w:hAnsi="宋体"/>
          <w:color w:val="auto"/>
          <w:sz w:val="36"/>
          <w:szCs w:val="36"/>
        </w:rPr>
      </w:pPr>
      <w:r>
        <w:rPr>
          <w:rFonts w:hint="eastAsia" w:ascii="宋体" w:hAnsi="宋体"/>
          <w:color w:val="auto"/>
          <w:sz w:val="36"/>
          <w:szCs w:val="36"/>
        </w:rPr>
        <w:t>（报价文件）</w:t>
      </w:r>
    </w:p>
    <w:p w14:paraId="4009EADE">
      <w:pPr>
        <w:jc w:val="center"/>
        <w:rPr>
          <w:rFonts w:ascii="宋体" w:hAnsi="宋体"/>
          <w:color w:val="auto"/>
          <w:sz w:val="28"/>
          <w:szCs w:val="28"/>
        </w:rPr>
      </w:pPr>
    </w:p>
    <w:p w14:paraId="7DDE7891">
      <w:pPr>
        <w:spacing w:line="360" w:lineRule="auto"/>
        <w:jc w:val="center"/>
        <w:rPr>
          <w:rFonts w:ascii="宋体" w:hAnsi="宋体"/>
          <w:b/>
          <w:color w:val="auto"/>
          <w:sz w:val="72"/>
          <w:szCs w:val="72"/>
        </w:rPr>
      </w:pPr>
    </w:p>
    <w:p w14:paraId="69FB710C">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798186C">
      <w:pPr>
        <w:spacing w:line="360" w:lineRule="auto"/>
        <w:jc w:val="center"/>
        <w:rPr>
          <w:rFonts w:ascii="宋体" w:hAnsi="宋体"/>
          <w:color w:val="auto"/>
          <w:sz w:val="36"/>
          <w:szCs w:val="36"/>
        </w:rPr>
      </w:pPr>
    </w:p>
    <w:p w14:paraId="01AB7974">
      <w:pPr>
        <w:spacing w:line="360" w:lineRule="auto"/>
        <w:jc w:val="center"/>
        <w:rPr>
          <w:rFonts w:ascii="宋体" w:hAnsi="宋体"/>
          <w:color w:val="auto"/>
          <w:sz w:val="36"/>
          <w:szCs w:val="36"/>
        </w:rPr>
      </w:pPr>
    </w:p>
    <w:p w14:paraId="5663D94A">
      <w:pPr>
        <w:spacing w:line="360" w:lineRule="auto"/>
        <w:jc w:val="center"/>
        <w:rPr>
          <w:rFonts w:ascii="宋体" w:hAnsi="宋体"/>
          <w:color w:val="auto"/>
          <w:sz w:val="36"/>
          <w:szCs w:val="36"/>
        </w:rPr>
      </w:pPr>
    </w:p>
    <w:p w14:paraId="381AB1F4">
      <w:pPr>
        <w:spacing w:line="360" w:lineRule="auto"/>
        <w:jc w:val="center"/>
        <w:rPr>
          <w:rFonts w:ascii="宋体" w:hAnsi="宋体"/>
          <w:color w:val="auto"/>
          <w:sz w:val="36"/>
          <w:szCs w:val="36"/>
        </w:rPr>
      </w:pPr>
    </w:p>
    <w:p w14:paraId="72EBCE9E">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38B1513D">
      <w:pPr>
        <w:pStyle w:val="51"/>
        <w:ind w:left="101" w:leftChars="48" w:firstLine="1920" w:firstLineChars="800"/>
        <w:jc w:val="left"/>
        <w:rPr>
          <w:rFonts w:hAnsi="宋体"/>
          <w:color w:val="auto"/>
          <w:kern w:val="2"/>
          <w:szCs w:val="28"/>
          <w:u w:val="single"/>
        </w:rPr>
      </w:pPr>
    </w:p>
    <w:p w14:paraId="2068C9D1">
      <w:pPr>
        <w:autoSpaceDE w:val="0"/>
        <w:autoSpaceDN w:val="0"/>
        <w:adjustRightInd w:val="0"/>
        <w:spacing w:line="400" w:lineRule="exact"/>
        <w:jc w:val="center"/>
        <w:outlineLvl w:val="0"/>
        <w:rPr>
          <w:rStyle w:val="250"/>
          <w:rFonts w:ascii="宋体" w:hAnsi="宋体"/>
          <w:color w:val="auto"/>
          <w:sz w:val="28"/>
        </w:rPr>
      </w:pPr>
      <w:bookmarkStart w:id="78" w:name="_Toc63587450"/>
      <w:bookmarkStart w:id="79" w:name="_Toc443468294"/>
      <w:bookmarkStart w:id="80" w:name="_Toc63587388"/>
      <w:bookmarkStart w:id="81" w:name="_Toc21541029"/>
      <w:bookmarkStart w:id="82" w:name="_Toc77694047"/>
      <w:r>
        <w:rPr>
          <w:rFonts w:hint="eastAsia" w:ascii="宋体" w:hAnsi="宋体"/>
          <w:color w:val="auto"/>
          <w:sz w:val="36"/>
          <w:szCs w:val="36"/>
        </w:rPr>
        <w:t>年  月  日</w:t>
      </w:r>
      <w:bookmarkEnd w:id="78"/>
      <w:bookmarkEnd w:id="79"/>
      <w:bookmarkEnd w:id="80"/>
      <w:bookmarkEnd w:id="81"/>
      <w:bookmarkEnd w:id="82"/>
    </w:p>
    <w:p w14:paraId="1C966940">
      <w:pPr>
        <w:autoSpaceDE w:val="0"/>
        <w:autoSpaceDN w:val="0"/>
        <w:adjustRightInd w:val="0"/>
        <w:spacing w:line="400" w:lineRule="exact"/>
        <w:jc w:val="center"/>
        <w:outlineLvl w:val="0"/>
        <w:rPr>
          <w:rStyle w:val="250"/>
          <w:rFonts w:ascii="宋体" w:hAnsi="宋体"/>
          <w:color w:val="auto"/>
          <w:sz w:val="28"/>
          <w:szCs w:val="28"/>
        </w:rPr>
      </w:pPr>
    </w:p>
    <w:p w14:paraId="155DE0F7">
      <w:pPr>
        <w:autoSpaceDE w:val="0"/>
        <w:autoSpaceDN w:val="0"/>
        <w:adjustRightInd w:val="0"/>
        <w:spacing w:line="400" w:lineRule="exact"/>
        <w:jc w:val="center"/>
        <w:outlineLvl w:val="0"/>
        <w:rPr>
          <w:rStyle w:val="250"/>
          <w:rFonts w:ascii="宋体" w:hAnsi="宋体"/>
          <w:color w:val="auto"/>
          <w:sz w:val="28"/>
          <w:szCs w:val="28"/>
        </w:rPr>
      </w:pPr>
    </w:p>
    <w:p w14:paraId="5A03C4CD">
      <w:pPr>
        <w:autoSpaceDE w:val="0"/>
        <w:autoSpaceDN w:val="0"/>
        <w:adjustRightInd w:val="0"/>
        <w:spacing w:line="400" w:lineRule="exact"/>
        <w:outlineLvl w:val="0"/>
        <w:rPr>
          <w:rFonts w:ascii="宋体" w:hAnsi="宋体"/>
          <w:b/>
          <w:color w:val="auto"/>
          <w:szCs w:val="21"/>
        </w:rPr>
      </w:pPr>
      <w:r>
        <w:rPr>
          <w:rStyle w:val="250"/>
          <w:rFonts w:ascii="宋体" w:hAnsi="宋体"/>
          <w:color w:val="auto"/>
          <w:sz w:val="28"/>
          <w:szCs w:val="28"/>
        </w:rPr>
        <w:br w:type="page"/>
      </w:r>
      <w:bookmarkEnd w:id="71"/>
      <w:bookmarkEnd w:id="72"/>
      <w:bookmarkStart w:id="83" w:name="_Toc63587389"/>
      <w:bookmarkStart w:id="84" w:name="_Toc63587451"/>
      <w:bookmarkStart w:id="85" w:name="_Toc77694048"/>
      <w:bookmarkStart w:id="86" w:name="_Toc443468296"/>
      <w:r>
        <w:rPr>
          <w:rFonts w:hint="eastAsia" w:ascii="宋体" w:hAnsi="宋体"/>
          <w:b/>
          <w:color w:val="auto"/>
          <w:szCs w:val="21"/>
        </w:rPr>
        <w:t>附件九</w:t>
      </w:r>
    </w:p>
    <w:p w14:paraId="3A354FBD">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83"/>
      <w:bookmarkEnd w:id="84"/>
      <w:bookmarkEnd w:id="85"/>
    </w:p>
    <w:p w14:paraId="46DD0432">
      <w:pPr>
        <w:pStyle w:val="3"/>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慈溪农贸城物业服务招标项目</w:t>
      </w:r>
    </w:p>
    <w:p w14:paraId="1DA0B3B2">
      <w:pPr>
        <w:pStyle w:val="3"/>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QTGGZY2025102</w:t>
      </w:r>
    </w:p>
    <w:p w14:paraId="7CC02EEF">
      <w:pPr>
        <w:pStyle w:val="46"/>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781"/>
        <w:gridCol w:w="4350"/>
      </w:tblGrid>
      <w:tr w14:paraId="7BBC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2" w:type="dxa"/>
            <w:vAlign w:val="center"/>
          </w:tcPr>
          <w:p w14:paraId="112FEF9C">
            <w:pPr>
              <w:spacing w:line="400" w:lineRule="exact"/>
              <w:jc w:val="center"/>
              <w:rPr>
                <w:rFonts w:ascii="宋体" w:hAnsi="宋体"/>
                <w:b/>
                <w:color w:val="auto"/>
                <w:szCs w:val="21"/>
              </w:rPr>
            </w:pPr>
            <w:r>
              <w:rPr>
                <w:rFonts w:hint="eastAsia" w:ascii="宋体" w:hAnsi="宋体"/>
                <w:b/>
                <w:color w:val="auto"/>
                <w:szCs w:val="21"/>
              </w:rPr>
              <w:t>标项</w:t>
            </w:r>
          </w:p>
        </w:tc>
        <w:tc>
          <w:tcPr>
            <w:tcW w:w="3781" w:type="dxa"/>
            <w:vAlign w:val="center"/>
          </w:tcPr>
          <w:p w14:paraId="6BC94A5E">
            <w:pPr>
              <w:spacing w:line="400" w:lineRule="exact"/>
              <w:jc w:val="center"/>
              <w:rPr>
                <w:rFonts w:ascii="宋体" w:hAnsi="宋体"/>
                <w:b/>
                <w:color w:val="auto"/>
                <w:szCs w:val="21"/>
              </w:rPr>
            </w:pPr>
            <w:r>
              <w:rPr>
                <w:rFonts w:hint="eastAsia" w:ascii="宋体" w:hAnsi="宋体"/>
                <w:b/>
                <w:color w:val="auto"/>
                <w:szCs w:val="21"/>
              </w:rPr>
              <w:t>名称</w:t>
            </w:r>
          </w:p>
        </w:tc>
        <w:tc>
          <w:tcPr>
            <w:tcW w:w="4350" w:type="dxa"/>
            <w:vAlign w:val="center"/>
          </w:tcPr>
          <w:p w14:paraId="4931573B">
            <w:pPr>
              <w:spacing w:line="400" w:lineRule="exact"/>
              <w:jc w:val="center"/>
              <w:rPr>
                <w:rFonts w:hint="eastAsia" w:ascii="宋体" w:hAnsi="宋体"/>
                <w:b/>
                <w:color w:val="auto"/>
                <w:szCs w:val="21"/>
              </w:rPr>
            </w:pPr>
            <w:r>
              <w:rPr>
                <w:rFonts w:hint="eastAsia" w:ascii="宋体" w:hAnsi="宋体"/>
                <w:b/>
                <w:color w:val="auto"/>
                <w:szCs w:val="21"/>
              </w:rPr>
              <w:t>投标报价（元</w:t>
            </w:r>
            <w:r>
              <w:rPr>
                <w:rFonts w:hint="eastAsia" w:ascii="宋体" w:hAnsi="宋体"/>
                <w:b/>
                <w:color w:val="auto"/>
                <w:szCs w:val="21"/>
                <w:lang w:val="en-US" w:eastAsia="zh-CN"/>
              </w:rPr>
              <w:t>/年</w:t>
            </w:r>
            <w:r>
              <w:rPr>
                <w:rFonts w:hint="eastAsia" w:ascii="宋体" w:hAnsi="宋体"/>
                <w:b/>
                <w:color w:val="auto"/>
                <w:szCs w:val="21"/>
              </w:rPr>
              <w:t>）</w:t>
            </w:r>
          </w:p>
        </w:tc>
      </w:tr>
      <w:tr w14:paraId="5E1E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2" w:type="dxa"/>
            <w:vAlign w:val="center"/>
          </w:tcPr>
          <w:p w14:paraId="08FD40F8">
            <w:pPr>
              <w:spacing w:line="400" w:lineRule="exact"/>
              <w:jc w:val="center"/>
              <w:rPr>
                <w:rFonts w:ascii="宋体" w:hAnsi="宋体"/>
                <w:color w:val="auto"/>
                <w:szCs w:val="21"/>
              </w:rPr>
            </w:pPr>
            <w:r>
              <w:rPr>
                <w:rFonts w:ascii="宋体" w:hAnsi="宋体"/>
                <w:color w:val="auto"/>
                <w:szCs w:val="21"/>
              </w:rPr>
              <w:t>1</w:t>
            </w:r>
          </w:p>
        </w:tc>
        <w:tc>
          <w:tcPr>
            <w:tcW w:w="3781" w:type="dxa"/>
            <w:vAlign w:val="center"/>
          </w:tcPr>
          <w:p w14:paraId="2A1AB281">
            <w:pPr>
              <w:spacing w:line="400" w:lineRule="exact"/>
              <w:jc w:val="center"/>
              <w:rPr>
                <w:rFonts w:ascii="宋体" w:hAnsi="宋体"/>
                <w:color w:val="auto"/>
                <w:szCs w:val="21"/>
              </w:rPr>
            </w:pPr>
            <w:r>
              <w:rPr>
                <w:rFonts w:hint="eastAsia" w:ascii="宋体" w:hAnsi="宋体"/>
                <w:color w:val="auto"/>
                <w:szCs w:val="21"/>
                <w:lang w:eastAsia="zh-CN"/>
              </w:rPr>
              <w:t>慈溪农贸城物业服务招标项目</w:t>
            </w:r>
          </w:p>
        </w:tc>
        <w:tc>
          <w:tcPr>
            <w:tcW w:w="4350" w:type="dxa"/>
            <w:vAlign w:val="center"/>
          </w:tcPr>
          <w:p w14:paraId="141C1CD4">
            <w:pPr>
              <w:snapToGrid w:val="0"/>
              <w:spacing w:line="400" w:lineRule="exact"/>
              <w:jc w:val="both"/>
              <w:rPr>
                <w:rFonts w:ascii="宋体" w:hAnsi="宋体"/>
                <w:color w:val="auto"/>
                <w:szCs w:val="21"/>
              </w:rPr>
            </w:pPr>
            <w:r>
              <w:rPr>
                <w:rFonts w:hint="eastAsia" w:ascii="宋体" w:hAnsi="宋体"/>
                <w:color w:val="auto"/>
                <w:szCs w:val="21"/>
              </w:rPr>
              <w:t>大写：</w:t>
            </w:r>
          </w:p>
          <w:p w14:paraId="796FD34F">
            <w:pPr>
              <w:snapToGrid w:val="0"/>
              <w:spacing w:line="400" w:lineRule="exact"/>
              <w:jc w:val="both"/>
              <w:rPr>
                <w:rFonts w:hint="eastAsia" w:ascii="宋体" w:hAnsi="宋体"/>
                <w:color w:val="auto"/>
                <w:szCs w:val="21"/>
              </w:rPr>
            </w:pPr>
            <w:r>
              <w:rPr>
                <w:rFonts w:hint="eastAsia" w:ascii="宋体" w:hAnsi="宋体"/>
                <w:color w:val="auto"/>
                <w:szCs w:val="21"/>
              </w:rPr>
              <w:t>小写：</w:t>
            </w:r>
          </w:p>
        </w:tc>
      </w:tr>
    </w:tbl>
    <w:p w14:paraId="07C7C3B7">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5C178A44">
      <w:pPr>
        <w:spacing w:line="400" w:lineRule="atLeast"/>
        <w:jc w:val="left"/>
        <w:rPr>
          <w:rFonts w:ascii="宋体"/>
          <w:color w:val="auto"/>
          <w:szCs w:val="21"/>
        </w:rPr>
      </w:pPr>
    </w:p>
    <w:p w14:paraId="0D0FBC4C">
      <w:pPr>
        <w:spacing w:line="400" w:lineRule="atLeast"/>
        <w:jc w:val="left"/>
        <w:rPr>
          <w:rFonts w:ascii="宋体" w:hAnsi="宋体"/>
          <w:color w:val="auto"/>
          <w:szCs w:val="21"/>
        </w:rPr>
      </w:pPr>
    </w:p>
    <w:p w14:paraId="78CC9BC8">
      <w:pPr>
        <w:pStyle w:val="60"/>
        <w:rPr>
          <w:color w:val="auto"/>
        </w:rPr>
      </w:pPr>
    </w:p>
    <w:p w14:paraId="13A9CD55">
      <w:pPr>
        <w:rPr>
          <w:rFonts w:ascii="宋体" w:hAnsi="宋体"/>
          <w:color w:val="auto"/>
        </w:rPr>
      </w:pPr>
    </w:p>
    <w:p w14:paraId="625203FB">
      <w:pPr>
        <w:spacing w:line="400" w:lineRule="atLeast"/>
        <w:jc w:val="left"/>
        <w:rPr>
          <w:rFonts w:ascii="宋体" w:hAnsi="宋体"/>
          <w:color w:val="auto"/>
          <w:szCs w:val="21"/>
        </w:rPr>
      </w:pPr>
      <w:r>
        <w:rPr>
          <w:rFonts w:hint="eastAsia" w:ascii="宋体" w:hAnsi="宋体"/>
          <w:color w:val="auto"/>
          <w:szCs w:val="21"/>
        </w:rPr>
        <w:t>投标人（盖章）：</w:t>
      </w:r>
    </w:p>
    <w:p w14:paraId="61077C04">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1AA06DF">
      <w:pPr>
        <w:snapToGrid w:val="0"/>
        <w:spacing w:line="360" w:lineRule="auto"/>
        <w:rPr>
          <w:rFonts w:ascii="宋体" w:hAnsi="宋体"/>
          <w:color w:val="auto"/>
          <w:szCs w:val="21"/>
          <w:u w:val="single"/>
        </w:rPr>
      </w:pPr>
    </w:p>
    <w:p w14:paraId="734C9F14">
      <w:pPr>
        <w:snapToGrid w:val="0"/>
        <w:spacing w:line="360" w:lineRule="auto"/>
        <w:rPr>
          <w:rFonts w:ascii="宋体" w:hAnsi="宋体"/>
          <w:color w:val="auto"/>
          <w:szCs w:val="21"/>
          <w:u w:val="single"/>
        </w:rPr>
      </w:pPr>
    </w:p>
    <w:p w14:paraId="07967933">
      <w:pPr>
        <w:snapToGrid w:val="0"/>
        <w:spacing w:line="360" w:lineRule="auto"/>
        <w:rPr>
          <w:rFonts w:ascii="宋体" w:hAnsi="宋体"/>
          <w:color w:val="auto"/>
          <w:szCs w:val="21"/>
          <w:u w:val="single"/>
        </w:rPr>
      </w:pPr>
    </w:p>
    <w:p w14:paraId="54062149">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87" w:name="_Toc63587452"/>
      <w:bookmarkStart w:id="88" w:name="_Toc77694049"/>
      <w:bookmarkStart w:id="89" w:name="_Toc63587390"/>
      <w:r>
        <w:rPr>
          <w:rFonts w:hint="eastAsia" w:ascii="宋体" w:hAnsi="宋体"/>
          <w:b/>
          <w:color w:val="auto"/>
          <w:szCs w:val="21"/>
        </w:rPr>
        <w:t>附件十</w:t>
      </w:r>
    </w:p>
    <w:p w14:paraId="75F914A3">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87"/>
      <w:bookmarkEnd w:id="88"/>
      <w:bookmarkEnd w:id="89"/>
    </w:p>
    <w:p w14:paraId="5687A7DF">
      <w:pPr>
        <w:pStyle w:val="3"/>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慈溪农贸城物业服务招标项目</w:t>
      </w:r>
    </w:p>
    <w:p w14:paraId="2270FFD3">
      <w:pPr>
        <w:pStyle w:val="3"/>
        <w:spacing w:line="400" w:lineRule="exact"/>
        <w:ind w:firstLine="0"/>
        <w:rPr>
          <w:rFonts w:ascii="宋体" w:hAnsi="宋体" w:eastAsia="宋体"/>
          <w:color w:val="auto"/>
          <w:sz w:val="21"/>
          <w:szCs w:val="21"/>
          <w:u w:val="single"/>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QTGGZY2025102</w:t>
      </w:r>
    </w:p>
    <w:p w14:paraId="39501011">
      <w:pPr>
        <w:pStyle w:val="3"/>
        <w:spacing w:line="400" w:lineRule="exact"/>
        <w:ind w:firstLine="0"/>
        <w:jc w:val="right"/>
        <w:rPr>
          <w:rFonts w:ascii="宋体" w:hAnsi="宋体" w:eastAsia="宋体"/>
          <w:color w:val="auto"/>
          <w:sz w:val="21"/>
          <w:szCs w:val="21"/>
        </w:rPr>
      </w:pPr>
      <w:r>
        <w:rPr>
          <w:rFonts w:hint="eastAsia" w:ascii="宋体" w:hAnsi="宋体" w:eastAsia="宋体"/>
          <w:color w:val="auto"/>
          <w:sz w:val="21"/>
          <w:szCs w:val="21"/>
        </w:rPr>
        <w:t>单位：元</w:t>
      </w:r>
    </w:p>
    <w:tbl>
      <w:tblPr>
        <w:tblStyle w:val="8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336"/>
        <w:gridCol w:w="1260"/>
        <w:gridCol w:w="681"/>
        <w:gridCol w:w="1824"/>
        <w:gridCol w:w="1402"/>
      </w:tblGrid>
      <w:tr w14:paraId="49A7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68DCCCF5">
            <w:pPr>
              <w:spacing w:line="300" w:lineRule="exact"/>
              <w:jc w:val="center"/>
              <w:rPr>
                <w:rFonts w:hint="eastAsia" w:ascii="宋体" w:hAnsi="宋体"/>
                <w:b/>
                <w:color w:val="auto"/>
                <w:szCs w:val="21"/>
              </w:rPr>
            </w:pPr>
            <w:r>
              <w:rPr>
                <w:rFonts w:hint="eastAsia" w:ascii="宋体" w:hAnsi="宋体"/>
                <w:b/>
                <w:color w:val="auto"/>
                <w:szCs w:val="21"/>
              </w:rPr>
              <w:t>序号</w:t>
            </w:r>
          </w:p>
        </w:tc>
        <w:tc>
          <w:tcPr>
            <w:tcW w:w="3336" w:type="dxa"/>
            <w:noWrap w:val="0"/>
            <w:vAlign w:val="center"/>
          </w:tcPr>
          <w:p w14:paraId="5420E218">
            <w:pPr>
              <w:spacing w:line="300" w:lineRule="exact"/>
              <w:jc w:val="center"/>
              <w:rPr>
                <w:rFonts w:hint="eastAsia" w:ascii="宋体" w:hAnsi="宋体"/>
                <w:b/>
                <w:color w:val="auto"/>
                <w:szCs w:val="21"/>
              </w:rPr>
            </w:pPr>
            <w:r>
              <w:rPr>
                <w:rFonts w:hint="eastAsia" w:ascii="宋体" w:hAnsi="宋体"/>
                <w:b/>
                <w:color w:val="auto"/>
                <w:szCs w:val="21"/>
              </w:rPr>
              <w:t>费用名称</w:t>
            </w:r>
          </w:p>
        </w:tc>
        <w:tc>
          <w:tcPr>
            <w:tcW w:w="1941" w:type="dxa"/>
            <w:gridSpan w:val="2"/>
            <w:noWrap w:val="0"/>
            <w:vAlign w:val="center"/>
          </w:tcPr>
          <w:p w14:paraId="0EFA95D2">
            <w:pPr>
              <w:spacing w:line="300" w:lineRule="exact"/>
              <w:ind w:left="-105" w:leftChars="-50" w:right="-105" w:rightChars="-50"/>
              <w:jc w:val="center"/>
              <w:rPr>
                <w:rFonts w:ascii="宋体" w:hAnsi="宋体"/>
                <w:b/>
                <w:bCs/>
                <w:color w:val="auto"/>
                <w:szCs w:val="21"/>
              </w:rPr>
            </w:pPr>
            <w:r>
              <w:rPr>
                <w:rFonts w:hint="eastAsia" w:ascii="宋体" w:hAnsi="宋体"/>
                <w:b/>
                <w:color w:val="auto"/>
                <w:szCs w:val="21"/>
              </w:rPr>
              <w:t>人数（人）</w:t>
            </w:r>
          </w:p>
        </w:tc>
        <w:tc>
          <w:tcPr>
            <w:tcW w:w="1824" w:type="dxa"/>
            <w:noWrap w:val="0"/>
            <w:vAlign w:val="center"/>
          </w:tcPr>
          <w:p w14:paraId="763B2876">
            <w:pPr>
              <w:spacing w:line="300" w:lineRule="exact"/>
              <w:ind w:left="-105" w:leftChars="-50" w:right="-105" w:rightChars="-50"/>
              <w:jc w:val="center"/>
              <w:rPr>
                <w:rFonts w:ascii="宋体" w:hAnsi="宋体"/>
                <w:b/>
                <w:bCs/>
                <w:color w:val="auto"/>
                <w:szCs w:val="21"/>
              </w:rPr>
            </w:pPr>
            <w:r>
              <w:rPr>
                <w:rFonts w:hint="eastAsia" w:ascii="宋体" w:hAnsi="宋体"/>
                <w:b/>
                <w:bCs/>
                <w:color w:val="auto"/>
                <w:szCs w:val="21"/>
              </w:rPr>
              <w:t>综合单价</w:t>
            </w:r>
          </w:p>
          <w:p w14:paraId="492B4E0C">
            <w:pPr>
              <w:spacing w:line="300" w:lineRule="exact"/>
              <w:ind w:left="-105" w:leftChars="-50" w:right="-105" w:rightChars="-50"/>
              <w:jc w:val="center"/>
              <w:rPr>
                <w:rFonts w:ascii="宋体" w:hAnsi="宋体"/>
                <w:b/>
                <w:bCs/>
                <w:color w:val="auto"/>
                <w:szCs w:val="21"/>
              </w:rPr>
            </w:pPr>
            <w:r>
              <w:rPr>
                <w:rFonts w:ascii="宋体" w:hAnsi="宋体"/>
                <w:b/>
                <w:bCs/>
                <w:color w:val="auto"/>
                <w:szCs w:val="21"/>
              </w:rPr>
              <w:t>（</w:t>
            </w:r>
            <w:r>
              <w:rPr>
                <w:rFonts w:hint="eastAsia" w:ascii="宋体" w:hAnsi="宋体"/>
                <w:b/>
                <w:bCs/>
                <w:color w:val="auto"/>
                <w:szCs w:val="21"/>
              </w:rPr>
              <w:t>元</w:t>
            </w:r>
            <w:r>
              <w:rPr>
                <w:rFonts w:ascii="宋体" w:hAnsi="宋体"/>
                <w:b/>
                <w:bCs/>
                <w:color w:val="auto"/>
                <w:szCs w:val="21"/>
              </w:rPr>
              <w:t>/</w:t>
            </w:r>
            <w:r>
              <w:rPr>
                <w:rFonts w:hint="eastAsia" w:ascii="宋体" w:hAnsi="宋体"/>
                <w:b/>
                <w:bCs/>
                <w:color w:val="auto"/>
                <w:szCs w:val="21"/>
              </w:rPr>
              <w:t>人·月</w:t>
            </w:r>
            <w:r>
              <w:rPr>
                <w:rFonts w:ascii="宋体" w:hAnsi="宋体"/>
                <w:b/>
                <w:bCs/>
                <w:color w:val="auto"/>
                <w:szCs w:val="21"/>
              </w:rPr>
              <w:t>）</w:t>
            </w:r>
          </w:p>
        </w:tc>
        <w:tc>
          <w:tcPr>
            <w:tcW w:w="1402" w:type="dxa"/>
            <w:noWrap w:val="0"/>
            <w:vAlign w:val="center"/>
          </w:tcPr>
          <w:p w14:paraId="432E7DA0">
            <w:pPr>
              <w:spacing w:line="300" w:lineRule="exact"/>
              <w:ind w:left="-105" w:leftChars="-50" w:right="-105" w:rightChars="-50"/>
              <w:jc w:val="center"/>
              <w:rPr>
                <w:rFonts w:hint="eastAsia" w:ascii="宋体" w:hAnsi="宋体"/>
                <w:b/>
                <w:bCs/>
                <w:color w:val="auto"/>
                <w:szCs w:val="21"/>
              </w:rPr>
            </w:pPr>
            <w:r>
              <w:rPr>
                <w:rFonts w:hint="eastAsia" w:ascii="宋体" w:hAnsi="宋体"/>
                <w:b/>
                <w:bCs/>
                <w:color w:val="auto"/>
                <w:szCs w:val="21"/>
              </w:rPr>
              <w:t>小计</w:t>
            </w:r>
          </w:p>
          <w:p w14:paraId="75D3D934">
            <w:pPr>
              <w:spacing w:line="300" w:lineRule="exact"/>
              <w:ind w:left="-105" w:leftChars="-50" w:right="-105" w:rightChars="-50"/>
              <w:jc w:val="center"/>
              <w:rPr>
                <w:rFonts w:hint="eastAsia" w:ascii="宋体" w:hAnsi="宋体"/>
                <w:b/>
                <w:bCs/>
                <w:color w:val="auto"/>
                <w:szCs w:val="21"/>
              </w:rPr>
            </w:pPr>
            <w:r>
              <w:rPr>
                <w:rFonts w:ascii="宋体" w:hAnsi="宋体"/>
                <w:b/>
                <w:bCs/>
                <w:color w:val="auto"/>
                <w:szCs w:val="21"/>
              </w:rPr>
              <w:t>（</w:t>
            </w:r>
            <w:r>
              <w:rPr>
                <w:rFonts w:hint="eastAsia" w:ascii="宋体" w:hAnsi="宋体"/>
                <w:b/>
                <w:bCs/>
                <w:color w:val="auto"/>
                <w:szCs w:val="21"/>
              </w:rPr>
              <w:t>元</w:t>
            </w:r>
            <w:r>
              <w:rPr>
                <w:rFonts w:ascii="宋体" w:hAnsi="宋体"/>
                <w:b/>
                <w:bCs/>
                <w:color w:val="auto"/>
                <w:szCs w:val="21"/>
              </w:rPr>
              <w:t>/</w:t>
            </w:r>
            <w:r>
              <w:rPr>
                <w:rFonts w:hint="eastAsia" w:ascii="宋体" w:hAnsi="宋体"/>
                <w:b/>
                <w:bCs/>
                <w:color w:val="auto"/>
                <w:szCs w:val="21"/>
              </w:rPr>
              <w:t>月</w:t>
            </w:r>
            <w:r>
              <w:rPr>
                <w:rFonts w:ascii="宋体" w:hAnsi="宋体"/>
                <w:b/>
                <w:bCs/>
                <w:color w:val="auto"/>
                <w:szCs w:val="21"/>
              </w:rPr>
              <w:t>）</w:t>
            </w:r>
          </w:p>
        </w:tc>
      </w:tr>
      <w:tr w14:paraId="4427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31" w:type="dxa"/>
            <w:noWrap w:val="0"/>
            <w:vAlign w:val="center"/>
          </w:tcPr>
          <w:p w14:paraId="02E84DE5">
            <w:pPr>
              <w:spacing w:line="360" w:lineRule="exact"/>
              <w:jc w:val="center"/>
              <w:rPr>
                <w:rFonts w:hint="eastAsia" w:ascii="宋体" w:hAnsi="宋体"/>
                <w:b/>
                <w:color w:val="auto"/>
                <w:szCs w:val="21"/>
              </w:rPr>
            </w:pPr>
            <w:r>
              <w:rPr>
                <w:rFonts w:hint="eastAsia" w:ascii="宋体" w:hAnsi="宋体"/>
                <w:b/>
                <w:color w:val="auto"/>
                <w:szCs w:val="21"/>
              </w:rPr>
              <w:t>一</w:t>
            </w:r>
          </w:p>
        </w:tc>
        <w:tc>
          <w:tcPr>
            <w:tcW w:w="3336" w:type="dxa"/>
            <w:noWrap w:val="0"/>
            <w:vAlign w:val="center"/>
          </w:tcPr>
          <w:p w14:paraId="254B1F1F">
            <w:pPr>
              <w:keepNext/>
              <w:spacing w:line="360" w:lineRule="exact"/>
              <w:jc w:val="center"/>
              <w:rPr>
                <w:rFonts w:hint="eastAsia" w:ascii="宋体" w:hAnsi="宋体"/>
                <w:b/>
                <w:color w:val="auto"/>
                <w:szCs w:val="21"/>
              </w:rPr>
            </w:pPr>
            <w:r>
              <w:rPr>
                <w:rFonts w:hint="eastAsia" w:ascii="宋体" w:hAnsi="宋体"/>
                <w:b/>
                <w:color w:val="auto"/>
                <w:szCs w:val="21"/>
              </w:rPr>
              <w:t>人力成本</w:t>
            </w:r>
          </w:p>
        </w:tc>
        <w:tc>
          <w:tcPr>
            <w:tcW w:w="5167" w:type="dxa"/>
            <w:gridSpan w:val="4"/>
            <w:noWrap w:val="0"/>
            <w:vAlign w:val="center"/>
          </w:tcPr>
          <w:p w14:paraId="44012DEA">
            <w:pPr>
              <w:keepNext/>
              <w:spacing w:line="360" w:lineRule="exact"/>
              <w:jc w:val="center"/>
              <w:rPr>
                <w:rFonts w:hint="eastAsia" w:ascii="宋体" w:hAnsi="宋体"/>
                <w:color w:val="auto"/>
                <w:szCs w:val="21"/>
              </w:rPr>
            </w:pPr>
          </w:p>
        </w:tc>
      </w:tr>
      <w:tr w14:paraId="434D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3B51BB12">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eastAsia="zh-CN"/>
              </w:rPr>
              <w:t>1</w:t>
            </w:r>
          </w:p>
        </w:tc>
        <w:tc>
          <w:tcPr>
            <w:tcW w:w="3336" w:type="dxa"/>
            <w:noWrap w:val="0"/>
            <w:vAlign w:val="center"/>
          </w:tcPr>
          <w:p w14:paraId="3BAFA94D">
            <w:pPr>
              <w:keepNext w:val="0"/>
              <w:keepLines w:val="0"/>
              <w:pageBreakBefore w:val="0"/>
              <w:kinsoku/>
              <w:wordWrap/>
              <w:topLinePunct w:val="0"/>
              <w:autoSpaceDE/>
              <w:autoSpaceDN/>
              <w:bidi w:val="0"/>
              <w:spacing w:line="400" w:lineRule="exact"/>
              <w:rPr>
                <w:rFonts w:ascii="宋体" w:hAnsi="宋体" w:eastAsia="宋体" w:cs="Times New Roman"/>
                <w:color w:val="auto"/>
                <w:szCs w:val="21"/>
              </w:rPr>
            </w:pPr>
            <w:r>
              <w:rPr>
                <w:rFonts w:hint="eastAsia" w:ascii="宋体" w:hAnsi="宋体" w:eastAsia="宋体" w:cs="宋体"/>
                <w:bCs/>
                <w:color w:val="auto"/>
                <w:sz w:val="21"/>
                <w:szCs w:val="21"/>
                <w:highlight w:val="none"/>
                <w:lang w:eastAsia="zh-CN"/>
              </w:rPr>
              <w:t>管理处主任（常驻项目负责人）</w:t>
            </w:r>
          </w:p>
        </w:tc>
        <w:tc>
          <w:tcPr>
            <w:tcW w:w="1941" w:type="dxa"/>
            <w:gridSpan w:val="2"/>
            <w:noWrap w:val="0"/>
            <w:vAlign w:val="center"/>
          </w:tcPr>
          <w:p w14:paraId="3F168A5E">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eastAsia="zh-CN"/>
              </w:rPr>
              <w:t>1</w:t>
            </w:r>
          </w:p>
        </w:tc>
        <w:tc>
          <w:tcPr>
            <w:tcW w:w="1824" w:type="dxa"/>
            <w:noWrap w:val="0"/>
            <w:vAlign w:val="center"/>
          </w:tcPr>
          <w:p w14:paraId="510046E5">
            <w:pPr>
              <w:keepNext/>
              <w:spacing w:line="360" w:lineRule="exact"/>
              <w:jc w:val="center"/>
              <w:rPr>
                <w:rFonts w:hint="eastAsia" w:ascii="宋体" w:hAnsi="宋体"/>
                <w:color w:val="auto"/>
                <w:szCs w:val="21"/>
              </w:rPr>
            </w:pPr>
          </w:p>
        </w:tc>
        <w:tc>
          <w:tcPr>
            <w:tcW w:w="1402" w:type="dxa"/>
            <w:noWrap w:val="0"/>
            <w:vAlign w:val="center"/>
          </w:tcPr>
          <w:p w14:paraId="13C4DD39">
            <w:pPr>
              <w:keepNext/>
              <w:spacing w:line="360" w:lineRule="exact"/>
              <w:jc w:val="center"/>
              <w:rPr>
                <w:rFonts w:hint="eastAsia" w:ascii="宋体" w:hAnsi="宋体"/>
                <w:color w:val="auto"/>
                <w:szCs w:val="21"/>
              </w:rPr>
            </w:pPr>
          </w:p>
        </w:tc>
      </w:tr>
      <w:tr w14:paraId="523F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57E9AE8D">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eastAsia="zh-CN"/>
              </w:rPr>
              <w:t>2</w:t>
            </w:r>
          </w:p>
        </w:tc>
        <w:tc>
          <w:tcPr>
            <w:tcW w:w="3336" w:type="dxa"/>
            <w:noWrap w:val="0"/>
            <w:vAlign w:val="center"/>
          </w:tcPr>
          <w:p w14:paraId="3FF53142">
            <w:pPr>
              <w:keepNext w:val="0"/>
              <w:keepLines w:val="0"/>
              <w:pageBreakBefore w:val="0"/>
              <w:kinsoku/>
              <w:wordWrap/>
              <w:topLinePunct w:val="0"/>
              <w:autoSpaceDE/>
              <w:autoSpaceDN/>
              <w:bidi w:val="0"/>
              <w:spacing w:line="400" w:lineRule="exact"/>
              <w:rPr>
                <w:rFonts w:ascii="宋体" w:hAnsi="宋体" w:eastAsia="宋体" w:cs="Times New Roman"/>
                <w:color w:val="auto"/>
                <w:szCs w:val="21"/>
              </w:rPr>
            </w:pPr>
            <w:r>
              <w:rPr>
                <w:rFonts w:hint="eastAsia" w:ascii="宋体" w:hAnsi="宋体" w:eastAsia="宋体" w:cs="宋体"/>
                <w:bCs/>
                <w:color w:val="auto"/>
                <w:sz w:val="21"/>
                <w:szCs w:val="21"/>
                <w:highlight w:val="none"/>
                <w:lang w:eastAsia="zh-CN"/>
              </w:rPr>
              <w:t>秩序维护队长</w:t>
            </w:r>
          </w:p>
        </w:tc>
        <w:tc>
          <w:tcPr>
            <w:tcW w:w="1941" w:type="dxa"/>
            <w:gridSpan w:val="2"/>
            <w:noWrap w:val="0"/>
            <w:vAlign w:val="center"/>
          </w:tcPr>
          <w:p w14:paraId="783F30E1">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eastAsia="zh-CN"/>
              </w:rPr>
              <w:t>1</w:t>
            </w:r>
          </w:p>
        </w:tc>
        <w:tc>
          <w:tcPr>
            <w:tcW w:w="1824" w:type="dxa"/>
            <w:noWrap w:val="0"/>
            <w:vAlign w:val="center"/>
          </w:tcPr>
          <w:p w14:paraId="058FB0DA">
            <w:pPr>
              <w:keepNext/>
              <w:spacing w:line="360" w:lineRule="exact"/>
              <w:jc w:val="center"/>
              <w:rPr>
                <w:rFonts w:hint="eastAsia" w:ascii="宋体" w:hAnsi="宋体"/>
                <w:color w:val="auto"/>
                <w:szCs w:val="21"/>
              </w:rPr>
            </w:pPr>
          </w:p>
        </w:tc>
        <w:tc>
          <w:tcPr>
            <w:tcW w:w="1402" w:type="dxa"/>
            <w:noWrap w:val="0"/>
            <w:vAlign w:val="center"/>
          </w:tcPr>
          <w:p w14:paraId="01181DCE">
            <w:pPr>
              <w:keepNext/>
              <w:spacing w:line="360" w:lineRule="exact"/>
              <w:jc w:val="center"/>
              <w:rPr>
                <w:rFonts w:hint="eastAsia" w:ascii="宋体" w:hAnsi="宋体"/>
                <w:color w:val="auto"/>
                <w:szCs w:val="21"/>
              </w:rPr>
            </w:pPr>
          </w:p>
        </w:tc>
      </w:tr>
      <w:tr w14:paraId="4141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1BB5809E">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val="en-US" w:eastAsia="zh-CN"/>
              </w:rPr>
              <w:t>3</w:t>
            </w:r>
          </w:p>
        </w:tc>
        <w:tc>
          <w:tcPr>
            <w:tcW w:w="3336" w:type="dxa"/>
            <w:noWrap w:val="0"/>
            <w:vAlign w:val="center"/>
          </w:tcPr>
          <w:p w14:paraId="5D0D0F19">
            <w:pPr>
              <w:keepNext w:val="0"/>
              <w:keepLines w:val="0"/>
              <w:pageBreakBefore w:val="0"/>
              <w:kinsoku/>
              <w:wordWrap/>
              <w:topLinePunct w:val="0"/>
              <w:autoSpaceDE/>
              <w:autoSpaceDN/>
              <w:bidi w:val="0"/>
              <w:spacing w:line="400" w:lineRule="exact"/>
              <w:rPr>
                <w:rFonts w:ascii="宋体" w:hAnsi="宋体" w:eastAsia="宋体" w:cs="Times New Roman"/>
                <w:color w:val="auto"/>
                <w:szCs w:val="21"/>
              </w:rPr>
            </w:pPr>
            <w:r>
              <w:rPr>
                <w:rFonts w:hint="eastAsia" w:ascii="宋体" w:hAnsi="宋体" w:eastAsia="宋体" w:cs="宋体"/>
                <w:bCs/>
                <w:color w:val="auto"/>
                <w:sz w:val="21"/>
                <w:szCs w:val="21"/>
                <w:highlight w:val="none"/>
                <w:lang w:eastAsia="zh-CN"/>
              </w:rPr>
              <w:t>保洁主管</w:t>
            </w:r>
          </w:p>
        </w:tc>
        <w:tc>
          <w:tcPr>
            <w:tcW w:w="1941" w:type="dxa"/>
            <w:gridSpan w:val="2"/>
            <w:noWrap w:val="0"/>
            <w:vAlign w:val="center"/>
          </w:tcPr>
          <w:p w14:paraId="3787632B">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val="en-US" w:eastAsia="zh-CN"/>
              </w:rPr>
              <w:t>1</w:t>
            </w:r>
          </w:p>
        </w:tc>
        <w:tc>
          <w:tcPr>
            <w:tcW w:w="1824" w:type="dxa"/>
            <w:noWrap w:val="0"/>
            <w:vAlign w:val="center"/>
          </w:tcPr>
          <w:p w14:paraId="46D6E80B">
            <w:pPr>
              <w:keepNext/>
              <w:spacing w:line="360" w:lineRule="exact"/>
              <w:jc w:val="center"/>
              <w:rPr>
                <w:rFonts w:hint="eastAsia" w:ascii="宋体" w:hAnsi="宋体"/>
                <w:color w:val="auto"/>
                <w:szCs w:val="21"/>
              </w:rPr>
            </w:pPr>
          </w:p>
        </w:tc>
        <w:tc>
          <w:tcPr>
            <w:tcW w:w="1402" w:type="dxa"/>
            <w:noWrap w:val="0"/>
            <w:vAlign w:val="center"/>
          </w:tcPr>
          <w:p w14:paraId="01DBD2AF">
            <w:pPr>
              <w:keepNext/>
              <w:spacing w:line="360" w:lineRule="exact"/>
              <w:jc w:val="center"/>
              <w:rPr>
                <w:rFonts w:hint="eastAsia" w:ascii="宋体" w:hAnsi="宋体"/>
                <w:color w:val="auto"/>
                <w:szCs w:val="21"/>
              </w:rPr>
            </w:pPr>
          </w:p>
        </w:tc>
      </w:tr>
      <w:tr w14:paraId="55D9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263B681C">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bCs/>
                <w:color w:val="auto"/>
                <w:sz w:val="21"/>
                <w:szCs w:val="21"/>
                <w:highlight w:val="none"/>
                <w:lang w:val="en-US" w:eastAsia="zh-CN"/>
              </w:rPr>
              <w:t>4</w:t>
            </w:r>
          </w:p>
        </w:tc>
        <w:tc>
          <w:tcPr>
            <w:tcW w:w="3336" w:type="dxa"/>
            <w:noWrap w:val="0"/>
            <w:vAlign w:val="center"/>
          </w:tcPr>
          <w:p w14:paraId="1BDC0052">
            <w:pPr>
              <w:keepNext w:val="0"/>
              <w:keepLines w:val="0"/>
              <w:pageBreakBefore w:val="0"/>
              <w:kinsoku/>
              <w:wordWrap/>
              <w:topLinePunct w:val="0"/>
              <w:autoSpaceDE/>
              <w:autoSpaceDN/>
              <w:bidi w:val="0"/>
              <w:spacing w:line="400" w:lineRule="exact"/>
              <w:rPr>
                <w:rFonts w:ascii="宋体" w:hAnsi="宋体" w:eastAsia="宋体" w:cs="Times New Roman"/>
                <w:color w:val="auto"/>
                <w:szCs w:val="21"/>
              </w:rPr>
            </w:pPr>
            <w:r>
              <w:rPr>
                <w:rFonts w:hint="eastAsia" w:ascii="宋体" w:hAnsi="宋体" w:eastAsia="宋体" w:cs="宋体"/>
                <w:bCs/>
                <w:color w:val="auto"/>
                <w:sz w:val="21"/>
                <w:szCs w:val="21"/>
                <w:highlight w:val="none"/>
                <w:lang w:eastAsia="zh-CN"/>
              </w:rPr>
              <w:t>工程主管</w:t>
            </w:r>
          </w:p>
        </w:tc>
        <w:tc>
          <w:tcPr>
            <w:tcW w:w="1941" w:type="dxa"/>
            <w:gridSpan w:val="2"/>
            <w:noWrap w:val="0"/>
            <w:vAlign w:val="center"/>
          </w:tcPr>
          <w:p w14:paraId="0B41AD48">
            <w:pPr>
              <w:keepNext w:val="0"/>
              <w:keepLines w:val="0"/>
              <w:pageBreakBefore w:val="0"/>
              <w:kinsoku/>
              <w:wordWrap/>
              <w:topLinePunct w:val="0"/>
              <w:autoSpaceDE/>
              <w:autoSpaceDN/>
              <w:bidi w:val="0"/>
              <w:spacing w:line="400" w:lineRule="exact"/>
              <w:jc w:val="center"/>
              <w:rPr>
                <w:rFonts w:ascii="宋体" w:hAnsi="宋体"/>
                <w:color w:val="auto"/>
                <w:szCs w:val="21"/>
              </w:rPr>
            </w:pPr>
            <w:r>
              <w:rPr>
                <w:rFonts w:hint="eastAsia" w:ascii="宋体" w:hAnsi="宋体" w:eastAsia="宋体" w:cs="宋体"/>
                <w:bCs/>
                <w:color w:val="auto"/>
                <w:sz w:val="21"/>
                <w:szCs w:val="21"/>
                <w:highlight w:val="none"/>
                <w:lang w:val="en-US" w:eastAsia="zh-CN"/>
              </w:rPr>
              <w:t>1</w:t>
            </w:r>
          </w:p>
        </w:tc>
        <w:tc>
          <w:tcPr>
            <w:tcW w:w="1824" w:type="dxa"/>
            <w:noWrap w:val="0"/>
            <w:vAlign w:val="center"/>
          </w:tcPr>
          <w:p w14:paraId="17CE6895">
            <w:pPr>
              <w:keepNext/>
              <w:spacing w:line="360" w:lineRule="exact"/>
              <w:jc w:val="center"/>
              <w:rPr>
                <w:rFonts w:hint="eastAsia" w:ascii="宋体" w:hAnsi="宋体"/>
                <w:color w:val="auto"/>
                <w:szCs w:val="21"/>
              </w:rPr>
            </w:pPr>
          </w:p>
        </w:tc>
        <w:tc>
          <w:tcPr>
            <w:tcW w:w="1402" w:type="dxa"/>
            <w:noWrap w:val="0"/>
            <w:vAlign w:val="center"/>
          </w:tcPr>
          <w:p w14:paraId="2D9ABBA2">
            <w:pPr>
              <w:keepNext/>
              <w:spacing w:line="360" w:lineRule="exact"/>
              <w:jc w:val="center"/>
              <w:rPr>
                <w:rFonts w:hint="eastAsia" w:ascii="宋体" w:hAnsi="宋体"/>
                <w:color w:val="auto"/>
                <w:szCs w:val="21"/>
              </w:rPr>
            </w:pPr>
          </w:p>
        </w:tc>
      </w:tr>
      <w:tr w14:paraId="2C28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1EB51858">
            <w:pPr>
              <w:keepNext w:val="0"/>
              <w:keepLines w:val="0"/>
              <w:pageBreakBefore w:val="0"/>
              <w:kinsoku/>
              <w:wordWrap/>
              <w:topLinePunct w:val="0"/>
              <w:autoSpaceDE/>
              <w:autoSpaceDN/>
              <w:bidi w:val="0"/>
              <w:spacing w:line="400" w:lineRule="exact"/>
              <w:jc w:val="center"/>
              <w:rPr>
                <w:rFonts w:hint="eastAsia" w:ascii="宋体" w:hAnsi="宋体" w:eastAsia="宋体"/>
                <w:color w:val="auto"/>
                <w:szCs w:val="21"/>
                <w:lang w:eastAsia="zh-CN"/>
              </w:rPr>
            </w:pPr>
            <w:r>
              <w:rPr>
                <w:rFonts w:hint="eastAsia" w:ascii="宋体" w:hAnsi="宋体" w:eastAsia="宋体" w:cs="宋体"/>
                <w:color w:val="auto"/>
                <w:sz w:val="21"/>
                <w:szCs w:val="21"/>
                <w:highlight w:val="none"/>
                <w:lang w:val="en-US" w:eastAsia="zh-CN"/>
              </w:rPr>
              <w:t>5</w:t>
            </w:r>
          </w:p>
        </w:tc>
        <w:tc>
          <w:tcPr>
            <w:tcW w:w="3336" w:type="dxa"/>
            <w:noWrap w:val="0"/>
            <w:vAlign w:val="center"/>
          </w:tcPr>
          <w:p w14:paraId="6181C579">
            <w:pPr>
              <w:keepNext w:val="0"/>
              <w:keepLines w:val="0"/>
              <w:pageBreakBefore w:val="0"/>
              <w:kinsoku/>
              <w:wordWrap/>
              <w:topLinePunct w:val="0"/>
              <w:autoSpaceDE/>
              <w:autoSpaceDN/>
              <w:bidi w:val="0"/>
              <w:spacing w:line="400" w:lineRule="exact"/>
              <w:jc w:val="left"/>
              <w:rPr>
                <w:rFonts w:ascii="宋体" w:hAnsi="宋体"/>
                <w:color w:val="auto"/>
                <w:szCs w:val="21"/>
              </w:rPr>
            </w:pPr>
            <w:r>
              <w:rPr>
                <w:rFonts w:hint="eastAsia" w:ascii="宋体" w:hAnsi="宋体" w:eastAsia="宋体" w:cs="宋体"/>
                <w:color w:val="auto"/>
                <w:sz w:val="21"/>
                <w:szCs w:val="21"/>
                <w:highlight w:val="none"/>
              </w:rPr>
              <w:t>保洁员</w:t>
            </w:r>
          </w:p>
        </w:tc>
        <w:tc>
          <w:tcPr>
            <w:tcW w:w="1941" w:type="dxa"/>
            <w:gridSpan w:val="2"/>
            <w:noWrap w:val="0"/>
            <w:vAlign w:val="center"/>
          </w:tcPr>
          <w:p w14:paraId="0D88561C">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20</w:t>
            </w:r>
          </w:p>
        </w:tc>
        <w:tc>
          <w:tcPr>
            <w:tcW w:w="1824" w:type="dxa"/>
            <w:noWrap w:val="0"/>
            <w:vAlign w:val="center"/>
          </w:tcPr>
          <w:p w14:paraId="6F43A387">
            <w:pPr>
              <w:keepNext/>
              <w:spacing w:line="360" w:lineRule="exact"/>
              <w:jc w:val="center"/>
              <w:rPr>
                <w:rFonts w:hint="eastAsia" w:ascii="宋体" w:hAnsi="宋体"/>
                <w:color w:val="auto"/>
                <w:szCs w:val="21"/>
              </w:rPr>
            </w:pPr>
          </w:p>
        </w:tc>
        <w:tc>
          <w:tcPr>
            <w:tcW w:w="1402" w:type="dxa"/>
            <w:noWrap w:val="0"/>
            <w:vAlign w:val="center"/>
          </w:tcPr>
          <w:p w14:paraId="07C73B91">
            <w:pPr>
              <w:keepNext/>
              <w:spacing w:line="360" w:lineRule="exact"/>
              <w:jc w:val="center"/>
              <w:rPr>
                <w:rFonts w:hint="eastAsia" w:ascii="宋体" w:hAnsi="宋体"/>
                <w:color w:val="auto"/>
                <w:szCs w:val="21"/>
              </w:rPr>
            </w:pPr>
          </w:p>
        </w:tc>
      </w:tr>
      <w:tr w14:paraId="1FF5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00A5BF13">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6</w:t>
            </w:r>
          </w:p>
        </w:tc>
        <w:tc>
          <w:tcPr>
            <w:tcW w:w="3336" w:type="dxa"/>
            <w:noWrap w:val="0"/>
            <w:vAlign w:val="center"/>
          </w:tcPr>
          <w:p w14:paraId="39D32234">
            <w:pPr>
              <w:keepNext w:val="0"/>
              <w:keepLines w:val="0"/>
              <w:pageBreakBefore w:val="0"/>
              <w:kinsoku/>
              <w:wordWrap/>
              <w:topLinePunct w:val="0"/>
              <w:autoSpaceDE/>
              <w:autoSpaceDN/>
              <w:bidi w:val="0"/>
              <w:spacing w:line="400" w:lineRule="exact"/>
              <w:jc w:val="left"/>
              <w:rPr>
                <w:rFonts w:hint="eastAsia" w:ascii="宋体" w:hAnsi="宋体"/>
                <w:color w:val="auto"/>
                <w:szCs w:val="21"/>
              </w:rPr>
            </w:pPr>
            <w:r>
              <w:rPr>
                <w:rFonts w:hint="eastAsia" w:ascii="宋体" w:hAnsi="宋体" w:eastAsia="宋体" w:cs="宋体"/>
                <w:bCs/>
                <w:color w:val="auto"/>
                <w:sz w:val="21"/>
                <w:szCs w:val="21"/>
                <w:highlight w:val="none"/>
              </w:rPr>
              <w:t>消控人员</w:t>
            </w:r>
          </w:p>
        </w:tc>
        <w:tc>
          <w:tcPr>
            <w:tcW w:w="1941" w:type="dxa"/>
            <w:gridSpan w:val="2"/>
            <w:noWrap w:val="0"/>
            <w:vAlign w:val="center"/>
          </w:tcPr>
          <w:p w14:paraId="32171AA2">
            <w:pPr>
              <w:keepNext w:val="0"/>
              <w:keepLines w:val="0"/>
              <w:pageBreakBefore w:val="0"/>
              <w:kinsoku/>
              <w:wordWrap/>
              <w:topLinePunct w:val="0"/>
              <w:autoSpaceDE/>
              <w:autoSpaceDN/>
              <w:bidi w:val="0"/>
              <w:spacing w:line="400" w:lineRule="exact"/>
              <w:jc w:val="center"/>
              <w:rPr>
                <w:rFonts w:ascii="宋体" w:hAnsi="宋体"/>
                <w:color w:val="auto"/>
                <w:szCs w:val="21"/>
              </w:rPr>
            </w:pPr>
            <w:r>
              <w:rPr>
                <w:rFonts w:hint="eastAsia" w:ascii="宋体" w:hAnsi="宋体" w:eastAsia="宋体" w:cs="宋体"/>
                <w:color w:val="auto"/>
                <w:sz w:val="21"/>
                <w:szCs w:val="21"/>
                <w:highlight w:val="none"/>
                <w:lang w:val="en-US" w:eastAsia="zh-CN"/>
              </w:rPr>
              <w:t>6</w:t>
            </w:r>
          </w:p>
        </w:tc>
        <w:tc>
          <w:tcPr>
            <w:tcW w:w="1824" w:type="dxa"/>
            <w:noWrap w:val="0"/>
            <w:vAlign w:val="center"/>
          </w:tcPr>
          <w:p w14:paraId="17D83706">
            <w:pPr>
              <w:keepNext/>
              <w:spacing w:line="360" w:lineRule="exact"/>
              <w:jc w:val="center"/>
              <w:rPr>
                <w:rFonts w:ascii="宋体" w:hAnsi="宋体"/>
                <w:color w:val="auto"/>
                <w:szCs w:val="21"/>
              </w:rPr>
            </w:pPr>
          </w:p>
        </w:tc>
        <w:tc>
          <w:tcPr>
            <w:tcW w:w="1402" w:type="dxa"/>
            <w:noWrap w:val="0"/>
            <w:vAlign w:val="center"/>
          </w:tcPr>
          <w:p w14:paraId="194C38B9">
            <w:pPr>
              <w:keepNext/>
              <w:spacing w:line="360" w:lineRule="exact"/>
              <w:jc w:val="center"/>
              <w:rPr>
                <w:rFonts w:ascii="宋体" w:hAnsi="宋体"/>
                <w:color w:val="auto"/>
                <w:szCs w:val="21"/>
              </w:rPr>
            </w:pPr>
          </w:p>
        </w:tc>
      </w:tr>
      <w:tr w14:paraId="441D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1BB1791A">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7</w:t>
            </w:r>
          </w:p>
        </w:tc>
        <w:tc>
          <w:tcPr>
            <w:tcW w:w="3336" w:type="dxa"/>
            <w:noWrap w:val="0"/>
            <w:vAlign w:val="center"/>
          </w:tcPr>
          <w:p w14:paraId="746BC3C8">
            <w:pPr>
              <w:keepNext w:val="0"/>
              <w:keepLines w:val="0"/>
              <w:pageBreakBefore w:val="0"/>
              <w:kinsoku/>
              <w:wordWrap/>
              <w:topLinePunct w:val="0"/>
              <w:autoSpaceDE/>
              <w:autoSpaceDN/>
              <w:bidi w:val="0"/>
              <w:spacing w:line="400" w:lineRule="exact"/>
              <w:jc w:val="left"/>
              <w:rPr>
                <w:rFonts w:hint="eastAsia" w:ascii="宋体" w:hAnsi="宋体" w:cs="仿宋"/>
                <w:color w:val="auto"/>
                <w:szCs w:val="21"/>
              </w:rPr>
            </w:pPr>
            <w:r>
              <w:rPr>
                <w:rFonts w:hint="eastAsia" w:ascii="宋体" w:hAnsi="宋体" w:eastAsia="宋体" w:cs="宋体"/>
                <w:color w:val="auto"/>
                <w:sz w:val="21"/>
                <w:szCs w:val="21"/>
                <w:highlight w:val="none"/>
              </w:rPr>
              <w:t>保安（车辆管理、巡逻）</w:t>
            </w:r>
          </w:p>
        </w:tc>
        <w:tc>
          <w:tcPr>
            <w:tcW w:w="1941" w:type="dxa"/>
            <w:gridSpan w:val="2"/>
            <w:noWrap w:val="0"/>
            <w:vAlign w:val="center"/>
          </w:tcPr>
          <w:p w14:paraId="3527BE58">
            <w:pPr>
              <w:keepNext w:val="0"/>
              <w:keepLines w:val="0"/>
              <w:pageBreakBefore w:val="0"/>
              <w:kinsoku/>
              <w:wordWrap/>
              <w:topLinePunct w:val="0"/>
              <w:autoSpaceDE/>
              <w:autoSpaceDN/>
              <w:bidi w:val="0"/>
              <w:spacing w:line="400" w:lineRule="exact"/>
              <w:jc w:val="center"/>
              <w:rPr>
                <w:rFonts w:hint="eastAsia" w:ascii="宋体" w:hAnsi="宋体" w:cs="仿宋"/>
                <w:color w:val="auto"/>
                <w:szCs w:val="21"/>
              </w:rPr>
            </w:pPr>
            <w:r>
              <w:rPr>
                <w:rFonts w:hint="eastAsia" w:ascii="宋体" w:hAnsi="宋体" w:cs="宋体"/>
                <w:color w:val="auto"/>
                <w:sz w:val="21"/>
                <w:szCs w:val="21"/>
                <w:highlight w:val="none"/>
                <w:lang w:val="en-US" w:eastAsia="zh-CN"/>
              </w:rPr>
              <w:t>6</w:t>
            </w:r>
          </w:p>
        </w:tc>
        <w:tc>
          <w:tcPr>
            <w:tcW w:w="1824" w:type="dxa"/>
            <w:noWrap w:val="0"/>
            <w:vAlign w:val="center"/>
          </w:tcPr>
          <w:p w14:paraId="3328638B">
            <w:pPr>
              <w:keepNext/>
              <w:spacing w:line="360" w:lineRule="exact"/>
              <w:jc w:val="center"/>
              <w:rPr>
                <w:rFonts w:ascii="宋体" w:hAnsi="宋体"/>
                <w:color w:val="auto"/>
                <w:szCs w:val="21"/>
              </w:rPr>
            </w:pPr>
          </w:p>
        </w:tc>
        <w:tc>
          <w:tcPr>
            <w:tcW w:w="1402" w:type="dxa"/>
            <w:noWrap w:val="0"/>
            <w:vAlign w:val="center"/>
          </w:tcPr>
          <w:p w14:paraId="5ED2A743">
            <w:pPr>
              <w:keepNext/>
              <w:spacing w:line="360" w:lineRule="exact"/>
              <w:jc w:val="center"/>
              <w:rPr>
                <w:rFonts w:ascii="宋体" w:hAnsi="宋体"/>
                <w:color w:val="auto"/>
                <w:szCs w:val="21"/>
              </w:rPr>
            </w:pPr>
          </w:p>
        </w:tc>
      </w:tr>
      <w:tr w14:paraId="70A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4FC09C4E">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8</w:t>
            </w:r>
          </w:p>
        </w:tc>
        <w:tc>
          <w:tcPr>
            <w:tcW w:w="3336" w:type="dxa"/>
            <w:noWrap w:val="0"/>
            <w:vAlign w:val="center"/>
          </w:tcPr>
          <w:p w14:paraId="39CF4FF0">
            <w:pPr>
              <w:keepNext w:val="0"/>
              <w:keepLines w:val="0"/>
              <w:pageBreakBefore w:val="0"/>
              <w:kinsoku/>
              <w:wordWrap/>
              <w:topLinePunct w:val="0"/>
              <w:autoSpaceDE/>
              <w:autoSpaceDN/>
              <w:bidi w:val="0"/>
              <w:spacing w:line="400" w:lineRule="exact"/>
              <w:jc w:val="left"/>
              <w:rPr>
                <w:rFonts w:hint="eastAsia" w:ascii="宋体" w:hAnsi="宋体" w:cs="仿宋"/>
                <w:color w:val="auto"/>
                <w:szCs w:val="21"/>
              </w:rPr>
            </w:pPr>
            <w:r>
              <w:rPr>
                <w:rFonts w:hint="eastAsia" w:ascii="宋体" w:hAnsi="宋体" w:eastAsia="宋体" w:cs="宋体"/>
                <w:color w:val="auto"/>
                <w:sz w:val="21"/>
                <w:szCs w:val="21"/>
                <w:highlight w:val="none"/>
                <w:lang w:eastAsia="zh-CN"/>
              </w:rPr>
              <w:t>食堂帮工</w:t>
            </w:r>
          </w:p>
        </w:tc>
        <w:tc>
          <w:tcPr>
            <w:tcW w:w="1941" w:type="dxa"/>
            <w:gridSpan w:val="2"/>
            <w:noWrap w:val="0"/>
            <w:vAlign w:val="center"/>
          </w:tcPr>
          <w:p w14:paraId="6BF60A8C">
            <w:pPr>
              <w:keepNext w:val="0"/>
              <w:keepLines w:val="0"/>
              <w:pageBreakBefore w:val="0"/>
              <w:kinsoku/>
              <w:wordWrap/>
              <w:topLinePunct w:val="0"/>
              <w:autoSpaceDE/>
              <w:autoSpaceDN/>
              <w:bidi w:val="0"/>
              <w:spacing w:line="400" w:lineRule="exact"/>
              <w:jc w:val="center"/>
              <w:rPr>
                <w:rFonts w:hint="default" w:ascii="宋体" w:hAnsi="宋体" w:eastAsia="宋体" w:cs="仿宋"/>
                <w:color w:val="auto"/>
                <w:szCs w:val="21"/>
                <w:lang w:val="en-US" w:eastAsia="zh-CN"/>
              </w:rPr>
            </w:pPr>
            <w:r>
              <w:rPr>
                <w:rFonts w:hint="eastAsia" w:ascii="宋体" w:hAnsi="宋体" w:eastAsia="宋体" w:cs="宋体"/>
                <w:color w:val="auto"/>
                <w:sz w:val="21"/>
                <w:szCs w:val="21"/>
                <w:highlight w:val="none"/>
                <w:lang w:val="en-US" w:eastAsia="zh-CN"/>
              </w:rPr>
              <w:t>2</w:t>
            </w:r>
          </w:p>
        </w:tc>
        <w:tc>
          <w:tcPr>
            <w:tcW w:w="1824" w:type="dxa"/>
            <w:noWrap w:val="0"/>
            <w:vAlign w:val="center"/>
          </w:tcPr>
          <w:p w14:paraId="5EBAFEAB">
            <w:pPr>
              <w:keepNext/>
              <w:spacing w:line="360" w:lineRule="exact"/>
              <w:jc w:val="center"/>
              <w:rPr>
                <w:rFonts w:ascii="宋体" w:hAnsi="宋体"/>
                <w:color w:val="auto"/>
                <w:szCs w:val="21"/>
              </w:rPr>
            </w:pPr>
          </w:p>
        </w:tc>
        <w:tc>
          <w:tcPr>
            <w:tcW w:w="1402" w:type="dxa"/>
            <w:noWrap w:val="0"/>
            <w:vAlign w:val="center"/>
          </w:tcPr>
          <w:p w14:paraId="2EF8FAB6">
            <w:pPr>
              <w:keepNext/>
              <w:spacing w:line="360" w:lineRule="exact"/>
              <w:jc w:val="center"/>
              <w:rPr>
                <w:rFonts w:ascii="宋体" w:hAnsi="宋体"/>
                <w:color w:val="auto"/>
                <w:szCs w:val="21"/>
              </w:rPr>
            </w:pPr>
          </w:p>
        </w:tc>
      </w:tr>
      <w:tr w14:paraId="394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noWrap w:val="0"/>
            <w:vAlign w:val="center"/>
          </w:tcPr>
          <w:p w14:paraId="65C9E726">
            <w:pPr>
              <w:keepNext w:val="0"/>
              <w:keepLines w:val="0"/>
              <w:pageBreakBefore w:val="0"/>
              <w:kinsoku/>
              <w:wordWrap/>
              <w:topLinePunct w:val="0"/>
              <w:autoSpaceDE/>
              <w:autoSpaceDN/>
              <w:bidi w:val="0"/>
              <w:spacing w:line="400" w:lineRule="exact"/>
              <w:jc w:val="center"/>
              <w:rPr>
                <w:rFonts w:hint="eastAsia" w:ascii="宋体" w:hAnsi="宋体"/>
                <w:color w:val="auto"/>
                <w:szCs w:val="21"/>
              </w:rPr>
            </w:pPr>
            <w:r>
              <w:rPr>
                <w:rFonts w:hint="eastAsia" w:ascii="宋体" w:hAnsi="宋体" w:eastAsia="宋体" w:cs="宋体"/>
                <w:color w:val="auto"/>
                <w:sz w:val="21"/>
                <w:szCs w:val="21"/>
                <w:highlight w:val="none"/>
                <w:lang w:val="en-US" w:eastAsia="zh-CN"/>
              </w:rPr>
              <w:t>9</w:t>
            </w:r>
          </w:p>
        </w:tc>
        <w:tc>
          <w:tcPr>
            <w:tcW w:w="3336" w:type="dxa"/>
            <w:noWrap w:val="0"/>
            <w:vAlign w:val="center"/>
          </w:tcPr>
          <w:p w14:paraId="0FB96F92">
            <w:pPr>
              <w:keepNext w:val="0"/>
              <w:keepLines w:val="0"/>
              <w:pageBreakBefore w:val="0"/>
              <w:kinsoku/>
              <w:wordWrap/>
              <w:topLinePunct w:val="0"/>
              <w:autoSpaceDE/>
              <w:autoSpaceDN/>
              <w:bidi w:val="0"/>
              <w:spacing w:line="400" w:lineRule="exact"/>
              <w:jc w:val="left"/>
              <w:rPr>
                <w:rFonts w:hint="eastAsia" w:ascii="宋体" w:hAnsi="宋体" w:cs="仿宋"/>
                <w:color w:val="auto"/>
                <w:szCs w:val="21"/>
              </w:rPr>
            </w:pPr>
            <w:r>
              <w:rPr>
                <w:rFonts w:hint="eastAsia" w:ascii="宋体" w:hAnsi="宋体" w:eastAsia="宋体" w:cs="宋体"/>
                <w:color w:val="auto"/>
                <w:sz w:val="21"/>
                <w:szCs w:val="21"/>
                <w:highlight w:val="none"/>
                <w:lang w:eastAsia="zh-CN"/>
              </w:rPr>
              <w:t>工程人员</w:t>
            </w:r>
          </w:p>
        </w:tc>
        <w:tc>
          <w:tcPr>
            <w:tcW w:w="1941" w:type="dxa"/>
            <w:gridSpan w:val="2"/>
            <w:noWrap w:val="0"/>
            <w:vAlign w:val="center"/>
          </w:tcPr>
          <w:p w14:paraId="5483B34C">
            <w:pPr>
              <w:keepNext w:val="0"/>
              <w:keepLines w:val="0"/>
              <w:pageBreakBefore w:val="0"/>
              <w:kinsoku/>
              <w:wordWrap/>
              <w:topLinePunct w:val="0"/>
              <w:autoSpaceDE/>
              <w:autoSpaceDN/>
              <w:bidi w:val="0"/>
              <w:spacing w:line="400" w:lineRule="exact"/>
              <w:jc w:val="center"/>
              <w:rPr>
                <w:rFonts w:ascii="宋体" w:hAnsi="宋体" w:cs="仿宋"/>
                <w:color w:val="auto"/>
                <w:szCs w:val="21"/>
              </w:rPr>
            </w:pPr>
            <w:r>
              <w:rPr>
                <w:rFonts w:hint="eastAsia" w:ascii="宋体" w:hAnsi="宋体" w:eastAsia="宋体" w:cs="宋体"/>
                <w:color w:val="auto"/>
                <w:sz w:val="21"/>
                <w:szCs w:val="21"/>
                <w:highlight w:val="none"/>
                <w:lang w:val="en-US" w:eastAsia="zh-CN"/>
              </w:rPr>
              <w:t>1</w:t>
            </w:r>
          </w:p>
        </w:tc>
        <w:tc>
          <w:tcPr>
            <w:tcW w:w="1824" w:type="dxa"/>
            <w:noWrap w:val="0"/>
            <w:vAlign w:val="center"/>
          </w:tcPr>
          <w:p w14:paraId="660EB867">
            <w:pPr>
              <w:keepNext/>
              <w:spacing w:line="360" w:lineRule="exact"/>
              <w:jc w:val="center"/>
              <w:rPr>
                <w:rFonts w:ascii="宋体" w:hAnsi="宋体"/>
                <w:color w:val="auto"/>
                <w:szCs w:val="21"/>
              </w:rPr>
            </w:pPr>
          </w:p>
        </w:tc>
        <w:tc>
          <w:tcPr>
            <w:tcW w:w="1402" w:type="dxa"/>
            <w:noWrap w:val="0"/>
            <w:vAlign w:val="center"/>
          </w:tcPr>
          <w:p w14:paraId="60D1F540">
            <w:pPr>
              <w:keepNext/>
              <w:spacing w:line="360" w:lineRule="exact"/>
              <w:jc w:val="center"/>
              <w:rPr>
                <w:rFonts w:ascii="宋体" w:hAnsi="宋体"/>
                <w:color w:val="auto"/>
                <w:szCs w:val="21"/>
              </w:rPr>
            </w:pPr>
          </w:p>
        </w:tc>
      </w:tr>
      <w:tr w14:paraId="7D66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2" w:type="dxa"/>
            <w:gridSpan w:val="5"/>
            <w:noWrap w:val="0"/>
            <w:vAlign w:val="center"/>
          </w:tcPr>
          <w:p w14:paraId="6D6614E0">
            <w:pPr>
              <w:spacing w:line="360" w:lineRule="exact"/>
              <w:jc w:val="center"/>
              <w:rPr>
                <w:rFonts w:hint="eastAsia" w:ascii="宋体" w:hAnsi="宋体"/>
                <w:b/>
                <w:color w:val="auto"/>
              </w:rPr>
            </w:pPr>
            <w:r>
              <w:rPr>
                <w:rFonts w:hint="eastAsia" w:ascii="宋体" w:hAnsi="宋体"/>
                <w:b/>
                <w:color w:val="auto"/>
              </w:rPr>
              <w:t>合计1（元/月）</w:t>
            </w:r>
          </w:p>
        </w:tc>
        <w:tc>
          <w:tcPr>
            <w:tcW w:w="1402" w:type="dxa"/>
            <w:noWrap w:val="0"/>
            <w:vAlign w:val="center"/>
          </w:tcPr>
          <w:p w14:paraId="2116A8C0">
            <w:pPr>
              <w:spacing w:line="360" w:lineRule="exact"/>
              <w:jc w:val="center"/>
              <w:rPr>
                <w:rFonts w:hint="eastAsia" w:ascii="宋体" w:hAnsi="宋体"/>
                <w:color w:val="auto"/>
              </w:rPr>
            </w:pPr>
          </w:p>
        </w:tc>
      </w:tr>
      <w:tr w14:paraId="6BE9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1" w:type="dxa"/>
            <w:noWrap w:val="0"/>
            <w:vAlign w:val="center"/>
          </w:tcPr>
          <w:p w14:paraId="786BB927">
            <w:pPr>
              <w:spacing w:line="280" w:lineRule="exact"/>
              <w:jc w:val="center"/>
              <w:rPr>
                <w:rFonts w:hint="eastAsia" w:ascii="宋体" w:hAnsi="宋体"/>
                <w:b/>
                <w:color w:val="auto"/>
                <w:szCs w:val="21"/>
              </w:rPr>
            </w:pPr>
            <w:r>
              <w:rPr>
                <w:rFonts w:hint="eastAsia" w:ascii="宋体" w:hAnsi="宋体"/>
                <w:b/>
                <w:color w:val="auto"/>
                <w:szCs w:val="21"/>
              </w:rPr>
              <w:t>序号</w:t>
            </w:r>
          </w:p>
        </w:tc>
        <w:tc>
          <w:tcPr>
            <w:tcW w:w="4596" w:type="dxa"/>
            <w:gridSpan w:val="2"/>
            <w:noWrap w:val="0"/>
            <w:vAlign w:val="center"/>
          </w:tcPr>
          <w:p w14:paraId="5D51CFFB">
            <w:pPr>
              <w:spacing w:line="280" w:lineRule="exact"/>
              <w:ind w:left="-105" w:leftChars="-50" w:right="-105" w:rightChars="-50"/>
              <w:jc w:val="center"/>
              <w:rPr>
                <w:rFonts w:hint="eastAsia" w:ascii="宋体" w:hAnsi="宋体"/>
                <w:b/>
                <w:bCs/>
                <w:color w:val="auto"/>
                <w:szCs w:val="21"/>
              </w:rPr>
            </w:pPr>
            <w:r>
              <w:rPr>
                <w:rFonts w:hint="eastAsia" w:ascii="宋体" w:hAnsi="宋体"/>
                <w:b/>
                <w:color w:val="auto"/>
                <w:szCs w:val="21"/>
              </w:rPr>
              <w:t>费用名称</w:t>
            </w:r>
          </w:p>
        </w:tc>
        <w:tc>
          <w:tcPr>
            <w:tcW w:w="2505" w:type="dxa"/>
            <w:gridSpan w:val="2"/>
            <w:noWrap w:val="0"/>
            <w:vAlign w:val="center"/>
          </w:tcPr>
          <w:p w14:paraId="5D867C46">
            <w:pPr>
              <w:spacing w:line="280" w:lineRule="exact"/>
              <w:ind w:left="-105" w:leftChars="-50" w:right="-105" w:rightChars="-50"/>
              <w:jc w:val="center"/>
              <w:rPr>
                <w:rFonts w:hint="eastAsia" w:ascii="宋体" w:hAnsi="宋体" w:eastAsia="宋体"/>
                <w:b/>
                <w:bCs/>
                <w:color w:val="auto"/>
                <w:szCs w:val="21"/>
                <w:lang w:eastAsia="zh-CN"/>
              </w:rPr>
            </w:pPr>
            <w:r>
              <w:rPr>
                <w:rFonts w:hint="eastAsia" w:ascii="宋体" w:hAnsi="宋体"/>
                <w:b/>
                <w:bCs/>
                <w:color w:val="auto"/>
                <w:szCs w:val="21"/>
                <w:lang w:val="en-US" w:eastAsia="zh-CN"/>
              </w:rPr>
              <w:t>数量</w:t>
            </w:r>
          </w:p>
        </w:tc>
        <w:tc>
          <w:tcPr>
            <w:tcW w:w="1402" w:type="dxa"/>
            <w:noWrap w:val="0"/>
            <w:vAlign w:val="center"/>
          </w:tcPr>
          <w:p w14:paraId="41374577">
            <w:pPr>
              <w:spacing w:line="280" w:lineRule="exact"/>
              <w:ind w:left="-105" w:leftChars="-50" w:right="-105" w:rightChars="-50"/>
              <w:jc w:val="center"/>
              <w:rPr>
                <w:rFonts w:hint="eastAsia" w:ascii="宋体" w:hAnsi="宋体"/>
                <w:b/>
                <w:bCs/>
                <w:color w:val="auto"/>
                <w:szCs w:val="21"/>
              </w:rPr>
            </w:pPr>
            <w:r>
              <w:rPr>
                <w:rFonts w:hint="eastAsia" w:ascii="宋体" w:hAnsi="宋体"/>
                <w:b/>
                <w:bCs/>
                <w:color w:val="auto"/>
                <w:szCs w:val="21"/>
              </w:rPr>
              <w:t>综合单价</w:t>
            </w:r>
          </w:p>
          <w:p w14:paraId="6DE7A981">
            <w:pPr>
              <w:spacing w:line="280" w:lineRule="exact"/>
              <w:ind w:left="-105" w:leftChars="-50" w:right="-105" w:rightChars="-50"/>
              <w:jc w:val="center"/>
              <w:rPr>
                <w:rFonts w:hint="eastAsia" w:ascii="宋体" w:hAnsi="宋体"/>
                <w:b/>
                <w:bCs/>
                <w:color w:val="auto"/>
                <w:szCs w:val="21"/>
              </w:rPr>
            </w:pPr>
            <w:r>
              <w:rPr>
                <w:rFonts w:ascii="宋体" w:hAnsi="宋体"/>
                <w:b/>
                <w:bCs/>
                <w:color w:val="auto"/>
                <w:szCs w:val="21"/>
              </w:rPr>
              <w:t>（</w:t>
            </w:r>
            <w:r>
              <w:rPr>
                <w:rFonts w:hint="eastAsia" w:ascii="宋体" w:hAnsi="宋体"/>
                <w:b/>
                <w:bCs/>
                <w:color w:val="auto"/>
                <w:szCs w:val="21"/>
              </w:rPr>
              <w:t>元</w:t>
            </w:r>
            <w:r>
              <w:rPr>
                <w:rFonts w:ascii="宋体" w:hAnsi="宋体"/>
                <w:b/>
                <w:bCs/>
                <w:color w:val="auto"/>
                <w:szCs w:val="21"/>
              </w:rPr>
              <w:t>/</w:t>
            </w:r>
            <w:r>
              <w:rPr>
                <w:rFonts w:hint="eastAsia" w:ascii="宋体" w:hAnsi="宋体"/>
                <w:b/>
                <w:bCs/>
                <w:color w:val="auto"/>
                <w:szCs w:val="21"/>
              </w:rPr>
              <w:t>月</w:t>
            </w:r>
            <w:r>
              <w:rPr>
                <w:rFonts w:ascii="宋体" w:hAnsi="宋体"/>
                <w:b/>
                <w:bCs/>
                <w:color w:val="auto"/>
                <w:szCs w:val="21"/>
              </w:rPr>
              <w:t>）</w:t>
            </w:r>
          </w:p>
        </w:tc>
      </w:tr>
      <w:tr w14:paraId="52C0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1" w:type="dxa"/>
            <w:noWrap w:val="0"/>
            <w:vAlign w:val="center"/>
          </w:tcPr>
          <w:p w14:paraId="7DF11DC5">
            <w:pPr>
              <w:spacing w:line="360" w:lineRule="exact"/>
              <w:jc w:val="center"/>
              <w:rPr>
                <w:rFonts w:hint="eastAsia" w:ascii="宋体" w:hAnsi="宋体"/>
                <w:color w:val="auto"/>
                <w:szCs w:val="21"/>
              </w:rPr>
            </w:pPr>
            <w:r>
              <w:rPr>
                <w:rFonts w:hint="eastAsia" w:ascii="宋体" w:hAnsi="宋体"/>
                <w:color w:val="auto"/>
                <w:szCs w:val="21"/>
              </w:rPr>
              <w:t>1</w:t>
            </w:r>
          </w:p>
        </w:tc>
        <w:tc>
          <w:tcPr>
            <w:tcW w:w="4596" w:type="dxa"/>
            <w:gridSpan w:val="2"/>
            <w:noWrap w:val="0"/>
            <w:vAlign w:val="center"/>
          </w:tcPr>
          <w:p w14:paraId="7F20BF0E">
            <w:pPr>
              <w:keepNext/>
              <w:spacing w:line="400" w:lineRule="exact"/>
              <w:jc w:val="center"/>
              <w:rPr>
                <w:rFonts w:hint="eastAsia" w:ascii="宋体" w:hAnsi="宋体"/>
                <w:color w:val="auto"/>
                <w:szCs w:val="21"/>
              </w:rPr>
            </w:pPr>
            <w:r>
              <w:rPr>
                <w:rFonts w:hint="eastAsia" w:ascii="宋体" w:hAnsi="宋体" w:cs="宋体"/>
                <w:b/>
                <w:bCs/>
                <w:color w:val="auto"/>
                <w:szCs w:val="21"/>
              </w:rPr>
              <w:t>垃圾清运费</w:t>
            </w:r>
          </w:p>
        </w:tc>
        <w:tc>
          <w:tcPr>
            <w:tcW w:w="2505" w:type="dxa"/>
            <w:gridSpan w:val="2"/>
            <w:noWrap w:val="0"/>
            <w:vAlign w:val="center"/>
          </w:tcPr>
          <w:p w14:paraId="6A5F3427">
            <w:pPr>
              <w:keepNext/>
              <w:spacing w:line="360" w:lineRule="exact"/>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项</w:t>
            </w:r>
          </w:p>
        </w:tc>
        <w:tc>
          <w:tcPr>
            <w:tcW w:w="1402" w:type="dxa"/>
            <w:noWrap w:val="0"/>
            <w:vAlign w:val="center"/>
          </w:tcPr>
          <w:p w14:paraId="783022DB">
            <w:pPr>
              <w:keepNext/>
              <w:spacing w:line="360" w:lineRule="exact"/>
              <w:jc w:val="center"/>
              <w:rPr>
                <w:rFonts w:hint="eastAsia" w:ascii="宋体" w:hAnsi="宋体"/>
                <w:color w:val="auto"/>
                <w:szCs w:val="21"/>
              </w:rPr>
            </w:pPr>
          </w:p>
        </w:tc>
      </w:tr>
      <w:tr w14:paraId="56D1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1" w:type="dxa"/>
            <w:noWrap w:val="0"/>
            <w:vAlign w:val="center"/>
          </w:tcPr>
          <w:p w14:paraId="1C94670A">
            <w:pPr>
              <w:spacing w:line="360" w:lineRule="exact"/>
              <w:jc w:val="center"/>
              <w:rPr>
                <w:rFonts w:hint="eastAsia" w:ascii="宋体" w:hAnsi="宋体"/>
                <w:color w:val="auto"/>
                <w:szCs w:val="21"/>
              </w:rPr>
            </w:pPr>
            <w:r>
              <w:rPr>
                <w:rFonts w:hint="eastAsia" w:ascii="宋体" w:hAnsi="宋体"/>
                <w:color w:val="auto"/>
                <w:szCs w:val="21"/>
              </w:rPr>
              <w:t>2</w:t>
            </w:r>
          </w:p>
        </w:tc>
        <w:tc>
          <w:tcPr>
            <w:tcW w:w="4596" w:type="dxa"/>
            <w:gridSpan w:val="2"/>
            <w:noWrap w:val="0"/>
            <w:vAlign w:val="center"/>
          </w:tcPr>
          <w:p w14:paraId="4CEF463A">
            <w:pPr>
              <w:keepNext/>
              <w:spacing w:line="400" w:lineRule="exact"/>
              <w:jc w:val="center"/>
              <w:rPr>
                <w:rFonts w:hint="eastAsia" w:ascii="宋体" w:hAnsi="宋体" w:cs="宋体"/>
                <w:color w:val="auto"/>
                <w:szCs w:val="21"/>
              </w:rPr>
            </w:pPr>
            <w:r>
              <w:rPr>
                <w:rFonts w:hint="eastAsia" w:ascii="宋体" w:hAnsi="宋体" w:cs="宋体"/>
                <w:b/>
                <w:bCs/>
                <w:color w:val="auto"/>
                <w:szCs w:val="21"/>
              </w:rPr>
              <w:t>市场吸污费用</w:t>
            </w:r>
          </w:p>
        </w:tc>
        <w:tc>
          <w:tcPr>
            <w:tcW w:w="2505" w:type="dxa"/>
            <w:gridSpan w:val="2"/>
            <w:noWrap w:val="0"/>
            <w:vAlign w:val="center"/>
          </w:tcPr>
          <w:p w14:paraId="53D3C40B">
            <w:pPr>
              <w:keepNext/>
              <w:spacing w:line="360" w:lineRule="exact"/>
              <w:jc w:val="center"/>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项</w:t>
            </w:r>
          </w:p>
        </w:tc>
        <w:tc>
          <w:tcPr>
            <w:tcW w:w="1402" w:type="dxa"/>
            <w:noWrap w:val="0"/>
            <w:vAlign w:val="center"/>
          </w:tcPr>
          <w:p w14:paraId="0A4E542A">
            <w:pPr>
              <w:keepNext/>
              <w:spacing w:line="360" w:lineRule="exact"/>
              <w:jc w:val="center"/>
              <w:rPr>
                <w:rFonts w:hint="eastAsia" w:ascii="宋体" w:hAnsi="宋体"/>
                <w:color w:val="auto"/>
                <w:szCs w:val="21"/>
              </w:rPr>
            </w:pPr>
          </w:p>
        </w:tc>
      </w:tr>
      <w:tr w14:paraId="4D1A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1" w:type="dxa"/>
            <w:noWrap w:val="0"/>
            <w:vAlign w:val="center"/>
          </w:tcPr>
          <w:p w14:paraId="75A4F7EE">
            <w:pPr>
              <w:spacing w:line="360" w:lineRule="exact"/>
              <w:jc w:val="center"/>
              <w:rPr>
                <w:rFonts w:hint="eastAsia" w:ascii="宋体" w:hAnsi="宋体"/>
                <w:color w:val="auto"/>
                <w:szCs w:val="21"/>
              </w:rPr>
            </w:pPr>
            <w:r>
              <w:rPr>
                <w:rFonts w:hint="eastAsia" w:ascii="宋体" w:hAnsi="宋体"/>
                <w:color w:val="auto"/>
                <w:szCs w:val="21"/>
              </w:rPr>
              <w:t>3</w:t>
            </w:r>
          </w:p>
        </w:tc>
        <w:tc>
          <w:tcPr>
            <w:tcW w:w="4596" w:type="dxa"/>
            <w:gridSpan w:val="2"/>
            <w:noWrap w:val="0"/>
            <w:vAlign w:val="center"/>
          </w:tcPr>
          <w:p w14:paraId="2A68E5D3">
            <w:pPr>
              <w:keepNext/>
              <w:spacing w:line="400" w:lineRule="exact"/>
              <w:jc w:val="center"/>
              <w:rPr>
                <w:rFonts w:hint="eastAsia" w:ascii="宋体" w:hAnsi="宋体" w:cs="宋体"/>
                <w:color w:val="auto"/>
                <w:szCs w:val="21"/>
              </w:rPr>
            </w:pPr>
            <w:r>
              <w:rPr>
                <w:rFonts w:hint="eastAsia" w:ascii="宋体" w:hAnsi="宋体" w:cs="宋体"/>
                <w:b/>
                <w:bCs/>
                <w:color w:val="auto"/>
                <w:szCs w:val="21"/>
              </w:rPr>
              <w:t>市场消杀和绿化养护</w:t>
            </w:r>
          </w:p>
        </w:tc>
        <w:tc>
          <w:tcPr>
            <w:tcW w:w="2505" w:type="dxa"/>
            <w:gridSpan w:val="2"/>
            <w:noWrap w:val="0"/>
            <w:vAlign w:val="center"/>
          </w:tcPr>
          <w:p w14:paraId="3C201CF1">
            <w:pPr>
              <w:keepNext/>
              <w:spacing w:line="360" w:lineRule="exact"/>
              <w:jc w:val="center"/>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项</w:t>
            </w:r>
          </w:p>
        </w:tc>
        <w:tc>
          <w:tcPr>
            <w:tcW w:w="1402" w:type="dxa"/>
            <w:noWrap w:val="0"/>
            <w:vAlign w:val="center"/>
          </w:tcPr>
          <w:p w14:paraId="402C9EC6">
            <w:pPr>
              <w:keepNext/>
              <w:spacing w:line="360" w:lineRule="exact"/>
              <w:jc w:val="center"/>
              <w:rPr>
                <w:rFonts w:hint="eastAsia" w:ascii="宋体" w:hAnsi="宋体"/>
                <w:color w:val="auto"/>
                <w:szCs w:val="21"/>
              </w:rPr>
            </w:pPr>
          </w:p>
        </w:tc>
      </w:tr>
      <w:tr w14:paraId="30AB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1" w:type="dxa"/>
            <w:noWrap w:val="0"/>
            <w:vAlign w:val="center"/>
          </w:tcPr>
          <w:p w14:paraId="1366A3EC">
            <w:pPr>
              <w:spacing w:line="3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4596" w:type="dxa"/>
            <w:gridSpan w:val="2"/>
            <w:noWrap w:val="0"/>
            <w:vAlign w:val="center"/>
          </w:tcPr>
          <w:p w14:paraId="59C8063E">
            <w:pPr>
              <w:keepNext/>
              <w:spacing w:line="400" w:lineRule="exact"/>
              <w:jc w:val="center"/>
              <w:rPr>
                <w:rFonts w:hint="eastAsia" w:ascii="宋体" w:hAnsi="宋体" w:cs="宋体"/>
                <w:b/>
                <w:bCs/>
                <w:color w:val="auto"/>
                <w:szCs w:val="21"/>
              </w:rPr>
            </w:pPr>
            <w:r>
              <w:rPr>
                <w:rFonts w:hint="eastAsia" w:ascii="宋体" w:hAnsi="宋体" w:eastAsia="宋体" w:cs="宋体"/>
                <w:b/>
                <w:bCs/>
                <w:color w:val="auto"/>
                <w:szCs w:val="21"/>
                <w:lang w:val="en-US" w:eastAsia="zh-CN"/>
              </w:rPr>
              <w:t>设备分摊及折旧、耗材</w:t>
            </w:r>
          </w:p>
        </w:tc>
        <w:tc>
          <w:tcPr>
            <w:tcW w:w="2505" w:type="dxa"/>
            <w:gridSpan w:val="2"/>
            <w:noWrap w:val="0"/>
            <w:vAlign w:val="center"/>
          </w:tcPr>
          <w:p w14:paraId="024908CB">
            <w:pPr>
              <w:keepNext/>
              <w:spacing w:line="360" w:lineRule="exact"/>
              <w:jc w:val="center"/>
              <w:rPr>
                <w:rFonts w:hint="eastAsia" w:ascii="宋体" w:hAnsi="宋体" w:eastAsia="宋体"/>
                <w:color w:val="auto"/>
                <w:szCs w:val="21"/>
                <w:lang w:val="en-US" w:eastAsia="zh-CN"/>
              </w:rPr>
            </w:pPr>
            <w:r>
              <w:rPr>
                <w:rFonts w:hint="eastAsia" w:ascii="宋体" w:hAnsi="宋体"/>
                <w:color w:val="auto"/>
                <w:szCs w:val="21"/>
                <w:lang w:val="en-US" w:eastAsia="zh-CN"/>
              </w:rPr>
              <w:t>1项</w:t>
            </w:r>
          </w:p>
        </w:tc>
        <w:tc>
          <w:tcPr>
            <w:tcW w:w="1402" w:type="dxa"/>
            <w:noWrap w:val="0"/>
            <w:vAlign w:val="center"/>
          </w:tcPr>
          <w:p w14:paraId="3ADB25AB">
            <w:pPr>
              <w:keepNext/>
              <w:spacing w:line="360" w:lineRule="exact"/>
              <w:jc w:val="center"/>
              <w:rPr>
                <w:rFonts w:hint="eastAsia" w:ascii="宋体" w:hAnsi="宋体"/>
                <w:color w:val="auto"/>
                <w:szCs w:val="21"/>
              </w:rPr>
            </w:pPr>
          </w:p>
        </w:tc>
      </w:tr>
      <w:tr w14:paraId="7BB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32" w:type="dxa"/>
            <w:gridSpan w:val="5"/>
            <w:noWrap w:val="0"/>
            <w:vAlign w:val="center"/>
          </w:tcPr>
          <w:p w14:paraId="232341F5">
            <w:pPr>
              <w:spacing w:line="360" w:lineRule="exact"/>
              <w:jc w:val="center"/>
              <w:rPr>
                <w:rFonts w:hint="eastAsia" w:ascii="宋体" w:hAnsi="宋体"/>
                <w:color w:val="auto"/>
              </w:rPr>
            </w:pPr>
            <w:r>
              <w:rPr>
                <w:rFonts w:hint="eastAsia" w:ascii="宋体" w:hAnsi="宋体"/>
                <w:b/>
                <w:color w:val="auto"/>
              </w:rPr>
              <w:t>合计2（元/月）</w:t>
            </w:r>
          </w:p>
        </w:tc>
        <w:tc>
          <w:tcPr>
            <w:tcW w:w="1402" w:type="dxa"/>
            <w:noWrap w:val="0"/>
            <w:vAlign w:val="center"/>
          </w:tcPr>
          <w:p w14:paraId="13E1474E">
            <w:pPr>
              <w:spacing w:line="360" w:lineRule="exact"/>
              <w:jc w:val="center"/>
              <w:rPr>
                <w:rFonts w:hint="eastAsia" w:ascii="宋体" w:hAnsi="宋体"/>
                <w:color w:val="auto"/>
              </w:rPr>
            </w:pPr>
          </w:p>
        </w:tc>
      </w:tr>
      <w:tr w14:paraId="4B83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32" w:type="dxa"/>
            <w:gridSpan w:val="5"/>
            <w:noWrap w:val="0"/>
            <w:vAlign w:val="center"/>
          </w:tcPr>
          <w:p w14:paraId="4B02417B">
            <w:pPr>
              <w:spacing w:line="360" w:lineRule="exact"/>
              <w:jc w:val="center"/>
              <w:rPr>
                <w:rFonts w:hint="eastAsia" w:ascii="宋体" w:hAnsi="宋体"/>
                <w:b/>
                <w:color w:val="auto"/>
              </w:rPr>
            </w:pPr>
            <w:r>
              <w:rPr>
                <w:rFonts w:hint="eastAsia" w:ascii="宋体" w:hAnsi="宋体"/>
                <w:b/>
                <w:color w:val="auto"/>
              </w:rPr>
              <w:t>投标报价（元/年）=合计1×12+合计</w:t>
            </w:r>
            <w:r>
              <w:rPr>
                <w:rFonts w:hint="eastAsia" w:ascii="宋体" w:hAnsi="宋体"/>
                <w:b/>
                <w:color w:val="auto"/>
                <w:lang w:val="en-US" w:eastAsia="zh-CN"/>
              </w:rPr>
              <w:t>2</w:t>
            </w:r>
            <w:r>
              <w:rPr>
                <w:rFonts w:hint="eastAsia" w:ascii="宋体" w:hAnsi="宋体"/>
                <w:b/>
                <w:color w:val="auto"/>
              </w:rPr>
              <w:t>×12</w:t>
            </w:r>
          </w:p>
        </w:tc>
        <w:tc>
          <w:tcPr>
            <w:tcW w:w="1402" w:type="dxa"/>
            <w:noWrap w:val="0"/>
            <w:vAlign w:val="center"/>
          </w:tcPr>
          <w:p w14:paraId="200F5FC1">
            <w:pPr>
              <w:spacing w:line="360" w:lineRule="exact"/>
              <w:jc w:val="center"/>
              <w:rPr>
                <w:rFonts w:hint="eastAsia" w:ascii="宋体" w:hAnsi="宋体"/>
                <w:color w:val="auto"/>
              </w:rPr>
            </w:pPr>
          </w:p>
        </w:tc>
      </w:tr>
    </w:tbl>
    <w:p w14:paraId="4C4D1E95">
      <w:pPr>
        <w:spacing w:line="340" w:lineRule="exact"/>
        <w:ind w:firstLine="840" w:firstLineChars="400"/>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bCs/>
          <w:color w:val="auto"/>
          <w:szCs w:val="21"/>
        </w:rPr>
        <w:t>注：1、</w:t>
      </w:r>
      <w:r>
        <w:rPr>
          <w:rFonts w:hint="eastAsia" w:ascii="宋体" w:hAnsi="宋体" w:eastAsia="宋体" w:cs="宋体"/>
          <w:color w:val="auto"/>
          <w:kern w:val="0"/>
          <w:sz w:val="21"/>
          <w:szCs w:val="21"/>
          <w:highlight w:val="none"/>
          <w:lang w:val="en-US" w:eastAsia="zh-CN" w:bidi="ar-SA"/>
        </w:rPr>
        <w:t>人员综合单价包括人员工资、奖金、社保、福利、意外伤害保险、服装费、培训费、高温费、加班费、</w:t>
      </w:r>
      <w:r>
        <w:rPr>
          <w:rFonts w:hint="eastAsia" w:ascii="宋体" w:hAnsi="宋体"/>
          <w:color w:val="auto"/>
          <w:szCs w:val="21"/>
          <w:highlight w:val="none"/>
          <w:lang w:val="en-US" w:eastAsia="zh-CN"/>
        </w:rPr>
        <w:t>保洁工具</w:t>
      </w:r>
      <w:r>
        <w:rPr>
          <w:rFonts w:hint="eastAsia" w:ascii="宋体" w:hAnsi="宋体" w:eastAsia="宋体" w:cs="宋体"/>
          <w:color w:val="auto"/>
          <w:kern w:val="0"/>
          <w:sz w:val="21"/>
          <w:szCs w:val="21"/>
          <w:highlight w:val="none"/>
          <w:lang w:val="en-US" w:eastAsia="zh-CN" w:bidi="ar-SA"/>
        </w:rPr>
        <w:t>、员工伙食住宿费等，管理费、税金、政策性文件规定及合同包含的所有风险、责任等各项应有费用。</w:t>
      </w:r>
    </w:p>
    <w:p w14:paraId="71352447">
      <w:pPr>
        <w:spacing w:line="340" w:lineRule="exact"/>
        <w:ind w:firstLine="840" w:firstLineChars="400"/>
        <w:rPr>
          <w:rFonts w:hint="eastAsia" w:ascii="宋体" w:hAnsi="宋体" w:eastAsia="宋体" w:cs="Times New Roman"/>
          <w:bCs/>
          <w:color w:val="auto"/>
          <w:szCs w:val="21"/>
        </w:rPr>
      </w:pPr>
      <w:r>
        <w:rPr>
          <w:rFonts w:hint="eastAsia" w:ascii="宋体" w:hAnsi="宋体" w:eastAsia="宋体" w:cs="Times New Roman"/>
          <w:bCs/>
          <w:color w:val="auto"/>
          <w:szCs w:val="21"/>
        </w:rPr>
        <w:t>2、本表应列出完成招标范围内该部分工作内容的全部组成费用，凡有遗漏或未考虑周全的均视为已包含在综合单价内。</w:t>
      </w:r>
    </w:p>
    <w:p w14:paraId="2C81EC0D">
      <w:pPr>
        <w:spacing w:line="340" w:lineRule="exact"/>
        <w:ind w:firstLine="843" w:firstLineChars="400"/>
        <w:rPr>
          <w:rFonts w:hint="eastAsia" w:ascii="宋体" w:hAnsi="宋体" w:eastAsia="宋体" w:cs="Times New Roman"/>
          <w:b/>
          <w:bCs w:val="0"/>
          <w:color w:val="auto"/>
          <w:szCs w:val="21"/>
        </w:rPr>
      </w:pPr>
      <w:r>
        <w:rPr>
          <w:rFonts w:hint="eastAsia" w:ascii="宋体" w:hAnsi="宋体" w:eastAsia="宋体" w:cs="Times New Roman"/>
          <w:b/>
          <w:bCs w:val="0"/>
          <w:color w:val="auto"/>
          <w:szCs w:val="21"/>
          <w:lang w:val="en-US" w:eastAsia="zh-CN"/>
        </w:rPr>
        <w:t>3</w:t>
      </w:r>
      <w:r>
        <w:rPr>
          <w:rFonts w:hint="eastAsia" w:ascii="宋体" w:hAnsi="宋体" w:eastAsia="宋体" w:cs="Times New Roman"/>
          <w:b/>
          <w:bCs w:val="0"/>
          <w:color w:val="auto"/>
          <w:szCs w:val="21"/>
        </w:rPr>
        <w:t>、除垃圾清运费、市场吸污费用</w:t>
      </w:r>
      <w:r>
        <w:rPr>
          <w:rFonts w:hint="eastAsia" w:ascii="宋体" w:hAnsi="宋体" w:eastAsia="宋体" w:cs="Times New Roman"/>
          <w:b/>
          <w:bCs w:val="0"/>
          <w:color w:val="auto"/>
          <w:szCs w:val="21"/>
          <w:lang w:eastAsia="zh-CN"/>
        </w:rPr>
        <w:t>、</w:t>
      </w:r>
      <w:r>
        <w:rPr>
          <w:rFonts w:hint="eastAsia" w:ascii="宋体" w:hAnsi="宋体" w:eastAsia="宋体" w:cs="Times New Roman"/>
          <w:b/>
          <w:bCs w:val="0"/>
          <w:color w:val="auto"/>
          <w:szCs w:val="21"/>
        </w:rPr>
        <w:t>市场消杀和绿化养护</w:t>
      </w:r>
      <w:r>
        <w:rPr>
          <w:rFonts w:hint="eastAsia" w:ascii="宋体" w:hAnsi="宋体" w:eastAsia="宋体" w:cs="Times New Roman"/>
          <w:b/>
          <w:bCs w:val="0"/>
          <w:color w:val="auto"/>
          <w:szCs w:val="21"/>
          <w:lang w:val="en-US" w:eastAsia="zh-CN"/>
        </w:rPr>
        <w:t>和</w:t>
      </w:r>
      <w:r>
        <w:rPr>
          <w:rFonts w:hint="eastAsia" w:ascii="宋体" w:hAnsi="宋体" w:eastAsia="宋体" w:cs="宋体"/>
          <w:b/>
          <w:bCs/>
          <w:color w:val="auto"/>
          <w:szCs w:val="21"/>
          <w:lang w:val="en-US" w:eastAsia="zh-CN"/>
        </w:rPr>
        <w:t>设备分摊及折旧、耗材</w:t>
      </w:r>
      <w:r>
        <w:rPr>
          <w:rFonts w:hint="eastAsia" w:ascii="宋体" w:hAnsi="宋体" w:eastAsia="宋体" w:cs="Times New Roman"/>
          <w:b/>
          <w:bCs w:val="0"/>
          <w:color w:val="auto"/>
          <w:szCs w:val="21"/>
        </w:rPr>
        <w:t>外，其他所有费用均包含在人工单价中，不单独另行计取费用。</w:t>
      </w:r>
    </w:p>
    <w:p w14:paraId="38C5F41A">
      <w:pPr>
        <w:spacing w:line="400" w:lineRule="atLeast"/>
        <w:jc w:val="left"/>
        <w:rPr>
          <w:rFonts w:hint="eastAsia" w:ascii="宋体" w:hAnsi="宋体"/>
          <w:color w:val="auto"/>
          <w:szCs w:val="21"/>
        </w:rPr>
      </w:pPr>
      <w:r>
        <w:rPr>
          <w:rFonts w:hint="eastAsia" w:ascii="宋体" w:hAnsi="宋体"/>
          <w:color w:val="auto"/>
          <w:szCs w:val="21"/>
        </w:rPr>
        <w:t>投标人（盖章）：</w:t>
      </w:r>
    </w:p>
    <w:p w14:paraId="15CAEF5C">
      <w:pPr>
        <w:spacing w:line="400" w:lineRule="atLeast"/>
        <w:jc w:val="left"/>
        <w:rPr>
          <w:rFonts w:hint="eastAsia" w:ascii="宋体" w:hAnsi="宋体"/>
          <w:color w:val="auto"/>
          <w:szCs w:val="21"/>
        </w:rPr>
      </w:pPr>
      <w:r>
        <w:rPr>
          <w:rFonts w:hint="eastAsia" w:ascii="宋体" w:hAnsi="宋体"/>
          <w:color w:val="auto"/>
          <w:szCs w:val="21"/>
        </w:rPr>
        <w:t>日          期：</w:t>
      </w:r>
    </w:p>
    <w:bookmarkEnd w:id="86"/>
    <w:p w14:paraId="713E2330">
      <w:pPr>
        <w:spacing w:line="400" w:lineRule="atLeast"/>
        <w:rPr>
          <w:rFonts w:ascii="宋体" w:hAnsi="宋体"/>
          <w:b/>
          <w:color w:val="auto"/>
          <w:szCs w:val="21"/>
        </w:rPr>
        <w:sectPr>
          <w:pgSz w:w="11906" w:h="16838"/>
          <w:pgMar w:top="1440" w:right="1558" w:bottom="1440" w:left="1276" w:header="737" w:footer="624" w:gutter="0"/>
          <w:cols w:space="720" w:num="1"/>
          <w:docGrid w:type="lines" w:linePitch="312" w:charSpace="0"/>
        </w:sectPr>
      </w:pPr>
      <w:bookmarkStart w:id="90" w:name="_Toc63587391"/>
      <w:bookmarkStart w:id="91" w:name="_Toc77694050"/>
      <w:bookmarkStart w:id="92" w:name="_Toc63587453"/>
      <w:bookmarkStart w:id="93" w:name="_Toc21541033"/>
    </w:p>
    <w:p w14:paraId="72E24C4D">
      <w:pPr>
        <w:pStyle w:val="5"/>
        <w:rPr>
          <w:color w:val="auto"/>
        </w:rPr>
      </w:pPr>
    </w:p>
    <w:p w14:paraId="4D237E94">
      <w:pPr>
        <w:spacing w:line="400" w:lineRule="exact"/>
        <w:rPr>
          <w:rFonts w:ascii="宋体" w:hAnsi="宋体"/>
          <w:b/>
          <w:color w:val="auto"/>
          <w:szCs w:val="21"/>
        </w:rPr>
      </w:pPr>
      <w:r>
        <w:rPr>
          <w:rFonts w:hint="eastAsia" w:ascii="宋体" w:hAnsi="宋体"/>
          <w:b/>
          <w:color w:val="auto"/>
          <w:szCs w:val="21"/>
        </w:rPr>
        <w:t>附件十一</w:t>
      </w:r>
    </w:p>
    <w:p w14:paraId="2E5203C1">
      <w:pPr>
        <w:spacing w:line="400" w:lineRule="exact"/>
        <w:jc w:val="center"/>
        <w:rPr>
          <w:rFonts w:ascii="宋体" w:hAnsi="宋体"/>
          <w:b/>
          <w:color w:val="auto"/>
          <w:szCs w:val="21"/>
        </w:rPr>
      </w:pPr>
      <w:r>
        <w:rPr>
          <w:rFonts w:hint="eastAsia" w:ascii="宋体" w:hAnsi="宋体"/>
          <w:b/>
          <w:color w:val="auto"/>
          <w:szCs w:val="21"/>
        </w:rPr>
        <w:t>中小企业声明函（工程、服务）</w:t>
      </w:r>
    </w:p>
    <w:p w14:paraId="3D139B56">
      <w:pPr>
        <w:spacing w:line="400" w:lineRule="exact"/>
        <w:rPr>
          <w:rFonts w:ascii="宋体" w:hAnsi="宋体"/>
          <w:b/>
          <w:color w:val="auto"/>
          <w:spacing w:val="6"/>
          <w:szCs w:val="21"/>
        </w:rPr>
      </w:pPr>
    </w:p>
    <w:p w14:paraId="3DB6BB2E">
      <w:pPr>
        <w:pStyle w:val="36"/>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ascii="宋体" w:hAnsi="宋体"/>
          <w:color w:val="auto"/>
          <w:szCs w:val="21"/>
          <w:u w:val="single"/>
          <w:lang w:eastAsia="zh-CN"/>
        </w:rPr>
        <w:t>慈溪长三角市场群投资有限公司</w:t>
      </w:r>
      <w:r>
        <w:rPr>
          <w:rFonts w:hint="eastAsia" w:cs="宋体"/>
          <w:color w:val="auto"/>
          <w:sz w:val="21"/>
          <w:szCs w:val="21"/>
        </w:rPr>
        <w:t>的</w:t>
      </w:r>
      <w:r>
        <w:rPr>
          <w:rFonts w:hint="eastAsia" w:ascii="宋体" w:hAnsi="宋体"/>
          <w:color w:val="auto"/>
          <w:szCs w:val="21"/>
          <w:u w:val="single"/>
          <w:lang w:eastAsia="zh-CN"/>
        </w:rPr>
        <w:t>慈溪农贸城物业服务招标项目</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A18F5A6">
      <w:pPr>
        <w:pStyle w:val="36"/>
        <w:spacing w:line="400" w:lineRule="exact"/>
        <w:ind w:firstLine="420" w:firstLineChars="200"/>
        <w:rPr>
          <w:rFonts w:cs="宋体"/>
          <w:color w:val="auto"/>
          <w:sz w:val="21"/>
          <w:szCs w:val="21"/>
        </w:rPr>
      </w:pPr>
      <w:r>
        <w:rPr>
          <w:rFonts w:hint="eastAsia" w:cs="宋体"/>
          <w:color w:val="auto"/>
          <w:sz w:val="21"/>
          <w:szCs w:val="21"/>
        </w:rPr>
        <w:t>1.</w:t>
      </w:r>
      <w:r>
        <w:rPr>
          <w:rFonts w:hint="eastAsia" w:ascii="宋体" w:hAnsi="宋体"/>
          <w:color w:val="auto"/>
          <w:szCs w:val="21"/>
          <w:u w:val="single"/>
          <w:lang w:eastAsia="zh-CN"/>
        </w:rPr>
        <w:t>慈溪农贸城物业服务招标项目</w:t>
      </w:r>
      <w:r>
        <w:rPr>
          <w:rFonts w:hint="eastAsia" w:cs="宋体"/>
          <w:color w:val="auto"/>
          <w:sz w:val="21"/>
          <w:szCs w:val="21"/>
        </w:rPr>
        <w:t>，属于</w:t>
      </w:r>
      <w:r>
        <w:rPr>
          <w:rFonts w:hint="eastAsia" w:ascii="宋体" w:hAnsi="宋体" w:eastAsia="宋体" w:cs="宋体"/>
          <w:b/>
          <w:bCs/>
          <w:iCs/>
          <w:color w:val="auto"/>
          <w:sz w:val="21"/>
          <w:szCs w:val="21"/>
          <w:u w:val="single"/>
        </w:rPr>
        <w:t>物业管理业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rFonts w:hint="eastAsia" w:cs="宋体"/>
          <w:color w:val="auto"/>
          <w:sz w:val="21"/>
          <w:szCs w:val="21"/>
          <w:vertAlign w:val="superscript"/>
        </w:rPr>
        <w:t>1</w:t>
      </w:r>
      <w:r>
        <w:rPr>
          <w:rFonts w:hint="eastAsia" w:cs="宋体"/>
          <w:color w:val="auto"/>
          <w:sz w:val="21"/>
          <w:szCs w:val="21"/>
        </w:rPr>
        <w:t>，属于</w:t>
      </w:r>
      <w:r>
        <w:rPr>
          <w:rFonts w:hint="eastAsia" w:cs="宋体"/>
          <w:color w:val="auto"/>
          <w:sz w:val="21"/>
          <w:szCs w:val="21"/>
          <w:u w:val="single"/>
        </w:rPr>
        <w:t xml:space="preserve">  </w:t>
      </w:r>
      <w:r>
        <w:rPr>
          <w:rFonts w:hint="eastAsia" w:cs="宋体"/>
          <w:color w:val="auto"/>
          <w:sz w:val="21"/>
          <w:szCs w:val="21"/>
          <w:u w:val="single"/>
          <w:lang w:val="en-US" w:eastAsia="zh-CN"/>
        </w:rPr>
        <w:t xml:space="preserve">  </w:t>
      </w:r>
      <w:r>
        <w:rPr>
          <w:rFonts w:hint="eastAsia" w:cs="宋体"/>
          <w:color w:val="auto"/>
          <w:sz w:val="21"/>
          <w:szCs w:val="21"/>
          <w:u w:val="single"/>
        </w:rPr>
        <w:t xml:space="preserve">   </w:t>
      </w:r>
      <w:r>
        <w:rPr>
          <w:rFonts w:hint="eastAsia" w:cs="宋体"/>
          <w:iCs/>
          <w:color w:val="auto"/>
          <w:sz w:val="21"/>
          <w:szCs w:val="21"/>
          <w:u w:val="single"/>
        </w:rPr>
        <w:t>（中型企业、小型企业、微型企业）</w:t>
      </w:r>
      <w:r>
        <w:rPr>
          <w:rFonts w:hint="eastAsia" w:cs="宋体"/>
          <w:color w:val="auto"/>
          <w:sz w:val="21"/>
          <w:szCs w:val="21"/>
        </w:rPr>
        <w:t>；</w:t>
      </w:r>
    </w:p>
    <w:p w14:paraId="7622049A">
      <w:pPr>
        <w:pStyle w:val="36"/>
        <w:spacing w:line="400" w:lineRule="exact"/>
        <w:ind w:firstLine="420" w:firstLineChars="200"/>
        <w:rPr>
          <w:rFonts w:cs="宋体"/>
          <w:color w:val="auto"/>
          <w:sz w:val="21"/>
          <w:szCs w:val="21"/>
        </w:rPr>
      </w:pPr>
      <w:r>
        <w:rPr>
          <w:rFonts w:hint="eastAsia" w:cs="宋体"/>
          <w:color w:val="auto"/>
          <w:sz w:val="21"/>
          <w:szCs w:val="21"/>
        </w:rPr>
        <w:t>2.</w:t>
      </w:r>
      <w:r>
        <w:rPr>
          <w:rFonts w:hint="eastAsia" w:cs="宋体"/>
          <w:iCs/>
          <w:color w:val="auto"/>
          <w:sz w:val="21"/>
          <w:szCs w:val="21"/>
          <w:u w:val="single"/>
        </w:rPr>
        <w:t>（标的名称）</w:t>
      </w:r>
      <w:r>
        <w:rPr>
          <w:rFonts w:hint="eastAsia" w:cs="宋体"/>
          <w:color w:val="auto"/>
          <w:sz w:val="21"/>
          <w:szCs w:val="21"/>
        </w:rPr>
        <w:t>，属于</w:t>
      </w:r>
      <w:r>
        <w:rPr>
          <w:rFonts w:hint="eastAsia" w:cs="宋体"/>
          <w:iCs/>
          <w:color w:val="auto"/>
          <w:sz w:val="21"/>
          <w:szCs w:val="21"/>
          <w:u w:val="single"/>
        </w:rPr>
        <w:t>（采购文件中明确的所属行业）</w:t>
      </w:r>
      <w:r>
        <w:rPr>
          <w:rFonts w:hint="eastAsia" w:cs="宋体"/>
          <w:color w:val="auto"/>
          <w:sz w:val="21"/>
          <w:szCs w:val="21"/>
        </w:rPr>
        <w:t>；承建（承接）企业为</w:t>
      </w:r>
      <w:r>
        <w:rPr>
          <w:rFonts w:hint="eastAsia" w:cs="宋体"/>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Cs/>
          <w:color w:val="auto"/>
          <w:sz w:val="21"/>
          <w:szCs w:val="21"/>
          <w:u w:val="single"/>
        </w:rPr>
        <w:t>（中型企业、小型企业、微型企业）</w:t>
      </w:r>
      <w:r>
        <w:rPr>
          <w:rFonts w:hint="eastAsia" w:cs="宋体"/>
          <w:color w:val="auto"/>
          <w:sz w:val="21"/>
          <w:szCs w:val="21"/>
        </w:rPr>
        <w:t>；</w:t>
      </w:r>
    </w:p>
    <w:p w14:paraId="3AA3778B">
      <w:pPr>
        <w:pStyle w:val="36"/>
        <w:spacing w:line="400" w:lineRule="exact"/>
        <w:ind w:firstLine="420" w:firstLineChars="200"/>
        <w:rPr>
          <w:rFonts w:cs="宋体"/>
          <w:color w:val="auto"/>
          <w:sz w:val="21"/>
          <w:szCs w:val="21"/>
        </w:rPr>
      </w:pPr>
      <w:r>
        <w:rPr>
          <w:rFonts w:hint="eastAsia" w:cs="宋体"/>
          <w:color w:val="auto"/>
          <w:sz w:val="21"/>
          <w:szCs w:val="21"/>
        </w:rPr>
        <w:t xml:space="preserve">…… </w:t>
      </w:r>
    </w:p>
    <w:p w14:paraId="37269F8F">
      <w:pPr>
        <w:pStyle w:val="36"/>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45442936">
      <w:pPr>
        <w:pStyle w:val="36"/>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85ECA73">
      <w:pPr>
        <w:pStyle w:val="36"/>
        <w:spacing w:line="400" w:lineRule="exact"/>
        <w:ind w:firstLine="3360" w:firstLineChars="1600"/>
        <w:jc w:val="left"/>
        <w:rPr>
          <w:rFonts w:cs="宋体"/>
          <w:color w:val="auto"/>
          <w:sz w:val="21"/>
          <w:szCs w:val="21"/>
        </w:rPr>
      </w:pPr>
    </w:p>
    <w:p w14:paraId="5B643E1E">
      <w:pPr>
        <w:pStyle w:val="36"/>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6E48B685">
      <w:pPr>
        <w:pStyle w:val="3"/>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 期：</w:t>
      </w:r>
    </w:p>
    <w:p w14:paraId="5781F57C">
      <w:pPr>
        <w:pStyle w:val="36"/>
        <w:spacing w:line="400" w:lineRule="exact"/>
        <w:ind w:firstLine="420" w:firstLineChars="200"/>
        <w:jc w:val="center"/>
        <w:rPr>
          <w:rFonts w:cs="宋体"/>
          <w:color w:val="auto"/>
          <w:sz w:val="21"/>
          <w:szCs w:val="21"/>
        </w:rPr>
      </w:pPr>
    </w:p>
    <w:p w14:paraId="06032460">
      <w:pPr>
        <w:pStyle w:val="36"/>
        <w:spacing w:line="400" w:lineRule="exact"/>
        <w:ind w:firstLine="420" w:firstLineChars="200"/>
        <w:jc w:val="center"/>
        <w:rPr>
          <w:rFonts w:cs="宋体"/>
          <w:color w:val="auto"/>
          <w:sz w:val="21"/>
          <w:szCs w:val="21"/>
        </w:rPr>
      </w:pPr>
    </w:p>
    <w:p w14:paraId="49F63CCA">
      <w:pPr>
        <w:spacing w:line="400" w:lineRule="exact"/>
        <w:jc w:val="center"/>
        <w:rPr>
          <w:rFonts w:ascii="宋体" w:hAnsi="宋体"/>
          <w:b/>
          <w:color w:val="auto"/>
          <w:szCs w:val="21"/>
        </w:rPr>
      </w:pPr>
    </w:p>
    <w:p w14:paraId="7541D6FF">
      <w:pPr>
        <w:spacing w:line="400" w:lineRule="exact"/>
        <w:jc w:val="center"/>
        <w:rPr>
          <w:rFonts w:ascii="宋体" w:hAnsi="宋体"/>
          <w:b/>
          <w:color w:val="auto"/>
          <w:szCs w:val="21"/>
        </w:rPr>
      </w:pPr>
    </w:p>
    <w:p w14:paraId="41686DDE">
      <w:pPr>
        <w:spacing w:line="400" w:lineRule="exact"/>
        <w:jc w:val="center"/>
        <w:rPr>
          <w:rFonts w:ascii="宋体" w:hAnsi="宋体" w:cs="宋体"/>
          <w:color w:val="auto"/>
          <w:szCs w:val="21"/>
        </w:rPr>
      </w:pPr>
    </w:p>
    <w:p w14:paraId="526FA26C">
      <w:pPr>
        <w:spacing w:line="400" w:lineRule="exact"/>
        <w:jc w:val="center"/>
        <w:rPr>
          <w:rFonts w:ascii="宋体" w:hAnsi="宋体" w:cs="宋体"/>
          <w:color w:val="auto"/>
          <w:szCs w:val="21"/>
        </w:rPr>
      </w:pPr>
    </w:p>
    <w:p w14:paraId="1E84E6C6">
      <w:pPr>
        <w:spacing w:line="400" w:lineRule="exact"/>
        <w:jc w:val="center"/>
        <w:rPr>
          <w:rFonts w:ascii="宋体" w:hAnsi="宋体" w:cs="宋体"/>
          <w:color w:val="auto"/>
          <w:szCs w:val="21"/>
        </w:rPr>
      </w:pPr>
    </w:p>
    <w:p w14:paraId="6D6FA257">
      <w:pPr>
        <w:spacing w:line="400" w:lineRule="exact"/>
        <w:jc w:val="center"/>
        <w:rPr>
          <w:rFonts w:ascii="宋体" w:hAnsi="宋体" w:cs="宋体"/>
          <w:color w:val="auto"/>
          <w:szCs w:val="21"/>
        </w:rPr>
      </w:pPr>
    </w:p>
    <w:p w14:paraId="6CDC9EC3">
      <w:pPr>
        <w:spacing w:line="400" w:lineRule="exact"/>
        <w:ind w:firstLine="3780" w:firstLineChars="1800"/>
        <w:rPr>
          <w:rFonts w:ascii="宋体" w:hAnsi="宋体"/>
          <w:color w:val="auto"/>
          <w:szCs w:val="21"/>
        </w:rPr>
      </w:pPr>
    </w:p>
    <w:p w14:paraId="762A7A5B">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32B3D31E">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3C8F758">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附件十二</w:t>
      </w:r>
    </w:p>
    <w:p w14:paraId="104389B8">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450DB8BE">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1802F46A">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23B8C9B2">
      <w:pPr>
        <w:spacing w:line="588" w:lineRule="exact"/>
        <w:ind w:firstLine="420" w:firstLineChars="200"/>
        <w:rPr>
          <w:rFonts w:ascii="宋体" w:hAnsi="宋体"/>
          <w:color w:val="auto"/>
          <w:szCs w:val="21"/>
        </w:rPr>
      </w:pPr>
    </w:p>
    <w:p w14:paraId="311C7D8E">
      <w:pPr>
        <w:spacing w:line="588" w:lineRule="exact"/>
        <w:ind w:firstLine="420" w:firstLineChars="200"/>
        <w:rPr>
          <w:rFonts w:ascii="宋体" w:hAnsi="宋体"/>
          <w:color w:val="auto"/>
          <w:szCs w:val="21"/>
        </w:rPr>
      </w:pPr>
    </w:p>
    <w:p w14:paraId="567CE310">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02B2206A">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045F13E">
      <w:pPr>
        <w:spacing w:line="400" w:lineRule="exact"/>
        <w:ind w:firstLine="422" w:firstLineChars="200"/>
        <w:rPr>
          <w:rFonts w:ascii="宋体" w:hAnsi="宋体"/>
          <w:b/>
          <w:color w:val="auto"/>
          <w:szCs w:val="21"/>
        </w:rPr>
      </w:pPr>
    </w:p>
    <w:p w14:paraId="2FB7F610">
      <w:pPr>
        <w:spacing w:line="400" w:lineRule="exact"/>
        <w:ind w:firstLine="420" w:firstLineChars="200"/>
        <w:rPr>
          <w:rFonts w:ascii="宋体" w:hAnsi="宋体"/>
          <w:color w:val="auto"/>
          <w:szCs w:val="21"/>
        </w:rPr>
      </w:pPr>
      <w:r>
        <w:rPr>
          <w:rFonts w:hint="eastAsia" w:ascii="宋体" w:hAnsi="宋体"/>
          <w:color w:val="auto"/>
          <w:szCs w:val="21"/>
        </w:rPr>
        <w:t>注：</w:t>
      </w:r>
    </w:p>
    <w:p w14:paraId="5344AD76">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188B5AD3">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5ABB557F">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7EA98FDB">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BEC003F">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6A068A4">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60519E0D">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106C3EE0">
      <w:pPr>
        <w:autoSpaceDE w:val="0"/>
        <w:autoSpaceDN w:val="0"/>
        <w:adjustRightInd w:val="0"/>
        <w:spacing w:line="400" w:lineRule="exact"/>
        <w:outlineLvl w:val="0"/>
        <w:rPr>
          <w:rFonts w:ascii="宋体" w:hAnsi="宋体"/>
          <w:color w:val="auto"/>
          <w:szCs w:val="21"/>
        </w:rPr>
      </w:pPr>
    </w:p>
    <w:p w14:paraId="67FD2F15">
      <w:pPr>
        <w:widowControl/>
        <w:jc w:val="left"/>
        <w:rPr>
          <w:rFonts w:ascii="宋体" w:hAnsi="宋体"/>
          <w:b/>
          <w:color w:val="auto"/>
          <w:szCs w:val="21"/>
        </w:rPr>
      </w:pPr>
      <w:r>
        <w:rPr>
          <w:rFonts w:ascii="宋体" w:hAnsi="宋体"/>
          <w:b/>
          <w:bCs/>
          <w:color w:val="auto"/>
          <w:szCs w:val="21"/>
        </w:rPr>
        <w:br w:type="page"/>
      </w:r>
      <w:bookmarkEnd w:id="90"/>
      <w:bookmarkEnd w:id="91"/>
      <w:bookmarkEnd w:id="92"/>
      <w:bookmarkEnd w:id="93"/>
    </w:p>
    <w:p w14:paraId="0E006770">
      <w:pPr>
        <w:jc w:val="center"/>
        <w:rPr>
          <w:b/>
          <w:color w:val="auto"/>
        </w:rPr>
      </w:pPr>
      <w:bookmarkStart w:id="94" w:name="_Toc65915725"/>
      <w:r>
        <w:rPr>
          <w:rFonts w:hint="eastAsia"/>
          <w:b/>
          <w:color w:val="auto"/>
        </w:rPr>
        <w:t>评分索引表（建议放在目录之前）</w:t>
      </w:r>
      <w:bookmarkEnd w:id="94"/>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C57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051F9565">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9E25388">
            <w:pP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7DAE84D9">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309A5D46">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2DC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3B8069">
            <w:pPr>
              <w:spacing w:line="400" w:lineRule="exact"/>
              <w:rPr>
                <w:rFonts w:ascii="宋体" w:hAnsi="宋体"/>
                <w:color w:val="auto"/>
                <w:szCs w:val="21"/>
              </w:rPr>
            </w:pPr>
          </w:p>
        </w:tc>
        <w:tc>
          <w:tcPr>
            <w:tcW w:w="1715" w:type="dxa"/>
            <w:vAlign w:val="center"/>
          </w:tcPr>
          <w:p w14:paraId="613E2A98">
            <w:pPr>
              <w:spacing w:line="400" w:lineRule="exact"/>
              <w:jc w:val="center"/>
              <w:rPr>
                <w:rFonts w:ascii="宋体" w:hAnsi="宋体"/>
                <w:color w:val="auto"/>
                <w:szCs w:val="21"/>
              </w:rPr>
            </w:pPr>
          </w:p>
        </w:tc>
        <w:tc>
          <w:tcPr>
            <w:tcW w:w="1716" w:type="dxa"/>
            <w:vAlign w:val="center"/>
          </w:tcPr>
          <w:p w14:paraId="4778A6DD">
            <w:pPr>
              <w:spacing w:line="400" w:lineRule="exact"/>
              <w:jc w:val="center"/>
              <w:rPr>
                <w:rFonts w:ascii="宋体" w:hAnsi="宋体"/>
                <w:color w:val="auto"/>
                <w:szCs w:val="21"/>
              </w:rPr>
            </w:pPr>
          </w:p>
        </w:tc>
      </w:tr>
      <w:tr w14:paraId="499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0E85F08">
            <w:pPr>
              <w:spacing w:line="400" w:lineRule="exact"/>
              <w:rPr>
                <w:rFonts w:ascii="宋体" w:hAnsi="宋体"/>
                <w:color w:val="auto"/>
                <w:szCs w:val="21"/>
              </w:rPr>
            </w:pPr>
          </w:p>
        </w:tc>
        <w:tc>
          <w:tcPr>
            <w:tcW w:w="1715" w:type="dxa"/>
            <w:vAlign w:val="center"/>
          </w:tcPr>
          <w:p w14:paraId="1DD71252">
            <w:pPr>
              <w:spacing w:line="400" w:lineRule="exact"/>
              <w:jc w:val="center"/>
              <w:rPr>
                <w:rFonts w:ascii="宋体" w:hAnsi="宋体"/>
                <w:color w:val="auto"/>
                <w:szCs w:val="21"/>
              </w:rPr>
            </w:pPr>
          </w:p>
        </w:tc>
        <w:tc>
          <w:tcPr>
            <w:tcW w:w="1716" w:type="dxa"/>
            <w:vAlign w:val="center"/>
          </w:tcPr>
          <w:p w14:paraId="12C3958B">
            <w:pPr>
              <w:spacing w:line="400" w:lineRule="exact"/>
              <w:jc w:val="center"/>
              <w:rPr>
                <w:rFonts w:ascii="宋体" w:hAnsi="宋体"/>
                <w:color w:val="auto"/>
                <w:szCs w:val="21"/>
              </w:rPr>
            </w:pPr>
          </w:p>
        </w:tc>
      </w:tr>
      <w:tr w14:paraId="7AE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79F7AE">
            <w:pPr>
              <w:spacing w:line="400" w:lineRule="exact"/>
              <w:rPr>
                <w:rFonts w:ascii="宋体" w:hAnsi="宋体"/>
                <w:color w:val="auto"/>
                <w:szCs w:val="21"/>
              </w:rPr>
            </w:pPr>
          </w:p>
        </w:tc>
        <w:tc>
          <w:tcPr>
            <w:tcW w:w="1715" w:type="dxa"/>
            <w:vAlign w:val="center"/>
          </w:tcPr>
          <w:p w14:paraId="4D293DBC">
            <w:pPr>
              <w:spacing w:line="400" w:lineRule="exact"/>
              <w:jc w:val="center"/>
              <w:rPr>
                <w:rFonts w:ascii="宋体" w:hAnsi="宋体"/>
                <w:color w:val="auto"/>
                <w:szCs w:val="21"/>
              </w:rPr>
            </w:pPr>
          </w:p>
        </w:tc>
        <w:tc>
          <w:tcPr>
            <w:tcW w:w="1716" w:type="dxa"/>
            <w:vAlign w:val="center"/>
          </w:tcPr>
          <w:p w14:paraId="4D8987E0">
            <w:pPr>
              <w:spacing w:line="400" w:lineRule="exact"/>
              <w:jc w:val="center"/>
              <w:rPr>
                <w:rFonts w:ascii="宋体" w:hAnsi="宋体"/>
                <w:color w:val="auto"/>
                <w:szCs w:val="21"/>
              </w:rPr>
            </w:pPr>
          </w:p>
        </w:tc>
      </w:tr>
      <w:tr w14:paraId="291A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3E42F1">
            <w:pPr>
              <w:spacing w:line="400" w:lineRule="exact"/>
              <w:rPr>
                <w:rFonts w:ascii="宋体" w:hAnsi="宋体"/>
                <w:color w:val="auto"/>
                <w:szCs w:val="21"/>
              </w:rPr>
            </w:pPr>
          </w:p>
        </w:tc>
        <w:tc>
          <w:tcPr>
            <w:tcW w:w="1715" w:type="dxa"/>
            <w:vAlign w:val="center"/>
          </w:tcPr>
          <w:p w14:paraId="43EE59E5">
            <w:pPr>
              <w:spacing w:line="400" w:lineRule="exact"/>
              <w:jc w:val="center"/>
              <w:rPr>
                <w:rFonts w:ascii="宋体" w:hAnsi="宋体"/>
                <w:color w:val="auto"/>
                <w:szCs w:val="21"/>
              </w:rPr>
            </w:pPr>
          </w:p>
        </w:tc>
        <w:tc>
          <w:tcPr>
            <w:tcW w:w="1716" w:type="dxa"/>
            <w:vAlign w:val="center"/>
          </w:tcPr>
          <w:p w14:paraId="5DD44E7B">
            <w:pPr>
              <w:spacing w:line="400" w:lineRule="exact"/>
              <w:jc w:val="center"/>
              <w:rPr>
                <w:rFonts w:ascii="宋体" w:hAnsi="宋体"/>
                <w:color w:val="auto"/>
                <w:szCs w:val="21"/>
              </w:rPr>
            </w:pPr>
          </w:p>
        </w:tc>
      </w:tr>
      <w:tr w14:paraId="0E53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440A8F7">
            <w:pPr>
              <w:spacing w:line="400" w:lineRule="exact"/>
              <w:rPr>
                <w:rFonts w:ascii="宋体" w:hAnsi="宋体"/>
                <w:color w:val="auto"/>
                <w:szCs w:val="21"/>
              </w:rPr>
            </w:pPr>
          </w:p>
        </w:tc>
        <w:tc>
          <w:tcPr>
            <w:tcW w:w="1715" w:type="dxa"/>
            <w:vAlign w:val="center"/>
          </w:tcPr>
          <w:p w14:paraId="675301E1">
            <w:pPr>
              <w:spacing w:line="400" w:lineRule="exact"/>
              <w:jc w:val="center"/>
              <w:rPr>
                <w:rFonts w:ascii="宋体" w:hAnsi="宋体"/>
                <w:color w:val="auto"/>
                <w:szCs w:val="21"/>
              </w:rPr>
            </w:pPr>
          </w:p>
        </w:tc>
        <w:tc>
          <w:tcPr>
            <w:tcW w:w="1716" w:type="dxa"/>
            <w:vAlign w:val="center"/>
          </w:tcPr>
          <w:p w14:paraId="6D8B5622">
            <w:pPr>
              <w:spacing w:line="400" w:lineRule="exact"/>
              <w:jc w:val="center"/>
              <w:rPr>
                <w:rFonts w:ascii="宋体" w:hAnsi="宋体"/>
                <w:color w:val="auto"/>
                <w:szCs w:val="21"/>
              </w:rPr>
            </w:pPr>
          </w:p>
        </w:tc>
      </w:tr>
      <w:tr w14:paraId="005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B7649C">
            <w:pPr>
              <w:spacing w:line="400" w:lineRule="exact"/>
              <w:rPr>
                <w:rFonts w:ascii="宋体" w:hAnsi="宋体"/>
                <w:color w:val="auto"/>
                <w:szCs w:val="21"/>
              </w:rPr>
            </w:pPr>
          </w:p>
        </w:tc>
        <w:tc>
          <w:tcPr>
            <w:tcW w:w="1715" w:type="dxa"/>
            <w:vAlign w:val="center"/>
          </w:tcPr>
          <w:p w14:paraId="6FE09B37">
            <w:pPr>
              <w:spacing w:line="400" w:lineRule="exact"/>
              <w:jc w:val="center"/>
              <w:rPr>
                <w:rFonts w:ascii="宋体" w:hAnsi="宋体"/>
                <w:color w:val="auto"/>
                <w:szCs w:val="21"/>
              </w:rPr>
            </w:pPr>
          </w:p>
        </w:tc>
        <w:tc>
          <w:tcPr>
            <w:tcW w:w="1716" w:type="dxa"/>
            <w:vAlign w:val="center"/>
          </w:tcPr>
          <w:p w14:paraId="607447F0">
            <w:pPr>
              <w:spacing w:line="400" w:lineRule="exact"/>
              <w:jc w:val="center"/>
              <w:rPr>
                <w:rFonts w:ascii="宋体" w:hAnsi="宋体"/>
                <w:color w:val="auto"/>
                <w:szCs w:val="21"/>
              </w:rPr>
            </w:pPr>
          </w:p>
        </w:tc>
      </w:tr>
      <w:tr w14:paraId="55C0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ACA8623">
            <w:pPr>
              <w:spacing w:line="400" w:lineRule="exact"/>
              <w:rPr>
                <w:rFonts w:ascii="宋体" w:hAnsi="宋体"/>
                <w:color w:val="auto"/>
                <w:szCs w:val="21"/>
              </w:rPr>
            </w:pPr>
          </w:p>
        </w:tc>
        <w:tc>
          <w:tcPr>
            <w:tcW w:w="1715" w:type="dxa"/>
            <w:vAlign w:val="center"/>
          </w:tcPr>
          <w:p w14:paraId="2AC5E7B5">
            <w:pPr>
              <w:spacing w:line="400" w:lineRule="exact"/>
              <w:jc w:val="center"/>
              <w:rPr>
                <w:rFonts w:ascii="宋体" w:hAnsi="宋体"/>
                <w:color w:val="auto"/>
                <w:szCs w:val="21"/>
              </w:rPr>
            </w:pPr>
          </w:p>
        </w:tc>
        <w:tc>
          <w:tcPr>
            <w:tcW w:w="1716" w:type="dxa"/>
            <w:vAlign w:val="center"/>
          </w:tcPr>
          <w:p w14:paraId="37C6775F">
            <w:pPr>
              <w:spacing w:line="400" w:lineRule="exact"/>
              <w:jc w:val="center"/>
              <w:rPr>
                <w:rFonts w:ascii="宋体" w:hAnsi="宋体"/>
                <w:color w:val="auto"/>
                <w:szCs w:val="21"/>
              </w:rPr>
            </w:pPr>
          </w:p>
        </w:tc>
      </w:tr>
      <w:tr w14:paraId="413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13637D1">
            <w:pPr>
              <w:spacing w:line="400" w:lineRule="exact"/>
              <w:rPr>
                <w:rFonts w:ascii="宋体" w:hAnsi="宋体"/>
                <w:color w:val="auto"/>
                <w:szCs w:val="21"/>
              </w:rPr>
            </w:pPr>
          </w:p>
        </w:tc>
        <w:tc>
          <w:tcPr>
            <w:tcW w:w="1715" w:type="dxa"/>
            <w:vAlign w:val="center"/>
          </w:tcPr>
          <w:p w14:paraId="43C1FB3A">
            <w:pPr>
              <w:spacing w:line="400" w:lineRule="exact"/>
              <w:jc w:val="center"/>
              <w:rPr>
                <w:rFonts w:ascii="宋体" w:hAnsi="宋体"/>
                <w:color w:val="auto"/>
                <w:szCs w:val="21"/>
              </w:rPr>
            </w:pPr>
          </w:p>
        </w:tc>
        <w:tc>
          <w:tcPr>
            <w:tcW w:w="1716" w:type="dxa"/>
            <w:vAlign w:val="center"/>
          </w:tcPr>
          <w:p w14:paraId="410F9796">
            <w:pPr>
              <w:spacing w:line="400" w:lineRule="exact"/>
              <w:jc w:val="center"/>
              <w:rPr>
                <w:rFonts w:ascii="宋体" w:hAnsi="宋体"/>
                <w:color w:val="auto"/>
                <w:szCs w:val="21"/>
              </w:rPr>
            </w:pPr>
          </w:p>
        </w:tc>
      </w:tr>
      <w:tr w14:paraId="0BCD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A043E9A">
            <w:pPr>
              <w:spacing w:line="400" w:lineRule="exact"/>
              <w:rPr>
                <w:rFonts w:ascii="宋体" w:hAnsi="宋体"/>
                <w:color w:val="auto"/>
                <w:szCs w:val="21"/>
              </w:rPr>
            </w:pPr>
          </w:p>
        </w:tc>
        <w:tc>
          <w:tcPr>
            <w:tcW w:w="1715" w:type="dxa"/>
            <w:vAlign w:val="center"/>
          </w:tcPr>
          <w:p w14:paraId="39EF48E5">
            <w:pPr>
              <w:spacing w:line="400" w:lineRule="exact"/>
              <w:jc w:val="center"/>
              <w:rPr>
                <w:rFonts w:ascii="宋体" w:hAnsi="宋体"/>
                <w:color w:val="auto"/>
                <w:szCs w:val="21"/>
              </w:rPr>
            </w:pPr>
          </w:p>
        </w:tc>
        <w:tc>
          <w:tcPr>
            <w:tcW w:w="1716" w:type="dxa"/>
            <w:vAlign w:val="center"/>
          </w:tcPr>
          <w:p w14:paraId="366E3A4C">
            <w:pPr>
              <w:spacing w:line="400" w:lineRule="exact"/>
              <w:jc w:val="center"/>
              <w:rPr>
                <w:rFonts w:ascii="宋体" w:hAnsi="宋体"/>
                <w:color w:val="auto"/>
                <w:szCs w:val="21"/>
              </w:rPr>
            </w:pPr>
          </w:p>
        </w:tc>
      </w:tr>
      <w:tr w14:paraId="5306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74D2DDE">
            <w:pPr>
              <w:spacing w:line="400" w:lineRule="exact"/>
              <w:rPr>
                <w:rFonts w:ascii="宋体" w:hAnsi="宋体"/>
                <w:color w:val="auto"/>
                <w:szCs w:val="21"/>
              </w:rPr>
            </w:pPr>
          </w:p>
        </w:tc>
        <w:tc>
          <w:tcPr>
            <w:tcW w:w="1715" w:type="dxa"/>
            <w:vAlign w:val="center"/>
          </w:tcPr>
          <w:p w14:paraId="39E95B11">
            <w:pPr>
              <w:spacing w:line="400" w:lineRule="exact"/>
              <w:jc w:val="center"/>
              <w:rPr>
                <w:rFonts w:ascii="宋体" w:hAnsi="宋体"/>
                <w:color w:val="auto"/>
                <w:szCs w:val="21"/>
              </w:rPr>
            </w:pPr>
          </w:p>
        </w:tc>
        <w:tc>
          <w:tcPr>
            <w:tcW w:w="1716" w:type="dxa"/>
            <w:vAlign w:val="center"/>
          </w:tcPr>
          <w:p w14:paraId="4B5CDD87">
            <w:pPr>
              <w:spacing w:line="400" w:lineRule="exact"/>
              <w:jc w:val="center"/>
              <w:rPr>
                <w:rFonts w:ascii="宋体" w:hAnsi="宋体"/>
                <w:color w:val="auto"/>
                <w:szCs w:val="21"/>
              </w:rPr>
            </w:pPr>
          </w:p>
        </w:tc>
      </w:tr>
      <w:tr w14:paraId="0BF4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EC0288B">
            <w:pPr>
              <w:spacing w:line="400" w:lineRule="exact"/>
              <w:rPr>
                <w:rFonts w:ascii="宋体" w:hAnsi="宋体"/>
                <w:color w:val="auto"/>
                <w:szCs w:val="21"/>
              </w:rPr>
            </w:pPr>
          </w:p>
        </w:tc>
        <w:tc>
          <w:tcPr>
            <w:tcW w:w="1715" w:type="dxa"/>
            <w:vAlign w:val="center"/>
          </w:tcPr>
          <w:p w14:paraId="29E50158">
            <w:pPr>
              <w:spacing w:line="400" w:lineRule="exact"/>
              <w:jc w:val="center"/>
              <w:rPr>
                <w:rFonts w:ascii="宋体" w:hAnsi="宋体"/>
                <w:color w:val="auto"/>
                <w:szCs w:val="21"/>
              </w:rPr>
            </w:pPr>
          </w:p>
        </w:tc>
        <w:tc>
          <w:tcPr>
            <w:tcW w:w="1716" w:type="dxa"/>
            <w:vAlign w:val="center"/>
          </w:tcPr>
          <w:p w14:paraId="531488CB">
            <w:pPr>
              <w:spacing w:line="400" w:lineRule="exact"/>
              <w:jc w:val="center"/>
              <w:rPr>
                <w:rFonts w:ascii="宋体" w:hAnsi="宋体"/>
                <w:color w:val="auto"/>
                <w:szCs w:val="21"/>
              </w:rPr>
            </w:pPr>
          </w:p>
        </w:tc>
      </w:tr>
    </w:tbl>
    <w:p w14:paraId="1B0F30E5">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1B4D9798">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1C4C93B0">
      <w:pPr>
        <w:autoSpaceDE w:val="0"/>
        <w:autoSpaceDN w:val="0"/>
        <w:adjustRightInd w:val="0"/>
        <w:spacing w:line="400" w:lineRule="exact"/>
        <w:outlineLvl w:val="0"/>
        <w:rPr>
          <w:rFonts w:ascii="宋体" w:hAnsi="宋体"/>
          <w:b/>
          <w:color w:val="auto"/>
          <w:szCs w:val="21"/>
        </w:rPr>
      </w:pPr>
    </w:p>
    <w:p w14:paraId="0939D425">
      <w:pPr>
        <w:autoSpaceDE w:val="0"/>
        <w:autoSpaceDN w:val="0"/>
        <w:adjustRightInd w:val="0"/>
        <w:spacing w:line="400" w:lineRule="exact"/>
        <w:outlineLvl w:val="0"/>
        <w:rPr>
          <w:rStyle w:val="250"/>
          <w:rFonts w:ascii="宋体" w:hAnsi="宋体"/>
          <w:color w:val="auto"/>
          <w:sz w:val="21"/>
          <w:szCs w:val="21"/>
        </w:rPr>
      </w:pPr>
    </w:p>
    <w:p w14:paraId="705E86BF">
      <w:pPr>
        <w:pStyle w:val="51"/>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2E6E8D8B">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1BE15321">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8A9D4CE">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6C2BEC6A">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3924E9B5">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33BC3649">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6DB1ADBF">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18FEF396">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5879A7A6">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52A350AF">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39D0C63D">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13C896B3">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7CC3E0AA">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2D8CEA92">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2887A0E3">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797B489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4A15593C">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201D608F">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0866AF8E">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125E04F7">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56D7BF16">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9028FBF">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0FC36B5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98C6D6">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17295E0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F9C6128">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0EF7BF2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50E43E7">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175D4E6D">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59AE1EB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B44BBEF">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2E77BF7A">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7869F854">
            <w:pPr>
              <w:widowControl/>
              <w:rPr>
                <w:rFonts w:ascii="宋体" w:hAnsi="宋体" w:cs="宋体"/>
                <w:color w:val="auto"/>
                <w:kern w:val="0"/>
                <w:sz w:val="20"/>
              </w:rPr>
            </w:pPr>
            <w:r>
              <w:rPr>
                <w:rFonts w:hint="eastAsia" w:ascii="宋体" w:hAnsi="宋体" w:cs="宋体"/>
                <w:color w:val="auto"/>
                <w:kern w:val="0"/>
                <w:sz w:val="20"/>
              </w:rPr>
              <w:t>　</w:t>
            </w:r>
          </w:p>
        </w:tc>
      </w:tr>
      <w:tr w14:paraId="7355DD4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CE09418">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408E937A">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6FC307BA">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72EF35D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65E0E76">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2F01396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A894FFC">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A34ABD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D0550F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0AE3FA1D">
            <w:pPr>
              <w:widowControl/>
              <w:rPr>
                <w:rFonts w:ascii="宋体" w:hAnsi="宋体" w:cs="宋体"/>
                <w:color w:val="auto"/>
                <w:kern w:val="0"/>
                <w:sz w:val="20"/>
              </w:rPr>
            </w:pPr>
            <w:r>
              <w:rPr>
                <w:rFonts w:hint="eastAsia" w:ascii="宋体" w:hAnsi="宋体" w:cs="宋体"/>
                <w:color w:val="auto"/>
                <w:kern w:val="0"/>
                <w:sz w:val="20"/>
              </w:rPr>
              <w:t>　</w:t>
            </w:r>
          </w:p>
        </w:tc>
      </w:tr>
      <w:tr w14:paraId="4F8A509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170E2E4">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2E513CA0">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28235B3B">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197155A">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625384B3">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2B9D73C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6A0EEC51">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6AA4C01F">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33C6AD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375ACF9F">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4FC628E7">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5C6923">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1520E5E6">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1E6566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CE28847">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246545F">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02F13A5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1715A72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14B45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1137302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3A670BC">
            <w:pPr>
              <w:widowControl/>
              <w:rPr>
                <w:rFonts w:ascii="宋体" w:hAnsi="宋体" w:cs="宋体"/>
                <w:color w:val="auto"/>
                <w:kern w:val="0"/>
                <w:sz w:val="20"/>
              </w:rPr>
            </w:pPr>
            <w:r>
              <w:rPr>
                <w:rFonts w:hint="eastAsia" w:ascii="宋体" w:hAnsi="宋体" w:cs="宋体"/>
                <w:color w:val="auto"/>
                <w:kern w:val="0"/>
                <w:sz w:val="20"/>
              </w:rPr>
              <w:t>　</w:t>
            </w:r>
          </w:p>
        </w:tc>
      </w:tr>
      <w:tr w14:paraId="32E05EB8">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8ED7711">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5D5CD3F1">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3CFF9C8">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388AD303">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0858AE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26C8F88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37A016B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7839E3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A4BA9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962A57A">
            <w:pPr>
              <w:widowControl/>
              <w:rPr>
                <w:rFonts w:ascii="宋体" w:hAnsi="宋体" w:cs="宋体"/>
                <w:color w:val="auto"/>
                <w:kern w:val="0"/>
                <w:sz w:val="20"/>
              </w:rPr>
            </w:pPr>
            <w:r>
              <w:rPr>
                <w:rFonts w:hint="eastAsia" w:ascii="宋体" w:hAnsi="宋体" w:cs="宋体"/>
                <w:color w:val="auto"/>
                <w:kern w:val="0"/>
                <w:sz w:val="20"/>
              </w:rPr>
              <w:t>　</w:t>
            </w:r>
          </w:p>
        </w:tc>
      </w:tr>
      <w:tr w14:paraId="61294A8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432E48E">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46344DD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027DDEF">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4309514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273913F">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76BE19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32D034B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789EEA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71C1058">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11C1C921">
            <w:pPr>
              <w:widowControl/>
              <w:rPr>
                <w:rFonts w:ascii="宋体" w:hAnsi="宋体" w:cs="宋体"/>
                <w:color w:val="auto"/>
                <w:kern w:val="0"/>
                <w:sz w:val="20"/>
              </w:rPr>
            </w:pPr>
            <w:r>
              <w:rPr>
                <w:rFonts w:hint="eastAsia" w:ascii="宋体" w:hAnsi="宋体" w:cs="宋体"/>
                <w:color w:val="auto"/>
                <w:kern w:val="0"/>
                <w:sz w:val="20"/>
              </w:rPr>
              <w:t>　</w:t>
            </w:r>
          </w:p>
        </w:tc>
      </w:tr>
      <w:tr w14:paraId="7EA0CFC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75563A4">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3F76AB2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7E6E1A2F">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963E67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C8AE97C">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ADB6BF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32EC3E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9C0DC5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A1BDC1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05746699">
            <w:pPr>
              <w:widowControl/>
              <w:rPr>
                <w:rFonts w:ascii="宋体" w:hAnsi="宋体" w:cs="宋体"/>
                <w:color w:val="auto"/>
                <w:kern w:val="0"/>
                <w:sz w:val="20"/>
              </w:rPr>
            </w:pPr>
            <w:r>
              <w:rPr>
                <w:rFonts w:hint="eastAsia" w:ascii="宋体" w:hAnsi="宋体" w:cs="宋体"/>
                <w:color w:val="auto"/>
                <w:kern w:val="0"/>
                <w:sz w:val="20"/>
              </w:rPr>
              <w:t>　</w:t>
            </w:r>
          </w:p>
        </w:tc>
      </w:tr>
      <w:tr w14:paraId="7353B3B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4131D07">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2E09447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0039BB44">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34C4FB4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D7841E6">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FBC378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DE33F3C">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80D3E3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2F86D8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A1CCAEC">
            <w:pPr>
              <w:widowControl/>
              <w:rPr>
                <w:rFonts w:ascii="宋体" w:hAnsi="宋体" w:cs="宋体"/>
                <w:color w:val="auto"/>
                <w:kern w:val="0"/>
                <w:sz w:val="20"/>
              </w:rPr>
            </w:pPr>
            <w:r>
              <w:rPr>
                <w:rFonts w:hint="eastAsia" w:ascii="宋体" w:hAnsi="宋体" w:cs="宋体"/>
                <w:color w:val="auto"/>
                <w:kern w:val="0"/>
                <w:sz w:val="20"/>
              </w:rPr>
              <w:t>　</w:t>
            </w:r>
          </w:p>
        </w:tc>
      </w:tr>
      <w:tr w14:paraId="6E476D1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D5C9D16">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4EEAF92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0C0DDE9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78A13C21">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13E618A">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9FDA0A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7212F5F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52782FF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7CF2E78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9CA506">
            <w:pPr>
              <w:widowControl/>
              <w:rPr>
                <w:rFonts w:ascii="宋体" w:hAnsi="宋体" w:cs="宋体"/>
                <w:color w:val="auto"/>
                <w:kern w:val="0"/>
                <w:sz w:val="20"/>
              </w:rPr>
            </w:pPr>
            <w:r>
              <w:rPr>
                <w:rFonts w:hint="eastAsia" w:ascii="宋体" w:hAnsi="宋体" w:cs="宋体"/>
                <w:color w:val="auto"/>
                <w:kern w:val="0"/>
                <w:sz w:val="20"/>
              </w:rPr>
              <w:t>　</w:t>
            </w:r>
          </w:p>
        </w:tc>
      </w:tr>
      <w:tr w14:paraId="4DCE5E8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1BF954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18C116B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52993A3">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A86ED1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BB403DB">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6CC481E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47A99C0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D8A2E0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DF0314F">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262DC39">
            <w:pPr>
              <w:widowControl/>
              <w:rPr>
                <w:rFonts w:ascii="宋体" w:hAnsi="宋体" w:cs="宋体"/>
                <w:color w:val="auto"/>
                <w:kern w:val="0"/>
                <w:sz w:val="20"/>
              </w:rPr>
            </w:pPr>
            <w:r>
              <w:rPr>
                <w:rFonts w:hint="eastAsia" w:ascii="宋体" w:hAnsi="宋体" w:cs="宋体"/>
                <w:color w:val="auto"/>
                <w:kern w:val="0"/>
                <w:sz w:val="20"/>
              </w:rPr>
              <w:t>　</w:t>
            </w:r>
          </w:p>
        </w:tc>
      </w:tr>
      <w:tr w14:paraId="7887E1C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71103DA">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549B04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01376BB7">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1E66204E">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EBCC15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A8A8A8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F43301A">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8617C2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FD7569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0F837AC">
            <w:pPr>
              <w:widowControl/>
              <w:rPr>
                <w:rFonts w:ascii="宋体" w:hAnsi="宋体" w:cs="宋体"/>
                <w:color w:val="auto"/>
                <w:kern w:val="0"/>
                <w:sz w:val="20"/>
              </w:rPr>
            </w:pPr>
            <w:r>
              <w:rPr>
                <w:rFonts w:hint="eastAsia" w:ascii="宋体" w:hAnsi="宋体" w:cs="宋体"/>
                <w:color w:val="auto"/>
                <w:kern w:val="0"/>
                <w:sz w:val="20"/>
              </w:rPr>
              <w:t>　</w:t>
            </w:r>
          </w:p>
        </w:tc>
      </w:tr>
      <w:tr w14:paraId="6F2EA52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A338278">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3C2C937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9827888">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2763520">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899DF78">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452DE8A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816BD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C1E20D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6DDAF7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6101C6D2">
            <w:pPr>
              <w:widowControl/>
              <w:rPr>
                <w:rFonts w:ascii="宋体" w:hAnsi="宋体" w:cs="宋体"/>
                <w:color w:val="auto"/>
                <w:kern w:val="0"/>
                <w:sz w:val="20"/>
              </w:rPr>
            </w:pPr>
            <w:r>
              <w:rPr>
                <w:rFonts w:hint="eastAsia" w:ascii="宋体" w:hAnsi="宋体" w:cs="宋体"/>
                <w:color w:val="auto"/>
                <w:kern w:val="0"/>
                <w:sz w:val="20"/>
              </w:rPr>
              <w:t>　</w:t>
            </w:r>
          </w:p>
        </w:tc>
      </w:tr>
      <w:tr w14:paraId="7754CA7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5BB58C8">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1106BBC9">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3042F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0B58BE05">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572E6B3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7FC26D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225F9D75">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4D6E713A">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5DA12D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C4C1D6D">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51C3B140">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1C3B7C8">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15D3ED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7D59A3E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1AB32C46">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1020A9F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197AB619">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9B2BF68">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89BF8C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51D72D9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18A19E1C">
            <w:pPr>
              <w:widowControl/>
              <w:rPr>
                <w:rFonts w:ascii="宋体" w:hAnsi="宋体" w:cs="宋体"/>
                <w:color w:val="auto"/>
                <w:kern w:val="0"/>
                <w:sz w:val="20"/>
              </w:rPr>
            </w:pPr>
            <w:r>
              <w:rPr>
                <w:rFonts w:hint="eastAsia" w:ascii="宋体" w:hAnsi="宋体" w:cs="宋体"/>
                <w:color w:val="auto"/>
                <w:kern w:val="0"/>
                <w:sz w:val="20"/>
              </w:rPr>
              <w:t>　</w:t>
            </w:r>
          </w:p>
        </w:tc>
      </w:tr>
      <w:tr w14:paraId="297B6C2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2812257">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F28B81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2516094">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730E5FE9">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50B995E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00B17AE">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2F48135">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06094B7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2F035230">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1428CAF9">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5AF44F5D">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3AA2E762">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95" w:name="_Hlk99785596"/>
            <w:r>
              <w:rPr>
                <w:rFonts w:hint="eastAsia" w:ascii="宋体" w:hAnsi="宋体" w:cs="宋体"/>
                <w:color w:val="auto"/>
                <w:kern w:val="0"/>
                <w:sz w:val="20"/>
              </w:rPr>
              <w:t>其他未列明行业</w:t>
            </w:r>
            <w:bookmarkEnd w:id="95"/>
          </w:p>
        </w:tc>
        <w:tc>
          <w:tcPr>
            <w:tcW w:w="1513" w:type="dxa"/>
            <w:tcBorders>
              <w:top w:val="nil"/>
              <w:left w:val="nil"/>
              <w:bottom w:val="single" w:color="auto" w:sz="8" w:space="0"/>
              <w:right w:val="single" w:color="auto" w:sz="4" w:space="0"/>
            </w:tcBorders>
            <w:vAlign w:val="center"/>
          </w:tcPr>
          <w:p w14:paraId="2783F05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086A46B9">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3CC0C93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573A663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39B46921">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19BDAC3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4133D58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3224146E">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7CDB0643">
            <w:pPr>
              <w:widowControl/>
              <w:rPr>
                <w:rFonts w:ascii="宋体" w:hAnsi="宋体" w:cs="宋体"/>
                <w:color w:val="auto"/>
                <w:kern w:val="0"/>
                <w:sz w:val="20"/>
              </w:rPr>
            </w:pPr>
            <w:r>
              <w:rPr>
                <w:rFonts w:hint="eastAsia" w:ascii="宋体" w:hAnsi="宋体" w:cs="宋体"/>
                <w:color w:val="auto"/>
                <w:kern w:val="0"/>
                <w:sz w:val="20"/>
              </w:rPr>
              <w:t>　</w:t>
            </w:r>
          </w:p>
        </w:tc>
      </w:tr>
      <w:tr w14:paraId="06C9C9C9">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548DEE0A">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37EF8A69">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6FA8B331">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1D613570">
      <w:pPr>
        <w:pStyle w:val="51"/>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roman"/>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1"/>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EB8D">
    <w:pPr>
      <w:pStyle w:val="5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07ECFF7D">
        <w:pPr>
          <w:pStyle w:val="56"/>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EE84B47">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03FFB2BB">
        <w:pPr>
          <w:pStyle w:val="56"/>
          <w:jc w:val="center"/>
        </w:pPr>
        <w:r>
          <w:fldChar w:fldCharType="begin"/>
        </w:r>
        <w:r>
          <w:instrText xml:space="preserve"> PAGE   \* MERGEFORMAT </w:instrText>
        </w:r>
        <w:r>
          <w:fldChar w:fldCharType="separate"/>
        </w:r>
        <w:r>
          <w:rPr>
            <w:lang w:val="zh-CN"/>
          </w:rPr>
          <w:t>11</w:t>
        </w:r>
        <w:r>
          <w:rPr>
            <w:lang w:val="zh-CN"/>
          </w:rPr>
          <w:fldChar w:fldCharType="end"/>
        </w:r>
      </w:p>
    </w:sdtContent>
  </w:sdt>
  <w:p w14:paraId="7B1C5616">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26E73DE6">
        <w:pPr>
          <w:pStyle w:val="56"/>
          <w:ind w:firstLine="560"/>
          <w:jc w:val="center"/>
        </w:pPr>
        <w:r>
          <w:fldChar w:fldCharType="begin"/>
        </w:r>
        <w:r>
          <w:instrText xml:space="preserve">PAGE   \* MERGEFORMAT</w:instrText>
        </w:r>
        <w:r>
          <w:fldChar w:fldCharType="separate"/>
        </w:r>
        <w:r>
          <w:rPr>
            <w:lang w:val="zh-CN"/>
          </w:rPr>
          <w:t>27</w:t>
        </w:r>
        <w:r>
          <w:rPr>
            <w:lang w:val="zh-CN"/>
          </w:rPr>
          <w:fldChar w:fldCharType="end"/>
        </w:r>
      </w:p>
    </w:sdtContent>
  </w:sdt>
  <w:p w14:paraId="6A0E3060">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C42823C">
        <w:pPr>
          <w:pStyle w:val="56"/>
          <w:ind w:firstLine="560"/>
          <w:jc w:val="center"/>
        </w:pPr>
        <w:r>
          <w:fldChar w:fldCharType="begin"/>
        </w:r>
        <w:r>
          <w:instrText xml:space="preserve">PAGE   \* MERGEFORMAT</w:instrText>
        </w:r>
        <w:r>
          <w:fldChar w:fldCharType="separate"/>
        </w:r>
        <w:r>
          <w:rPr>
            <w:lang w:val="zh-CN"/>
          </w:rPr>
          <w:t>47</w:t>
        </w:r>
        <w:r>
          <w:rPr>
            <w:lang w:val="zh-CN"/>
          </w:rPr>
          <w:fldChar w:fldCharType="end"/>
        </w:r>
      </w:p>
    </w:sdtContent>
  </w:sdt>
  <w:p w14:paraId="030592EC">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886A">
    <w:pPr>
      <w:pStyle w:val="5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2704">
    <w:pPr>
      <w:pStyle w:val="5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1853">
    <w:pPr>
      <w:pStyle w:val="5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3505">
    <w:pPr>
      <w:pStyle w:val="58"/>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DBE2">
    <w:pPr>
      <w:pStyle w:val="5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94458">
    <w:pPr>
      <w:pStyle w:val="5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70B7">
    <w:pPr>
      <w:pStyle w:val="5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4654">
    <w:pPr>
      <w:pStyle w:val="58"/>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379B">
    <w:pPr>
      <w:pStyle w:val="5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D59C">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886E">
    <w:pPr>
      <w:pStyle w:val="5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E140">
    <w:pPr>
      <w:pStyle w:val="5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D90F">
    <w:pPr>
      <w:pStyle w:val="5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C9F7">
    <w:pPr>
      <w:pStyle w:val="5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1B77">
    <w:pPr>
      <w:pStyle w:val="5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AE275">
    <w:pPr>
      <w:pStyle w:val="5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A242">
    <w:pPr>
      <w:pStyle w:val="5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DA8DC">
    <w:pPr>
      <w:pStyle w:val="5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1A996"/>
    <w:multiLevelType w:val="singleLevel"/>
    <w:tmpl w:val="2C31A996"/>
    <w:lvl w:ilvl="0" w:tentative="0">
      <w:start w:val="1"/>
      <w:numFmt w:val="decimal"/>
      <w:suff w:val="nothing"/>
      <w:lvlText w:val="%1、"/>
      <w:lvlJc w:val="left"/>
    </w:lvl>
  </w:abstractNum>
  <w:abstractNum w:abstractNumId="1">
    <w:nsid w:val="509116E7"/>
    <w:multiLevelType w:val="multilevel"/>
    <w:tmpl w:val="509116E7"/>
    <w:lvl w:ilvl="0" w:tentative="0">
      <w:start w:val="1"/>
      <w:numFmt w:val="bullet"/>
      <w:pStyle w:val="1873"/>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1"/>
  <w:bordersDoNotSurroundFooter w:val="1"/>
  <w:hideSpellingErrors/>
  <w:hideGrammaticalErrors/>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liMjNjZjNlNjJkZjc5MDJlN2YzZjdlODgxZTM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4B6D"/>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5273"/>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8D2"/>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45DE"/>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44F"/>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516D"/>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5B1"/>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36D3"/>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6E2"/>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27ED4"/>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67228"/>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3517"/>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1DEF"/>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94F"/>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B6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67F8"/>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A49"/>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3417"/>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290"/>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1D6E"/>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6887"/>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1891B42"/>
    <w:rsid w:val="01E50D53"/>
    <w:rsid w:val="020016E9"/>
    <w:rsid w:val="021C07B6"/>
    <w:rsid w:val="029B6F5D"/>
    <w:rsid w:val="02B35D48"/>
    <w:rsid w:val="02D0381A"/>
    <w:rsid w:val="02FF7A7B"/>
    <w:rsid w:val="034B259C"/>
    <w:rsid w:val="03970EF3"/>
    <w:rsid w:val="044B26D5"/>
    <w:rsid w:val="04664A43"/>
    <w:rsid w:val="04B05449"/>
    <w:rsid w:val="04B93D51"/>
    <w:rsid w:val="04BE2C85"/>
    <w:rsid w:val="051F680E"/>
    <w:rsid w:val="05A255ED"/>
    <w:rsid w:val="065906F6"/>
    <w:rsid w:val="069228E8"/>
    <w:rsid w:val="069E6919"/>
    <w:rsid w:val="06B917F9"/>
    <w:rsid w:val="07502FAD"/>
    <w:rsid w:val="07722B3C"/>
    <w:rsid w:val="079E5067"/>
    <w:rsid w:val="07D5209D"/>
    <w:rsid w:val="08234384"/>
    <w:rsid w:val="0882173B"/>
    <w:rsid w:val="08827204"/>
    <w:rsid w:val="08EF7436"/>
    <w:rsid w:val="092254AC"/>
    <w:rsid w:val="093F6115"/>
    <w:rsid w:val="095F13EB"/>
    <w:rsid w:val="09EA76FF"/>
    <w:rsid w:val="0A1A433D"/>
    <w:rsid w:val="0A1B7D27"/>
    <w:rsid w:val="0A436EDB"/>
    <w:rsid w:val="0AEC2267"/>
    <w:rsid w:val="0B0E2520"/>
    <w:rsid w:val="0B0E7430"/>
    <w:rsid w:val="0B1F51AE"/>
    <w:rsid w:val="0B5541D7"/>
    <w:rsid w:val="0BF978D5"/>
    <w:rsid w:val="0C8C3CF9"/>
    <w:rsid w:val="0C9465F3"/>
    <w:rsid w:val="0D0A5E24"/>
    <w:rsid w:val="0D2E6180"/>
    <w:rsid w:val="0D5364A5"/>
    <w:rsid w:val="0DCE34C6"/>
    <w:rsid w:val="0DD04666"/>
    <w:rsid w:val="0E1A7194"/>
    <w:rsid w:val="0E4C3AC4"/>
    <w:rsid w:val="0E754ED6"/>
    <w:rsid w:val="0F535337"/>
    <w:rsid w:val="0F61556C"/>
    <w:rsid w:val="0F980C7B"/>
    <w:rsid w:val="0F9D1744"/>
    <w:rsid w:val="101D790A"/>
    <w:rsid w:val="10AF0EAA"/>
    <w:rsid w:val="10D23251"/>
    <w:rsid w:val="11581E90"/>
    <w:rsid w:val="117F3A6F"/>
    <w:rsid w:val="12160F3D"/>
    <w:rsid w:val="122C7623"/>
    <w:rsid w:val="122E5811"/>
    <w:rsid w:val="12383670"/>
    <w:rsid w:val="12927EB9"/>
    <w:rsid w:val="12A32349"/>
    <w:rsid w:val="12E54A8E"/>
    <w:rsid w:val="12E87ED2"/>
    <w:rsid w:val="132E69A7"/>
    <w:rsid w:val="143119FB"/>
    <w:rsid w:val="144933C4"/>
    <w:rsid w:val="14914144"/>
    <w:rsid w:val="14C42D01"/>
    <w:rsid w:val="14C71025"/>
    <w:rsid w:val="15633BC1"/>
    <w:rsid w:val="15883A78"/>
    <w:rsid w:val="165520E6"/>
    <w:rsid w:val="16701274"/>
    <w:rsid w:val="1697758F"/>
    <w:rsid w:val="172B1C46"/>
    <w:rsid w:val="1746706D"/>
    <w:rsid w:val="17CC4E57"/>
    <w:rsid w:val="17D3643D"/>
    <w:rsid w:val="17DC4231"/>
    <w:rsid w:val="17F87A67"/>
    <w:rsid w:val="180A103D"/>
    <w:rsid w:val="188A67BC"/>
    <w:rsid w:val="18941787"/>
    <w:rsid w:val="191170F8"/>
    <w:rsid w:val="1A094D67"/>
    <w:rsid w:val="1AA63541"/>
    <w:rsid w:val="1B2D31AB"/>
    <w:rsid w:val="1B6028EE"/>
    <w:rsid w:val="1BF65F84"/>
    <w:rsid w:val="1C3C56E7"/>
    <w:rsid w:val="1CFD009B"/>
    <w:rsid w:val="1D5023BE"/>
    <w:rsid w:val="1D59474E"/>
    <w:rsid w:val="1DCE54AF"/>
    <w:rsid w:val="1DDE54E7"/>
    <w:rsid w:val="1E0A68A0"/>
    <w:rsid w:val="1E9220F8"/>
    <w:rsid w:val="1E955A5A"/>
    <w:rsid w:val="1E995418"/>
    <w:rsid w:val="1F1C0096"/>
    <w:rsid w:val="20406277"/>
    <w:rsid w:val="204558E1"/>
    <w:rsid w:val="205D1D27"/>
    <w:rsid w:val="20A3581C"/>
    <w:rsid w:val="21134B3E"/>
    <w:rsid w:val="214F03B6"/>
    <w:rsid w:val="216C361B"/>
    <w:rsid w:val="219D31D7"/>
    <w:rsid w:val="21AC1B55"/>
    <w:rsid w:val="21D85582"/>
    <w:rsid w:val="227A7B3C"/>
    <w:rsid w:val="228B7854"/>
    <w:rsid w:val="22D16A5E"/>
    <w:rsid w:val="23111B23"/>
    <w:rsid w:val="23950619"/>
    <w:rsid w:val="23FC3FDB"/>
    <w:rsid w:val="242F7EE0"/>
    <w:rsid w:val="24764DC1"/>
    <w:rsid w:val="249744D4"/>
    <w:rsid w:val="24992725"/>
    <w:rsid w:val="24D12D46"/>
    <w:rsid w:val="250E5D48"/>
    <w:rsid w:val="2581355B"/>
    <w:rsid w:val="25AA584B"/>
    <w:rsid w:val="26071665"/>
    <w:rsid w:val="262827A7"/>
    <w:rsid w:val="26296571"/>
    <w:rsid w:val="26A22505"/>
    <w:rsid w:val="26AC74B3"/>
    <w:rsid w:val="26C94F13"/>
    <w:rsid w:val="275D08DE"/>
    <w:rsid w:val="277349C4"/>
    <w:rsid w:val="282B0DCC"/>
    <w:rsid w:val="284C4A69"/>
    <w:rsid w:val="285F1E1A"/>
    <w:rsid w:val="286430D0"/>
    <w:rsid w:val="29110342"/>
    <w:rsid w:val="2941653A"/>
    <w:rsid w:val="29916C28"/>
    <w:rsid w:val="29B46849"/>
    <w:rsid w:val="29FD1572"/>
    <w:rsid w:val="2A19247D"/>
    <w:rsid w:val="2A421037"/>
    <w:rsid w:val="2A4370E4"/>
    <w:rsid w:val="2A6D4712"/>
    <w:rsid w:val="2ACF254B"/>
    <w:rsid w:val="2AE01D5A"/>
    <w:rsid w:val="2B4C3B06"/>
    <w:rsid w:val="2B87233D"/>
    <w:rsid w:val="2C1106C8"/>
    <w:rsid w:val="2C3B13EC"/>
    <w:rsid w:val="2D0B67E9"/>
    <w:rsid w:val="2D695E23"/>
    <w:rsid w:val="2D6C1D98"/>
    <w:rsid w:val="2D8E545A"/>
    <w:rsid w:val="2DA13480"/>
    <w:rsid w:val="2E74277A"/>
    <w:rsid w:val="2ECA21FC"/>
    <w:rsid w:val="2F06118B"/>
    <w:rsid w:val="2F0D2540"/>
    <w:rsid w:val="2F3D23DC"/>
    <w:rsid w:val="2F803CE6"/>
    <w:rsid w:val="2FB76AED"/>
    <w:rsid w:val="2FD7651D"/>
    <w:rsid w:val="300215D0"/>
    <w:rsid w:val="303F1F47"/>
    <w:rsid w:val="30B404D5"/>
    <w:rsid w:val="30F75DBA"/>
    <w:rsid w:val="313708CB"/>
    <w:rsid w:val="31C15B19"/>
    <w:rsid w:val="31CC2163"/>
    <w:rsid w:val="31E2530B"/>
    <w:rsid w:val="31E40DD8"/>
    <w:rsid w:val="322E2CC1"/>
    <w:rsid w:val="3251196A"/>
    <w:rsid w:val="32744B8F"/>
    <w:rsid w:val="32C64902"/>
    <w:rsid w:val="32F80037"/>
    <w:rsid w:val="338F7205"/>
    <w:rsid w:val="33E539B1"/>
    <w:rsid w:val="3424001A"/>
    <w:rsid w:val="351D0DF2"/>
    <w:rsid w:val="35507CB7"/>
    <w:rsid w:val="356928AF"/>
    <w:rsid w:val="35A61FCC"/>
    <w:rsid w:val="35BD418E"/>
    <w:rsid w:val="35CE5B68"/>
    <w:rsid w:val="35D35979"/>
    <w:rsid w:val="35FB40A6"/>
    <w:rsid w:val="362736A3"/>
    <w:rsid w:val="362A2387"/>
    <w:rsid w:val="36A1575B"/>
    <w:rsid w:val="36F02FE7"/>
    <w:rsid w:val="36FB77C2"/>
    <w:rsid w:val="36FE3F76"/>
    <w:rsid w:val="373A1EFF"/>
    <w:rsid w:val="376866B7"/>
    <w:rsid w:val="389B59FE"/>
    <w:rsid w:val="38D62D9A"/>
    <w:rsid w:val="39255B4E"/>
    <w:rsid w:val="39930ABA"/>
    <w:rsid w:val="39D05FB5"/>
    <w:rsid w:val="3A03112B"/>
    <w:rsid w:val="3A154BD1"/>
    <w:rsid w:val="3A5E69D2"/>
    <w:rsid w:val="3B0E72EA"/>
    <w:rsid w:val="3B1A351A"/>
    <w:rsid w:val="3B384FDA"/>
    <w:rsid w:val="3BA231FB"/>
    <w:rsid w:val="3C3176E4"/>
    <w:rsid w:val="3C5B7574"/>
    <w:rsid w:val="3C7C2505"/>
    <w:rsid w:val="3C7E1E0A"/>
    <w:rsid w:val="3CA00C3C"/>
    <w:rsid w:val="3CEB57BC"/>
    <w:rsid w:val="3D245AB3"/>
    <w:rsid w:val="3DA73197"/>
    <w:rsid w:val="3E703EF4"/>
    <w:rsid w:val="3EC83D6D"/>
    <w:rsid w:val="3F0D4EBF"/>
    <w:rsid w:val="3F64596F"/>
    <w:rsid w:val="3F886EA2"/>
    <w:rsid w:val="3FCB1FFB"/>
    <w:rsid w:val="3FED2FEE"/>
    <w:rsid w:val="3FF04E24"/>
    <w:rsid w:val="40187821"/>
    <w:rsid w:val="403326AF"/>
    <w:rsid w:val="40565A40"/>
    <w:rsid w:val="40D01062"/>
    <w:rsid w:val="412D0911"/>
    <w:rsid w:val="418C7DE7"/>
    <w:rsid w:val="41B6194A"/>
    <w:rsid w:val="41F608E3"/>
    <w:rsid w:val="422C5447"/>
    <w:rsid w:val="424B0F44"/>
    <w:rsid w:val="42891B45"/>
    <w:rsid w:val="428F6E41"/>
    <w:rsid w:val="42C2426D"/>
    <w:rsid w:val="42D974B6"/>
    <w:rsid w:val="430D5439"/>
    <w:rsid w:val="432054F9"/>
    <w:rsid w:val="432A45CD"/>
    <w:rsid w:val="43D953A7"/>
    <w:rsid w:val="44013B38"/>
    <w:rsid w:val="44D57FDB"/>
    <w:rsid w:val="45325195"/>
    <w:rsid w:val="45365B70"/>
    <w:rsid w:val="45476FB4"/>
    <w:rsid w:val="456F14C8"/>
    <w:rsid w:val="45C62930"/>
    <w:rsid w:val="45FC0CDF"/>
    <w:rsid w:val="46AD7F5F"/>
    <w:rsid w:val="46EB739B"/>
    <w:rsid w:val="472451AE"/>
    <w:rsid w:val="47745A86"/>
    <w:rsid w:val="47E82960"/>
    <w:rsid w:val="48A072ED"/>
    <w:rsid w:val="48C93687"/>
    <w:rsid w:val="490F7043"/>
    <w:rsid w:val="49523940"/>
    <w:rsid w:val="49A3785C"/>
    <w:rsid w:val="49CA170B"/>
    <w:rsid w:val="49D22A63"/>
    <w:rsid w:val="49FC63FB"/>
    <w:rsid w:val="4A202F8F"/>
    <w:rsid w:val="4B2477C4"/>
    <w:rsid w:val="4B4B5BA4"/>
    <w:rsid w:val="4B5240D5"/>
    <w:rsid w:val="4C5E6D05"/>
    <w:rsid w:val="4C675BBA"/>
    <w:rsid w:val="4C6F45BC"/>
    <w:rsid w:val="4CCE7B5B"/>
    <w:rsid w:val="4D9E2719"/>
    <w:rsid w:val="4DCA01B8"/>
    <w:rsid w:val="4E4377A6"/>
    <w:rsid w:val="4F45079D"/>
    <w:rsid w:val="4F6177D9"/>
    <w:rsid w:val="4FF0106A"/>
    <w:rsid w:val="500B5C95"/>
    <w:rsid w:val="502F34F6"/>
    <w:rsid w:val="5077516A"/>
    <w:rsid w:val="507A7EBD"/>
    <w:rsid w:val="50884510"/>
    <w:rsid w:val="50BC3FFA"/>
    <w:rsid w:val="51581803"/>
    <w:rsid w:val="515E1805"/>
    <w:rsid w:val="51BA3B61"/>
    <w:rsid w:val="51E50651"/>
    <w:rsid w:val="52485188"/>
    <w:rsid w:val="52715451"/>
    <w:rsid w:val="53822E59"/>
    <w:rsid w:val="53A205E7"/>
    <w:rsid w:val="53F4521D"/>
    <w:rsid w:val="54495DC4"/>
    <w:rsid w:val="548B32E9"/>
    <w:rsid w:val="55164E4B"/>
    <w:rsid w:val="552C1A97"/>
    <w:rsid w:val="553F5D16"/>
    <w:rsid w:val="55CC7F5A"/>
    <w:rsid w:val="5604752C"/>
    <w:rsid w:val="565F1859"/>
    <w:rsid w:val="56B21509"/>
    <w:rsid w:val="57AE108B"/>
    <w:rsid w:val="582C4AB9"/>
    <w:rsid w:val="584D1551"/>
    <w:rsid w:val="597C5018"/>
    <w:rsid w:val="598B3045"/>
    <w:rsid w:val="59924210"/>
    <w:rsid w:val="59BD5BD5"/>
    <w:rsid w:val="59F25D72"/>
    <w:rsid w:val="59FD5DAF"/>
    <w:rsid w:val="5A2F6353"/>
    <w:rsid w:val="5A5963A4"/>
    <w:rsid w:val="5A9056E2"/>
    <w:rsid w:val="5B157129"/>
    <w:rsid w:val="5B691188"/>
    <w:rsid w:val="5BA10461"/>
    <w:rsid w:val="5BAE65A3"/>
    <w:rsid w:val="5BC677E4"/>
    <w:rsid w:val="5BC87F26"/>
    <w:rsid w:val="5BEA3E40"/>
    <w:rsid w:val="5BFE0463"/>
    <w:rsid w:val="5C0557EB"/>
    <w:rsid w:val="5C60789B"/>
    <w:rsid w:val="5CA73DB1"/>
    <w:rsid w:val="5CAB1AF3"/>
    <w:rsid w:val="5CD556DE"/>
    <w:rsid w:val="5D186A5C"/>
    <w:rsid w:val="5D8822DD"/>
    <w:rsid w:val="5DED1001"/>
    <w:rsid w:val="5E2753FD"/>
    <w:rsid w:val="5E6525E7"/>
    <w:rsid w:val="5E6C739C"/>
    <w:rsid w:val="5F0262CF"/>
    <w:rsid w:val="5F6F7F77"/>
    <w:rsid w:val="5FC324AB"/>
    <w:rsid w:val="5FF067F2"/>
    <w:rsid w:val="607B17DC"/>
    <w:rsid w:val="60A52CFD"/>
    <w:rsid w:val="60DC7DD1"/>
    <w:rsid w:val="60E43EEE"/>
    <w:rsid w:val="60FE69AF"/>
    <w:rsid w:val="618D6C2B"/>
    <w:rsid w:val="62165216"/>
    <w:rsid w:val="622D48B4"/>
    <w:rsid w:val="627838A0"/>
    <w:rsid w:val="62853252"/>
    <w:rsid w:val="62922BDF"/>
    <w:rsid w:val="62A25309"/>
    <w:rsid w:val="62F7781D"/>
    <w:rsid w:val="633D7D16"/>
    <w:rsid w:val="635529C4"/>
    <w:rsid w:val="635668D8"/>
    <w:rsid w:val="638E1826"/>
    <w:rsid w:val="63D57B54"/>
    <w:rsid w:val="64D15E6F"/>
    <w:rsid w:val="64DD27F3"/>
    <w:rsid w:val="65023083"/>
    <w:rsid w:val="65287F36"/>
    <w:rsid w:val="655866C9"/>
    <w:rsid w:val="66350DB2"/>
    <w:rsid w:val="664034E9"/>
    <w:rsid w:val="66776BD8"/>
    <w:rsid w:val="67153710"/>
    <w:rsid w:val="6730169D"/>
    <w:rsid w:val="67962EA7"/>
    <w:rsid w:val="68530388"/>
    <w:rsid w:val="69382A2C"/>
    <w:rsid w:val="69434640"/>
    <w:rsid w:val="699F4B1C"/>
    <w:rsid w:val="69BF2F1C"/>
    <w:rsid w:val="69DB1CD7"/>
    <w:rsid w:val="69EF78B9"/>
    <w:rsid w:val="6A3035F8"/>
    <w:rsid w:val="6A5E3598"/>
    <w:rsid w:val="6A632388"/>
    <w:rsid w:val="6A6F4AA1"/>
    <w:rsid w:val="6AED241A"/>
    <w:rsid w:val="6B562C68"/>
    <w:rsid w:val="6B9C3A1E"/>
    <w:rsid w:val="6BBD61A7"/>
    <w:rsid w:val="6C6C1DA1"/>
    <w:rsid w:val="6CED2B42"/>
    <w:rsid w:val="6CF90019"/>
    <w:rsid w:val="6D434866"/>
    <w:rsid w:val="6D8223FC"/>
    <w:rsid w:val="6D87324D"/>
    <w:rsid w:val="6DA00AD4"/>
    <w:rsid w:val="6DCB3C20"/>
    <w:rsid w:val="6DEF7AF4"/>
    <w:rsid w:val="6DF87AF7"/>
    <w:rsid w:val="6E723507"/>
    <w:rsid w:val="6EB335DA"/>
    <w:rsid w:val="6F63000B"/>
    <w:rsid w:val="6F65238D"/>
    <w:rsid w:val="6F9E54E7"/>
    <w:rsid w:val="6FD82399"/>
    <w:rsid w:val="6FDA601B"/>
    <w:rsid w:val="70112EDB"/>
    <w:rsid w:val="705362D1"/>
    <w:rsid w:val="705B39E2"/>
    <w:rsid w:val="70AA3891"/>
    <w:rsid w:val="71E515AE"/>
    <w:rsid w:val="724A4078"/>
    <w:rsid w:val="734C3EAD"/>
    <w:rsid w:val="734E2D80"/>
    <w:rsid w:val="7388510E"/>
    <w:rsid w:val="73C8113F"/>
    <w:rsid w:val="74166092"/>
    <w:rsid w:val="74495A69"/>
    <w:rsid w:val="74935155"/>
    <w:rsid w:val="74B90EC2"/>
    <w:rsid w:val="74CD28EC"/>
    <w:rsid w:val="74CD7FD3"/>
    <w:rsid w:val="75360ABE"/>
    <w:rsid w:val="760F08C9"/>
    <w:rsid w:val="762651EE"/>
    <w:rsid w:val="766E211A"/>
    <w:rsid w:val="77E36DBE"/>
    <w:rsid w:val="784147C9"/>
    <w:rsid w:val="78AE5EDE"/>
    <w:rsid w:val="78E343EC"/>
    <w:rsid w:val="78EA354B"/>
    <w:rsid w:val="78FF4A6B"/>
    <w:rsid w:val="790E5331"/>
    <w:rsid w:val="7918172F"/>
    <w:rsid w:val="79AA738A"/>
    <w:rsid w:val="79B73810"/>
    <w:rsid w:val="79C746E4"/>
    <w:rsid w:val="79D968C7"/>
    <w:rsid w:val="79FE404F"/>
    <w:rsid w:val="7A2A3365"/>
    <w:rsid w:val="7A326EF3"/>
    <w:rsid w:val="7AD0650C"/>
    <w:rsid w:val="7B28499C"/>
    <w:rsid w:val="7B3A497C"/>
    <w:rsid w:val="7BAD61FA"/>
    <w:rsid w:val="7C4C347A"/>
    <w:rsid w:val="7C5A65DC"/>
    <w:rsid w:val="7C9376EC"/>
    <w:rsid w:val="7CE704CD"/>
    <w:rsid w:val="7CEE47BF"/>
    <w:rsid w:val="7D123931"/>
    <w:rsid w:val="7D431DC8"/>
    <w:rsid w:val="7D53597B"/>
    <w:rsid w:val="7D7D15ED"/>
    <w:rsid w:val="7DB13305"/>
    <w:rsid w:val="7DFA6AE3"/>
    <w:rsid w:val="7DFE79D3"/>
    <w:rsid w:val="7E8F5D33"/>
    <w:rsid w:val="7EF82065"/>
    <w:rsid w:val="7F9B7693"/>
    <w:rsid w:val="7FD13457"/>
    <w:rsid w:val="7FF9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14"/>
    <w:autoRedefine/>
    <w:qFormat/>
    <w:uiPriority w:val="0"/>
    <w:pPr>
      <w:keepNext/>
      <w:spacing w:line="380" w:lineRule="exact"/>
      <w:jc w:val="center"/>
      <w:outlineLvl w:val="0"/>
    </w:pPr>
    <w:rPr>
      <w:rFonts w:ascii="宋体" w:hAnsi="宋体"/>
      <w:b/>
      <w:kern w:val="44"/>
      <w:sz w:val="44"/>
      <w:szCs w:val="44"/>
    </w:rPr>
  </w:style>
  <w:style w:type="paragraph" w:styleId="6">
    <w:name w:val="heading 2"/>
    <w:basedOn w:val="1"/>
    <w:next w:val="1"/>
    <w:link w:val="115"/>
    <w:autoRedefine/>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7">
    <w:name w:val="heading 3"/>
    <w:basedOn w:val="1"/>
    <w:next w:val="1"/>
    <w:link w:val="116"/>
    <w:autoRedefine/>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8">
    <w:name w:val="heading 4"/>
    <w:basedOn w:val="1"/>
    <w:next w:val="1"/>
    <w:link w:val="117"/>
    <w:autoRedefine/>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9">
    <w:name w:val="heading 5"/>
    <w:basedOn w:val="1"/>
    <w:next w:val="1"/>
    <w:link w:val="118"/>
    <w:autoRedefine/>
    <w:qFormat/>
    <w:uiPriority w:val="0"/>
    <w:pPr>
      <w:keepNext/>
      <w:keepLines/>
      <w:tabs>
        <w:tab w:val="left" w:pos="1548"/>
      </w:tabs>
      <w:spacing w:before="280" w:after="290" w:line="376" w:lineRule="auto"/>
      <w:ind w:left="1548" w:hanging="1548"/>
      <w:outlineLvl w:val="4"/>
    </w:pPr>
    <w:rPr>
      <w:b/>
      <w:sz w:val="28"/>
    </w:rPr>
  </w:style>
  <w:style w:type="paragraph" w:styleId="10">
    <w:name w:val="heading 6"/>
    <w:basedOn w:val="1"/>
    <w:next w:val="1"/>
    <w:link w:val="119"/>
    <w:autoRedefine/>
    <w:qFormat/>
    <w:uiPriority w:val="0"/>
    <w:pPr>
      <w:keepNext/>
      <w:keepLines/>
      <w:spacing w:before="240" w:after="64" w:line="320" w:lineRule="auto"/>
      <w:outlineLvl w:val="5"/>
    </w:pPr>
    <w:rPr>
      <w:rFonts w:ascii="Cambria" w:hAnsi="Cambria"/>
      <w:b/>
      <w:sz w:val="24"/>
    </w:rPr>
  </w:style>
  <w:style w:type="paragraph" w:styleId="11">
    <w:name w:val="heading 7"/>
    <w:basedOn w:val="1"/>
    <w:next w:val="1"/>
    <w:link w:val="120"/>
    <w:autoRedefine/>
    <w:qFormat/>
    <w:uiPriority w:val="0"/>
    <w:pPr>
      <w:keepNext/>
      <w:keepLines/>
      <w:tabs>
        <w:tab w:val="left" w:pos="1296"/>
      </w:tabs>
      <w:spacing w:before="240" w:after="64" w:line="317" w:lineRule="auto"/>
      <w:ind w:left="2940" w:hanging="420"/>
      <w:outlineLvl w:val="6"/>
    </w:pPr>
    <w:rPr>
      <w:b/>
      <w:sz w:val="24"/>
    </w:rPr>
  </w:style>
  <w:style w:type="paragraph" w:styleId="12">
    <w:name w:val="heading 8"/>
    <w:basedOn w:val="1"/>
    <w:next w:val="1"/>
    <w:link w:val="121"/>
    <w:autoRedefine/>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3">
    <w:name w:val="heading 9"/>
    <w:basedOn w:val="1"/>
    <w:next w:val="1"/>
    <w:link w:val="122"/>
    <w:autoRedefine/>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58"/>
    <w:autoRedefine/>
    <w:qFormat/>
    <w:uiPriority w:val="99"/>
    <w:pPr>
      <w:spacing w:after="120" w:line="240" w:lineRule="auto"/>
      <w:ind w:firstLine="210"/>
    </w:pPr>
    <w:rPr>
      <w:sz w:val="21"/>
      <w:szCs w:val="24"/>
    </w:rPr>
  </w:style>
  <w:style w:type="paragraph" w:styleId="3">
    <w:name w:val="Body Text Indent"/>
    <w:basedOn w:val="1"/>
    <w:link w:val="135"/>
    <w:autoRedefine/>
    <w:qFormat/>
    <w:uiPriority w:val="99"/>
    <w:pPr>
      <w:spacing w:line="380" w:lineRule="exact"/>
      <w:ind w:firstLine="480"/>
    </w:pPr>
    <w:rPr>
      <w:rFonts w:eastAsia="方正书宋简体"/>
      <w:sz w:val="24"/>
    </w:rPr>
  </w:style>
  <w:style w:type="paragraph" w:styleId="4">
    <w:name w:val="macro"/>
    <w:link w:val="123"/>
    <w:autoRedefine/>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4">
    <w:name w:val="List 3"/>
    <w:basedOn w:val="1"/>
    <w:autoRedefine/>
    <w:qFormat/>
    <w:uiPriority w:val="0"/>
    <w:pPr>
      <w:spacing w:line="360" w:lineRule="auto"/>
      <w:ind w:left="100" w:leftChars="400" w:hanging="200" w:hangingChars="200"/>
    </w:pPr>
    <w:rPr>
      <w:rFonts w:eastAsia="仿宋_GB2312"/>
      <w:sz w:val="28"/>
      <w:szCs w:val="24"/>
    </w:rPr>
  </w:style>
  <w:style w:type="paragraph" w:styleId="15">
    <w:name w:val="toc 7"/>
    <w:basedOn w:val="1"/>
    <w:next w:val="1"/>
    <w:autoRedefine/>
    <w:qFormat/>
    <w:uiPriority w:val="39"/>
    <w:pPr>
      <w:ind w:left="1260"/>
      <w:jc w:val="left"/>
    </w:pPr>
    <w:rPr>
      <w:sz w:val="18"/>
      <w:szCs w:val="18"/>
    </w:rPr>
  </w:style>
  <w:style w:type="paragraph" w:styleId="16">
    <w:name w:val="List Number 2"/>
    <w:basedOn w:val="1"/>
    <w:autoRedefine/>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7">
    <w:name w:val="table of authorities"/>
    <w:basedOn w:val="1"/>
    <w:next w:val="1"/>
    <w:autoRedefine/>
    <w:qFormat/>
    <w:uiPriority w:val="0"/>
    <w:pPr>
      <w:spacing w:line="360" w:lineRule="auto"/>
      <w:ind w:left="420" w:leftChars="200" w:firstLine="200" w:firstLineChars="200"/>
    </w:pPr>
    <w:rPr>
      <w:rFonts w:eastAsia="仿宋_GB2312"/>
      <w:sz w:val="28"/>
      <w:szCs w:val="24"/>
    </w:rPr>
  </w:style>
  <w:style w:type="paragraph" w:styleId="18">
    <w:name w:val="Note Heading"/>
    <w:basedOn w:val="1"/>
    <w:next w:val="1"/>
    <w:link w:val="124"/>
    <w:autoRedefine/>
    <w:qFormat/>
    <w:uiPriority w:val="0"/>
    <w:pPr>
      <w:spacing w:line="360" w:lineRule="auto"/>
      <w:ind w:firstLine="200" w:firstLineChars="200"/>
      <w:jc w:val="center"/>
    </w:pPr>
    <w:rPr>
      <w:rFonts w:eastAsia="仿宋_GB2312"/>
      <w:kern w:val="0"/>
      <w:sz w:val="24"/>
      <w:szCs w:val="24"/>
    </w:rPr>
  </w:style>
  <w:style w:type="paragraph" w:styleId="19">
    <w:name w:val="List Bullet 4"/>
    <w:basedOn w:val="1"/>
    <w:autoRedefine/>
    <w:qFormat/>
    <w:uiPriority w:val="0"/>
    <w:pPr>
      <w:widowControl/>
      <w:tabs>
        <w:tab w:val="left" w:pos="425"/>
        <w:tab w:val="left" w:pos="1440"/>
      </w:tabs>
      <w:autoSpaceDE w:val="0"/>
      <w:autoSpaceDN w:val="0"/>
      <w:ind w:left="425"/>
      <w:jc w:val="left"/>
    </w:pPr>
    <w:rPr>
      <w:kern w:val="0"/>
      <w:sz w:val="20"/>
      <w:lang w:eastAsia="en-US"/>
    </w:rPr>
  </w:style>
  <w:style w:type="paragraph" w:styleId="20">
    <w:name w:val="index 8"/>
    <w:basedOn w:val="1"/>
    <w:next w:val="1"/>
    <w:autoRedefine/>
    <w:qFormat/>
    <w:uiPriority w:val="0"/>
    <w:pPr>
      <w:widowControl/>
      <w:autoSpaceDE w:val="0"/>
      <w:autoSpaceDN w:val="0"/>
      <w:ind w:left="1600" w:hanging="200"/>
      <w:jc w:val="left"/>
    </w:pPr>
    <w:rPr>
      <w:kern w:val="0"/>
      <w:sz w:val="20"/>
      <w:lang w:eastAsia="en-US"/>
    </w:rPr>
  </w:style>
  <w:style w:type="paragraph" w:styleId="21">
    <w:name w:val="E-mail Signature"/>
    <w:basedOn w:val="1"/>
    <w:link w:val="125"/>
    <w:autoRedefine/>
    <w:qFormat/>
    <w:uiPriority w:val="0"/>
    <w:pPr>
      <w:spacing w:line="360" w:lineRule="auto"/>
      <w:ind w:firstLine="200" w:firstLineChars="200"/>
    </w:pPr>
    <w:rPr>
      <w:rFonts w:eastAsia="仿宋_GB2312"/>
      <w:kern w:val="0"/>
      <w:sz w:val="24"/>
      <w:szCs w:val="24"/>
    </w:rPr>
  </w:style>
  <w:style w:type="paragraph" w:styleId="22">
    <w:name w:val="List Number"/>
    <w:basedOn w:val="1"/>
    <w:autoRedefine/>
    <w:qFormat/>
    <w:uiPriority w:val="0"/>
    <w:pPr>
      <w:widowControl/>
      <w:tabs>
        <w:tab w:val="left" w:pos="454"/>
        <w:tab w:val="left" w:pos="720"/>
      </w:tabs>
      <w:spacing w:afterLines="50"/>
      <w:ind w:left="454" w:hanging="284"/>
      <w:jc w:val="left"/>
    </w:pPr>
    <w:rPr>
      <w:kern w:val="0"/>
      <w:sz w:val="24"/>
    </w:rPr>
  </w:style>
  <w:style w:type="paragraph" w:styleId="23">
    <w:name w:val="Normal Indent"/>
    <w:basedOn w:val="1"/>
    <w:next w:val="1"/>
    <w:link w:val="126"/>
    <w:autoRedefine/>
    <w:qFormat/>
    <w:uiPriority w:val="99"/>
    <w:pPr>
      <w:ind w:firstLine="420" w:firstLineChars="200"/>
    </w:pPr>
    <w:rPr>
      <w:rFonts w:ascii="宋体" w:hAnsi="宋体"/>
      <w:spacing w:val="14"/>
      <w:kern w:val="24"/>
      <w:sz w:val="24"/>
      <w:szCs w:val="24"/>
    </w:rPr>
  </w:style>
  <w:style w:type="paragraph" w:styleId="24">
    <w:name w:val="caption"/>
    <w:basedOn w:val="1"/>
    <w:next w:val="1"/>
    <w:link w:val="127"/>
    <w:autoRedefine/>
    <w:qFormat/>
    <w:uiPriority w:val="0"/>
    <w:pPr>
      <w:spacing w:before="152" w:after="160"/>
    </w:pPr>
    <w:rPr>
      <w:rFonts w:ascii="Arial" w:hAnsi="Arial" w:eastAsia="黑体"/>
      <w:sz w:val="20"/>
    </w:rPr>
  </w:style>
  <w:style w:type="paragraph" w:styleId="25">
    <w:name w:val="index 5"/>
    <w:basedOn w:val="1"/>
    <w:next w:val="1"/>
    <w:autoRedefine/>
    <w:qFormat/>
    <w:uiPriority w:val="0"/>
    <w:pPr>
      <w:widowControl/>
      <w:autoSpaceDE w:val="0"/>
      <w:autoSpaceDN w:val="0"/>
      <w:ind w:left="1000" w:hanging="200"/>
      <w:jc w:val="left"/>
    </w:pPr>
    <w:rPr>
      <w:kern w:val="0"/>
      <w:sz w:val="20"/>
      <w:lang w:eastAsia="en-US"/>
    </w:rPr>
  </w:style>
  <w:style w:type="paragraph" w:styleId="26">
    <w:name w:val="List Bullet"/>
    <w:basedOn w:val="1"/>
    <w:link w:val="128"/>
    <w:autoRedefine/>
    <w:qFormat/>
    <w:uiPriority w:val="0"/>
    <w:pPr>
      <w:spacing w:line="312" w:lineRule="auto"/>
      <w:ind w:left="100" w:leftChars="200" w:hanging="200" w:hangingChars="200"/>
    </w:pPr>
  </w:style>
  <w:style w:type="paragraph" w:styleId="27">
    <w:name w:val="envelope address"/>
    <w:basedOn w:val="1"/>
    <w:autoRedefine/>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8">
    <w:name w:val="Document Map"/>
    <w:basedOn w:val="1"/>
    <w:link w:val="129"/>
    <w:autoRedefine/>
    <w:qFormat/>
    <w:uiPriority w:val="0"/>
    <w:pPr>
      <w:shd w:val="clear" w:color="auto" w:fill="000080"/>
    </w:pPr>
  </w:style>
  <w:style w:type="paragraph" w:styleId="29">
    <w:name w:val="toa heading"/>
    <w:basedOn w:val="1"/>
    <w:next w:val="1"/>
    <w:autoRedefine/>
    <w:qFormat/>
    <w:uiPriority w:val="0"/>
    <w:pPr>
      <w:tabs>
        <w:tab w:val="left" w:pos="3240"/>
      </w:tabs>
      <w:spacing w:before="120"/>
      <w:ind w:left="-117" w:firstLine="200" w:firstLineChars="200"/>
    </w:pPr>
    <w:rPr>
      <w:rFonts w:ascii="Arial" w:hAnsi="Arial" w:eastAsia="仿宋_GB2312" w:cs="Arial"/>
      <w:sz w:val="28"/>
      <w:szCs w:val="24"/>
    </w:rPr>
  </w:style>
  <w:style w:type="paragraph" w:styleId="30">
    <w:name w:val="annotation text"/>
    <w:basedOn w:val="1"/>
    <w:link w:val="130"/>
    <w:autoRedefine/>
    <w:qFormat/>
    <w:uiPriority w:val="99"/>
    <w:pPr>
      <w:jc w:val="left"/>
    </w:pPr>
    <w:rPr>
      <w:rFonts w:ascii="宋体" w:hAnsi="宋体"/>
      <w:szCs w:val="21"/>
    </w:rPr>
  </w:style>
  <w:style w:type="paragraph" w:styleId="31">
    <w:name w:val="index 6"/>
    <w:basedOn w:val="1"/>
    <w:next w:val="1"/>
    <w:autoRedefine/>
    <w:qFormat/>
    <w:uiPriority w:val="0"/>
    <w:pPr>
      <w:widowControl/>
      <w:autoSpaceDE w:val="0"/>
      <w:autoSpaceDN w:val="0"/>
      <w:ind w:left="1200" w:hanging="200"/>
      <w:jc w:val="left"/>
    </w:pPr>
    <w:rPr>
      <w:kern w:val="0"/>
      <w:sz w:val="20"/>
      <w:lang w:eastAsia="en-US"/>
    </w:rPr>
  </w:style>
  <w:style w:type="paragraph" w:styleId="32">
    <w:name w:val="Salutation"/>
    <w:basedOn w:val="1"/>
    <w:next w:val="1"/>
    <w:link w:val="131"/>
    <w:autoRedefine/>
    <w:qFormat/>
    <w:uiPriority w:val="0"/>
    <w:pPr>
      <w:spacing w:line="360" w:lineRule="auto"/>
      <w:ind w:firstLine="200" w:firstLineChars="200"/>
    </w:pPr>
    <w:rPr>
      <w:rFonts w:eastAsia="仿宋_GB2312"/>
      <w:kern w:val="0"/>
      <w:sz w:val="24"/>
      <w:szCs w:val="24"/>
    </w:rPr>
  </w:style>
  <w:style w:type="paragraph" w:styleId="33">
    <w:name w:val="Body Text 3"/>
    <w:basedOn w:val="1"/>
    <w:link w:val="132"/>
    <w:autoRedefine/>
    <w:qFormat/>
    <w:uiPriority w:val="0"/>
    <w:pPr>
      <w:spacing w:after="120" w:line="360" w:lineRule="auto"/>
    </w:pPr>
    <w:rPr>
      <w:kern w:val="0"/>
      <w:sz w:val="16"/>
    </w:rPr>
  </w:style>
  <w:style w:type="paragraph" w:styleId="34">
    <w:name w:val="Closing"/>
    <w:basedOn w:val="1"/>
    <w:link w:val="133"/>
    <w:autoRedefine/>
    <w:qFormat/>
    <w:uiPriority w:val="0"/>
    <w:pPr>
      <w:spacing w:line="360" w:lineRule="auto"/>
      <w:ind w:left="100" w:leftChars="2100" w:firstLine="200" w:firstLineChars="200"/>
    </w:pPr>
    <w:rPr>
      <w:rFonts w:eastAsia="仿宋_GB2312"/>
      <w:kern w:val="0"/>
      <w:sz w:val="24"/>
      <w:szCs w:val="24"/>
    </w:rPr>
  </w:style>
  <w:style w:type="paragraph" w:styleId="35">
    <w:name w:val="List Bullet 3"/>
    <w:basedOn w:val="1"/>
    <w:autoRedefine/>
    <w:qFormat/>
    <w:uiPriority w:val="0"/>
    <w:pPr>
      <w:spacing w:after="100" w:afterAutospacing="1"/>
      <w:ind w:left="1260" w:hanging="420" w:firstLineChars="200"/>
    </w:pPr>
    <w:rPr>
      <w:rFonts w:eastAsia="仿宋_GB2312"/>
      <w:szCs w:val="24"/>
    </w:rPr>
  </w:style>
  <w:style w:type="paragraph" w:styleId="36">
    <w:name w:val="Body Text"/>
    <w:basedOn w:val="1"/>
    <w:link w:val="134"/>
    <w:autoRedefine/>
    <w:qFormat/>
    <w:uiPriority w:val="99"/>
    <w:rPr>
      <w:rFonts w:ascii="宋体" w:hAnsi="宋体"/>
      <w:kern w:val="0"/>
      <w:sz w:val="20"/>
    </w:rPr>
  </w:style>
  <w:style w:type="paragraph" w:styleId="37">
    <w:name w:val="List Number 3"/>
    <w:basedOn w:val="1"/>
    <w:autoRedefine/>
    <w:qFormat/>
    <w:uiPriority w:val="0"/>
    <w:pPr>
      <w:widowControl/>
      <w:tabs>
        <w:tab w:val="left" w:pos="482"/>
      </w:tabs>
      <w:spacing w:afterLines="50"/>
      <w:ind w:left="482" w:hanging="340"/>
      <w:jc w:val="left"/>
    </w:pPr>
    <w:rPr>
      <w:kern w:val="0"/>
      <w:sz w:val="24"/>
    </w:rPr>
  </w:style>
  <w:style w:type="paragraph" w:styleId="38">
    <w:name w:val="List 2"/>
    <w:basedOn w:val="1"/>
    <w:autoRedefine/>
    <w:qFormat/>
    <w:uiPriority w:val="0"/>
    <w:pPr>
      <w:ind w:left="100" w:leftChars="200" w:hanging="200" w:hangingChars="200"/>
    </w:pPr>
    <w:rPr>
      <w:sz w:val="28"/>
      <w:szCs w:val="24"/>
    </w:rPr>
  </w:style>
  <w:style w:type="paragraph" w:styleId="39">
    <w:name w:val="List Continue"/>
    <w:basedOn w:val="1"/>
    <w:autoRedefine/>
    <w:qFormat/>
    <w:uiPriority w:val="0"/>
    <w:pPr>
      <w:spacing w:after="120" w:line="360" w:lineRule="auto"/>
      <w:ind w:left="420" w:leftChars="200" w:firstLine="200" w:firstLineChars="200"/>
    </w:pPr>
    <w:rPr>
      <w:rFonts w:eastAsia="仿宋_GB2312"/>
      <w:sz w:val="28"/>
      <w:szCs w:val="24"/>
    </w:rPr>
  </w:style>
  <w:style w:type="paragraph" w:styleId="40">
    <w:name w:val="Block Text"/>
    <w:basedOn w:val="1"/>
    <w:next w:val="8"/>
    <w:autoRedefine/>
    <w:qFormat/>
    <w:uiPriority w:val="0"/>
    <w:pPr>
      <w:autoSpaceDE w:val="0"/>
      <w:autoSpaceDN w:val="0"/>
      <w:adjustRightInd w:val="0"/>
      <w:ind w:left="256" w:right="6" w:firstLine="624" w:firstLineChars="200"/>
    </w:pPr>
    <w:rPr>
      <w:rFonts w:eastAsia="仿宋_GB2312"/>
      <w:kern w:val="0"/>
      <w:sz w:val="28"/>
    </w:rPr>
  </w:style>
  <w:style w:type="paragraph" w:styleId="41">
    <w:name w:val="List Bullet 2"/>
    <w:basedOn w:val="1"/>
    <w:autoRedefine/>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2">
    <w:name w:val="HTML Address"/>
    <w:basedOn w:val="1"/>
    <w:link w:val="136"/>
    <w:autoRedefine/>
    <w:qFormat/>
    <w:uiPriority w:val="0"/>
    <w:pPr>
      <w:spacing w:line="360" w:lineRule="auto"/>
      <w:ind w:firstLine="200" w:firstLineChars="200"/>
    </w:pPr>
    <w:rPr>
      <w:rFonts w:eastAsia="仿宋_GB2312"/>
      <w:i/>
      <w:iCs/>
      <w:kern w:val="0"/>
      <w:sz w:val="24"/>
      <w:szCs w:val="24"/>
    </w:rPr>
  </w:style>
  <w:style w:type="paragraph" w:styleId="43">
    <w:name w:val="index 4"/>
    <w:basedOn w:val="1"/>
    <w:next w:val="1"/>
    <w:autoRedefine/>
    <w:qFormat/>
    <w:uiPriority w:val="0"/>
    <w:pPr>
      <w:widowControl/>
      <w:autoSpaceDE w:val="0"/>
      <w:autoSpaceDN w:val="0"/>
      <w:ind w:left="800" w:hanging="200"/>
      <w:jc w:val="left"/>
    </w:pPr>
    <w:rPr>
      <w:kern w:val="0"/>
      <w:sz w:val="20"/>
      <w:lang w:eastAsia="en-US"/>
    </w:r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link w:val="137"/>
    <w:autoRedefine/>
    <w:qFormat/>
    <w:uiPriority w:val="39"/>
    <w:pPr>
      <w:ind w:left="420"/>
      <w:jc w:val="left"/>
    </w:pPr>
    <w:rPr>
      <w:i/>
      <w:iCs/>
      <w:sz w:val="20"/>
    </w:rPr>
  </w:style>
  <w:style w:type="paragraph" w:styleId="46">
    <w:name w:val="Plain Text"/>
    <w:basedOn w:val="1"/>
    <w:next w:val="1"/>
    <w:link w:val="138"/>
    <w:autoRedefine/>
    <w:qFormat/>
    <w:uiPriority w:val="99"/>
    <w:pPr>
      <w:widowControl/>
      <w:spacing w:before="100" w:beforeAutospacing="1" w:after="100" w:afterAutospacing="1"/>
      <w:jc w:val="left"/>
    </w:pPr>
    <w:rPr>
      <w:rFonts w:ascii="宋体" w:hAnsi="Courier New"/>
      <w:kern w:val="0"/>
      <w:sz w:val="20"/>
    </w:rPr>
  </w:style>
  <w:style w:type="paragraph" w:styleId="47">
    <w:name w:val="List Bullet 5"/>
    <w:basedOn w:val="1"/>
    <w:autoRedefine/>
    <w:qFormat/>
    <w:uiPriority w:val="0"/>
    <w:pPr>
      <w:ind w:left="2559" w:hanging="432" w:firstLineChars="200"/>
    </w:pPr>
    <w:rPr>
      <w:rFonts w:eastAsia="仿宋_GB2312"/>
    </w:rPr>
  </w:style>
  <w:style w:type="paragraph" w:styleId="48">
    <w:name w:val="List Number 4"/>
    <w:basedOn w:val="1"/>
    <w:autoRedefine/>
    <w:qFormat/>
    <w:uiPriority w:val="0"/>
    <w:pPr>
      <w:tabs>
        <w:tab w:val="left" w:pos="1200"/>
        <w:tab w:val="left" w:pos="1620"/>
      </w:tabs>
      <w:spacing w:line="360" w:lineRule="auto"/>
      <w:ind w:left="1200" w:firstLine="200" w:firstLineChars="200"/>
    </w:pPr>
    <w:rPr>
      <w:rFonts w:eastAsia="仿宋_GB2312"/>
      <w:sz w:val="28"/>
      <w:szCs w:val="24"/>
    </w:r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qFormat/>
    <w:uiPriority w:val="0"/>
    <w:pPr>
      <w:widowControl/>
      <w:autoSpaceDE w:val="0"/>
      <w:autoSpaceDN w:val="0"/>
      <w:ind w:left="600" w:hanging="200"/>
      <w:jc w:val="left"/>
    </w:pPr>
    <w:rPr>
      <w:kern w:val="0"/>
      <w:sz w:val="20"/>
      <w:lang w:eastAsia="en-US"/>
    </w:rPr>
  </w:style>
  <w:style w:type="paragraph" w:styleId="51">
    <w:name w:val="Date"/>
    <w:basedOn w:val="1"/>
    <w:next w:val="1"/>
    <w:link w:val="139"/>
    <w:autoRedefine/>
    <w:qFormat/>
    <w:uiPriority w:val="0"/>
    <w:pPr>
      <w:adjustRightInd w:val="0"/>
      <w:spacing w:line="312" w:lineRule="atLeast"/>
      <w:jc w:val="right"/>
      <w:textAlignment w:val="baseline"/>
    </w:pPr>
    <w:rPr>
      <w:rFonts w:ascii="宋体"/>
      <w:kern w:val="0"/>
      <w:sz w:val="24"/>
    </w:rPr>
  </w:style>
  <w:style w:type="paragraph" w:styleId="52">
    <w:name w:val="Body Text Indent 2"/>
    <w:basedOn w:val="1"/>
    <w:link w:val="140"/>
    <w:autoRedefine/>
    <w:qFormat/>
    <w:uiPriority w:val="0"/>
    <w:pPr>
      <w:spacing w:line="380" w:lineRule="exact"/>
      <w:ind w:left="840" w:hanging="45"/>
    </w:pPr>
    <w:rPr>
      <w:rFonts w:ascii="宋体"/>
      <w:sz w:val="24"/>
    </w:rPr>
  </w:style>
  <w:style w:type="paragraph" w:styleId="53">
    <w:name w:val="endnote text"/>
    <w:basedOn w:val="1"/>
    <w:link w:val="141"/>
    <w:autoRedefine/>
    <w:qFormat/>
    <w:uiPriority w:val="0"/>
    <w:pPr>
      <w:snapToGrid w:val="0"/>
      <w:jc w:val="left"/>
    </w:pPr>
    <w:rPr>
      <w:szCs w:val="24"/>
    </w:rPr>
  </w:style>
  <w:style w:type="paragraph" w:styleId="54">
    <w:name w:val="List Continue 5"/>
    <w:basedOn w:val="1"/>
    <w:autoRedefine/>
    <w:qFormat/>
    <w:uiPriority w:val="0"/>
    <w:pPr>
      <w:spacing w:after="120" w:line="360" w:lineRule="auto"/>
      <w:ind w:left="2100" w:leftChars="1000" w:firstLine="200" w:firstLineChars="200"/>
    </w:pPr>
    <w:rPr>
      <w:rFonts w:eastAsia="仿宋_GB2312"/>
      <w:sz w:val="28"/>
      <w:szCs w:val="24"/>
    </w:rPr>
  </w:style>
  <w:style w:type="paragraph" w:styleId="55">
    <w:name w:val="Balloon Text"/>
    <w:basedOn w:val="1"/>
    <w:link w:val="142"/>
    <w:autoRedefine/>
    <w:qFormat/>
    <w:uiPriority w:val="0"/>
    <w:rPr>
      <w:rFonts w:ascii="宋体" w:hAnsi="宋体"/>
      <w:sz w:val="18"/>
      <w:szCs w:val="18"/>
    </w:rPr>
  </w:style>
  <w:style w:type="paragraph" w:styleId="56">
    <w:name w:val="footer"/>
    <w:basedOn w:val="1"/>
    <w:link w:val="143"/>
    <w:autoRedefine/>
    <w:qFormat/>
    <w:uiPriority w:val="99"/>
    <w:pPr>
      <w:tabs>
        <w:tab w:val="center" w:pos="4153"/>
        <w:tab w:val="right" w:pos="8306"/>
      </w:tabs>
      <w:snapToGrid w:val="0"/>
      <w:jc w:val="left"/>
    </w:pPr>
    <w:rPr>
      <w:rFonts w:ascii="宋体" w:hAnsi="宋体"/>
      <w:sz w:val="18"/>
      <w:szCs w:val="18"/>
    </w:rPr>
  </w:style>
  <w:style w:type="paragraph" w:styleId="57">
    <w:name w:val="envelope return"/>
    <w:basedOn w:val="1"/>
    <w:autoRedefine/>
    <w:qFormat/>
    <w:uiPriority w:val="99"/>
    <w:pPr>
      <w:snapToGrid w:val="0"/>
      <w:spacing w:line="360" w:lineRule="auto"/>
      <w:ind w:firstLine="200" w:firstLineChars="200"/>
    </w:pPr>
    <w:rPr>
      <w:rFonts w:ascii="Arial" w:hAnsi="Arial" w:eastAsia="仿宋_GB2312" w:cs="Arial"/>
      <w:sz w:val="28"/>
      <w:szCs w:val="24"/>
    </w:rPr>
  </w:style>
  <w:style w:type="paragraph" w:styleId="58">
    <w:name w:val="header"/>
    <w:basedOn w:val="1"/>
    <w:link w:val="144"/>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9">
    <w:name w:val="Signature"/>
    <w:basedOn w:val="1"/>
    <w:link w:val="145"/>
    <w:autoRedefine/>
    <w:qFormat/>
    <w:uiPriority w:val="0"/>
    <w:pPr>
      <w:spacing w:line="360" w:lineRule="auto"/>
      <w:ind w:left="100" w:leftChars="2100" w:firstLine="200" w:firstLineChars="200"/>
    </w:pPr>
    <w:rPr>
      <w:rFonts w:eastAsia="仿宋_GB2312"/>
      <w:kern w:val="0"/>
      <w:sz w:val="24"/>
      <w:szCs w:val="24"/>
    </w:rPr>
  </w:style>
  <w:style w:type="paragraph" w:styleId="60">
    <w:name w:val="toc 1"/>
    <w:basedOn w:val="1"/>
    <w:next w:val="1"/>
    <w:link w:val="113"/>
    <w:autoRedefine/>
    <w:qFormat/>
    <w:uiPriority w:val="39"/>
    <w:pPr>
      <w:tabs>
        <w:tab w:val="right" w:leader="dot" w:pos="8721"/>
      </w:tabs>
      <w:spacing w:line="480" w:lineRule="auto"/>
    </w:pPr>
    <w:rPr>
      <w:rFonts w:ascii="宋体" w:hAnsi="宋体"/>
      <w:color w:val="000000"/>
      <w:sz w:val="32"/>
      <w:szCs w:val="32"/>
    </w:rPr>
  </w:style>
  <w:style w:type="paragraph" w:styleId="61">
    <w:name w:val="List Continue 4"/>
    <w:basedOn w:val="1"/>
    <w:autoRedefine/>
    <w:qFormat/>
    <w:uiPriority w:val="0"/>
    <w:pPr>
      <w:spacing w:after="120" w:line="360" w:lineRule="auto"/>
      <w:ind w:left="1680" w:leftChars="800" w:firstLine="200" w:firstLineChars="200"/>
    </w:pPr>
    <w:rPr>
      <w:rFonts w:eastAsia="仿宋_GB2312"/>
      <w:sz w:val="28"/>
      <w:szCs w:val="24"/>
    </w:r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4">
    <w:name w:val="index 1"/>
    <w:basedOn w:val="1"/>
    <w:next w:val="1"/>
    <w:autoRedefine/>
    <w:qFormat/>
    <w:uiPriority w:val="0"/>
  </w:style>
  <w:style w:type="paragraph" w:styleId="65">
    <w:name w:val="Subtitle"/>
    <w:link w:val="146"/>
    <w:autoRedefine/>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6">
    <w:name w:val="List Number 5"/>
    <w:basedOn w:val="1"/>
    <w:autoRedefine/>
    <w:qFormat/>
    <w:uiPriority w:val="0"/>
    <w:pPr>
      <w:tabs>
        <w:tab w:val="left" w:pos="2608"/>
      </w:tabs>
      <w:spacing w:line="360" w:lineRule="auto"/>
      <w:ind w:left="840" w:hanging="360"/>
    </w:pPr>
    <w:rPr>
      <w:sz w:val="24"/>
      <w:szCs w:val="24"/>
    </w:rPr>
  </w:style>
  <w:style w:type="paragraph" w:styleId="67">
    <w:name w:val="List"/>
    <w:basedOn w:val="1"/>
    <w:autoRedefine/>
    <w:qFormat/>
    <w:uiPriority w:val="0"/>
    <w:pPr>
      <w:ind w:left="200" w:hanging="200" w:hangingChars="200"/>
    </w:pPr>
    <w:rPr>
      <w:sz w:val="28"/>
      <w:szCs w:val="24"/>
    </w:rPr>
  </w:style>
  <w:style w:type="paragraph" w:styleId="68">
    <w:name w:val="footnote text"/>
    <w:basedOn w:val="1"/>
    <w:link w:val="147"/>
    <w:autoRedefine/>
    <w:qFormat/>
    <w:uiPriority w:val="0"/>
    <w:pPr>
      <w:snapToGrid w:val="0"/>
      <w:jc w:val="left"/>
    </w:pPr>
    <w:rPr>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qFormat/>
    <w:uiPriority w:val="0"/>
    <w:pPr>
      <w:spacing w:line="360" w:lineRule="auto"/>
      <w:ind w:left="100" w:leftChars="800" w:hanging="200" w:hangingChars="200"/>
    </w:pPr>
    <w:rPr>
      <w:rFonts w:eastAsia="仿宋_GB2312"/>
      <w:sz w:val="28"/>
      <w:szCs w:val="24"/>
    </w:rPr>
  </w:style>
  <w:style w:type="paragraph" w:styleId="71">
    <w:name w:val="Body Text Indent 3"/>
    <w:basedOn w:val="1"/>
    <w:link w:val="148"/>
    <w:autoRedefine/>
    <w:qFormat/>
    <w:uiPriority w:val="0"/>
    <w:pPr>
      <w:spacing w:line="380" w:lineRule="exact"/>
      <w:ind w:left="525"/>
    </w:pPr>
    <w:rPr>
      <w:rFonts w:ascii="宋体" w:hAnsi="宋体"/>
      <w:b/>
      <w:sz w:val="24"/>
      <w:szCs w:val="24"/>
    </w:rPr>
  </w:style>
  <w:style w:type="paragraph" w:styleId="72">
    <w:name w:val="index 7"/>
    <w:basedOn w:val="1"/>
    <w:next w:val="1"/>
    <w:autoRedefine/>
    <w:qFormat/>
    <w:uiPriority w:val="99"/>
    <w:pPr>
      <w:widowControl/>
      <w:autoSpaceDE w:val="0"/>
      <w:autoSpaceDN w:val="0"/>
      <w:ind w:left="1400" w:hanging="200"/>
      <w:jc w:val="left"/>
    </w:pPr>
    <w:rPr>
      <w:kern w:val="0"/>
      <w:sz w:val="20"/>
      <w:lang w:eastAsia="en-US"/>
    </w:rPr>
  </w:style>
  <w:style w:type="paragraph" w:styleId="73">
    <w:name w:val="index 9"/>
    <w:basedOn w:val="1"/>
    <w:next w:val="1"/>
    <w:autoRedefine/>
    <w:qFormat/>
    <w:uiPriority w:val="0"/>
    <w:pPr>
      <w:widowControl/>
      <w:autoSpaceDE w:val="0"/>
      <w:autoSpaceDN w:val="0"/>
      <w:ind w:left="1800" w:hanging="200"/>
      <w:jc w:val="left"/>
    </w:pPr>
    <w:rPr>
      <w:kern w:val="0"/>
      <w:sz w:val="20"/>
      <w:lang w:eastAsia="en-US"/>
    </w:rPr>
  </w:style>
  <w:style w:type="paragraph" w:styleId="74">
    <w:name w:val="table of figures"/>
    <w:basedOn w:val="1"/>
    <w:next w:val="1"/>
    <w:link w:val="149"/>
    <w:autoRedefine/>
    <w:qFormat/>
    <w:uiPriority w:val="99"/>
    <w:pPr>
      <w:ind w:left="420" w:hanging="420"/>
      <w:jc w:val="left"/>
    </w:pPr>
    <w:rPr>
      <w:smallCaps/>
      <w:sz w:val="20"/>
    </w:rPr>
  </w:style>
  <w:style w:type="paragraph" w:styleId="75">
    <w:name w:val="toc 2"/>
    <w:basedOn w:val="1"/>
    <w:next w:val="1"/>
    <w:link w:val="150"/>
    <w:autoRedefine/>
    <w:qFormat/>
    <w:uiPriority w:val="39"/>
    <w:pPr>
      <w:ind w:left="210"/>
      <w:jc w:val="left"/>
    </w:pPr>
    <w:rPr>
      <w:smallCaps/>
      <w:sz w:val="20"/>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51"/>
    <w:autoRedefine/>
    <w:qFormat/>
    <w:uiPriority w:val="99"/>
    <w:pPr>
      <w:spacing w:after="120" w:line="480" w:lineRule="auto"/>
    </w:pPr>
    <w:rPr>
      <w:kern w:val="0"/>
      <w:sz w:val="24"/>
    </w:rPr>
  </w:style>
  <w:style w:type="paragraph" w:styleId="78">
    <w:name w:val="List 4"/>
    <w:basedOn w:val="1"/>
    <w:autoRedefine/>
    <w:qFormat/>
    <w:uiPriority w:val="0"/>
    <w:pPr>
      <w:spacing w:line="360" w:lineRule="auto"/>
      <w:ind w:left="100" w:leftChars="600" w:hanging="200" w:hangingChars="200"/>
    </w:pPr>
    <w:rPr>
      <w:rFonts w:eastAsia="仿宋_GB2312"/>
      <w:sz w:val="28"/>
      <w:szCs w:val="24"/>
    </w:rPr>
  </w:style>
  <w:style w:type="paragraph" w:styleId="79">
    <w:name w:val="List Continue 2"/>
    <w:basedOn w:val="1"/>
    <w:autoRedefine/>
    <w:qFormat/>
    <w:uiPriority w:val="0"/>
    <w:pPr>
      <w:spacing w:after="120" w:line="360" w:lineRule="auto"/>
      <w:ind w:left="840" w:leftChars="400" w:firstLine="200" w:firstLineChars="200"/>
    </w:pPr>
    <w:rPr>
      <w:rFonts w:eastAsia="仿宋_GB2312"/>
      <w:sz w:val="28"/>
      <w:szCs w:val="24"/>
    </w:rPr>
  </w:style>
  <w:style w:type="paragraph" w:styleId="80">
    <w:name w:val="Message Header"/>
    <w:basedOn w:val="1"/>
    <w:link w:val="152"/>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1">
    <w:name w:val="HTML Preformatted"/>
    <w:basedOn w:val="1"/>
    <w:link w:val="153"/>
    <w:autoRedefine/>
    <w:qFormat/>
    <w:uiPriority w:val="99"/>
    <w:rPr>
      <w:rFonts w:ascii="Courier New" w:hAnsi="Courier New"/>
      <w:sz w:val="20"/>
    </w:rPr>
  </w:style>
  <w:style w:type="paragraph" w:styleId="82">
    <w:name w:val="Normal (Web)"/>
    <w:basedOn w:val="1"/>
    <w:link w:val="154"/>
    <w:autoRedefine/>
    <w:qFormat/>
    <w:uiPriority w:val="99"/>
    <w:pPr>
      <w:widowControl/>
      <w:spacing w:before="100" w:beforeAutospacing="1" w:after="100" w:afterAutospacing="1" w:line="300" w:lineRule="atLeast"/>
      <w:jc w:val="left"/>
    </w:pPr>
    <w:rPr>
      <w:rFonts w:ascii="宋体" w:hAnsi="宋体"/>
      <w:kern w:val="0"/>
      <w:sz w:val="24"/>
      <w:szCs w:val="24"/>
    </w:rPr>
  </w:style>
  <w:style w:type="paragraph" w:styleId="83">
    <w:name w:val="List Continue 3"/>
    <w:basedOn w:val="1"/>
    <w:autoRedefine/>
    <w:qFormat/>
    <w:uiPriority w:val="0"/>
    <w:pPr>
      <w:spacing w:after="120" w:line="360" w:lineRule="auto"/>
      <w:ind w:left="1260" w:leftChars="600" w:firstLine="200" w:firstLineChars="200"/>
    </w:pPr>
    <w:rPr>
      <w:rFonts w:eastAsia="仿宋_GB2312"/>
      <w:sz w:val="28"/>
      <w:szCs w:val="24"/>
    </w:rPr>
  </w:style>
  <w:style w:type="paragraph" w:styleId="84">
    <w:name w:val="index 2"/>
    <w:basedOn w:val="1"/>
    <w:next w:val="1"/>
    <w:autoRedefine/>
    <w:qFormat/>
    <w:uiPriority w:val="0"/>
    <w:pPr>
      <w:widowControl/>
      <w:autoSpaceDE w:val="0"/>
      <w:autoSpaceDN w:val="0"/>
      <w:ind w:left="400" w:hanging="200"/>
      <w:jc w:val="left"/>
    </w:pPr>
    <w:rPr>
      <w:kern w:val="0"/>
      <w:sz w:val="20"/>
      <w:lang w:eastAsia="en-US"/>
    </w:rPr>
  </w:style>
  <w:style w:type="paragraph" w:styleId="85">
    <w:name w:val="Title"/>
    <w:basedOn w:val="1"/>
    <w:next w:val="1"/>
    <w:link w:val="155"/>
    <w:autoRedefine/>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6">
    <w:name w:val="annotation subject"/>
    <w:basedOn w:val="30"/>
    <w:next w:val="30"/>
    <w:link w:val="156"/>
    <w:autoRedefine/>
    <w:qFormat/>
    <w:uiPriority w:val="99"/>
    <w:rPr>
      <w:b/>
    </w:rPr>
  </w:style>
  <w:style w:type="paragraph" w:styleId="87">
    <w:name w:val="Body Text First Indent"/>
    <w:basedOn w:val="36"/>
    <w:link w:val="157"/>
    <w:autoRedefine/>
    <w:qFormat/>
    <w:uiPriority w:val="0"/>
    <w:pPr>
      <w:spacing w:after="120"/>
      <w:ind w:firstLine="420" w:firstLineChars="100"/>
    </w:pPr>
    <w:rPr>
      <w:i/>
      <w:kern w:val="2"/>
      <w:sz w:val="24"/>
    </w:rPr>
  </w:style>
  <w:style w:type="table" w:styleId="89">
    <w:name w:val="Table Grid"/>
    <w:basedOn w:val="8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Light Shading Accent 3"/>
    <w:basedOn w:val="88"/>
    <w:autoRedefine/>
    <w:qFormat/>
    <w:uiPriority w:val="60"/>
    <w:rPr>
      <w:color w:val="74903B"/>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autoRedefine/>
    <w:qFormat/>
    <w:uiPriority w:val="22"/>
    <w:rPr>
      <w:b/>
    </w:rPr>
  </w:style>
  <w:style w:type="character" w:styleId="93">
    <w:name w:val="endnote reference"/>
    <w:autoRedefine/>
    <w:qFormat/>
    <w:uiPriority w:val="0"/>
    <w:rPr>
      <w:vertAlign w:val="superscript"/>
    </w:rPr>
  </w:style>
  <w:style w:type="character" w:styleId="94">
    <w:name w:val="page number"/>
    <w:autoRedefine/>
    <w:qFormat/>
    <w:uiPriority w:val="0"/>
    <w:rPr>
      <w:rFonts w:cs="Times New Roman"/>
    </w:rPr>
  </w:style>
  <w:style w:type="character" w:styleId="95">
    <w:name w:val="FollowedHyperlink"/>
    <w:autoRedefine/>
    <w:qFormat/>
    <w:uiPriority w:val="99"/>
    <w:rPr>
      <w:color w:val="800080"/>
      <w:u w:val="single"/>
    </w:rPr>
  </w:style>
  <w:style w:type="character" w:styleId="96">
    <w:name w:val="Emphasis"/>
    <w:autoRedefine/>
    <w:qFormat/>
    <w:uiPriority w:val="20"/>
    <w:rPr>
      <w:i/>
    </w:rPr>
  </w:style>
  <w:style w:type="character" w:styleId="97">
    <w:name w:val="line number"/>
    <w:autoRedefine/>
    <w:qFormat/>
    <w:uiPriority w:val="0"/>
  </w:style>
  <w:style w:type="character" w:styleId="98">
    <w:name w:val="HTML Definition"/>
    <w:autoRedefine/>
    <w:unhideWhenUsed/>
    <w:qFormat/>
    <w:uiPriority w:val="0"/>
    <w:rPr>
      <w:rFonts w:ascii="Tahoma" w:hAnsi="Tahoma"/>
      <w:sz w:val="24"/>
      <w:szCs w:val="20"/>
      <w:u w:val="single"/>
    </w:rPr>
  </w:style>
  <w:style w:type="character" w:styleId="99">
    <w:name w:val="HTML Typewriter"/>
    <w:autoRedefine/>
    <w:qFormat/>
    <w:uiPriority w:val="0"/>
    <w:rPr>
      <w:rFonts w:ascii="Courier New" w:hAnsi="Courier New"/>
      <w:sz w:val="20"/>
    </w:rPr>
  </w:style>
  <w:style w:type="character" w:styleId="100">
    <w:name w:val="HTML Acronym"/>
    <w:autoRedefine/>
    <w:qFormat/>
    <w:uiPriority w:val="0"/>
  </w:style>
  <w:style w:type="character" w:styleId="101">
    <w:name w:val="HTML Variable"/>
    <w:autoRedefine/>
    <w:unhideWhenUsed/>
    <w:qFormat/>
    <w:uiPriority w:val="0"/>
    <w:rPr>
      <w:rFonts w:ascii="Tahoma" w:hAnsi="Tahoma"/>
      <w:sz w:val="24"/>
      <w:szCs w:val="20"/>
    </w:rPr>
  </w:style>
  <w:style w:type="character" w:styleId="102">
    <w:name w:val="Hyperlink"/>
    <w:autoRedefine/>
    <w:qFormat/>
    <w:uiPriority w:val="99"/>
    <w:rPr>
      <w:color w:val="0000FF"/>
      <w:u w:val="single"/>
    </w:rPr>
  </w:style>
  <w:style w:type="character" w:styleId="103">
    <w:name w:val="HTML Code"/>
    <w:autoRedefine/>
    <w:unhideWhenUsed/>
    <w:qFormat/>
    <w:uiPriority w:val="0"/>
    <w:rPr>
      <w:rFonts w:hint="default" w:ascii="monospace" w:hAnsi="monospace" w:eastAsia="monospace" w:cs="monospace"/>
      <w:sz w:val="21"/>
      <w:szCs w:val="21"/>
    </w:rPr>
  </w:style>
  <w:style w:type="character" w:styleId="104">
    <w:name w:val="annotation reference"/>
    <w:autoRedefine/>
    <w:qFormat/>
    <w:uiPriority w:val="99"/>
    <w:rPr>
      <w:sz w:val="21"/>
    </w:rPr>
  </w:style>
  <w:style w:type="character" w:styleId="105">
    <w:name w:val="HTML Cite"/>
    <w:autoRedefine/>
    <w:unhideWhenUsed/>
    <w:qFormat/>
    <w:uiPriority w:val="0"/>
    <w:rPr>
      <w:rFonts w:ascii="Tahoma" w:hAnsi="Tahoma"/>
      <w:sz w:val="24"/>
      <w:szCs w:val="20"/>
    </w:rPr>
  </w:style>
  <w:style w:type="character" w:styleId="106">
    <w:name w:val="footnote reference"/>
    <w:autoRedefine/>
    <w:qFormat/>
    <w:uiPriority w:val="0"/>
    <w:rPr>
      <w:vertAlign w:val="superscript"/>
    </w:rPr>
  </w:style>
  <w:style w:type="character" w:styleId="107">
    <w:name w:val="HTML Keyboard"/>
    <w:autoRedefine/>
    <w:unhideWhenUsed/>
    <w:qFormat/>
    <w:uiPriority w:val="0"/>
    <w:rPr>
      <w:rFonts w:ascii="monospace" w:hAnsi="monospace" w:eastAsia="monospace" w:cs="monospace"/>
      <w:sz w:val="21"/>
      <w:szCs w:val="21"/>
    </w:rPr>
  </w:style>
  <w:style w:type="character" w:styleId="108">
    <w:name w:val="HTML Sample"/>
    <w:autoRedefine/>
    <w:unhideWhenUsed/>
    <w:qFormat/>
    <w:uiPriority w:val="0"/>
    <w:rPr>
      <w:rFonts w:hint="default" w:ascii="monospace" w:hAnsi="monospace" w:eastAsia="monospace" w:cs="monospace"/>
      <w:sz w:val="21"/>
      <w:szCs w:val="21"/>
    </w:rPr>
  </w:style>
  <w:style w:type="paragraph" w:styleId="109">
    <w:name w:val="List Paragraph"/>
    <w:basedOn w:val="1"/>
    <w:link w:val="1827"/>
    <w:autoRedefine/>
    <w:qFormat/>
    <w:uiPriority w:val="34"/>
    <w:pPr>
      <w:ind w:firstLine="420" w:firstLineChars="200"/>
    </w:pPr>
  </w:style>
  <w:style w:type="paragraph" w:customStyle="1" w:styleId="110">
    <w:name w:val="首行缩进"/>
    <w:basedOn w:val="1"/>
    <w:qFormat/>
    <w:uiPriority w:val="0"/>
    <w:pPr>
      <w:widowControl/>
      <w:ind w:firstLine="480" w:firstLineChars="200"/>
      <w:jc w:val="left"/>
    </w:pPr>
    <w:rPr>
      <w:rFonts w:ascii="宋体" w:hAnsi="宋体" w:cs="宋体"/>
      <w:kern w:val="0"/>
      <w:sz w:val="24"/>
      <w:lang w:val="zh-CN"/>
    </w:rPr>
  </w:style>
  <w:style w:type="table" w:customStyle="1" w:styleId="111">
    <w:name w:val="浅色底纹1"/>
    <w:basedOn w:val="88"/>
    <w:autoRedefine/>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autoRedefine/>
    <w:qFormat/>
    <w:uiPriority w:val="60"/>
    <w:rPr>
      <w:color w:val="365F9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Char"/>
    <w:link w:val="60"/>
    <w:autoRedefine/>
    <w:qFormat/>
    <w:uiPriority w:val="39"/>
    <w:rPr>
      <w:rFonts w:ascii="宋体" w:hAnsi="宋体"/>
      <w:color w:val="000000"/>
      <w:kern w:val="2"/>
      <w:sz w:val="32"/>
      <w:szCs w:val="32"/>
    </w:rPr>
  </w:style>
  <w:style w:type="character" w:customStyle="1" w:styleId="114">
    <w:name w:val="标题 1 Char1"/>
    <w:link w:val="5"/>
    <w:autoRedefine/>
    <w:qFormat/>
    <w:locked/>
    <w:uiPriority w:val="0"/>
    <w:rPr>
      <w:rFonts w:ascii="宋体" w:hAnsi="宋体" w:eastAsia="宋体" w:cs="宋体"/>
      <w:b/>
      <w:kern w:val="44"/>
      <w:sz w:val="44"/>
      <w:szCs w:val="44"/>
      <w:lang w:val="en-US" w:eastAsia="zh-CN"/>
    </w:rPr>
  </w:style>
  <w:style w:type="character" w:customStyle="1" w:styleId="115">
    <w:name w:val="标题 2 Char1"/>
    <w:link w:val="6"/>
    <w:autoRedefine/>
    <w:qFormat/>
    <w:locked/>
    <w:uiPriority w:val="0"/>
    <w:rPr>
      <w:rFonts w:ascii="Cambria" w:hAnsi="Cambria" w:eastAsia="宋体" w:cs="Cambria"/>
      <w:kern w:val="2"/>
      <w:sz w:val="21"/>
      <w:szCs w:val="21"/>
      <w:lang w:val="en-US" w:eastAsia="zh-CN"/>
    </w:rPr>
  </w:style>
  <w:style w:type="character" w:customStyle="1" w:styleId="116">
    <w:name w:val="标题 3 Char1"/>
    <w:link w:val="7"/>
    <w:autoRedefine/>
    <w:qFormat/>
    <w:locked/>
    <w:uiPriority w:val="0"/>
    <w:rPr>
      <w:rFonts w:ascii="宋体" w:hAnsi="宋体" w:eastAsia="宋体" w:cs="宋体"/>
      <w:b/>
      <w:kern w:val="2"/>
      <w:sz w:val="32"/>
      <w:szCs w:val="32"/>
      <w:lang w:val="en-US" w:eastAsia="zh-CN"/>
    </w:rPr>
  </w:style>
  <w:style w:type="character" w:customStyle="1" w:styleId="117">
    <w:name w:val="标题 4 Char"/>
    <w:link w:val="8"/>
    <w:autoRedefine/>
    <w:qFormat/>
    <w:locked/>
    <w:uiPriority w:val="0"/>
    <w:rPr>
      <w:rFonts w:ascii="Arial" w:hAnsi="Arial" w:eastAsia="黑体"/>
      <w:b/>
      <w:kern w:val="2"/>
      <w:sz w:val="28"/>
      <w:lang w:val="en-US" w:eastAsia="zh-CN"/>
    </w:rPr>
  </w:style>
  <w:style w:type="character" w:customStyle="1" w:styleId="118">
    <w:name w:val="标题 5 Char"/>
    <w:link w:val="9"/>
    <w:autoRedefine/>
    <w:qFormat/>
    <w:locked/>
    <w:uiPriority w:val="0"/>
    <w:rPr>
      <w:rFonts w:eastAsia="宋体"/>
      <w:b/>
      <w:kern w:val="2"/>
      <w:sz w:val="28"/>
      <w:lang w:val="en-US" w:eastAsia="zh-CN"/>
    </w:rPr>
  </w:style>
  <w:style w:type="character" w:customStyle="1" w:styleId="119">
    <w:name w:val="标题 6 Char"/>
    <w:link w:val="10"/>
    <w:autoRedefine/>
    <w:qFormat/>
    <w:locked/>
    <w:uiPriority w:val="0"/>
    <w:rPr>
      <w:rFonts w:ascii="Cambria" w:hAnsi="Cambria" w:eastAsia="宋体"/>
      <w:b/>
      <w:kern w:val="2"/>
      <w:sz w:val="24"/>
      <w:lang w:val="en-US" w:eastAsia="zh-CN"/>
    </w:rPr>
  </w:style>
  <w:style w:type="character" w:customStyle="1" w:styleId="120">
    <w:name w:val="标题 7 Char"/>
    <w:link w:val="11"/>
    <w:autoRedefine/>
    <w:qFormat/>
    <w:locked/>
    <w:uiPriority w:val="0"/>
    <w:rPr>
      <w:b/>
      <w:kern w:val="2"/>
      <w:sz w:val="24"/>
    </w:rPr>
  </w:style>
  <w:style w:type="character" w:customStyle="1" w:styleId="121">
    <w:name w:val="标题 8 Char"/>
    <w:link w:val="12"/>
    <w:autoRedefine/>
    <w:qFormat/>
    <w:locked/>
    <w:uiPriority w:val="0"/>
    <w:rPr>
      <w:rFonts w:ascii="Arial" w:hAnsi="Arial" w:eastAsia="黑体"/>
      <w:kern w:val="2"/>
      <w:sz w:val="24"/>
    </w:rPr>
  </w:style>
  <w:style w:type="character" w:customStyle="1" w:styleId="122">
    <w:name w:val="标题 9 Char"/>
    <w:link w:val="13"/>
    <w:autoRedefine/>
    <w:qFormat/>
    <w:locked/>
    <w:uiPriority w:val="0"/>
    <w:rPr>
      <w:rFonts w:ascii="Arial" w:hAnsi="Arial" w:eastAsia="黑体"/>
      <w:kern w:val="2"/>
      <w:sz w:val="21"/>
    </w:rPr>
  </w:style>
  <w:style w:type="character" w:customStyle="1" w:styleId="123">
    <w:name w:val="宏文本 Char"/>
    <w:link w:val="4"/>
    <w:autoRedefine/>
    <w:qFormat/>
    <w:uiPriority w:val="0"/>
    <w:rPr>
      <w:rFonts w:ascii="Courier New" w:hAnsi="Courier New"/>
      <w:kern w:val="2"/>
      <w:sz w:val="24"/>
      <w:szCs w:val="24"/>
      <w:lang w:val="en-US" w:eastAsia="zh-CN" w:bidi="ar-SA"/>
    </w:rPr>
  </w:style>
  <w:style w:type="character" w:customStyle="1" w:styleId="124">
    <w:name w:val="注释标题 Char"/>
    <w:link w:val="18"/>
    <w:autoRedefine/>
    <w:qFormat/>
    <w:uiPriority w:val="0"/>
    <w:rPr>
      <w:rFonts w:eastAsia="仿宋_GB2312"/>
      <w:sz w:val="24"/>
      <w:szCs w:val="24"/>
    </w:rPr>
  </w:style>
  <w:style w:type="character" w:customStyle="1" w:styleId="125">
    <w:name w:val="电子邮件签名 Char"/>
    <w:link w:val="21"/>
    <w:autoRedefine/>
    <w:qFormat/>
    <w:uiPriority w:val="0"/>
    <w:rPr>
      <w:rFonts w:eastAsia="仿宋_GB2312"/>
      <w:sz w:val="24"/>
      <w:szCs w:val="24"/>
    </w:rPr>
  </w:style>
  <w:style w:type="character" w:customStyle="1" w:styleId="126">
    <w:name w:val="正文缩进 Char1"/>
    <w:link w:val="23"/>
    <w:autoRedefine/>
    <w:qFormat/>
    <w:locked/>
    <w:uiPriority w:val="0"/>
    <w:rPr>
      <w:rFonts w:ascii="宋体" w:hAnsi="宋体" w:eastAsia="宋体" w:cs="宋体"/>
      <w:spacing w:val="14"/>
      <w:kern w:val="24"/>
      <w:sz w:val="24"/>
      <w:szCs w:val="24"/>
      <w:lang w:val="en-US" w:eastAsia="zh-CN"/>
    </w:rPr>
  </w:style>
  <w:style w:type="character" w:customStyle="1" w:styleId="127">
    <w:name w:val="题注 Char"/>
    <w:link w:val="24"/>
    <w:autoRedefine/>
    <w:qFormat/>
    <w:uiPriority w:val="0"/>
    <w:rPr>
      <w:rFonts w:ascii="Arial" w:hAnsi="Arial" w:eastAsia="黑体" w:cs="Arial"/>
      <w:kern w:val="2"/>
    </w:rPr>
  </w:style>
  <w:style w:type="character" w:customStyle="1" w:styleId="128">
    <w:name w:val="列表项目符号 Char"/>
    <w:link w:val="26"/>
    <w:autoRedefine/>
    <w:qFormat/>
    <w:uiPriority w:val="0"/>
    <w:rPr>
      <w:kern w:val="2"/>
      <w:sz w:val="21"/>
    </w:rPr>
  </w:style>
  <w:style w:type="character" w:customStyle="1" w:styleId="129">
    <w:name w:val="文档结构图 Char"/>
    <w:link w:val="28"/>
    <w:autoRedefine/>
    <w:qFormat/>
    <w:locked/>
    <w:uiPriority w:val="0"/>
    <w:rPr>
      <w:rFonts w:eastAsia="宋体"/>
      <w:kern w:val="2"/>
      <w:sz w:val="21"/>
      <w:lang w:val="en-US" w:eastAsia="zh-CN"/>
    </w:rPr>
  </w:style>
  <w:style w:type="character" w:customStyle="1" w:styleId="130">
    <w:name w:val="批注文字 Char1"/>
    <w:link w:val="30"/>
    <w:autoRedefine/>
    <w:qFormat/>
    <w:locked/>
    <w:uiPriority w:val="99"/>
    <w:rPr>
      <w:rFonts w:ascii="宋体" w:hAnsi="宋体" w:eastAsia="宋体" w:cs="宋体"/>
      <w:kern w:val="2"/>
      <w:sz w:val="21"/>
      <w:szCs w:val="21"/>
      <w:lang w:val="en-US" w:eastAsia="zh-CN"/>
    </w:rPr>
  </w:style>
  <w:style w:type="character" w:customStyle="1" w:styleId="131">
    <w:name w:val="称呼 Char"/>
    <w:link w:val="32"/>
    <w:autoRedefine/>
    <w:qFormat/>
    <w:uiPriority w:val="0"/>
    <w:rPr>
      <w:rFonts w:eastAsia="仿宋_GB2312"/>
      <w:sz w:val="24"/>
      <w:szCs w:val="24"/>
    </w:rPr>
  </w:style>
  <w:style w:type="character" w:customStyle="1" w:styleId="132">
    <w:name w:val="正文文本 3 Char"/>
    <w:link w:val="33"/>
    <w:autoRedefine/>
    <w:qFormat/>
    <w:locked/>
    <w:uiPriority w:val="0"/>
    <w:rPr>
      <w:rFonts w:eastAsia="宋体"/>
      <w:sz w:val="16"/>
    </w:rPr>
  </w:style>
  <w:style w:type="character" w:customStyle="1" w:styleId="133">
    <w:name w:val="结束语 Char"/>
    <w:link w:val="34"/>
    <w:autoRedefine/>
    <w:qFormat/>
    <w:uiPriority w:val="0"/>
    <w:rPr>
      <w:rFonts w:eastAsia="仿宋_GB2312"/>
      <w:sz w:val="24"/>
      <w:szCs w:val="24"/>
    </w:rPr>
  </w:style>
  <w:style w:type="character" w:customStyle="1" w:styleId="134">
    <w:name w:val="正文文本 Char2"/>
    <w:link w:val="36"/>
    <w:autoRedefine/>
    <w:qFormat/>
    <w:locked/>
    <w:uiPriority w:val="99"/>
    <w:rPr>
      <w:rFonts w:ascii="宋体" w:hAnsi="宋体" w:eastAsia="宋体" w:cs="宋体"/>
      <w:lang w:val="en-US" w:eastAsia="zh-CN"/>
    </w:rPr>
  </w:style>
  <w:style w:type="character" w:customStyle="1" w:styleId="135">
    <w:name w:val="正文文本缩进 Char"/>
    <w:link w:val="3"/>
    <w:autoRedefine/>
    <w:qFormat/>
    <w:locked/>
    <w:uiPriority w:val="0"/>
    <w:rPr>
      <w:rFonts w:eastAsia="方正书宋简体"/>
      <w:kern w:val="2"/>
      <w:sz w:val="24"/>
      <w:lang w:val="en-US" w:eastAsia="zh-CN"/>
    </w:rPr>
  </w:style>
  <w:style w:type="character" w:customStyle="1" w:styleId="136">
    <w:name w:val="HTML 地址 Char"/>
    <w:link w:val="42"/>
    <w:autoRedefine/>
    <w:qFormat/>
    <w:uiPriority w:val="0"/>
    <w:rPr>
      <w:rFonts w:eastAsia="仿宋_GB2312"/>
      <w:i/>
      <w:iCs/>
      <w:sz w:val="24"/>
      <w:szCs w:val="24"/>
    </w:rPr>
  </w:style>
  <w:style w:type="character" w:customStyle="1" w:styleId="137">
    <w:name w:val="目录 3 Char"/>
    <w:link w:val="45"/>
    <w:autoRedefine/>
    <w:qFormat/>
    <w:uiPriority w:val="39"/>
    <w:rPr>
      <w:i/>
      <w:iCs/>
      <w:kern w:val="2"/>
    </w:rPr>
  </w:style>
  <w:style w:type="character" w:customStyle="1" w:styleId="138">
    <w:name w:val="纯文本 Char1"/>
    <w:link w:val="46"/>
    <w:autoRedefine/>
    <w:qFormat/>
    <w:locked/>
    <w:uiPriority w:val="99"/>
    <w:rPr>
      <w:rFonts w:ascii="宋体" w:hAnsi="Courier New" w:eastAsia="宋体" w:cs="宋体"/>
      <w:lang w:val="en-US" w:eastAsia="zh-CN"/>
    </w:rPr>
  </w:style>
  <w:style w:type="character" w:customStyle="1" w:styleId="139">
    <w:name w:val="日期 Char"/>
    <w:link w:val="51"/>
    <w:autoRedefine/>
    <w:qFormat/>
    <w:locked/>
    <w:uiPriority w:val="0"/>
    <w:rPr>
      <w:rFonts w:ascii="宋体" w:cs="Times New Roman"/>
      <w:sz w:val="24"/>
    </w:rPr>
  </w:style>
  <w:style w:type="character" w:customStyle="1" w:styleId="140">
    <w:name w:val="正文文本缩进 2 Char"/>
    <w:link w:val="52"/>
    <w:autoRedefine/>
    <w:qFormat/>
    <w:locked/>
    <w:uiPriority w:val="0"/>
    <w:rPr>
      <w:rFonts w:ascii="宋体" w:eastAsia="宋体"/>
      <w:kern w:val="2"/>
      <w:sz w:val="24"/>
      <w:lang w:val="en-US" w:eastAsia="zh-CN"/>
    </w:rPr>
  </w:style>
  <w:style w:type="character" w:customStyle="1" w:styleId="141">
    <w:name w:val="尾注文本 Char"/>
    <w:link w:val="53"/>
    <w:autoRedefine/>
    <w:qFormat/>
    <w:uiPriority w:val="0"/>
    <w:rPr>
      <w:kern w:val="2"/>
      <w:sz w:val="21"/>
      <w:szCs w:val="24"/>
    </w:rPr>
  </w:style>
  <w:style w:type="character" w:customStyle="1" w:styleId="142">
    <w:name w:val="批注框文本 Char1"/>
    <w:link w:val="55"/>
    <w:autoRedefine/>
    <w:qFormat/>
    <w:locked/>
    <w:uiPriority w:val="99"/>
    <w:rPr>
      <w:rFonts w:ascii="宋体" w:hAnsi="宋体" w:eastAsia="宋体" w:cs="宋体"/>
      <w:kern w:val="2"/>
      <w:sz w:val="18"/>
      <w:szCs w:val="18"/>
      <w:lang w:val="en-US" w:eastAsia="zh-CN"/>
    </w:rPr>
  </w:style>
  <w:style w:type="character" w:customStyle="1" w:styleId="143">
    <w:name w:val="页脚 Char1"/>
    <w:link w:val="56"/>
    <w:autoRedefine/>
    <w:qFormat/>
    <w:locked/>
    <w:uiPriority w:val="99"/>
    <w:rPr>
      <w:rFonts w:ascii="宋体" w:hAnsi="宋体" w:eastAsia="宋体" w:cs="宋体"/>
      <w:kern w:val="2"/>
      <w:sz w:val="18"/>
      <w:szCs w:val="18"/>
      <w:lang w:val="en-US" w:eastAsia="zh-CN"/>
    </w:rPr>
  </w:style>
  <w:style w:type="character" w:customStyle="1" w:styleId="144">
    <w:name w:val="页眉 Char1"/>
    <w:link w:val="58"/>
    <w:autoRedefine/>
    <w:qFormat/>
    <w:locked/>
    <w:uiPriority w:val="99"/>
    <w:rPr>
      <w:rFonts w:ascii="宋体" w:hAnsi="宋体" w:eastAsia="宋体" w:cs="宋体"/>
      <w:kern w:val="2"/>
      <w:sz w:val="18"/>
      <w:szCs w:val="18"/>
      <w:lang w:val="en-US" w:eastAsia="zh-CN"/>
    </w:rPr>
  </w:style>
  <w:style w:type="character" w:customStyle="1" w:styleId="145">
    <w:name w:val="签名 Char"/>
    <w:link w:val="59"/>
    <w:autoRedefine/>
    <w:qFormat/>
    <w:uiPriority w:val="0"/>
    <w:rPr>
      <w:rFonts w:eastAsia="仿宋_GB2312"/>
      <w:sz w:val="24"/>
      <w:szCs w:val="24"/>
    </w:rPr>
  </w:style>
  <w:style w:type="character" w:customStyle="1" w:styleId="146">
    <w:name w:val="副标题 Char"/>
    <w:link w:val="65"/>
    <w:autoRedefine/>
    <w:qFormat/>
    <w:uiPriority w:val="0"/>
    <w:rPr>
      <w:sz w:val="24"/>
      <w:szCs w:val="24"/>
      <w:lang w:val="en-US" w:eastAsia="zh-CN" w:bidi="ar-SA"/>
    </w:rPr>
  </w:style>
  <w:style w:type="character" w:customStyle="1" w:styleId="147">
    <w:name w:val="脚注文本 Char"/>
    <w:link w:val="68"/>
    <w:autoRedefine/>
    <w:qFormat/>
    <w:uiPriority w:val="0"/>
    <w:rPr>
      <w:kern w:val="2"/>
      <w:sz w:val="18"/>
      <w:szCs w:val="18"/>
    </w:rPr>
  </w:style>
  <w:style w:type="character" w:customStyle="1" w:styleId="148">
    <w:name w:val="正文文本缩进 3 Char1"/>
    <w:link w:val="71"/>
    <w:autoRedefine/>
    <w:qFormat/>
    <w:locked/>
    <w:uiPriority w:val="0"/>
    <w:rPr>
      <w:rFonts w:ascii="宋体" w:hAnsi="宋体" w:eastAsia="宋体" w:cs="宋体"/>
      <w:b/>
      <w:kern w:val="2"/>
      <w:sz w:val="24"/>
      <w:szCs w:val="24"/>
      <w:lang w:val="en-US" w:eastAsia="zh-CN"/>
    </w:rPr>
  </w:style>
  <w:style w:type="character" w:customStyle="1" w:styleId="149">
    <w:name w:val="图表目录 Char"/>
    <w:link w:val="74"/>
    <w:autoRedefine/>
    <w:qFormat/>
    <w:uiPriority w:val="99"/>
    <w:rPr>
      <w:smallCaps/>
      <w:kern w:val="2"/>
    </w:rPr>
  </w:style>
  <w:style w:type="character" w:customStyle="1" w:styleId="150">
    <w:name w:val="目录 2 Char"/>
    <w:link w:val="75"/>
    <w:autoRedefine/>
    <w:qFormat/>
    <w:uiPriority w:val="39"/>
    <w:rPr>
      <w:smallCaps/>
      <w:kern w:val="2"/>
    </w:rPr>
  </w:style>
  <w:style w:type="character" w:customStyle="1" w:styleId="151">
    <w:name w:val="正文文本 2 Char"/>
    <w:link w:val="77"/>
    <w:autoRedefine/>
    <w:qFormat/>
    <w:locked/>
    <w:uiPriority w:val="99"/>
    <w:rPr>
      <w:rFonts w:eastAsia="宋体"/>
      <w:sz w:val="24"/>
    </w:rPr>
  </w:style>
  <w:style w:type="character" w:customStyle="1" w:styleId="152">
    <w:name w:val="信息标题 Char"/>
    <w:link w:val="80"/>
    <w:autoRedefine/>
    <w:qFormat/>
    <w:uiPriority w:val="0"/>
    <w:rPr>
      <w:rFonts w:ascii="Arial" w:hAnsi="Arial" w:eastAsia="仿宋_GB2312" w:cs="Arial"/>
      <w:sz w:val="24"/>
      <w:szCs w:val="24"/>
      <w:shd w:val="pct20" w:color="auto" w:fill="auto"/>
    </w:rPr>
  </w:style>
  <w:style w:type="character" w:customStyle="1" w:styleId="153">
    <w:name w:val="HTML 预设格式 Char"/>
    <w:link w:val="81"/>
    <w:autoRedefine/>
    <w:qFormat/>
    <w:locked/>
    <w:uiPriority w:val="99"/>
    <w:rPr>
      <w:rFonts w:ascii="Courier New" w:hAnsi="Courier New"/>
      <w:kern w:val="2"/>
    </w:rPr>
  </w:style>
  <w:style w:type="character" w:customStyle="1" w:styleId="154">
    <w:name w:val="普通(网站) Char"/>
    <w:link w:val="82"/>
    <w:autoRedefine/>
    <w:qFormat/>
    <w:uiPriority w:val="99"/>
    <w:rPr>
      <w:rFonts w:ascii="宋体" w:hAnsi="宋体" w:cs="宋体"/>
      <w:sz w:val="24"/>
      <w:szCs w:val="24"/>
    </w:rPr>
  </w:style>
  <w:style w:type="character" w:customStyle="1" w:styleId="155">
    <w:name w:val="标题 Char"/>
    <w:link w:val="85"/>
    <w:autoRedefine/>
    <w:qFormat/>
    <w:uiPriority w:val="0"/>
    <w:rPr>
      <w:b/>
      <w:sz w:val="32"/>
      <w:szCs w:val="32"/>
      <w:lang w:val="en-US" w:eastAsia="zh-CN" w:bidi="ar-SA"/>
    </w:rPr>
  </w:style>
  <w:style w:type="character" w:customStyle="1" w:styleId="156">
    <w:name w:val="批注主题 Char1"/>
    <w:link w:val="86"/>
    <w:autoRedefine/>
    <w:qFormat/>
    <w:locked/>
    <w:uiPriority w:val="99"/>
    <w:rPr>
      <w:rFonts w:ascii="宋体" w:hAnsi="宋体" w:eastAsia="宋体" w:cs="宋体"/>
      <w:b/>
      <w:kern w:val="2"/>
      <w:sz w:val="21"/>
      <w:szCs w:val="21"/>
      <w:lang w:val="en-US" w:eastAsia="zh-CN"/>
    </w:rPr>
  </w:style>
  <w:style w:type="character" w:customStyle="1" w:styleId="157">
    <w:name w:val="正文首行缩进 Char"/>
    <w:link w:val="87"/>
    <w:autoRedefine/>
    <w:qFormat/>
    <w:locked/>
    <w:uiPriority w:val="0"/>
    <w:rPr>
      <w:rFonts w:ascii="宋体" w:hAnsi="宋体" w:eastAsia="宋体" w:cs="宋体"/>
      <w:i/>
      <w:kern w:val="2"/>
      <w:sz w:val="24"/>
      <w:lang w:val="en-US" w:eastAsia="zh-CN"/>
    </w:rPr>
  </w:style>
  <w:style w:type="character" w:customStyle="1" w:styleId="158">
    <w:name w:val="正文首行缩进 2 Char"/>
    <w:link w:val="2"/>
    <w:autoRedefine/>
    <w:qFormat/>
    <w:uiPriority w:val="99"/>
    <w:rPr>
      <w:rFonts w:eastAsia="方正书宋简体"/>
      <w:kern w:val="2"/>
      <w:sz w:val="21"/>
      <w:szCs w:val="24"/>
      <w:lang w:val="en-US" w:eastAsia="zh-CN"/>
    </w:rPr>
  </w:style>
  <w:style w:type="character" w:customStyle="1" w:styleId="159">
    <w:name w:val="标题 2 字符"/>
    <w:autoRedefine/>
    <w:qFormat/>
    <w:locked/>
    <w:uiPriority w:val="9"/>
    <w:rPr>
      <w:rFonts w:ascii="Cambria" w:hAnsi="Cambria" w:eastAsia="宋体" w:cs="Cambria"/>
      <w:kern w:val="2"/>
      <w:sz w:val="21"/>
      <w:szCs w:val="21"/>
      <w:lang w:val="en-US" w:eastAsia="zh-CN"/>
    </w:rPr>
  </w:style>
  <w:style w:type="character" w:customStyle="1" w:styleId="160">
    <w:name w:val="标题 1 字符"/>
    <w:autoRedefine/>
    <w:qFormat/>
    <w:locked/>
    <w:uiPriority w:val="9"/>
    <w:rPr>
      <w:rFonts w:ascii="宋体" w:hAnsi="宋体" w:eastAsia="宋体" w:cs="宋体"/>
      <w:b/>
      <w:kern w:val="44"/>
      <w:sz w:val="44"/>
      <w:szCs w:val="44"/>
      <w:lang w:val="en-US" w:eastAsia="zh-CN"/>
    </w:rPr>
  </w:style>
  <w:style w:type="character" w:customStyle="1" w:styleId="161">
    <w:name w:val="标题 3 字符"/>
    <w:autoRedefine/>
    <w:qFormat/>
    <w:locked/>
    <w:uiPriority w:val="9"/>
    <w:rPr>
      <w:rFonts w:ascii="宋体" w:hAnsi="宋体" w:eastAsia="宋体" w:cs="宋体"/>
      <w:b/>
      <w:kern w:val="2"/>
      <w:sz w:val="32"/>
      <w:szCs w:val="32"/>
      <w:lang w:val="en-US" w:eastAsia="zh-CN"/>
    </w:rPr>
  </w:style>
  <w:style w:type="character" w:customStyle="1" w:styleId="162">
    <w:name w:val="标题 4 字符"/>
    <w:autoRedefine/>
    <w:qFormat/>
    <w:locked/>
    <w:uiPriority w:val="9"/>
    <w:rPr>
      <w:rFonts w:ascii="Arial" w:hAnsi="Arial" w:eastAsia="黑体"/>
      <w:b/>
      <w:kern w:val="2"/>
      <w:sz w:val="28"/>
      <w:lang w:val="en-US" w:eastAsia="zh-CN"/>
    </w:rPr>
  </w:style>
  <w:style w:type="character" w:customStyle="1" w:styleId="163">
    <w:name w:val="正文文本首行缩进 字符"/>
    <w:autoRedefine/>
    <w:semiHidden/>
    <w:qFormat/>
    <w:uiPriority w:val="99"/>
  </w:style>
  <w:style w:type="character" w:customStyle="1" w:styleId="164">
    <w:name w:val="标题4 Char Char"/>
    <w:link w:val="165"/>
    <w:autoRedefine/>
    <w:qFormat/>
    <w:uiPriority w:val="0"/>
    <w:rPr>
      <w:rFonts w:eastAsia="仿宋_GB2312"/>
      <w:kern w:val="2"/>
      <w:sz w:val="32"/>
    </w:rPr>
  </w:style>
  <w:style w:type="paragraph" w:customStyle="1" w:styleId="165">
    <w:name w:val="标题4"/>
    <w:basedOn w:val="1"/>
    <w:link w:val="164"/>
    <w:autoRedefine/>
    <w:qFormat/>
    <w:uiPriority w:val="0"/>
    <w:rPr>
      <w:rFonts w:eastAsia="仿宋_GB2312"/>
      <w:sz w:val="32"/>
    </w:rPr>
  </w:style>
  <w:style w:type="character" w:customStyle="1" w:styleId="166">
    <w:name w:val="标题 9 字符"/>
    <w:autoRedefine/>
    <w:qFormat/>
    <w:locked/>
    <w:uiPriority w:val="9"/>
    <w:rPr>
      <w:rFonts w:ascii="Arial" w:hAnsi="Arial" w:eastAsia="黑体"/>
      <w:kern w:val="2"/>
      <w:sz w:val="21"/>
    </w:rPr>
  </w:style>
  <w:style w:type="character" w:customStyle="1" w:styleId="167">
    <w:name w:val="样式2 Char"/>
    <w:link w:val="168"/>
    <w:autoRedefine/>
    <w:qFormat/>
    <w:locked/>
    <w:uiPriority w:val="0"/>
    <w:rPr>
      <w:rFonts w:ascii="黑体" w:hAnsi="黑体" w:eastAsia="黑体"/>
      <w:color w:val="FF0000"/>
      <w:kern w:val="2"/>
      <w:sz w:val="32"/>
      <w:lang w:val="en-US" w:eastAsia="zh-CN"/>
    </w:rPr>
  </w:style>
  <w:style w:type="paragraph" w:customStyle="1" w:styleId="168">
    <w:name w:val="样式2"/>
    <w:basedOn w:val="7"/>
    <w:link w:val="167"/>
    <w:autoRedefine/>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autoRedefine/>
    <w:qFormat/>
    <w:locked/>
    <w:uiPriority w:val="99"/>
    <w:rPr>
      <w:rFonts w:eastAsia="宋体"/>
      <w:sz w:val="16"/>
    </w:rPr>
  </w:style>
  <w:style w:type="character" w:customStyle="1" w:styleId="170">
    <w:name w:val="正文文本缩进 字符1"/>
    <w:autoRedefine/>
    <w:qFormat/>
    <w:locked/>
    <w:uiPriority w:val="99"/>
    <w:rPr>
      <w:rFonts w:eastAsia="方正书宋简体"/>
      <w:kern w:val="2"/>
      <w:sz w:val="24"/>
      <w:lang w:val="en-US" w:eastAsia="zh-CN"/>
    </w:rPr>
  </w:style>
  <w:style w:type="character" w:customStyle="1" w:styleId="171">
    <w:name w:val="标题 1 Char"/>
    <w:autoRedefine/>
    <w:qFormat/>
    <w:uiPriority w:val="0"/>
    <w:rPr>
      <w:rFonts w:ascii="宋体" w:eastAsia="宋体"/>
      <w:b/>
      <w:kern w:val="2"/>
      <w:sz w:val="28"/>
      <w:lang w:val="en-US" w:eastAsia="zh-CN"/>
    </w:rPr>
  </w:style>
  <w:style w:type="character" w:customStyle="1" w:styleId="172">
    <w:name w:val="正文文本 3 字符1"/>
    <w:autoRedefine/>
    <w:semiHidden/>
    <w:qFormat/>
    <w:uiPriority w:val="99"/>
    <w:rPr>
      <w:kern w:val="2"/>
      <w:sz w:val="16"/>
      <w:szCs w:val="16"/>
    </w:rPr>
  </w:style>
  <w:style w:type="character" w:customStyle="1" w:styleId="173">
    <w:name w:val="文档结构图 字符1"/>
    <w:autoRedefine/>
    <w:semiHidden/>
    <w:qFormat/>
    <w:uiPriority w:val="99"/>
    <w:rPr>
      <w:rFonts w:ascii="Microsoft YaHei UI" w:eastAsia="Microsoft YaHei UI"/>
      <w:kern w:val="2"/>
      <w:sz w:val="18"/>
      <w:szCs w:val="18"/>
    </w:rPr>
  </w:style>
  <w:style w:type="character" w:customStyle="1" w:styleId="174">
    <w:name w:val="正文文本 Char1"/>
    <w:autoRedefine/>
    <w:qFormat/>
    <w:uiPriority w:val="99"/>
    <w:rPr>
      <w:rFonts w:ascii="Times New Roman" w:hAnsi="Times New Roman" w:eastAsia="宋体" w:cs="Times New Roman"/>
      <w:sz w:val="24"/>
      <w:szCs w:val="24"/>
    </w:rPr>
  </w:style>
  <w:style w:type="character" w:customStyle="1" w:styleId="175">
    <w:name w:val="正文缩进 Char"/>
    <w:autoRedefine/>
    <w:qFormat/>
    <w:uiPriority w:val="0"/>
    <w:rPr>
      <w:rFonts w:eastAsia="宋体"/>
      <w:kern w:val="2"/>
      <w:sz w:val="24"/>
      <w:lang w:val="en-US" w:eastAsia="zh-CN"/>
    </w:rPr>
  </w:style>
  <w:style w:type="character" w:customStyle="1" w:styleId="176">
    <w:name w:val="标题 6 字符"/>
    <w:autoRedefine/>
    <w:qFormat/>
    <w:locked/>
    <w:uiPriority w:val="9"/>
    <w:rPr>
      <w:rFonts w:ascii="Cambria" w:hAnsi="Cambria" w:eastAsia="宋体"/>
      <w:b/>
      <w:kern w:val="2"/>
      <w:sz w:val="24"/>
      <w:lang w:val="en-US" w:eastAsia="zh-CN"/>
    </w:rPr>
  </w:style>
  <w:style w:type="character" w:customStyle="1" w:styleId="177">
    <w:name w:val="页眉 Char"/>
    <w:autoRedefine/>
    <w:qFormat/>
    <w:uiPriority w:val="99"/>
    <w:rPr>
      <w:rFonts w:eastAsia="宋体"/>
      <w:kern w:val="2"/>
      <w:sz w:val="18"/>
      <w:lang w:val="en-US" w:eastAsia="zh-CN"/>
    </w:rPr>
  </w:style>
  <w:style w:type="character" w:customStyle="1" w:styleId="178">
    <w:name w:val="标题 41"/>
    <w:autoRedefine/>
    <w:qFormat/>
    <w:uiPriority w:val="0"/>
    <w:rPr>
      <w:rFonts w:ascii="Arial" w:hAnsi="Arial" w:eastAsia="宋体"/>
      <w:b/>
      <w:spacing w:val="10"/>
      <w:kern w:val="24"/>
      <w:sz w:val="24"/>
      <w:lang w:val="en-US" w:eastAsia="zh-CN" w:bidi="ar-SA"/>
    </w:rPr>
  </w:style>
  <w:style w:type="character" w:customStyle="1" w:styleId="179">
    <w:name w:val="font01"/>
    <w:autoRedefine/>
    <w:qFormat/>
    <w:uiPriority w:val="0"/>
    <w:rPr>
      <w:rFonts w:ascii="宋体" w:hAnsi="宋体" w:eastAsia="宋体"/>
      <w:color w:val="000000"/>
      <w:sz w:val="24"/>
      <w:u w:val="none"/>
    </w:rPr>
  </w:style>
  <w:style w:type="character" w:customStyle="1" w:styleId="180">
    <w:name w:val="批注文字 字符"/>
    <w:autoRedefine/>
    <w:qFormat/>
    <w:locked/>
    <w:uiPriority w:val="99"/>
    <w:rPr>
      <w:rFonts w:ascii="宋体" w:hAnsi="宋体" w:eastAsia="宋体" w:cs="宋体"/>
      <w:kern w:val="2"/>
      <w:sz w:val="21"/>
      <w:szCs w:val="21"/>
      <w:lang w:val="en-US" w:eastAsia="zh-CN"/>
    </w:rPr>
  </w:style>
  <w:style w:type="character" w:customStyle="1" w:styleId="181">
    <w:name w:val="标题 3 Char"/>
    <w:link w:val="182"/>
    <w:autoRedefine/>
    <w:qFormat/>
    <w:uiPriority w:val="0"/>
    <w:rPr>
      <w:rFonts w:ascii="Arial" w:hAnsi="Arial" w:eastAsia="黑体"/>
      <w:b/>
      <w:kern w:val="2"/>
      <w:sz w:val="32"/>
    </w:rPr>
  </w:style>
  <w:style w:type="paragraph" w:customStyle="1" w:styleId="182">
    <w:name w:val="标题 3_0"/>
    <w:basedOn w:val="183"/>
    <w:next w:val="183"/>
    <w:link w:val="181"/>
    <w:autoRedefine/>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autoRedefine/>
    <w:qFormat/>
    <w:uiPriority w:val="99"/>
    <w:rPr>
      <w:kern w:val="2"/>
      <w:sz w:val="18"/>
      <w:szCs w:val="18"/>
    </w:rPr>
  </w:style>
  <w:style w:type="character" w:customStyle="1" w:styleId="185">
    <w:name w:val="中等深浅网格 1 - 强调文字颜色 2 Char"/>
    <w:link w:val="186"/>
    <w:autoRedefine/>
    <w:qFormat/>
    <w:locked/>
    <w:uiPriority w:val="34"/>
    <w:rPr>
      <w:rFonts w:ascii="Calibri" w:hAnsi="Calibri"/>
      <w:kern w:val="2"/>
      <w:sz w:val="22"/>
    </w:rPr>
  </w:style>
  <w:style w:type="paragraph" w:customStyle="1" w:styleId="186">
    <w:name w:val="中等深浅网格 1 - 强调文字颜色 21"/>
    <w:basedOn w:val="1"/>
    <w:link w:val="185"/>
    <w:autoRedefine/>
    <w:qFormat/>
    <w:uiPriority w:val="34"/>
    <w:pPr>
      <w:ind w:firstLine="420" w:firstLineChars="200"/>
    </w:pPr>
    <w:rPr>
      <w:rFonts w:ascii="Calibri" w:hAnsi="Calibri"/>
      <w:sz w:val="22"/>
    </w:rPr>
  </w:style>
  <w:style w:type="character" w:customStyle="1" w:styleId="187">
    <w:name w:val="纯文本 Char"/>
    <w:autoRedefine/>
    <w:qFormat/>
    <w:uiPriority w:val="0"/>
    <w:rPr>
      <w:rFonts w:ascii="宋体" w:hAnsi="宋体" w:eastAsia="宋体"/>
      <w:color w:val="000000"/>
      <w:sz w:val="24"/>
      <w:lang w:val="en-US" w:eastAsia="zh-CN"/>
    </w:rPr>
  </w:style>
  <w:style w:type="character" w:customStyle="1" w:styleId="188">
    <w:name w:val="正文文本 字符"/>
    <w:autoRedefine/>
    <w:qFormat/>
    <w:locked/>
    <w:uiPriority w:val="99"/>
    <w:rPr>
      <w:rFonts w:ascii="宋体" w:hAnsi="宋体" w:eastAsia="宋体" w:cs="宋体"/>
      <w:lang w:val="en-US" w:eastAsia="zh-CN"/>
    </w:rPr>
  </w:style>
  <w:style w:type="character" w:customStyle="1" w:styleId="189">
    <w:name w:val="页眉 字符"/>
    <w:autoRedefine/>
    <w:qFormat/>
    <w:locked/>
    <w:uiPriority w:val="99"/>
    <w:rPr>
      <w:rFonts w:ascii="宋体" w:hAnsi="宋体" w:eastAsia="宋体" w:cs="宋体"/>
      <w:kern w:val="2"/>
      <w:sz w:val="18"/>
      <w:szCs w:val="18"/>
      <w:lang w:val="en-US" w:eastAsia="zh-CN"/>
    </w:rPr>
  </w:style>
  <w:style w:type="character" w:customStyle="1" w:styleId="190">
    <w:name w:val="正文文本缩进 3 字符1"/>
    <w:autoRedefine/>
    <w:semiHidden/>
    <w:qFormat/>
    <w:uiPriority w:val="99"/>
    <w:rPr>
      <w:kern w:val="2"/>
      <w:sz w:val="16"/>
      <w:szCs w:val="16"/>
    </w:rPr>
  </w:style>
  <w:style w:type="character" w:customStyle="1" w:styleId="191">
    <w:name w:val="正文首行缩进 字符"/>
    <w:autoRedefine/>
    <w:qFormat/>
    <w:locked/>
    <w:uiPriority w:val="99"/>
    <w:rPr>
      <w:rFonts w:ascii="宋体" w:hAnsi="宋体" w:eastAsia="宋体" w:cs="宋体"/>
      <w:i/>
      <w:kern w:val="2"/>
      <w:sz w:val="24"/>
      <w:lang w:val="en-US" w:eastAsia="zh-CN"/>
    </w:rPr>
  </w:style>
  <w:style w:type="character" w:customStyle="1" w:styleId="192">
    <w:name w:val="apple-converted-space"/>
    <w:autoRedefine/>
    <w:qFormat/>
    <w:uiPriority w:val="0"/>
    <w:rPr>
      <w:rFonts w:cs="Times New Roman"/>
    </w:rPr>
  </w:style>
  <w:style w:type="character" w:customStyle="1" w:styleId="193">
    <w:name w:val="样式1 Char"/>
    <w:link w:val="194"/>
    <w:autoRedefine/>
    <w:qFormat/>
    <w:locked/>
    <w:uiPriority w:val="0"/>
    <w:rPr>
      <w:rFonts w:ascii="黑体" w:hAnsi="黑体" w:eastAsia="黑体"/>
      <w:b/>
      <w:kern w:val="2"/>
      <w:sz w:val="32"/>
    </w:rPr>
  </w:style>
  <w:style w:type="paragraph" w:customStyle="1" w:styleId="194">
    <w:name w:val="样式1"/>
    <w:basedOn w:val="6"/>
    <w:link w:val="193"/>
    <w:autoRedefine/>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autoRedefine/>
    <w:qFormat/>
    <w:locked/>
    <w:uiPriority w:val="9"/>
    <w:rPr>
      <w:b/>
      <w:kern w:val="2"/>
      <w:sz w:val="24"/>
    </w:rPr>
  </w:style>
  <w:style w:type="character" w:customStyle="1" w:styleId="196">
    <w:name w:val="页脚 Char"/>
    <w:autoRedefine/>
    <w:qFormat/>
    <w:uiPriority w:val="99"/>
    <w:rPr>
      <w:rFonts w:eastAsia="宋体"/>
      <w:kern w:val="2"/>
      <w:sz w:val="18"/>
      <w:lang w:val="en-US" w:eastAsia="zh-CN"/>
    </w:rPr>
  </w:style>
  <w:style w:type="character" w:customStyle="1" w:styleId="197">
    <w:name w:val="列出段落字符"/>
    <w:link w:val="198"/>
    <w:autoRedefine/>
    <w:qFormat/>
    <w:locked/>
    <w:uiPriority w:val="34"/>
    <w:rPr>
      <w:rFonts w:eastAsia="宋体"/>
      <w:kern w:val="2"/>
      <w:sz w:val="24"/>
      <w:lang w:val="en-US" w:eastAsia="zh-CN"/>
    </w:rPr>
  </w:style>
  <w:style w:type="paragraph" w:customStyle="1" w:styleId="198">
    <w:name w:val="彩色列表 - 强调文字颜色 111"/>
    <w:basedOn w:val="1"/>
    <w:link w:val="197"/>
    <w:autoRedefine/>
    <w:qFormat/>
    <w:uiPriority w:val="34"/>
    <w:pPr>
      <w:spacing w:line="360" w:lineRule="auto"/>
      <w:ind w:firstLine="420" w:firstLineChars="200"/>
    </w:pPr>
    <w:rPr>
      <w:sz w:val="24"/>
    </w:rPr>
  </w:style>
  <w:style w:type="character" w:customStyle="1" w:styleId="199">
    <w:name w:val="正文文本缩进 字符"/>
    <w:autoRedefine/>
    <w:qFormat/>
    <w:uiPriority w:val="99"/>
    <w:rPr>
      <w:rFonts w:ascii="Calibri" w:hAnsi="Calibri" w:cs="Calibri"/>
    </w:rPr>
  </w:style>
  <w:style w:type="character" w:customStyle="1" w:styleId="200">
    <w:name w:val="正文文本缩进 3 字符"/>
    <w:autoRedefine/>
    <w:qFormat/>
    <w:locked/>
    <w:uiPriority w:val="99"/>
    <w:rPr>
      <w:rFonts w:ascii="宋体" w:hAnsi="宋体" w:eastAsia="宋体" w:cs="宋体"/>
      <w:b/>
      <w:kern w:val="2"/>
      <w:sz w:val="24"/>
      <w:szCs w:val="24"/>
      <w:lang w:val="en-US" w:eastAsia="zh-CN"/>
    </w:rPr>
  </w:style>
  <w:style w:type="character" w:customStyle="1" w:styleId="201">
    <w:name w:val="批注主题 字符"/>
    <w:autoRedefine/>
    <w:qFormat/>
    <w:locked/>
    <w:uiPriority w:val="99"/>
    <w:rPr>
      <w:rFonts w:ascii="宋体" w:hAnsi="宋体" w:eastAsia="宋体" w:cs="宋体"/>
      <w:b/>
      <w:kern w:val="2"/>
      <w:sz w:val="21"/>
      <w:szCs w:val="21"/>
      <w:lang w:val="en-US" w:eastAsia="zh-CN"/>
    </w:rPr>
  </w:style>
  <w:style w:type="character" w:customStyle="1" w:styleId="202">
    <w:name w:val="标题 8 字符"/>
    <w:autoRedefine/>
    <w:qFormat/>
    <w:locked/>
    <w:uiPriority w:val="9"/>
    <w:rPr>
      <w:rFonts w:ascii="Arial" w:hAnsi="Arial" w:eastAsia="黑体"/>
      <w:kern w:val="2"/>
      <w:sz w:val="24"/>
    </w:rPr>
  </w:style>
  <w:style w:type="character" w:customStyle="1" w:styleId="203">
    <w:name w:val="正文文本缩进 字符2"/>
    <w:autoRedefine/>
    <w:semiHidden/>
    <w:qFormat/>
    <w:uiPriority w:val="99"/>
    <w:rPr>
      <w:kern w:val="2"/>
      <w:sz w:val="21"/>
    </w:rPr>
  </w:style>
  <w:style w:type="character" w:customStyle="1" w:styleId="204">
    <w:name w:val="批注文字 字符1"/>
    <w:autoRedefine/>
    <w:semiHidden/>
    <w:qFormat/>
    <w:uiPriority w:val="99"/>
    <w:rPr>
      <w:kern w:val="2"/>
      <w:sz w:val="21"/>
    </w:rPr>
  </w:style>
  <w:style w:type="character" w:customStyle="1" w:styleId="205">
    <w:name w:val="HTML 预设格式 字符1"/>
    <w:autoRedefine/>
    <w:semiHidden/>
    <w:qFormat/>
    <w:uiPriority w:val="99"/>
    <w:rPr>
      <w:rFonts w:ascii="Courier New" w:hAnsi="Courier New" w:cs="Courier New"/>
      <w:kern w:val="2"/>
    </w:rPr>
  </w:style>
  <w:style w:type="character" w:customStyle="1" w:styleId="206">
    <w:name w:val="日期 字符"/>
    <w:autoRedefine/>
    <w:qFormat/>
    <w:locked/>
    <w:uiPriority w:val="99"/>
    <w:rPr>
      <w:rFonts w:ascii="宋体" w:cs="Times New Roman"/>
      <w:sz w:val="24"/>
    </w:rPr>
  </w:style>
  <w:style w:type="character" w:customStyle="1" w:styleId="207">
    <w:name w:val="列出段落 字符"/>
    <w:autoRedefine/>
    <w:qFormat/>
    <w:locked/>
    <w:uiPriority w:val="34"/>
    <w:rPr>
      <w:rFonts w:eastAsia="宋体"/>
      <w:kern w:val="2"/>
      <w:sz w:val="24"/>
      <w:lang w:val="en-US" w:eastAsia="zh-CN"/>
    </w:rPr>
  </w:style>
  <w:style w:type="character" w:customStyle="1" w:styleId="208">
    <w:name w:val="小标题 Char"/>
    <w:link w:val="209"/>
    <w:autoRedefine/>
    <w:qFormat/>
    <w:locked/>
    <w:uiPriority w:val="0"/>
    <w:rPr>
      <w:rFonts w:ascii="宋体" w:hAnsi="宋体"/>
      <w:b/>
      <w:kern w:val="2"/>
      <w:sz w:val="24"/>
      <w:szCs w:val="22"/>
    </w:rPr>
  </w:style>
  <w:style w:type="paragraph" w:customStyle="1" w:styleId="209">
    <w:name w:val="小标题"/>
    <w:basedOn w:val="1"/>
    <w:next w:val="1"/>
    <w:link w:val="208"/>
    <w:autoRedefine/>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autoRedefine/>
    <w:qFormat/>
    <w:uiPriority w:val="0"/>
    <w:rPr>
      <w:rFonts w:ascii="宋体" w:eastAsia="宋体"/>
      <w:kern w:val="2"/>
      <w:sz w:val="24"/>
      <w:lang w:val="en-US" w:eastAsia="zh-CN"/>
    </w:rPr>
  </w:style>
  <w:style w:type="character" w:customStyle="1" w:styleId="211">
    <w:name w:val="正文文本 Char"/>
    <w:autoRedefine/>
    <w:qFormat/>
    <w:uiPriority w:val="0"/>
    <w:rPr>
      <w:rFonts w:eastAsia="宋体"/>
      <w:i/>
      <w:kern w:val="2"/>
      <w:sz w:val="18"/>
      <w:lang w:val="en-US" w:eastAsia="zh-CN"/>
    </w:rPr>
  </w:style>
  <w:style w:type="character" w:customStyle="1" w:styleId="212">
    <w:name w:val="正文文本 2 字符1"/>
    <w:autoRedefine/>
    <w:semiHidden/>
    <w:qFormat/>
    <w:uiPriority w:val="99"/>
    <w:rPr>
      <w:kern w:val="2"/>
      <w:sz w:val="21"/>
    </w:rPr>
  </w:style>
  <w:style w:type="character" w:customStyle="1" w:styleId="213">
    <w:name w:val="无间距字符"/>
    <w:link w:val="214"/>
    <w:autoRedefine/>
    <w:qFormat/>
    <w:locked/>
    <w:uiPriority w:val="0"/>
    <w:rPr>
      <w:rFonts w:ascii="Calibri" w:hAnsi="Calibri"/>
      <w:sz w:val="22"/>
      <w:lang w:val="en-US" w:eastAsia="zh-CN" w:bidi="ar-SA"/>
    </w:rPr>
  </w:style>
  <w:style w:type="paragraph" w:customStyle="1" w:styleId="214">
    <w:name w:val="无间距"/>
    <w:link w:val="213"/>
    <w:autoRedefine/>
    <w:qFormat/>
    <w:uiPriority w:val="0"/>
    <w:rPr>
      <w:rFonts w:ascii="Calibri" w:hAnsi="Calibri" w:eastAsia="宋体" w:cs="Times New Roman"/>
      <w:sz w:val="22"/>
      <w:lang w:val="en-US" w:eastAsia="zh-CN" w:bidi="ar-SA"/>
    </w:rPr>
  </w:style>
  <w:style w:type="character" w:customStyle="1" w:styleId="215">
    <w:name w:val="apple-style-span"/>
    <w:autoRedefine/>
    <w:qFormat/>
    <w:uiPriority w:val="0"/>
    <w:rPr>
      <w:rFonts w:cs="Times New Roman"/>
    </w:rPr>
  </w:style>
  <w:style w:type="character" w:customStyle="1" w:styleId="216">
    <w:name w:val="标题2正文 Char Char"/>
    <w:link w:val="217"/>
    <w:autoRedefine/>
    <w:qFormat/>
    <w:locked/>
    <w:uiPriority w:val="0"/>
    <w:rPr>
      <w:rFonts w:eastAsia="宋体"/>
      <w:sz w:val="24"/>
    </w:rPr>
  </w:style>
  <w:style w:type="paragraph" w:customStyle="1" w:styleId="217">
    <w:name w:val="标题2正文 Char"/>
    <w:basedOn w:val="1"/>
    <w:link w:val="216"/>
    <w:autoRedefine/>
    <w:qFormat/>
    <w:uiPriority w:val="0"/>
    <w:pPr>
      <w:spacing w:beforeLines="50" w:afterLines="50"/>
      <w:ind w:right="38" w:rightChars="18" w:firstLine="420"/>
    </w:pPr>
    <w:rPr>
      <w:kern w:val="0"/>
      <w:sz w:val="24"/>
    </w:rPr>
  </w:style>
  <w:style w:type="character" w:customStyle="1" w:styleId="218">
    <w:name w:val="纯文本 Char2"/>
    <w:autoRedefine/>
    <w:qFormat/>
    <w:uiPriority w:val="0"/>
    <w:rPr>
      <w:rFonts w:ascii="宋体" w:hAnsi="宋体" w:eastAsia="宋体"/>
      <w:color w:val="000000"/>
      <w:sz w:val="24"/>
      <w:lang w:val="en-US" w:eastAsia="zh-CN"/>
    </w:rPr>
  </w:style>
  <w:style w:type="character" w:customStyle="1" w:styleId="219">
    <w:name w:val="正文文本缩进 2 字符"/>
    <w:autoRedefine/>
    <w:qFormat/>
    <w:locked/>
    <w:uiPriority w:val="99"/>
    <w:rPr>
      <w:rFonts w:ascii="宋体" w:eastAsia="宋体"/>
      <w:kern w:val="2"/>
      <w:sz w:val="24"/>
      <w:lang w:val="en-US" w:eastAsia="zh-CN"/>
    </w:rPr>
  </w:style>
  <w:style w:type="character" w:customStyle="1" w:styleId="220">
    <w:name w:val="批注框文本 字符"/>
    <w:autoRedefine/>
    <w:qFormat/>
    <w:locked/>
    <w:uiPriority w:val="99"/>
    <w:rPr>
      <w:rFonts w:ascii="宋体" w:hAnsi="宋体" w:eastAsia="宋体" w:cs="宋体"/>
      <w:kern w:val="2"/>
      <w:sz w:val="18"/>
      <w:szCs w:val="18"/>
      <w:lang w:val="en-US" w:eastAsia="zh-CN"/>
    </w:rPr>
  </w:style>
  <w:style w:type="character" w:customStyle="1" w:styleId="221">
    <w:name w:val="正文文本缩进 2 字符1"/>
    <w:autoRedefine/>
    <w:semiHidden/>
    <w:qFormat/>
    <w:uiPriority w:val="99"/>
    <w:rPr>
      <w:kern w:val="2"/>
      <w:sz w:val="21"/>
    </w:rPr>
  </w:style>
  <w:style w:type="character" w:customStyle="1" w:styleId="222">
    <w:name w:val="批注框文本 Char"/>
    <w:autoRedefine/>
    <w:qFormat/>
    <w:locked/>
    <w:uiPriority w:val="0"/>
    <w:rPr>
      <w:rFonts w:cs="Times New Roman"/>
      <w:kern w:val="2"/>
      <w:sz w:val="18"/>
      <w:szCs w:val="18"/>
    </w:rPr>
  </w:style>
  <w:style w:type="character" w:customStyle="1" w:styleId="223">
    <w:name w:val="批注文字 Char"/>
    <w:autoRedefine/>
    <w:qFormat/>
    <w:locked/>
    <w:uiPriority w:val="99"/>
    <w:rPr>
      <w:rFonts w:cs="Times New Roman"/>
      <w:kern w:val="2"/>
      <w:sz w:val="21"/>
    </w:rPr>
  </w:style>
  <w:style w:type="character" w:customStyle="1" w:styleId="224">
    <w:name w:val="正文文本 字符1"/>
    <w:autoRedefine/>
    <w:semiHidden/>
    <w:qFormat/>
    <w:uiPriority w:val="99"/>
    <w:rPr>
      <w:kern w:val="2"/>
      <w:sz w:val="21"/>
    </w:rPr>
  </w:style>
  <w:style w:type="character" w:customStyle="1" w:styleId="225">
    <w:name w:val="正文文本缩进 Char1"/>
    <w:autoRedefine/>
    <w:qFormat/>
    <w:uiPriority w:val="99"/>
    <w:rPr>
      <w:rFonts w:eastAsia="方正书宋简体"/>
      <w:kern w:val="2"/>
      <w:sz w:val="24"/>
      <w:lang w:val="en-US" w:eastAsia="zh-CN"/>
    </w:rPr>
  </w:style>
  <w:style w:type="character" w:customStyle="1" w:styleId="226">
    <w:name w:val="标题 5 字符"/>
    <w:autoRedefine/>
    <w:qFormat/>
    <w:locked/>
    <w:uiPriority w:val="9"/>
    <w:rPr>
      <w:rFonts w:eastAsia="宋体"/>
      <w:b/>
      <w:kern w:val="2"/>
      <w:sz w:val="28"/>
      <w:lang w:val="en-US" w:eastAsia="zh-CN"/>
    </w:rPr>
  </w:style>
  <w:style w:type="character" w:customStyle="1" w:styleId="227">
    <w:name w:val="*正文 Char"/>
    <w:link w:val="228"/>
    <w:autoRedefine/>
    <w:qFormat/>
    <w:uiPriority w:val="0"/>
    <w:rPr>
      <w:rFonts w:ascii="宋体" w:hAnsi="宋体"/>
      <w:sz w:val="24"/>
      <w:szCs w:val="24"/>
    </w:rPr>
  </w:style>
  <w:style w:type="paragraph" w:customStyle="1" w:styleId="228">
    <w:name w:val="*正文"/>
    <w:basedOn w:val="1"/>
    <w:next w:val="1"/>
    <w:link w:val="227"/>
    <w:autoRedefine/>
    <w:qFormat/>
    <w:uiPriority w:val="0"/>
    <w:pPr>
      <w:spacing w:line="360" w:lineRule="auto"/>
      <w:ind w:firstLine="200" w:firstLineChars="200"/>
    </w:pPr>
    <w:rPr>
      <w:rFonts w:ascii="宋体" w:hAnsi="宋体"/>
      <w:kern w:val="0"/>
      <w:sz w:val="24"/>
      <w:szCs w:val="24"/>
    </w:rPr>
  </w:style>
  <w:style w:type="character" w:customStyle="1" w:styleId="229">
    <w:name w:val="HTML 预设格式 字符"/>
    <w:autoRedefine/>
    <w:qFormat/>
    <w:locked/>
    <w:uiPriority w:val="99"/>
    <w:rPr>
      <w:rFonts w:ascii="Courier New" w:hAnsi="Courier New"/>
      <w:kern w:val="2"/>
    </w:rPr>
  </w:style>
  <w:style w:type="character" w:customStyle="1" w:styleId="230">
    <w:name w:val="金保标题3 Char"/>
    <w:link w:val="231"/>
    <w:autoRedefine/>
    <w:qFormat/>
    <w:locked/>
    <w:uiPriority w:val="0"/>
    <w:rPr>
      <w:rFonts w:ascii="楷体" w:hAnsi="楷体" w:eastAsia="楷体"/>
      <w:b/>
      <w:sz w:val="28"/>
    </w:rPr>
  </w:style>
  <w:style w:type="paragraph" w:customStyle="1" w:styleId="231">
    <w:name w:val="金保标题3"/>
    <w:basedOn w:val="7"/>
    <w:next w:val="1"/>
    <w:link w:val="230"/>
    <w:autoRedefine/>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autoRedefine/>
    <w:qFormat/>
    <w:locked/>
    <w:uiPriority w:val="0"/>
    <w:rPr>
      <w:rFonts w:ascii="仿宋_GB2312" w:hAnsi="宋体"/>
      <w:sz w:val="24"/>
    </w:rPr>
  </w:style>
  <w:style w:type="paragraph" w:customStyle="1" w:styleId="233">
    <w:name w:val="方案－正文"/>
    <w:basedOn w:val="1"/>
    <w:link w:val="232"/>
    <w:autoRedefine/>
    <w:qFormat/>
    <w:uiPriority w:val="0"/>
    <w:pPr>
      <w:spacing w:line="360" w:lineRule="auto"/>
      <w:ind w:firstLine="480" w:firstLineChars="200"/>
    </w:pPr>
    <w:rPr>
      <w:rFonts w:ascii="仿宋_GB2312" w:hAnsi="宋体"/>
      <w:kern w:val="0"/>
      <w:sz w:val="24"/>
    </w:rPr>
  </w:style>
  <w:style w:type="character" w:customStyle="1" w:styleId="234">
    <w:name w:val="批注框文本 字符1"/>
    <w:autoRedefine/>
    <w:semiHidden/>
    <w:qFormat/>
    <w:uiPriority w:val="99"/>
    <w:rPr>
      <w:kern w:val="2"/>
      <w:sz w:val="18"/>
      <w:szCs w:val="18"/>
    </w:rPr>
  </w:style>
  <w:style w:type="character" w:customStyle="1" w:styleId="235">
    <w:name w:val="hui3"/>
    <w:autoRedefine/>
    <w:qFormat/>
    <w:uiPriority w:val="0"/>
    <w:rPr>
      <w:color w:val="333333"/>
    </w:rPr>
  </w:style>
  <w:style w:type="character" w:customStyle="1" w:styleId="236">
    <w:name w:val="日期 字符1"/>
    <w:autoRedefine/>
    <w:semiHidden/>
    <w:qFormat/>
    <w:uiPriority w:val="99"/>
    <w:rPr>
      <w:kern w:val="2"/>
      <w:sz w:val="21"/>
    </w:rPr>
  </w:style>
  <w:style w:type="character" w:customStyle="1" w:styleId="237">
    <w:name w:val="正文缩进 字符"/>
    <w:autoRedefine/>
    <w:qFormat/>
    <w:locked/>
    <w:uiPriority w:val="0"/>
    <w:rPr>
      <w:rFonts w:ascii="宋体" w:hAnsi="宋体" w:eastAsia="宋体" w:cs="宋体"/>
      <w:spacing w:val="14"/>
      <w:kern w:val="24"/>
      <w:sz w:val="24"/>
      <w:szCs w:val="24"/>
      <w:lang w:val="en-US" w:eastAsia="zh-CN"/>
    </w:rPr>
  </w:style>
  <w:style w:type="character" w:customStyle="1" w:styleId="238">
    <w:name w:val="纯文本 字符"/>
    <w:autoRedefine/>
    <w:qFormat/>
    <w:locked/>
    <w:uiPriority w:val="0"/>
    <w:rPr>
      <w:rFonts w:ascii="宋体" w:hAnsi="Courier New" w:eastAsia="宋体" w:cs="宋体"/>
      <w:lang w:val="en-US" w:eastAsia="zh-CN"/>
    </w:rPr>
  </w:style>
  <w:style w:type="character" w:customStyle="1" w:styleId="239">
    <w:name w:val="批注主题 Char"/>
    <w:autoRedefine/>
    <w:qFormat/>
    <w:locked/>
    <w:uiPriority w:val="99"/>
    <w:rPr>
      <w:rFonts w:cs="Times New Roman"/>
      <w:b/>
      <w:bCs/>
      <w:kern w:val="2"/>
      <w:sz w:val="21"/>
    </w:rPr>
  </w:style>
  <w:style w:type="character" w:customStyle="1" w:styleId="240">
    <w:name w:val="标题 2 Char"/>
    <w:autoRedefine/>
    <w:qFormat/>
    <w:uiPriority w:val="0"/>
    <w:rPr>
      <w:rFonts w:ascii="Arial" w:hAnsi="Arial" w:eastAsia="黑体"/>
      <w:b/>
      <w:kern w:val="2"/>
      <w:sz w:val="32"/>
      <w:lang w:val="en-US" w:eastAsia="zh-CN"/>
    </w:rPr>
  </w:style>
  <w:style w:type="character" w:customStyle="1" w:styleId="241">
    <w:name w:val="批注主题 字符1"/>
    <w:autoRedefine/>
    <w:semiHidden/>
    <w:qFormat/>
    <w:uiPriority w:val="99"/>
    <w:rPr>
      <w:b/>
      <w:bCs/>
      <w:kern w:val="2"/>
      <w:sz w:val="21"/>
    </w:rPr>
  </w:style>
  <w:style w:type="character" w:customStyle="1" w:styleId="242">
    <w:name w:val="样式4 Char"/>
    <w:link w:val="243"/>
    <w:autoRedefine/>
    <w:qFormat/>
    <w:locked/>
    <w:uiPriority w:val="0"/>
    <w:rPr>
      <w:rFonts w:ascii="黑体" w:hAnsi="黑体" w:eastAsia="黑体"/>
      <w:kern w:val="44"/>
      <w:sz w:val="44"/>
      <w:lang w:val="en-US" w:eastAsia="zh-CN"/>
    </w:rPr>
  </w:style>
  <w:style w:type="paragraph" w:customStyle="1" w:styleId="243">
    <w:name w:val="样式4"/>
    <w:basedOn w:val="5"/>
    <w:link w:val="242"/>
    <w:qFormat/>
    <w:uiPriority w:val="0"/>
    <w:pPr>
      <w:keepLines/>
      <w:spacing w:line="360" w:lineRule="auto"/>
    </w:pPr>
    <w:rPr>
      <w:rFonts w:ascii="黑体" w:hAnsi="黑体" w:eastAsia="黑体"/>
      <w:b w:val="0"/>
      <w:szCs w:val="20"/>
    </w:rPr>
  </w:style>
  <w:style w:type="character" w:customStyle="1" w:styleId="244">
    <w:name w:val="h6 Char"/>
    <w:autoRedefine/>
    <w:qFormat/>
    <w:uiPriority w:val="0"/>
    <w:rPr>
      <w:rFonts w:ascii="Arial" w:hAnsi="Arial" w:eastAsia="宋体"/>
      <w:b/>
      <w:kern w:val="2"/>
      <w:sz w:val="24"/>
      <w:lang w:val="en-US" w:eastAsia="zh-CN"/>
    </w:rPr>
  </w:style>
  <w:style w:type="character" w:customStyle="1" w:styleId="245">
    <w:name w:val="font11"/>
    <w:autoRedefine/>
    <w:qFormat/>
    <w:uiPriority w:val="0"/>
    <w:rPr>
      <w:rFonts w:ascii="Times New Roman" w:hAnsi="Times New Roman"/>
      <w:color w:val="000000"/>
      <w:sz w:val="24"/>
      <w:u w:val="none"/>
    </w:rPr>
  </w:style>
  <w:style w:type="character" w:customStyle="1" w:styleId="246">
    <w:name w:val="List Paragraph Char"/>
    <w:link w:val="247"/>
    <w:autoRedefine/>
    <w:qFormat/>
    <w:locked/>
    <w:uiPriority w:val="0"/>
    <w:rPr>
      <w:rFonts w:ascii="Calibri" w:hAnsi="Calibri" w:eastAsia="宋体"/>
      <w:kern w:val="2"/>
      <w:sz w:val="22"/>
      <w:lang w:val="en-US" w:eastAsia="zh-CN"/>
    </w:rPr>
  </w:style>
  <w:style w:type="paragraph" w:customStyle="1" w:styleId="247">
    <w:name w:val="列出段落1"/>
    <w:basedOn w:val="1"/>
    <w:link w:val="246"/>
    <w:autoRedefine/>
    <w:qFormat/>
    <w:uiPriority w:val="34"/>
    <w:pPr>
      <w:ind w:firstLine="420" w:firstLineChars="200"/>
    </w:pPr>
    <w:rPr>
      <w:rFonts w:ascii="Calibri" w:hAnsi="Calibri"/>
      <w:sz w:val="22"/>
    </w:rPr>
  </w:style>
  <w:style w:type="character" w:customStyle="1" w:styleId="248">
    <w:name w:val="哈哈正文 Char"/>
    <w:link w:val="249"/>
    <w:autoRedefine/>
    <w:qFormat/>
    <w:locked/>
    <w:uiPriority w:val="0"/>
    <w:rPr>
      <w:rFonts w:ascii="宋体" w:hAnsi="宋体" w:eastAsia="宋体"/>
      <w:kern w:val="2"/>
      <w:sz w:val="24"/>
      <w:lang w:val="en-US" w:eastAsia="zh-CN"/>
    </w:rPr>
  </w:style>
  <w:style w:type="paragraph" w:customStyle="1" w:styleId="249">
    <w:name w:val="哈哈正文"/>
    <w:basedOn w:val="1"/>
    <w:link w:val="248"/>
    <w:autoRedefine/>
    <w:qFormat/>
    <w:uiPriority w:val="0"/>
    <w:pPr>
      <w:spacing w:line="360" w:lineRule="auto"/>
      <w:ind w:firstLine="200" w:firstLineChars="200"/>
    </w:pPr>
    <w:rPr>
      <w:rFonts w:ascii="宋体" w:hAnsi="宋体"/>
      <w:sz w:val="24"/>
    </w:rPr>
  </w:style>
  <w:style w:type="character" w:customStyle="1" w:styleId="250">
    <w:name w:val="标题 1 Char Char"/>
    <w:autoRedefine/>
    <w:qFormat/>
    <w:uiPriority w:val="0"/>
    <w:rPr>
      <w:rFonts w:eastAsia="宋体"/>
      <w:b/>
      <w:spacing w:val="-2"/>
      <w:sz w:val="24"/>
      <w:lang w:val="en-US" w:eastAsia="zh-CN"/>
    </w:rPr>
  </w:style>
  <w:style w:type="character" w:customStyle="1" w:styleId="251">
    <w:name w:val="文档结构图 字符"/>
    <w:autoRedefine/>
    <w:qFormat/>
    <w:locked/>
    <w:uiPriority w:val="99"/>
    <w:rPr>
      <w:rFonts w:eastAsia="宋体"/>
      <w:kern w:val="2"/>
      <w:sz w:val="21"/>
      <w:lang w:val="en-US" w:eastAsia="zh-CN"/>
    </w:rPr>
  </w:style>
  <w:style w:type="character" w:customStyle="1" w:styleId="252">
    <w:name w:val="未处理的提及1"/>
    <w:unhideWhenUsed/>
    <w:qFormat/>
    <w:uiPriority w:val="99"/>
    <w:rPr>
      <w:color w:val="605E5C"/>
      <w:shd w:val="clear" w:color="auto" w:fill="E1DFDD"/>
    </w:rPr>
  </w:style>
  <w:style w:type="character" w:customStyle="1" w:styleId="253">
    <w:name w:val="样式5 Char"/>
    <w:link w:val="254"/>
    <w:autoRedefine/>
    <w:qFormat/>
    <w:locked/>
    <w:uiPriority w:val="0"/>
    <w:rPr>
      <w:rFonts w:eastAsia="宋体"/>
      <w:b/>
      <w:kern w:val="2"/>
      <w:sz w:val="28"/>
      <w:lang w:val="en-US" w:eastAsia="zh-CN"/>
    </w:rPr>
  </w:style>
  <w:style w:type="paragraph" w:customStyle="1" w:styleId="254">
    <w:name w:val="样式5"/>
    <w:basedOn w:val="1"/>
    <w:link w:val="253"/>
    <w:autoRedefine/>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autoRedefine/>
    <w:qFormat/>
    <w:locked/>
    <w:uiPriority w:val="99"/>
    <w:rPr>
      <w:rFonts w:eastAsia="宋体"/>
      <w:sz w:val="24"/>
    </w:rPr>
  </w:style>
  <w:style w:type="character" w:customStyle="1" w:styleId="256">
    <w:name w:val="font61"/>
    <w:autoRedefine/>
    <w:qFormat/>
    <w:uiPriority w:val="0"/>
    <w:rPr>
      <w:rFonts w:ascii="Times New Roman" w:hAnsi="Times New Roman"/>
      <w:color w:val="000000"/>
      <w:sz w:val="20"/>
      <w:u w:val="none"/>
    </w:rPr>
  </w:style>
  <w:style w:type="character" w:customStyle="1" w:styleId="257">
    <w:name w:val="页脚 字符"/>
    <w:autoRedefine/>
    <w:qFormat/>
    <w:locked/>
    <w:uiPriority w:val="99"/>
    <w:rPr>
      <w:rFonts w:ascii="宋体" w:hAnsi="宋体" w:eastAsia="宋体" w:cs="宋体"/>
      <w:kern w:val="2"/>
      <w:sz w:val="18"/>
      <w:szCs w:val="18"/>
      <w:lang w:val="en-US" w:eastAsia="zh-CN"/>
    </w:rPr>
  </w:style>
  <w:style w:type="character" w:customStyle="1" w:styleId="258">
    <w:name w:val="纯文本 字符1"/>
    <w:autoRedefine/>
    <w:qFormat/>
    <w:uiPriority w:val="0"/>
    <w:rPr>
      <w:rFonts w:ascii="等线" w:hAnsi="Courier New" w:eastAsia="等线" w:cs="Courier New"/>
      <w:kern w:val="2"/>
      <w:sz w:val="21"/>
    </w:rPr>
  </w:style>
  <w:style w:type="character" w:customStyle="1" w:styleId="259">
    <w:name w:val="正文文本首行缩进 字符1"/>
    <w:autoRedefine/>
    <w:semiHidden/>
    <w:qFormat/>
    <w:uiPriority w:val="99"/>
    <w:rPr>
      <w:rFonts w:ascii="宋体" w:hAnsi="宋体" w:eastAsia="宋体" w:cs="宋体"/>
      <w:kern w:val="2"/>
      <w:sz w:val="21"/>
      <w:lang w:val="en-US" w:eastAsia="zh-CN"/>
    </w:rPr>
  </w:style>
  <w:style w:type="character" w:customStyle="1" w:styleId="260">
    <w:name w:val="页脚 字符1"/>
    <w:autoRedefine/>
    <w:qFormat/>
    <w:uiPriority w:val="99"/>
    <w:rPr>
      <w:kern w:val="2"/>
      <w:sz w:val="18"/>
      <w:szCs w:val="18"/>
    </w:rPr>
  </w:style>
  <w:style w:type="paragraph" w:customStyle="1" w:styleId="26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autoRedefine/>
    <w:qFormat/>
    <w:uiPriority w:val="34"/>
    <w:pPr>
      <w:ind w:firstLine="420" w:firstLineChars="200"/>
    </w:pPr>
    <w:rPr>
      <w:szCs w:val="24"/>
    </w:rPr>
  </w:style>
  <w:style w:type="paragraph" w:customStyle="1" w:styleId="263">
    <w:name w:val="p0"/>
    <w:basedOn w:val="1"/>
    <w:autoRedefine/>
    <w:qFormat/>
    <w:uiPriority w:val="0"/>
    <w:pPr>
      <w:widowControl/>
    </w:pPr>
    <w:rPr>
      <w:kern w:val="0"/>
      <w:szCs w:val="21"/>
    </w:rPr>
  </w:style>
  <w:style w:type="paragraph" w:customStyle="1" w:styleId="264">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autoRedefine/>
    <w:qFormat/>
    <w:uiPriority w:val="0"/>
    <w:pPr>
      <w:widowControl/>
      <w:snapToGrid w:val="0"/>
      <w:spacing w:afterLines="50"/>
      <w:ind w:firstLine="200" w:firstLineChars="200"/>
    </w:pPr>
    <w:rPr>
      <w:kern w:val="0"/>
      <w:sz w:val="24"/>
    </w:rPr>
  </w:style>
  <w:style w:type="paragraph" w:customStyle="1" w:styleId="268">
    <w:name w:val="Default"/>
    <w:link w:val="269"/>
    <w:autoRedefine/>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autoRedefine/>
    <w:qFormat/>
    <w:uiPriority w:val="0"/>
    <w:rPr>
      <w:rFonts w:ascii="黑体" w:hAnsi="Calibri" w:eastAsia="黑体"/>
      <w:color w:val="000000"/>
      <w:sz w:val="24"/>
      <w:szCs w:val="24"/>
      <w:lang w:bidi="ar-SA"/>
    </w:rPr>
  </w:style>
  <w:style w:type="paragraph" w:customStyle="1" w:styleId="270">
    <w:name w:val="标准小四"/>
    <w:basedOn w:val="1"/>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autoRedefine/>
    <w:qFormat/>
    <w:uiPriority w:val="0"/>
    <w:rPr>
      <w:rFonts w:eastAsia="黑体"/>
    </w:rPr>
  </w:style>
  <w:style w:type="character" w:customStyle="1" w:styleId="272">
    <w:name w:val="表格正文 Char"/>
    <w:link w:val="271"/>
    <w:autoRedefine/>
    <w:qFormat/>
    <w:uiPriority w:val="0"/>
    <w:rPr>
      <w:rFonts w:eastAsia="黑体"/>
      <w:kern w:val="2"/>
      <w:sz w:val="21"/>
    </w:rPr>
  </w:style>
  <w:style w:type="paragraph" w:customStyle="1" w:styleId="273">
    <w:name w:val="xl25"/>
    <w:basedOn w:val="1"/>
    <w:autoRedefine/>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autoRedefine/>
    <w:unhideWhenUsed/>
    <w:qFormat/>
    <w:uiPriority w:val="1"/>
    <w:pPr>
      <w:spacing w:before="100" w:beforeAutospacing="1" w:after="100" w:afterAutospacing="1" w:line="360" w:lineRule="auto"/>
    </w:pPr>
    <w:rPr>
      <w:sz w:val="24"/>
      <w:szCs w:val="24"/>
    </w:rPr>
  </w:style>
  <w:style w:type="paragraph" w:customStyle="1" w:styleId="275">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autoRedefine/>
    <w:qFormat/>
    <w:uiPriority w:val="0"/>
    <w:rPr>
      <w:rFonts w:ascii="仿宋_GB2312" w:eastAsia="仿宋_GB2312"/>
      <w:b/>
      <w:sz w:val="32"/>
      <w:szCs w:val="32"/>
    </w:rPr>
  </w:style>
  <w:style w:type="paragraph" w:customStyle="1" w:styleId="277">
    <w:name w:val="正文2"/>
    <w:basedOn w:val="1"/>
    <w:link w:val="278"/>
    <w:autoRedefine/>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autoRedefine/>
    <w:qFormat/>
    <w:uiPriority w:val="0"/>
    <w:rPr>
      <w:rFonts w:ascii="宋体" w:hAnsi="宋体"/>
      <w:kern w:val="2"/>
      <w:sz w:val="24"/>
      <w:szCs w:val="24"/>
    </w:rPr>
  </w:style>
  <w:style w:type="paragraph" w:customStyle="1" w:styleId="279">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autoRedefine/>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7"/>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autoRedefine/>
    <w:qFormat/>
    <w:uiPriority w:val="0"/>
    <w:pPr>
      <w:tabs>
        <w:tab w:val="left" w:pos="432"/>
      </w:tabs>
      <w:ind w:left="432" w:hanging="432"/>
    </w:pPr>
    <w:rPr>
      <w:rFonts w:ascii="Tahoma" w:hAnsi="Tahoma"/>
      <w:sz w:val="24"/>
    </w:rPr>
  </w:style>
  <w:style w:type="paragraph" w:customStyle="1" w:styleId="283">
    <w:name w:val="正文编码"/>
    <w:basedOn w:val="87"/>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5"/>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87">
    <w:name w:val="Char"/>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autoRedefine/>
    <w:qFormat/>
    <w:uiPriority w:val="0"/>
    <w:rPr>
      <w:rFonts w:ascii="Tahoma" w:hAnsi="Tahoma"/>
      <w:sz w:val="24"/>
    </w:rPr>
  </w:style>
  <w:style w:type="paragraph" w:customStyle="1" w:styleId="289">
    <w:name w:val="彩色列表 - 强调文字颜色 11"/>
    <w:basedOn w:val="1"/>
    <w:autoRedefine/>
    <w:qFormat/>
    <w:uiPriority w:val="0"/>
    <w:pPr>
      <w:ind w:firstLine="420" w:firstLineChars="200"/>
    </w:pPr>
    <w:rPr>
      <w:rFonts w:ascii="Calibri" w:hAnsi="Calibri"/>
      <w:szCs w:val="22"/>
    </w:rPr>
  </w:style>
  <w:style w:type="paragraph" w:customStyle="1" w:styleId="290">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autoRedefine/>
    <w:qFormat/>
    <w:uiPriority w:val="0"/>
    <w:pPr>
      <w:tabs>
        <w:tab w:val="left" w:pos="900"/>
        <w:tab w:val="left" w:pos="1320"/>
      </w:tabs>
      <w:ind w:left="1320" w:hanging="420"/>
    </w:pPr>
  </w:style>
  <w:style w:type="paragraph" w:customStyle="1" w:styleId="292">
    <w:name w:val="符号 1"/>
    <w:basedOn w:val="3"/>
    <w:autoRedefine/>
    <w:qFormat/>
    <w:uiPriority w:val="0"/>
    <w:pPr>
      <w:tabs>
        <w:tab w:val="left" w:pos="900"/>
      </w:tabs>
      <w:spacing w:line="360" w:lineRule="auto"/>
      <w:ind w:left="1200" w:hanging="720"/>
    </w:pPr>
    <w:rPr>
      <w:rFonts w:eastAsia="宋体"/>
      <w:kern w:val="28"/>
      <w:szCs w:val="24"/>
    </w:rPr>
  </w:style>
  <w:style w:type="paragraph" w:customStyle="1" w:styleId="293">
    <w:name w:val="段"/>
    <w:link w:val="2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autoRedefine/>
    <w:qFormat/>
    <w:uiPriority w:val="0"/>
    <w:rPr>
      <w:rFonts w:ascii="宋体"/>
      <w:sz w:val="21"/>
      <w:lang w:bidi="ar-SA"/>
    </w:rPr>
  </w:style>
  <w:style w:type="paragraph" w:customStyle="1" w:styleId="295">
    <w:name w:val="Char Char1 Char Char Char Char"/>
    <w:basedOn w:val="1"/>
    <w:autoRedefine/>
    <w:qFormat/>
    <w:uiPriority w:val="0"/>
    <w:rPr>
      <w:rFonts w:ascii="Tahoma" w:hAnsi="Tahoma"/>
      <w:sz w:val="24"/>
    </w:rPr>
  </w:style>
  <w:style w:type="paragraph" w:customStyle="1" w:styleId="29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autoRedefine/>
    <w:qFormat/>
    <w:uiPriority w:val="0"/>
    <w:pPr>
      <w:spacing w:line="360" w:lineRule="auto"/>
      <w:jc w:val="center"/>
    </w:pPr>
    <w:rPr>
      <w:rFonts w:cs="宋体"/>
      <w:sz w:val="24"/>
    </w:rPr>
  </w:style>
  <w:style w:type="paragraph" w:customStyle="1" w:styleId="29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autoRedefine/>
    <w:qFormat/>
    <w:uiPriority w:val="0"/>
    <w:rPr>
      <w:szCs w:val="24"/>
    </w:rPr>
  </w:style>
  <w:style w:type="paragraph" w:customStyle="1" w:styleId="300">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autoRedefine/>
    <w:qFormat/>
    <w:uiPriority w:val="0"/>
    <w:pPr>
      <w:spacing w:line="360" w:lineRule="auto"/>
      <w:ind w:firstLine="200" w:firstLineChars="200"/>
    </w:pPr>
  </w:style>
  <w:style w:type="paragraph" w:customStyle="1" w:styleId="302">
    <w:name w:val="标准正文"/>
    <w:basedOn w:val="1"/>
    <w:link w:val="303"/>
    <w:autoRedefine/>
    <w:qFormat/>
    <w:uiPriority w:val="99"/>
    <w:pPr>
      <w:adjustRightInd w:val="0"/>
      <w:spacing w:line="360" w:lineRule="auto"/>
      <w:ind w:firstLine="480" w:firstLineChars="200"/>
    </w:pPr>
    <w:rPr>
      <w:kern w:val="0"/>
      <w:sz w:val="24"/>
    </w:rPr>
  </w:style>
  <w:style w:type="character" w:customStyle="1" w:styleId="303">
    <w:name w:val="标准正文 Char"/>
    <w:link w:val="302"/>
    <w:autoRedefine/>
    <w:qFormat/>
    <w:uiPriority w:val="0"/>
    <w:rPr>
      <w:sz w:val="24"/>
    </w:rPr>
  </w:style>
  <w:style w:type="paragraph" w:customStyle="1" w:styleId="304">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autoRedefine/>
    <w:qFormat/>
    <w:uiPriority w:val="0"/>
    <w:rPr>
      <w:kern w:val="2"/>
      <w:sz w:val="21"/>
      <w:lang w:bidi="ar-SA"/>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_Style 103"/>
    <w:basedOn w:val="1"/>
    <w:next w:val="198"/>
    <w:autoRedefine/>
    <w:qFormat/>
    <w:uiPriority w:val="34"/>
    <w:pPr>
      <w:spacing w:line="360" w:lineRule="auto"/>
      <w:ind w:firstLine="420" w:firstLineChars="200"/>
    </w:pPr>
    <w:rPr>
      <w:sz w:val="24"/>
    </w:rPr>
  </w:style>
  <w:style w:type="paragraph" w:customStyle="1" w:styleId="309">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autoRedefine/>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313">
    <w:name w:val="纯文本1"/>
    <w:basedOn w:val="1"/>
    <w:autoRedefine/>
    <w:qFormat/>
    <w:uiPriority w:val="0"/>
    <w:rPr>
      <w:rFonts w:ascii="宋体" w:hAnsi="Courier New"/>
    </w:rPr>
  </w:style>
  <w:style w:type="paragraph" w:customStyle="1" w:styleId="314">
    <w:name w:val="Table Text"/>
    <w:basedOn w:val="1"/>
    <w:link w:val="315"/>
    <w:autoRedefine/>
    <w:qFormat/>
    <w:uiPriority w:val="0"/>
    <w:pPr>
      <w:widowControl/>
      <w:jc w:val="left"/>
    </w:pPr>
    <w:rPr>
      <w:rFonts w:ascii="Arial" w:hAnsi="Arial"/>
      <w:kern w:val="0"/>
      <w:szCs w:val="21"/>
    </w:rPr>
  </w:style>
  <w:style w:type="character" w:customStyle="1" w:styleId="315">
    <w:name w:val="Table Text Char1"/>
    <w:link w:val="314"/>
    <w:autoRedefine/>
    <w:qFormat/>
    <w:uiPriority w:val="0"/>
    <w:rPr>
      <w:rFonts w:ascii="Arial" w:hAnsi="Arial"/>
      <w:sz w:val="21"/>
      <w:szCs w:val="21"/>
    </w:rPr>
  </w:style>
  <w:style w:type="paragraph" w:customStyle="1" w:styleId="316">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autoRedefine/>
    <w:qFormat/>
    <w:uiPriority w:val="0"/>
    <w:pPr>
      <w:tabs>
        <w:tab w:val="left" w:pos="1200"/>
      </w:tabs>
      <w:ind w:left="1200" w:hanging="720"/>
    </w:pPr>
    <w:rPr>
      <w:sz w:val="24"/>
      <w:szCs w:val="24"/>
    </w:rPr>
  </w:style>
  <w:style w:type="paragraph" w:customStyle="1" w:styleId="318">
    <w:name w:val="无间隔1"/>
    <w:link w:val="319"/>
    <w:autoRedefine/>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autoRedefine/>
    <w:qFormat/>
    <w:uiPriority w:val="1"/>
    <w:rPr>
      <w:sz w:val="21"/>
      <w:szCs w:val="21"/>
      <w:lang w:bidi="ar-SA"/>
    </w:rPr>
  </w:style>
  <w:style w:type="character" w:customStyle="1" w:styleId="320">
    <w:name w:val="不明显强调1"/>
    <w:autoRedefine/>
    <w:qFormat/>
    <w:uiPriority w:val="19"/>
    <w:rPr>
      <w:i/>
      <w:color w:val="404040"/>
      <w:w w:val="100"/>
      <w:sz w:val="21"/>
      <w:szCs w:val="21"/>
      <w:shd w:val="clear" w:color="auto" w:fill="auto"/>
    </w:rPr>
  </w:style>
  <w:style w:type="character" w:customStyle="1" w:styleId="321">
    <w:name w:val="明显强调1"/>
    <w:autoRedefine/>
    <w:qFormat/>
    <w:uiPriority w:val="21"/>
    <w:rPr>
      <w:i/>
      <w:color w:val="5B9BD5"/>
      <w:w w:val="100"/>
      <w:sz w:val="21"/>
      <w:szCs w:val="21"/>
      <w:shd w:val="clear" w:color="auto" w:fill="auto"/>
    </w:rPr>
  </w:style>
  <w:style w:type="paragraph" w:customStyle="1" w:styleId="322">
    <w:name w:val="引用1"/>
    <w:link w:val="323"/>
    <w:autoRedefine/>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autoRedefine/>
    <w:qFormat/>
    <w:uiPriority w:val="29"/>
    <w:rPr>
      <w:i/>
      <w:color w:val="404040"/>
      <w:sz w:val="21"/>
      <w:szCs w:val="21"/>
      <w:lang w:bidi="ar-SA"/>
    </w:rPr>
  </w:style>
  <w:style w:type="paragraph" w:customStyle="1" w:styleId="324">
    <w:name w:val="明显引用1"/>
    <w:link w:val="325"/>
    <w:autoRedefine/>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autoRedefine/>
    <w:qFormat/>
    <w:uiPriority w:val="30"/>
    <w:rPr>
      <w:i/>
      <w:color w:val="5B9BD5"/>
      <w:sz w:val="21"/>
      <w:szCs w:val="21"/>
      <w:lang w:bidi="ar-SA"/>
    </w:rPr>
  </w:style>
  <w:style w:type="character" w:customStyle="1" w:styleId="326">
    <w:name w:val="不明显参考1"/>
    <w:autoRedefine/>
    <w:qFormat/>
    <w:uiPriority w:val="31"/>
    <w:rPr>
      <w:smallCaps/>
      <w:color w:val="5A5A5A"/>
      <w:w w:val="100"/>
      <w:sz w:val="21"/>
      <w:szCs w:val="21"/>
      <w:shd w:val="clear" w:color="auto" w:fill="auto"/>
    </w:rPr>
  </w:style>
  <w:style w:type="character" w:customStyle="1" w:styleId="327">
    <w:name w:val="明显参考1"/>
    <w:autoRedefine/>
    <w:qFormat/>
    <w:uiPriority w:val="32"/>
    <w:rPr>
      <w:b/>
      <w:smallCaps/>
      <w:color w:val="5B9BD5"/>
      <w:w w:val="100"/>
      <w:sz w:val="21"/>
      <w:szCs w:val="21"/>
      <w:shd w:val="clear" w:color="auto" w:fill="auto"/>
    </w:rPr>
  </w:style>
  <w:style w:type="character" w:customStyle="1" w:styleId="328">
    <w:name w:val="书籍标题1"/>
    <w:autoRedefine/>
    <w:qFormat/>
    <w:uiPriority w:val="33"/>
    <w:rPr>
      <w:b/>
      <w:i/>
      <w:w w:val="100"/>
      <w:sz w:val="21"/>
      <w:szCs w:val="21"/>
      <w:shd w:val="clear" w:color="auto" w:fill="auto"/>
    </w:rPr>
  </w:style>
  <w:style w:type="character" w:customStyle="1" w:styleId="329">
    <w:name w:val="列出段落 Char2"/>
    <w:autoRedefine/>
    <w:qFormat/>
    <w:uiPriority w:val="34"/>
    <w:rPr>
      <w:rFonts w:ascii="宋体"/>
      <w:sz w:val="22"/>
      <w:szCs w:val="22"/>
    </w:rPr>
  </w:style>
  <w:style w:type="paragraph" w:customStyle="1" w:styleId="330">
    <w:name w:val="TOC 标题1"/>
    <w:basedOn w:val="5"/>
    <w:next w:val="1"/>
    <w:autoRedefine/>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autoRedefine/>
    <w:qFormat/>
    <w:uiPriority w:val="99"/>
    <w:rPr>
      <w:kern w:val="2"/>
      <w:sz w:val="18"/>
      <w:szCs w:val="18"/>
    </w:rPr>
  </w:style>
  <w:style w:type="character" w:customStyle="1" w:styleId="332">
    <w:name w:val="Char Char14"/>
    <w:autoRedefine/>
    <w:qFormat/>
    <w:uiPriority w:val="0"/>
    <w:rPr>
      <w:rFonts w:ascii="宋体" w:hAnsi="宋体" w:eastAsia="宋体"/>
      <w:b/>
      <w:color w:val="000000"/>
      <w:sz w:val="28"/>
    </w:rPr>
  </w:style>
  <w:style w:type="character" w:customStyle="1" w:styleId="333">
    <w:name w:val="Char Char12"/>
    <w:autoRedefine/>
    <w:qFormat/>
    <w:uiPriority w:val="0"/>
    <w:rPr>
      <w:rFonts w:ascii="宋体" w:hAnsi="宋体" w:eastAsia="宋体"/>
      <w:sz w:val="28"/>
    </w:rPr>
  </w:style>
  <w:style w:type="character" w:customStyle="1" w:styleId="334">
    <w:name w:val="尾注文本 Char1"/>
    <w:autoRedefine/>
    <w:qFormat/>
    <w:uiPriority w:val="99"/>
    <w:rPr>
      <w:kern w:val="2"/>
      <w:sz w:val="21"/>
    </w:rPr>
  </w:style>
  <w:style w:type="character" w:customStyle="1" w:styleId="335">
    <w:name w:val="正文文本 3 Char1"/>
    <w:autoRedefine/>
    <w:qFormat/>
    <w:uiPriority w:val="0"/>
    <w:rPr>
      <w:rFonts w:ascii="Times New Roman" w:hAnsi="Times New Roman" w:eastAsia="宋体"/>
      <w:sz w:val="16"/>
    </w:rPr>
  </w:style>
  <w:style w:type="character" w:customStyle="1" w:styleId="336">
    <w:name w:val="正文文本 2 Char1"/>
    <w:autoRedefine/>
    <w:qFormat/>
    <w:uiPriority w:val="0"/>
    <w:rPr>
      <w:rFonts w:ascii="Times New Roman" w:hAnsi="Times New Roman" w:eastAsia="宋体"/>
    </w:rPr>
  </w:style>
  <w:style w:type="character" w:customStyle="1" w:styleId="337">
    <w:name w:val="content"/>
    <w:autoRedefine/>
    <w:qFormat/>
    <w:uiPriority w:val="0"/>
  </w:style>
  <w:style w:type="character" w:customStyle="1" w:styleId="338">
    <w:name w:val="Char Char13"/>
    <w:autoRedefine/>
    <w:qFormat/>
    <w:uiPriority w:val="0"/>
    <w:rPr>
      <w:rFonts w:ascii="仿宋_GB2312" w:hAnsi="Times New Roman" w:eastAsia="仿宋_GB2312"/>
      <w:b/>
      <w:sz w:val="28"/>
    </w:rPr>
  </w:style>
  <w:style w:type="paragraph" w:customStyle="1" w:styleId="339">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autoRedefine/>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8"/>
    <w:autoRedefine/>
    <w:qFormat/>
    <w:uiPriority w:val="0"/>
    <w:pPr>
      <w:adjustRightInd w:val="0"/>
      <w:spacing w:line="436" w:lineRule="exact"/>
      <w:ind w:left="357"/>
      <w:jc w:val="left"/>
      <w:outlineLvl w:val="3"/>
    </w:pPr>
    <w:rPr>
      <w:szCs w:val="24"/>
    </w:rPr>
  </w:style>
  <w:style w:type="paragraph" w:customStyle="1" w:styleId="347">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autoRedefine/>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autoRedefine/>
    <w:qFormat/>
    <w:uiPriority w:val="0"/>
    <w:rPr>
      <w:rFonts w:ascii="Tahoma" w:hAnsi="Tahoma"/>
      <w:sz w:val="24"/>
    </w:rPr>
  </w:style>
  <w:style w:type="paragraph" w:customStyle="1" w:styleId="376">
    <w:name w:val="xl7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autoRedefine/>
    <w:qFormat/>
    <w:uiPriority w:val="99"/>
    <w:rPr>
      <w:rFonts w:ascii="宋体"/>
      <w:sz w:val="18"/>
      <w:szCs w:val="18"/>
    </w:rPr>
  </w:style>
  <w:style w:type="character" w:customStyle="1" w:styleId="378">
    <w:name w:val="正文文本缩进 2 Char1"/>
    <w:autoRedefine/>
    <w:qFormat/>
    <w:uiPriority w:val="99"/>
    <w:rPr>
      <w:rFonts w:ascii="宋体"/>
      <w:sz w:val="22"/>
      <w:szCs w:val="22"/>
    </w:rPr>
  </w:style>
  <w:style w:type="paragraph" w:customStyle="1" w:styleId="379">
    <w:name w:val="表格标题"/>
    <w:basedOn w:val="1"/>
    <w:autoRedefine/>
    <w:qFormat/>
    <w:uiPriority w:val="0"/>
    <w:pPr>
      <w:adjustRightInd w:val="0"/>
      <w:jc w:val="center"/>
      <w:textAlignment w:val="baseline"/>
    </w:pPr>
    <w:rPr>
      <w:rFonts w:ascii="Arial" w:hAnsi="Arial" w:eastAsia="中圆体"/>
      <w:b/>
      <w:sz w:val="24"/>
    </w:rPr>
  </w:style>
  <w:style w:type="paragraph" w:customStyle="1" w:styleId="380">
    <w:name w:val="font8"/>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autoRedefine/>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autoRedefine/>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autoRedefine/>
    <w:qFormat/>
    <w:locked/>
    <w:uiPriority w:val="34"/>
    <w:rPr>
      <w:kern w:val="2"/>
      <w:sz w:val="21"/>
      <w:szCs w:val="24"/>
    </w:rPr>
  </w:style>
  <w:style w:type="paragraph" w:customStyle="1" w:styleId="398">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autoRedefine/>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autoRedefine/>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8"/>
    <w:autoRedefine/>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autoRedefine/>
    <w:qFormat/>
    <w:uiPriority w:val="0"/>
    <w:pPr>
      <w:adjustRightInd w:val="0"/>
      <w:spacing w:before="40"/>
      <w:jc w:val="left"/>
      <w:textAlignment w:val="baseline"/>
    </w:pPr>
    <w:rPr>
      <w:sz w:val="24"/>
    </w:rPr>
  </w:style>
  <w:style w:type="character" w:customStyle="1" w:styleId="404">
    <w:name w:val="表格内容 Char"/>
    <w:link w:val="403"/>
    <w:autoRedefine/>
    <w:qFormat/>
    <w:uiPriority w:val="0"/>
    <w:rPr>
      <w:kern w:val="2"/>
      <w:sz w:val="24"/>
    </w:rPr>
  </w:style>
  <w:style w:type="paragraph" w:customStyle="1" w:styleId="405">
    <w:name w:val="CM82"/>
    <w:basedOn w:val="1"/>
    <w:next w:val="1"/>
    <w:autoRedefine/>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autoRedefine/>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autoRedefine/>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autoRedefine/>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autoRedefine/>
    <w:qFormat/>
    <w:uiPriority w:val="0"/>
    <w:pPr>
      <w:widowControl/>
      <w:spacing w:after="160" w:line="240" w:lineRule="exact"/>
      <w:jc w:val="left"/>
    </w:pPr>
    <w:rPr>
      <w:szCs w:val="24"/>
    </w:rPr>
  </w:style>
  <w:style w:type="paragraph" w:customStyle="1" w:styleId="4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autoRedefine/>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autoRedefine/>
    <w:qFormat/>
    <w:uiPriority w:val="11"/>
    <w:rPr>
      <w:rFonts w:ascii="Cambria" w:hAnsi="Cambria" w:eastAsia="宋体" w:cs="Times New Roman"/>
      <w:b/>
      <w:bCs/>
      <w:kern w:val="28"/>
      <w:sz w:val="32"/>
      <w:szCs w:val="32"/>
    </w:rPr>
  </w:style>
  <w:style w:type="paragraph" w:customStyle="1" w:styleId="427">
    <w:name w:val="_Style 1"/>
    <w:basedOn w:val="1"/>
    <w:autoRedefine/>
    <w:qFormat/>
    <w:uiPriority w:val="0"/>
    <w:pPr>
      <w:ind w:firstLine="420" w:firstLineChars="200"/>
    </w:pPr>
    <w:rPr>
      <w:rFonts w:ascii="Calibri" w:hAnsi="Calibri"/>
      <w:szCs w:val="22"/>
    </w:rPr>
  </w:style>
  <w:style w:type="paragraph" w:customStyle="1" w:styleId="428">
    <w:name w:val="_Style 2"/>
    <w:basedOn w:val="1"/>
    <w:autoRedefine/>
    <w:qFormat/>
    <w:uiPriority w:val="0"/>
    <w:pPr>
      <w:ind w:firstLine="420" w:firstLineChars="200"/>
    </w:pPr>
    <w:rPr>
      <w:rFonts w:ascii="Calibri" w:hAnsi="Calibri"/>
      <w:szCs w:val="22"/>
    </w:rPr>
  </w:style>
  <w:style w:type="paragraph" w:customStyle="1" w:styleId="429">
    <w:name w:val="无间隔2"/>
    <w:autoRedefine/>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autoRedefine/>
    <w:qFormat/>
    <w:uiPriority w:val="0"/>
    <w:rPr>
      <w:rFonts w:ascii="仿宋_GB2312" w:hAnsi="Calibri" w:eastAsia="仿宋_GB2312"/>
      <w:b/>
      <w:sz w:val="32"/>
      <w:szCs w:val="32"/>
    </w:rPr>
  </w:style>
  <w:style w:type="paragraph" w:customStyle="1" w:styleId="432">
    <w:name w:val="xl24"/>
    <w:basedOn w:val="1"/>
    <w:autoRedefine/>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autoRedefine/>
    <w:qFormat/>
    <w:uiPriority w:val="0"/>
    <w:rPr>
      <w:rFonts w:ascii="Calibri" w:hAnsi="Calibri"/>
      <w:szCs w:val="24"/>
    </w:rPr>
  </w:style>
  <w:style w:type="paragraph" w:customStyle="1" w:styleId="434">
    <w:name w:val="_Style 40"/>
    <w:basedOn w:val="3"/>
    <w:next w:val="2"/>
    <w:autoRedefine/>
    <w:qFormat/>
    <w:uiPriority w:val="0"/>
    <w:pPr>
      <w:spacing w:after="120" w:line="240" w:lineRule="auto"/>
      <w:ind w:left="420" w:leftChars="200" w:firstLine="420" w:firstLineChars="200"/>
    </w:pPr>
    <w:rPr>
      <w:sz w:val="21"/>
    </w:rPr>
  </w:style>
  <w:style w:type="paragraph" w:customStyle="1" w:styleId="435">
    <w:name w:val="Char Char Char Char2"/>
    <w:basedOn w:val="1"/>
    <w:autoRedefine/>
    <w:qFormat/>
    <w:uiPriority w:val="99"/>
    <w:rPr>
      <w:rFonts w:ascii="Calibri" w:hAnsi="Calibri"/>
    </w:rPr>
  </w:style>
  <w:style w:type="paragraph" w:customStyle="1" w:styleId="436">
    <w:name w:val="Char13"/>
    <w:basedOn w:val="1"/>
    <w:autoRedefine/>
    <w:qFormat/>
    <w:uiPriority w:val="0"/>
    <w:rPr>
      <w:rFonts w:ascii="Tahoma" w:hAnsi="Tahoma"/>
      <w:sz w:val="24"/>
    </w:rPr>
  </w:style>
  <w:style w:type="paragraph" w:customStyle="1" w:styleId="437">
    <w:name w:val="列出段落4"/>
    <w:basedOn w:val="1"/>
    <w:autoRedefine/>
    <w:qFormat/>
    <w:uiPriority w:val="0"/>
    <w:pPr>
      <w:ind w:firstLine="420" w:firstLineChars="200"/>
    </w:pPr>
    <w:rPr>
      <w:szCs w:val="24"/>
    </w:rPr>
  </w:style>
  <w:style w:type="paragraph" w:customStyle="1" w:styleId="438">
    <w:name w:val="列出段落3"/>
    <w:basedOn w:val="1"/>
    <w:autoRedefine/>
    <w:qFormat/>
    <w:uiPriority w:val="0"/>
    <w:pPr>
      <w:ind w:firstLine="420" w:firstLineChars="200"/>
    </w:pPr>
    <w:rPr>
      <w:rFonts w:ascii="Calibri" w:hAnsi="Calibri" w:cs="Calibri"/>
      <w:szCs w:val="24"/>
    </w:rPr>
  </w:style>
  <w:style w:type="paragraph" w:customStyle="1" w:styleId="439">
    <w:name w:val="目录标题1"/>
    <w:basedOn w:val="5"/>
    <w:next w:val="1"/>
    <w:autoRedefine/>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autoRedefine/>
    <w:qFormat/>
    <w:uiPriority w:val="0"/>
    <w:rPr>
      <w:rFonts w:ascii="仿宋_GB2312" w:hAnsi="Calibri" w:eastAsia="仿宋_GB2312"/>
      <w:b/>
      <w:sz w:val="32"/>
      <w:szCs w:val="32"/>
    </w:rPr>
  </w:style>
  <w:style w:type="paragraph" w:customStyle="1" w:styleId="441">
    <w:name w:val="列出段落5"/>
    <w:basedOn w:val="1"/>
    <w:autoRedefine/>
    <w:qFormat/>
    <w:uiPriority w:val="0"/>
    <w:pPr>
      <w:ind w:firstLine="420" w:firstLineChars="200"/>
    </w:pPr>
    <w:rPr>
      <w:rFonts w:ascii="Calibri" w:hAnsi="Calibri" w:cs="Calibri"/>
      <w:szCs w:val="24"/>
    </w:rPr>
  </w:style>
  <w:style w:type="character" w:customStyle="1" w:styleId="442">
    <w:name w:val="正文（缩进） Char2"/>
    <w:autoRedefine/>
    <w:qFormat/>
    <w:uiPriority w:val="0"/>
    <w:rPr>
      <w:rFonts w:ascii="Tahoma" w:hAnsi="Tahoma" w:eastAsia="宋体"/>
      <w:kern w:val="2"/>
      <w:sz w:val="24"/>
      <w:szCs w:val="24"/>
      <w:lang w:val="en-US" w:eastAsia="zh-CN" w:bidi="ar-SA"/>
    </w:rPr>
  </w:style>
  <w:style w:type="character" w:customStyle="1" w:styleId="443">
    <w:name w:val="正文，首行缩进:  2 字符 Char1"/>
    <w:autoRedefine/>
    <w:qFormat/>
    <w:uiPriority w:val="0"/>
    <w:rPr>
      <w:rFonts w:ascii="Verdana" w:hAnsi="Verdana" w:eastAsia="宋体" w:cs="宋体"/>
      <w:kern w:val="2"/>
      <w:sz w:val="24"/>
      <w:lang w:val="en-US" w:eastAsia="zh-CN" w:bidi="ar-SA"/>
    </w:rPr>
  </w:style>
  <w:style w:type="character" w:customStyle="1" w:styleId="444">
    <w:name w:val="atitle2"/>
    <w:autoRedefine/>
    <w:qFormat/>
    <w:uiPriority w:val="0"/>
  </w:style>
  <w:style w:type="character" w:customStyle="1" w:styleId="445">
    <w:name w:val="样式 样式 正文（缩进） + 首行缩进:  2 字符 + 首行缩进:  2 字符2 Char"/>
    <w:link w:val="446"/>
    <w:autoRedefine/>
    <w:qFormat/>
    <w:uiPriority w:val="0"/>
    <w:rPr>
      <w:sz w:val="24"/>
    </w:rPr>
  </w:style>
  <w:style w:type="paragraph" w:customStyle="1" w:styleId="446">
    <w:name w:val="样式 样式 正文（缩进） + 首行缩进:  2 字符 + 首行缩进:  2 字符2"/>
    <w:basedOn w:val="1"/>
    <w:link w:val="445"/>
    <w:autoRedefine/>
    <w:qFormat/>
    <w:uiPriority w:val="0"/>
    <w:pPr>
      <w:spacing w:before="50" w:after="50" w:line="360" w:lineRule="auto"/>
      <w:ind w:firstLine="200" w:firstLineChars="200"/>
    </w:pPr>
    <w:rPr>
      <w:kern w:val="0"/>
      <w:sz w:val="24"/>
    </w:rPr>
  </w:style>
  <w:style w:type="character" w:customStyle="1" w:styleId="447">
    <w:name w:val="style10"/>
    <w:autoRedefine/>
    <w:qFormat/>
    <w:uiPriority w:val="0"/>
  </w:style>
  <w:style w:type="character" w:customStyle="1" w:styleId="448">
    <w:name w:val="签名 Char1"/>
    <w:autoRedefine/>
    <w:qFormat/>
    <w:uiPriority w:val="0"/>
    <w:rPr>
      <w:kern w:val="2"/>
      <w:sz w:val="21"/>
    </w:rPr>
  </w:style>
  <w:style w:type="character" w:customStyle="1" w:styleId="449">
    <w:name w:val="footnote description Char3"/>
    <w:autoRedefine/>
    <w:qFormat/>
    <w:uiPriority w:val="0"/>
    <w:rPr>
      <w:rFonts w:ascii="宋体" w:hAnsi="宋体" w:eastAsia="宋体" w:cs="宋体"/>
      <w:color w:val="000000"/>
      <w:sz w:val="24"/>
    </w:rPr>
  </w:style>
  <w:style w:type="character" w:customStyle="1" w:styleId="450">
    <w:name w:val="def正文 Char"/>
    <w:link w:val="451"/>
    <w:autoRedefine/>
    <w:qFormat/>
    <w:uiPriority w:val="0"/>
    <w:rPr>
      <w:szCs w:val="21"/>
    </w:rPr>
  </w:style>
  <w:style w:type="paragraph" w:customStyle="1" w:styleId="451">
    <w:name w:val="def正文"/>
    <w:basedOn w:val="36"/>
    <w:link w:val="450"/>
    <w:autoRedefine/>
    <w:qFormat/>
    <w:uiPriority w:val="0"/>
    <w:pPr>
      <w:widowControl/>
      <w:spacing w:line="276" w:lineRule="auto"/>
      <w:jc w:val="center"/>
    </w:pPr>
    <w:rPr>
      <w:rFonts w:ascii="Times New Roman" w:hAnsi="Times New Roman"/>
      <w:szCs w:val="21"/>
    </w:rPr>
  </w:style>
  <w:style w:type="character" w:customStyle="1" w:styleId="452">
    <w:name w:val="atitle1"/>
    <w:autoRedefine/>
    <w:qFormat/>
    <w:uiPriority w:val="0"/>
    <w:rPr>
      <w:rFonts w:hint="default" w:ascii="Arial" w:hAnsi="Arial" w:cs="Arial"/>
      <w:b/>
      <w:bCs/>
      <w:sz w:val="27"/>
      <w:szCs w:val="27"/>
    </w:rPr>
  </w:style>
  <w:style w:type="character" w:customStyle="1" w:styleId="453">
    <w:name w:val="正文黑体 Char"/>
    <w:link w:val="454"/>
    <w:autoRedefine/>
    <w:qFormat/>
    <w:uiPriority w:val="0"/>
    <w:rPr>
      <w:rFonts w:ascii="黑体" w:hAnsi="黑体" w:eastAsia="黑体" w:cs="宋体"/>
      <w:sz w:val="24"/>
    </w:rPr>
  </w:style>
  <w:style w:type="paragraph" w:customStyle="1" w:styleId="454">
    <w:name w:val="正文黑体"/>
    <w:basedOn w:val="455"/>
    <w:link w:val="453"/>
    <w:autoRedefine/>
    <w:qFormat/>
    <w:uiPriority w:val="0"/>
    <w:pPr>
      <w:ind w:firstLine="480"/>
    </w:pPr>
    <w:rPr>
      <w:rFonts w:ascii="黑体" w:hAnsi="黑体" w:eastAsia="黑体"/>
      <w:kern w:val="0"/>
      <w:sz w:val="24"/>
    </w:rPr>
  </w:style>
  <w:style w:type="paragraph" w:customStyle="1" w:styleId="455">
    <w:name w:val="样式 首行缩进:  0 字符"/>
    <w:basedOn w:val="1"/>
    <w:link w:val="456"/>
    <w:autoRedefine/>
    <w:qFormat/>
    <w:uiPriority w:val="0"/>
    <w:pPr>
      <w:spacing w:line="360" w:lineRule="auto"/>
      <w:ind w:firstLine="200" w:firstLineChars="200"/>
    </w:pPr>
    <w:rPr>
      <w:rFonts w:ascii="Verdana" w:hAnsi="Verdana"/>
      <w:sz w:val="28"/>
    </w:rPr>
  </w:style>
  <w:style w:type="character" w:customStyle="1" w:styleId="456">
    <w:name w:val="样式 首行缩进:  0 字符 Char"/>
    <w:link w:val="455"/>
    <w:autoRedefine/>
    <w:qFormat/>
    <w:locked/>
    <w:uiPriority w:val="0"/>
    <w:rPr>
      <w:rFonts w:ascii="Verdana" w:hAnsi="Verdana" w:cs="宋体"/>
      <w:kern w:val="2"/>
      <w:sz w:val="28"/>
    </w:rPr>
  </w:style>
  <w:style w:type="character" w:customStyle="1" w:styleId="457">
    <w:name w:val="Char Char22"/>
    <w:autoRedefine/>
    <w:qFormat/>
    <w:uiPriority w:val="0"/>
    <w:rPr>
      <w:rFonts w:eastAsia="宋体"/>
      <w:kern w:val="2"/>
      <w:sz w:val="24"/>
      <w:szCs w:val="24"/>
      <w:lang w:val="en-US" w:eastAsia="zh-CN" w:bidi="ar-SA"/>
    </w:rPr>
  </w:style>
  <w:style w:type="character" w:customStyle="1" w:styleId="458">
    <w:name w:val="font8e"/>
    <w:autoRedefine/>
    <w:qFormat/>
    <w:uiPriority w:val="0"/>
    <w:rPr>
      <w:rFonts w:ascii="Verdana" w:hAnsi="Verdana" w:eastAsia="宋体" w:cs="宋体"/>
      <w:sz w:val="44"/>
      <w:lang w:val="en-US" w:eastAsia="en-US" w:bidi="ar-SA"/>
    </w:rPr>
  </w:style>
  <w:style w:type="character" w:customStyle="1" w:styleId="459">
    <w:name w:val="个人答复风格"/>
    <w:autoRedefine/>
    <w:qFormat/>
    <w:uiPriority w:val="0"/>
    <w:rPr>
      <w:rFonts w:ascii="Arial" w:hAnsi="Arial" w:eastAsia="宋体" w:cs="Arial"/>
      <w:color w:val="auto"/>
      <w:sz w:val="20"/>
    </w:rPr>
  </w:style>
  <w:style w:type="character" w:customStyle="1" w:styleId="460">
    <w:name w:val="zhj标准正文格式 Char"/>
    <w:link w:val="461"/>
    <w:autoRedefine/>
    <w:qFormat/>
    <w:uiPriority w:val="0"/>
    <w:rPr>
      <w:rFonts w:ascii="宋体" w:hAnsi="宋体" w:cs="宋体"/>
    </w:rPr>
  </w:style>
  <w:style w:type="paragraph" w:customStyle="1" w:styleId="461">
    <w:name w:val="zhj标准正文格式"/>
    <w:basedOn w:val="1"/>
    <w:link w:val="460"/>
    <w:autoRedefine/>
    <w:qFormat/>
    <w:uiPriority w:val="0"/>
    <w:pPr>
      <w:autoSpaceDE w:val="0"/>
      <w:autoSpaceDN w:val="0"/>
      <w:spacing w:line="300" w:lineRule="auto"/>
    </w:pPr>
    <w:rPr>
      <w:rFonts w:ascii="宋体" w:hAnsi="宋体"/>
      <w:kern w:val="0"/>
      <w:sz w:val="20"/>
    </w:rPr>
  </w:style>
  <w:style w:type="character" w:customStyle="1" w:styleId="462">
    <w:name w:val="图片 Char"/>
    <w:autoRedefine/>
    <w:qFormat/>
    <w:uiPriority w:val="0"/>
    <w:rPr>
      <w:rFonts w:ascii="Times New Roman" w:hAnsi="Times New Roman" w:eastAsia="宋体" w:cs="Times New Roman"/>
      <w:sz w:val="24"/>
      <w:szCs w:val="20"/>
    </w:rPr>
  </w:style>
  <w:style w:type="character" w:customStyle="1" w:styleId="463">
    <w:name w:val="footnote mark"/>
    <w:qFormat/>
    <w:uiPriority w:val="0"/>
    <w:rPr>
      <w:rFonts w:ascii="Arial Unicode MS" w:hAnsi="Arial Unicode MS" w:eastAsia="Arial Unicode MS" w:cs="Arial Unicode MS"/>
      <w:color w:val="000000"/>
      <w:sz w:val="24"/>
      <w:vertAlign w:val="superscript"/>
    </w:rPr>
  </w:style>
  <w:style w:type="character" w:customStyle="1" w:styleId="464">
    <w:name w:val="txt1"/>
    <w:qFormat/>
    <w:uiPriority w:val="0"/>
    <w:rPr>
      <w:rFonts w:hint="default" w:ascii="ˎ̥" w:hAnsi="ˎ̥" w:eastAsia="宋体"/>
      <w:kern w:val="2"/>
      <w:sz w:val="18"/>
      <w:szCs w:val="18"/>
      <w:lang w:val="en-US" w:eastAsia="zh-CN" w:bidi="ar-SA"/>
    </w:rPr>
  </w:style>
  <w:style w:type="character" w:customStyle="1" w:styleId="465">
    <w:name w:val="标准正文 Char Char"/>
    <w:qFormat/>
    <w:uiPriority w:val="0"/>
    <w:rPr>
      <w:sz w:val="24"/>
    </w:rPr>
  </w:style>
  <w:style w:type="character" w:customStyle="1" w:styleId="466">
    <w:name w:val="yellow12"/>
    <w:qFormat/>
    <w:uiPriority w:val="0"/>
    <w:rPr>
      <w:rFonts w:ascii="Tahoma" w:hAnsi="Tahoma" w:eastAsia="宋体"/>
      <w:kern w:val="2"/>
      <w:sz w:val="24"/>
      <w:lang w:val="en-US" w:eastAsia="zh-CN" w:bidi="ar-SA"/>
    </w:rPr>
  </w:style>
  <w:style w:type="character" w:customStyle="1" w:styleId="467">
    <w:name w:val="Char Char Char1"/>
    <w:autoRedefine/>
    <w:qFormat/>
    <w:uiPriority w:val="0"/>
    <w:rPr>
      <w:rFonts w:ascii="Tahoma" w:hAnsi="Tahoma" w:eastAsia="宋体"/>
      <w:kern w:val="2"/>
      <w:sz w:val="24"/>
      <w:szCs w:val="24"/>
      <w:lang w:val="en-US" w:eastAsia="zh-CN" w:bidi="ar-SA"/>
    </w:rPr>
  </w:style>
  <w:style w:type="character" w:customStyle="1" w:styleId="468">
    <w:name w:val="正文（缩进） Char2 Char Char"/>
    <w:link w:val="469"/>
    <w:qFormat/>
    <w:uiPriority w:val="0"/>
    <w:rPr>
      <w:sz w:val="24"/>
      <w:szCs w:val="24"/>
    </w:rPr>
  </w:style>
  <w:style w:type="paragraph" w:customStyle="1" w:styleId="469">
    <w:name w:val="正文（缩进） Char2 Char"/>
    <w:basedOn w:val="1"/>
    <w:link w:val="468"/>
    <w:autoRedefine/>
    <w:qFormat/>
    <w:uiPriority w:val="0"/>
    <w:pPr>
      <w:spacing w:beforeLines="50" w:afterLines="50" w:line="360" w:lineRule="auto"/>
      <w:ind w:firstLine="480" w:firstLineChars="200"/>
    </w:pPr>
    <w:rPr>
      <w:kern w:val="0"/>
      <w:sz w:val="24"/>
      <w:szCs w:val="24"/>
    </w:rPr>
  </w:style>
  <w:style w:type="character" w:customStyle="1" w:styleId="470">
    <w:name w:val="3zw1"/>
    <w:qFormat/>
    <w:uiPriority w:val="0"/>
    <w:rPr>
      <w:color w:val="000000"/>
      <w:sz w:val="21"/>
      <w:szCs w:val="21"/>
    </w:rPr>
  </w:style>
  <w:style w:type="character" w:customStyle="1" w:styleId="471">
    <w:name w:val="footnote description Char"/>
    <w:link w:val="472"/>
    <w:autoRedefine/>
    <w:qFormat/>
    <w:uiPriority w:val="0"/>
    <w:rPr>
      <w:rFonts w:ascii="宋体" w:hAnsi="宋体"/>
      <w:color w:val="000000"/>
      <w:sz w:val="24"/>
      <w:lang w:val="en-US" w:eastAsia="zh-CN" w:bidi="ar-SA"/>
    </w:rPr>
  </w:style>
  <w:style w:type="paragraph" w:customStyle="1" w:styleId="472">
    <w:name w:val="footnote description"/>
    <w:next w:val="1"/>
    <w:link w:val="471"/>
    <w:autoRedefine/>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autoRedefine/>
    <w:qFormat/>
    <w:uiPriority w:val="0"/>
    <w:rPr>
      <w:rFonts w:ascii="宋体" w:hAnsi="宋体" w:eastAsia="宋体"/>
      <w:spacing w:val="8"/>
      <w:kern w:val="2"/>
      <w:sz w:val="21"/>
      <w:szCs w:val="21"/>
      <w:lang w:val="en-US" w:eastAsia="zh-CN" w:bidi="ar-SA"/>
    </w:rPr>
  </w:style>
  <w:style w:type="character" w:customStyle="1" w:styleId="474">
    <w:name w:val="引用 Char1"/>
    <w:qFormat/>
    <w:uiPriority w:val="0"/>
    <w:rPr>
      <w:i/>
      <w:iCs/>
      <w:color w:val="000000"/>
      <w:kern w:val="2"/>
      <w:sz w:val="24"/>
    </w:rPr>
  </w:style>
  <w:style w:type="character" w:customStyle="1" w:styleId="475">
    <w:name w:val="大连正文 Char"/>
    <w:link w:val="476"/>
    <w:qFormat/>
    <w:uiPriority w:val="0"/>
    <w:rPr>
      <w:rFonts w:ascii="仿宋_GB2312" w:eastAsia="仿宋_GB2312"/>
      <w:sz w:val="32"/>
      <w:szCs w:val="32"/>
    </w:rPr>
  </w:style>
  <w:style w:type="paragraph" w:customStyle="1" w:styleId="476">
    <w:name w:val="大连正文"/>
    <w:basedOn w:val="1"/>
    <w:link w:val="475"/>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autoRedefine/>
    <w:qFormat/>
    <w:uiPriority w:val="0"/>
    <w:rPr>
      <w:rFonts w:ascii="Tahoma" w:hAnsi="Tahoma" w:eastAsia="宋体"/>
      <w:kern w:val="2"/>
      <w:sz w:val="24"/>
      <w:szCs w:val="24"/>
      <w:lang w:val="en-US" w:eastAsia="zh-CN" w:bidi="ar-SA"/>
    </w:rPr>
  </w:style>
  <w:style w:type="character" w:customStyle="1" w:styleId="478">
    <w:name w:val="数字段落 字符1"/>
    <w:qFormat/>
    <w:uiPriority w:val="0"/>
    <w:rPr>
      <w:sz w:val="24"/>
      <w:szCs w:val="21"/>
    </w:rPr>
  </w:style>
  <w:style w:type="character" w:customStyle="1" w:styleId="479">
    <w:name w:val="pi1"/>
    <w:autoRedefine/>
    <w:qFormat/>
    <w:uiPriority w:val="0"/>
    <w:rPr>
      <w:color w:val="0000FF"/>
    </w:rPr>
  </w:style>
  <w:style w:type="character" w:customStyle="1" w:styleId="480">
    <w:name w:val="15"/>
    <w:autoRedefine/>
    <w:qFormat/>
    <w:uiPriority w:val="0"/>
    <w:rPr>
      <w:rFonts w:hint="default" w:ascii="Times New Roman" w:hAnsi="Times New Roman" w:cs="Times New Roman"/>
      <w:sz w:val="20"/>
      <w:szCs w:val="20"/>
    </w:rPr>
  </w:style>
  <w:style w:type="character" w:customStyle="1" w:styleId="481">
    <w:name w:val="font_12"/>
    <w:autoRedefine/>
    <w:qFormat/>
    <w:uiPriority w:val="0"/>
    <w:rPr>
      <w:sz w:val="24"/>
      <w:szCs w:val="24"/>
    </w:rPr>
  </w:style>
  <w:style w:type="character" w:customStyle="1" w:styleId="482">
    <w:name w:val="unnamed51"/>
    <w:autoRedefine/>
    <w:qFormat/>
    <w:uiPriority w:val="0"/>
    <w:rPr>
      <w:color w:val="000000"/>
      <w:sz w:val="18"/>
      <w:szCs w:val="18"/>
    </w:rPr>
  </w:style>
  <w:style w:type="character" w:customStyle="1" w:styleId="483">
    <w:name w:val="正文缩进 + 首行缩进 Char"/>
    <w:link w:val="484"/>
    <w:qFormat/>
    <w:uiPriority w:val="0"/>
    <w:rPr>
      <w:rFonts w:eastAsia="仿宋_GB2312"/>
      <w:sz w:val="28"/>
    </w:rPr>
  </w:style>
  <w:style w:type="paragraph" w:customStyle="1" w:styleId="484">
    <w:name w:val="正文缩进 + 首行缩进"/>
    <w:basedOn w:val="1"/>
    <w:link w:val="483"/>
    <w:autoRedefine/>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autoRedefine/>
    <w:qFormat/>
    <w:uiPriority w:val="0"/>
    <w:rPr>
      <w:rFonts w:ascii="Verdana" w:hAnsi="Verdana" w:eastAsia="宋体" w:cs="宋体"/>
      <w:b/>
      <w:bCs/>
      <w:color w:val="FF4A00"/>
      <w:sz w:val="21"/>
      <w:szCs w:val="21"/>
      <w:u w:val="none"/>
      <w:lang w:val="en-US" w:eastAsia="en-US" w:bidi="ar-SA"/>
    </w:rPr>
  </w:style>
  <w:style w:type="character" w:customStyle="1" w:styleId="486">
    <w:name w:val="content3"/>
    <w:autoRedefine/>
    <w:qFormat/>
    <w:uiPriority w:val="0"/>
  </w:style>
  <w:style w:type="character" w:customStyle="1" w:styleId="487">
    <w:name w:val="一般正文 Char"/>
    <w:link w:val="488"/>
    <w:qFormat/>
    <w:uiPriority w:val="0"/>
    <w:rPr>
      <w:sz w:val="24"/>
      <w:lang w:eastAsia="en-US"/>
    </w:rPr>
  </w:style>
  <w:style w:type="paragraph" w:customStyle="1" w:styleId="488">
    <w:name w:val="一般正文"/>
    <w:basedOn w:val="1"/>
    <w:link w:val="487"/>
    <w:autoRedefine/>
    <w:qFormat/>
    <w:uiPriority w:val="0"/>
    <w:pPr>
      <w:spacing w:beforeLines="50" w:afterLines="50" w:line="240" w:lineRule="atLeast"/>
      <w:ind w:left="720"/>
    </w:pPr>
    <w:rPr>
      <w:kern w:val="0"/>
      <w:sz w:val="24"/>
      <w:lang w:eastAsia="en-US"/>
    </w:rPr>
  </w:style>
  <w:style w:type="character" w:customStyle="1" w:styleId="489">
    <w:name w:val="style31"/>
    <w:autoRedefine/>
    <w:qFormat/>
    <w:uiPriority w:val="0"/>
    <w:rPr>
      <w:rFonts w:ascii="Tahoma" w:hAnsi="Tahoma" w:eastAsia="宋体"/>
      <w:color w:val="000066"/>
      <w:kern w:val="2"/>
      <w:sz w:val="24"/>
      <w:lang w:val="en-US" w:eastAsia="zh-CN" w:bidi="ar-SA"/>
    </w:rPr>
  </w:style>
  <w:style w:type="character" w:customStyle="1" w:styleId="490">
    <w:name w:val="r122"/>
    <w:autoRedefine/>
    <w:qFormat/>
    <w:uiPriority w:val="0"/>
  </w:style>
  <w:style w:type="character" w:customStyle="1" w:styleId="491">
    <w:name w:val="列出段落 字符1"/>
    <w:autoRedefine/>
    <w:qFormat/>
    <w:uiPriority w:val="34"/>
    <w:rPr>
      <w:sz w:val="24"/>
      <w:szCs w:val="21"/>
    </w:rPr>
  </w:style>
  <w:style w:type="character" w:customStyle="1" w:styleId="492">
    <w:name w:val="word21"/>
    <w:autoRedefine/>
    <w:qFormat/>
    <w:uiPriority w:val="0"/>
    <w:rPr>
      <w:rFonts w:ascii="Tahoma" w:hAnsi="Tahoma" w:eastAsia="宋体"/>
      <w:b/>
      <w:bCs/>
      <w:color w:val="194D7C"/>
      <w:kern w:val="2"/>
      <w:sz w:val="18"/>
      <w:szCs w:val="18"/>
      <w:lang w:val="en-US" w:eastAsia="zh-CN" w:bidi="ar-SA"/>
    </w:rPr>
  </w:style>
  <w:style w:type="character" w:customStyle="1" w:styleId="493">
    <w:name w:val="Footer-Even Char Char"/>
    <w:autoRedefine/>
    <w:qFormat/>
    <w:uiPriority w:val="0"/>
    <w:rPr>
      <w:rFonts w:eastAsia="宋体"/>
      <w:kern w:val="2"/>
      <w:sz w:val="21"/>
      <w:szCs w:val="24"/>
      <w:lang w:val="en-US" w:eastAsia="zh-CN" w:bidi="ar-SA"/>
    </w:rPr>
  </w:style>
  <w:style w:type="character" w:customStyle="1" w:styleId="494">
    <w:name w:val="10p"/>
    <w:autoRedefine/>
    <w:qFormat/>
    <w:uiPriority w:val="0"/>
    <w:rPr>
      <w:rFonts w:ascii="Tahoma" w:hAnsi="Tahoma" w:eastAsia="宋体"/>
      <w:kern w:val="2"/>
      <w:sz w:val="24"/>
      <w:lang w:val="en-US" w:eastAsia="zh-CN" w:bidi="ar-SA"/>
    </w:rPr>
  </w:style>
  <w:style w:type="character" w:customStyle="1" w:styleId="495">
    <w:name w:val="Char Char18"/>
    <w:qFormat/>
    <w:uiPriority w:val="0"/>
    <w:rPr>
      <w:rFonts w:ascii="Tahoma" w:hAnsi="Tahoma" w:eastAsia="黑体"/>
      <w:bCs/>
      <w:kern w:val="2"/>
      <w:sz w:val="24"/>
      <w:szCs w:val="24"/>
      <w:lang w:val="en-US" w:eastAsia="zh-CN" w:bidi="ar-SA"/>
    </w:rPr>
  </w:style>
  <w:style w:type="character" w:customStyle="1" w:styleId="496">
    <w:name w:val="标题 31"/>
    <w:autoRedefine/>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autoRedefine/>
    <w:qFormat/>
    <w:uiPriority w:val="0"/>
    <w:rPr>
      <w:rFonts w:ascii="Arial" w:hAnsi="Arial"/>
      <w:sz w:val="21"/>
      <w:lang w:val="en-US" w:eastAsia="zh-CN" w:bidi="ar-SA"/>
    </w:rPr>
  </w:style>
  <w:style w:type="paragraph" w:customStyle="1" w:styleId="498">
    <w:name w:val="Item List"/>
    <w:link w:val="497"/>
    <w:autoRedefine/>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autoRedefine/>
    <w:qFormat/>
    <w:uiPriority w:val="0"/>
    <w:rPr>
      <w:rFonts w:ascii="Cambria" w:hAnsi="Cambria" w:eastAsia="宋体" w:cs="Times New Roman"/>
      <w:b/>
      <w:bCs/>
      <w:kern w:val="2"/>
      <w:sz w:val="28"/>
      <w:szCs w:val="28"/>
    </w:rPr>
  </w:style>
  <w:style w:type="character" w:customStyle="1" w:styleId="500">
    <w:name w:val="PGIS标题 4样式 Char Char"/>
    <w:autoRedefine/>
    <w:qFormat/>
    <w:uiPriority w:val="0"/>
    <w:rPr>
      <w:rFonts w:hint="eastAsia" w:ascii="宋体" w:hAnsi="宋体" w:eastAsia="宋体"/>
      <w:spacing w:val="8"/>
      <w:kern w:val="2"/>
      <w:sz w:val="21"/>
      <w:szCs w:val="28"/>
    </w:rPr>
  </w:style>
  <w:style w:type="character" w:customStyle="1" w:styleId="501">
    <w:name w:val="称呼 Char1"/>
    <w:autoRedefine/>
    <w:semiHidden/>
    <w:qFormat/>
    <w:uiPriority w:val="0"/>
    <w:rPr>
      <w:kern w:val="2"/>
      <w:sz w:val="21"/>
    </w:rPr>
  </w:style>
  <w:style w:type="character" w:customStyle="1" w:styleId="502">
    <w:name w:val="正文（标记） Char Char Char1"/>
    <w:autoRedefine/>
    <w:qFormat/>
    <w:uiPriority w:val="0"/>
    <w:rPr>
      <w:rFonts w:eastAsia="宋体"/>
      <w:kern w:val="2"/>
      <w:sz w:val="24"/>
      <w:szCs w:val="24"/>
      <w:lang w:val="en-US" w:eastAsia="zh-CN" w:bidi="ar-SA"/>
    </w:rPr>
  </w:style>
  <w:style w:type="character" w:customStyle="1" w:styleId="503">
    <w:name w:val="3级标题 Char"/>
    <w:link w:val="504"/>
    <w:autoRedefine/>
    <w:qFormat/>
    <w:uiPriority w:val="0"/>
    <w:rPr>
      <w:rFonts w:ascii="黑体" w:hAnsi="黑体" w:eastAsia="黑体"/>
      <w:sz w:val="24"/>
      <w:szCs w:val="36"/>
      <w:lang w:eastAsia="en-US" w:bidi="en-US"/>
    </w:rPr>
  </w:style>
  <w:style w:type="paragraph" w:customStyle="1" w:styleId="504">
    <w:name w:val="3级标题"/>
    <w:basedOn w:val="247"/>
    <w:link w:val="503"/>
    <w:autoRedefine/>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autoRedefine/>
    <w:qFormat/>
    <w:uiPriority w:val="0"/>
    <w:rPr>
      <w:kern w:val="21"/>
      <w:szCs w:val="21"/>
    </w:rPr>
  </w:style>
  <w:style w:type="paragraph" w:customStyle="1" w:styleId="506">
    <w:name w:val="表格文字"/>
    <w:basedOn w:val="1"/>
    <w:link w:val="505"/>
    <w:autoRedefine/>
    <w:qFormat/>
    <w:uiPriority w:val="0"/>
    <w:pPr>
      <w:ind w:firstLine="560" w:firstLineChars="200"/>
      <w:jc w:val="left"/>
    </w:pPr>
    <w:rPr>
      <w:kern w:val="21"/>
      <w:sz w:val="20"/>
      <w:szCs w:val="21"/>
    </w:rPr>
  </w:style>
  <w:style w:type="character" w:customStyle="1" w:styleId="507">
    <w:name w:val="hik-正文 Char"/>
    <w:link w:val="508"/>
    <w:autoRedefine/>
    <w:qFormat/>
    <w:uiPriority w:val="0"/>
    <w:rPr>
      <w:rFonts w:ascii="宋体"/>
      <w:sz w:val="24"/>
      <w:szCs w:val="24"/>
      <w:lang w:val="en-US" w:eastAsia="zh-CN" w:bidi="ar-SA"/>
    </w:rPr>
  </w:style>
  <w:style w:type="paragraph" w:customStyle="1" w:styleId="508">
    <w:name w:val="hik-正文"/>
    <w:link w:val="507"/>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qFormat/>
    <w:uiPriority w:val="0"/>
    <w:rPr>
      <w:color w:val="0000FF"/>
    </w:rPr>
  </w:style>
  <w:style w:type="character" w:customStyle="1" w:styleId="510">
    <w:name w:val="PGIS封面标题"/>
    <w:autoRedefine/>
    <w:qFormat/>
    <w:uiPriority w:val="0"/>
    <w:rPr>
      <w:rFonts w:ascii="隶书" w:hAnsi="隶书" w:eastAsia="隶书"/>
      <w:b/>
      <w:bCs/>
      <w:spacing w:val="8"/>
      <w:sz w:val="52"/>
    </w:rPr>
  </w:style>
  <w:style w:type="character" w:customStyle="1" w:styleId="511">
    <w:name w:val="首航缩进 Char Char Char"/>
    <w:autoRedefine/>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autoRedefine/>
    <w:qFormat/>
    <w:uiPriority w:val="0"/>
    <w:rPr>
      <w:rFonts w:eastAsia="宋体"/>
      <w:kern w:val="2"/>
      <w:sz w:val="24"/>
      <w:szCs w:val="24"/>
      <w:lang w:val="en-US" w:eastAsia="zh-CN" w:bidi="ar-SA"/>
    </w:rPr>
  </w:style>
  <w:style w:type="character" w:customStyle="1" w:styleId="513">
    <w:name w:val="PGIS编号2样式 Char"/>
    <w:link w:val="514"/>
    <w:qFormat/>
    <w:uiPriority w:val="0"/>
    <w:rPr>
      <w:rFonts w:ascii="宋体" w:hAnsi="宋体"/>
      <w:spacing w:val="8"/>
      <w:szCs w:val="21"/>
      <w:lang w:eastAsia="en-US"/>
    </w:rPr>
  </w:style>
  <w:style w:type="paragraph" w:customStyle="1" w:styleId="514">
    <w:name w:val="PGIS编号2样式"/>
    <w:basedOn w:val="515"/>
    <w:link w:val="513"/>
    <w:autoRedefine/>
    <w:qFormat/>
    <w:uiPriority w:val="0"/>
    <w:pPr>
      <w:tabs>
        <w:tab w:val="left" w:pos="840"/>
        <w:tab w:val="left" w:pos="1320"/>
      </w:tabs>
      <w:ind w:left="840" w:hanging="420"/>
    </w:pPr>
    <w:rPr>
      <w:sz w:val="20"/>
    </w:rPr>
  </w:style>
  <w:style w:type="paragraph" w:customStyle="1" w:styleId="515">
    <w:name w:val="PGIS编号1样式"/>
    <w:basedOn w:val="1"/>
    <w:link w:val="516"/>
    <w:autoRedefine/>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autoRedefine/>
    <w:qFormat/>
    <w:uiPriority w:val="0"/>
    <w:rPr>
      <w:rFonts w:ascii="宋体" w:hAnsi="宋体"/>
      <w:spacing w:val="8"/>
      <w:sz w:val="21"/>
      <w:szCs w:val="21"/>
      <w:lang w:eastAsia="en-US"/>
    </w:rPr>
  </w:style>
  <w:style w:type="character" w:customStyle="1" w:styleId="517">
    <w:name w:val="unnamed11"/>
    <w:autoRedefine/>
    <w:qFormat/>
    <w:uiPriority w:val="0"/>
    <w:rPr>
      <w:sz w:val="20"/>
      <w:szCs w:val="20"/>
    </w:rPr>
  </w:style>
  <w:style w:type="character" w:customStyle="1" w:styleId="518">
    <w:name w:val="标准正文 Char1"/>
    <w:autoRedefine/>
    <w:qFormat/>
    <w:uiPriority w:val="0"/>
    <w:rPr>
      <w:rFonts w:eastAsia="宋体"/>
      <w:kern w:val="2"/>
      <w:sz w:val="24"/>
      <w:lang w:val="en-US" w:eastAsia="zh-CN" w:bidi="ar-SA"/>
    </w:rPr>
  </w:style>
  <w:style w:type="character" w:customStyle="1" w:styleId="519">
    <w:name w:val="pt1"/>
    <w:autoRedefine/>
    <w:qFormat/>
    <w:uiPriority w:val="0"/>
    <w:rPr>
      <w:sz w:val="18"/>
      <w:szCs w:val="18"/>
    </w:rPr>
  </w:style>
  <w:style w:type="character" w:customStyle="1" w:styleId="520">
    <w:name w:val="样式 宋体 小四 加粗"/>
    <w:autoRedefine/>
    <w:qFormat/>
    <w:uiPriority w:val="0"/>
    <w:rPr>
      <w:rFonts w:ascii="宋体" w:hAnsi="宋体"/>
      <w:b/>
      <w:bCs/>
      <w:sz w:val="21"/>
    </w:rPr>
  </w:style>
  <w:style w:type="character" w:customStyle="1" w:styleId="521">
    <w:name w:val="ibm-price"/>
    <w:qFormat/>
    <w:uiPriority w:val="0"/>
    <w:rPr>
      <w:rFonts w:ascii="Verdana" w:hAnsi="Verdana" w:eastAsia="宋体" w:cs="宋体"/>
      <w:sz w:val="44"/>
      <w:lang w:val="en-US" w:eastAsia="en-US" w:bidi="ar-SA"/>
    </w:rPr>
  </w:style>
  <w:style w:type="character" w:customStyle="1" w:styleId="522">
    <w:name w:val="样式 正文 Char"/>
    <w:link w:val="523"/>
    <w:qFormat/>
    <w:uiPriority w:val="0"/>
    <w:rPr>
      <w:rFonts w:ascii="宋体" w:hAnsi="宋体"/>
      <w:color w:val="000000"/>
      <w:sz w:val="24"/>
    </w:rPr>
  </w:style>
  <w:style w:type="paragraph" w:customStyle="1" w:styleId="523">
    <w:name w:val="样式 正文"/>
    <w:basedOn w:val="1"/>
    <w:link w:val="522"/>
    <w:autoRedefine/>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autoRedefine/>
    <w:qFormat/>
    <w:uiPriority w:val="0"/>
    <w:rPr>
      <w:rFonts w:ascii="Times New Roman" w:hAnsi="Times New Roman" w:eastAsia="Times New Roman" w:cs="Times New Roman"/>
      <w:kern w:val="0"/>
      <w:sz w:val="22"/>
      <w:szCs w:val="20"/>
    </w:rPr>
  </w:style>
  <w:style w:type="character" w:customStyle="1" w:styleId="525">
    <w:name w:val="正文（编号） Char1"/>
    <w:autoRedefine/>
    <w:qFormat/>
    <w:uiPriority w:val="0"/>
    <w:rPr>
      <w:rFonts w:ascii="Times New Roman" w:hAnsi="Times New Roman" w:eastAsia="宋体" w:cs="Times New Roman"/>
      <w:sz w:val="24"/>
      <w:szCs w:val="24"/>
    </w:rPr>
  </w:style>
  <w:style w:type="character" w:customStyle="1" w:styleId="526">
    <w:name w:val="项目符号圆点 Char"/>
    <w:link w:val="527"/>
    <w:qFormat/>
    <w:uiPriority w:val="0"/>
    <w:rPr>
      <w:rFonts w:eastAsia="仿宋_GB2312"/>
      <w:sz w:val="24"/>
    </w:rPr>
  </w:style>
  <w:style w:type="paragraph" w:customStyle="1" w:styleId="527">
    <w:name w:val="项目符号圆点"/>
    <w:basedOn w:val="528"/>
    <w:link w:val="526"/>
    <w:autoRedefine/>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autoRedefine/>
    <w:qFormat/>
    <w:uiPriority w:val="0"/>
    <w:pPr>
      <w:tabs>
        <w:tab w:val="left" w:pos="1139"/>
      </w:tabs>
      <w:ind w:left="1139" w:hanging="419"/>
      <w:jc w:val="left"/>
    </w:pPr>
    <w:rPr>
      <w:rFonts w:ascii="Arial" w:hAnsi="Arial"/>
    </w:rPr>
  </w:style>
  <w:style w:type="paragraph" w:customStyle="1" w:styleId="529">
    <w:name w:val="编号，小四"/>
    <w:basedOn w:val="1"/>
    <w:link w:val="530"/>
    <w:autoRedefine/>
    <w:qFormat/>
    <w:uiPriority w:val="0"/>
    <w:pPr>
      <w:spacing w:line="360" w:lineRule="auto"/>
      <w:ind w:left="420"/>
    </w:pPr>
    <w:rPr>
      <w:rFonts w:ascii="Verdana" w:hAnsi="Verdana"/>
      <w:kern w:val="0"/>
      <w:sz w:val="24"/>
    </w:rPr>
  </w:style>
  <w:style w:type="character" w:customStyle="1" w:styleId="530">
    <w:name w:val="编号，小四 Char"/>
    <w:link w:val="529"/>
    <w:autoRedefine/>
    <w:qFormat/>
    <w:uiPriority w:val="0"/>
    <w:rPr>
      <w:rFonts w:ascii="Verdana" w:hAnsi="Verdana" w:cs="宋体"/>
      <w:sz w:val="24"/>
    </w:rPr>
  </w:style>
  <w:style w:type="character" w:customStyle="1" w:styleId="531">
    <w:name w:val="符号样式 Char"/>
    <w:link w:val="528"/>
    <w:autoRedefine/>
    <w:qFormat/>
    <w:uiPriority w:val="0"/>
    <w:rPr>
      <w:rFonts w:ascii="Arial" w:hAnsi="Arial"/>
      <w:sz w:val="24"/>
    </w:rPr>
  </w:style>
  <w:style w:type="character" w:customStyle="1" w:styleId="532">
    <w:name w:val="Char Char"/>
    <w:autoRedefine/>
    <w:qFormat/>
    <w:uiPriority w:val="0"/>
    <w:rPr>
      <w:rFonts w:ascii="Verdana" w:hAnsi="Verdana" w:eastAsia="宋体" w:cs="宋体"/>
      <w:b/>
      <w:bCs/>
      <w:kern w:val="2"/>
      <w:sz w:val="44"/>
      <w:szCs w:val="32"/>
      <w:lang w:val="en-US" w:eastAsia="zh-CN" w:bidi="ar-SA"/>
    </w:rPr>
  </w:style>
  <w:style w:type="character" w:customStyle="1" w:styleId="533">
    <w:name w:val="tableheadertext1"/>
    <w:autoRedefine/>
    <w:qFormat/>
    <w:uiPriority w:val="0"/>
    <w:rPr>
      <w:rFonts w:hint="default" w:ascii="Arial" w:hAnsi="Arial" w:cs="Arial"/>
      <w:b/>
      <w:bCs/>
      <w:color w:val="FFFFFF"/>
      <w:sz w:val="18"/>
      <w:szCs w:val="18"/>
    </w:rPr>
  </w:style>
  <w:style w:type="character" w:customStyle="1" w:styleId="534">
    <w:name w:val="图片样式 Char"/>
    <w:link w:val="535"/>
    <w:qFormat/>
    <w:uiPriority w:val="0"/>
  </w:style>
  <w:style w:type="paragraph" w:customStyle="1" w:styleId="535">
    <w:name w:val="图片样式"/>
    <w:basedOn w:val="1"/>
    <w:link w:val="534"/>
    <w:autoRedefine/>
    <w:qFormat/>
    <w:uiPriority w:val="0"/>
    <w:pPr>
      <w:spacing w:line="360" w:lineRule="auto"/>
      <w:jc w:val="center"/>
    </w:pPr>
    <w:rPr>
      <w:kern w:val="0"/>
      <w:sz w:val="20"/>
    </w:rPr>
  </w:style>
  <w:style w:type="character" w:customStyle="1" w:styleId="536">
    <w:name w:val="Char Char17"/>
    <w:autoRedefine/>
    <w:qFormat/>
    <w:uiPriority w:val="0"/>
    <w:rPr>
      <w:rFonts w:ascii="Tahoma" w:hAnsi="Tahoma" w:eastAsia="仿宋_GB2312"/>
      <w:b/>
      <w:bCs/>
      <w:kern w:val="2"/>
      <w:sz w:val="24"/>
      <w:szCs w:val="24"/>
      <w:lang w:val="en-US" w:eastAsia="zh-CN" w:bidi="ar-SA"/>
    </w:rPr>
  </w:style>
  <w:style w:type="character" w:customStyle="1" w:styleId="537">
    <w:name w:val="headline-content"/>
    <w:autoRedefine/>
    <w:qFormat/>
    <w:uiPriority w:val="0"/>
  </w:style>
  <w:style w:type="character" w:customStyle="1" w:styleId="538">
    <w:name w:val="图片 字符1"/>
    <w:autoRedefine/>
    <w:qFormat/>
    <w:uiPriority w:val="0"/>
    <w:rPr>
      <w:sz w:val="24"/>
      <w:szCs w:val="21"/>
    </w:rPr>
  </w:style>
  <w:style w:type="character" w:customStyle="1" w:styleId="539">
    <w:name w:val="正文（缩进） Char Char Char"/>
    <w:qFormat/>
    <w:uiPriority w:val="0"/>
    <w:rPr>
      <w:rFonts w:eastAsia="宋体"/>
      <w:kern w:val="2"/>
      <w:sz w:val="24"/>
      <w:szCs w:val="24"/>
      <w:lang w:val="en-US" w:eastAsia="zh-CN" w:bidi="ar-SA"/>
    </w:rPr>
  </w:style>
  <w:style w:type="character" w:customStyle="1" w:styleId="540">
    <w:name w:val="exp1"/>
    <w:autoRedefine/>
    <w:qFormat/>
    <w:uiPriority w:val="0"/>
    <w:rPr>
      <w:color w:val="3E3E3E"/>
    </w:rPr>
  </w:style>
  <w:style w:type="character" w:customStyle="1" w:styleId="541">
    <w:name w:val="样式 正文首行缩进 + 左侧:  0.85 厘米 首行缩进:  2 字符 段前: 0.5 行 段后: 0.5 行 Char"/>
    <w:link w:val="542"/>
    <w:autoRedefine/>
    <w:qFormat/>
    <w:uiPriority w:val="0"/>
    <w:rPr>
      <w:sz w:val="24"/>
    </w:rPr>
  </w:style>
  <w:style w:type="paragraph" w:customStyle="1" w:styleId="542">
    <w:name w:val="样式 正文首行缩进 + 左侧:  0.85 厘米 首行缩进:  2 字符 段前: 0.5 行 段后: 0.5 行"/>
    <w:basedOn w:val="87"/>
    <w:link w:val="541"/>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autoRedefine/>
    <w:qFormat/>
    <w:uiPriority w:val="0"/>
    <w:rPr>
      <w:rFonts w:ascii="Tahoma" w:hAnsi="Tahoma" w:eastAsia="宋体"/>
      <w:kern w:val="2"/>
      <w:sz w:val="24"/>
      <w:lang w:val="en-US" w:eastAsia="zh-CN" w:bidi="ar-SA"/>
    </w:rPr>
  </w:style>
  <w:style w:type="character" w:customStyle="1" w:styleId="544">
    <w:name w:val="数字列表 字符"/>
    <w:link w:val="545"/>
    <w:autoRedefine/>
    <w:qFormat/>
    <w:uiPriority w:val="0"/>
    <w:rPr>
      <w:b/>
      <w:color w:val="002060"/>
      <w:sz w:val="24"/>
      <w:szCs w:val="21"/>
    </w:rPr>
  </w:style>
  <w:style w:type="paragraph" w:customStyle="1" w:styleId="545">
    <w:name w:val="数字列表"/>
    <w:basedOn w:val="247"/>
    <w:link w:val="544"/>
    <w:autoRedefine/>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qFormat/>
    <w:uiPriority w:val="0"/>
    <w:rPr>
      <w:color w:val="FF0000"/>
    </w:rPr>
  </w:style>
  <w:style w:type="character" w:customStyle="1" w:styleId="547">
    <w:name w:val="列表编号1 Char"/>
    <w:autoRedefine/>
    <w:qFormat/>
    <w:uiPriority w:val="8"/>
    <w:rPr>
      <w:rFonts w:ascii="Times New Roman" w:hAnsi="Times New Roman" w:eastAsia="宋体" w:cs="Times New Roman"/>
      <w:sz w:val="24"/>
      <w:szCs w:val="20"/>
    </w:rPr>
  </w:style>
  <w:style w:type="character" w:customStyle="1" w:styleId="548">
    <w:name w:val="样式 小四 加粗"/>
    <w:autoRedefine/>
    <w:qFormat/>
    <w:uiPriority w:val="0"/>
    <w:rPr>
      <w:b/>
      <w:bCs/>
      <w:sz w:val="24"/>
    </w:rPr>
  </w:style>
  <w:style w:type="character" w:customStyle="1" w:styleId="549">
    <w:name w:val="5号正文 Char"/>
    <w:link w:val="550"/>
    <w:autoRedefine/>
    <w:qFormat/>
    <w:uiPriority w:val="0"/>
    <w:rPr>
      <w:color w:val="800080"/>
      <w:sz w:val="16"/>
      <w:szCs w:val="16"/>
    </w:rPr>
  </w:style>
  <w:style w:type="paragraph" w:customStyle="1" w:styleId="550">
    <w:name w:val="5号正文"/>
    <w:basedOn w:val="33"/>
    <w:link w:val="549"/>
    <w:autoRedefine/>
    <w:qFormat/>
    <w:uiPriority w:val="0"/>
    <w:pPr>
      <w:spacing w:after="0" w:line="240" w:lineRule="auto"/>
    </w:pPr>
    <w:rPr>
      <w:color w:val="800080"/>
      <w:szCs w:val="16"/>
    </w:rPr>
  </w:style>
  <w:style w:type="character" w:customStyle="1" w:styleId="551">
    <w:name w:val="图片 字符2"/>
    <w:qFormat/>
    <w:uiPriority w:val="0"/>
    <w:rPr>
      <w:sz w:val="24"/>
      <w:szCs w:val="21"/>
    </w:rPr>
  </w:style>
  <w:style w:type="character" w:customStyle="1" w:styleId="552">
    <w:name w:val="彩色列表 - 着色 1 Char"/>
    <w:autoRedefine/>
    <w:qFormat/>
    <w:uiPriority w:val="34"/>
    <w:rPr>
      <w:sz w:val="28"/>
    </w:rPr>
  </w:style>
  <w:style w:type="character" w:customStyle="1" w:styleId="553">
    <w:name w:val="PGIS标题 4样式 Char Char3"/>
    <w:autoRedefine/>
    <w:qFormat/>
    <w:uiPriority w:val="0"/>
    <w:rPr>
      <w:rFonts w:hint="eastAsia" w:ascii="宋体" w:hAnsi="宋体" w:eastAsia="宋体"/>
      <w:spacing w:val="8"/>
      <w:kern w:val="2"/>
      <w:sz w:val="21"/>
      <w:szCs w:val="28"/>
    </w:rPr>
  </w:style>
  <w:style w:type="character" w:customStyle="1" w:styleId="554">
    <w:name w:val="bold"/>
    <w:autoRedefine/>
    <w:qFormat/>
    <w:uiPriority w:val="0"/>
  </w:style>
  <w:style w:type="character" w:customStyle="1" w:styleId="555">
    <w:name w:val="Char6"/>
    <w:qFormat/>
    <w:uiPriority w:val="0"/>
    <w:rPr>
      <w:rFonts w:ascii="Arial" w:hAnsi="Arial" w:eastAsia="黑体"/>
      <w:sz w:val="24"/>
      <w:lang w:val="en-US" w:eastAsia="zh-CN" w:bidi="ar-SA"/>
    </w:rPr>
  </w:style>
  <w:style w:type="character" w:customStyle="1" w:styleId="556">
    <w:name w:val="1.正文 Char"/>
    <w:link w:val="557"/>
    <w:autoRedefine/>
    <w:qFormat/>
    <w:uiPriority w:val="0"/>
    <w:rPr>
      <w:rFonts w:eastAsia="仿宋_GB2312"/>
      <w:sz w:val="24"/>
      <w:szCs w:val="24"/>
    </w:rPr>
  </w:style>
  <w:style w:type="paragraph" w:customStyle="1" w:styleId="557">
    <w:name w:val="1.正文"/>
    <w:basedOn w:val="1"/>
    <w:link w:val="556"/>
    <w:autoRedefine/>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autoRedefine/>
    <w:qFormat/>
    <w:uiPriority w:val="0"/>
    <w:rPr>
      <w:rFonts w:ascii="Verdana" w:hAnsi="Verdana" w:eastAsia="宋体" w:cs="宋体"/>
      <w:sz w:val="44"/>
      <w:lang w:val="en-US" w:eastAsia="en-US" w:bidi="ar-SA"/>
    </w:rPr>
  </w:style>
  <w:style w:type="character" w:customStyle="1" w:styleId="559">
    <w:name w:val="themebody1"/>
    <w:autoRedefine/>
    <w:qFormat/>
    <w:uiPriority w:val="0"/>
    <w:rPr>
      <w:rFonts w:ascii="Tahoma" w:hAnsi="Tahoma" w:eastAsia="宋体"/>
      <w:color w:val="FFFFFF"/>
      <w:kern w:val="2"/>
      <w:sz w:val="24"/>
      <w:lang w:val="en-US" w:eastAsia="zh-CN" w:bidi="ar-SA"/>
    </w:rPr>
  </w:style>
  <w:style w:type="character" w:customStyle="1" w:styleId="560">
    <w:name w:val="style21"/>
    <w:autoRedefine/>
    <w:qFormat/>
    <w:uiPriority w:val="0"/>
    <w:rPr>
      <w:rFonts w:hint="eastAsia" w:ascii="宋体" w:hAnsi="宋体" w:eastAsia="宋体"/>
      <w:color w:val="999999"/>
      <w:sz w:val="18"/>
      <w:szCs w:val="18"/>
    </w:rPr>
  </w:style>
  <w:style w:type="character" w:customStyle="1" w:styleId="561">
    <w:name w:val="HTML 地址 Char1"/>
    <w:autoRedefine/>
    <w:semiHidden/>
    <w:qFormat/>
    <w:uiPriority w:val="0"/>
    <w:rPr>
      <w:i/>
      <w:iCs/>
      <w:kern w:val="2"/>
      <w:sz w:val="21"/>
    </w:rPr>
  </w:style>
  <w:style w:type="character" w:customStyle="1" w:styleId="562">
    <w:name w:val="word81"/>
    <w:autoRedefine/>
    <w:qFormat/>
    <w:uiPriority w:val="0"/>
  </w:style>
  <w:style w:type="character" w:customStyle="1" w:styleId="563">
    <w:name w:val="正文标准 Char"/>
    <w:link w:val="564"/>
    <w:qFormat/>
    <w:uiPriority w:val="0"/>
  </w:style>
  <w:style w:type="paragraph" w:customStyle="1" w:styleId="564">
    <w:name w:val="正文标准"/>
    <w:basedOn w:val="1"/>
    <w:link w:val="563"/>
    <w:autoRedefine/>
    <w:qFormat/>
    <w:uiPriority w:val="0"/>
    <w:pPr>
      <w:spacing w:afterLines="50" w:line="360" w:lineRule="auto"/>
      <w:ind w:firstLine="200" w:firstLineChars="200"/>
    </w:pPr>
    <w:rPr>
      <w:kern w:val="0"/>
      <w:sz w:val="20"/>
    </w:rPr>
  </w:style>
  <w:style w:type="character" w:customStyle="1" w:styleId="565">
    <w:name w:val="列出段落 字符5"/>
    <w:autoRedefine/>
    <w:qFormat/>
    <w:uiPriority w:val="34"/>
    <w:rPr>
      <w:sz w:val="24"/>
      <w:szCs w:val="21"/>
    </w:rPr>
  </w:style>
  <w:style w:type="character" w:customStyle="1" w:styleId="566">
    <w:name w:val="neirong"/>
    <w:autoRedefine/>
    <w:qFormat/>
    <w:uiPriority w:val="0"/>
  </w:style>
  <w:style w:type="character" w:customStyle="1" w:styleId="567">
    <w:name w:val="16"/>
    <w:autoRedefine/>
    <w:qFormat/>
    <w:uiPriority w:val="0"/>
    <w:rPr>
      <w:rFonts w:hint="default" w:ascii="Times New Roman" w:hAnsi="Times New Roman" w:cs="Times New Roman"/>
      <w:sz w:val="20"/>
      <w:szCs w:val="20"/>
    </w:rPr>
  </w:style>
  <w:style w:type="character" w:customStyle="1" w:styleId="568">
    <w:name w:val="正文文档 Char"/>
    <w:link w:val="569"/>
    <w:autoRedefine/>
    <w:qFormat/>
    <w:uiPriority w:val="0"/>
    <w:rPr>
      <w:sz w:val="24"/>
    </w:rPr>
  </w:style>
  <w:style w:type="paragraph" w:customStyle="1" w:styleId="569">
    <w:name w:val="正文文档"/>
    <w:basedOn w:val="1"/>
    <w:link w:val="568"/>
    <w:autoRedefine/>
    <w:qFormat/>
    <w:uiPriority w:val="0"/>
    <w:pPr>
      <w:adjustRightInd w:val="0"/>
      <w:spacing w:line="440" w:lineRule="atLeast"/>
      <w:ind w:firstLine="200" w:firstLineChars="200"/>
      <w:textAlignment w:val="baseline"/>
    </w:pPr>
    <w:rPr>
      <w:kern w:val="0"/>
      <w:sz w:val="24"/>
    </w:rPr>
  </w:style>
  <w:style w:type="character" w:customStyle="1" w:styleId="570">
    <w:name w:val="headline-content2"/>
    <w:autoRedefine/>
    <w:qFormat/>
    <w:uiPriority w:val="0"/>
  </w:style>
  <w:style w:type="character" w:customStyle="1" w:styleId="571">
    <w:name w:val="Char Char27"/>
    <w:autoRedefine/>
    <w:qFormat/>
    <w:uiPriority w:val="0"/>
    <w:rPr>
      <w:kern w:val="2"/>
      <w:sz w:val="18"/>
      <w:szCs w:val="24"/>
    </w:rPr>
  </w:style>
  <w:style w:type="character" w:customStyle="1" w:styleId="572">
    <w:name w:val="ldhtext3"/>
    <w:autoRedefine/>
    <w:qFormat/>
    <w:uiPriority w:val="0"/>
    <w:rPr>
      <w:rFonts w:eastAsia="宋体"/>
      <w:kern w:val="2"/>
      <w:sz w:val="24"/>
      <w:szCs w:val="24"/>
      <w:lang w:val="en-US" w:eastAsia="zh-CN" w:bidi="ar-SA"/>
    </w:rPr>
  </w:style>
  <w:style w:type="character" w:customStyle="1" w:styleId="573">
    <w:name w:val="方案正文 Char"/>
    <w:link w:val="574"/>
    <w:autoRedefine/>
    <w:qFormat/>
    <w:uiPriority w:val="0"/>
    <w:rPr>
      <w:kern w:val="1"/>
      <w:sz w:val="24"/>
      <w:lang w:val="en-GB" w:eastAsia="ar-SA" w:bidi="en-US"/>
    </w:rPr>
  </w:style>
  <w:style w:type="paragraph" w:customStyle="1" w:styleId="574">
    <w:name w:val="方案正文"/>
    <w:basedOn w:val="1"/>
    <w:link w:val="573"/>
    <w:autoRedefine/>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autoRedefine/>
    <w:qFormat/>
    <w:uiPriority w:val="0"/>
    <w:rPr>
      <w:b/>
      <w:bCs/>
      <w:color w:val="0000FF"/>
      <w:kern w:val="2"/>
      <w:sz w:val="32"/>
      <w:szCs w:val="32"/>
    </w:rPr>
  </w:style>
  <w:style w:type="character" w:customStyle="1" w:styleId="576">
    <w:name w:val="居 中 Char"/>
    <w:link w:val="577"/>
    <w:qFormat/>
    <w:uiPriority w:val="0"/>
    <w:rPr>
      <w:sz w:val="22"/>
      <w:szCs w:val="24"/>
    </w:rPr>
  </w:style>
  <w:style w:type="paragraph" w:customStyle="1" w:styleId="577">
    <w:name w:val="居 中"/>
    <w:basedOn w:val="1"/>
    <w:link w:val="576"/>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autoRedefine/>
    <w:qFormat/>
    <w:uiPriority w:val="0"/>
    <w:rPr>
      <w:sz w:val="24"/>
    </w:rPr>
  </w:style>
  <w:style w:type="paragraph" w:customStyle="1" w:styleId="579">
    <w:name w:val="正文 首行缩进2字符"/>
    <w:basedOn w:val="1"/>
    <w:link w:val="578"/>
    <w:autoRedefine/>
    <w:qFormat/>
    <w:uiPriority w:val="0"/>
    <w:pPr>
      <w:spacing w:line="360" w:lineRule="auto"/>
      <w:ind w:firstLine="200" w:firstLineChars="200"/>
    </w:pPr>
    <w:rPr>
      <w:kern w:val="0"/>
      <w:sz w:val="24"/>
    </w:rPr>
  </w:style>
  <w:style w:type="character" w:customStyle="1" w:styleId="580">
    <w:name w:val="12poits1"/>
    <w:autoRedefine/>
    <w:qFormat/>
    <w:uiPriority w:val="0"/>
    <w:rPr>
      <w:rFonts w:ascii="Verdana" w:hAnsi="Verdana" w:eastAsia="宋体" w:cs="宋体"/>
      <w:sz w:val="18"/>
      <w:szCs w:val="18"/>
      <w:lang w:val="en-US" w:eastAsia="en-US" w:bidi="ar-SA"/>
    </w:rPr>
  </w:style>
  <w:style w:type="character" w:customStyle="1" w:styleId="581">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autoRedefine/>
    <w:qFormat/>
    <w:locked/>
    <w:uiPriority w:val="0"/>
    <w:rPr>
      <w:rFonts w:ascii="楷体_GB2312" w:eastAsia="楷体_GB2312"/>
      <w:sz w:val="28"/>
      <w:lang w:val="zh-CN"/>
    </w:rPr>
  </w:style>
  <w:style w:type="paragraph" w:customStyle="1" w:styleId="583">
    <w:name w:val="文字"/>
    <w:basedOn w:val="1"/>
    <w:link w:val="582"/>
    <w:autoRedefine/>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autoRedefine/>
    <w:qFormat/>
    <w:uiPriority w:val="0"/>
    <w:rPr>
      <w:rFonts w:ascii="宋体" w:hAnsi="宋体"/>
      <w:sz w:val="24"/>
      <w:lang w:val="en-US" w:eastAsia="zh-CN" w:bidi="ar-SA"/>
    </w:rPr>
  </w:style>
  <w:style w:type="paragraph" w:customStyle="1" w:styleId="585">
    <w:name w:val="标书正文格式"/>
    <w:link w:val="584"/>
    <w:autoRedefine/>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autoRedefine/>
    <w:qFormat/>
    <w:uiPriority w:val="0"/>
    <w:rPr>
      <w:rFonts w:ascii="Tahoma" w:hAnsi="Tahoma" w:eastAsia="宋体"/>
      <w:kern w:val="2"/>
      <w:sz w:val="18"/>
      <w:szCs w:val="18"/>
      <w:lang w:val="en-US" w:eastAsia="zh-CN" w:bidi="ar-SA"/>
    </w:rPr>
  </w:style>
  <w:style w:type="character" w:customStyle="1" w:styleId="587">
    <w:name w:val="glossaryitem"/>
    <w:autoRedefine/>
    <w:qFormat/>
    <w:uiPriority w:val="0"/>
    <w:rPr>
      <w:rFonts w:ascii="Verdana" w:hAnsi="Verdana" w:eastAsia="宋体" w:cs="宋体"/>
      <w:sz w:val="44"/>
      <w:u w:val="none"/>
      <w:lang w:val="en-US" w:eastAsia="en-US" w:bidi="ar-SA"/>
    </w:rPr>
  </w:style>
  <w:style w:type="character" w:customStyle="1" w:styleId="588">
    <w:name w:val="H4-2 Char"/>
    <w:link w:val="589"/>
    <w:autoRedefine/>
    <w:qFormat/>
    <w:uiPriority w:val="0"/>
    <w:rPr>
      <w:rFonts w:ascii="宋体" w:hAnsi="宋体"/>
      <w:b/>
      <w:bCs/>
      <w:sz w:val="24"/>
      <w:szCs w:val="28"/>
      <w:lang w:val="zh-CN"/>
    </w:rPr>
  </w:style>
  <w:style w:type="paragraph" w:customStyle="1" w:styleId="589">
    <w:name w:val="H4-2"/>
    <w:basedOn w:val="1"/>
    <w:link w:val="588"/>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qFormat/>
    <w:uiPriority w:val="0"/>
  </w:style>
  <w:style w:type="character" w:customStyle="1" w:styleId="591">
    <w:name w:val="正文（居中） Char Char"/>
    <w:autoRedefine/>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autoRedefine/>
    <w:qFormat/>
    <w:uiPriority w:val="0"/>
    <w:rPr>
      <w:rFonts w:ascii="黑体" w:hAnsi="黑体" w:eastAsia="黑体" w:cs="黑体"/>
      <w:b/>
      <w:bCs/>
      <w:sz w:val="24"/>
      <w:szCs w:val="28"/>
    </w:rPr>
  </w:style>
  <w:style w:type="paragraph" w:customStyle="1" w:styleId="593">
    <w:name w:val="样式 标题 4h4Table and FiguresbulletblbbFab-4T5PIM 4H4414..."/>
    <w:basedOn w:val="8"/>
    <w:link w:val="592"/>
    <w:autoRedefine/>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qFormat/>
    <w:uiPriority w:val="0"/>
    <w:rPr>
      <w:rFonts w:hint="default" w:ascii="Arial" w:hAnsi="Arial" w:cs="Arial"/>
      <w:sz w:val="20"/>
      <w:szCs w:val="20"/>
    </w:rPr>
  </w:style>
  <w:style w:type="character" w:customStyle="1" w:styleId="595">
    <w:name w:val="大连1级标题 Char"/>
    <w:link w:val="596"/>
    <w:autoRedefine/>
    <w:qFormat/>
    <w:uiPriority w:val="0"/>
    <w:rPr>
      <w:rFonts w:ascii="黑体" w:hAnsi="Copperplate Gothic Bold" w:eastAsia="黑体"/>
      <w:color w:val="000000"/>
      <w:sz w:val="32"/>
      <w:szCs w:val="32"/>
    </w:rPr>
  </w:style>
  <w:style w:type="paragraph" w:customStyle="1" w:styleId="596">
    <w:name w:val="大连1级标题"/>
    <w:basedOn w:val="247"/>
    <w:link w:val="595"/>
    <w:autoRedefine/>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autoRedefine/>
    <w:qFormat/>
    <w:uiPriority w:val="0"/>
    <w:rPr>
      <w:rFonts w:eastAsia="宋体"/>
      <w:kern w:val="2"/>
      <w:sz w:val="24"/>
      <w:szCs w:val="24"/>
      <w:lang w:val="en-US" w:eastAsia="zh-CN" w:bidi="ar-SA"/>
    </w:rPr>
  </w:style>
  <w:style w:type="character" w:customStyle="1" w:styleId="598">
    <w:name w:val="个人撰写风格"/>
    <w:autoRedefine/>
    <w:qFormat/>
    <w:uiPriority w:val="0"/>
    <w:rPr>
      <w:rFonts w:ascii="Arial" w:hAnsi="Arial" w:eastAsia="宋体" w:cs="Arial"/>
      <w:color w:val="auto"/>
      <w:sz w:val="20"/>
    </w:rPr>
  </w:style>
  <w:style w:type="character" w:customStyle="1" w:styleId="599">
    <w:name w:val="en1"/>
    <w:autoRedefine/>
    <w:qFormat/>
    <w:uiPriority w:val="0"/>
    <w:rPr>
      <w:rFonts w:hint="default" w:ascii="Verdana" w:hAnsi="Verdana"/>
    </w:rPr>
  </w:style>
  <w:style w:type="character" w:customStyle="1" w:styleId="600">
    <w:name w:val="style11"/>
    <w:autoRedefine/>
    <w:qFormat/>
    <w:uiPriority w:val="0"/>
    <w:rPr>
      <w:sz w:val="21"/>
      <w:szCs w:val="21"/>
    </w:rPr>
  </w:style>
  <w:style w:type="character" w:customStyle="1" w:styleId="601">
    <w:name w:val="Table Heading Char"/>
    <w:link w:val="602"/>
    <w:autoRedefine/>
    <w:qFormat/>
    <w:uiPriority w:val="0"/>
    <w:rPr>
      <w:rFonts w:ascii="Arial" w:hAnsi="Arial" w:eastAsia="黑体"/>
      <w:sz w:val="18"/>
      <w:lang w:val="en-US" w:eastAsia="zh-CN" w:bidi="ar-SA"/>
    </w:rPr>
  </w:style>
  <w:style w:type="paragraph" w:customStyle="1" w:styleId="602">
    <w:name w:val="Table Heading"/>
    <w:link w:val="601"/>
    <w:autoRedefine/>
    <w:qFormat/>
    <w:uiPriority w:val="0"/>
    <w:pPr>
      <w:snapToGrid w:val="0"/>
      <w:jc w:val="center"/>
    </w:pPr>
    <w:rPr>
      <w:rFonts w:ascii="Arial" w:hAnsi="Arial" w:eastAsia="黑体" w:cs="Times New Roman"/>
      <w:sz w:val="18"/>
      <w:lang w:val="en-US" w:eastAsia="zh-CN" w:bidi="ar-SA"/>
    </w:rPr>
  </w:style>
  <w:style w:type="character" w:customStyle="1" w:styleId="603">
    <w:name w:val="small"/>
    <w:autoRedefine/>
    <w:qFormat/>
    <w:uiPriority w:val="0"/>
    <w:rPr>
      <w:rFonts w:ascii="Verdana" w:hAnsi="Verdana" w:eastAsia="宋体" w:cs="宋体"/>
      <w:sz w:val="44"/>
      <w:lang w:val="en-US" w:eastAsia="en-US" w:bidi="ar-SA"/>
    </w:rPr>
  </w:style>
  <w:style w:type="character" w:customStyle="1" w:styleId="604">
    <w:name w:val="正文（缩进） Char Char1"/>
    <w:qFormat/>
    <w:uiPriority w:val="0"/>
    <w:rPr>
      <w:rFonts w:eastAsia="宋体"/>
      <w:kern w:val="2"/>
      <w:sz w:val="24"/>
      <w:szCs w:val="24"/>
      <w:lang w:val="en-US" w:eastAsia="zh-CN" w:bidi="ar-SA"/>
    </w:rPr>
  </w:style>
  <w:style w:type="character" w:customStyle="1" w:styleId="605">
    <w:name w:val="标书正文格式 Char Char Char"/>
    <w:link w:val="606"/>
    <w:autoRedefine/>
    <w:qFormat/>
    <w:uiPriority w:val="0"/>
    <w:rPr>
      <w:rFonts w:eastAsia="楷体_GB2312"/>
      <w:sz w:val="24"/>
      <w:szCs w:val="24"/>
      <w:lang w:val="en-US" w:eastAsia="zh-CN" w:bidi="ar-SA"/>
    </w:rPr>
  </w:style>
  <w:style w:type="paragraph" w:customStyle="1" w:styleId="606">
    <w:name w:val="标书正文格式 Char Char"/>
    <w:link w:val="605"/>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autoRedefine/>
    <w:qFormat/>
    <w:uiPriority w:val="0"/>
    <w:rPr>
      <w:rFonts w:ascii="Tahoma" w:hAnsi="Tahoma" w:eastAsia="宋体"/>
      <w:kern w:val="2"/>
      <w:sz w:val="24"/>
      <w:lang w:val="en-US" w:eastAsia="zh-CN" w:bidi="ar-SA"/>
    </w:rPr>
  </w:style>
  <w:style w:type="character" w:customStyle="1" w:styleId="608">
    <w:name w:val="标题 6 Char1"/>
    <w:autoRedefine/>
    <w:qFormat/>
    <w:uiPriority w:val="9"/>
    <w:rPr>
      <w:rFonts w:ascii="Cambria" w:hAnsi="Cambria" w:eastAsia="宋体" w:cs="Times New Roman"/>
      <w:b/>
      <w:bCs/>
      <w:kern w:val="2"/>
      <w:sz w:val="24"/>
      <w:szCs w:val="24"/>
    </w:rPr>
  </w:style>
  <w:style w:type="character" w:customStyle="1" w:styleId="609">
    <w:name w:val="标题10"/>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autoRedefine/>
    <w:qFormat/>
    <w:uiPriority w:val="0"/>
    <w:rPr>
      <w:rFonts w:ascii="Arial" w:hAnsi="Arial" w:eastAsia="黑体"/>
      <w:b/>
      <w:bCs/>
      <w:sz w:val="28"/>
    </w:rPr>
  </w:style>
  <w:style w:type="paragraph" w:customStyle="1" w:styleId="611">
    <w:name w:val="样式 标题 4h4heading 4TOCsect 1.2.3.4Ref Heading 1rh1H4Headin...2"/>
    <w:basedOn w:val="8"/>
    <w:link w:val="610"/>
    <w:autoRedefine/>
    <w:qFormat/>
    <w:uiPriority w:val="0"/>
    <w:pPr>
      <w:tabs>
        <w:tab w:val="clear" w:pos="864"/>
      </w:tabs>
      <w:spacing w:before="0" w:after="0" w:line="360" w:lineRule="auto"/>
      <w:ind w:left="2160" w:hanging="2160"/>
    </w:pPr>
    <w:rPr>
      <w:bCs/>
      <w:kern w:val="0"/>
    </w:rPr>
  </w:style>
  <w:style w:type="character" w:customStyle="1" w:styleId="612">
    <w:name w:val="z正文 Char"/>
    <w:link w:val="613"/>
    <w:autoRedefine/>
    <w:qFormat/>
    <w:uiPriority w:val="0"/>
    <w:rPr>
      <w:sz w:val="24"/>
      <w:lang w:val="zh-CN"/>
    </w:rPr>
  </w:style>
  <w:style w:type="paragraph" w:customStyle="1" w:styleId="613">
    <w:name w:val="z正文"/>
    <w:basedOn w:val="1"/>
    <w:link w:val="612"/>
    <w:qFormat/>
    <w:uiPriority w:val="0"/>
    <w:pPr>
      <w:spacing w:line="360" w:lineRule="auto"/>
      <w:ind w:firstLine="200" w:firstLineChars="200"/>
    </w:pPr>
    <w:rPr>
      <w:kern w:val="0"/>
      <w:sz w:val="24"/>
      <w:lang w:val="zh-CN"/>
    </w:rPr>
  </w:style>
  <w:style w:type="character" w:customStyle="1" w:styleId="614">
    <w:name w:val="void2"/>
    <w:autoRedefine/>
    <w:qFormat/>
    <w:uiPriority w:val="0"/>
    <w:rPr>
      <w:rFonts w:hint="default" w:ascii="Arial" w:hAnsi="Arial" w:cs="Arial"/>
      <w:i/>
      <w:iCs/>
      <w:color w:val="C0C0C0"/>
    </w:rPr>
  </w:style>
  <w:style w:type="character" w:customStyle="1" w:styleId="615">
    <w:name w:val="text_list1"/>
    <w:autoRedefine/>
    <w:qFormat/>
    <w:uiPriority w:val="0"/>
    <w:rPr>
      <w:rFonts w:hint="default" w:ascii="Arial" w:hAnsi="Arial" w:cs="Arial"/>
      <w:color w:val="000000"/>
      <w:sz w:val="24"/>
      <w:szCs w:val="24"/>
    </w:rPr>
  </w:style>
  <w:style w:type="character" w:customStyle="1" w:styleId="616">
    <w:name w:val="题注的样子 Char"/>
    <w:link w:val="617"/>
    <w:autoRedefine/>
    <w:qFormat/>
    <w:uiPriority w:val="0"/>
    <w:rPr>
      <w:rFonts w:eastAsia="华文细黑"/>
      <w:b/>
      <w:sz w:val="24"/>
      <w:szCs w:val="24"/>
      <w:lang w:val="zh-CN"/>
    </w:rPr>
  </w:style>
  <w:style w:type="paragraph" w:customStyle="1" w:styleId="617">
    <w:name w:val="题注的样子"/>
    <w:basedOn w:val="1"/>
    <w:link w:val="616"/>
    <w:autoRedefine/>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autoRedefine/>
    <w:qFormat/>
    <w:uiPriority w:val="0"/>
    <w:rPr>
      <w:sz w:val="24"/>
      <w:szCs w:val="21"/>
    </w:rPr>
  </w:style>
  <w:style w:type="paragraph" w:customStyle="1" w:styleId="619">
    <w:name w:val="数字段落"/>
    <w:basedOn w:val="247"/>
    <w:link w:val="618"/>
    <w:autoRedefine/>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autoRedefine/>
    <w:qFormat/>
    <w:uiPriority w:val="0"/>
    <w:rPr>
      <w:rFonts w:ascii="宋体" w:hAnsi="宋体" w:eastAsia="仿宋_GB2312"/>
      <w:kern w:val="2"/>
      <w:sz w:val="28"/>
      <w:szCs w:val="24"/>
    </w:rPr>
  </w:style>
  <w:style w:type="paragraph" w:customStyle="1" w:styleId="621">
    <w:name w:val="加点正文缩进"/>
    <w:basedOn w:val="1"/>
    <w:link w:val="620"/>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autoRedefine/>
    <w:qFormat/>
    <w:uiPriority w:val="0"/>
    <w:rPr>
      <w:rFonts w:ascii="Tahoma" w:hAnsi="Tahoma" w:eastAsia="宋体"/>
      <w:kern w:val="2"/>
      <w:sz w:val="24"/>
      <w:szCs w:val="24"/>
      <w:lang w:val="en-US" w:eastAsia="zh-CN" w:bidi="ar-SA"/>
    </w:rPr>
  </w:style>
  <w:style w:type="character" w:customStyle="1" w:styleId="623">
    <w:name w:val="正文. Char"/>
    <w:link w:val="624"/>
    <w:autoRedefine/>
    <w:qFormat/>
    <w:locked/>
    <w:uiPriority w:val="0"/>
    <w:rPr>
      <w:rFonts w:eastAsia="仿宋_GB2312"/>
      <w:sz w:val="28"/>
      <w:szCs w:val="21"/>
      <w:lang w:val="en-US" w:eastAsia="zh-CN" w:bidi="ar-SA"/>
    </w:rPr>
  </w:style>
  <w:style w:type="paragraph" w:customStyle="1" w:styleId="624">
    <w:name w:val="正文."/>
    <w:link w:val="623"/>
    <w:autoRedefine/>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autoRedefine/>
    <w:semiHidden/>
    <w:qFormat/>
    <w:uiPriority w:val="0"/>
    <w:rPr>
      <w:kern w:val="2"/>
      <w:sz w:val="21"/>
    </w:rPr>
  </w:style>
  <w:style w:type="character" w:customStyle="1" w:styleId="626">
    <w:name w:val="Char Char28"/>
    <w:autoRedefine/>
    <w:qFormat/>
    <w:uiPriority w:val="0"/>
    <w:rPr>
      <w:rFonts w:eastAsia="宋体"/>
      <w:b/>
      <w:bCs/>
      <w:color w:val="0000FF"/>
      <w:kern w:val="2"/>
      <w:sz w:val="32"/>
      <w:szCs w:val="32"/>
      <w:lang w:val="en-US" w:eastAsia="zh-CN" w:bidi="ar-SA"/>
    </w:rPr>
  </w:style>
  <w:style w:type="character" w:customStyle="1" w:styleId="627">
    <w:name w:val="表格 Char"/>
    <w:link w:val="628"/>
    <w:autoRedefine/>
    <w:qFormat/>
    <w:uiPriority w:val="0"/>
    <w:rPr>
      <w:rFonts w:ascii="宋体" w:hAnsi="宋体" w:eastAsia="仿宋_GB2312"/>
      <w:kern w:val="24"/>
      <w:szCs w:val="28"/>
    </w:rPr>
  </w:style>
  <w:style w:type="paragraph" w:customStyle="1" w:styleId="628">
    <w:name w:val="表格"/>
    <w:basedOn w:val="1"/>
    <w:link w:val="627"/>
    <w:autoRedefine/>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autoRedefine/>
    <w:qFormat/>
    <w:uiPriority w:val="0"/>
    <w:rPr>
      <w:rFonts w:ascii="Calibri" w:hAnsi="Calibri" w:eastAsia="宋体"/>
      <w:kern w:val="2"/>
      <w:sz w:val="18"/>
      <w:szCs w:val="18"/>
      <w:lang w:val="en-US" w:eastAsia="zh-CN" w:bidi="ar-SA"/>
    </w:rPr>
  </w:style>
  <w:style w:type="character" w:customStyle="1" w:styleId="630">
    <w:name w:val="phs_正文 Char"/>
    <w:link w:val="631"/>
    <w:autoRedefine/>
    <w:qFormat/>
    <w:uiPriority w:val="0"/>
  </w:style>
  <w:style w:type="paragraph" w:customStyle="1" w:styleId="631">
    <w:name w:val="phs_正文"/>
    <w:basedOn w:val="1"/>
    <w:link w:val="630"/>
    <w:autoRedefine/>
    <w:qFormat/>
    <w:uiPriority w:val="0"/>
    <w:pPr>
      <w:spacing w:beforeLines="100" w:afterLines="100" w:line="300" w:lineRule="auto"/>
      <w:ind w:left="422" w:firstLine="420"/>
    </w:pPr>
    <w:rPr>
      <w:kern w:val="0"/>
      <w:sz w:val="20"/>
    </w:rPr>
  </w:style>
  <w:style w:type="character" w:customStyle="1" w:styleId="632">
    <w:name w:val="正文（居中） Char"/>
    <w:link w:val="633"/>
    <w:autoRedefine/>
    <w:qFormat/>
    <w:uiPriority w:val="0"/>
    <w:rPr>
      <w:sz w:val="24"/>
      <w:szCs w:val="24"/>
    </w:rPr>
  </w:style>
  <w:style w:type="paragraph" w:customStyle="1" w:styleId="633">
    <w:name w:val="正文（居中）"/>
    <w:basedOn w:val="1"/>
    <w:link w:val="632"/>
    <w:autoRedefine/>
    <w:qFormat/>
    <w:uiPriority w:val="0"/>
    <w:pPr>
      <w:spacing w:beforeLines="50" w:afterLines="50" w:line="360" w:lineRule="auto"/>
      <w:jc w:val="center"/>
    </w:pPr>
    <w:rPr>
      <w:kern w:val="0"/>
      <w:sz w:val="24"/>
      <w:szCs w:val="24"/>
    </w:rPr>
  </w:style>
  <w:style w:type="character" w:customStyle="1" w:styleId="634">
    <w:name w:val="明显引用 Char1"/>
    <w:qFormat/>
    <w:uiPriority w:val="0"/>
    <w:rPr>
      <w:b/>
      <w:bCs/>
      <w:i/>
      <w:iCs/>
      <w:color w:val="4F81BD"/>
      <w:kern w:val="2"/>
      <w:sz w:val="24"/>
    </w:rPr>
  </w:style>
  <w:style w:type="character" w:customStyle="1" w:styleId="635">
    <w:name w:val="txt"/>
    <w:qFormat/>
    <w:uiPriority w:val="0"/>
  </w:style>
  <w:style w:type="character" w:customStyle="1" w:styleId="636">
    <w:name w:val="footnote description Char2"/>
    <w:autoRedefine/>
    <w:qFormat/>
    <w:uiPriority w:val="0"/>
    <w:rPr>
      <w:rFonts w:ascii="宋体" w:hAnsi="宋体" w:eastAsia="宋体" w:cs="宋体"/>
      <w:color w:val="000000"/>
      <w:sz w:val="24"/>
    </w:rPr>
  </w:style>
  <w:style w:type="character" w:customStyle="1" w:styleId="637">
    <w:name w:val="zhj注释"/>
    <w:autoRedefine/>
    <w:qFormat/>
    <w:uiPriority w:val="0"/>
    <w:rPr>
      <w:rFonts w:ascii="楷体_GB2312" w:hAnsi="楷体_GB2312" w:eastAsia="楷体_GB2312"/>
      <w:sz w:val="21"/>
    </w:rPr>
  </w:style>
  <w:style w:type="character" w:customStyle="1" w:styleId="638">
    <w:name w:val="信息标题 Char1"/>
    <w:autoRedefine/>
    <w:qFormat/>
    <w:uiPriority w:val="0"/>
    <w:rPr>
      <w:rFonts w:ascii="Cambria" w:hAnsi="Cambria" w:eastAsia="宋体" w:cs="Times New Roman"/>
      <w:kern w:val="2"/>
      <w:sz w:val="24"/>
      <w:szCs w:val="24"/>
      <w:shd w:val="pct20" w:color="auto" w:fill="auto"/>
    </w:rPr>
  </w:style>
  <w:style w:type="character" w:customStyle="1" w:styleId="639">
    <w:name w:val="首航缩进 Char Char1"/>
    <w:qFormat/>
    <w:uiPriority w:val="0"/>
    <w:rPr>
      <w:rFonts w:eastAsia="仿宋_GB2312"/>
      <w:color w:val="000000"/>
      <w:kern w:val="2"/>
      <w:sz w:val="24"/>
      <w:szCs w:val="24"/>
      <w:lang w:val="en-US" w:eastAsia="zh-CN" w:bidi="ar-SA"/>
    </w:rPr>
  </w:style>
  <w:style w:type="character" w:customStyle="1" w:styleId="640">
    <w:name w:val="px14"/>
    <w:autoRedefine/>
    <w:qFormat/>
    <w:uiPriority w:val="0"/>
    <w:rPr>
      <w:rFonts w:ascii="Tahoma" w:hAnsi="Tahoma" w:eastAsia="宋体"/>
      <w:kern w:val="2"/>
      <w:sz w:val="24"/>
      <w:lang w:val="en-US" w:eastAsia="zh-CN" w:bidi="ar-SA"/>
    </w:rPr>
  </w:style>
  <w:style w:type="character" w:customStyle="1" w:styleId="641">
    <w:name w:val="Heading 0 Char"/>
    <w:autoRedefine/>
    <w:qFormat/>
    <w:uiPriority w:val="0"/>
    <w:rPr>
      <w:rFonts w:ascii="Times New Roman" w:hAnsi="Times New Roman" w:eastAsia="宋体" w:cs="Times New Roman"/>
      <w:b/>
      <w:bCs/>
      <w:kern w:val="0"/>
      <w:sz w:val="32"/>
      <w:szCs w:val="32"/>
    </w:rPr>
  </w:style>
  <w:style w:type="character" w:customStyle="1" w:styleId="642">
    <w:name w:val="正文1 缩进 Char Char"/>
    <w:link w:val="643"/>
    <w:autoRedefine/>
    <w:qFormat/>
    <w:uiPriority w:val="0"/>
    <w:rPr>
      <w:rFonts w:ascii="Arial" w:hAnsi="宋体" w:cs="宋体"/>
      <w:b/>
      <w:sz w:val="21"/>
    </w:rPr>
  </w:style>
  <w:style w:type="paragraph" w:customStyle="1" w:styleId="643">
    <w:name w:val="正文1 缩进"/>
    <w:basedOn w:val="1"/>
    <w:link w:val="642"/>
    <w:autoRedefine/>
    <w:qFormat/>
    <w:uiPriority w:val="0"/>
    <w:pPr>
      <w:widowControl/>
      <w:spacing w:line="360" w:lineRule="auto"/>
      <w:ind w:firstLine="422" w:firstLineChars="200"/>
    </w:pPr>
    <w:rPr>
      <w:rFonts w:ascii="Arial" w:hAnsi="宋体"/>
      <w:b/>
      <w:kern w:val="0"/>
    </w:rPr>
  </w:style>
  <w:style w:type="character" w:customStyle="1" w:styleId="644">
    <w:name w:val="正文（编号） Char"/>
    <w:link w:val="645"/>
    <w:autoRedefine/>
    <w:qFormat/>
    <w:uiPriority w:val="0"/>
    <w:rPr>
      <w:sz w:val="24"/>
      <w:szCs w:val="24"/>
    </w:rPr>
  </w:style>
  <w:style w:type="paragraph" w:customStyle="1" w:styleId="645">
    <w:name w:val="正文（编号）"/>
    <w:basedOn w:val="646"/>
    <w:link w:val="644"/>
    <w:qFormat/>
    <w:uiPriority w:val="0"/>
    <w:pPr>
      <w:tabs>
        <w:tab w:val="left" w:pos="780"/>
      </w:tabs>
      <w:ind w:left="840" w:firstLine="0" w:firstLineChars="0"/>
    </w:pPr>
  </w:style>
  <w:style w:type="paragraph" w:customStyle="1" w:styleId="646">
    <w:name w:val="正文（缩进）"/>
    <w:basedOn w:val="1"/>
    <w:link w:val="647"/>
    <w:autoRedefine/>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qFormat/>
    <w:uiPriority w:val="0"/>
    <w:rPr>
      <w:sz w:val="24"/>
      <w:szCs w:val="24"/>
    </w:rPr>
  </w:style>
  <w:style w:type="character" w:customStyle="1" w:styleId="648">
    <w:name w:val="方案正文 Char Char1 Char Char"/>
    <w:link w:val="649"/>
    <w:qFormat/>
    <w:uiPriority w:val="0"/>
    <w:rPr>
      <w:rFonts w:ascii="Arial" w:hAnsi="Arial"/>
      <w:sz w:val="24"/>
      <w:szCs w:val="21"/>
    </w:rPr>
  </w:style>
  <w:style w:type="paragraph" w:customStyle="1" w:styleId="649">
    <w:name w:val="方案正文 Char Char1 Char"/>
    <w:basedOn w:val="1"/>
    <w:link w:val="648"/>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qFormat/>
    <w:uiPriority w:val="0"/>
  </w:style>
  <w:style w:type="character" w:customStyle="1" w:styleId="651">
    <w:name w:val="正文（黑体） Char"/>
    <w:link w:val="652"/>
    <w:autoRedefine/>
    <w:qFormat/>
    <w:uiPriority w:val="0"/>
    <w:rPr>
      <w:rFonts w:ascii="黑体" w:eastAsia="黑体"/>
      <w:color w:val="000080"/>
      <w:sz w:val="24"/>
      <w:szCs w:val="24"/>
    </w:rPr>
  </w:style>
  <w:style w:type="paragraph" w:customStyle="1" w:styleId="652">
    <w:name w:val="正文（黑体）"/>
    <w:basedOn w:val="1"/>
    <w:next w:val="1"/>
    <w:link w:val="651"/>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autoRedefine/>
    <w:qFormat/>
    <w:uiPriority w:val="9"/>
    <w:rPr>
      <w:rFonts w:ascii="Times New Roman" w:hAnsi="Times New Roman" w:eastAsia="黑体"/>
      <w:bCs/>
      <w:kern w:val="2"/>
      <w:sz w:val="28"/>
      <w:szCs w:val="28"/>
    </w:rPr>
  </w:style>
  <w:style w:type="character" w:customStyle="1" w:styleId="654">
    <w:name w:val="wenzi1"/>
    <w:qFormat/>
    <w:uiPriority w:val="0"/>
    <w:rPr>
      <w:rFonts w:hint="default" w:eastAsia="宋体" w:cs="宋体"/>
      <w:color w:val="000000"/>
      <w:spacing w:val="0"/>
      <w:sz w:val="20"/>
      <w:szCs w:val="20"/>
      <w:u w:val="none"/>
      <w:lang w:val="en-US" w:eastAsia="en-US" w:bidi="ar-SA"/>
    </w:rPr>
  </w:style>
  <w:style w:type="character" w:customStyle="1" w:styleId="655">
    <w:name w:val="Char Char11"/>
    <w:autoRedefine/>
    <w:qFormat/>
    <w:uiPriority w:val="0"/>
    <w:rPr>
      <w:rFonts w:ascii="Arial" w:hAnsi="Arial" w:eastAsia="黑体"/>
      <w:b/>
      <w:bCs/>
      <w:kern w:val="2"/>
      <w:sz w:val="32"/>
      <w:szCs w:val="32"/>
      <w:lang w:val="en-US" w:eastAsia="zh-CN" w:bidi="ar-SA"/>
    </w:rPr>
  </w:style>
  <w:style w:type="character" w:customStyle="1" w:styleId="656">
    <w:name w:val="Char Char Char Char Char"/>
    <w:autoRedefine/>
    <w:qFormat/>
    <w:uiPriority w:val="0"/>
    <w:rPr>
      <w:rFonts w:eastAsia="宋体"/>
      <w:b/>
      <w:bCs/>
      <w:kern w:val="2"/>
      <w:sz w:val="32"/>
      <w:szCs w:val="32"/>
      <w:lang w:val="en-US" w:eastAsia="zh-CN" w:bidi="ar-SA"/>
    </w:rPr>
  </w:style>
  <w:style w:type="character" w:customStyle="1" w:styleId="657">
    <w:name w:val="A表格 Char"/>
    <w:link w:val="658"/>
    <w:autoRedefine/>
    <w:qFormat/>
    <w:uiPriority w:val="0"/>
    <w:rPr>
      <w:rFonts w:ascii="宋体" w:hAnsi="宋体"/>
      <w:lang w:val="en-US" w:eastAsia="zh-CN" w:bidi="ar-SA"/>
    </w:rPr>
  </w:style>
  <w:style w:type="paragraph" w:customStyle="1" w:styleId="658">
    <w:name w:val="A表格"/>
    <w:link w:val="657"/>
    <w:qFormat/>
    <w:locked/>
    <w:uiPriority w:val="0"/>
    <w:pPr>
      <w:jc w:val="center"/>
    </w:pPr>
    <w:rPr>
      <w:rFonts w:ascii="宋体" w:hAnsi="宋体" w:eastAsia="宋体" w:cs="Times New Roman"/>
      <w:lang w:val="en-US" w:eastAsia="zh-CN" w:bidi="ar-SA"/>
    </w:rPr>
  </w:style>
  <w:style w:type="character" w:customStyle="1" w:styleId="659">
    <w:name w:val="ldhtext"/>
    <w:autoRedefine/>
    <w:qFormat/>
    <w:uiPriority w:val="0"/>
    <w:rPr>
      <w:rFonts w:eastAsia="宋体"/>
      <w:kern w:val="2"/>
      <w:sz w:val="24"/>
      <w:szCs w:val="24"/>
      <w:lang w:val="en-US" w:eastAsia="zh-CN" w:bidi="ar-SA"/>
    </w:rPr>
  </w:style>
  <w:style w:type="character" w:customStyle="1" w:styleId="660">
    <w:name w:val="正文（标记） Char Char Char11"/>
    <w:qFormat/>
    <w:uiPriority w:val="0"/>
    <w:rPr>
      <w:rFonts w:eastAsia="宋体"/>
      <w:kern w:val="2"/>
      <w:sz w:val="24"/>
      <w:szCs w:val="24"/>
      <w:lang w:val="en-US" w:eastAsia="zh-CN" w:bidi="ar-SA"/>
    </w:rPr>
  </w:style>
  <w:style w:type="character" w:customStyle="1" w:styleId="661">
    <w:name w:val="样式 仿宋_GB2312 四号"/>
    <w:autoRedefine/>
    <w:qFormat/>
    <w:uiPriority w:val="0"/>
    <w:rPr>
      <w:rFonts w:ascii="仿宋_GB2312" w:hAnsi="仿宋_GB2312" w:eastAsia="仿宋_GB2312"/>
      <w:sz w:val="28"/>
    </w:rPr>
  </w:style>
  <w:style w:type="character" w:customStyle="1" w:styleId="662">
    <w:name w:val="unnamed1"/>
    <w:qFormat/>
    <w:uiPriority w:val="0"/>
  </w:style>
  <w:style w:type="character" w:customStyle="1" w:styleId="663">
    <w:name w:val="标题 22"/>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autoRedefine/>
    <w:qFormat/>
    <w:uiPriority w:val="0"/>
    <w:rPr>
      <w:rFonts w:eastAsia="仿宋_GB2312"/>
      <w:sz w:val="24"/>
      <w:szCs w:val="24"/>
      <w:lang w:val="zh-CN"/>
    </w:rPr>
  </w:style>
  <w:style w:type="paragraph" w:customStyle="1" w:styleId="665">
    <w:name w:val="Normal Indent3"/>
    <w:basedOn w:val="1"/>
    <w:link w:val="664"/>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autoRedefine/>
    <w:qFormat/>
    <w:uiPriority w:val="0"/>
    <w:rPr>
      <w:rFonts w:eastAsia="仿宋_GB2312"/>
      <w:color w:val="000000"/>
      <w:kern w:val="2"/>
      <w:sz w:val="24"/>
      <w:szCs w:val="24"/>
      <w:lang w:val="en-US" w:eastAsia="zh-CN" w:bidi="ar-SA"/>
    </w:rPr>
  </w:style>
  <w:style w:type="character" w:customStyle="1" w:styleId="667">
    <w:name w:val="应答文本 Char"/>
    <w:link w:val="668"/>
    <w:qFormat/>
    <w:uiPriority w:val="0"/>
    <w:rPr>
      <w:sz w:val="24"/>
      <w:szCs w:val="21"/>
    </w:rPr>
  </w:style>
  <w:style w:type="paragraph" w:customStyle="1" w:styleId="668">
    <w:name w:val="应答文本"/>
    <w:basedOn w:val="1"/>
    <w:link w:val="667"/>
    <w:autoRedefine/>
    <w:qFormat/>
    <w:uiPriority w:val="0"/>
    <w:pPr>
      <w:ind w:firstLine="480" w:firstLineChars="200"/>
    </w:pPr>
    <w:rPr>
      <w:kern w:val="0"/>
      <w:sz w:val="24"/>
      <w:szCs w:val="21"/>
    </w:rPr>
  </w:style>
  <w:style w:type="character" w:customStyle="1" w:styleId="669">
    <w:name w:val="表格文字 Char"/>
    <w:qFormat/>
    <w:uiPriority w:val="0"/>
    <w:rPr>
      <w:rFonts w:ascii="Times New Roman" w:hAnsi="Times New Roman"/>
      <w:kern w:val="2"/>
      <w:sz w:val="21"/>
      <w:szCs w:val="24"/>
    </w:rPr>
  </w:style>
  <w:style w:type="character" w:customStyle="1" w:styleId="670">
    <w:name w:val="编号1样式 Char"/>
    <w:link w:val="671"/>
    <w:autoRedefine/>
    <w:qFormat/>
    <w:uiPriority w:val="0"/>
    <w:rPr>
      <w:spacing w:val="8"/>
      <w:szCs w:val="21"/>
    </w:rPr>
  </w:style>
  <w:style w:type="paragraph" w:customStyle="1" w:styleId="671">
    <w:name w:val="编号1样式"/>
    <w:basedOn w:val="1"/>
    <w:link w:val="670"/>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autoRedefine/>
    <w:qFormat/>
    <w:uiPriority w:val="0"/>
    <w:rPr>
      <w:rFonts w:ascii="Tahoma" w:hAnsi="Tahoma" w:eastAsia="宋体"/>
      <w:kern w:val="2"/>
      <w:sz w:val="24"/>
      <w:szCs w:val="24"/>
      <w:lang w:val="en-US" w:eastAsia="zh-CN" w:bidi="ar-SA"/>
    </w:rPr>
  </w:style>
  <w:style w:type="character" w:customStyle="1" w:styleId="673">
    <w:name w:val="Char Char9"/>
    <w:qFormat/>
    <w:uiPriority w:val="0"/>
    <w:rPr>
      <w:rFonts w:ascii="Arial" w:hAnsi="Arial" w:eastAsia="黑体"/>
      <w:b/>
      <w:bCs/>
      <w:kern w:val="2"/>
      <w:sz w:val="28"/>
      <w:szCs w:val="28"/>
      <w:lang w:val="en-US" w:eastAsia="zh-CN" w:bidi="ar-SA"/>
    </w:rPr>
  </w:style>
  <w:style w:type="character" w:customStyle="1" w:styleId="674">
    <w:name w:val="t1"/>
    <w:autoRedefine/>
    <w:qFormat/>
    <w:uiPriority w:val="0"/>
    <w:rPr>
      <w:color w:val="990000"/>
    </w:rPr>
  </w:style>
  <w:style w:type="character" w:customStyle="1" w:styleId="675">
    <w:name w:val="样式 加粗"/>
    <w:qFormat/>
    <w:uiPriority w:val="0"/>
    <w:rPr>
      <w:b/>
      <w:bCs/>
    </w:rPr>
  </w:style>
  <w:style w:type="character" w:customStyle="1" w:styleId="676">
    <w:name w:val="图题目 Char"/>
    <w:link w:val="677"/>
    <w:qFormat/>
    <w:uiPriority w:val="0"/>
    <w:rPr>
      <w:rFonts w:eastAsia="楷体_GB2312"/>
      <w:kern w:val="24"/>
      <w:sz w:val="24"/>
      <w:szCs w:val="18"/>
      <w:lang w:val="en-US" w:eastAsia="zh-CN" w:bidi="ar-SA"/>
    </w:rPr>
  </w:style>
  <w:style w:type="paragraph" w:customStyle="1" w:styleId="677">
    <w:name w:val="图题目"/>
    <w:next w:val="1"/>
    <w:link w:val="676"/>
    <w:autoRedefine/>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qFormat/>
    <w:uiPriority w:val="0"/>
    <w:rPr>
      <w:rFonts w:ascii="Tahoma" w:hAnsi="Tahoma" w:eastAsia="宋体"/>
      <w:color w:val="333333"/>
      <w:kern w:val="2"/>
      <w:sz w:val="24"/>
      <w:lang w:val="en-US" w:eastAsia="zh-CN" w:bidi="ar-SA"/>
    </w:rPr>
  </w:style>
  <w:style w:type="character" w:customStyle="1" w:styleId="679">
    <w:name w:val="文档正文 Char Char"/>
    <w:link w:val="680"/>
    <w:autoRedefine/>
    <w:qFormat/>
    <w:uiPriority w:val="0"/>
    <w:rPr>
      <w:rFonts w:ascii="宋体" w:hAnsi="宋体" w:eastAsia="仿宋_GB2312"/>
      <w:bCs/>
      <w:color w:val="000000"/>
      <w:sz w:val="24"/>
    </w:rPr>
  </w:style>
  <w:style w:type="paragraph" w:customStyle="1" w:styleId="680">
    <w:name w:val="文档正文"/>
    <w:basedOn w:val="1"/>
    <w:link w:val="679"/>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autoRedefine/>
    <w:qFormat/>
    <w:uiPriority w:val="0"/>
    <w:rPr>
      <w:rFonts w:ascii="宋体" w:hAnsi="宋体" w:eastAsia="宋体"/>
      <w:sz w:val="24"/>
      <w:szCs w:val="24"/>
    </w:rPr>
  </w:style>
  <w:style w:type="character" w:customStyle="1" w:styleId="682">
    <w:name w:val="样式 宋体 小四"/>
    <w:qFormat/>
    <w:uiPriority w:val="0"/>
    <w:rPr>
      <w:rFonts w:ascii="宋体" w:hAnsi="宋体"/>
      <w:sz w:val="21"/>
    </w:rPr>
  </w:style>
  <w:style w:type="character" w:customStyle="1" w:styleId="683">
    <w:name w:val="方框下的ABC标题 Char"/>
    <w:autoRedefine/>
    <w:qFormat/>
    <w:uiPriority w:val="0"/>
    <w:rPr>
      <w:rFonts w:hAnsi="宋体" w:eastAsia="宋体"/>
      <w:kern w:val="2"/>
      <w:sz w:val="21"/>
      <w:szCs w:val="24"/>
      <w:lang w:val="en-US" w:eastAsia="zh-CN" w:bidi="ar-SA"/>
    </w:rPr>
  </w:style>
  <w:style w:type="paragraph" w:customStyle="1" w:styleId="684">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autoRedefine/>
    <w:qFormat/>
    <w:uiPriority w:val="0"/>
    <w:rPr>
      <w:rFonts w:ascii="Arial" w:hAnsi="Arial" w:eastAsia="黑体"/>
      <w:sz w:val="28"/>
      <w:lang w:val="en-US" w:eastAsia="zh-CN" w:bidi="ar-SA"/>
    </w:rPr>
  </w:style>
  <w:style w:type="character" w:customStyle="1" w:styleId="686">
    <w:name w:val="方案正文 Char Char Char Char"/>
    <w:link w:val="687"/>
    <w:autoRedefine/>
    <w:qFormat/>
    <w:uiPriority w:val="0"/>
    <w:rPr>
      <w:rFonts w:ascii="宋体" w:hAnsi="宋体"/>
      <w:sz w:val="24"/>
    </w:rPr>
  </w:style>
  <w:style w:type="paragraph" w:customStyle="1" w:styleId="687">
    <w:name w:val="方案正文 Char Char Char"/>
    <w:basedOn w:val="36"/>
    <w:link w:val="686"/>
    <w:autoRedefine/>
    <w:qFormat/>
    <w:uiPriority w:val="0"/>
    <w:pPr>
      <w:spacing w:afterLines="50" w:line="360" w:lineRule="auto"/>
      <w:ind w:firstLine="480"/>
    </w:pPr>
    <w:rPr>
      <w:sz w:val="24"/>
    </w:rPr>
  </w:style>
  <w:style w:type="character" w:customStyle="1" w:styleId="688">
    <w:name w:val="标题5 Char"/>
    <w:link w:val="689"/>
    <w:qFormat/>
    <w:uiPriority w:val="0"/>
    <w:rPr>
      <w:kern w:val="2"/>
      <w:sz w:val="28"/>
      <w:szCs w:val="24"/>
    </w:rPr>
  </w:style>
  <w:style w:type="paragraph" w:customStyle="1" w:styleId="689">
    <w:name w:val="标题5"/>
    <w:basedOn w:val="1"/>
    <w:next w:val="302"/>
    <w:link w:val="688"/>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qFormat/>
    <w:uiPriority w:val="0"/>
    <w:rPr>
      <w:kern w:val="2"/>
      <w:sz w:val="28"/>
      <w:szCs w:val="24"/>
    </w:rPr>
  </w:style>
  <w:style w:type="paragraph" w:customStyle="1" w:styleId="691">
    <w:name w:val="正文（标记）"/>
    <w:basedOn w:val="1"/>
    <w:link w:val="690"/>
    <w:autoRedefine/>
    <w:qFormat/>
    <w:uiPriority w:val="0"/>
    <w:pPr>
      <w:tabs>
        <w:tab w:val="left" w:pos="1320"/>
      </w:tabs>
      <w:spacing w:beforeLines="50" w:afterLines="50"/>
      <w:ind w:left="1697"/>
    </w:pPr>
    <w:rPr>
      <w:sz w:val="28"/>
      <w:szCs w:val="24"/>
    </w:rPr>
  </w:style>
  <w:style w:type="character" w:customStyle="1" w:styleId="692">
    <w:name w:val="正文四号 Char"/>
    <w:link w:val="693"/>
    <w:autoRedefine/>
    <w:qFormat/>
    <w:uiPriority w:val="0"/>
    <w:rPr>
      <w:rFonts w:ascii="Verdana" w:hAnsi="Verdana" w:cs="宋体"/>
      <w:sz w:val="28"/>
    </w:rPr>
  </w:style>
  <w:style w:type="paragraph" w:customStyle="1" w:styleId="693">
    <w:name w:val="正文四号"/>
    <w:basedOn w:val="1"/>
    <w:link w:val="692"/>
    <w:qFormat/>
    <w:uiPriority w:val="0"/>
    <w:pPr>
      <w:spacing w:line="360" w:lineRule="auto"/>
      <w:ind w:firstLine="200" w:firstLineChars="200"/>
    </w:pPr>
    <w:rPr>
      <w:rFonts w:ascii="Verdana" w:hAnsi="Verdana"/>
      <w:kern w:val="0"/>
      <w:sz w:val="28"/>
    </w:rPr>
  </w:style>
  <w:style w:type="character" w:customStyle="1" w:styleId="694">
    <w:name w:val="Char Char8"/>
    <w:autoRedefine/>
    <w:qFormat/>
    <w:uiPriority w:val="0"/>
    <w:rPr>
      <w:rFonts w:eastAsia="宋体"/>
      <w:b/>
      <w:bCs/>
      <w:kern w:val="2"/>
      <w:sz w:val="28"/>
      <w:szCs w:val="28"/>
      <w:lang w:val="en-US" w:eastAsia="zh-CN" w:bidi="ar-SA"/>
    </w:rPr>
  </w:style>
  <w:style w:type="character" w:customStyle="1" w:styleId="695">
    <w:name w:val="PGIS正文 Char"/>
    <w:link w:val="696"/>
    <w:autoRedefine/>
    <w:qFormat/>
    <w:uiPriority w:val="0"/>
    <w:rPr>
      <w:rFonts w:cs="宋体"/>
      <w:spacing w:val="8"/>
    </w:rPr>
  </w:style>
  <w:style w:type="paragraph" w:customStyle="1" w:styleId="696">
    <w:name w:val="PGIS正文"/>
    <w:basedOn w:val="1"/>
    <w:link w:val="695"/>
    <w:autoRedefine/>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qFormat/>
    <w:uiPriority w:val="0"/>
    <w:rPr>
      <w:kern w:val="2"/>
      <w:sz w:val="28"/>
      <w:szCs w:val="24"/>
    </w:rPr>
  </w:style>
  <w:style w:type="paragraph" w:customStyle="1" w:styleId="698">
    <w:name w:val="正文（标记） Char Char"/>
    <w:basedOn w:val="1"/>
    <w:link w:val="697"/>
    <w:autoRedefine/>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autoRedefine/>
    <w:qFormat/>
    <w:uiPriority w:val="0"/>
    <w:rPr>
      <w:rFonts w:ascii="宋体" w:hAnsi="宋体"/>
      <w:szCs w:val="21"/>
    </w:rPr>
  </w:style>
  <w:style w:type="paragraph" w:customStyle="1" w:styleId="700">
    <w:name w:val="正文 + 宋体"/>
    <w:basedOn w:val="1"/>
    <w:link w:val="699"/>
    <w:autoRedefine/>
    <w:qFormat/>
    <w:uiPriority w:val="0"/>
    <w:pPr>
      <w:tabs>
        <w:tab w:val="left" w:pos="900"/>
      </w:tabs>
      <w:ind w:left="900" w:hanging="420"/>
    </w:pPr>
    <w:rPr>
      <w:rFonts w:ascii="宋体" w:hAnsi="宋体"/>
      <w:kern w:val="0"/>
      <w:sz w:val="20"/>
      <w:szCs w:val="21"/>
    </w:rPr>
  </w:style>
  <w:style w:type="character" w:customStyle="1" w:styleId="701">
    <w:name w:val="msonormal"/>
    <w:qFormat/>
    <w:uiPriority w:val="0"/>
    <w:rPr>
      <w:rFonts w:ascii="Tahoma" w:hAnsi="Tahoma" w:eastAsia="宋体"/>
      <w:kern w:val="2"/>
      <w:sz w:val="24"/>
      <w:lang w:val="en-US" w:eastAsia="zh-CN" w:bidi="ar-SA"/>
    </w:rPr>
  </w:style>
  <w:style w:type="character" w:customStyle="1" w:styleId="702">
    <w:name w:val="列出段落 Char1"/>
    <w:qFormat/>
    <w:uiPriority w:val="0"/>
    <w:rPr>
      <w:rFonts w:ascii="仿宋_GB2312" w:hAnsi="Arial" w:eastAsia="仿宋_GB2312"/>
      <w:kern w:val="2"/>
      <w:sz w:val="28"/>
      <w:szCs w:val="28"/>
    </w:rPr>
  </w:style>
  <w:style w:type="character" w:customStyle="1" w:styleId="703">
    <w:name w:val="color003366bld1"/>
    <w:qFormat/>
    <w:uiPriority w:val="0"/>
    <w:rPr>
      <w:rFonts w:ascii="Verdana" w:hAnsi="Verdana" w:eastAsia="宋体" w:cs="宋体"/>
      <w:b/>
      <w:bCs/>
      <w:color w:val="003366"/>
      <w:sz w:val="44"/>
      <w:lang w:val="en-US" w:eastAsia="en-US" w:bidi="ar-SA"/>
    </w:rPr>
  </w:style>
  <w:style w:type="character" w:customStyle="1" w:styleId="704">
    <w:name w:val="h3 Char4"/>
    <w:qFormat/>
    <w:uiPriority w:val="0"/>
    <w:rPr>
      <w:rFonts w:eastAsia="宋体"/>
      <w:b/>
      <w:bCs/>
      <w:color w:val="0000FF"/>
      <w:kern w:val="2"/>
      <w:sz w:val="32"/>
      <w:szCs w:val="32"/>
      <w:lang w:val="en-US" w:eastAsia="zh-CN" w:bidi="ar-SA"/>
    </w:rPr>
  </w:style>
  <w:style w:type="character" w:customStyle="1" w:styleId="705">
    <w:name w:val="数字列表 字符2"/>
    <w:autoRedefine/>
    <w:qFormat/>
    <w:uiPriority w:val="0"/>
    <w:rPr>
      <w:b/>
      <w:color w:val="002060"/>
      <w:sz w:val="24"/>
      <w:szCs w:val="21"/>
    </w:rPr>
  </w:style>
  <w:style w:type="character" w:customStyle="1" w:styleId="706">
    <w:name w:val="一级条标题 Char"/>
    <w:link w:val="707"/>
    <w:qFormat/>
    <w:uiPriority w:val="0"/>
    <w:rPr>
      <w:rFonts w:ascii="黑体" w:eastAsia="黑体"/>
    </w:rPr>
  </w:style>
  <w:style w:type="paragraph" w:customStyle="1" w:styleId="707">
    <w:name w:val="一级条标题"/>
    <w:basedOn w:val="708"/>
    <w:next w:val="293"/>
    <w:link w:val="706"/>
    <w:autoRedefine/>
    <w:qFormat/>
    <w:uiPriority w:val="0"/>
    <w:pPr>
      <w:spacing w:beforeLines="0" w:afterLines="0"/>
      <w:ind w:left="420"/>
      <w:outlineLvl w:val="2"/>
    </w:pPr>
    <w:rPr>
      <w:sz w:val="20"/>
    </w:rPr>
  </w:style>
  <w:style w:type="paragraph" w:customStyle="1" w:styleId="708">
    <w:name w:val="章标题"/>
    <w:next w:val="293"/>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autoRedefine/>
    <w:qFormat/>
    <w:uiPriority w:val="0"/>
    <w:rPr>
      <w:rFonts w:hint="eastAsia" w:ascii="宋体" w:hAnsi="宋体" w:eastAsia="宋体"/>
      <w:sz w:val="35"/>
      <w:szCs w:val="35"/>
    </w:rPr>
  </w:style>
  <w:style w:type="character" w:customStyle="1" w:styleId="710">
    <w:name w:val="IndexiconIndexEntry"/>
    <w:qFormat/>
    <w:uiPriority w:val="0"/>
    <w:rPr>
      <w:rFonts w:eastAsia="宋体"/>
      <w:smallCaps/>
      <w:kern w:val="2"/>
      <w:sz w:val="20"/>
      <w:szCs w:val="20"/>
      <w:u w:val="none"/>
      <w:lang w:val="en-US" w:eastAsia="zh-CN" w:bidi="ar-SA"/>
    </w:rPr>
  </w:style>
  <w:style w:type="character" w:customStyle="1" w:styleId="711">
    <w:name w:val="(符号)五标题1.1.1 Char"/>
    <w:link w:val="712"/>
    <w:autoRedefine/>
    <w:qFormat/>
    <w:uiPriority w:val="0"/>
    <w:rPr>
      <w:rFonts w:ascii="宋体" w:hAnsi="宋体"/>
      <w:color w:val="000000"/>
      <w:sz w:val="24"/>
    </w:rPr>
  </w:style>
  <w:style w:type="paragraph" w:customStyle="1" w:styleId="712">
    <w:name w:val="(符号)五标题1.1.1"/>
    <w:basedOn w:val="1"/>
    <w:link w:val="711"/>
    <w:autoRedefine/>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autoRedefine/>
    <w:qFormat/>
    <w:uiPriority w:val="0"/>
    <w:rPr>
      <w:rFonts w:ascii="仿宋_GB2312" w:hAnsi="等线" w:eastAsia="仿宋_GB2312" w:cs="宋体"/>
      <w:bCs/>
      <w:color w:val="000000"/>
      <w:szCs w:val="21"/>
    </w:rPr>
  </w:style>
  <w:style w:type="paragraph" w:customStyle="1" w:styleId="714">
    <w:name w:val="表格OOO"/>
    <w:basedOn w:val="1"/>
    <w:link w:val="713"/>
    <w:autoRedefine/>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autoRedefine/>
    <w:qFormat/>
    <w:uiPriority w:val="0"/>
    <w:rPr>
      <w:rFonts w:eastAsia="黑体"/>
      <w:kern w:val="2"/>
      <w:sz w:val="21"/>
      <w:szCs w:val="24"/>
    </w:rPr>
  </w:style>
  <w:style w:type="paragraph" w:customStyle="1" w:styleId="716">
    <w:name w:val="方框标题"/>
    <w:basedOn w:val="1"/>
    <w:next w:val="1"/>
    <w:link w:val="715"/>
    <w:qFormat/>
    <w:uiPriority w:val="0"/>
    <w:pPr>
      <w:autoSpaceDE w:val="0"/>
      <w:autoSpaceDN w:val="0"/>
      <w:adjustRightInd w:val="0"/>
      <w:spacing w:line="360" w:lineRule="auto"/>
      <w:ind w:left="900"/>
    </w:pPr>
    <w:rPr>
      <w:rFonts w:eastAsia="黑体"/>
      <w:szCs w:val="24"/>
    </w:rPr>
  </w:style>
  <w:style w:type="character" w:customStyle="1" w:styleId="717">
    <w:name w:val="标题10 Char"/>
    <w:qFormat/>
    <w:uiPriority w:val="0"/>
    <w:rPr>
      <w:rFonts w:ascii="Tahoma" w:hAnsi="Tahoma" w:eastAsia="仿宋_GB2312"/>
      <w:kern w:val="2"/>
      <w:sz w:val="28"/>
      <w:szCs w:val="28"/>
      <w:lang w:val="en-US" w:eastAsia="zh-CN" w:bidi="ar-SA"/>
    </w:rPr>
  </w:style>
  <w:style w:type="character" w:customStyle="1" w:styleId="718">
    <w:name w:val="Char Char5"/>
    <w:qFormat/>
    <w:uiPriority w:val="0"/>
    <w:rPr>
      <w:rFonts w:ascii="Cambria" w:hAnsi="Cambria" w:eastAsia="宋体"/>
      <w:kern w:val="2"/>
      <w:sz w:val="24"/>
      <w:szCs w:val="24"/>
      <w:lang w:val="en-US" w:eastAsia="zh-CN" w:bidi="ar-SA"/>
    </w:rPr>
  </w:style>
  <w:style w:type="character" w:customStyle="1" w:styleId="719">
    <w:name w:val="QB正文 Char"/>
    <w:link w:val="720"/>
    <w:qFormat/>
    <w:uiPriority w:val="0"/>
    <w:rPr>
      <w:rFonts w:ascii="宋体"/>
    </w:rPr>
  </w:style>
  <w:style w:type="paragraph" w:customStyle="1" w:styleId="720">
    <w:name w:val="QB正文"/>
    <w:basedOn w:val="1"/>
    <w:link w:val="719"/>
    <w:autoRedefine/>
    <w:qFormat/>
    <w:uiPriority w:val="0"/>
    <w:pPr>
      <w:widowControl/>
      <w:autoSpaceDE w:val="0"/>
      <w:autoSpaceDN w:val="0"/>
      <w:ind w:firstLine="200" w:firstLineChars="200"/>
    </w:pPr>
    <w:rPr>
      <w:rFonts w:ascii="宋体"/>
      <w:kern w:val="0"/>
      <w:sz w:val="20"/>
    </w:rPr>
  </w:style>
  <w:style w:type="character" w:customStyle="1" w:styleId="721">
    <w:name w:val="标题 2 Char2"/>
    <w:qFormat/>
    <w:uiPriority w:val="9"/>
    <w:rPr>
      <w:rFonts w:ascii="Times New Roman" w:hAnsi="Times New Roman" w:eastAsia="黑体"/>
      <w:bCs/>
      <w:kern w:val="2"/>
      <w:sz w:val="36"/>
      <w:szCs w:val="24"/>
    </w:rPr>
  </w:style>
  <w:style w:type="character" w:customStyle="1" w:styleId="722">
    <w:name w:val="PGIS正文样式 Char"/>
    <w:link w:val="723"/>
    <w:autoRedefine/>
    <w:qFormat/>
    <w:uiPriority w:val="0"/>
    <w:rPr>
      <w:rFonts w:cs="宋体"/>
      <w:spacing w:val="8"/>
    </w:rPr>
  </w:style>
  <w:style w:type="paragraph" w:customStyle="1" w:styleId="723">
    <w:name w:val="PGIS正文样式"/>
    <w:basedOn w:val="1"/>
    <w:link w:val="722"/>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autoRedefine/>
    <w:qFormat/>
    <w:uiPriority w:val="0"/>
    <w:rPr>
      <w:rFonts w:hint="eastAsia" w:ascii="黑体" w:hAnsi="黑体" w:eastAsia="黑体"/>
      <w:b/>
      <w:spacing w:val="8"/>
      <w:sz w:val="18"/>
      <w:szCs w:val="18"/>
      <w:lang w:val="en-US" w:eastAsia="en-US" w:bidi="ar-SA"/>
    </w:rPr>
  </w:style>
  <w:style w:type="character" w:customStyle="1" w:styleId="725">
    <w:name w:val="标题 21"/>
    <w:autoRedefine/>
    <w:qFormat/>
    <w:uiPriority w:val="0"/>
    <w:rPr>
      <w:rFonts w:eastAsia="黑体"/>
      <w:b/>
      <w:bCs/>
      <w:color w:val="0000FF"/>
      <w:kern w:val="2"/>
      <w:sz w:val="32"/>
      <w:szCs w:val="32"/>
      <w:lang w:val="en-US" w:eastAsia="zh-CN" w:bidi="ar-SA"/>
    </w:rPr>
  </w:style>
  <w:style w:type="character" w:customStyle="1" w:styleId="726">
    <w:name w:val="编号1 Char Char"/>
    <w:link w:val="727"/>
    <w:autoRedefine/>
    <w:qFormat/>
    <w:uiPriority w:val="0"/>
    <w:rPr>
      <w:rFonts w:ascii="楷体_GB2312" w:eastAsia="仿宋_GB2312"/>
      <w:sz w:val="24"/>
      <w:szCs w:val="28"/>
    </w:rPr>
  </w:style>
  <w:style w:type="paragraph" w:customStyle="1" w:styleId="727">
    <w:name w:val="编号1"/>
    <w:basedOn w:val="23"/>
    <w:next w:val="1"/>
    <w:link w:val="726"/>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qFormat/>
    <w:locked/>
    <w:uiPriority w:val="0"/>
    <w:rPr>
      <w:rFonts w:ascii="宋体" w:hAnsi="宋体"/>
      <w:spacing w:val="8"/>
      <w:szCs w:val="21"/>
    </w:rPr>
  </w:style>
  <w:style w:type="paragraph" w:customStyle="1" w:styleId="729">
    <w:name w:val="正文快速"/>
    <w:basedOn w:val="730"/>
    <w:link w:val="728"/>
    <w:autoRedefine/>
    <w:qFormat/>
    <w:uiPriority w:val="0"/>
    <w:pPr>
      <w:ind w:firstLine="420"/>
    </w:pPr>
    <w:rPr>
      <w:bCs w:val="0"/>
      <w:szCs w:val="21"/>
    </w:rPr>
  </w:style>
  <w:style w:type="paragraph" w:customStyle="1" w:styleId="730">
    <w:name w:val="地址库正文样式"/>
    <w:basedOn w:val="1"/>
    <w:link w:val="731"/>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autoRedefine/>
    <w:qFormat/>
    <w:uiPriority w:val="0"/>
    <w:rPr>
      <w:rFonts w:ascii="宋体" w:hAnsi="宋体"/>
      <w:bCs/>
      <w:spacing w:val="8"/>
      <w:szCs w:val="32"/>
    </w:rPr>
  </w:style>
  <w:style w:type="character" w:customStyle="1" w:styleId="732">
    <w:name w:val="首行缩进 Char"/>
    <w:autoRedefine/>
    <w:qFormat/>
    <w:uiPriority w:val="0"/>
    <w:rPr>
      <w:rFonts w:eastAsia="宋体"/>
      <w:kern w:val="2"/>
      <w:sz w:val="21"/>
      <w:szCs w:val="24"/>
      <w:lang w:val="en-US" w:eastAsia="zh-CN" w:bidi="ar-SA"/>
    </w:rPr>
  </w:style>
  <w:style w:type="character" w:customStyle="1" w:styleId="733">
    <w:name w:val="正文（缩进） Char Char Char1"/>
    <w:autoRedefine/>
    <w:qFormat/>
    <w:uiPriority w:val="0"/>
    <w:rPr>
      <w:rFonts w:eastAsia="宋体"/>
      <w:kern w:val="2"/>
      <w:sz w:val="24"/>
      <w:szCs w:val="24"/>
      <w:lang w:val="en-US" w:eastAsia="zh-CN" w:bidi="ar-SA"/>
    </w:rPr>
  </w:style>
  <w:style w:type="character" w:customStyle="1" w:styleId="734">
    <w:name w:val="表格题 Char"/>
    <w:link w:val="735"/>
    <w:autoRedefine/>
    <w:qFormat/>
    <w:uiPriority w:val="0"/>
    <w:rPr>
      <w:sz w:val="24"/>
      <w:szCs w:val="24"/>
      <w:lang w:val="zh-CN"/>
    </w:rPr>
  </w:style>
  <w:style w:type="paragraph" w:customStyle="1" w:styleId="735">
    <w:name w:val="表格题"/>
    <w:basedOn w:val="1"/>
    <w:link w:val="734"/>
    <w:qFormat/>
    <w:uiPriority w:val="0"/>
    <w:pPr>
      <w:spacing w:before="120" w:after="120" w:line="360" w:lineRule="auto"/>
      <w:jc w:val="center"/>
    </w:pPr>
    <w:rPr>
      <w:kern w:val="0"/>
      <w:sz w:val="24"/>
      <w:szCs w:val="24"/>
      <w:lang w:val="zh-CN"/>
    </w:rPr>
  </w:style>
  <w:style w:type="character" w:customStyle="1" w:styleId="736">
    <w:name w:val="A正文小四 Char"/>
    <w:link w:val="737"/>
    <w:autoRedefine/>
    <w:qFormat/>
    <w:uiPriority w:val="0"/>
    <w:rPr>
      <w:sz w:val="24"/>
      <w:szCs w:val="24"/>
      <w:lang w:val="zh-CN"/>
    </w:rPr>
  </w:style>
  <w:style w:type="paragraph" w:customStyle="1" w:styleId="737">
    <w:name w:val="A正文小四"/>
    <w:basedOn w:val="1"/>
    <w:link w:val="736"/>
    <w:autoRedefine/>
    <w:qFormat/>
    <w:uiPriority w:val="0"/>
    <w:pPr>
      <w:spacing w:line="360" w:lineRule="auto"/>
      <w:ind w:firstLine="567"/>
    </w:pPr>
    <w:rPr>
      <w:kern w:val="0"/>
      <w:sz w:val="24"/>
      <w:szCs w:val="24"/>
      <w:lang w:val="zh-CN"/>
    </w:rPr>
  </w:style>
  <w:style w:type="character" w:customStyle="1" w:styleId="738">
    <w:name w:val="bullet Char1 Char"/>
    <w:autoRedefine/>
    <w:qFormat/>
    <w:uiPriority w:val="0"/>
    <w:rPr>
      <w:rFonts w:ascii="Arial" w:hAnsi="Arial" w:eastAsia="黑体"/>
      <w:sz w:val="24"/>
    </w:rPr>
  </w:style>
  <w:style w:type="character" w:customStyle="1" w:styleId="739">
    <w:name w:val="标题6 Char"/>
    <w:qFormat/>
    <w:uiPriority w:val="0"/>
    <w:rPr>
      <w:kern w:val="2"/>
      <w:sz w:val="24"/>
      <w:szCs w:val="24"/>
    </w:rPr>
  </w:style>
  <w:style w:type="character" w:customStyle="1" w:styleId="740">
    <w:name w:val="pt9-hui-line201"/>
    <w:autoRedefine/>
    <w:qFormat/>
    <w:uiPriority w:val="0"/>
    <w:rPr>
      <w:rFonts w:ascii="Tahoma" w:hAnsi="Tahoma" w:eastAsia="宋体"/>
      <w:color w:val="333333"/>
      <w:kern w:val="2"/>
      <w:sz w:val="18"/>
      <w:szCs w:val="18"/>
      <w:u w:val="none"/>
      <w:lang w:val="en-US" w:eastAsia="zh-CN" w:bidi="ar-SA"/>
    </w:rPr>
  </w:style>
  <w:style w:type="character" w:customStyle="1" w:styleId="741">
    <w:name w:val="标题 411"/>
    <w:autoRedefine/>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autoRedefine/>
    <w:qFormat/>
    <w:uiPriority w:val="0"/>
    <w:rPr>
      <w:rFonts w:ascii="宋体" w:hAnsi="宋体" w:eastAsia="黑体" w:cs="宋体"/>
      <w:b/>
      <w:color w:val="0000FF"/>
      <w:kern w:val="44"/>
      <w:sz w:val="32"/>
      <w:szCs w:val="32"/>
      <w:lang w:val="en-US" w:eastAsia="zh-CN" w:bidi="ar-SA"/>
    </w:rPr>
  </w:style>
  <w:style w:type="character" w:customStyle="1" w:styleId="743">
    <w:name w:val="style101"/>
    <w:autoRedefine/>
    <w:qFormat/>
    <w:uiPriority w:val="0"/>
    <w:rPr>
      <w:rFonts w:ascii="Verdana" w:hAnsi="Verdana" w:eastAsia="宋体" w:cs="宋体"/>
      <w:color w:val="FF0000"/>
      <w:sz w:val="44"/>
      <w:lang w:val="en-US" w:eastAsia="en-US" w:bidi="ar-SA"/>
    </w:rPr>
  </w:style>
  <w:style w:type="character" w:customStyle="1" w:styleId="744">
    <w:name w:val="b1"/>
    <w:autoRedefine/>
    <w:qFormat/>
    <w:uiPriority w:val="0"/>
  </w:style>
  <w:style w:type="character" w:customStyle="1" w:styleId="745">
    <w:name w:val="zi"/>
    <w:autoRedefine/>
    <w:qFormat/>
    <w:uiPriority w:val="0"/>
  </w:style>
  <w:style w:type="character" w:customStyle="1" w:styleId="746">
    <w:name w:val="标书文档正文格式 Char"/>
    <w:link w:val="747"/>
    <w:autoRedefine/>
    <w:qFormat/>
    <w:uiPriority w:val="0"/>
    <w:rPr>
      <w:sz w:val="24"/>
    </w:rPr>
  </w:style>
  <w:style w:type="paragraph" w:customStyle="1" w:styleId="747">
    <w:name w:val="标书文档正文格式"/>
    <w:basedOn w:val="1"/>
    <w:link w:val="746"/>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autoRedefine/>
    <w:qFormat/>
    <w:uiPriority w:val="0"/>
    <w:rPr>
      <w:szCs w:val="24"/>
    </w:rPr>
  </w:style>
  <w:style w:type="paragraph" w:customStyle="1" w:styleId="749">
    <w:name w:val="正文首行缩进1"/>
    <w:basedOn w:val="36"/>
    <w:link w:val="748"/>
    <w:autoRedefine/>
    <w:qFormat/>
    <w:uiPriority w:val="0"/>
    <w:pPr>
      <w:spacing w:line="360" w:lineRule="auto"/>
      <w:ind w:firstLine="560"/>
      <w:jc w:val="left"/>
    </w:pPr>
    <w:rPr>
      <w:rFonts w:ascii="Times New Roman" w:hAnsi="Times New Roman"/>
      <w:szCs w:val="24"/>
    </w:rPr>
  </w:style>
  <w:style w:type="character" w:customStyle="1" w:styleId="750">
    <w:name w:val="正文缩进2 Char"/>
    <w:link w:val="751"/>
    <w:autoRedefine/>
    <w:qFormat/>
    <w:uiPriority w:val="0"/>
    <w:rPr>
      <w:rFonts w:eastAsia="仿宋_GB2312"/>
      <w:sz w:val="28"/>
      <w:szCs w:val="28"/>
    </w:rPr>
  </w:style>
  <w:style w:type="paragraph" w:customStyle="1" w:styleId="751">
    <w:name w:val="正文缩进2"/>
    <w:basedOn w:val="1"/>
    <w:link w:val="750"/>
    <w:autoRedefine/>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autoRedefine/>
    <w:qFormat/>
    <w:uiPriority w:val="10"/>
    <w:rPr>
      <w:rFonts w:ascii="Cambria" w:hAnsi="Cambria" w:cs="Times New Roman"/>
      <w:b/>
      <w:bCs/>
      <w:kern w:val="2"/>
      <w:sz w:val="32"/>
      <w:szCs w:val="32"/>
    </w:rPr>
  </w:style>
  <w:style w:type="character" w:customStyle="1" w:styleId="753">
    <w:name w:val="Char Char29"/>
    <w:autoRedefine/>
    <w:qFormat/>
    <w:uiPriority w:val="0"/>
    <w:rPr>
      <w:rFonts w:eastAsia="黑体"/>
      <w:b/>
      <w:bCs/>
      <w:color w:val="0000FF"/>
      <w:kern w:val="2"/>
      <w:sz w:val="32"/>
      <w:szCs w:val="32"/>
      <w:lang w:val="en-US" w:eastAsia="zh-CN" w:bidi="ar-SA"/>
    </w:rPr>
  </w:style>
  <w:style w:type="character" w:customStyle="1" w:styleId="754">
    <w:name w:val="正文（缩进） Char Char Char11"/>
    <w:autoRedefine/>
    <w:qFormat/>
    <w:uiPriority w:val="0"/>
    <w:rPr>
      <w:rFonts w:eastAsia="宋体"/>
      <w:kern w:val="2"/>
      <w:sz w:val="24"/>
      <w:szCs w:val="24"/>
      <w:lang w:val="en-US" w:eastAsia="zh-CN" w:bidi="ar-SA"/>
    </w:rPr>
  </w:style>
  <w:style w:type="character" w:customStyle="1" w:styleId="755">
    <w:name w:val="正文（编号） Char3"/>
    <w:autoRedefine/>
    <w:qFormat/>
    <w:uiPriority w:val="0"/>
    <w:rPr>
      <w:rFonts w:ascii="Times New Roman" w:hAnsi="Times New Roman" w:eastAsia="宋体" w:cs="Times New Roman"/>
      <w:sz w:val="24"/>
      <w:szCs w:val="24"/>
    </w:rPr>
  </w:style>
  <w:style w:type="character" w:customStyle="1" w:styleId="756">
    <w:name w:val="正文（标记） Char"/>
    <w:autoRedefine/>
    <w:qFormat/>
    <w:uiPriority w:val="0"/>
    <w:rPr>
      <w:rFonts w:eastAsia="宋体"/>
      <w:kern w:val="2"/>
      <w:sz w:val="24"/>
      <w:szCs w:val="24"/>
      <w:lang w:val="en-US" w:eastAsia="zh-CN" w:bidi="ar-SA"/>
    </w:rPr>
  </w:style>
  <w:style w:type="character" w:customStyle="1" w:styleId="757">
    <w:name w:val="图居中 Char"/>
    <w:link w:val="758"/>
    <w:autoRedefine/>
    <w:qFormat/>
    <w:uiPriority w:val="0"/>
    <w:rPr>
      <w:rFonts w:eastAsia="仿宋_GB2312"/>
      <w:sz w:val="28"/>
      <w:szCs w:val="24"/>
      <w:lang w:val="zh-CN"/>
    </w:rPr>
  </w:style>
  <w:style w:type="paragraph" w:customStyle="1" w:styleId="758">
    <w:name w:val="图居中"/>
    <w:basedOn w:val="1"/>
    <w:link w:val="757"/>
    <w:autoRedefine/>
    <w:qFormat/>
    <w:uiPriority w:val="0"/>
    <w:pPr>
      <w:jc w:val="left"/>
    </w:pPr>
    <w:rPr>
      <w:rFonts w:eastAsia="仿宋_GB2312"/>
      <w:kern w:val="0"/>
      <w:sz w:val="28"/>
      <w:szCs w:val="24"/>
      <w:lang w:val="zh-CN"/>
    </w:rPr>
  </w:style>
  <w:style w:type="character" w:customStyle="1" w:styleId="759">
    <w:name w:val="paragraph1 Char"/>
    <w:link w:val="760"/>
    <w:autoRedefine/>
    <w:qFormat/>
    <w:uiPriority w:val="0"/>
    <w:rPr>
      <w:rFonts w:eastAsia="仿宋_GB2312"/>
      <w:sz w:val="24"/>
      <w:szCs w:val="24"/>
    </w:rPr>
  </w:style>
  <w:style w:type="paragraph" w:customStyle="1" w:styleId="760">
    <w:name w:val="paragraph1"/>
    <w:basedOn w:val="1"/>
    <w:link w:val="759"/>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qFormat/>
    <w:uiPriority w:val="0"/>
    <w:rPr>
      <w:rFonts w:ascii="宋体" w:hAnsi="宋体" w:eastAsia="宋体"/>
      <w:sz w:val="21"/>
      <w:lang w:val="en-US" w:eastAsia="zh-CN" w:bidi="ar-SA"/>
    </w:rPr>
  </w:style>
  <w:style w:type="character" w:customStyle="1" w:styleId="762">
    <w:name w:val="列表编号2 Char"/>
    <w:autoRedefine/>
    <w:qFormat/>
    <w:uiPriority w:val="9"/>
    <w:rPr>
      <w:rFonts w:ascii="Times New Roman" w:hAnsi="Times New Roman" w:eastAsia="宋体" w:cs="Times New Roman"/>
      <w:sz w:val="24"/>
      <w:szCs w:val="20"/>
    </w:rPr>
  </w:style>
  <w:style w:type="character" w:customStyle="1" w:styleId="763">
    <w:name w:val="footnote description Char1"/>
    <w:autoRedefine/>
    <w:qFormat/>
    <w:uiPriority w:val="0"/>
    <w:rPr>
      <w:rFonts w:ascii="宋体" w:hAnsi="宋体" w:eastAsia="宋体" w:cs="宋体"/>
      <w:color w:val="000000"/>
      <w:sz w:val="24"/>
    </w:rPr>
  </w:style>
  <w:style w:type="character" w:customStyle="1" w:styleId="764">
    <w:name w:val="文档正文 Char"/>
    <w:autoRedefine/>
    <w:qFormat/>
    <w:uiPriority w:val="0"/>
    <w:rPr>
      <w:rFonts w:ascii="宋体" w:eastAsia="宋体"/>
      <w:color w:val="000000"/>
      <w:kern w:val="2"/>
      <w:sz w:val="24"/>
      <w:lang w:val="en-US" w:eastAsia="zh-CN" w:bidi="ar-SA"/>
    </w:rPr>
  </w:style>
  <w:style w:type="character" w:customStyle="1" w:styleId="765">
    <w:name w:val="表格居中 Char"/>
    <w:link w:val="766"/>
    <w:qFormat/>
    <w:uiPriority w:val="0"/>
    <w:rPr>
      <w:szCs w:val="24"/>
      <w:lang w:val="zh-CN"/>
    </w:rPr>
  </w:style>
  <w:style w:type="paragraph" w:customStyle="1" w:styleId="766">
    <w:name w:val="表格居中"/>
    <w:basedOn w:val="1"/>
    <w:link w:val="765"/>
    <w:autoRedefine/>
    <w:qFormat/>
    <w:uiPriority w:val="0"/>
    <w:pPr>
      <w:spacing w:line="360" w:lineRule="auto"/>
      <w:jc w:val="center"/>
    </w:pPr>
    <w:rPr>
      <w:kern w:val="0"/>
      <w:sz w:val="20"/>
      <w:szCs w:val="24"/>
      <w:lang w:val="zh-CN"/>
    </w:rPr>
  </w:style>
  <w:style w:type="character" w:customStyle="1" w:styleId="767">
    <w:name w:val="宏文本 Char1"/>
    <w:autoRedefine/>
    <w:qFormat/>
    <w:uiPriority w:val="0"/>
    <w:rPr>
      <w:rFonts w:ascii="Courier New" w:hAnsi="Courier New" w:cs="Courier New"/>
      <w:kern w:val="2"/>
      <w:sz w:val="24"/>
      <w:szCs w:val="24"/>
    </w:rPr>
  </w:style>
  <w:style w:type="character" w:customStyle="1" w:styleId="768">
    <w:name w:val="首航缩进 Char Char2"/>
    <w:autoRedefine/>
    <w:qFormat/>
    <w:uiPriority w:val="0"/>
    <w:rPr>
      <w:rFonts w:eastAsia="仿宋_GB2312"/>
      <w:color w:val="000000"/>
      <w:kern w:val="2"/>
      <w:sz w:val="24"/>
      <w:szCs w:val="24"/>
      <w:lang w:val="en-US" w:eastAsia="zh-CN" w:bidi="ar-SA"/>
    </w:rPr>
  </w:style>
  <w:style w:type="character" w:customStyle="1" w:styleId="769">
    <w:name w:val="标题 1 Char2"/>
    <w:autoRedefine/>
    <w:qFormat/>
    <w:uiPriority w:val="9"/>
    <w:rPr>
      <w:rFonts w:ascii="Times New Roman" w:hAnsi="Times New Roman" w:eastAsia="黑体"/>
      <w:bCs/>
      <w:kern w:val="44"/>
      <w:sz w:val="44"/>
      <w:szCs w:val="30"/>
    </w:rPr>
  </w:style>
  <w:style w:type="character" w:customStyle="1" w:styleId="770">
    <w:name w:val="标题 4 Char2"/>
    <w:autoRedefine/>
    <w:qFormat/>
    <w:uiPriority w:val="9"/>
    <w:rPr>
      <w:rFonts w:ascii="Times New Roman" w:hAnsi="Times New Roman" w:eastAsia="黑体"/>
      <w:bCs/>
      <w:kern w:val="2"/>
      <w:sz w:val="30"/>
      <w:szCs w:val="28"/>
    </w:rPr>
  </w:style>
  <w:style w:type="character" w:customStyle="1" w:styleId="771">
    <w:name w:val="zhengwen1 Char"/>
    <w:link w:val="772"/>
    <w:autoRedefine/>
    <w:qFormat/>
    <w:uiPriority w:val="0"/>
    <w:rPr>
      <w:rFonts w:hAnsi="仿宋" w:eastAsia="仿宋"/>
      <w:color w:val="000000"/>
      <w:sz w:val="32"/>
      <w:szCs w:val="28"/>
    </w:rPr>
  </w:style>
  <w:style w:type="paragraph" w:customStyle="1" w:styleId="772">
    <w:name w:val="zhengwen1"/>
    <w:basedOn w:val="1"/>
    <w:link w:val="771"/>
    <w:autoRedefine/>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qFormat/>
    <w:uiPriority w:val="0"/>
    <w:rPr>
      <w:sz w:val="24"/>
    </w:rPr>
  </w:style>
  <w:style w:type="paragraph" w:customStyle="1" w:styleId="774">
    <w:name w:val="样式 小四 段前: 6 磅 段后: 6 磅 行距: 1.5 倍行距"/>
    <w:basedOn w:val="1"/>
    <w:link w:val="773"/>
    <w:qFormat/>
    <w:uiPriority w:val="0"/>
    <w:pPr>
      <w:spacing w:before="120" w:after="120" w:line="360" w:lineRule="auto"/>
      <w:ind w:firstLine="480" w:firstLineChars="200"/>
    </w:pPr>
    <w:rPr>
      <w:kern w:val="0"/>
      <w:sz w:val="24"/>
    </w:rPr>
  </w:style>
  <w:style w:type="character" w:customStyle="1" w:styleId="775">
    <w:name w:val="font12-blue-bold1"/>
    <w:autoRedefine/>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autoRedefine/>
    <w:qFormat/>
    <w:uiPriority w:val="0"/>
    <w:rPr>
      <w:rFonts w:eastAsia="仿宋_GB2312"/>
      <w:kern w:val="2"/>
      <w:sz w:val="28"/>
      <w:szCs w:val="21"/>
    </w:rPr>
  </w:style>
  <w:style w:type="paragraph" w:customStyle="1" w:styleId="777">
    <w:name w:val="列表编号1"/>
    <w:basedOn w:val="1"/>
    <w:link w:val="776"/>
    <w:autoRedefine/>
    <w:qFormat/>
    <w:uiPriority w:val="0"/>
    <w:pPr>
      <w:widowControl/>
      <w:tabs>
        <w:tab w:val="left" w:pos="420"/>
      </w:tabs>
      <w:spacing w:line="360" w:lineRule="auto"/>
      <w:ind w:left="420"/>
    </w:pPr>
    <w:rPr>
      <w:rFonts w:eastAsia="仿宋_GB2312"/>
      <w:sz w:val="28"/>
      <w:szCs w:val="21"/>
    </w:rPr>
  </w:style>
  <w:style w:type="character" w:customStyle="1" w:styleId="778">
    <w:name w:val="tx1"/>
    <w:qFormat/>
    <w:uiPriority w:val="0"/>
    <w:rPr>
      <w:b/>
      <w:bCs/>
    </w:rPr>
  </w:style>
  <w:style w:type="character" w:customStyle="1" w:styleId="779">
    <w:name w:val="地址库正文样式 Char Char"/>
    <w:autoRedefine/>
    <w:qFormat/>
    <w:uiPriority w:val="0"/>
    <w:rPr>
      <w:rFonts w:hint="eastAsia" w:ascii="宋体" w:hAnsi="宋体" w:eastAsia="宋体"/>
      <w:spacing w:val="8"/>
      <w:kern w:val="2"/>
      <w:sz w:val="21"/>
      <w:szCs w:val="21"/>
    </w:rPr>
  </w:style>
  <w:style w:type="character" w:customStyle="1" w:styleId="780">
    <w:name w:val="样式 正文首行缩进 + (符号) 宋体 Char"/>
    <w:autoRedefine/>
    <w:qFormat/>
    <w:uiPriority w:val="0"/>
    <w:rPr>
      <w:rFonts w:hAnsi="宋体" w:eastAsia="宋体" w:cs="宋体"/>
      <w:sz w:val="21"/>
      <w:lang w:val="en-US" w:eastAsia="zh-CN" w:bidi="ar-SA"/>
    </w:rPr>
  </w:style>
  <w:style w:type="character" w:customStyle="1" w:styleId="781">
    <w:name w:val="正文（首行缩进2字符） Char"/>
    <w:link w:val="782"/>
    <w:autoRedefine/>
    <w:qFormat/>
    <w:uiPriority w:val="99"/>
    <w:rPr>
      <w:sz w:val="24"/>
      <w:szCs w:val="24"/>
    </w:rPr>
  </w:style>
  <w:style w:type="paragraph" w:customStyle="1" w:styleId="782">
    <w:name w:val="正文（首行缩进2字符）"/>
    <w:basedOn w:val="1"/>
    <w:link w:val="781"/>
    <w:autoRedefine/>
    <w:qFormat/>
    <w:uiPriority w:val="99"/>
    <w:pPr>
      <w:spacing w:line="360" w:lineRule="auto"/>
      <w:ind w:firstLine="480" w:firstLineChars="200"/>
    </w:pPr>
    <w:rPr>
      <w:kern w:val="0"/>
      <w:sz w:val="24"/>
      <w:szCs w:val="24"/>
    </w:rPr>
  </w:style>
  <w:style w:type="character" w:customStyle="1" w:styleId="783">
    <w:name w:val="2级标题 Char"/>
    <w:link w:val="784"/>
    <w:autoRedefine/>
    <w:qFormat/>
    <w:uiPriority w:val="0"/>
    <w:rPr>
      <w:rFonts w:ascii="黑体" w:hAnsi="黑体" w:eastAsia="黑体"/>
      <w:sz w:val="32"/>
      <w:szCs w:val="36"/>
      <w:lang w:eastAsia="en-US" w:bidi="en-US"/>
    </w:rPr>
  </w:style>
  <w:style w:type="paragraph" w:customStyle="1" w:styleId="784">
    <w:name w:val="2级标题"/>
    <w:basedOn w:val="247"/>
    <w:link w:val="783"/>
    <w:autoRedefine/>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autoRedefine/>
    <w:qFormat/>
    <w:uiPriority w:val="0"/>
    <w:rPr>
      <w:sz w:val="28"/>
      <w:lang w:val="zh-CN"/>
    </w:rPr>
  </w:style>
  <w:style w:type="paragraph" w:customStyle="1" w:styleId="786">
    <w:name w:val="默认正文"/>
    <w:basedOn w:val="1"/>
    <w:link w:val="785"/>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autoRedefine/>
    <w:qFormat/>
    <w:uiPriority w:val="0"/>
    <w:rPr>
      <w:rFonts w:ascii="宋体" w:eastAsia="仿宋_GB2312"/>
      <w:kern w:val="2"/>
      <w:sz w:val="28"/>
      <w:szCs w:val="24"/>
    </w:rPr>
  </w:style>
  <w:style w:type="paragraph" w:customStyle="1" w:styleId="788">
    <w:name w:val="地铁方块平行列表样式"/>
    <w:basedOn w:val="1"/>
    <w:link w:val="787"/>
    <w:autoRedefine/>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autoRedefine/>
    <w:qFormat/>
    <w:uiPriority w:val="21"/>
    <w:rPr>
      <w:b/>
      <w:bCs/>
      <w:i/>
      <w:iCs/>
      <w:color w:val="4F81BD"/>
    </w:rPr>
  </w:style>
  <w:style w:type="character" w:customStyle="1" w:styleId="790">
    <w:name w:val="sony121"/>
    <w:autoRedefine/>
    <w:qFormat/>
    <w:uiPriority w:val="0"/>
    <w:rPr>
      <w:rFonts w:hint="eastAsia" w:ascii="宋体" w:hAnsi="宋体" w:eastAsia="宋体" w:cs="宋体"/>
      <w:sz w:val="18"/>
      <w:szCs w:val="18"/>
      <w:lang w:val="en-US" w:eastAsia="en-US" w:bidi="ar-SA"/>
    </w:rPr>
  </w:style>
  <w:style w:type="character" w:customStyle="1" w:styleId="791">
    <w:name w:val="图注 Char"/>
    <w:qFormat/>
    <w:uiPriority w:val="0"/>
    <w:rPr>
      <w:rFonts w:ascii="Times New Roman" w:hAnsi="Times New Roman" w:eastAsia="仿宋_GB2312" w:cs="Times New Roman"/>
      <w:sz w:val="28"/>
      <w:szCs w:val="28"/>
    </w:rPr>
  </w:style>
  <w:style w:type="character" w:customStyle="1" w:styleId="792">
    <w:name w:val="标题 3 Char Char"/>
    <w:autoRedefine/>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autoRedefine/>
    <w:qFormat/>
    <w:uiPriority w:val="0"/>
    <w:rPr>
      <w:rFonts w:ascii="Times New Roman" w:hAnsi="Times New Roman" w:eastAsia="宋体" w:cs="Times New Roman"/>
      <w:sz w:val="24"/>
      <w:szCs w:val="24"/>
    </w:rPr>
  </w:style>
  <w:style w:type="character" w:customStyle="1" w:styleId="794">
    <w:name w:val="正文 首行缩进2字符 Char1"/>
    <w:autoRedefine/>
    <w:qFormat/>
    <w:uiPriority w:val="0"/>
    <w:rPr>
      <w:rFonts w:eastAsia="宋体"/>
      <w:kern w:val="2"/>
      <w:sz w:val="24"/>
      <w:lang w:val="en-US" w:eastAsia="zh-CN" w:bidi="ar-SA"/>
    </w:rPr>
  </w:style>
  <w:style w:type="character" w:customStyle="1" w:styleId="795">
    <w:name w:val="10"/>
    <w:qFormat/>
    <w:uiPriority w:val="0"/>
    <w:rPr>
      <w:rFonts w:hint="default" w:ascii="Times New Roman" w:hAnsi="Times New Roman" w:cs="Times New Roman"/>
      <w:sz w:val="20"/>
      <w:szCs w:val="20"/>
    </w:rPr>
  </w:style>
  <w:style w:type="character" w:customStyle="1" w:styleId="796">
    <w:name w:val="456 Char"/>
    <w:link w:val="797"/>
    <w:autoRedefine/>
    <w:qFormat/>
    <w:uiPriority w:val="0"/>
    <w:rPr>
      <w:rFonts w:ascii="宋体" w:hAnsi="宋体"/>
      <w:sz w:val="24"/>
      <w:szCs w:val="24"/>
    </w:rPr>
  </w:style>
  <w:style w:type="paragraph" w:customStyle="1" w:styleId="797">
    <w:name w:val="456"/>
    <w:basedOn w:val="1"/>
    <w:link w:val="796"/>
    <w:autoRedefine/>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autoRedefine/>
    <w:qFormat/>
    <w:uiPriority w:val="0"/>
    <w:rPr>
      <w:rFonts w:ascii="宋体" w:hAnsi="宋体" w:eastAsia="宋体"/>
      <w:sz w:val="24"/>
    </w:rPr>
  </w:style>
  <w:style w:type="character" w:customStyle="1" w:styleId="799">
    <w:name w:val="列出段落 字符2"/>
    <w:qFormat/>
    <w:uiPriority w:val="34"/>
    <w:rPr>
      <w:sz w:val="24"/>
      <w:szCs w:val="21"/>
    </w:rPr>
  </w:style>
  <w:style w:type="character" w:customStyle="1" w:styleId="800">
    <w:name w:val="Char Char10"/>
    <w:autoRedefine/>
    <w:qFormat/>
    <w:uiPriority w:val="0"/>
    <w:rPr>
      <w:rFonts w:eastAsia="宋体"/>
      <w:b/>
      <w:bCs/>
      <w:kern w:val="2"/>
      <w:sz w:val="32"/>
      <w:szCs w:val="32"/>
      <w:lang w:val="en-US" w:eastAsia="zh-CN" w:bidi="ar-SA"/>
    </w:rPr>
  </w:style>
  <w:style w:type="character" w:customStyle="1" w:styleId="801">
    <w:name w:val="列出段落 字符4"/>
    <w:autoRedefine/>
    <w:qFormat/>
    <w:uiPriority w:val="34"/>
    <w:rPr>
      <w:sz w:val="24"/>
      <w:szCs w:val="21"/>
    </w:rPr>
  </w:style>
  <w:style w:type="character" w:customStyle="1" w:styleId="802">
    <w:name w:val="样式6 Char"/>
    <w:autoRedefine/>
    <w:qFormat/>
    <w:uiPriority w:val="0"/>
    <w:rPr>
      <w:rFonts w:ascii="宋体" w:hAnsi="宋体"/>
      <w:sz w:val="24"/>
      <w:szCs w:val="24"/>
      <w:lang w:eastAsia="zh-CN"/>
    </w:rPr>
  </w:style>
  <w:style w:type="character" w:customStyle="1" w:styleId="803">
    <w:name w:val="color0033661"/>
    <w:autoRedefine/>
    <w:qFormat/>
    <w:uiPriority w:val="0"/>
    <w:rPr>
      <w:rFonts w:ascii="Verdana" w:hAnsi="Verdana" w:eastAsia="宋体" w:cs="宋体"/>
      <w:color w:val="003366"/>
      <w:sz w:val="44"/>
      <w:lang w:val="en-US" w:eastAsia="en-US" w:bidi="ar-SA"/>
    </w:rPr>
  </w:style>
  <w:style w:type="character" w:customStyle="1" w:styleId="804">
    <w:name w:val="nomatch"/>
    <w:qFormat/>
    <w:uiPriority w:val="0"/>
  </w:style>
  <w:style w:type="character" w:customStyle="1" w:styleId="805">
    <w:name w:val="ABC标题下的小点 Char"/>
    <w:link w:val="806"/>
    <w:autoRedefine/>
    <w:qFormat/>
    <w:uiPriority w:val="0"/>
    <w:rPr>
      <w:rFonts w:ascii="宋体" w:hAnsi="宋体"/>
      <w:sz w:val="21"/>
    </w:rPr>
  </w:style>
  <w:style w:type="paragraph" w:customStyle="1" w:styleId="806">
    <w:name w:val="ABC标题下的小点"/>
    <w:basedOn w:val="1"/>
    <w:link w:val="805"/>
    <w:autoRedefine/>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autoRedefine/>
    <w:qFormat/>
    <w:uiPriority w:val="0"/>
    <w:rPr>
      <w:rFonts w:eastAsia="宋体"/>
      <w:sz w:val="21"/>
      <w:szCs w:val="21"/>
      <w:lang w:val="en-US" w:eastAsia="zh-CN" w:bidi="ar-SA"/>
    </w:rPr>
  </w:style>
  <w:style w:type="character" w:customStyle="1" w:styleId="808">
    <w:name w:val="style111"/>
    <w:qFormat/>
    <w:uiPriority w:val="0"/>
    <w:rPr>
      <w:rFonts w:ascii="Verdana" w:hAnsi="Verdana" w:eastAsia="宋体" w:cs="宋体"/>
      <w:color w:val="0000FF"/>
      <w:sz w:val="44"/>
      <w:lang w:val="en-US" w:eastAsia="en-US" w:bidi="ar-SA"/>
    </w:rPr>
  </w:style>
  <w:style w:type="character" w:customStyle="1" w:styleId="809">
    <w:name w:val="goog_qs-tidbit-1"/>
    <w:autoRedefine/>
    <w:qFormat/>
    <w:uiPriority w:val="0"/>
  </w:style>
  <w:style w:type="character" w:customStyle="1" w:styleId="810">
    <w:name w:val="样式 number1 + (符号) 宋体 Char"/>
    <w:link w:val="811"/>
    <w:autoRedefine/>
    <w:qFormat/>
    <w:uiPriority w:val="0"/>
    <w:rPr>
      <w:rFonts w:eastAsia="仿宋_GB2312" w:cs="Arial"/>
      <w:sz w:val="24"/>
      <w:szCs w:val="24"/>
    </w:rPr>
  </w:style>
  <w:style w:type="paragraph" w:customStyle="1" w:styleId="811">
    <w:name w:val="样式 number1 + (符号) 宋体"/>
    <w:basedOn w:val="812"/>
    <w:link w:val="810"/>
    <w:autoRedefine/>
    <w:qFormat/>
    <w:uiPriority w:val="0"/>
    <w:pPr>
      <w:tabs>
        <w:tab w:val="left" w:pos="840"/>
        <w:tab w:val="left" w:pos="902"/>
      </w:tabs>
      <w:spacing w:after="30"/>
      <w:ind w:left="400" w:leftChars="200" w:hanging="200" w:hangingChars="200"/>
    </w:pPr>
  </w:style>
  <w:style w:type="paragraph" w:customStyle="1" w:styleId="812">
    <w:name w:val="number1"/>
    <w:basedOn w:val="1"/>
    <w:link w:val="813"/>
    <w:autoRedefine/>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autoRedefine/>
    <w:qFormat/>
    <w:uiPriority w:val="0"/>
    <w:rPr>
      <w:rFonts w:eastAsia="仿宋_GB2312"/>
      <w:sz w:val="24"/>
      <w:szCs w:val="24"/>
    </w:rPr>
  </w:style>
  <w:style w:type="character" w:customStyle="1" w:styleId="814">
    <w:name w:val="PGIS标题3样式 Char"/>
    <w:link w:val="815"/>
    <w:autoRedefine/>
    <w:qFormat/>
    <w:locked/>
    <w:uiPriority w:val="0"/>
    <w:rPr>
      <w:b/>
      <w:bCs/>
      <w:spacing w:val="8"/>
      <w:sz w:val="24"/>
      <w:szCs w:val="32"/>
      <w:lang w:eastAsia="en-US"/>
    </w:rPr>
  </w:style>
  <w:style w:type="paragraph" w:customStyle="1" w:styleId="815">
    <w:name w:val="PGIS标题3样式"/>
    <w:basedOn w:val="7"/>
    <w:link w:val="814"/>
    <w:autoRedefine/>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qFormat/>
    <w:uiPriority w:val="0"/>
    <w:rPr>
      <w:rFonts w:ascii="Arial" w:hAnsi="Arial" w:cs="宋体"/>
      <w:color w:val="000000"/>
      <w:sz w:val="24"/>
      <w:szCs w:val="24"/>
    </w:rPr>
  </w:style>
  <w:style w:type="paragraph" w:customStyle="1" w:styleId="817">
    <w:name w:val="样式19"/>
    <w:basedOn w:val="1"/>
    <w:link w:val="816"/>
    <w:autoRedefine/>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autoRedefine/>
    <w:qFormat/>
    <w:uiPriority w:val="0"/>
    <w:rPr>
      <w:b/>
      <w:kern w:val="2"/>
      <w:sz w:val="28"/>
      <w:szCs w:val="24"/>
    </w:rPr>
  </w:style>
  <w:style w:type="paragraph" w:customStyle="1" w:styleId="819">
    <w:name w:val="正文黑体项目编号"/>
    <w:basedOn w:val="1"/>
    <w:link w:val="818"/>
    <w:autoRedefine/>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autoRedefine/>
    <w:qFormat/>
    <w:uiPriority w:val="0"/>
    <w:rPr>
      <w:rFonts w:ascii="Calibri" w:hAnsi="Calibri"/>
      <w:b/>
      <w:bCs/>
      <w:sz w:val="36"/>
      <w:szCs w:val="30"/>
    </w:rPr>
  </w:style>
  <w:style w:type="paragraph" w:customStyle="1" w:styleId="821">
    <w:name w:val="HIK二级标题"/>
    <w:basedOn w:val="1"/>
    <w:link w:val="820"/>
    <w:autoRedefine/>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autoRedefine/>
    <w:qFormat/>
    <w:uiPriority w:val="0"/>
    <w:rPr>
      <w:sz w:val="15"/>
      <w:szCs w:val="15"/>
    </w:rPr>
  </w:style>
  <w:style w:type="character" w:customStyle="1" w:styleId="823">
    <w:name w:val="标题 11"/>
    <w:autoRedefine/>
    <w:qFormat/>
    <w:uiPriority w:val="0"/>
    <w:rPr>
      <w:rFonts w:ascii="Tahoma" w:hAnsi="Tahoma" w:eastAsia="黑体"/>
      <w:b/>
      <w:color w:val="000080"/>
      <w:kern w:val="44"/>
      <w:sz w:val="36"/>
      <w:szCs w:val="36"/>
      <w:lang w:val="en-US" w:eastAsia="zh-CN" w:bidi="ar-SA"/>
    </w:rPr>
  </w:style>
  <w:style w:type="character" w:customStyle="1" w:styleId="824">
    <w:name w:val="hei16b1"/>
    <w:autoRedefine/>
    <w:qFormat/>
    <w:uiPriority w:val="0"/>
    <w:rPr>
      <w:rFonts w:hint="default" w:ascii="Arial" w:hAnsi="Arial" w:cs="Arial"/>
      <w:b/>
      <w:bCs/>
      <w:color w:val="000000"/>
      <w:sz w:val="24"/>
      <w:szCs w:val="24"/>
    </w:rPr>
  </w:style>
  <w:style w:type="character" w:customStyle="1" w:styleId="825">
    <w:name w:val="正文CARLBABA Char Char"/>
    <w:link w:val="826"/>
    <w:autoRedefine/>
    <w:qFormat/>
    <w:uiPriority w:val="0"/>
    <w:rPr>
      <w:sz w:val="24"/>
      <w:szCs w:val="24"/>
    </w:rPr>
  </w:style>
  <w:style w:type="paragraph" w:customStyle="1" w:styleId="826">
    <w:name w:val="正文CARLBABA Char"/>
    <w:basedOn w:val="1"/>
    <w:link w:val="825"/>
    <w:autoRedefine/>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autoRedefine/>
    <w:qFormat/>
    <w:uiPriority w:val="0"/>
    <w:rPr>
      <w:rFonts w:eastAsia="黑体"/>
      <w:lang w:eastAsia="en-US"/>
    </w:rPr>
  </w:style>
  <w:style w:type="paragraph" w:customStyle="1" w:styleId="828">
    <w:name w:val="示意图说明"/>
    <w:basedOn w:val="1"/>
    <w:next w:val="1"/>
    <w:link w:val="827"/>
    <w:autoRedefine/>
    <w:qFormat/>
    <w:uiPriority w:val="0"/>
    <w:pPr>
      <w:spacing w:line="360" w:lineRule="auto"/>
      <w:jc w:val="center"/>
    </w:pPr>
    <w:rPr>
      <w:rFonts w:eastAsia="黑体"/>
      <w:kern w:val="0"/>
      <w:sz w:val="20"/>
      <w:lang w:eastAsia="en-US"/>
    </w:rPr>
  </w:style>
  <w:style w:type="character" w:customStyle="1" w:styleId="829">
    <w:name w:val="项目排列 Char"/>
    <w:link w:val="830"/>
    <w:qFormat/>
    <w:uiPriority w:val="0"/>
    <w:rPr>
      <w:rFonts w:eastAsia="仿宋_GB2312"/>
      <w:kern w:val="2"/>
      <w:sz w:val="28"/>
      <w:szCs w:val="24"/>
    </w:rPr>
  </w:style>
  <w:style w:type="paragraph" w:customStyle="1" w:styleId="830">
    <w:name w:val="项目排列"/>
    <w:basedOn w:val="1"/>
    <w:link w:val="829"/>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autoRedefine/>
    <w:qFormat/>
    <w:uiPriority w:val="0"/>
    <w:rPr>
      <w:rFonts w:ascii="Arial" w:hAnsi="Arial" w:eastAsia="宋体" w:cs="Arial"/>
      <w:kern w:val="2"/>
      <w:sz w:val="24"/>
      <w:szCs w:val="24"/>
      <w:lang w:val="en-US" w:eastAsia="zh-CN" w:bidi="ar-SA"/>
    </w:rPr>
  </w:style>
  <w:style w:type="character" w:customStyle="1" w:styleId="832">
    <w:name w:val="数字列表 字符1"/>
    <w:autoRedefine/>
    <w:qFormat/>
    <w:uiPriority w:val="0"/>
    <w:rPr>
      <w:b/>
      <w:color w:val="002060"/>
      <w:sz w:val="24"/>
      <w:szCs w:val="21"/>
    </w:rPr>
  </w:style>
  <w:style w:type="character" w:customStyle="1" w:styleId="833">
    <w:name w:val="Char Char19"/>
    <w:autoRedefine/>
    <w:qFormat/>
    <w:uiPriority w:val="0"/>
    <w:rPr>
      <w:rFonts w:ascii="Tahoma" w:hAnsi="Tahoma" w:eastAsia="宋体"/>
      <w:b/>
      <w:bCs/>
      <w:kern w:val="2"/>
      <w:sz w:val="28"/>
      <w:szCs w:val="28"/>
      <w:lang w:val="en-US" w:eastAsia="zh-CN" w:bidi="ar-SA"/>
    </w:rPr>
  </w:style>
  <w:style w:type="character" w:customStyle="1" w:styleId="834">
    <w:name w:val="123标题下的小点 Char"/>
    <w:link w:val="835"/>
    <w:qFormat/>
    <w:uiPriority w:val="0"/>
    <w:rPr>
      <w:rFonts w:ascii="宋体" w:hAnsi="宋体" w:eastAsia="Times New Roman"/>
      <w:kern w:val="2"/>
      <w:sz w:val="21"/>
      <w:szCs w:val="22"/>
    </w:rPr>
  </w:style>
  <w:style w:type="paragraph" w:customStyle="1" w:styleId="835">
    <w:name w:val="123标题下的小点"/>
    <w:basedOn w:val="1"/>
    <w:link w:val="834"/>
    <w:autoRedefine/>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autoRedefine/>
    <w:qFormat/>
    <w:uiPriority w:val="0"/>
    <w:rPr>
      <w:rFonts w:hint="default" w:ascii="Arial" w:hAnsi="Arial" w:eastAsia="宋体" w:cs="Arial"/>
      <w:kern w:val="2"/>
      <w:sz w:val="24"/>
      <w:lang w:val="en-US" w:eastAsia="zh-CN" w:bidi="ar-SA"/>
    </w:rPr>
  </w:style>
  <w:style w:type="character" w:customStyle="1" w:styleId="837">
    <w:name w:val="正文格式 Char"/>
    <w:link w:val="838"/>
    <w:autoRedefine/>
    <w:qFormat/>
    <w:uiPriority w:val="0"/>
    <w:rPr>
      <w:rFonts w:eastAsia="仿宋_GB2312"/>
      <w:sz w:val="24"/>
    </w:rPr>
  </w:style>
  <w:style w:type="paragraph" w:customStyle="1" w:styleId="838">
    <w:name w:val="正文格式"/>
    <w:basedOn w:val="1"/>
    <w:link w:val="837"/>
    <w:autoRedefine/>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autoRedefine/>
    <w:qFormat/>
    <w:uiPriority w:val="0"/>
    <w:rPr>
      <w:rFonts w:ascii="宋体" w:hAnsi="宋体"/>
      <w:b/>
      <w:bCs/>
      <w:sz w:val="28"/>
      <w:szCs w:val="32"/>
      <w:lang w:val="zh-CN"/>
    </w:rPr>
  </w:style>
  <w:style w:type="paragraph" w:customStyle="1" w:styleId="840">
    <w:name w:val="H3-2"/>
    <w:basedOn w:val="1"/>
    <w:link w:val="839"/>
    <w:autoRedefine/>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autoRedefine/>
    <w:qFormat/>
    <w:uiPriority w:val="0"/>
    <w:rPr>
      <w:rFonts w:ascii="Arial" w:hAnsi="Arial" w:eastAsia="黑体"/>
      <w:b/>
      <w:bCs/>
      <w:color w:val="0000FF"/>
      <w:kern w:val="2"/>
      <w:sz w:val="28"/>
      <w:szCs w:val="28"/>
      <w:lang w:val="en-US" w:eastAsia="zh-CN" w:bidi="ar-SA"/>
    </w:rPr>
  </w:style>
  <w:style w:type="character" w:customStyle="1" w:styleId="842">
    <w:name w:val="pjb"/>
    <w:qFormat/>
    <w:uiPriority w:val="0"/>
    <w:rPr>
      <w:rFonts w:ascii="Verdana" w:hAnsi="Verdana" w:eastAsia="宋体" w:cs="宋体"/>
      <w:sz w:val="44"/>
      <w:lang w:val="en-US" w:eastAsia="en-US" w:bidi="ar-SA"/>
    </w:rPr>
  </w:style>
  <w:style w:type="character" w:customStyle="1" w:styleId="843">
    <w:name w:val="Char8"/>
    <w:qFormat/>
    <w:uiPriority w:val="0"/>
    <w:rPr>
      <w:rFonts w:ascii="Arial" w:hAnsi="Arial" w:eastAsia="黑体"/>
      <w:sz w:val="44"/>
      <w:lang w:val="en-US" w:eastAsia="en-US" w:bidi="ar-SA"/>
    </w:rPr>
  </w:style>
  <w:style w:type="character" w:customStyle="1" w:styleId="844">
    <w:name w:val="wj1"/>
    <w:autoRedefine/>
    <w:qFormat/>
    <w:uiPriority w:val="0"/>
    <w:rPr>
      <w:rFonts w:ascii="Tahoma" w:hAnsi="Tahoma" w:eastAsia="宋体"/>
      <w:color w:val="000000"/>
      <w:kern w:val="2"/>
      <w:sz w:val="18"/>
      <w:szCs w:val="18"/>
      <w:u w:val="none"/>
      <w:lang w:val="en-US" w:eastAsia="zh-CN" w:bidi="ar-SA"/>
    </w:rPr>
  </w:style>
  <w:style w:type="character" w:customStyle="1" w:styleId="845">
    <w:name w:val="xref2"/>
    <w:autoRedefine/>
    <w:qFormat/>
    <w:uiPriority w:val="0"/>
  </w:style>
  <w:style w:type="character" w:customStyle="1" w:styleId="846">
    <w:name w:val="zhj编号(1) Char"/>
    <w:link w:val="847"/>
    <w:autoRedefine/>
    <w:qFormat/>
    <w:uiPriority w:val="0"/>
    <w:rPr>
      <w:rFonts w:cs="宋体"/>
    </w:rPr>
  </w:style>
  <w:style w:type="paragraph" w:customStyle="1" w:styleId="847">
    <w:name w:val="zhj编号(1)"/>
    <w:basedOn w:val="1"/>
    <w:link w:val="846"/>
    <w:qFormat/>
    <w:uiPriority w:val="0"/>
    <w:pPr>
      <w:autoSpaceDE w:val="0"/>
      <w:autoSpaceDN w:val="0"/>
      <w:spacing w:line="300" w:lineRule="auto"/>
    </w:pPr>
    <w:rPr>
      <w:kern w:val="0"/>
      <w:sz w:val="20"/>
    </w:rPr>
  </w:style>
  <w:style w:type="character" w:customStyle="1" w:styleId="848">
    <w:name w:val="PGIS正文样式 Char Char"/>
    <w:autoRedefine/>
    <w:qFormat/>
    <w:uiPriority w:val="0"/>
    <w:rPr>
      <w:rFonts w:hint="eastAsia" w:ascii="宋体" w:hAnsi="宋体" w:eastAsia="宋体" w:cs="宋体"/>
      <w:spacing w:val="8"/>
      <w:kern w:val="2"/>
      <w:sz w:val="21"/>
      <w:lang w:val="en-US" w:eastAsia="zh-CN" w:bidi="ar-SA"/>
    </w:rPr>
  </w:style>
  <w:style w:type="character" w:customStyle="1" w:styleId="849">
    <w:name w:val="h3 Char"/>
    <w:autoRedefine/>
    <w:qFormat/>
    <w:uiPriority w:val="0"/>
    <w:rPr>
      <w:rFonts w:ascii="黑体" w:hAnsi="Times New Roman" w:eastAsia="黑体" w:cs="Times New Roman"/>
      <w:b/>
      <w:sz w:val="28"/>
      <w:szCs w:val="28"/>
    </w:rPr>
  </w:style>
  <w:style w:type="character" w:customStyle="1" w:styleId="850">
    <w:name w:val="f141"/>
    <w:autoRedefine/>
    <w:qFormat/>
    <w:uiPriority w:val="0"/>
  </w:style>
  <w:style w:type="character" w:customStyle="1" w:styleId="851">
    <w:name w:val="正文，首行缩进:  2 字符 Char"/>
    <w:link w:val="852"/>
    <w:autoRedefine/>
    <w:qFormat/>
    <w:uiPriority w:val="0"/>
    <w:rPr>
      <w:rFonts w:ascii="Verdana" w:hAnsi="Verdana" w:cs="宋体"/>
      <w:sz w:val="24"/>
    </w:rPr>
  </w:style>
  <w:style w:type="paragraph" w:customStyle="1" w:styleId="852">
    <w:name w:val="正文，首行缩进:  2 字符"/>
    <w:basedOn w:val="1"/>
    <w:next w:val="1"/>
    <w:link w:val="851"/>
    <w:autoRedefine/>
    <w:qFormat/>
    <w:uiPriority w:val="0"/>
    <w:pPr>
      <w:spacing w:line="360" w:lineRule="auto"/>
      <w:ind w:firstLine="480" w:firstLineChars="200"/>
    </w:pPr>
    <w:rPr>
      <w:rFonts w:ascii="Verdana" w:hAnsi="Verdana"/>
      <w:kern w:val="0"/>
      <w:sz w:val="24"/>
    </w:rPr>
  </w:style>
  <w:style w:type="character" w:customStyle="1" w:styleId="853">
    <w:name w:val="结束语 Char1"/>
    <w:autoRedefine/>
    <w:qFormat/>
    <w:uiPriority w:val="0"/>
    <w:rPr>
      <w:kern w:val="2"/>
      <w:sz w:val="21"/>
    </w:rPr>
  </w:style>
  <w:style w:type="character" w:customStyle="1" w:styleId="854">
    <w:name w:val="Char Char16"/>
    <w:autoRedefine/>
    <w:qFormat/>
    <w:uiPriority w:val="0"/>
    <w:rPr>
      <w:rFonts w:ascii="Arial" w:hAnsi="Arial" w:cs="Arial"/>
      <w:kern w:val="2"/>
      <w:sz w:val="24"/>
    </w:rPr>
  </w:style>
  <w:style w:type="character" w:customStyle="1" w:styleId="855">
    <w:name w:val="样式3 Char"/>
    <w:link w:val="856"/>
    <w:autoRedefine/>
    <w:qFormat/>
    <w:uiPriority w:val="0"/>
    <w:rPr>
      <w:rFonts w:eastAsia="仿宋"/>
      <w:kern w:val="2"/>
      <w:sz w:val="28"/>
      <w:szCs w:val="24"/>
    </w:rPr>
  </w:style>
  <w:style w:type="paragraph" w:customStyle="1" w:styleId="856">
    <w:name w:val="样式3"/>
    <w:basedOn w:val="1"/>
    <w:link w:val="855"/>
    <w:autoRedefine/>
    <w:qFormat/>
    <w:uiPriority w:val="0"/>
    <w:pPr>
      <w:spacing w:line="360" w:lineRule="auto"/>
      <w:ind w:left="1412"/>
    </w:pPr>
    <w:rPr>
      <w:rFonts w:eastAsia="仿宋"/>
      <w:sz w:val="28"/>
      <w:szCs w:val="24"/>
    </w:rPr>
  </w:style>
  <w:style w:type="character" w:customStyle="1" w:styleId="857">
    <w:name w:val="标题 3 Char3"/>
    <w:autoRedefine/>
    <w:qFormat/>
    <w:uiPriority w:val="9"/>
    <w:rPr>
      <w:rFonts w:ascii="Times New Roman" w:hAnsi="Times New Roman" w:eastAsia="黑体"/>
      <w:bCs/>
      <w:kern w:val="2"/>
      <w:sz w:val="32"/>
      <w:szCs w:val="32"/>
    </w:rPr>
  </w:style>
  <w:style w:type="character" w:customStyle="1" w:styleId="858">
    <w:name w:val="图片 字符"/>
    <w:link w:val="859"/>
    <w:autoRedefine/>
    <w:qFormat/>
    <w:uiPriority w:val="0"/>
    <w:rPr>
      <w:sz w:val="24"/>
      <w:szCs w:val="21"/>
    </w:rPr>
  </w:style>
  <w:style w:type="paragraph" w:customStyle="1" w:styleId="859">
    <w:name w:val="图片"/>
    <w:basedOn w:val="1"/>
    <w:link w:val="858"/>
    <w:autoRedefine/>
    <w:qFormat/>
    <w:uiPriority w:val="0"/>
    <w:pPr>
      <w:widowControl/>
      <w:spacing w:line="360" w:lineRule="auto"/>
      <w:jc w:val="center"/>
    </w:pPr>
    <w:rPr>
      <w:kern w:val="0"/>
      <w:sz w:val="24"/>
      <w:szCs w:val="21"/>
    </w:rPr>
  </w:style>
  <w:style w:type="character" w:customStyle="1" w:styleId="860">
    <w:name w:val="样式 正文（缩进） + 小四 Char"/>
    <w:link w:val="861"/>
    <w:autoRedefine/>
    <w:qFormat/>
    <w:uiPriority w:val="0"/>
    <w:rPr>
      <w:rFonts w:ascii="CG Times" w:hAnsi="CG Times"/>
      <w:sz w:val="28"/>
      <w:szCs w:val="24"/>
    </w:rPr>
  </w:style>
  <w:style w:type="paragraph" w:customStyle="1" w:styleId="861">
    <w:name w:val="样式 正文（缩进） + 小四"/>
    <w:basedOn w:val="646"/>
    <w:link w:val="860"/>
    <w:autoRedefine/>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autoRedefine/>
    <w:qFormat/>
    <w:uiPriority w:val="0"/>
    <w:rPr>
      <w:rFonts w:ascii="宋体" w:hAnsi="宋体"/>
      <w:sz w:val="24"/>
      <w:szCs w:val="24"/>
      <w:lang w:val="zh-CN" w:eastAsia="en-US" w:bidi="en-US"/>
    </w:rPr>
  </w:style>
  <w:style w:type="paragraph" w:customStyle="1" w:styleId="863">
    <w:name w:val="内容文本"/>
    <w:basedOn w:val="247"/>
    <w:link w:val="862"/>
    <w:autoRedefine/>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autoRedefine/>
    <w:qFormat/>
    <w:uiPriority w:val="0"/>
    <w:rPr>
      <w:rFonts w:ascii="Tahoma" w:hAnsi="Tahoma" w:eastAsia="宋体"/>
      <w:kern w:val="2"/>
      <w:sz w:val="24"/>
      <w:lang w:val="en-US" w:eastAsia="zh-CN" w:bidi="ar-SA"/>
    </w:rPr>
  </w:style>
  <w:style w:type="character" w:customStyle="1" w:styleId="865">
    <w:name w:val="正文（小标题） Char"/>
    <w:link w:val="866"/>
    <w:autoRedefine/>
    <w:qFormat/>
    <w:uiPriority w:val="0"/>
    <w:rPr>
      <w:rFonts w:ascii="黑体" w:eastAsia="黑体"/>
      <w:color w:val="0000FF"/>
      <w:sz w:val="24"/>
      <w:szCs w:val="24"/>
    </w:rPr>
  </w:style>
  <w:style w:type="paragraph" w:customStyle="1" w:styleId="866">
    <w:name w:val="正文（小标题）"/>
    <w:basedOn w:val="1"/>
    <w:next w:val="1"/>
    <w:link w:val="865"/>
    <w:autoRedefine/>
    <w:qFormat/>
    <w:uiPriority w:val="0"/>
    <w:pPr>
      <w:spacing w:beforeLines="50" w:afterLines="50" w:line="360" w:lineRule="auto"/>
    </w:pPr>
    <w:rPr>
      <w:rFonts w:ascii="黑体" w:eastAsia="黑体"/>
      <w:color w:val="0000FF"/>
      <w:kern w:val="0"/>
      <w:sz w:val="24"/>
      <w:szCs w:val="24"/>
    </w:rPr>
  </w:style>
  <w:style w:type="character" w:customStyle="1" w:styleId="867">
    <w:name w:val="boldcontent"/>
    <w:autoRedefine/>
    <w:qFormat/>
    <w:uiPriority w:val="0"/>
  </w:style>
  <w:style w:type="character" w:customStyle="1" w:styleId="868">
    <w:name w:val="样式 样式 正文 + 四号 Char"/>
    <w:link w:val="869"/>
    <w:autoRedefine/>
    <w:qFormat/>
    <w:uiPriority w:val="0"/>
    <w:rPr>
      <w:rFonts w:ascii="宋体" w:hAnsi="宋体" w:eastAsia="方正仿宋简体"/>
      <w:color w:val="000000"/>
      <w:sz w:val="28"/>
    </w:rPr>
  </w:style>
  <w:style w:type="paragraph" w:customStyle="1" w:styleId="869">
    <w:name w:val="样式 样式 正文 + 四号"/>
    <w:basedOn w:val="1"/>
    <w:link w:val="868"/>
    <w:autoRedefine/>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autoRedefine/>
    <w:qFormat/>
    <w:uiPriority w:val="0"/>
    <w:rPr>
      <w:rFonts w:eastAsia="仿宋_GB2312"/>
      <w:szCs w:val="24"/>
    </w:rPr>
  </w:style>
  <w:style w:type="paragraph" w:customStyle="1" w:styleId="871">
    <w:name w:val="正文样式"/>
    <w:basedOn w:val="247"/>
    <w:link w:val="870"/>
    <w:autoRedefine/>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autoRedefine/>
    <w:qFormat/>
    <w:uiPriority w:val="0"/>
    <w:rPr>
      <w:sz w:val="24"/>
    </w:rPr>
  </w:style>
  <w:style w:type="paragraph" w:customStyle="1" w:styleId="873">
    <w:name w:val="样式 样式 正文首行缩进 + 首行缩进:  2 字符 + 首行缩进:  2 字符"/>
    <w:basedOn w:val="1"/>
    <w:link w:val="872"/>
    <w:autoRedefine/>
    <w:qFormat/>
    <w:uiPriority w:val="0"/>
    <w:pPr>
      <w:spacing w:line="440" w:lineRule="exact"/>
      <w:ind w:firstLine="200" w:firstLineChars="200"/>
    </w:pPr>
    <w:rPr>
      <w:kern w:val="0"/>
      <w:sz w:val="24"/>
    </w:rPr>
  </w:style>
  <w:style w:type="character" w:customStyle="1" w:styleId="874">
    <w:name w:val="列出段落 字符3"/>
    <w:autoRedefine/>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autoRedefine/>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autoRedefine/>
    <w:qFormat/>
    <w:uiPriority w:val="0"/>
    <w:rPr>
      <w:rFonts w:ascii="黑体" w:eastAsia="黑体"/>
      <w:spacing w:val="22"/>
      <w:w w:val="100"/>
      <w:position w:val="3"/>
      <w:sz w:val="28"/>
    </w:rPr>
  </w:style>
  <w:style w:type="character" w:customStyle="1" w:styleId="881">
    <w:name w:val="标题2 Char"/>
    <w:link w:val="882"/>
    <w:autoRedefine/>
    <w:qFormat/>
    <w:uiPriority w:val="0"/>
    <w:rPr>
      <w:rFonts w:hAnsi="宋体"/>
      <w:b/>
      <w:sz w:val="30"/>
      <w:szCs w:val="30"/>
      <w:lang w:val="zh-CN"/>
    </w:rPr>
  </w:style>
  <w:style w:type="paragraph" w:customStyle="1" w:styleId="882">
    <w:name w:val="标题2"/>
    <w:basedOn w:val="1"/>
    <w:link w:val="881"/>
    <w:autoRedefine/>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9"/>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autoRedefine/>
    <w:qFormat/>
    <w:uiPriority w:val="0"/>
  </w:style>
  <w:style w:type="character" w:customStyle="1" w:styleId="888">
    <w:name w:val="电子邮件签名 Char1"/>
    <w:autoRedefine/>
    <w:semiHidden/>
    <w:qFormat/>
    <w:uiPriority w:val="0"/>
    <w:rPr>
      <w:kern w:val="2"/>
      <w:sz w:val="21"/>
    </w:rPr>
  </w:style>
  <w:style w:type="character" w:customStyle="1" w:styleId="889">
    <w:name w:val="标题 4 Char Char"/>
    <w:autoRedefine/>
    <w:qFormat/>
    <w:uiPriority w:val="0"/>
    <w:rPr>
      <w:rFonts w:ascii="Arial" w:hAnsi="Arial" w:eastAsia="黑体"/>
      <w:b/>
      <w:bCs/>
      <w:color w:val="0000FF"/>
      <w:kern w:val="2"/>
      <w:sz w:val="28"/>
      <w:szCs w:val="28"/>
      <w:lang w:val="en-US" w:eastAsia="zh-CN" w:bidi="ar-SA"/>
    </w:rPr>
  </w:style>
  <w:style w:type="character" w:customStyle="1" w:styleId="890">
    <w:name w:val="标题 32"/>
    <w:autoRedefine/>
    <w:qFormat/>
    <w:uiPriority w:val="0"/>
    <w:rPr>
      <w:rFonts w:ascii="Tahoma" w:hAnsi="Tahoma" w:eastAsia="宋体"/>
      <w:b/>
      <w:bCs/>
      <w:color w:val="0000FF"/>
      <w:kern w:val="2"/>
      <w:sz w:val="32"/>
      <w:szCs w:val="32"/>
      <w:lang w:val="en-US" w:eastAsia="zh-CN" w:bidi="ar-SA"/>
    </w:rPr>
  </w:style>
  <w:style w:type="character" w:customStyle="1" w:styleId="891">
    <w:name w:val="图注 字符2"/>
    <w:autoRedefine/>
    <w:qFormat/>
    <w:uiPriority w:val="0"/>
    <w:rPr>
      <w:rFonts w:ascii="等线" w:hAnsi="等线" w:cs="Times New Roman"/>
      <w:sz w:val="20"/>
      <w:szCs w:val="21"/>
    </w:rPr>
  </w:style>
  <w:style w:type="character" w:customStyle="1" w:styleId="892">
    <w:name w:val="PGIS题注黑体小五 Char"/>
    <w:link w:val="893"/>
    <w:autoRedefine/>
    <w:qFormat/>
    <w:locked/>
    <w:uiPriority w:val="0"/>
    <w:rPr>
      <w:rFonts w:eastAsia="黑体"/>
      <w:sz w:val="18"/>
      <w:szCs w:val="18"/>
      <w:lang w:eastAsia="en-US"/>
    </w:rPr>
  </w:style>
  <w:style w:type="paragraph" w:customStyle="1" w:styleId="893">
    <w:name w:val="PGIS题注黑体小五"/>
    <w:basedOn w:val="24"/>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autoRedefine/>
    <w:qFormat/>
    <w:uiPriority w:val="0"/>
    <w:rPr>
      <w:color w:val="000000"/>
    </w:rPr>
  </w:style>
  <w:style w:type="character" w:customStyle="1" w:styleId="895">
    <w:name w:val="表内文字 Char"/>
    <w:autoRedefine/>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4"/>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autoRedefine/>
    <w:qFormat/>
    <w:uiPriority w:val="0"/>
    <w:rPr>
      <w:kern w:val="2"/>
      <w:sz w:val="21"/>
      <w:szCs w:val="24"/>
    </w:rPr>
  </w:style>
  <w:style w:type="paragraph" w:customStyle="1" w:styleId="899">
    <w:name w:val="方框下的123标题"/>
    <w:basedOn w:val="1"/>
    <w:link w:val="898"/>
    <w:autoRedefine/>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autoRedefine/>
    <w:qFormat/>
    <w:uiPriority w:val="0"/>
    <w:pPr>
      <w:spacing w:beforeLines="50" w:afterLines="50" w:line="360" w:lineRule="auto"/>
      <w:jc w:val="left"/>
    </w:pPr>
    <w:rPr>
      <w:b/>
      <w:kern w:val="0"/>
      <w:sz w:val="24"/>
      <w:szCs w:val="24"/>
    </w:rPr>
  </w:style>
  <w:style w:type="character" w:customStyle="1" w:styleId="902">
    <w:name w:val="footnote description Char4"/>
    <w:autoRedefine/>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7"/>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autoRedefine/>
    <w:qFormat/>
    <w:uiPriority w:val="0"/>
    <w:rPr>
      <w:rFonts w:ascii="Arial" w:hAnsi="Arial" w:eastAsia="黑体"/>
      <w:bCs/>
      <w:szCs w:val="21"/>
    </w:rPr>
  </w:style>
  <w:style w:type="paragraph" w:customStyle="1" w:styleId="907">
    <w:name w:val="表头"/>
    <w:basedOn w:val="10"/>
    <w:link w:val="906"/>
    <w:autoRedefine/>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autoRedefine/>
    <w:qFormat/>
    <w:uiPriority w:val="0"/>
    <w:rPr>
      <w:b/>
      <w:sz w:val="24"/>
      <w:szCs w:val="21"/>
    </w:rPr>
  </w:style>
  <w:style w:type="paragraph" w:customStyle="1" w:styleId="909">
    <w:name w:val="列表编号2"/>
    <w:basedOn w:val="247"/>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autoRedefine/>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autoRedefine/>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autoRedefine/>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autoRedefine/>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autoRedefine/>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autoRedefine/>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autoRedefine/>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3"/>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autoRedefine/>
    <w:qFormat/>
    <w:uiPriority w:val="0"/>
    <w:pPr>
      <w:spacing w:line="313" w:lineRule="atLeast"/>
      <w:ind w:left="0"/>
    </w:pPr>
    <w:rPr>
      <w:rFonts w:ascii="oúì." w:hAnsi="Times New Roman" w:eastAsia="oúì."/>
      <w:color w:val="auto"/>
    </w:rPr>
  </w:style>
  <w:style w:type="paragraph" w:customStyle="1" w:styleId="925">
    <w:name w:val="00内文"/>
    <w:basedOn w:val="1"/>
    <w:autoRedefine/>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autoRedefine/>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autoRedefine/>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autoRedefine/>
    <w:qFormat/>
    <w:uiPriority w:val="0"/>
    <w:pPr>
      <w:ind w:firstLine="560" w:firstLineChars="200"/>
    </w:pPr>
    <w:rPr>
      <w:rFonts w:ascii="宋体" w:hAnsi="宋体" w:cs="宋体"/>
      <w:sz w:val="28"/>
    </w:rPr>
  </w:style>
  <w:style w:type="paragraph" w:customStyle="1" w:styleId="934">
    <w:name w:val="附录二级条标题"/>
    <w:basedOn w:val="935"/>
    <w:next w:val="293"/>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3"/>
    <w:autoRedefine/>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5"/>
    <w:next w:val="1"/>
    <w:autoRedefine/>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60"/>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autoRedefine/>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autoRedefine/>
    <w:qFormat/>
    <w:uiPriority w:val="0"/>
    <w:pPr>
      <w:spacing w:line="360" w:lineRule="auto"/>
    </w:pPr>
    <w:rPr>
      <w:rFonts w:hAnsi="宋体"/>
      <w:szCs w:val="24"/>
    </w:rPr>
  </w:style>
  <w:style w:type="paragraph" w:customStyle="1" w:styleId="957">
    <w:name w:val="p27"/>
    <w:basedOn w:val="1"/>
    <w:autoRedefine/>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8"/>
    <w:autoRedefine/>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3"/>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autoRedefine/>
    <w:qFormat/>
    <w:uiPriority w:val="0"/>
    <w:rPr>
      <w:rFonts w:cs="宋体"/>
      <w:kern w:val="17153"/>
      <w:szCs w:val="20"/>
    </w:rPr>
  </w:style>
  <w:style w:type="paragraph" w:customStyle="1" w:styleId="965">
    <w:name w:val="BodyText"/>
    <w:basedOn w:val="1"/>
    <w:autoRedefine/>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6"/>
    <w:autoRedefine/>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autoRedefine/>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autoRedefine/>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6"/>
    <w:autoRedefine/>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autoRedefine/>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autoRedefine/>
    <w:qFormat/>
    <w:uiPriority w:val="0"/>
    <w:pPr>
      <w:tabs>
        <w:tab w:val="left" w:pos="960"/>
      </w:tabs>
      <w:spacing w:beforeLines="50" w:afterLines="50"/>
      <w:ind w:left="960" w:hanging="420"/>
    </w:pPr>
    <w:rPr>
      <w:sz w:val="28"/>
      <w:szCs w:val="24"/>
    </w:rPr>
  </w:style>
  <w:style w:type="paragraph" w:customStyle="1" w:styleId="973">
    <w:name w:val="并列项-点"/>
    <w:basedOn w:val="1"/>
    <w:autoRedefine/>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autoRedefine/>
    <w:qFormat/>
    <w:uiPriority w:val="0"/>
    <w:pPr>
      <w:tabs>
        <w:tab w:val="left" w:pos="840"/>
      </w:tabs>
      <w:spacing w:beforeLines="50" w:afterLines="50"/>
      <w:ind w:left="840" w:hanging="420"/>
    </w:pPr>
    <w:rPr>
      <w:sz w:val="28"/>
      <w:szCs w:val="24"/>
    </w:rPr>
  </w:style>
  <w:style w:type="paragraph" w:customStyle="1" w:styleId="97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7"/>
    <w:next w:val="1"/>
    <w:autoRedefine/>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autoRedefine/>
    <w:qFormat/>
    <w:uiPriority w:val="0"/>
    <w:pPr>
      <w:autoSpaceDE w:val="0"/>
      <w:autoSpaceDN w:val="0"/>
      <w:ind w:firstLine="435"/>
    </w:pPr>
    <w:rPr>
      <w:rFonts w:cs="宋体"/>
    </w:rPr>
  </w:style>
  <w:style w:type="paragraph" w:customStyle="1" w:styleId="979">
    <w:name w:val="样式 目录 2 + 左侧:  1 字符 首行缩进:  2 字符3"/>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60"/>
    <w:autoRedefine/>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5"/>
    <w:next w:val="1"/>
    <w:autoRedefine/>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9"/>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6"/>
    <w:autoRedefine/>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autoRedefine/>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autoRedefine/>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lang w:eastAsia="en-US"/>
    </w:rPr>
  </w:style>
  <w:style w:type="paragraph" w:customStyle="1" w:styleId="99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autoRedefine/>
    <w:qFormat/>
    <w:uiPriority w:val="0"/>
    <w:pPr>
      <w:spacing w:line="360" w:lineRule="auto"/>
      <w:jc w:val="left"/>
    </w:pPr>
    <w:rPr>
      <w:i/>
      <w:color w:val="0000FF"/>
      <w:kern w:val="0"/>
      <w:lang w:eastAsia="en-US"/>
    </w:rPr>
  </w:style>
  <w:style w:type="paragraph" w:customStyle="1" w:styleId="995">
    <w:name w:val="列表2"/>
    <w:basedOn w:val="1"/>
    <w:next w:val="23"/>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4"/>
    <w:autoRedefine/>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autoRedefine/>
    <w:qFormat/>
    <w:uiPriority w:val="0"/>
    <w:rPr>
      <w:rFonts w:ascii="宋体" w:hAnsi="宋体"/>
      <w:bCs/>
      <w:kern w:val="0"/>
      <w:szCs w:val="18"/>
    </w:rPr>
  </w:style>
  <w:style w:type="paragraph" w:customStyle="1" w:styleId="999">
    <w:name w:val="正文一级项目列(V1)"/>
    <w:basedOn w:val="1"/>
    <w:autoRedefine/>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autoRedefine/>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autoRedefine/>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autoRedefine/>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autoRedefine/>
    <w:qFormat/>
    <w:uiPriority w:val="0"/>
    <w:pPr>
      <w:adjustRightInd w:val="0"/>
      <w:snapToGrid w:val="0"/>
      <w:spacing w:line="312" w:lineRule="auto"/>
      <w:jc w:val="center"/>
    </w:pPr>
    <w:rPr>
      <w:sz w:val="28"/>
    </w:rPr>
  </w:style>
  <w:style w:type="paragraph" w:customStyle="1" w:styleId="1005">
    <w:name w:val="标题8"/>
    <w:basedOn w:val="12"/>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autoRedefine/>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60"/>
    <w:autoRedefine/>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autoRedefine/>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autoRedefine/>
    <w:qFormat/>
    <w:uiPriority w:val="0"/>
    <w:pPr>
      <w:spacing w:beforeLines="50" w:afterLines="50" w:line="360" w:lineRule="auto"/>
      <w:ind w:firstLine="480" w:firstLineChars="200"/>
    </w:pPr>
    <w:rPr>
      <w:sz w:val="28"/>
      <w:szCs w:val="24"/>
    </w:rPr>
  </w:style>
  <w:style w:type="paragraph" w:customStyle="1" w:styleId="1012">
    <w:name w:val="正文符号1"/>
    <w:basedOn w:val="1013"/>
    <w:autoRedefine/>
    <w:qFormat/>
    <w:uiPriority w:val="0"/>
    <w:pPr>
      <w:tabs>
        <w:tab w:val="left" w:pos="900"/>
        <w:tab w:val="left" w:pos="1080"/>
      </w:tabs>
      <w:ind w:left="900" w:hanging="420"/>
    </w:pPr>
  </w:style>
  <w:style w:type="paragraph" w:customStyle="1" w:styleId="1013">
    <w:name w:val="正文首行缩进2字"/>
    <w:basedOn w:val="1"/>
    <w:autoRedefine/>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autoRedefine/>
    <w:qFormat/>
    <w:uiPriority w:val="0"/>
    <w:rPr>
      <w:rFonts w:ascii="Tahoma" w:hAnsi="Tahoma"/>
      <w:sz w:val="28"/>
    </w:rPr>
  </w:style>
  <w:style w:type="paragraph" w:customStyle="1" w:styleId="1017">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autoRedefine/>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autoRedefine/>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5"/>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3"/>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autoRedefine/>
    <w:qFormat/>
    <w:uiPriority w:val="0"/>
    <w:pPr>
      <w:spacing w:line="360" w:lineRule="auto"/>
      <w:ind w:firstLine="480"/>
    </w:pPr>
    <w:rPr>
      <w:sz w:val="28"/>
    </w:rPr>
  </w:style>
  <w:style w:type="paragraph" w:customStyle="1" w:styleId="1031">
    <w:name w:val="样式 标题 3 + 段前: 0 磅 段后: 0 磅 行距: 1.5 倍行距"/>
    <w:basedOn w:val="7"/>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autoRedefine/>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6"/>
    <w:autoRedefine/>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6"/>
    <w:autoRedefine/>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2"/>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5"/>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autoRedefine/>
    <w:qFormat/>
    <w:uiPriority w:val="0"/>
    <w:rPr>
      <w:szCs w:val="24"/>
    </w:rPr>
  </w:style>
  <w:style w:type="paragraph" w:customStyle="1" w:styleId="1042">
    <w:name w:val="样式 正文首行缩进 + (符号) 宋体1"/>
    <w:basedOn w:val="1"/>
    <w:autoRedefine/>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autoRedefine/>
    <w:qFormat/>
    <w:uiPriority w:val="0"/>
    <w:pPr>
      <w:spacing w:line="360" w:lineRule="auto"/>
      <w:ind w:firstLine="420" w:firstLineChars="200"/>
    </w:pPr>
    <w:rPr>
      <w:rFonts w:cs="宋体"/>
      <w:sz w:val="28"/>
    </w:rPr>
  </w:style>
  <w:style w:type="paragraph" w:customStyle="1" w:styleId="1044">
    <w:name w:val="样式 正文（黑体） + 首行缩进:  2 字符"/>
    <w:basedOn w:val="652"/>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6"/>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autoRedefine/>
    <w:qFormat/>
    <w:uiPriority w:val="0"/>
    <w:pPr>
      <w:autoSpaceDE w:val="0"/>
      <w:autoSpaceDN w:val="0"/>
    </w:pPr>
    <w:rPr>
      <w:rFonts w:ascii="Tahoma" w:hAnsi="Tahoma"/>
      <w:sz w:val="28"/>
    </w:rPr>
  </w:style>
  <w:style w:type="paragraph" w:customStyle="1" w:styleId="1051">
    <w:name w:val="zhj标准正文格式－正式"/>
    <w:basedOn w:val="461"/>
    <w:autoRedefine/>
    <w:qFormat/>
    <w:uiPriority w:val="0"/>
    <w:pPr>
      <w:ind w:firstLine="420"/>
    </w:pPr>
    <w:rPr>
      <w:rFonts w:ascii="Times New Roman" w:hAnsi="Times New Roman"/>
    </w:rPr>
  </w:style>
  <w:style w:type="paragraph" w:customStyle="1" w:styleId="1052">
    <w:name w:val="color003366"/>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8"/>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6"/>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7"/>
    <w:autoRedefine/>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7"/>
    <w:autoRedefine/>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2"/>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autoRedefine/>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5"/>
    <w:autoRedefine/>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autoRedefine/>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6"/>
    <w:autoRedefine/>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autoRedefine/>
    <w:qFormat/>
    <w:uiPriority w:val="0"/>
    <w:pPr>
      <w:adjustRightInd w:val="0"/>
      <w:spacing w:before="50" w:after="50" w:line="360" w:lineRule="auto"/>
    </w:pPr>
    <w:rPr>
      <w:kern w:val="0"/>
      <w:sz w:val="28"/>
    </w:rPr>
  </w:style>
  <w:style w:type="paragraph" w:customStyle="1" w:styleId="1072">
    <w:name w:val="正文 + 首行缩进:  24 磅"/>
    <w:basedOn w:val="1"/>
    <w:autoRedefine/>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autoRedefine/>
    <w:qFormat/>
    <w:uiPriority w:val="0"/>
    <w:pPr>
      <w:tabs>
        <w:tab w:val="left" w:pos="360"/>
      </w:tabs>
      <w:ind w:left="360" w:hanging="360"/>
    </w:pPr>
  </w:style>
  <w:style w:type="paragraph" w:customStyle="1" w:styleId="1074">
    <w:name w:val="数字列表5"/>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6"/>
    <w:autoRedefine/>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autoRedefine/>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autoRedefine/>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autoRedefine/>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6"/>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autoRedefine/>
    <w:qFormat/>
    <w:uiPriority w:val="0"/>
    <w:pPr>
      <w:spacing w:after="120"/>
      <w:ind w:firstLine="200" w:firstLineChars="200"/>
    </w:pPr>
    <w:rPr>
      <w:rFonts w:cs="宋体"/>
      <w:sz w:val="28"/>
      <w:szCs w:val="24"/>
    </w:rPr>
  </w:style>
  <w:style w:type="paragraph" w:customStyle="1" w:styleId="1083">
    <w:name w:val="5"/>
    <w:basedOn w:val="1"/>
    <w:autoRedefine/>
    <w:qFormat/>
    <w:uiPriority w:val="99"/>
    <w:pPr>
      <w:spacing w:line="360" w:lineRule="auto"/>
      <w:ind w:firstLine="200" w:firstLineChars="200"/>
    </w:pPr>
    <w:rPr>
      <w:rFonts w:eastAsia="仿宋_GB2312"/>
      <w:sz w:val="28"/>
      <w:szCs w:val="24"/>
    </w:rPr>
  </w:style>
  <w:style w:type="paragraph" w:customStyle="1" w:styleId="1084">
    <w:name w:val="font17"/>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autoRedefine/>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autoRedefine/>
    <w:qFormat/>
    <w:uiPriority w:val="0"/>
    <w:pPr>
      <w:tabs>
        <w:tab w:val="left" w:pos="425"/>
      </w:tabs>
      <w:ind w:left="200" w:leftChars="200" w:hanging="425"/>
    </w:pPr>
  </w:style>
  <w:style w:type="paragraph" w:customStyle="1" w:styleId="1093">
    <w:name w:val="样式 标题 2 + 行距: 固定值 20 磅"/>
    <w:basedOn w:val="6"/>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autoRedefine/>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autoRedefine/>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autoRedefine/>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autoRedefine/>
    <w:qFormat/>
    <w:uiPriority w:val="0"/>
    <w:pPr>
      <w:widowControl/>
      <w:snapToGrid w:val="0"/>
      <w:jc w:val="left"/>
    </w:pPr>
    <w:rPr>
      <w:rFonts w:ascii="Arial" w:hAnsi="Arial" w:cs="Arial"/>
      <w:kern w:val="0"/>
      <w:sz w:val="22"/>
      <w:szCs w:val="22"/>
    </w:rPr>
  </w:style>
  <w:style w:type="paragraph" w:customStyle="1" w:styleId="1105">
    <w:name w:val="中文正文"/>
    <w:basedOn w:val="1"/>
    <w:autoRedefine/>
    <w:qFormat/>
    <w:uiPriority w:val="0"/>
    <w:pPr>
      <w:spacing w:beforeLines="50" w:afterLines="50" w:line="360" w:lineRule="auto"/>
      <w:ind w:firstLine="425"/>
    </w:pPr>
  </w:style>
  <w:style w:type="paragraph" w:customStyle="1" w:styleId="1106">
    <w:name w:val="编号，四号"/>
    <w:basedOn w:val="1"/>
    <w:autoRedefine/>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autoRedefine/>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autoRedefine/>
    <w:qFormat/>
    <w:uiPriority w:val="0"/>
    <w:pPr>
      <w:tabs>
        <w:tab w:val="left" w:pos="840"/>
      </w:tabs>
      <w:spacing w:beforeLines="50" w:afterLines="50"/>
      <w:ind w:left="840" w:hanging="420"/>
    </w:pPr>
    <w:rPr>
      <w:sz w:val="28"/>
      <w:szCs w:val="24"/>
    </w:rPr>
  </w:style>
  <w:style w:type="paragraph" w:customStyle="1" w:styleId="1109">
    <w:name w:val="图中文字1"/>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6"/>
    <w:next w:val="36"/>
    <w:autoRedefine/>
    <w:qFormat/>
    <w:uiPriority w:val="0"/>
    <w:pPr>
      <w:keepNext/>
      <w:keepLines/>
      <w:widowControl/>
      <w:spacing w:afterLines="50" w:line="400" w:lineRule="exact"/>
      <w:jc w:val="left"/>
    </w:pPr>
    <w:rPr>
      <w:rFonts w:cs="宋体"/>
      <w:sz w:val="24"/>
    </w:rPr>
  </w:style>
  <w:style w:type="paragraph" w:customStyle="1" w:styleId="1111">
    <w:name w:val="4.1.2.1. 功能描述3"/>
    <w:basedOn w:val="7"/>
    <w:autoRedefine/>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autoRedefine/>
    <w:qFormat/>
    <w:uiPriority w:val="0"/>
    <w:pPr>
      <w:spacing w:after="555"/>
      <w:ind w:left="0"/>
    </w:pPr>
    <w:rPr>
      <w:rFonts w:ascii="oúì." w:hAnsi="Times New Roman" w:eastAsia="oúì."/>
      <w:color w:val="auto"/>
    </w:rPr>
  </w:style>
  <w:style w:type="paragraph" w:customStyle="1" w:styleId="1113">
    <w:name w:val="4_"/>
    <w:basedOn w:val="8"/>
    <w:next w:val="1"/>
    <w:autoRedefine/>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autoRedefine/>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autoRedefine/>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autoRedefine/>
    <w:qFormat/>
    <w:uiPriority w:val="0"/>
    <w:pPr>
      <w:autoSpaceDE w:val="0"/>
      <w:autoSpaceDN w:val="0"/>
      <w:spacing w:line="25" w:lineRule="atLeast"/>
      <w:ind w:firstLine="452" w:firstLineChars="200"/>
    </w:pPr>
    <w:rPr>
      <w:rFonts w:cs="宋体"/>
      <w:spacing w:val="8"/>
    </w:rPr>
  </w:style>
  <w:style w:type="paragraph" w:customStyle="1" w:styleId="1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2"/>
    <w:autoRedefine/>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autoRedefine/>
    <w:qFormat/>
    <w:uiPriority w:val="0"/>
    <w:pPr>
      <w:ind w:left="0"/>
    </w:pPr>
    <w:rPr>
      <w:rFonts w:ascii="oúì." w:hAnsi="Times New Roman" w:eastAsia="oúì."/>
      <w:color w:val="auto"/>
    </w:rPr>
  </w:style>
  <w:style w:type="paragraph" w:customStyle="1" w:styleId="1122">
    <w:name w:val="段正文"/>
    <w:basedOn w:val="1"/>
    <w:autoRedefine/>
    <w:qFormat/>
    <w:uiPriority w:val="0"/>
    <w:pPr>
      <w:spacing w:line="360" w:lineRule="auto"/>
      <w:ind w:firstLine="200" w:firstLineChars="200"/>
    </w:pPr>
    <w:rPr>
      <w:sz w:val="28"/>
      <w:szCs w:val="24"/>
    </w:rPr>
  </w:style>
  <w:style w:type="paragraph" w:customStyle="1" w:styleId="1123">
    <w:name w:val="Heading1 No Number"/>
    <w:basedOn w:val="5"/>
    <w:next w:val="1"/>
    <w:autoRedefine/>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autoRedefine/>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9"/>
    <w:autoRedefine/>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autoRedefine/>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autoRedefine/>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5"/>
    <w:autoRedefine/>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autoRedefine/>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5"/>
    <w:autoRedefine/>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2"/>
    <w:autoRedefine/>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autoRedefine/>
    <w:qFormat/>
    <w:uiPriority w:val="0"/>
    <w:pPr>
      <w:spacing w:beforeLines="50" w:afterLines="50" w:line="360" w:lineRule="auto"/>
    </w:pPr>
    <w:rPr>
      <w:sz w:val="28"/>
      <w:szCs w:val="24"/>
    </w:rPr>
  </w:style>
  <w:style w:type="paragraph" w:customStyle="1" w:styleId="1134">
    <w:name w:val="技术报告章标题"/>
    <w:basedOn w:val="1"/>
    <w:next w:val="1020"/>
    <w:autoRedefine/>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autoRedefine/>
    <w:qFormat/>
    <w:uiPriority w:val="0"/>
    <w:pPr>
      <w:keepNext/>
      <w:widowControl/>
      <w:autoSpaceDE w:val="0"/>
      <w:autoSpaceDN w:val="0"/>
      <w:jc w:val="left"/>
    </w:pPr>
    <w:rPr>
      <w:kern w:val="0"/>
      <w:sz w:val="28"/>
      <w:lang w:eastAsia="en-US"/>
    </w:rPr>
  </w:style>
  <w:style w:type="paragraph" w:customStyle="1" w:styleId="1136">
    <w:name w:val="文档标题6"/>
    <w:basedOn w:val="10"/>
    <w:next w:val="1"/>
    <w:autoRedefine/>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3"/>
    <w:autoRedefine/>
    <w:qFormat/>
    <w:uiPriority w:val="0"/>
    <w:pPr>
      <w:spacing w:beforeLines="50" w:afterLines="50" w:line="360" w:lineRule="auto"/>
      <w:ind w:firstLine="200"/>
    </w:pPr>
    <w:rPr>
      <w:spacing w:val="0"/>
      <w:kern w:val="44"/>
      <w:szCs w:val="20"/>
    </w:rPr>
  </w:style>
  <w:style w:type="paragraph" w:customStyle="1" w:styleId="113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autoRedefine/>
    <w:qFormat/>
    <w:uiPriority w:val="0"/>
    <w:pPr>
      <w:keepLines/>
      <w:spacing w:after="120" w:line="240" w:lineRule="atLeast"/>
      <w:jc w:val="left"/>
    </w:pPr>
    <w:rPr>
      <w:rFonts w:ascii="宋体"/>
      <w:kern w:val="0"/>
      <w:sz w:val="28"/>
    </w:rPr>
  </w:style>
  <w:style w:type="paragraph" w:customStyle="1" w:styleId="1140">
    <w:name w:val="图下文字"/>
    <w:basedOn w:val="1"/>
    <w:autoRedefine/>
    <w:qFormat/>
    <w:uiPriority w:val="0"/>
    <w:pPr>
      <w:adjustRightInd w:val="0"/>
      <w:snapToGrid w:val="0"/>
      <w:spacing w:line="312" w:lineRule="auto"/>
      <w:jc w:val="center"/>
    </w:pPr>
    <w:rPr>
      <w:sz w:val="18"/>
    </w:rPr>
  </w:style>
  <w:style w:type="paragraph" w:customStyle="1" w:styleId="1141">
    <w:name w:val="技术报告正文2"/>
    <w:basedOn w:val="1"/>
    <w:autoRedefine/>
    <w:qFormat/>
    <w:uiPriority w:val="0"/>
    <w:pPr>
      <w:spacing w:beforeLines="50" w:line="440" w:lineRule="exact"/>
      <w:ind w:firstLine="200" w:firstLineChars="200"/>
    </w:pPr>
    <w:rPr>
      <w:rFonts w:cs="Arial"/>
      <w:sz w:val="28"/>
      <w:szCs w:val="24"/>
    </w:rPr>
  </w:style>
  <w:style w:type="paragraph" w:customStyle="1" w:styleId="1142">
    <w:name w:val="blue"/>
    <w:basedOn w:val="1"/>
    <w:autoRedefine/>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autoRedefine/>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9"/>
    <w:autoRedefine/>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autoRedefine/>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autoRedefine/>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3"/>
    <w:autoRedefine/>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autoRedefine/>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autoRedefine/>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autoRedefine/>
    <w:qFormat/>
    <w:uiPriority w:val="0"/>
    <w:pPr>
      <w:ind w:firstLine="420" w:firstLineChars="200"/>
    </w:pPr>
    <w:rPr>
      <w:rFonts w:ascii="Calibri" w:hAnsi="Calibri"/>
      <w:szCs w:val="21"/>
    </w:rPr>
  </w:style>
  <w:style w:type="paragraph" w:customStyle="1" w:styleId="1153">
    <w:name w:val="四级条标题"/>
    <w:basedOn w:val="1154"/>
    <w:next w:val="293"/>
    <w:autoRedefine/>
    <w:qFormat/>
    <w:uiPriority w:val="0"/>
    <w:pPr>
      <w:jc w:val="both"/>
      <w:outlineLvl w:val="5"/>
    </w:pPr>
    <w:rPr>
      <w:rFonts w:ascii="黑体"/>
    </w:rPr>
  </w:style>
  <w:style w:type="paragraph" w:customStyle="1" w:styleId="1154">
    <w:name w:val="三级条标题"/>
    <w:basedOn w:val="1155"/>
    <w:next w:val="293"/>
    <w:autoRedefine/>
    <w:qFormat/>
    <w:uiPriority w:val="0"/>
    <w:pPr>
      <w:outlineLvl w:val="4"/>
    </w:pPr>
    <w:rPr>
      <w:rFonts w:ascii="Times New Roman"/>
      <w:sz w:val="21"/>
    </w:rPr>
  </w:style>
  <w:style w:type="paragraph" w:customStyle="1" w:styleId="1155">
    <w:name w:val="二级条标题"/>
    <w:basedOn w:val="707"/>
    <w:next w:val="293"/>
    <w:autoRedefine/>
    <w:qFormat/>
    <w:uiPriority w:val="0"/>
    <w:pPr>
      <w:spacing w:line="240" w:lineRule="auto"/>
      <w:jc w:val="left"/>
      <w:outlineLvl w:val="3"/>
    </w:pPr>
    <w:rPr>
      <w:sz w:val="24"/>
    </w:rPr>
  </w:style>
  <w:style w:type="paragraph" w:customStyle="1" w:styleId="1156">
    <w:name w:val="分类缩进正文文字"/>
    <w:basedOn w:val="3"/>
    <w:autoRedefine/>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autoRedefine/>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5"/>
    <w:autoRedefine/>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autoRedefine/>
    <w:qFormat/>
    <w:uiPriority w:val="0"/>
    <w:pPr>
      <w:spacing w:before="120" w:after="120"/>
      <w:ind w:left="720" w:firstLine="539"/>
    </w:pPr>
    <w:rPr>
      <w:rFonts w:cs="宋体"/>
    </w:rPr>
  </w:style>
  <w:style w:type="paragraph" w:customStyle="1" w:styleId="116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autoRedefine/>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autoRedefine/>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autoRedefine/>
    <w:qFormat/>
    <w:uiPriority w:val="0"/>
  </w:style>
  <w:style w:type="paragraph" w:customStyle="1" w:styleId="1164">
    <w:name w:val="技术报告小节标题1"/>
    <w:basedOn w:val="1"/>
    <w:next w:val="1"/>
    <w:autoRedefine/>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autoRedefine/>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autoRedefine/>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5"/>
    <w:autoRedefine/>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6"/>
    <w:autoRedefine/>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autoRedefine/>
    <w:qFormat/>
    <w:uiPriority w:val="0"/>
    <w:pPr>
      <w:spacing w:after="240" w:line="720" w:lineRule="atLeast"/>
      <w:jc w:val="center"/>
    </w:pPr>
    <w:rPr>
      <w:rFonts w:eastAsia="黑体"/>
      <w:b/>
      <w:caps/>
      <w:spacing w:val="20"/>
      <w:w w:val="90"/>
      <w:sz w:val="64"/>
    </w:rPr>
  </w:style>
  <w:style w:type="paragraph" w:customStyle="1" w:styleId="1172">
    <w:name w:val="表格内文字"/>
    <w:basedOn w:val="1"/>
    <w:autoRedefine/>
    <w:qFormat/>
    <w:uiPriority w:val="0"/>
    <w:pPr>
      <w:spacing w:beforeLines="50" w:afterLines="50"/>
    </w:pPr>
    <w:rPr>
      <w:rFonts w:eastAsia="仿宋_GB2312"/>
      <w:szCs w:val="24"/>
    </w:rPr>
  </w:style>
  <w:style w:type="paragraph" w:customStyle="1" w:styleId="1173">
    <w:name w:val="样式 标题 2H22nd levelh22Header 2l2Titre2Head 2DO NOT USE_h...1"/>
    <w:basedOn w:val="6"/>
    <w:autoRedefine/>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autoRedefine/>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autoRedefine/>
    <w:qFormat/>
    <w:uiPriority w:val="0"/>
    <w:pPr>
      <w:spacing w:before="50" w:after="50"/>
    </w:pPr>
    <w:rPr>
      <w:rFonts w:ascii="Tahoma" w:hAnsi="Tahoma"/>
      <w:sz w:val="28"/>
    </w:rPr>
  </w:style>
  <w:style w:type="paragraph" w:customStyle="1" w:styleId="1177">
    <w:name w:val="font9"/>
    <w:basedOn w:val="1"/>
    <w:autoRedefine/>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autoRedefine/>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autoRedefine/>
    <w:qFormat/>
    <w:uiPriority w:val="0"/>
    <w:pPr>
      <w:spacing w:line="300" w:lineRule="auto"/>
      <w:ind w:firstLine="480" w:firstLineChars="200"/>
    </w:pPr>
    <w:rPr>
      <w:sz w:val="28"/>
      <w:szCs w:val="24"/>
    </w:rPr>
  </w:style>
  <w:style w:type="paragraph" w:customStyle="1" w:styleId="1180">
    <w:name w:val="正文（黑体）3"/>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autoRedefine/>
    <w:qFormat/>
    <w:uiPriority w:val="0"/>
    <w:pPr>
      <w:tabs>
        <w:tab w:val="left" w:pos="840"/>
      </w:tabs>
      <w:spacing w:line="360" w:lineRule="auto"/>
      <w:ind w:left="840" w:hanging="420"/>
    </w:pPr>
    <w:rPr>
      <w:szCs w:val="24"/>
    </w:rPr>
  </w:style>
  <w:style w:type="paragraph" w:customStyle="1" w:styleId="1184">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autoRedefine/>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autoRedefine/>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autoRedefine/>
    <w:qFormat/>
    <w:uiPriority w:val="0"/>
    <w:pPr>
      <w:tabs>
        <w:tab w:val="left" w:pos="2100"/>
        <w:tab w:val="clear" w:pos="3420"/>
      </w:tabs>
      <w:ind w:left="2100" w:hanging="420"/>
      <w:outlineLvl w:val="4"/>
    </w:pPr>
  </w:style>
  <w:style w:type="paragraph" w:customStyle="1" w:styleId="1189">
    <w:name w:val="标题3，章节第三层"/>
    <w:basedOn w:val="1"/>
    <w:next w:val="838"/>
    <w:autoRedefine/>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autoRedefine/>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autoRedefine/>
    <w:qFormat/>
    <w:uiPriority w:val="0"/>
    <w:pPr>
      <w:adjustRightInd w:val="0"/>
      <w:snapToGrid w:val="0"/>
      <w:spacing w:line="312" w:lineRule="auto"/>
      <w:jc w:val="center"/>
    </w:pPr>
    <w:rPr>
      <w:sz w:val="28"/>
    </w:rPr>
  </w:style>
  <w:style w:type="paragraph" w:customStyle="1" w:styleId="1192">
    <w:name w:val="样式 标题 1 + 华文细黑 非加粗1"/>
    <w:basedOn w:val="5"/>
    <w:autoRedefine/>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6"/>
    <w:next w:val="1"/>
    <w:autoRedefine/>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autoRedefine/>
    <w:qFormat/>
    <w:uiPriority w:val="0"/>
    <w:pPr>
      <w:widowControl/>
      <w:spacing w:before="100" w:after="100"/>
      <w:jc w:val="left"/>
    </w:pPr>
    <w:rPr>
      <w:rFonts w:ascii="宋体" w:hAnsi="宋体" w:cs="宋体"/>
      <w:kern w:val="0"/>
      <w:sz w:val="20"/>
    </w:rPr>
  </w:style>
  <w:style w:type="paragraph" w:customStyle="1" w:styleId="1196">
    <w:name w:val="CM81"/>
    <w:basedOn w:val="268"/>
    <w:next w:val="268"/>
    <w:autoRedefine/>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autoRedefine/>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autoRedefine/>
    <w:qFormat/>
    <w:uiPriority w:val="0"/>
    <w:pPr>
      <w:tabs>
        <w:tab w:val="left" w:pos="840"/>
      </w:tabs>
      <w:spacing w:line="360" w:lineRule="auto"/>
      <w:ind w:left="840" w:hanging="420"/>
    </w:pPr>
    <w:rPr>
      <w:szCs w:val="24"/>
    </w:rPr>
  </w:style>
  <w:style w:type="paragraph" w:customStyle="1" w:styleId="1200">
    <w:name w:val="xl10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autoRedefine/>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autoRedefine/>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autoRedefine/>
    <w:qFormat/>
    <w:uiPriority w:val="0"/>
    <w:pPr>
      <w:tabs>
        <w:tab w:val="left" w:pos="1440"/>
        <w:tab w:val="right" w:leader="dot" w:pos="8296"/>
        <w:tab w:val="right" w:leader="dot" w:pos="8493"/>
      </w:tabs>
    </w:pPr>
  </w:style>
  <w:style w:type="paragraph" w:customStyle="1" w:styleId="1204">
    <w:name w:val="样式 目录 2 + 首行缩进:  2 字符2"/>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autoRedefine/>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autoRedefine/>
    <w:qFormat/>
    <w:uiPriority w:val="0"/>
    <w:pPr>
      <w:spacing w:after="250"/>
      <w:ind w:left="0"/>
    </w:pPr>
    <w:rPr>
      <w:rFonts w:ascii="oúì." w:hAnsi="Times New Roman" w:eastAsia="oúì."/>
      <w:color w:val="auto"/>
    </w:rPr>
  </w:style>
  <w:style w:type="paragraph" w:customStyle="1" w:styleId="1209">
    <w:name w:val="文档标题4"/>
    <w:basedOn w:val="8"/>
    <w:next w:val="1"/>
    <w:autoRedefine/>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autoRedefine/>
    <w:qFormat/>
    <w:uiPriority w:val="0"/>
    <w:rPr>
      <w:rFonts w:ascii="Tahoma" w:hAnsi="Tahoma"/>
      <w:sz w:val="28"/>
    </w:rPr>
  </w:style>
  <w:style w:type="paragraph" w:customStyle="1" w:styleId="121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9"/>
    <w:next w:val="1"/>
    <w:autoRedefine/>
    <w:qFormat/>
    <w:uiPriority w:val="0"/>
    <w:pPr>
      <w:tabs>
        <w:tab w:val="left" w:pos="992"/>
        <w:tab w:val="left" w:pos="1134"/>
        <w:tab w:val="clear" w:pos="1548"/>
      </w:tabs>
      <w:ind w:left="992" w:hanging="992"/>
    </w:pPr>
    <w:rPr>
      <w:bCs/>
      <w:szCs w:val="28"/>
    </w:rPr>
  </w:style>
  <w:style w:type="paragraph" w:customStyle="1" w:styleId="1213">
    <w:name w:val="表格格式"/>
    <w:basedOn w:val="1"/>
    <w:autoRedefine/>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autoRedefine/>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autoRedefine/>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autoRedefine/>
    <w:qFormat/>
    <w:uiPriority w:val="0"/>
    <w:pPr>
      <w:spacing w:beforeLines="50" w:afterLines="50" w:line="360" w:lineRule="atLeast"/>
      <w:jc w:val="center"/>
    </w:pPr>
    <w:rPr>
      <w:bCs/>
      <w:sz w:val="28"/>
      <w:szCs w:val="24"/>
    </w:rPr>
  </w:style>
  <w:style w:type="paragraph" w:customStyle="1" w:styleId="1217">
    <w:name w:val="新_正文"/>
    <w:basedOn w:val="1"/>
    <w:autoRedefine/>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autoRedefine/>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autoRedefine/>
    <w:qFormat/>
    <w:uiPriority w:val="34"/>
    <w:pPr>
      <w:spacing w:line="300" w:lineRule="auto"/>
      <w:ind w:firstLine="420" w:firstLineChars="200"/>
    </w:pPr>
    <w:rPr>
      <w:spacing w:val="8"/>
      <w:szCs w:val="24"/>
      <w:lang w:val="zh-CN"/>
    </w:rPr>
  </w:style>
  <w:style w:type="paragraph" w:customStyle="1" w:styleId="1220">
    <w:name w:val="数字段落1"/>
    <w:basedOn w:val="247"/>
    <w:autoRedefine/>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autoRedefine/>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autoRedefine/>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6"/>
    <w:autoRedefine/>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autoRedefine/>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autoRedefine/>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autoRedefine/>
    <w:qFormat/>
    <w:uiPriority w:val="0"/>
    <w:pPr>
      <w:spacing w:line="468" w:lineRule="atLeast"/>
      <w:ind w:left="0"/>
    </w:pPr>
    <w:rPr>
      <w:rFonts w:ascii="宋体" w:hAnsi="Times New Roman" w:eastAsia="宋体"/>
      <w:color w:val="auto"/>
    </w:rPr>
  </w:style>
  <w:style w:type="paragraph" w:customStyle="1" w:styleId="1233">
    <w:name w:val="css"/>
    <w:basedOn w:val="1"/>
    <w:autoRedefine/>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autoRedefine/>
    <w:qFormat/>
    <w:uiPriority w:val="0"/>
    <w:pPr>
      <w:adjustRightInd w:val="0"/>
      <w:snapToGrid w:val="0"/>
      <w:spacing w:line="312" w:lineRule="auto"/>
      <w:jc w:val="center"/>
    </w:pPr>
    <w:rPr>
      <w:color w:val="000000"/>
    </w:rPr>
  </w:style>
  <w:style w:type="paragraph" w:customStyle="1" w:styleId="1235">
    <w:name w:val="列表样式1"/>
    <w:basedOn w:val="1"/>
    <w:autoRedefine/>
    <w:qFormat/>
    <w:uiPriority w:val="0"/>
    <w:pPr>
      <w:tabs>
        <w:tab w:val="left" w:pos="420"/>
        <w:tab w:val="left" w:pos="840"/>
      </w:tabs>
      <w:ind w:left="840"/>
    </w:pPr>
    <w:rPr>
      <w:sz w:val="28"/>
      <w:szCs w:val="24"/>
    </w:rPr>
  </w:style>
  <w:style w:type="paragraph" w:customStyle="1" w:styleId="1236">
    <w:name w:val="正文（缩进）11"/>
    <w:basedOn w:val="1"/>
    <w:autoRedefine/>
    <w:qFormat/>
    <w:uiPriority w:val="0"/>
    <w:pPr>
      <w:spacing w:beforeLines="50" w:afterLines="50" w:line="360" w:lineRule="auto"/>
      <w:ind w:firstLine="480" w:firstLineChars="200"/>
    </w:pPr>
    <w:rPr>
      <w:sz w:val="28"/>
      <w:szCs w:val="24"/>
    </w:rPr>
  </w:style>
  <w:style w:type="paragraph" w:customStyle="1" w:styleId="1237">
    <w:name w:val="列项——（一级）"/>
    <w:autoRedefine/>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6"/>
    <w:autoRedefine/>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autoRedefine/>
    <w:qFormat/>
    <w:uiPriority w:val="0"/>
    <w:rPr>
      <w:rFonts w:ascii="宋体" w:hAnsi="宋体"/>
      <w:sz w:val="20"/>
      <w:szCs w:val="24"/>
    </w:rPr>
  </w:style>
  <w:style w:type="paragraph" w:customStyle="1" w:styleId="1240">
    <w:name w:val="图注2"/>
    <w:basedOn w:val="24"/>
    <w:autoRedefine/>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autoRedefine/>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2"/>
    <w:autoRedefine/>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7"/>
    <w:autoRedefine/>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autoRedefine/>
    <w:qFormat/>
    <w:uiPriority w:val="0"/>
    <w:rPr>
      <w:sz w:val="28"/>
      <w:szCs w:val="21"/>
    </w:rPr>
  </w:style>
  <w:style w:type="paragraph" w:customStyle="1" w:styleId="1246">
    <w:name w:val="样式 标题 3Heading 3 - oldH3Level 3 HeadHeadingh33rd levellev...1"/>
    <w:basedOn w:val="7"/>
    <w:autoRedefine/>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autoRedefine/>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autoRedefine/>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autoRedefine/>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7"/>
    <w:autoRedefine/>
    <w:qFormat/>
    <w:uiPriority w:val="0"/>
    <w:pPr>
      <w:spacing w:beforeLines="100" w:afterLines="100" w:line="360" w:lineRule="auto"/>
      <w:jc w:val="center"/>
    </w:pPr>
    <w:rPr>
      <w:rFonts w:cs="宋体"/>
      <w:b/>
      <w:bCs/>
      <w:sz w:val="48"/>
    </w:rPr>
  </w:style>
  <w:style w:type="paragraph" w:customStyle="1" w:styleId="1251">
    <w:name w:val="正文（编号）3"/>
    <w:basedOn w:val="646"/>
    <w:autoRedefine/>
    <w:qFormat/>
    <w:uiPriority w:val="0"/>
    <w:pPr>
      <w:tabs>
        <w:tab w:val="left" w:pos="780"/>
      </w:tabs>
      <w:ind w:left="780" w:hanging="360" w:firstLineChars="0"/>
    </w:pPr>
  </w:style>
  <w:style w:type="paragraph" w:customStyle="1" w:styleId="1252">
    <w:name w:val="样式 标题 3heading 3CharChar CharH3 Char Char Char + 小四 段前: 0..."/>
    <w:basedOn w:val="7"/>
    <w:autoRedefine/>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autoRedefine/>
    <w:qFormat/>
    <w:uiPriority w:val="0"/>
    <w:pPr>
      <w:spacing w:before="0" w:after="0"/>
    </w:pPr>
    <w:rPr>
      <w:b/>
      <w:szCs w:val="18"/>
    </w:rPr>
  </w:style>
  <w:style w:type="paragraph" w:customStyle="1" w:styleId="1254">
    <w:name w:val="Char5 Char Char1 Char"/>
    <w:basedOn w:val="1"/>
    <w:autoRedefine/>
    <w:qFormat/>
    <w:uiPriority w:val="0"/>
    <w:rPr>
      <w:rFonts w:ascii="Tahoma" w:hAnsi="Tahoma"/>
      <w:sz w:val="28"/>
    </w:rPr>
  </w:style>
  <w:style w:type="paragraph" w:customStyle="1" w:styleId="1255">
    <w:name w:val="题注样式1"/>
    <w:basedOn w:val="24"/>
    <w:autoRedefine/>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autoRedefine/>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autoRedefine/>
    <w:qFormat/>
    <w:uiPriority w:val="0"/>
    <w:pPr>
      <w:widowControl/>
      <w:spacing w:after="160" w:line="240" w:lineRule="exact"/>
      <w:jc w:val="left"/>
    </w:pPr>
    <w:rPr>
      <w:sz w:val="28"/>
    </w:rPr>
  </w:style>
  <w:style w:type="paragraph" w:customStyle="1" w:styleId="1258">
    <w:name w:val="正文（黑体）1"/>
    <w:basedOn w:val="1"/>
    <w:next w:val="1"/>
    <w:autoRedefine/>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5"/>
    <w:autoRedefine/>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autoRedefine/>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autoRedefine/>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autoRedefine/>
    <w:qFormat/>
    <w:uiPriority w:val="0"/>
    <w:pPr>
      <w:spacing w:before="50" w:after="50" w:line="720" w:lineRule="auto"/>
      <w:jc w:val="center"/>
    </w:pPr>
    <w:rPr>
      <w:sz w:val="28"/>
      <w:szCs w:val="24"/>
    </w:rPr>
  </w:style>
  <w:style w:type="paragraph" w:customStyle="1" w:styleId="1263">
    <w:name w:val="CM18"/>
    <w:basedOn w:val="268"/>
    <w:next w:val="268"/>
    <w:autoRedefine/>
    <w:qFormat/>
    <w:uiPriority w:val="0"/>
    <w:pPr>
      <w:spacing w:line="311" w:lineRule="atLeast"/>
      <w:ind w:left="0"/>
    </w:pPr>
    <w:rPr>
      <w:rFonts w:ascii="oúì." w:hAnsi="Times New Roman" w:eastAsia="oúì."/>
      <w:color w:val="auto"/>
    </w:rPr>
  </w:style>
  <w:style w:type="paragraph" w:customStyle="1" w:styleId="1264">
    <w:name w:val="ExLn3"/>
    <w:basedOn w:val="1"/>
    <w:autoRedefine/>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autoRedefine/>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autoRedefine/>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autoRedefine/>
    <w:qFormat/>
    <w:uiPriority w:val="0"/>
    <w:pPr>
      <w:tabs>
        <w:tab w:val="left" w:pos="360"/>
      </w:tabs>
      <w:ind w:left="360" w:hanging="360"/>
    </w:pPr>
    <w:rPr>
      <w:rFonts w:cs="宋体"/>
      <w:szCs w:val="20"/>
    </w:rPr>
  </w:style>
  <w:style w:type="paragraph" w:customStyle="1" w:styleId="1268">
    <w:name w:val="李纲正文"/>
    <w:basedOn w:val="1"/>
    <w:autoRedefine/>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autoRedefine/>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3"/>
    <w:autoRedefine/>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autoRedefine/>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4"/>
    <w:autoRedefine/>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autoRedefine/>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autoRedefine/>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autoRedefine/>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autoRedefine/>
    <w:qFormat/>
    <w:uiPriority w:val="0"/>
    <w:pPr>
      <w:spacing w:after="120"/>
      <w:ind w:left="0"/>
    </w:pPr>
    <w:rPr>
      <w:rFonts w:ascii="oúì." w:hAnsi="Times New Roman" w:eastAsia="oúì."/>
      <w:color w:val="auto"/>
    </w:rPr>
  </w:style>
  <w:style w:type="paragraph" w:customStyle="1" w:styleId="1277">
    <w:name w:val="wenzi-1"/>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9"/>
    <w:autoRedefine/>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autoRedefine/>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autoRedefine/>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autoRedefine/>
    <w:qFormat/>
    <w:uiPriority w:val="0"/>
    <w:pPr>
      <w:spacing w:beforeLines="50" w:line="440" w:lineRule="exact"/>
      <w:ind w:firstLine="200" w:firstLineChars="200"/>
    </w:pPr>
    <w:rPr>
      <w:rFonts w:cs="Arial"/>
      <w:sz w:val="28"/>
      <w:szCs w:val="24"/>
    </w:rPr>
  </w:style>
  <w:style w:type="paragraph" w:customStyle="1" w:styleId="1282">
    <w:name w:val="附录表标题"/>
    <w:next w:val="293"/>
    <w:autoRedefine/>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autoRedefine/>
    <w:qFormat/>
    <w:uiPriority w:val="0"/>
    <w:pPr>
      <w:spacing w:line="280" w:lineRule="exact"/>
    </w:pPr>
  </w:style>
  <w:style w:type="paragraph" w:customStyle="1" w:styleId="1284">
    <w:name w:val="标题2+1.1"/>
    <w:basedOn w:val="6"/>
    <w:autoRedefine/>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autoRedefine/>
    <w:qFormat/>
    <w:uiPriority w:val="0"/>
    <w:pPr>
      <w:ind w:firstLine="573" w:firstLineChars="200"/>
    </w:pPr>
    <w:rPr>
      <w:rFonts w:ascii="仿宋_GB2312" w:eastAsia="仿宋_GB2312"/>
    </w:rPr>
  </w:style>
  <w:style w:type="paragraph" w:customStyle="1" w:styleId="1286">
    <w:name w:val="标准模式"/>
    <w:basedOn w:val="1"/>
    <w:autoRedefine/>
    <w:qFormat/>
    <w:uiPriority w:val="0"/>
    <w:pPr>
      <w:ind w:firstLine="200" w:firstLineChars="200"/>
    </w:pPr>
    <w:rPr>
      <w:rFonts w:eastAsia="仿宋_GB2312"/>
      <w:szCs w:val="24"/>
    </w:rPr>
  </w:style>
  <w:style w:type="paragraph" w:customStyle="1" w:styleId="1287">
    <w:name w:val="p22"/>
    <w:basedOn w:val="1"/>
    <w:autoRedefine/>
    <w:qFormat/>
    <w:uiPriority w:val="0"/>
    <w:pPr>
      <w:widowControl/>
      <w:spacing w:line="360" w:lineRule="auto"/>
    </w:pPr>
    <w:rPr>
      <w:b/>
      <w:bCs/>
      <w:kern w:val="0"/>
      <w:szCs w:val="21"/>
    </w:rPr>
  </w:style>
  <w:style w:type="paragraph" w:customStyle="1" w:styleId="1288">
    <w:name w:val="地址库二级标题样式"/>
    <w:autoRedefine/>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autoRedefine/>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autoRedefine/>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7"/>
    <w:autoRedefine/>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5"/>
    <w:autoRedefine/>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autoRedefine/>
    <w:qFormat/>
    <w:uiPriority w:val="0"/>
    <w:pPr>
      <w:spacing w:beforeLines="50" w:afterLines="50"/>
    </w:pPr>
    <w:rPr>
      <w:rFonts w:ascii="Tahoma" w:hAnsi="Tahoma"/>
      <w:sz w:val="28"/>
    </w:rPr>
  </w:style>
  <w:style w:type="paragraph" w:customStyle="1" w:styleId="1294">
    <w:name w:val="列项——"/>
    <w:autoRedefine/>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5"/>
    <w:autoRedefine/>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autoRedefine/>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autoRedefine/>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60"/>
    <w:autoRedefine/>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autoRedefine/>
    <w:qFormat/>
    <w:uiPriority w:val="0"/>
    <w:pPr>
      <w:widowControl/>
      <w:ind w:firstLine="420"/>
    </w:pPr>
    <w:rPr>
      <w:kern w:val="0"/>
      <w:szCs w:val="21"/>
    </w:rPr>
  </w:style>
  <w:style w:type="paragraph" w:customStyle="1" w:styleId="1300">
    <w:name w:val="正文（缩进） Char Char2"/>
    <w:basedOn w:val="1"/>
    <w:autoRedefine/>
    <w:qFormat/>
    <w:uiPriority w:val="0"/>
    <w:pPr>
      <w:spacing w:beforeLines="50" w:afterLines="50" w:line="360" w:lineRule="auto"/>
      <w:ind w:firstLine="480" w:firstLineChars="200"/>
    </w:pPr>
    <w:rPr>
      <w:sz w:val="28"/>
      <w:szCs w:val="24"/>
    </w:rPr>
  </w:style>
  <w:style w:type="paragraph" w:customStyle="1" w:styleId="130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autoRedefine/>
    <w:qFormat/>
    <w:uiPriority w:val="0"/>
    <w:pPr>
      <w:tabs>
        <w:tab w:val="left" w:pos="3000"/>
        <w:tab w:val="clear" w:pos="2100"/>
      </w:tabs>
      <w:ind w:left="3000"/>
      <w:outlineLvl w:val="5"/>
    </w:pPr>
  </w:style>
  <w:style w:type="paragraph" w:customStyle="1" w:styleId="1303">
    <w:name w:val="首航所进"/>
    <w:basedOn w:val="1"/>
    <w:autoRedefine/>
    <w:qFormat/>
    <w:uiPriority w:val="0"/>
    <w:pPr>
      <w:spacing w:line="300" w:lineRule="auto"/>
      <w:ind w:firstLine="480" w:firstLineChars="200"/>
    </w:pPr>
    <w:rPr>
      <w:sz w:val="28"/>
      <w:szCs w:val="24"/>
    </w:rPr>
  </w:style>
  <w:style w:type="paragraph" w:customStyle="1" w:styleId="1304">
    <w:name w:val="正文列表编号"/>
    <w:basedOn w:val="22"/>
    <w:next w:val="22"/>
    <w:autoRedefine/>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autoRedefine/>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7"/>
    <w:next w:val="1"/>
    <w:autoRedefine/>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autoRedefine/>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autoRedefine/>
    <w:qFormat/>
    <w:uiPriority w:val="0"/>
    <w:pPr>
      <w:autoSpaceDE w:val="0"/>
      <w:autoSpaceDN w:val="0"/>
    </w:pPr>
    <w:rPr>
      <w:szCs w:val="21"/>
    </w:rPr>
  </w:style>
  <w:style w:type="paragraph" w:customStyle="1" w:styleId="1309">
    <w:name w:val="表头文字(同正文大小)"/>
    <w:basedOn w:val="1"/>
    <w:autoRedefine/>
    <w:qFormat/>
    <w:uiPriority w:val="0"/>
    <w:pPr>
      <w:spacing w:line="264" w:lineRule="auto"/>
      <w:jc w:val="center"/>
    </w:pPr>
    <w:rPr>
      <w:rFonts w:eastAsia="黑体"/>
      <w:kern w:val="0"/>
      <w:lang w:eastAsia="en-US"/>
    </w:rPr>
  </w:style>
  <w:style w:type="paragraph" w:customStyle="1" w:styleId="1310">
    <w:name w:val="附件(1)"/>
    <w:basedOn w:val="1"/>
    <w:autoRedefine/>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autoRedefine/>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5"/>
    <w:autoRedefine/>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autoRedefine/>
    <w:qFormat/>
    <w:uiPriority w:val="0"/>
    <w:pPr>
      <w:jc w:val="both"/>
    </w:pPr>
    <w:rPr>
      <w:rFonts w:ascii="Times New Roman" w:hAnsi="Times New Roman" w:eastAsia="宋体" w:cs="Times New Roman"/>
      <w:lang w:val="en-US" w:eastAsia="zh-CN" w:bidi="ar-SA"/>
    </w:rPr>
  </w:style>
  <w:style w:type="paragraph" w:customStyle="1" w:styleId="1314">
    <w:name w:val="Header 4"/>
    <w:basedOn w:val="1"/>
    <w:autoRedefine/>
    <w:qFormat/>
    <w:uiPriority w:val="0"/>
    <w:pPr>
      <w:widowControl/>
      <w:jc w:val="left"/>
    </w:pPr>
    <w:rPr>
      <w:kern w:val="0"/>
      <w:sz w:val="28"/>
      <w:szCs w:val="24"/>
      <w:lang w:eastAsia="en-US"/>
    </w:rPr>
  </w:style>
  <w:style w:type="paragraph" w:customStyle="1" w:styleId="1315">
    <w:name w:val="样式211"/>
    <w:basedOn w:val="35"/>
    <w:autoRedefine/>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autoRedefine/>
    <w:qFormat/>
    <w:uiPriority w:val="0"/>
    <w:pPr>
      <w:widowControl/>
      <w:spacing w:before="50" w:after="50"/>
      <w:jc w:val="center"/>
    </w:pPr>
    <w:rPr>
      <w:color w:val="000000"/>
      <w:kern w:val="0"/>
      <w:sz w:val="28"/>
      <w:lang w:val="fr-FR" w:eastAsia="fr-FR"/>
    </w:rPr>
  </w:style>
  <w:style w:type="paragraph" w:customStyle="1" w:styleId="1317">
    <w:name w:val="图案标题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autoRedefine/>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6"/>
    <w:autoRedefine/>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autoRedefine/>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5"/>
    <w:autoRedefine/>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4"/>
    <w:autoRedefine/>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5"/>
    <w:autoRedefine/>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autoRedefine/>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autoRedefine/>
    <w:qFormat/>
    <w:uiPriority w:val="0"/>
    <w:pPr>
      <w:spacing w:line="360" w:lineRule="auto"/>
      <w:jc w:val="center"/>
    </w:pPr>
    <w:rPr>
      <w:rFonts w:eastAsia="黑体"/>
      <w:kern w:val="0"/>
      <w:lang w:eastAsia="en-US"/>
    </w:rPr>
  </w:style>
  <w:style w:type="paragraph" w:customStyle="1" w:styleId="1327">
    <w:name w:val="正文（编号）1"/>
    <w:basedOn w:val="646"/>
    <w:autoRedefine/>
    <w:qFormat/>
    <w:uiPriority w:val="0"/>
    <w:pPr>
      <w:tabs>
        <w:tab w:val="left" w:pos="780"/>
      </w:tabs>
      <w:ind w:left="780" w:hanging="360" w:firstLineChars="0"/>
    </w:pPr>
  </w:style>
  <w:style w:type="paragraph" w:customStyle="1" w:styleId="1328">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autoRedefine/>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autoRedefine/>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autoRedefine/>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autoRedefine/>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autoRedefine/>
    <w:qFormat/>
    <w:uiPriority w:val="0"/>
    <w:pPr>
      <w:spacing w:beforeLines="50" w:afterLines="50" w:line="360" w:lineRule="auto"/>
      <w:ind w:firstLine="480" w:firstLineChars="200"/>
    </w:pPr>
    <w:rPr>
      <w:sz w:val="28"/>
      <w:szCs w:val="24"/>
    </w:rPr>
  </w:style>
  <w:style w:type="paragraph" w:customStyle="1" w:styleId="1334">
    <w:name w:val="正文（居中）2"/>
    <w:basedOn w:val="1"/>
    <w:autoRedefine/>
    <w:qFormat/>
    <w:uiPriority w:val="0"/>
    <w:pPr>
      <w:spacing w:beforeLines="50" w:afterLines="50" w:line="360" w:lineRule="auto"/>
      <w:jc w:val="center"/>
    </w:pPr>
    <w:rPr>
      <w:sz w:val="28"/>
      <w:szCs w:val="24"/>
    </w:rPr>
  </w:style>
  <w:style w:type="paragraph" w:customStyle="1" w:styleId="1335">
    <w:name w:val="正文，首行缩进:  2 字符1"/>
    <w:basedOn w:val="1"/>
    <w:next w:val="1"/>
    <w:autoRedefine/>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autoRedefine/>
    <w:qFormat/>
    <w:uiPriority w:val="0"/>
    <w:pPr>
      <w:framePr w:wrap="around"/>
      <w:spacing w:before="57"/>
    </w:pPr>
    <w:rPr>
      <w:rFonts w:ascii="宋体"/>
      <w:sz w:val="21"/>
    </w:rPr>
  </w:style>
  <w:style w:type="paragraph" w:customStyle="1" w:styleId="1337">
    <w:name w:val="wenzi-2"/>
    <w:basedOn w:val="1"/>
    <w:autoRedefine/>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autoRedefine/>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autoRedefine/>
    <w:qFormat/>
    <w:uiPriority w:val="0"/>
    <w:pPr>
      <w:outlineLvl w:val="6"/>
    </w:pPr>
  </w:style>
  <w:style w:type="paragraph" w:customStyle="1" w:styleId="1340">
    <w:name w:val="样式 正文首行缩进 + 首行缩进:  2 字符1"/>
    <w:basedOn w:val="87"/>
    <w:autoRedefine/>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autoRedefine/>
    <w:qFormat/>
    <w:uiPriority w:val="0"/>
    <w:pPr>
      <w:spacing w:beforeLines="50" w:line="440" w:lineRule="exact"/>
      <w:ind w:firstLine="538" w:firstLineChars="192"/>
    </w:pPr>
    <w:rPr>
      <w:rFonts w:cs="Arial"/>
      <w:bCs/>
      <w:sz w:val="28"/>
      <w:szCs w:val="24"/>
    </w:rPr>
  </w:style>
  <w:style w:type="paragraph" w:customStyle="1" w:styleId="1342">
    <w:name w:val="default"/>
    <w:basedOn w:val="1"/>
    <w:autoRedefine/>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autoRedefine/>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autoRedefine/>
    <w:qFormat/>
    <w:uiPriority w:val="0"/>
    <w:pPr>
      <w:widowControl/>
      <w:spacing w:line="312" w:lineRule="auto"/>
      <w:ind w:firstLine="200" w:firstLineChars="200"/>
      <w:jc w:val="left"/>
    </w:pPr>
    <w:rPr>
      <w:rFonts w:ascii="Arial" w:hAnsi="Arial"/>
      <w:sz w:val="28"/>
    </w:rPr>
  </w:style>
  <w:style w:type="paragraph" w:customStyle="1" w:styleId="134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autoRedefine/>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autoRedefine/>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5"/>
    <w:autoRedefine/>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autoRedefine/>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autoRedefine/>
    <w:qFormat/>
    <w:uiPriority w:val="0"/>
    <w:pPr>
      <w:adjustRightInd w:val="0"/>
      <w:jc w:val="center"/>
    </w:pPr>
    <w:rPr>
      <w:rFonts w:eastAsia="仿宋_GB2312"/>
      <w:sz w:val="28"/>
      <w:szCs w:val="24"/>
    </w:rPr>
  </w:style>
  <w:style w:type="paragraph" w:customStyle="1" w:styleId="1352">
    <w:name w:val="样式 def正文 + 首行缩进:  2 字符"/>
    <w:basedOn w:val="1"/>
    <w:autoRedefine/>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7"/>
    <w:next w:val="1"/>
    <w:autoRedefine/>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autoRedefine/>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7"/>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6"/>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5"/>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6"/>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5"/>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8"/>
    <w:qFormat/>
    <w:uiPriority w:val="0"/>
    <w:pPr>
      <w:ind w:left="780" w:leftChars="200" w:hanging="360" w:hangingChars="200"/>
      <w:jc w:val="both"/>
    </w:pPr>
    <w:rPr>
      <w:rFonts w:ascii="宋体"/>
      <w:kern w:val="0"/>
    </w:rPr>
  </w:style>
  <w:style w:type="paragraph" w:customStyle="1" w:styleId="1373">
    <w:name w:val="样式22"/>
    <w:basedOn w:val="35"/>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10"/>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5"/>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7"/>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8"/>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8"/>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5"/>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2"/>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6"/>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3"/>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6"/>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6"/>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6"/>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
    <w:qFormat/>
    <w:uiPriority w:val="0"/>
    <w:pPr>
      <w:spacing w:after="120"/>
      <w:ind w:left="420" w:leftChars="200"/>
    </w:pPr>
    <w:rPr>
      <w:szCs w:val="24"/>
    </w:rPr>
  </w:style>
  <w:style w:type="paragraph" w:customStyle="1" w:styleId="1441">
    <w:name w:val="列表项目符号-其他"/>
    <w:basedOn w:val="23"/>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2"/>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5"/>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5"/>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6"/>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6"/>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4"/>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7"/>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3"/>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qFormat/>
    <w:uiPriority w:val="0"/>
    <w:pPr>
      <w:tabs>
        <w:tab w:val="left" w:pos="780"/>
      </w:tabs>
      <w:ind w:left="780" w:hanging="360" w:firstLineChars="0"/>
    </w:pPr>
  </w:style>
  <w:style w:type="paragraph" w:customStyle="1" w:styleId="1482">
    <w:name w:val="样式 正文缩进 + 首行缩进:  2 字符"/>
    <w:basedOn w:val="23"/>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5"/>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8"/>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6"/>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6"/>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10"/>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6"/>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6"/>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4"/>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2"/>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8"/>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7"/>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5"/>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6"/>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qFormat/>
    <w:uiPriority w:val="0"/>
    <w:pPr>
      <w:tabs>
        <w:tab w:val="left" w:pos="360"/>
        <w:tab w:val="left" w:pos="600"/>
      </w:tabs>
      <w:ind w:left="420"/>
    </w:pPr>
    <w:rPr>
      <w:rFonts w:cs="宋体"/>
      <w:szCs w:val="20"/>
    </w:rPr>
  </w:style>
  <w:style w:type="paragraph" w:customStyle="1" w:styleId="1552">
    <w:name w:val="标题9"/>
    <w:basedOn w:val="13"/>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10"/>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5"/>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7"/>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3"/>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8"/>
    <w:next w:val="268"/>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autoRedefine/>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6"/>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6"/>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autoRedefine/>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5"/>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qFormat/>
    <w:uiPriority w:val="0"/>
    <w:pPr>
      <w:tabs>
        <w:tab w:val="left" w:pos="960"/>
      </w:tabs>
      <w:ind w:left="960"/>
    </w:pPr>
  </w:style>
  <w:style w:type="paragraph" w:customStyle="1" w:styleId="1627">
    <w:name w:val="正文表标题"/>
    <w:next w:val="293"/>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7"/>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8"/>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6"/>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autoRedefine/>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8"/>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qFormat/>
    <w:uiPriority w:val="0"/>
    <w:pPr>
      <w:widowControl/>
      <w:snapToGrid w:val="0"/>
      <w:ind w:firstLine="0" w:firstLineChars="0"/>
    </w:pPr>
    <w:rPr>
      <w:rFonts w:ascii="宋体" w:hAnsi="宋体" w:cs="宋体"/>
    </w:rPr>
  </w:style>
  <w:style w:type="paragraph" w:customStyle="1" w:styleId="1652">
    <w:name w:val="CM24"/>
    <w:basedOn w:val="268"/>
    <w:next w:val="268"/>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6"/>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3"/>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
    <w:qFormat/>
    <w:uiPriority w:val="0"/>
    <w:pPr>
      <w:spacing w:after="120"/>
      <w:ind w:left="420" w:leftChars="200"/>
    </w:pPr>
    <w:rPr>
      <w:szCs w:val="24"/>
    </w:rPr>
  </w:style>
  <w:style w:type="paragraph" w:customStyle="1" w:styleId="1678">
    <w:name w:val="Body Text(ch)1"/>
    <w:basedOn w:val="1"/>
    <w:next w:val="52"/>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5"/>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8"/>
    <w:next w:val="268"/>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6"/>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8"/>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5"/>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11"/>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5"/>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8"/>
    <w:next w:val="268"/>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qFormat/>
    <w:uiPriority w:val="0"/>
    <w:pPr>
      <w:tabs>
        <w:tab w:val="left" w:pos="840"/>
      </w:tabs>
    </w:pPr>
    <w:rPr>
      <w:rFonts w:cs="宋体"/>
      <w:szCs w:val="20"/>
    </w:rPr>
  </w:style>
  <w:style w:type="paragraph" w:customStyle="1" w:styleId="1744">
    <w:name w:val="数字列表6"/>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6"/>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6"/>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6"/>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7"/>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7"/>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5"/>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5"/>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7"/>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7"/>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5"/>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6"/>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5"/>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8"/>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6"/>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4"/>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3"/>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5"/>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autoRedefine/>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5"/>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5"/>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Char"/>
    <w:link w:val="109"/>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3"/>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character" w:customStyle="1" w:styleId="1863">
    <w:name w:val="正文首行缩进 Char1"/>
    <w:qFormat/>
    <w:uiPriority w:val="0"/>
    <w:rPr>
      <w:rFonts w:eastAsia="仿宋_GB2312"/>
      <w:kern w:val="2"/>
      <w:sz w:val="28"/>
      <w:szCs w:val="24"/>
    </w:rPr>
  </w:style>
  <w:style w:type="paragraph" w:customStyle="1" w:styleId="1864">
    <w:name w:val="Image"/>
    <w:basedOn w:val="247"/>
    <w:qFormat/>
    <w:uiPriority w:val="0"/>
    <w:pPr>
      <w:spacing w:line="360" w:lineRule="auto"/>
      <w:ind w:firstLine="0" w:firstLineChars="0"/>
      <w:jc w:val="center"/>
    </w:pPr>
    <w:rPr>
      <w:rFonts w:ascii="宋体" w:hAnsi="宋体" w:cstheme="minorBidi"/>
      <w:sz w:val="21"/>
      <w:szCs w:val="21"/>
    </w:rPr>
  </w:style>
  <w:style w:type="table" w:customStyle="1" w:styleId="1865">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6">
    <w:name w:val="样式 正文首行缩进 + 段后: 0 磅 首行缩进:  2 字符"/>
    <w:basedOn w:val="87"/>
    <w:qFormat/>
    <w:uiPriority w:val="0"/>
    <w:pPr>
      <w:spacing w:after="0" w:line="360" w:lineRule="auto"/>
      <w:ind w:firstLine="200" w:firstLineChars="200"/>
      <w:jc w:val="left"/>
    </w:pPr>
    <w:rPr>
      <w:rFonts w:cs="宋体"/>
      <w:i w:val="0"/>
    </w:rPr>
  </w:style>
  <w:style w:type="paragraph" w:customStyle="1" w:styleId="1867">
    <w:name w:val="FC正文"/>
    <w:basedOn w:val="1"/>
    <w:link w:val="1868"/>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8">
    <w:name w:val="FC正文 Char"/>
    <w:link w:val="1867"/>
    <w:qFormat/>
    <w:uiPriority w:val="0"/>
    <w:rPr>
      <w:rFonts w:ascii="Calibri" w:hAnsi="Calibri" w:eastAsia="仿宋_GB2312" w:cs="宋体"/>
      <w:kern w:val="2"/>
      <w:sz w:val="28"/>
      <w:szCs w:val="21"/>
    </w:rPr>
  </w:style>
  <w:style w:type="paragraph" w:customStyle="1" w:styleId="1869">
    <w:name w:val="a 正文"/>
    <w:basedOn w:val="1"/>
    <w:link w:val="1870"/>
    <w:qFormat/>
    <w:uiPriority w:val="0"/>
    <w:pPr>
      <w:spacing w:line="360" w:lineRule="auto"/>
      <w:ind w:firstLine="480" w:firstLineChars="200"/>
    </w:pPr>
    <w:rPr>
      <w:rFonts w:ascii="宋体" w:hAnsi="宋体" w:eastAsia="仿宋_GB2312" w:cs="宋体"/>
      <w:sz w:val="28"/>
      <w:szCs w:val="24"/>
    </w:rPr>
  </w:style>
  <w:style w:type="character" w:customStyle="1" w:styleId="1870">
    <w:name w:val="a 正文 Char"/>
    <w:link w:val="1869"/>
    <w:qFormat/>
    <w:uiPriority w:val="0"/>
    <w:rPr>
      <w:rFonts w:ascii="宋体" w:hAnsi="宋体" w:eastAsia="仿宋_GB2312" w:cs="宋体"/>
      <w:kern w:val="2"/>
      <w:sz w:val="28"/>
      <w:szCs w:val="24"/>
    </w:rPr>
  </w:style>
  <w:style w:type="paragraph" w:customStyle="1" w:styleId="1871">
    <w:name w:val="正文对齐"/>
    <w:basedOn w:val="1"/>
    <w:link w:val="1872"/>
    <w:qFormat/>
    <w:uiPriority w:val="0"/>
    <w:pPr>
      <w:spacing w:after="120" w:line="360" w:lineRule="auto"/>
      <w:ind w:left="400" w:leftChars="400"/>
    </w:pPr>
    <w:rPr>
      <w:rFonts w:ascii="宋体" w:hAnsi="宋体" w:eastAsia="仿宋_GB2312" w:cs="宋体"/>
      <w:szCs w:val="21"/>
    </w:rPr>
  </w:style>
  <w:style w:type="character" w:customStyle="1" w:styleId="1872">
    <w:name w:val="正文对齐 Char"/>
    <w:link w:val="1871"/>
    <w:qFormat/>
    <w:uiPriority w:val="0"/>
    <w:rPr>
      <w:rFonts w:ascii="宋体" w:hAnsi="宋体" w:eastAsia="仿宋_GB2312" w:cs="宋体"/>
      <w:kern w:val="2"/>
      <w:sz w:val="21"/>
      <w:szCs w:val="21"/>
    </w:rPr>
  </w:style>
  <w:style w:type="paragraph" w:customStyle="1" w:styleId="1873">
    <w:name w:val="项目2"/>
    <w:basedOn w:val="1874"/>
    <w:next w:val="1874"/>
    <w:qFormat/>
    <w:uiPriority w:val="3"/>
    <w:pPr>
      <w:numPr>
        <w:ilvl w:val="0"/>
        <w:numId w:val="1"/>
      </w:numPr>
      <w:ind w:left="0" w:firstLine="200"/>
    </w:pPr>
  </w:style>
  <w:style w:type="paragraph" w:customStyle="1" w:styleId="1874">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5">
    <w:name w:val="未处理的提及3"/>
    <w:basedOn w:val="91"/>
    <w:unhideWhenUsed/>
    <w:qFormat/>
    <w:uiPriority w:val="99"/>
    <w:rPr>
      <w:color w:val="808080"/>
      <w:shd w:val="clear" w:color="auto" w:fill="E6E6E6"/>
    </w:rPr>
  </w:style>
  <w:style w:type="paragraph" w:customStyle="1" w:styleId="1876">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7">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8">
    <w:name w:val="未处理的提及4"/>
    <w:basedOn w:val="91"/>
    <w:unhideWhenUsed/>
    <w:qFormat/>
    <w:uiPriority w:val="99"/>
    <w:rPr>
      <w:color w:val="605E5C"/>
      <w:shd w:val="clear" w:color="auto" w:fill="E1DFDD"/>
    </w:rPr>
  </w:style>
  <w:style w:type="paragraph" w:customStyle="1" w:styleId="1879">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0">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1">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2">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3">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4">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5">
    <w:name w:val="font101"/>
    <w:basedOn w:val="91"/>
    <w:qFormat/>
    <w:uiPriority w:val="0"/>
    <w:rPr>
      <w:rFonts w:hint="eastAsia" w:ascii="宋体" w:hAnsi="宋体" w:eastAsia="宋体" w:cs="宋体"/>
      <w:color w:val="FF0000"/>
      <w:sz w:val="20"/>
      <w:szCs w:val="20"/>
      <w:u w:val="none"/>
    </w:rPr>
  </w:style>
  <w:style w:type="character" w:customStyle="1" w:styleId="1886">
    <w:name w:val="font111"/>
    <w:basedOn w:val="91"/>
    <w:qFormat/>
    <w:uiPriority w:val="0"/>
    <w:rPr>
      <w:rFonts w:hint="default" w:ascii="Times New Roman" w:hAnsi="Times New Roman" w:cs="Times New Roman"/>
      <w:color w:val="000000"/>
      <w:sz w:val="18"/>
      <w:szCs w:val="18"/>
      <w:u w:val="none"/>
    </w:rPr>
  </w:style>
  <w:style w:type="character" w:customStyle="1" w:styleId="1887">
    <w:name w:val="font112"/>
    <w:basedOn w:val="91"/>
    <w:qFormat/>
    <w:uiPriority w:val="0"/>
    <w:rPr>
      <w:rFonts w:hint="default" w:ascii="Times New Roman" w:hAnsi="Times New Roman" w:cs="Times New Roman"/>
      <w:color w:val="000000"/>
      <w:sz w:val="18"/>
      <w:szCs w:val="18"/>
      <w:u w:val="none"/>
    </w:rPr>
  </w:style>
  <w:style w:type="character" w:customStyle="1" w:styleId="1888">
    <w:name w:val="font81"/>
    <w:basedOn w:val="91"/>
    <w:qFormat/>
    <w:uiPriority w:val="0"/>
    <w:rPr>
      <w:rFonts w:hint="eastAsia" w:ascii="宋体" w:hAnsi="宋体" w:eastAsia="宋体" w:cs="宋体"/>
      <w:color w:val="000000"/>
      <w:sz w:val="20"/>
      <w:szCs w:val="20"/>
      <w:u w:val="none"/>
    </w:rPr>
  </w:style>
  <w:style w:type="character" w:customStyle="1" w:styleId="1889">
    <w:name w:val="font91"/>
    <w:basedOn w:val="91"/>
    <w:qFormat/>
    <w:uiPriority w:val="0"/>
    <w:rPr>
      <w:rFonts w:hint="default" w:ascii="Times New Roman" w:hAnsi="Times New Roman" w:cs="Times New Roman"/>
      <w:color w:val="000000"/>
      <w:sz w:val="18"/>
      <w:szCs w:val="18"/>
      <w:u w:val="none"/>
    </w:rPr>
  </w:style>
  <w:style w:type="character" w:customStyle="1" w:styleId="1890">
    <w:name w:val="font71"/>
    <w:basedOn w:val="91"/>
    <w:qFormat/>
    <w:uiPriority w:val="0"/>
    <w:rPr>
      <w:rFonts w:hint="eastAsia" w:ascii="宋体" w:hAnsi="宋体" w:eastAsia="宋体" w:cs="宋体"/>
      <w:color w:val="000000"/>
      <w:sz w:val="18"/>
      <w:szCs w:val="18"/>
      <w:u w:val="none"/>
    </w:rPr>
  </w:style>
  <w:style w:type="character" w:customStyle="1" w:styleId="1891">
    <w:name w:val="s1"/>
    <w:basedOn w:val="91"/>
    <w:qFormat/>
    <w:uiPriority w:val="0"/>
  </w:style>
  <w:style w:type="paragraph" w:customStyle="1" w:styleId="1892">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3">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4">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5">
    <w:name w:val="1正文"/>
    <w:basedOn w:val="1"/>
    <w:qFormat/>
    <w:uiPriority w:val="0"/>
    <w:pPr>
      <w:widowControl/>
      <w:jc w:val="left"/>
    </w:pPr>
    <w:rPr>
      <w:rFonts w:ascii="宋体" w:hAnsi="宋体" w:cs="宋体"/>
      <w:kern w:val="0"/>
      <w:sz w:val="24"/>
      <w:szCs w:val="28"/>
    </w:rPr>
  </w:style>
  <w:style w:type="paragraph" w:customStyle="1" w:styleId="1896">
    <w:name w:val="A-图格式"/>
    <w:basedOn w:val="1"/>
    <w:qFormat/>
    <w:uiPriority w:val="0"/>
    <w:pPr>
      <w:widowControl/>
      <w:jc w:val="center"/>
    </w:pPr>
    <w:rPr>
      <w:rFonts w:ascii="宋体" w:hAnsi="宋体" w:cs="Mangal"/>
      <w:kern w:val="0"/>
      <w:sz w:val="24"/>
      <w:szCs w:val="24"/>
      <w:lang w:bidi="hi-IN"/>
    </w:rPr>
  </w:style>
  <w:style w:type="paragraph" w:customStyle="1" w:styleId="1897">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8">
    <w:name w:val="A-表格式"/>
    <w:basedOn w:val="1"/>
    <w:qFormat/>
    <w:uiPriority w:val="0"/>
    <w:pPr>
      <w:widowControl/>
      <w:jc w:val="left"/>
    </w:pPr>
    <w:rPr>
      <w:rFonts w:ascii="宋体" w:hAnsi="宋体" w:cs="Mangal"/>
      <w:color w:val="000000"/>
      <w:kern w:val="0"/>
      <w:sz w:val="20"/>
      <w:szCs w:val="24"/>
      <w:lang w:bidi="hi-IN"/>
    </w:rPr>
  </w:style>
  <w:style w:type="paragraph" w:customStyle="1" w:styleId="1899">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0">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1">
    <w:name w:val="正文文本 Char3"/>
    <w:qFormat/>
    <w:locked/>
    <w:uiPriority w:val="99"/>
    <w:rPr>
      <w:rFonts w:ascii="宋体" w:hAnsi="宋体" w:eastAsia="宋体" w:cs="宋体"/>
      <w:lang w:val="en-US" w:eastAsia="zh-CN"/>
    </w:rPr>
  </w:style>
  <w:style w:type="character" w:customStyle="1" w:styleId="1902">
    <w:name w:val="正文文本缩进 Char2"/>
    <w:qFormat/>
    <w:locked/>
    <w:uiPriority w:val="99"/>
    <w:rPr>
      <w:rFonts w:eastAsia="方正书宋简体"/>
      <w:kern w:val="2"/>
      <w:sz w:val="24"/>
      <w:lang w:val="en-US" w:eastAsia="zh-CN"/>
    </w:rPr>
  </w:style>
  <w:style w:type="paragraph" w:customStyle="1" w:styleId="1903">
    <w:name w:val="List Paragraph1"/>
    <w:basedOn w:val="1"/>
    <w:qFormat/>
    <w:uiPriority w:val="0"/>
    <w:pPr>
      <w:ind w:firstLine="420"/>
    </w:pPr>
  </w:style>
  <w:style w:type="character" w:customStyle="1" w:styleId="1904">
    <w:name w:val="NormalCharacter"/>
    <w:semiHidden/>
    <w:qFormat/>
    <w:uiPriority w:val="0"/>
  </w:style>
  <w:style w:type="paragraph" w:customStyle="1" w:styleId="1905">
    <w:name w:val="Body Text First Indent 21"/>
    <w:basedOn w:val="1906"/>
    <w:qFormat/>
    <w:uiPriority w:val="0"/>
    <w:pPr>
      <w:ind w:firstLine="420"/>
    </w:pPr>
    <w:rPr>
      <w:rFonts w:cs="宋体"/>
    </w:rPr>
  </w:style>
  <w:style w:type="paragraph" w:customStyle="1" w:styleId="1906">
    <w:name w:val="Body Text Indent1"/>
    <w:basedOn w:val="1"/>
    <w:next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29072</Words>
  <Characters>30411</Characters>
  <Lines>40</Lines>
  <Paragraphs>59</Paragraphs>
  <TotalTime>0</TotalTime>
  <ScaleCrop>false</ScaleCrop>
  <LinksUpToDate>false</LinksUpToDate>
  <CharactersWithSpaces>31584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2025-01-26T01:34:00Z</cp:lastPrinted>
  <dcterms:modified xsi:type="dcterms:W3CDTF">2025-06-26T06:20:38Z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97D3C15465034D26B84BA3817612102E_13</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